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79C8" w14:textId="77777777" w:rsidR="00040BDF" w:rsidRPr="00275DE8" w:rsidRDefault="00040BDF" w:rsidP="0031645E">
      <w:pPr>
        <w:spacing w:before="203"/>
        <w:ind w:right="853"/>
        <w:rPr>
          <w:b/>
          <w:color w:val="2B5C87"/>
          <w:sz w:val="40"/>
          <w:szCs w:val="40"/>
        </w:rPr>
      </w:pPr>
      <w:r w:rsidRPr="00275DE8">
        <w:rPr>
          <w:b/>
          <w:color w:val="2B5C87"/>
          <w:sz w:val="40"/>
          <w:szCs w:val="40"/>
        </w:rPr>
        <w:t>District Leadership Groups in Western Australia</w:t>
      </w:r>
    </w:p>
    <w:p w14:paraId="6A55ABEB" w14:textId="77777777" w:rsidR="00040BDF" w:rsidRPr="00275DE8" w:rsidRDefault="00040BDF" w:rsidP="0031645E">
      <w:pPr>
        <w:pStyle w:val="Heading3"/>
        <w:ind w:left="3" w:right="853"/>
        <w:rPr>
          <w:b w:val="0"/>
          <w:sz w:val="14"/>
          <w:lang w:val="en-AU"/>
        </w:rPr>
      </w:pPr>
    </w:p>
    <w:p w14:paraId="73B15466" w14:textId="77777777" w:rsidR="00040BDF" w:rsidRPr="00275DE8" w:rsidRDefault="00040BDF" w:rsidP="0031645E">
      <w:pPr>
        <w:pStyle w:val="BodyText"/>
        <w:ind w:left="3" w:right="851"/>
        <w:rPr>
          <w:sz w:val="14"/>
          <w:lang w:val="en-AU"/>
        </w:rPr>
      </w:pPr>
    </w:p>
    <w:p w14:paraId="6441161F" w14:textId="629C52D8" w:rsidR="0079734E" w:rsidRPr="00275DE8" w:rsidRDefault="0079734E" w:rsidP="0031645E">
      <w:pPr>
        <w:pStyle w:val="BodyText"/>
        <w:ind w:left="3" w:right="851"/>
        <w:rPr>
          <w:lang w:val="en-AU"/>
        </w:rPr>
      </w:pPr>
      <w:r w:rsidRPr="00275DE8">
        <w:rPr>
          <w:lang w:val="en-AU"/>
        </w:rPr>
        <w:t>District Leadership Groups (DLGs) are forums for collaboration and consultation among different stakeholders in the human services sector in Western Australia (WA). They aim to identify and address local priorities, coordinate services, and provide feedback to the State Government and other partners.</w:t>
      </w:r>
    </w:p>
    <w:p w14:paraId="222316EA" w14:textId="77777777" w:rsidR="0079734E" w:rsidRPr="00275DE8" w:rsidRDefault="0079734E" w:rsidP="0031645E">
      <w:pPr>
        <w:pStyle w:val="BodyText"/>
        <w:ind w:left="3" w:right="851"/>
        <w:rPr>
          <w:lang w:val="en-AU"/>
        </w:rPr>
      </w:pPr>
    </w:p>
    <w:p w14:paraId="790B4C5A" w14:textId="578D94CA" w:rsidR="0043674B" w:rsidRPr="00275DE8" w:rsidRDefault="0079734E" w:rsidP="0031645E">
      <w:pPr>
        <w:pStyle w:val="BodyText"/>
        <w:ind w:left="3" w:right="851"/>
        <w:rPr>
          <w:lang w:val="en-AU"/>
        </w:rPr>
      </w:pPr>
      <w:r w:rsidRPr="00275DE8">
        <w:rPr>
          <w:lang w:val="en-AU"/>
        </w:rPr>
        <w:t>DLGs evolved from Regional Human Services Managers Groups (RHSMGs), which were established in 2012 as a forum for the State Government to engage with non-government service providers, local governments, and the community. In 2015-2016, some RHSMGs became DLGs, and eventually all districts across WA developed their own DLGs.</w:t>
      </w:r>
    </w:p>
    <w:p w14:paraId="2B4910CD" w14:textId="77777777" w:rsidR="0079734E" w:rsidRPr="00275DE8" w:rsidRDefault="0079734E" w:rsidP="0031645E">
      <w:pPr>
        <w:pStyle w:val="BodyText"/>
        <w:ind w:left="3" w:right="851"/>
        <w:rPr>
          <w:lang w:val="en-AU"/>
        </w:rPr>
      </w:pPr>
    </w:p>
    <w:p w14:paraId="03CD8E8A" w14:textId="799653FD" w:rsidR="00040BDF" w:rsidRPr="00275DE8" w:rsidRDefault="0079734E" w:rsidP="0031645E">
      <w:pPr>
        <w:pStyle w:val="BodyText"/>
        <w:ind w:left="3" w:right="851"/>
        <w:rPr>
          <w:lang w:val="en-AU"/>
        </w:rPr>
      </w:pPr>
      <w:r w:rsidRPr="00275DE8">
        <w:rPr>
          <w:lang w:val="en-AU"/>
        </w:rPr>
        <w:t>There are 17 DLGs across WA. Each DLG has representatives from the core human services agencies in the State Government</w:t>
      </w:r>
      <w:r w:rsidR="00040BDF" w:rsidRPr="00275DE8">
        <w:rPr>
          <w:lang w:val="en-AU"/>
        </w:rPr>
        <w:t xml:space="preserve">: Department of Communities, Education, Health and Justice and WA Police Force. Membership may also include representatives from local and Commonwealth Government, other State government agencies, </w:t>
      </w:r>
      <w:r w:rsidR="00275DE8" w:rsidRPr="00275DE8">
        <w:rPr>
          <w:lang w:val="en-AU"/>
        </w:rPr>
        <w:t xml:space="preserve">the </w:t>
      </w:r>
      <w:r w:rsidR="00040BDF" w:rsidRPr="00275DE8">
        <w:rPr>
          <w:lang w:val="en-AU"/>
        </w:rPr>
        <w:t>community services sector, Aboriginal Community Controlled Organisations (ACCOs), industry, peak bodies and other appropriate organisations or individuals</w:t>
      </w:r>
      <w:r w:rsidR="00040BDF" w:rsidRPr="00275DE8" w:rsidDel="004545CB">
        <w:rPr>
          <w:lang w:val="en-AU"/>
        </w:rPr>
        <w:t xml:space="preserve"> </w:t>
      </w:r>
      <w:r w:rsidR="00040BDF" w:rsidRPr="00275DE8">
        <w:rPr>
          <w:lang w:val="en-AU"/>
        </w:rPr>
        <w:t xml:space="preserve"> </w:t>
      </w:r>
    </w:p>
    <w:p w14:paraId="7FE205C4" w14:textId="77777777" w:rsidR="00040BDF" w:rsidRPr="00275DE8" w:rsidRDefault="00040BDF" w:rsidP="0031645E">
      <w:pPr>
        <w:pStyle w:val="BodyText"/>
        <w:ind w:left="3" w:right="851"/>
        <w:rPr>
          <w:lang w:val="en-AU"/>
        </w:rPr>
      </w:pPr>
    </w:p>
    <w:p w14:paraId="1D0434E7" w14:textId="77777777" w:rsidR="00040BDF" w:rsidRPr="00275DE8" w:rsidRDefault="00040BDF" w:rsidP="0031645E">
      <w:pPr>
        <w:ind w:left="3" w:right="851"/>
        <w:rPr>
          <w:rFonts w:cs="Arial"/>
        </w:rPr>
      </w:pPr>
      <w:r w:rsidRPr="00275DE8">
        <w:rPr>
          <w:rFonts w:cs="Arial"/>
        </w:rPr>
        <w:t>The primary role of DLGs across the State is to:</w:t>
      </w:r>
    </w:p>
    <w:p w14:paraId="456E4FC5" w14:textId="6A1BDCF8" w:rsidR="00040BDF" w:rsidRPr="00275DE8" w:rsidRDefault="00275DE8" w:rsidP="0031645E">
      <w:pPr>
        <w:pStyle w:val="ListParagraph"/>
        <w:numPr>
          <w:ilvl w:val="0"/>
          <w:numId w:val="3"/>
        </w:numPr>
        <w:spacing w:before="51" w:after="160" w:line="259" w:lineRule="auto"/>
        <w:ind w:left="426" w:right="851"/>
        <w:rPr>
          <w:rFonts w:cs="Arial"/>
        </w:rPr>
      </w:pPr>
      <w:r>
        <w:rPr>
          <w:rFonts w:cs="Arial"/>
        </w:rPr>
        <w:t>I</w:t>
      </w:r>
      <w:r w:rsidR="00040BDF" w:rsidRPr="00275DE8">
        <w:rPr>
          <w:rFonts w:cs="Arial"/>
        </w:rPr>
        <w:t>dentify shared local priorities</w:t>
      </w:r>
    </w:p>
    <w:p w14:paraId="33F707D7" w14:textId="7340DA22" w:rsidR="00040BDF" w:rsidRPr="00275DE8" w:rsidRDefault="00275DE8" w:rsidP="0031645E">
      <w:pPr>
        <w:pStyle w:val="ListParagraph"/>
        <w:numPr>
          <w:ilvl w:val="0"/>
          <w:numId w:val="3"/>
        </w:numPr>
        <w:spacing w:before="51" w:after="160" w:line="259" w:lineRule="auto"/>
        <w:ind w:left="426" w:right="851"/>
        <w:rPr>
          <w:rFonts w:cs="Arial"/>
        </w:rPr>
      </w:pPr>
      <w:r>
        <w:rPr>
          <w:rFonts w:cs="Arial"/>
        </w:rPr>
        <w:t>D</w:t>
      </w:r>
      <w:r w:rsidR="00040BDF" w:rsidRPr="00275DE8">
        <w:rPr>
          <w:rFonts w:cs="Arial"/>
        </w:rPr>
        <w:t>evelop collective strategies to address local priorities</w:t>
      </w:r>
    </w:p>
    <w:p w14:paraId="26F4A3B1" w14:textId="234D7057" w:rsidR="00040BDF" w:rsidRPr="00275DE8" w:rsidRDefault="00275DE8" w:rsidP="0031645E">
      <w:pPr>
        <w:pStyle w:val="ListParagraph"/>
        <w:numPr>
          <w:ilvl w:val="0"/>
          <w:numId w:val="3"/>
        </w:numPr>
        <w:spacing w:before="51" w:after="160" w:line="259" w:lineRule="auto"/>
        <w:ind w:left="426" w:right="851"/>
        <w:rPr>
          <w:rFonts w:cs="Arial"/>
        </w:rPr>
      </w:pPr>
      <w:r>
        <w:rPr>
          <w:rFonts w:cs="Arial"/>
        </w:rPr>
        <w:t>D</w:t>
      </w:r>
      <w:r w:rsidR="00040BDF" w:rsidRPr="00275DE8">
        <w:rPr>
          <w:rFonts w:cs="Arial"/>
        </w:rPr>
        <w:t>eliver collaborative initiatives to address local priorities</w:t>
      </w:r>
    </w:p>
    <w:p w14:paraId="123875F3" w14:textId="11048897" w:rsidR="00040BDF" w:rsidRPr="00275DE8" w:rsidRDefault="00275DE8" w:rsidP="0031645E">
      <w:pPr>
        <w:pStyle w:val="ListParagraph"/>
        <w:numPr>
          <w:ilvl w:val="0"/>
          <w:numId w:val="3"/>
        </w:numPr>
        <w:spacing w:before="51" w:after="160" w:line="259" w:lineRule="auto"/>
        <w:ind w:left="426" w:right="851"/>
        <w:rPr>
          <w:rFonts w:cs="Arial"/>
        </w:rPr>
      </w:pPr>
      <w:r>
        <w:rPr>
          <w:rFonts w:cs="Arial"/>
        </w:rPr>
        <w:t>Pr</w:t>
      </w:r>
      <w:r w:rsidR="00040BDF" w:rsidRPr="00275DE8">
        <w:rPr>
          <w:rFonts w:cs="Arial"/>
        </w:rPr>
        <w:t>ovide a consultation and feedback forum for State Government and other place-based initiatives, including the provision of timely and accurate local information to government and other stakeholders</w:t>
      </w:r>
    </w:p>
    <w:p w14:paraId="1B11AB0B" w14:textId="630A52CA" w:rsidR="00040BDF" w:rsidRPr="00275DE8" w:rsidRDefault="00275DE8" w:rsidP="0031645E">
      <w:pPr>
        <w:pStyle w:val="ListParagraph"/>
        <w:numPr>
          <w:ilvl w:val="0"/>
          <w:numId w:val="3"/>
        </w:numPr>
        <w:spacing w:before="51" w:after="160" w:line="259" w:lineRule="auto"/>
        <w:ind w:left="426" w:right="851"/>
      </w:pPr>
      <w:r>
        <w:rPr>
          <w:rFonts w:cs="Arial"/>
        </w:rPr>
        <w:t>C</w:t>
      </w:r>
      <w:r w:rsidR="00040BDF" w:rsidRPr="00275DE8">
        <w:rPr>
          <w:rFonts w:cs="Arial"/>
        </w:rPr>
        <w:t xml:space="preserve">onsult with local communities, coordinate services, measure impact and share expertise and resources in their region. </w:t>
      </w:r>
    </w:p>
    <w:p w14:paraId="0FDB8E94" w14:textId="2DAECCFB" w:rsidR="00040BDF" w:rsidRPr="00275DE8" w:rsidRDefault="00040BDF" w:rsidP="0031645E">
      <w:pPr>
        <w:pStyle w:val="BodyText"/>
        <w:ind w:right="851"/>
        <w:rPr>
          <w:lang w:val="en-AU"/>
        </w:rPr>
      </w:pPr>
      <w:r w:rsidRPr="00275DE8">
        <w:rPr>
          <w:lang w:val="en-AU"/>
        </w:rPr>
        <w:t>DLGs are place-based and, as such, variations in their development, operating model, and governance will reflect the</w:t>
      </w:r>
      <w:r w:rsidR="00275DE8">
        <w:rPr>
          <w:lang w:val="en-AU"/>
        </w:rPr>
        <w:t>ir unique</w:t>
      </w:r>
      <w:r w:rsidRPr="00275DE8">
        <w:rPr>
          <w:lang w:val="en-AU"/>
        </w:rPr>
        <w:t xml:space="preserve"> regional </w:t>
      </w:r>
      <w:r w:rsidR="00275DE8">
        <w:rPr>
          <w:lang w:val="en-AU"/>
        </w:rPr>
        <w:t>context</w:t>
      </w:r>
      <w:r w:rsidRPr="00275DE8">
        <w:rPr>
          <w:lang w:val="en-AU"/>
        </w:rPr>
        <w:t>.</w:t>
      </w:r>
    </w:p>
    <w:p w14:paraId="74F9857A" w14:textId="77777777" w:rsidR="00040BDF" w:rsidRPr="00275DE8" w:rsidRDefault="00040BDF" w:rsidP="0031645E">
      <w:pPr>
        <w:spacing w:after="160" w:line="259" w:lineRule="auto"/>
        <w:ind w:right="851"/>
        <w:contextualSpacing/>
        <w:rPr>
          <w:rFonts w:cs="Arial"/>
        </w:rPr>
      </w:pPr>
    </w:p>
    <w:p w14:paraId="23827EA0" w14:textId="7194E3FC" w:rsidR="00040BDF" w:rsidRDefault="00040BDF" w:rsidP="0031645E">
      <w:pPr>
        <w:pStyle w:val="BodyText"/>
        <w:ind w:left="3" w:right="851"/>
        <w:rPr>
          <w:lang w:val="en-AU"/>
        </w:rPr>
      </w:pPr>
      <w:r w:rsidRPr="00275DE8">
        <w:rPr>
          <w:lang w:val="en-AU"/>
        </w:rPr>
        <w:t>In June 2022, the Human Services Directors General Group (HSDGG) endorsed</w:t>
      </w:r>
      <w:r w:rsidR="00275DE8">
        <w:rPr>
          <w:lang w:val="en-AU"/>
        </w:rPr>
        <w:t xml:space="preserve"> the Department of</w:t>
      </w:r>
      <w:r w:rsidRPr="00275DE8">
        <w:rPr>
          <w:lang w:val="en-AU"/>
        </w:rPr>
        <w:t xml:space="preserve"> Communities </w:t>
      </w:r>
      <w:r w:rsidR="00275DE8">
        <w:rPr>
          <w:lang w:val="en-AU"/>
        </w:rPr>
        <w:t xml:space="preserve">(Communities) </w:t>
      </w:r>
      <w:r w:rsidRPr="00275DE8">
        <w:rPr>
          <w:lang w:val="en-AU"/>
        </w:rPr>
        <w:t xml:space="preserve">as the lead agency </w:t>
      </w:r>
      <w:r w:rsidRPr="00275DE8">
        <w:rPr>
          <w:lang w:val="en-AU"/>
        </w:rPr>
        <w:lastRenderedPageBreak/>
        <w:t>for DLG development. Communities is acting as the driver and facilitator for DLG development in WA by providing a program of support to each region, including in relation to governance, capacity development and strategic priority-setting.</w:t>
      </w:r>
    </w:p>
    <w:p w14:paraId="77FB2B9C" w14:textId="77777777" w:rsidR="00275DE8" w:rsidRPr="00275DE8" w:rsidRDefault="00275DE8" w:rsidP="0031645E">
      <w:pPr>
        <w:pStyle w:val="BodyText"/>
        <w:ind w:left="3" w:right="851"/>
        <w:rPr>
          <w:lang w:val="en-AU"/>
        </w:rPr>
      </w:pPr>
    </w:p>
    <w:p w14:paraId="604089C7" w14:textId="16626344" w:rsidR="00040BDF" w:rsidRPr="00275DE8" w:rsidRDefault="00040BDF" w:rsidP="00275DE8">
      <w:pPr>
        <w:pStyle w:val="BodyText"/>
        <w:ind w:left="3" w:right="851"/>
        <w:rPr>
          <w:lang w:val="en-AU"/>
        </w:rPr>
      </w:pPr>
      <w:r w:rsidRPr="00275DE8">
        <w:rPr>
          <w:lang w:val="en-AU"/>
        </w:rPr>
        <w:t xml:space="preserve">Communities is also providing support to </w:t>
      </w:r>
      <w:r w:rsidR="00275DE8" w:rsidRPr="00275DE8">
        <w:rPr>
          <w:lang w:val="en-AU"/>
        </w:rPr>
        <w:t>DLGs</w:t>
      </w:r>
      <w:r w:rsidRPr="00275DE8">
        <w:rPr>
          <w:lang w:val="en-AU"/>
        </w:rPr>
        <w:t xml:space="preserve"> in the South West Native Title Settlement (SWS) area. </w:t>
      </w:r>
      <w:bookmarkStart w:id="0" w:name="_Hlk130974065"/>
      <w:r w:rsidRPr="00275DE8">
        <w:rPr>
          <w:lang w:val="en-AU"/>
        </w:rPr>
        <w:t>The SWS is an agreement between the Noongar people and WA Government across approximately 200,0000 square kilometres of the south-west region. The SWS supports the WA Government to work in partnership with the Noongar people to elevate economic, social and community outcomes. The SWS includes a Community Development Framework (CDF) and DLGs across the SWS area have been named in this as key regional engagement partners.</w:t>
      </w:r>
      <w:r w:rsidRPr="00275DE8" w:rsidDel="006521AE">
        <w:rPr>
          <w:lang w:val="en-AU"/>
        </w:rPr>
        <w:t xml:space="preserve"> </w:t>
      </w:r>
      <w:r w:rsidRPr="00275DE8">
        <w:rPr>
          <w:lang w:val="en-AU"/>
        </w:rPr>
        <w:t xml:space="preserve">Under the CDF, DLGs are encouraged to build relationships with the respective SWS Noongar Regional Corporations to establish ways of working together. </w:t>
      </w:r>
      <w:bookmarkEnd w:id="0"/>
    </w:p>
    <w:p w14:paraId="26F28657" w14:textId="77777777" w:rsidR="00040BDF" w:rsidRPr="00275DE8" w:rsidRDefault="00040BDF" w:rsidP="0031645E">
      <w:pPr>
        <w:ind w:left="3" w:right="851"/>
      </w:pPr>
    </w:p>
    <w:p w14:paraId="4118726D" w14:textId="77777777" w:rsidR="00040BDF" w:rsidRPr="00275DE8" w:rsidRDefault="00040BDF" w:rsidP="0031645E">
      <w:pPr>
        <w:pStyle w:val="BodyText"/>
        <w:ind w:left="3" w:right="851"/>
        <w:rPr>
          <w:lang w:val="en-AU"/>
        </w:rPr>
      </w:pPr>
    </w:p>
    <w:p w14:paraId="4A5D24AB" w14:textId="028C6BD8" w:rsidR="00DE18C8" w:rsidRPr="00275DE8" w:rsidRDefault="00DE18C8" w:rsidP="0031645E"/>
    <w:sectPr w:rsidR="00DE18C8" w:rsidRPr="00275D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6524" w14:textId="77777777" w:rsidR="00D310D5" w:rsidRDefault="00D310D5" w:rsidP="003D31C3">
      <w:pPr>
        <w:spacing w:after="0" w:line="240" w:lineRule="auto"/>
      </w:pPr>
      <w:r>
        <w:separator/>
      </w:r>
    </w:p>
  </w:endnote>
  <w:endnote w:type="continuationSeparator" w:id="0">
    <w:p w14:paraId="5925542B" w14:textId="77777777" w:rsidR="00D310D5" w:rsidRDefault="00D310D5" w:rsidP="003D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9F1D" w14:textId="6E378CB6" w:rsidR="003D31C3" w:rsidRDefault="003D31C3">
    <w:pPr>
      <w:pStyle w:val="Footer"/>
    </w:pPr>
    <w:r>
      <w:rPr>
        <w:noProof/>
      </w:rPr>
      <w:drawing>
        <wp:anchor distT="0" distB="0" distL="114300" distR="114300" simplePos="0" relativeHeight="251659264" behindDoc="0" locked="0" layoutInCell="1" allowOverlap="1" wp14:anchorId="291BB89F" wp14:editId="7512CFB4">
          <wp:simplePos x="0" y="0"/>
          <wp:positionH relativeFrom="page">
            <wp:align>right</wp:align>
          </wp:positionH>
          <wp:positionV relativeFrom="paragraph">
            <wp:posOffset>334645</wp:posOffset>
          </wp:positionV>
          <wp:extent cx="7548245" cy="466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8245"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6DFB" w14:textId="77777777" w:rsidR="00D310D5" w:rsidRDefault="00D310D5" w:rsidP="003D31C3">
      <w:pPr>
        <w:spacing w:after="0" w:line="240" w:lineRule="auto"/>
      </w:pPr>
      <w:r>
        <w:separator/>
      </w:r>
    </w:p>
  </w:footnote>
  <w:footnote w:type="continuationSeparator" w:id="0">
    <w:p w14:paraId="183D2ED2" w14:textId="77777777" w:rsidR="00D310D5" w:rsidRDefault="00D310D5" w:rsidP="003D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FF41" w14:textId="5B987A98" w:rsidR="003D31C3" w:rsidRDefault="003D31C3">
    <w:pPr>
      <w:pStyle w:val="Header"/>
    </w:pPr>
    <w:r>
      <w:rPr>
        <w:noProof/>
      </w:rPr>
      <w:drawing>
        <wp:anchor distT="0" distB="0" distL="114300" distR="114300" simplePos="0" relativeHeight="251658240" behindDoc="1" locked="0" layoutInCell="1" allowOverlap="1" wp14:anchorId="6084B3BC" wp14:editId="4E66AFD7">
          <wp:simplePos x="0" y="0"/>
          <wp:positionH relativeFrom="page">
            <wp:posOffset>-285750</wp:posOffset>
          </wp:positionH>
          <wp:positionV relativeFrom="paragraph">
            <wp:posOffset>-436880</wp:posOffset>
          </wp:positionV>
          <wp:extent cx="7837170" cy="1748155"/>
          <wp:effectExtent l="0" t="0" r="0" b="4445"/>
          <wp:wrapTight wrapText="bothSides">
            <wp:wrapPolygon edited="0">
              <wp:start x="0" y="0"/>
              <wp:lineTo x="0" y="21420"/>
              <wp:lineTo x="21526" y="21420"/>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3717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23BE6"/>
    <w:multiLevelType w:val="hybridMultilevel"/>
    <w:tmpl w:val="2E7219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8660924"/>
    <w:multiLevelType w:val="hybridMultilevel"/>
    <w:tmpl w:val="FA0C40E4"/>
    <w:lvl w:ilvl="0" w:tplc="F6C8F498">
      <w:start w:val="1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36012569">
    <w:abstractNumId w:val="1"/>
  </w:num>
  <w:num w:numId="2" w16cid:durableId="777676094">
    <w:abstractNumId w:val="1"/>
  </w:num>
  <w:num w:numId="3" w16cid:durableId="26839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C3"/>
    <w:rsid w:val="00040BDF"/>
    <w:rsid w:val="0010626E"/>
    <w:rsid w:val="00184468"/>
    <w:rsid w:val="00190B99"/>
    <w:rsid w:val="00195B36"/>
    <w:rsid w:val="0024759F"/>
    <w:rsid w:val="00263E21"/>
    <w:rsid w:val="00275DE8"/>
    <w:rsid w:val="0028590B"/>
    <w:rsid w:val="002A6C13"/>
    <w:rsid w:val="0031645E"/>
    <w:rsid w:val="003D31C3"/>
    <w:rsid w:val="003D53FF"/>
    <w:rsid w:val="0043674B"/>
    <w:rsid w:val="00441BF6"/>
    <w:rsid w:val="004519FE"/>
    <w:rsid w:val="004B5CF9"/>
    <w:rsid w:val="004C2719"/>
    <w:rsid w:val="005A056A"/>
    <w:rsid w:val="005C20FC"/>
    <w:rsid w:val="006B4290"/>
    <w:rsid w:val="006C6C61"/>
    <w:rsid w:val="006D604D"/>
    <w:rsid w:val="006F4A5F"/>
    <w:rsid w:val="00717650"/>
    <w:rsid w:val="00736804"/>
    <w:rsid w:val="0079734E"/>
    <w:rsid w:val="007B4A18"/>
    <w:rsid w:val="00830735"/>
    <w:rsid w:val="008579CA"/>
    <w:rsid w:val="00870BBE"/>
    <w:rsid w:val="00880EB9"/>
    <w:rsid w:val="00884F95"/>
    <w:rsid w:val="008E514E"/>
    <w:rsid w:val="009E04BD"/>
    <w:rsid w:val="00A010E0"/>
    <w:rsid w:val="00A116B7"/>
    <w:rsid w:val="00A650DF"/>
    <w:rsid w:val="00AB153C"/>
    <w:rsid w:val="00AD6DCA"/>
    <w:rsid w:val="00B0636E"/>
    <w:rsid w:val="00B10D0D"/>
    <w:rsid w:val="00BB2ACD"/>
    <w:rsid w:val="00C64771"/>
    <w:rsid w:val="00C85555"/>
    <w:rsid w:val="00CA2E5C"/>
    <w:rsid w:val="00CE43E4"/>
    <w:rsid w:val="00D2415E"/>
    <w:rsid w:val="00D310D5"/>
    <w:rsid w:val="00D52B85"/>
    <w:rsid w:val="00D61563"/>
    <w:rsid w:val="00D66658"/>
    <w:rsid w:val="00DE092D"/>
    <w:rsid w:val="00DE18C8"/>
    <w:rsid w:val="00DF27D5"/>
    <w:rsid w:val="00E31DC3"/>
    <w:rsid w:val="00E71BFB"/>
    <w:rsid w:val="00F53190"/>
    <w:rsid w:val="00F67759"/>
    <w:rsid w:val="00F761F3"/>
    <w:rsid w:val="00FF5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BA2A"/>
  <w15:chartTrackingRefBased/>
  <w15:docId w15:val="{89E2C677-4C33-4706-9F20-B5367CE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D5"/>
    <w:pPr>
      <w:spacing w:after="120" w:line="288" w:lineRule="auto"/>
    </w:pPr>
    <w:rPr>
      <w:rFonts w:ascii="Arial" w:eastAsia="Arial" w:hAnsi="Arial" w:cs="Times New Roman"/>
      <w:sz w:val="24"/>
      <w:szCs w:val="24"/>
    </w:rPr>
  </w:style>
  <w:style w:type="paragraph" w:styleId="Heading3">
    <w:name w:val="heading 3"/>
    <w:basedOn w:val="Normal"/>
    <w:link w:val="Heading3Char"/>
    <w:uiPriority w:val="1"/>
    <w:qFormat/>
    <w:rsid w:val="00040BDF"/>
    <w:pPr>
      <w:widowControl w:val="0"/>
      <w:autoSpaceDE w:val="0"/>
      <w:autoSpaceDN w:val="0"/>
      <w:spacing w:after="0" w:line="240" w:lineRule="auto"/>
      <w:ind w:left="1137"/>
      <w:outlineLvl w:val="2"/>
    </w:pPr>
    <w:rPr>
      <w:rFonts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C3"/>
  </w:style>
  <w:style w:type="paragraph" w:styleId="Footer">
    <w:name w:val="footer"/>
    <w:basedOn w:val="Normal"/>
    <w:link w:val="FooterChar"/>
    <w:uiPriority w:val="99"/>
    <w:unhideWhenUsed/>
    <w:rsid w:val="003D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C3"/>
  </w:style>
  <w:style w:type="paragraph" w:customStyle="1" w:styleId="xmsonormal">
    <w:name w:val="x_msonormal"/>
    <w:basedOn w:val="Normal"/>
    <w:rsid w:val="00DF27D5"/>
    <w:pPr>
      <w:spacing w:after="0" w:line="240" w:lineRule="auto"/>
    </w:pPr>
    <w:rPr>
      <w:rFonts w:ascii="Calibri" w:eastAsiaTheme="minorHAnsi" w:hAnsi="Calibri" w:cs="Calibri"/>
      <w:sz w:val="22"/>
      <w:szCs w:val="22"/>
      <w:lang w:eastAsia="en-AU"/>
    </w:rPr>
  </w:style>
  <w:style w:type="table" w:customStyle="1" w:styleId="TableStyle">
    <w:name w:val="Table Style"/>
    <w:basedOn w:val="TableNormal"/>
    <w:uiPriority w:val="99"/>
    <w:rsid w:val="00DF27D5"/>
    <w:pPr>
      <w:spacing w:after="0" w:line="288" w:lineRule="auto"/>
    </w:pPr>
    <w:rPr>
      <w:rFonts w:ascii="Arial" w:hAnsi="Arial" w:cs="Arial"/>
      <w:sz w:val="24"/>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blStylePr w:type="firstRow">
      <w:rPr>
        <w:b/>
      </w:rPr>
      <w:tblPr/>
      <w:tcPr>
        <w:shd w:val="clear" w:color="auto" w:fill="D9D9D9" w:themeFill="background1" w:themeFillShade="D9"/>
      </w:tcPr>
    </w:tblStylePr>
  </w:style>
  <w:style w:type="table" w:styleId="TableGrid">
    <w:name w:val="Table Grid"/>
    <w:basedOn w:val="TableNormal"/>
    <w:uiPriority w:val="39"/>
    <w:rsid w:val="00F67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6C13"/>
    <w:pPr>
      <w:ind w:left="720"/>
      <w:contextualSpacing/>
    </w:pPr>
  </w:style>
  <w:style w:type="paragraph" w:styleId="NoSpacing">
    <w:name w:val="No Spacing"/>
    <w:uiPriority w:val="1"/>
    <w:qFormat/>
    <w:rsid w:val="00F761F3"/>
    <w:pPr>
      <w:spacing w:after="0" w:line="240" w:lineRule="auto"/>
    </w:pPr>
    <w:rPr>
      <w:rFonts w:ascii="Arial" w:eastAsia="Arial" w:hAnsi="Arial" w:cs="Times New Roman"/>
      <w:sz w:val="24"/>
      <w:szCs w:val="24"/>
    </w:rPr>
  </w:style>
  <w:style w:type="character" w:customStyle="1" w:styleId="Heading3Char">
    <w:name w:val="Heading 3 Char"/>
    <w:basedOn w:val="DefaultParagraphFont"/>
    <w:link w:val="Heading3"/>
    <w:uiPriority w:val="1"/>
    <w:rsid w:val="00040BDF"/>
    <w:rPr>
      <w:rFonts w:ascii="Arial" w:eastAsia="Arial" w:hAnsi="Arial" w:cs="Arial"/>
      <w:b/>
      <w:bCs/>
      <w:sz w:val="24"/>
      <w:szCs w:val="24"/>
      <w:lang w:val="en-US"/>
    </w:rPr>
  </w:style>
  <w:style w:type="paragraph" w:styleId="BodyText">
    <w:name w:val="Body Text"/>
    <w:basedOn w:val="Normal"/>
    <w:link w:val="BodyTextChar"/>
    <w:uiPriority w:val="1"/>
    <w:qFormat/>
    <w:rsid w:val="00040BDF"/>
    <w:pPr>
      <w:widowControl w:val="0"/>
      <w:autoSpaceDE w:val="0"/>
      <w:autoSpaceDN w:val="0"/>
      <w:spacing w:after="0" w:line="240" w:lineRule="auto"/>
    </w:pPr>
    <w:rPr>
      <w:rFonts w:cs="Arial"/>
      <w:lang w:val="en-US"/>
    </w:rPr>
  </w:style>
  <w:style w:type="character" w:customStyle="1" w:styleId="BodyTextChar">
    <w:name w:val="Body Text Char"/>
    <w:basedOn w:val="DefaultParagraphFont"/>
    <w:link w:val="BodyText"/>
    <w:uiPriority w:val="1"/>
    <w:rsid w:val="00040BDF"/>
    <w:rPr>
      <w:rFonts w:ascii="Arial" w:eastAsia="Arial" w:hAnsi="Arial" w:cs="Arial"/>
      <w:sz w:val="24"/>
      <w:szCs w:val="24"/>
      <w:lang w:val="en-US"/>
    </w:rPr>
  </w:style>
  <w:style w:type="character" w:customStyle="1" w:styleId="ListParagraphChar">
    <w:name w:val="List Paragraph Char"/>
    <w:basedOn w:val="DefaultParagraphFont"/>
    <w:link w:val="ListParagraph"/>
    <w:uiPriority w:val="34"/>
    <w:rsid w:val="00040BDF"/>
    <w:rPr>
      <w:rFonts w:ascii="Arial" w:eastAsia="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8504">
      <w:bodyDiv w:val="1"/>
      <w:marLeft w:val="0"/>
      <w:marRight w:val="0"/>
      <w:marTop w:val="0"/>
      <w:marBottom w:val="0"/>
      <w:divBdr>
        <w:top w:val="none" w:sz="0" w:space="0" w:color="auto"/>
        <w:left w:val="none" w:sz="0" w:space="0" w:color="auto"/>
        <w:bottom w:val="none" w:sz="0" w:space="0" w:color="auto"/>
        <w:right w:val="none" w:sz="0" w:space="0" w:color="auto"/>
      </w:divBdr>
    </w:div>
    <w:div w:id="472602314">
      <w:bodyDiv w:val="1"/>
      <w:marLeft w:val="0"/>
      <w:marRight w:val="0"/>
      <w:marTop w:val="0"/>
      <w:marBottom w:val="0"/>
      <w:divBdr>
        <w:top w:val="none" w:sz="0" w:space="0" w:color="auto"/>
        <w:left w:val="none" w:sz="0" w:space="0" w:color="auto"/>
        <w:bottom w:val="none" w:sz="0" w:space="0" w:color="auto"/>
        <w:right w:val="none" w:sz="0" w:space="0" w:color="auto"/>
      </w:divBdr>
    </w:div>
    <w:div w:id="571743264">
      <w:bodyDiv w:val="1"/>
      <w:marLeft w:val="0"/>
      <w:marRight w:val="0"/>
      <w:marTop w:val="0"/>
      <w:marBottom w:val="0"/>
      <w:divBdr>
        <w:top w:val="none" w:sz="0" w:space="0" w:color="auto"/>
        <w:left w:val="none" w:sz="0" w:space="0" w:color="auto"/>
        <w:bottom w:val="none" w:sz="0" w:space="0" w:color="auto"/>
        <w:right w:val="none" w:sz="0" w:space="0" w:color="auto"/>
      </w:divBdr>
    </w:div>
    <w:div w:id="1559709182">
      <w:bodyDiv w:val="1"/>
      <w:marLeft w:val="0"/>
      <w:marRight w:val="0"/>
      <w:marTop w:val="0"/>
      <w:marBottom w:val="0"/>
      <w:divBdr>
        <w:top w:val="none" w:sz="0" w:space="0" w:color="auto"/>
        <w:left w:val="none" w:sz="0" w:space="0" w:color="auto"/>
        <w:bottom w:val="none" w:sz="0" w:space="0" w:color="auto"/>
        <w:right w:val="none" w:sz="0" w:space="0" w:color="auto"/>
      </w:divBdr>
    </w:div>
    <w:div w:id="19442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d626e4c6aac84ff6" /></Relationships>
</file>

<file path=word/_rels/footer1.xml.rels><?xml version="1.0" encoding="UTF-8" standalone="yes"?>
<Relationships xmlns="http://schemas.openxmlformats.org/package/2006/relationships"><Relationship Id="rId2" Type="http://schemas.openxmlformats.org/officeDocument/2006/relationships/image" Target="cid:image003.jpg@01D756F4.CC0CD14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4.jpg@01D7579E.FC2521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33714F3EF854325AA8BBAA0BA2C5425" version="1.0.0">
  <systemFields>
    <field name="Objective-Id">
      <value order="0">A53138584</value>
    </field>
    <field name="Objective-Title">
      <value order="0">3. DLG Background</value>
    </field>
    <field name="Objective-Description">
      <value order="0"/>
    </field>
    <field name="Objective-CreationStamp">
      <value order="0">2023-04-21T01:02:54Z</value>
    </field>
    <field name="Objective-IsApproved">
      <value order="0">false</value>
    </field>
    <field name="Objective-IsPublished">
      <value order="0">true</value>
    </field>
    <field name="Objective-DatePublished">
      <value order="0">2023-08-30T03:20:35Z</value>
    </field>
    <field name="Objective-ModificationStamp">
      <value order="0">2023-08-30T07:26:14Z</value>
    </field>
    <field name="Objective-Owner">
      <value order="0">Nicole Bond</value>
    </field>
    <field name="Objective-Path">
      <value order="0">Objective Global Folder:Department of Communities:Community Development:Program Management:District Leadership Groups - Administration and operations:DLG Development Resources:DLG Website</value>
    </field>
    <field name="Objective-Parent">
      <value order="0">DLG Website</value>
    </field>
    <field name="Objective-State">
      <value order="0">Published</value>
    </field>
    <field name="Objective-VersionId">
      <value order="0">vA60112109</value>
    </field>
    <field name="Objective-Version">
      <value order="0">3.0</value>
    </field>
    <field name="Objective-VersionNumber">
      <value order="0">3</value>
    </field>
    <field name="Objective-VersionComment">
      <value order="0"/>
    </field>
    <field name="Objective-FileNumber">
      <value order="0">2020/27557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2023-04-20T16:00:00Z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8D4BE72-8B29-4C54-9284-F22EE78E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Bond</dc:creator>
  <cp:keywords/>
  <dc:description/>
  <cp:lastModifiedBy>Josef Herbert</cp:lastModifiedBy>
  <cp:revision>9</cp:revision>
  <cp:lastPrinted>2022-12-28T00:51:00Z</cp:lastPrinted>
  <dcterms:created xsi:type="dcterms:W3CDTF">2023-04-21T01:02:00Z</dcterms:created>
  <dcterms:modified xsi:type="dcterms:W3CDTF">2023-08-30T03:20:00Z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A53138584</vt:lpwstr>
  </property>
  <property fmtid="{D5CDD505-2E9C-101B-9397-08002B2CF9AE}" pid="4" name="Objective-Title">
    <vt:lpwstr>3. DLG Background</vt:lpwstr>
  </property>
  <property fmtid="{D5CDD505-2E9C-101B-9397-08002B2CF9AE}" pid="5" name="Objective-Description">
    <vt:lpwstr/>
  </property>
  <property fmtid="{D5CDD505-2E9C-101B-9397-08002B2CF9AE}" pid="6" name="Objective-CreationStamp">
    <vt:filetime>2023-04-21T01:07:23Z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2023-08-30T03:20:35Z</vt:filetime>
  </property>
  <property fmtid="{D5CDD505-2E9C-101B-9397-08002B2CF9AE}" pid="10" name="Objective-ModificationStamp">
    <vt:filetime>2023-08-30T07:26:14Z</vt:filetime>
  </property>
  <property fmtid="{D5CDD505-2E9C-101B-9397-08002B2CF9AE}" pid="11" name="Objective-Owner">
    <vt:lpwstr>Nicole Bond</vt:lpwstr>
  </property>
  <property fmtid="{D5CDD505-2E9C-101B-9397-08002B2CF9AE}" pid="12" name="Objective-Path">
    <vt:lpwstr>Objective Global Folder:Department of Communities:Community Development:Program Management:District Leadership Groups - Administration and operations:DLG Development Resources:DLG Website:</vt:lpwstr>
  </property>
  <property fmtid="{D5CDD505-2E9C-101B-9397-08002B2CF9AE}" pid="13" name="Objective-Parent">
    <vt:lpwstr>DLG Website</vt:lpwstr>
  </property>
  <property fmtid="{D5CDD505-2E9C-101B-9397-08002B2CF9AE}" pid="14" name="Objective-State">
    <vt:lpwstr>Published</vt:lpwstr>
  </property>
  <property fmtid="{D5CDD505-2E9C-101B-9397-08002B2CF9AE}" pid="15" name="Objective-VersionId">
    <vt:lpwstr>vA60112109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2020/27557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2023-04-20T16:00:00Z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