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8785" w14:textId="16AEE854" w:rsidR="004E3DD3" w:rsidRPr="0055482B" w:rsidRDefault="00B72CB3" w:rsidP="004A5428">
      <w:pPr>
        <w:pStyle w:val="HEADING"/>
        <w:tabs>
          <w:tab w:val="left" w:pos="4605"/>
          <w:tab w:val="left" w:pos="5550"/>
        </w:tabs>
        <w:spacing w:before="0" w:after="0" w:line="240" w:lineRule="auto"/>
        <w:rPr>
          <w:rFonts w:ascii="Segoe UI" w:eastAsiaTheme="minorHAnsi" w:hAnsi="Segoe UI" w:cs="Segoe UI"/>
          <w:color w:val="auto"/>
          <w:sz w:val="22"/>
          <w:szCs w:val="22"/>
          <w:lang w:val="en-AU"/>
        </w:rPr>
      </w:pPr>
      <w:r>
        <w:rPr>
          <w:rFonts w:ascii="Segoe UI" w:hAnsi="Segoe UI" w:cs="Segoe UI"/>
          <w:b/>
          <w:color w:val="461863"/>
          <w:sz w:val="52"/>
          <w:szCs w:val="52"/>
          <w:lang w:val="en-US"/>
        </w:rPr>
        <w:t>RPL</w:t>
      </w:r>
      <w:r w:rsidR="00334447">
        <w:rPr>
          <w:rFonts w:ascii="Segoe UI" w:hAnsi="Segoe UI" w:cs="Segoe UI"/>
          <w:b/>
          <w:color w:val="461863"/>
          <w:sz w:val="52"/>
          <w:szCs w:val="52"/>
          <w:lang w:val="en-US"/>
        </w:rPr>
        <w:t xml:space="preserve"> </w:t>
      </w:r>
      <w:r w:rsidR="00A34EF0">
        <w:rPr>
          <w:rFonts w:ascii="Segoe UI" w:hAnsi="Segoe UI" w:cs="Segoe UI"/>
          <w:b/>
          <w:color w:val="461863"/>
          <w:sz w:val="52"/>
          <w:szCs w:val="52"/>
          <w:lang w:val="en-US"/>
        </w:rPr>
        <w:t xml:space="preserve">- </w:t>
      </w:r>
      <w:r w:rsidR="00980005">
        <w:rPr>
          <w:rFonts w:ascii="Segoe UI" w:hAnsi="Segoe UI" w:cs="Segoe UI"/>
          <w:b/>
          <w:color w:val="461863"/>
          <w:sz w:val="52"/>
          <w:szCs w:val="52"/>
          <w:lang w:val="en-US"/>
        </w:rPr>
        <w:t>S</w:t>
      </w:r>
      <w:r w:rsidR="00852EEB">
        <w:rPr>
          <w:rFonts w:ascii="Segoe UI" w:hAnsi="Segoe UI" w:cs="Segoe UI"/>
          <w:b/>
          <w:color w:val="461863"/>
          <w:sz w:val="52"/>
          <w:szCs w:val="52"/>
          <w:lang w:val="en-US"/>
        </w:rPr>
        <w:t>upporting Learner Pathw</w:t>
      </w:r>
      <w:r w:rsidR="00DF4EB3">
        <w:rPr>
          <w:rFonts w:ascii="Segoe UI" w:hAnsi="Segoe UI" w:cs="Segoe UI"/>
          <w:b/>
          <w:color w:val="461863"/>
          <w:sz w:val="52"/>
          <w:szCs w:val="52"/>
          <w:lang w:val="en-US"/>
        </w:rPr>
        <w:t>ay</w:t>
      </w:r>
      <w:r w:rsidR="00A34EF0">
        <w:rPr>
          <w:rFonts w:ascii="Segoe UI" w:hAnsi="Segoe UI" w:cs="Segoe UI"/>
          <w:b/>
          <w:color w:val="461863"/>
          <w:sz w:val="52"/>
          <w:szCs w:val="52"/>
          <w:lang w:val="en-US"/>
        </w:rPr>
        <w:t>s</w:t>
      </w:r>
    </w:p>
    <w:p w14:paraId="34C32D00" w14:textId="77777777" w:rsidR="00DF4EB3" w:rsidRDefault="00DF4EB3" w:rsidP="00D76D45">
      <w:pPr>
        <w:spacing w:after="0" w:line="240" w:lineRule="auto"/>
        <w:rPr>
          <w:rFonts w:ascii="Segoe UI" w:hAnsi="Segoe UI" w:cs="Segoe UI"/>
        </w:rPr>
      </w:pPr>
    </w:p>
    <w:p w14:paraId="7ABB0E48" w14:textId="2944C7DF" w:rsidR="00F41C6A" w:rsidRPr="00F41C6A" w:rsidRDefault="00D76D45" w:rsidP="00F41C6A">
      <w:pPr>
        <w:spacing w:after="0"/>
        <w:rPr>
          <w:rFonts w:ascii="Segoe UI" w:hAnsi="Segoe UI" w:cs="Segoe UI"/>
        </w:rPr>
      </w:pPr>
      <w:r w:rsidRPr="00D76D45">
        <w:rPr>
          <w:rFonts w:ascii="Segoe UI" w:hAnsi="Segoe UI" w:cs="Segoe UI"/>
        </w:rPr>
        <w:t xml:space="preserve">This </w:t>
      </w:r>
      <w:r>
        <w:rPr>
          <w:rFonts w:ascii="Segoe UI" w:hAnsi="Segoe UI" w:cs="Segoe UI"/>
        </w:rPr>
        <w:t>handout</w:t>
      </w:r>
      <w:r w:rsidRPr="00D76D45">
        <w:rPr>
          <w:rFonts w:ascii="Segoe UI" w:hAnsi="Segoe UI" w:cs="Segoe UI"/>
        </w:rPr>
        <w:t xml:space="preserve"> guides you through an end-to-end Recognition of Prior Learning (RPL) </w:t>
      </w:r>
      <w:r w:rsidR="00E86CE5">
        <w:rPr>
          <w:rFonts w:ascii="Segoe UI" w:hAnsi="Segoe UI" w:cs="Segoe UI"/>
        </w:rPr>
        <w:t>case study</w:t>
      </w:r>
      <w:r w:rsidRPr="00D76D45">
        <w:rPr>
          <w:rFonts w:ascii="Segoe UI" w:hAnsi="Segoe UI" w:cs="Segoe UI"/>
        </w:rPr>
        <w:t>.</w:t>
      </w:r>
      <w:r>
        <w:rPr>
          <w:rFonts w:ascii="Segoe UI" w:hAnsi="Segoe UI" w:cs="Segoe UI"/>
        </w:rPr>
        <w:t xml:space="preserve"> </w:t>
      </w:r>
      <w:r w:rsidR="00F41C6A" w:rsidRPr="00F41C6A">
        <w:rPr>
          <w:rFonts w:ascii="Segoe UI" w:hAnsi="Segoe UI" w:cs="Segoe UI"/>
        </w:rPr>
        <w:t xml:space="preserve">You will work through a single RPL scenario from first enquiry to </w:t>
      </w:r>
      <w:r w:rsidR="00B3455F">
        <w:rPr>
          <w:rFonts w:ascii="Segoe UI" w:hAnsi="Segoe UI" w:cs="Segoe UI"/>
        </w:rPr>
        <w:t xml:space="preserve">the </w:t>
      </w:r>
      <w:r w:rsidR="00F41C6A" w:rsidRPr="00F41C6A">
        <w:rPr>
          <w:rFonts w:ascii="Segoe UI" w:hAnsi="Segoe UI" w:cs="Segoe UI"/>
        </w:rPr>
        <w:t>final decision, considering:</w:t>
      </w:r>
    </w:p>
    <w:p w14:paraId="751FC7B4"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learner pathways</w:t>
      </w:r>
    </w:p>
    <w:p w14:paraId="5F3D45CA"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assessor judgement</w:t>
      </w:r>
    </w:p>
    <w:p w14:paraId="4CAB4AE5"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outcome integrity</w:t>
      </w:r>
    </w:p>
    <w:p w14:paraId="62651E56"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validation and audit visibility</w:t>
      </w:r>
    </w:p>
    <w:p w14:paraId="5C49BFB4" w14:textId="4EB4819D"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learner wellbeing in RPL pathways</w:t>
      </w:r>
    </w:p>
    <w:p w14:paraId="0DED343C" w14:textId="144C3CE7" w:rsidR="00D76D45" w:rsidRPr="00D76D45" w:rsidRDefault="00D76D45" w:rsidP="00F41C6A">
      <w:pPr>
        <w:spacing w:after="0" w:line="240" w:lineRule="auto"/>
        <w:rPr>
          <w:rFonts w:ascii="Segoe UI" w:hAnsi="Segoe UI" w:cs="Segoe UI"/>
        </w:rPr>
      </w:pPr>
    </w:p>
    <w:p w14:paraId="743EC709" w14:textId="77777777" w:rsidR="004127F3" w:rsidRPr="002C254F" w:rsidRDefault="004127F3" w:rsidP="004127F3">
      <w:pPr>
        <w:spacing w:after="0" w:line="240" w:lineRule="auto"/>
        <w:rPr>
          <w:rFonts w:ascii="Segoe UI" w:hAnsi="Segoe UI" w:cs="Segoe UI"/>
          <w:color w:val="403152" w:themeColor="accent4" w:themeShade="80"/>
        </w:rPr>
      </w:pPr>
    </w:p>
    <w:p w14:paraId="2592E0CC" w14:textId="6E657392" w:rsidR="004127F3" w:rsidRPr="002C254F" w:rsidRDefault="00FF3BC8" w:rsidP="004127F3">
      <w:pPr>
        <w:spacing w:after="0" w:line="240" w:lineRule="auto"/>
        <w:rPr>
          <w:rFonts w:ascii="Segoe UI" w:hAnsi="Segoe UI" w:cs="Segoe UI"/>
          <w:b/>
          <w:bCs/>
          <w:color w:val="403152" w:themeColor="accent4" w:themeShade="80"/>
        </w:rPr>
      </w:pPr>
      <w:r w:rsidRPr="002C254F">
        <w:rPr>
          <w:rFonts w:ascii="Segoe UI" w:hAnsi="Segoe UI" w:cs="Segoe UI"/>
          <w:b/>
          <w:bCs/>
          <w:color w:val="403152" w:themeColor="accent4" w:themeShade="80"/>
        </w:rPr>
        <w:t>Standards In Focus</w:t>
      </w:r>
      <w:r w:rsidR="00067821" w:rsidRPr="002C254F">
        <w:rPr>
          <w:rFonts w:ascii="Segoe UI" w:hAnsi="Segoe UI" w:cs="Segoe UI"/>
          <w:b/>
          <w:bCs/>
          <w:color w:val="403152" w:themeColor="accent4" w:themeShade="80"/>
        </w:rPr>
        <w:t>:</w:t>
      </w:r>
    </w:p>
    <w:p w14:paraId="1D579EA8" w14:textId="377E192A" w:rsidR="005054A7" w:rsidRDefault="004A5428" w:rsidP="004127F3">
      <w:pPr>
        <w:spacing w:after="0" w:line="240" w:lineRule="auto"/>
        <w:rPr>
          <w:rFonts w:ascii="Segoe UI" w:hAnsi="Segoe UI" w:cs="Segoe UI"/>
        </w:rPr>
      </w:pPr>
      <w:r w:rsidRPr="004A5428">
        <w:rPr>
          <w:rFonts w:ascii="Segoe UI" w:hAnsi="Segoe UI" w:cs="Segoe UI"/>
        </w:rPr>
        <w:t xml:space="preserve">This case study is framed through the lens of the </w:t>
      </w:r>
      <w:r w:rsidR="00247B08">
        <w:rPr>
          <w:rFonts w:ascii="Segoe UI" w:hAnsi="Segoe UI" w:cs="Segoe UI"/>
        </w:rPr>
        <w:t xml:space="preserve">Registration Standards </w:t>
      </w:r>
      <w:r w:rsidRPr="004A5428">
        <w:rPr>
          <w:rFonts w:ascii="Segoe UI" w:hAnsi="Segoe UI" w:cs="Segoe UI"/>
        </w:rPr>
        <w:t xml:space="preserve">2025, with </w:t>
      </w:r>
      <w:r w:rsidR="00247B08">
        <w:rPr>
          <w:rFonts w:ascii="Segoe UI" w:hAnsi="Segoe UI" w:cs="Segoe UI"/>
        </w:rPr>
        <w:t xml:space="preserve">a </w:t>
      </w:r>
      <w:r w:rsidRPr="004A5428">
        <w:rPr>
          <w:rFonts w:ascii="Segoe UI" w:hAnsi="Segoe UI" w:cs="Segoe UI"/>
        </w:rPr>
        <w:t>specific focus on:</w:t>
      </w:r>
    </w:p>
    <w:p w14:paraId="7F904FC8" w14:textId="77777777" w:rsidR="004A5428" w:rsidRPr="004A5428" w:rsidRDefault="004A5428" w:rsidP="004127F3">
      <w:pPr>
        <w:spacing w:after="0" w:line="240" w:lineRule="auto"/>
        <w:rPr>
          <w:rFonts w:ascii="Segoe UI" w:hAnsi="Segoe UI" w:cs="Segoe UI"/>
        </w:rPr>
      </w:pPr>
    </w:p>
    <w:p w14:paraId="3593385F" w14:textId="3A276F0A" w:rsidR="005054A7"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Pr>
          <w:rFonts w:ascii="Segoe UI" w:hAnsi="Segoe UI" w:cs="Segoe UI"/>
          <w:b/>
          <w:bCs/>
        </w:rPr>
        <w:t>Standard 1.2</w:t>
      </w:r>
    </w:p>
    <w:p w14:paraId="55C9681A" w14:textId="62759267" w:rsidR="005054A7" w:rsidRDefault="005054A7" w:rsidP="004127F3">
      <w:pPr>
        <w:spacing w:after="0" w:line="240" w:lineRule="auto"/>
        <w:rPr>
          <w:rFonts w:ascii="Segoe UI" w:hAnsi="Segoe UI" w:cs="Segoe UI"/>
        </w:rPr>
      </w:pPr>
      <w:r w:rsidRPr="005054A7">
        <w:rPr>
          <w:rFonts w:ascii="Segoe UI" w:hAnsi="Segoe UI" w:cs="Segoe UI"/>
        </w:rPr>
        <w:t>Engagement with industry, employer and community representatives effectively informs the industry relevance of training offered by the WA registered provider.</w:t>
      </w:r>
    </w:p>
    <w:p w14:paraId="314CB124" w14:textId="77777777" w:rsidR="005054A7" w:rsidRDefault="005054A7" w:rsidP="004127F3">
      <w:pPr>
        <w:spacing w:after="0" w:line="240" w:lineRule="auto"/>
        <w:rPr>
          <w:rFonts w:ascii="Segoe UI" w:hAnsi="Segoe UI" w:cs="Segoe UI"/>
        </w:rPr>
      </w:pPr>
    </w:p>
    <w:p w14:paraId="059E4DF0" w14:textId="40A5FA3E" w:rsidR="005054A7" w:rsidRPr="00067821"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sidRPr="00067821">
        <w:rPr>
          <w:rFonts w:ascii="Segoe UI" w:hAnsi="Segoe UI" w:cs="Segoe UI"/>
          <w:b/>
          <w:bCs/>
        </w:rPr>
        <w:t>Standard 1.5</w:t>
      </w:r>
    </w:p>
    <w:p w14:paraId="0EC2AF2C" w14:textId="7D831C52" w:rsidR="005054A7" w:rsidRDefault="005054A7" w:rsidP="004127F3">
      <w:pPr>
        <w:spacing w:after="0" w:line="240" w:lineRule="auto"/>
        <w:rPr>
          <w:rFonts w:ascii="Segoe UI" w:hAnsi="Segoe UI" w:cs="Segoe UI"/>
        </w:rPr>
      </w:pPr>
      <w:r w:rsidRPr="005054A7">
        <w:rPr>
          <w:rFonts w:ascii="Segoe UI" w:hAnsi="Segoe UI" w:cs="Segoe UI"/>
        </w:rPr>
        <w:t>Assessment system is quality assured by appropriately skilled and credentialled persons through a regular process of validating assessment practices and judgments.</w:t>
      </w:r>
    </w:p>
    <w:p w14:paraId="298F8766" w14:textId="77777777" w:rsidR="005054A7" w:rsidRDefault="005054A7" w:rsidP="004127F3">
      <w:pPr>
        <w:spacing w:after="0" w:line="240" w:lineRule="auto"/>
        <w:rPr>
          <w:rFonts w:ascii="Segoe UI" w:hAnsi="Segoe UI" w:cs="Segoe UI"/>
        </w:rPr>
      </w:pPr>
    </w:p>
    <w:p w14:paraId="6DE194A3" w14:textId="3A7DE1FC" w:rsidR="005054A7" w:rsidRPr="00067821"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sidRPr="00067821">
        <w:rPr>
          <w:rFonts w:ascii="Segoe UI" w:hAnsi="Segoe UI" w:cs="Segoe UI"/>
          <w:b/>
          <w:bCs/>
        </w:rPr>
        <w:t>Standard 2.6</w:t>
      </w:r>
    </w:p>
    <w:p w14:paraId="56101DB5" w14:textId="4CAD7C43" w:rsidR="00067821" w:rsidRPr="00D76D45" w:rsidRDefault="00067821" w:rsidP="00D76D45">
      <w:pPr>
        <w:spacing w:after="0" w:line="240" w:lineRule="auto"/>
        <w:rPr>
          <w:rFonts w:ascii="Segoe UI" w:hAnsi="Segoe UI" w:cs="Segoe UI"/>
        </w:rPr>
      </w:pPr>
      <w:r w:rsidRPr="00067821">
        <w:rPr>
          <w:rFonts w:ascii="Segoe UI" w:hAnsi="Segoe UI" w:cs="Segoe UI"/>
        </w:rPr>
        <w:t>The well</w:t>
      </w:r>
      <w:r>
        <w:rPr>
          <w:rFonts w:ascii="Segoe UI" w:hAnsi="Segoe UI" w:cs="Segoe UI"/>
        </w:rPr>
        <w:t>-</w:t>
      </w:r>
      <w:r w:rsidRPr="00067821">
        <w:rPr>
          <w:rFonts w:ascii="Segoe UI" w:hAnsi="Segoe UI" w:cs="Segoe UI"/>
        </w:rPr>
        <w:t xml:space="preserve">being needs of the VET student cohort are </w:t>
      </w:r>
      <w:r w:rsidR="004A5428" w:rsidRPr="00067821">
        <w:rPr>
          <w:rFonts w:ascii="Segoe UI" w:hAnsi="Segoe UI" w:cs="Segoe UI"/>
        </w:rPr>
        <w:t>identified,</w:t>
      </w:r>
      <w:r w:rsidRPr="00067821">
        <w:rPr>
          <w:rFonts w:ascii="Segoe UI" w:hAnsi="Segoe UI" w:cs="Segoe UI"/>
        </w:rPr>
        <w:t xml:space="preserve"> and strategies are put in place to support these needs.</w:t>
      </w:r>
    </w:p>
    <w:p w14:paraId="5F234E46" w14:textId="6513297D" w:rsidR="00C02992" w:rsidRDefault="00C02992" w:rsidP="00CC223B">
      <w:pPr>
        <w:spacing w:line="240" w:lineRule="auto"/>
        <w:rPr>
          <w:rFonts w:ascii="Segoe UI" w:hAnsi="Segoe UI" w:cs="Segoe UI"/>
          <w:b/>
          <w:bCs/>
          <w:color w:val="403152" w:themeColor="accent4" w:themeShade="80"/>
          <w:sz w:val="24"/>
          <w:szCs w:val="24"/>
        </w:rPr>
      </w:pPr>
    </w:p>
    <w:p w14:paraId="6C335CD7" w14:textId="0B59DE19" w:rsidR="005B09D3" w:rsidRPr="005B09D3" w:rsidRDefault="007629C2" w:rsidP="005B09D3">
      <w:pPr>
        <w:spacing w:line="240" w:lineRule="auto"/>
        <w:rPr>
          <w:rFonts w:ascii="Segoe UI" w:hAnsi="Segoe UI" w:cs="Segoe UI"/>
          <w:b/>
          <w:bCs/>
          <w:color w:val="403152" w:themeColor="accent4" w:themeShade="80"/>
          <w:sz w:val="24"/>
          <w:szCs w:val="24"/>
        </w:rPr>
      </w:pPr>
      <w:r>
        <w:rPr>
          <w:noProof/>
        </w:rPr>
        <w:drawing>
          <wp:anchor distT="0" distB="0" distL="114300" distR="114300" simplePos="0" relativeHeight="251662336" behindDoc="1" locked="0" layoutInCell="1" allowOverlap="1" wp14:anchorId="769AEA04" wp14:editId="20E3A504">
            <wp:simplePos x="0" y="0"/>
            <wp:positionH relativeFrom="column">
              <wp:posOffset>0</wp:posOffset>
            </wp:positionH>
            <wp:positionV relativeFrom="paragraph">
              <wp:posOffset>2650</wp:posOffset>
            </wp:positionV>
            <wp:extent cx="2122998" cy="2122998"/>
            <wp:effectExtent l="0" t="0" r="0" b="0"/>
            <wp:wrapTight wrapText="bothSides">
              <wp:wrapPolygon edited="0">
                <wp:start x="0" y="0"/>
                <wp:lineTo x="0" y="21322"/>
                <wp:lineTo x="21322" y="21322"/>
                <wp:lineTo x="21322" y="0"/>
                <wp:lineTo x="0" y="0"/>
              </wp:wrapPolygon>
            </wp:wrapTight>
            <wp:docPr id="124145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998" cy="2122998"/>
                    </a:xfrm>
                    <a:prstGeom prst="rect">
                      <a:avLst/>
                    </a:prstGeom>
                    <a:noFill/>
                    <a:ln>
                      <a:noFill/>
                    </a:ln>
                  </pic:spPr>
                </pic:pic>
              </a:graphicData>
            </a:graphic>
          </wp:anchor>
        </w:drawing>
      </w:r>
    </w:p>
    <w:p w14:paraId="097D934D" w14:textId="7C465FCB" w:rsidR="005B09D3" w:rsidRPr="005B09D3" w:rsidRDefault="00716C1C" w:rsidP="005B09D3">
      <w:pPr>
        <w:spacing w:line="240" w:lineRule="auto"/>
        <w:rPr>
          <w:rFonts w:ascii="Segoe UI" w:hAnsi="Segoe UI" w:cs="Segoe UI"/>
          <w:b/>
          <w:bCs/>
          <w:color w:val="403152" w:themeColor="accent4" w:themeShade="80"/>
          <w:sz w:val="24"/>
          <w:szCs w:val="24"/>
        </w:rPr>
      </w:pPr>
      <w:r>
        <w:rPr>
          <w:rFonts w:ascii="Segoe UI" w:hAnsi="Segoe UI" w:cs="Segoe UI"/>
          <w:b/>
          <w:bCs/>
          <w:noProof/>
          <w:color w:val="403152" w:themeColor="accent4" w:themeShade="80"/>
          <w:sz w:val="24"/>
          <w:szCs w:val="24"/>
        </w:rPr>
        <mc:AlternateContent>
          <mc:Choice Requires="wps">
            <w:drawing>
              <wp:anchor distT="0" distB="0" distL="114300" distR="114300" simplePos="0" relativeHeight="251663360" behindDoc="0" locked="0" layoutInCell="1" allowOverlap="1" wp14:anchorId="32D5E249" wp14:editId="6D72048A">
                <wp:simplePos x="0" y="0"/>
                <wp:positionH relativeFrom="column">
                  <wp:posOffset>-71562</wp:posOffset>
                </wp:positionH>
                <wp:positionV relativeFrom="paragraph">
                  <wp:posOffset>1875597</wp:posOffset>
                </wp:positionV>
                <wp:extent cx="2425148" cy="318052"/>
                <wp:effectExtent l="0" t="0" r="0" b="6350"/>
                <wp:wrapNone/>
                <wp:docPr id="114631639" name="Text Box 2"/>
                <wp:cNvGraphicFramePr/>
                <a:graphic xmlns:a="http://schemas.openxmlformats.org/drawingml/2006/main">
                  <a:graphicData uri="http://schemas.microsoft.com/office/word/2010/wordprocessingShape">
                    <wps:wsp>
                      <wps:cNvSpPr txBox="1"/>
                      <wps:spPr>
                        <a:xfrm>
                          <a:off x="0" y="0"/>
                          <a:ext cx="2425148" cy="318052"/>
                        </a:xfrm>
                        <a:prstGeom prst="rect">
                          <a:avLst/>
                        </a:prstGeom>
                        <a:solidFill>
                          <a:schemeClr val="lt1"/>
                        </a:solidFill>
                        <a:ln w="6350">
                          <a:noFill/>
                        </a:ln>
                      </wps:spPr>
                      <wps:txbx>
                        <w:txbxContent>
                          <w:p w14:paraId="7C7D9FDB" w14:textId="6C57FB7B" w:rsidR="00716C1C" w:rsidRPr="009832A5" w:rsidRDefault="009832A5">
                            <w:pPr>
                              <w:rPr>
                                <w:sz w:val="20"/>
                                <w:szCs w:val="20"/>
                              </w:rPr>
                            </w:pPr>
                            <w:hyperlink r:id="rId12" w:history="1">
                              <w:r w:rsidRPr="009832A5">
                                <w:rPr>
                                  <w:rStyle w:val="Hyperlink"/>
                                  <w:sz w:val="20"/>
                                  <w:szCs w:val="20"/>
                                </w:rPr>
                                <w:t>https://www.menti.com/al8yjqv9woxd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5E249" id="_x0000_t202" coordsize="21600,21600" o:spt="202" path="m,l,21600r21600,l21600,xe">
                <v:stroke joinstyle="miter"/>
                <v:path gradientshapeok="t" o:connecttype="rect"/>
              </v:shapetype>
              <v:shape id="Text Box 2" o:spid="_x0000_s1026" type="#_x0000_t202" style="position:absolute;margin-left:-5.65pt;margin-top:147.7pt;width:190.9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" fillcolor="white [3201]" stroked="f" strokeweight=".5pt">
                <v:textbox>
                  <w:txbxContent>
                    <w:p w14:paraId="7C7D9FDB" w14:textId="6C57FB7B" w:rsidR="00716C1C" w:rsidRPr="009832A5" w:rsidRDefault="009832A5">
                      <w:pPr>
                        <w:rPr>
                          <w:sz w:val="20"/>
                          <w:szCs w:val="20"/>
                        </w:rPr>
                      </w:pPr>
                      <w:hyperlink r:id="rId13" w:history="1">
                        <w:r w:rsidRPr="009832A5">
                          <w:rPr>
                            <w:rStyle w:val="Hyperlink"/>
                            <w:sz w:val="20"/>
                            <w:szCs w:val="20"/>
                          </w:rPr>
                          <w:t>https://www.menti.com/al8yjqv9woxd</w:t>
                        </w:r>
                      </w:hyperlink>
                    </w:p>
                  </w:txbxContent>
                </v:textbox>
              </v:shape>
            </w:pict>
          </mc:Fallback>
        </mc:AlternateContent>
      </w:r>
      <w:r w:rsidR="005B09D3" w:rsidRPr="005B09D3">
        <w:rPr>
          <w:rFonts w:ascii="Segoe UI" w:hAnsi="Segoe UI" w:cs="Segoe UI"/>
          <w:b/>
          <w:bCs/>
          <w:noProof/>
          <w:color w:val="403152" w:themeColor="accent4" w:themeShade="80"/>
          <w:sz w:val="24"/>
          <w:szCs w:val="24"/>
        </w:rPr>
        <mc:AlternateContent>
          <mc:Choice Requires="wps">
            <w:drawing>
              <wp:anchor distT="45720" distB="45720" distL="114300" distR="114300" simplePos="0" relativeHeight="251661312" behindDoc="0" locked="0" layoutInCell="1" allowOverlap="1" wp14:anchorId="5DD31428" wp14:editId="387DEC8D">
                <wp:simplePos x="0" y="0"/>
                <wp:positionH relativeFrom="column">
                  <wp:posOffset>2910205</wp:posOffset>
                </wp:positionH>
                <wp:positionV relativeFrom="paragraph">
                  <wp:posOffset>577215</wp:posOffset>
                </wp:positionV>
                <wp:extent cx="2915285" cy="964565"/>
                <wp:effectExtent l="0" t="0" r="12700" b="12065"/>
                <wp:wrapSquare wrapText="bothSides"/>
                <wp:docPr id="1700178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964565"/>
                        </a:xfrm>
                        <a:prstGeom prst="rect">
                          <a:avLst/>
                        </a:prstGeom>
                        <a:solidFill>
                          <a:srgbClr val="FFFFFF"/>
                        </a:solidFill>
                        <a:ln w="9525">
                          <a:solidFill>
                            <a:schemeClr val="bg1"/>
                          </a:solidFill>
                          <a:miter lim="800000"/>
                          <a:headEnd/>
                          <a:tailEnd/>
                        </a:ln>
                      </wps:spPr>
                      <wps:txbx>
                        <w:txbxContent>
                          <w:p w14:paraId="2A7F2ECE" w14:textId="032792D7" w:rsidR="005B09D3" w:rsidRDefault="005B09D3" w:rsidP="005B09D3">
                            <w:pPr>
                              <w:rPr>
                                <w:b/>
                                <w:bCs/>
                                <w:sz w:val="40"/>
                                <w:szCs w:val="40"/>
                              </w:rPr>
                            </w:pPr>
                            <w:r>
                              <w:rPr>
                                <w:b/>
                                <w:bCs/>
                                <w:sz w:val="40"/>
                                <w:szCs w:val="40"/>
                              </w:rPr>
                              <w:t xml:space="preserve">QR code to access </w:t>
                            </w:r>
                            <w:r w:rsidR="00FB1F6E">
                              <w:rPr>
                                <w:b/>
                                <w:bCs/>
                                <w:sz w:val="40"/>
                                <w:szCs w:val="40"/>
                              </w:rPr>
                              <w:t>Menti</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D31428" id="_x0000_t202" coordsize="21600,21600" o:spt="202" path="m,l,21600r21600,l21600,xe">
                <v:stroke joinstyle="miter"/>
                <v:path gradientshapeok="t" o:connecttype="rect"/>
              </v:shapetype>
              <v:shape id="Text Box 4" o:spid="_x0000_s1026" type="#_x0000_t202" style="position:absolute;margin-left:229.15pt;margin-top:45.45pt;width:229.55pt;height:75.9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" strokecolor="white [3212]">
                <v:textbox style="mso-fit-shape-to-text:t">
                  <w:txbxContent>
                    <w:p w14:paraId="2A7F2ECE" w14:textId="032792D7" w:rsidR="005B09D3" w:rsidRDefault="005B09D3" w:rsidP="005B09D3">
                      <w:pPr>
                        <w:rPr>
                          <w:b/>
                          <w:bCs/>
                          <w:sz w:val="40"/>
                          <w:szCs w:val="40"/>
                        </w:rPr>
                      </w:pPr>
                      <w:r>
                        <w:rPr>
                          <w:b/>
                          <w:bCs/>
                          <w:sz w:val="40"/>
                          <w:szCs w:val="40"/>
                        </w:rPr>
                        <w:t xml:space="preserve">QR code to access </w:t>
                      </w:r>
                      <w:r w:rsidR="00FB1F6E">
                        <w:rPr>
                          <w:b/>
                          <w:bCs/>
                          <w:sz w:val="40"/>
                          <w:szCs w:val="40"/>
                        </w:rPr>
                        <w:t>Menti</w:t>
                      </w:r>
                    </w:p>
                  </w:txbxContent>
                </v:textbox>
                <w10:wrap type="square"/>
              </v:shape>
            </w:pict>
          </mc:Fallback>
        </mc:AlternateContent>
      </w:r>
      <w:r w:rsidR="005B09D3" w:rsidRPr="005B09D3">
        <w:rPr>
          <w:rFonts w:ascii="Segoe UI" w:hAnsi="Segoe UI" w:cs="Segoe UI"/>
          <w:b/>
          <w:bCs/>
          <w:color w:val="403152" w:themeColor="accent4" w:themeShade="80"/>
          <w:sz w:val="24"/>
          <w:szCs w:val="24"/>
        </w:rPr>
        <w:br w:type="page"/>
      </w:r>
    </w:p>
    <w:p w14:paraId="4B22CCE8" w14:textId="43538D1D" w:rsidR="00CC223B" w:rsidRPr="00CC223B" w:rsidRDefault="00D76D45" w:rsidP="00CC223B">
      <w:pPr>
        <w:spacing w:line="240" w:lineRule="auto"/>
        <w:rPr>
          <w:rFonts w:ascii="Segoe UI" w:hAnsi="Segoe UI" w:cs="Segoe UI"/>
          <w:b/>
          <w:bCs/>
          <w:color w:val="403152" w:themeColor="accent4" w:themeShade="80"/>
          <w:sz w:val="24"/>
          <w:szCs w:val="24"/>
        </w:rPr>
      </w:pPr>
      <w:r w:rsidRPr="002C254F">
        <w:rPr>
          <w:rFonts w:ascii="Segoe UI" w:hAnsi="Segoe UI" w:cs="Segoe UI"/>
          <w:b/>
          <w:bCs/>
          <w:noProof/>
          <w:color w:val="403152" w:themeColor="accent4" w:themeShade="80"/>
          <w:sz w:val="24"/>
          <w:szCs w:val="24"/>
        </w:rPr>
        <w:lastRenderedPageBreak/>
        <w:drawing>
          <wp:anchor distT="0" distB="0" distL="114300" distR="114300" simplePos="0" relativeHeight="251658240" behindDoc="0" locked="0" layoutInCell="1" allowOverlap="1" wp14:anchorId="675155C2" wp14:editId="1EE91F2E">
            <wp:simplePos x="0" y="0"/>
            <wp:positionH relativeFrom="column">
              <wp:posOffset>4095115</wp:posOffset>
            </wp:positionH>
            <wp:positionV relativeFrom="paragraph">
              <wp:posOffset>189</wp:posOffset>
            </wp:positionV>
            <wp:extent cx="2197100" cy="2211705"/>
            <wp:effectExtent l="0" t="0" r="0" b="0"/>
            <wp:wrapThrough wrapText="bothSides">
              <wp:wrapPolygon edited="0">
                <wp:start x="0" y="0"/>
                <wp:lineTo x="0" y="21457"/>
                <wp:lineTo x="21475" y="21457"/>
                <wp:lineTo x="21475" y="0"/>
                <wp:lineTo x="0" y="0"/>
              </wp:wrapPolygon>
            </wp:wrapThrough>
            <wp:docPr id="141750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04893" name=""/>
                    <pic:cNvPicPr/>
                  </pic:nvPicPr>
                  <pic:blipFill rotWithShape="1">
                    <a:blip r:embed="rId14">
                      <a:extLst>
                        <a:ext uri="{28A0092B-C50C-407E-A947-70E740481C1C}">
                          <a14:useLocalDpi xmlns:a14="http://schemas.microsoft.com/office/drawing/2010/main" val="0"/>
                        </a:ext>
                      </a:extLst>
                    </a:blip>
                    <a:srcRect t="2151"/>
                    <a:stretch>
                      <a:fillRect/>
                    </a:stretch>
                  </pic:blipFill>
                  <pic:spPr bwMode="auto">
                    <a:xfrm>
                      <a:off x="0" y="0"/>
                      <a:ext cx="2197100" cy="221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54F">
        <w:rPr>
          <w:rFonts w:ascii="Segoe UI" w:hAnsi="Segoe UI" w:cs="Segoe UI"/>
          <w:b/>
          <w:bCs/>
          <w:color w:val="403152" w:themeColor="accent4" w:themeShade="80"/>
          <w:sz w:val="24"/>
          <w:szCs w:val="24"/>
        </w:rPr>
        <w:t>Case Study: Maria</w:t>
      </w:r>
    </w:p>
    <w:p w14:paraId="1EC37ED0" w14:textId="6BCA4E18" w:rsidR="00870A8A" w:rsidRDefault="00D76D45" w:rsidP="00D76D45">
      <w:pPr>
        <w:spacing w:after="0" w:line="240" w:lineRule="auto"/>
        <w:rPr>
          <w:rFonts w:ascii="Segoe UI" w:hAnsi="Segoe UI" w:cs="Segoe UI"/>
        </w:rPr>
      </w:pPr>
      <w:r w:rsidRPr="00D76D45">
        <w:rPr>
          <w:rFonts w:ascii="Segoe UI" w:hAnsi="Segoe UI" w:cs="Segoe UI"/>
          <w:b/>
          <w:bCs/>
        </w:rPr>
        <w:t>Background:</w:t>
      </w:r>
      <w:r>
        <w:rPr>
          <w:rFonts w:ascii="Segoe UI" w:hAnsi="Segoe UI" w:cs="Segoe UI"/>
        </w:rPr>
        <w:t xml:space="preserve"> </w:t>
      </w:r>
    </w:p>
    <w:p w14:paraId="0EDEBF3B" w14:textId="3CFC435C" w:rsidR="00693845" w:rsidRDefault="00693845" w:rsidP="00693845">
      <w:pPr>
        <w:spacing w:after="0" w:line="240" w:lineRule="auto"/>
        <w:rPr>
          <w:rFonts w:ascii="Segoe UI" w:hAnsi="Segoe UI" w:cs="Segoe UI"/>
        </w:rPr>
      </w:pPr>
      <w:r w:rsidRPr="00693845">
        <w:rPr>
          <w:rFonts w:ascii="Segoe UI" w:hAnsi="Segoe UI" w:cs="Segoe UI"/>
        </w:rPr>
        <w:t>Maria has worked in hospitality for approximately 12 years across bars and restaurants and is currently a shift supervisor. Over this time, she has developed strong people leadership</w:t>
      </w:r>
      <w:r w:rsidR="00076B5F">
        <w:rPr>
          <w:rFonts w:ascii="Segoe UI" w:hAnsi="Segoe UI" w:cs="Segoe UI"/>
        </w:rPr>
        <w:t xml:space="preserve"> skills</w:t>
      </w:r>
      <w:r w:rsidRPr="00693845">
        <w:rPr>
          <w:rFonts w:ascii="Segoe UI" w:hAnsi="Segoe UI" w:cs="Segoe UI"/>
        </w:rPr>
        <w:t>, operational coordination, and problem solving skills that are transferable beyond the hospitality sector.</w:t>
      </w:r>
    </w:p>
    <w:p w14:paraId="520F4744" w14:textId="77777777" w:rsidR="00693845" w:rsidRPr="00693845" w:rsidRDefault="00693845" w:rsidP="00693845">
      <w:pPr>
        <w:spacing w:after="0" w:line="240" w:lineRule="auto"/>
        <w:rPr>
          <w:rFonts w:ascii="Segoe UI" w:hAnsi="Segoe UI" w:cs="Segoe UI"/>
        </w:rPr>
      </w:pPr>
    </w:p>
    <w:p w14:paraId="125B0032" w14:textId="77777777" w:rsidR="00693845" w:rsidRDefault="00693845" w:rsidP="00693845">
      <w:pPr>
        <w:spacing w:after="0" w:line="240" w:lineRule="auto"/>
        <w:rPr>
          <w:rFonts w:ascii="Segoe UI" w:hAnsi="Segoe UI" w:cs="Segoe UI"/>
        </w:rPr>
      </w:pPr>
      <w:r w:rsidRPr="00693845">
        <w:rPr>
          <w:rFonts w:ascii="Segoe UI" w:hAnsi="Segoe UI" w:cs="Segoe UI"/>
        </w:rPr>
        <w:t>Maria is now considering a transition into another industry that she perceives will offer greater long term stability, more predictable hours, and clearer progression opportunities. She has spoken informally with colleagues and acquaintances who have moved into different sectors and has been advised that a leadership qualification is often expected for supervisory roles.</w:t>
      </w:r>
    </w:p>
    <w:p w14:paraId="0D23BEA3" w14:textId="77777777" w:rsidR="00693845" w:rsidRPr="00693845" w:rsidRDefault="00693845" w:rsidP="00693845">
      <w:pPr>
        <w:spacing w:after="0" w:line="240" w:lineRule="auto"/>
        <w:rPr>
          <w:rFonts w:ascii="Segoe UI" w:hAnsi="Segoe UI" w:cs="Segoe UI"/>
        </w:rPr>
      </w:pPr>
    </w:p>
    <w:p w14:paraId="482335C3" w14:textId="77777777" w:rsidR="00693845" w:rsidRDefault="00693845" w:rsidP="00693845">
      <w:pPr>
        <w:spacing w:after="0" w:line="240" w:lineRule="auto"/>
        <w:rPr>
          <w:rFonts w:ascii="Segoe UI" w:hAnsi="Segoe UI" w:cs="Segoe UI"/>
        </w:rPr>
      </w:pPr>
      <w:r w:rsidRPr="00693845">
        <w:rPr>
          <w:rFonts w:ascii="Segoe UI" w:hAnsi="Segoe UI" w:cs="Segoe UI"/>
        </w:rPr>
        <w:t>Based on this advice, Maria believes that a Certificate IV in Leadership and Management will help formally recognise the leadership skills she already uses at work and improve her confidence with business documentation and planning. However, Maria is not entirely certain which industry she would like to transition into, or whether this qualification is the most appropriate pathway for her longer term goals.</w:t>
      </w:r>
    </w:p>
    <w:p w14:paraId="3F5D4D39" w14:textId="77777777" w:rsidR="00197381" w:rsidRDefault="00197381" w:rsidP="00D76D45">
      <w:pPr>
        <w:spacing w:after="0" w:line="240" w:lineRule="auto"/>
        <w:rPr>
          <w:rFonts w:ascii="Segoe UI" w:hAnsi="Segoe UI" w:cs="Segoe UI"/>
        </w:rPr>
      </w:pPr>
    </w:p>
    <w:p w14:paraId="15E712E8" w14:textId="6EC2B9C2" w:rsidR="00D76D45" w:rsidRPr="00D76D45" w:rsidRDefault="00870A8A" w:rsidP="00D76D45">
      <w:pPr>
        <w:spacing w:after="0" w:line="240" w:lineRule="auto"/>
        <w:rPr>
          <w:rFonts w:ascii="Segoe UI" w:hAnsi="Segoe UI" w:cs="Segoe UI"/>
        </w:rPr>
      </w:pPr>
      <w:r>
        <w:rPr>
          <w:rFonts w:ascii="Segoe UI" w:hAnsi="Segoe UI" w:cs="Segoe UI"/>
          <w:b/>
          <w:bCs/>
        </w:rPr>
        <w:t xml:space="preserve">Her experience includes: </w:t>
      </w:r>
    </w:p>
    <w:p w14:paraId="5CCD1A08" w14:textId="013668A3"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Managing staff</w:t>
      </w:r>
    </w:p>
    <w:p w14:paraId="436C973F"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Coordinating shifts and rosters</w:t>
      </w:r>
    </w:p>
    <w:p w14:paraId="37F32CC5"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Handling incident reports and customer escalations</w:t>
      </w:r>
    </w:p>
    <w:p w14:paraId="07095617"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Conducting on-the-job training</w:t>
      </w:r>
    </w:p>
    <w:p w14:paraId="0C385FA4"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Overseeing hygiene, safety, and compliance procedures</w:t>
      </w:r>
    </w:p>
    <w:p w14:paraId="69B9BB4A" w14:textId="77777777" w:rsid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Communicating daily briefings</w:t>
      </w:r>
    </w:p>
    <w:p w14:paraId="38A92F5D" w14:textId="6942EF21" w:rsidR="00C40B3B" w:rsidRDefault="0052020B" w:rsidP="005F57B7">
      <w:pPr>
        <w:spacing w:before="240" w:after="0" w:line="240" w:lineRule="auto"/>
        <w:rPr>
          <w:rFonts w:ascii="Segoe UI" w:hAnsi="Segoe UI" w:cs="Segoe UI"/>
          <w:b/>
          <w:bCs/>
        </w:rPr>
      </w:pPr>
      <w:r>
        <w:rPr>
          <w:rFonts w:ascii="Segoe UI" w:hAnsi="Segoe UI" w:cs="Segoe UI"/>
          <w:b/>
          <w:bCs/>
        </w:rPr>
        <w:t>Other experience</w:t>
      </w:r>
      <w:r w:rsidR="00C40B3B">
        <w:rPr>
          <w:rFonts w:ascii="Segoe UI" w:hAnsi="Segoe UI" w:cs="Segoe UI"/>
          <w:b/>
          <w:bCs/>
        </w:rPr>
        <w:t>:</w:t>
      </w:r>
    </w:p>
    <w:p w14:paraId="7A916576" w14:textId="3A9AA2D4" w:rsidR="0052020B" w:rsidRPr="00E80043" w:rsidRDefault="00E80043" w:rsidP="0052020B">
      <w:pPr>
        <w:pStyle w:val="ListParagraph"/>
        <w:numPr>
          <w:ilvl w:val="0"/>
          <w:numId w:val="27"/>
        </w:numPr>
        <w:spacing w:after="0" w:line="240" w:lineRule="auto"/>
        <w:rPr>
          <w:rFonts w:ascii="Segoe UI" w:hAnsi="Segoe UI" w:cs="Segoe UI"/>
        </w:rPr>
      </w:pPr>
      <w:r w:rsidRPr="00E80043">
        <w:rPr>
          <w:rFonts w:ascii="Segoe UI" w:hAnsi="Segoe UI" w:cs="Segoe UI"/>
        </w:rPr>
        <w:t>Informal mentoring at work</w:t>
      </w:r>
    </w:p>
    <w:p w14:paraId="23B2288E" w14:textId="3C9BECDB" w:rsidR="00E80043" w:rsidRPr="005F57B7" w:rsidRDefault="008307A6" w:rsidP="0052020B">
      <w:pPr>
        <w:pStyle w:val="ListParagraph"/>
        <w:numPr>
          <w:ilvl w:val="0"/>
          <w:numId w:val="27"/>
        </w:numPr>
        <w:spacing w:after="0" w:line="240" w:lineRule="auto"/>
        <w:rPr>
          <w:rFonts w:ascii="Segoe UI" w:hAnsi="Segoe UI" w:cs="Segoe UI"/>
        </w:rPr>
      </w:pPr>
      <w:r w:rsidRPr="005F57B7">
        <w:rPr>
          <w:rFonts w:ascii="Segoe UI" w:hAnsi="Segoe UI" w:cs="Segoe UI"/>
        </w:rPr>
        <w:t>Community volu</w:t>
      </w:r>
      <w:r w:rsidR="005F57B7" w:rsidRPr="005F57B7">
        <w:rPr>
          <w:rFonts w:ascii="Segoe UI" w:hAnsi="Segoe UI" w:cs="Segoe UI"/>
        </w:rPr>
        <w:t>ntee</w:t>
      </w:r>
      <w:r w:rsidRPr="005F57B7">
        <w:rPr>
          <w:rFonts w:ascii="Segoe UI" w:hAnsi="Segoe UI" w:cs="Segoe UI"/>
        </w:rPr>
        <w:t>ring and committee roles</w:t>
      </w:r>
    </w:p>
    <w:p w14:paraId="557B793E" w14:textId="1AC0B7C4" w:rsidR="005F57B7" w:rsidRPr="005F57B7" w:rsidRDefault="005F57B7" w:rsidP="0052020B">
      <w:pPr>
        <w:pStyle w:val="ListParagraph"/>
        <w:numPr>
          <w:ilvl w:val="0"/>
          <w:numId w:val="27"/>
        </w:numPr>
        <w:spacing w:after="0" w:line="240" w:lineRule="auto"/>
        <w:rPr>
          <w:rFonts w:ascii="Segoe UI" w:hAnsi="Segoe UI" w:cs="Segoe UI"/>
        </w:rPr>
      </w:pPr>
      <w:r w:rsidRPr="005F57B7">
        <w:rPr>
          <w:rFonts w:ascii="Segoe UI" w:hAnsi="Segoe UI" w:cs="Segoe UI"/>
        </w:rPr>
        <w:t xml:space="preserve">Short courses, licences, </w:t>
      </w:r>
      <w:r>
        <w:rPr>
          <w:rFonts w:ascii="Segoe UI" w:hAnsi="Segoe UI" w:cs="Segoe UI"/>
        </w:rPr>
        <w:t xml:space="preserve">and </w:t>
      </w:r>
      <w:r w:rsidRPr="005F57B7">
        <w:rPr>
          <w:rFonts w:ascii="Segoe UI" w:hAnsi="Segoe UI" w:cs="Segoe UI"/>
        </w:rPr>
        <w:t>internal workplace training</w:t>
      </w:r>
    </w:p>
    <w:p w14:paraId="76BEAA8B" w14:textId="77777777" w:rsidR="00C40B3B" w:rsidRPr="00C40B3B" w:rsidRDefault="00C40B3B" w:rsidP="00C40B3B">
      <w:pPr>
        <w:spacing w:after="0" w:line="240" w:lineRule="auto"/>
        <w:rPr>
          <w:rFonts w:ascii="Segoe UI" w:hAnsi="Segoe UI" w:cs="Segoe UI"/>
          <w:b/>
          <w:bCs/>
        </w:rPr>
      </w:pPr>
    </w:p>
    <w:p w14:paraId="1553063D" w14:textId="77777777" w:rsidR="00D76D45" w:rsidRPr="00D76D45" w:rsidRDefault="00D76D45" w:rsidP="00D76D45">
      <w:pPr>
        <w:spacing w:after="0" w:line="240" w:lineRule="auto"/>
        <w:rPr>
          <w:rFonts w:ascii="Segoe UI" w:hAnsi="Segoe UI" w:cs="Segoe UI"/>
        </w:rPr>
      </w:pPr>
      <w:r w:rsidRPr="00D76D45">
        <w:rPr>
          <w:rFonts w:ascii="Segoe UI" w:hAnsi="Segoe UI" w:cs="Segoe UI"/>
          <w:b/>
          <w:bCs/>
        </w:rPr>
        <w:t>Learner considerations:</w:t>
      </w:r>
    </w:p>
    <w:p w14:paraId="22201581" w14:textId="2118AFC3" w:rsidR="00266CAE" w:rsidRPr="00266CAE" w:rsidRDefault="00266CAE" w:rsidP="00406092">
      <w:pPr>
        <w:pStyle w:val="NormalWeb"/>
        <w:numPr>
          <w:ilvl w:val="0"/>
          <w:numId w:val="4"/>
        </w:numPr>
        <w:spacing w:before="0" w:beforeAutospacing="0"/>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English is an Additional Language</w:t>
      </w:r>
    </w:p>
    <w:p w14:paraId="43E5B853" w14:textId="101AD073"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Strong practical leadership and interpersonal skills</w:t>
      </w:r>
    </w:p>
    <w:p w14:paraId="5EDD2669" w14:textId="3B9578BE"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Lower confidence in formal written business documentation</w:t>
      </w:r>
    </w:p>
    <w:p w14:paraId="65177750" w14:textId="55028B80"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Limited availability due to work and caring responsibilities</w:t>
      </w:r>
      <w:r w:rsidR="00720150">
        <w:rPr>
          <w:rFonts w:ascii="Segoe UI" w:eastAsiaTheme="minorHAnsi" w:hAnsi="Segoe UI" w:cs="Segoe UI"/>
          <w:sz w:val="22"/>
          <w:szCs w:val="22"/>
          <w:lang w:eastAsia="en-US"/>
        </w:rPr>
        <w:t xml:space="preserve"> (Maria has 2 primary school aged children)</w:t>
      </w:r>
    </w:p>
    <w:p w14:paraId="50492ADA" w14:textId="724B5444"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164395C8">
        <w:rPr>
          <w:rFonts w:ascii="Segoe UI" w:eastAsiaTheme="minorEastAsia" w:hAnsi="Segoe UI" w:cs="Segoe UI"/>
          <w:sz w:val="22"/>
          <w:szCs w:val="22"/>
          <w:lang w:eastAsia="en-US"/>
        </w:rPr>
        <w:t>Employer supportive of qualification outcomes but unable to release Maria for regular training attendance</w:t>
      </w:r>
    </w:p>
    <w:p w14:paraId="6D741644" w14:textId="2871D201" w:rsidR="164395C8" w:rsidRDefault="164395C8" w:rsidP="164395C8">
      <w:pPr>
        <w:spacing w:after="0" w:line="240" w:lineRule="auto"/>
        <w:rPr>
          <w:rFonts w:ascii="Segoe UI" w:hAnsi="Segoe UI" w:cs="Segoe UI"/>
        </w:rPr>
      </w:pPr>
    </w:p>
    <w:p w14:paraId="1A9DA49F" w14:textId="77777777" w:rsidR="009E6E9E" w:rsidRPr="009E6E9E" w:rsidRDefault="009E6E9E" w:rsidP="009E6E9E">
      <w:pPr>
        <w:spacing w:after="0" w:line="240" w:lineRule="auto"/>
        <w:rPr>
          <w:rFonts w:ascii="Segoe UI" w:hAnsi="Segoe UI" w:cs="Segoe UI"/>
        </w:rPr>
      </w:pPr>
      <w:r w:rsidRPr="009E6E9E">
        <w:rPr>
          <w:rFonts w:ascii="Segoe UI" w:hAnsi="Segoe UI" w:cs="Segoe UI"/>
        </w:rPr>
        <w:t>Maria is seeking Recognition of Prior Learning for two units within the Certificate IV in Leadership and Management:</w:t>
      </w:r>
    </w:p>
    <w:p w14:paraId="112C2516" w14:textId="274D9F7A" w:rsidR="00876C27" w:rsidRPr="00876C27" w:rsidRDefault="00876C27" w:rsidP="00876C27">
      <w:pPr>
        <w:numPr>
          <w:ilvl w:val="0"/>
          <w:numId w:val="51"/>
        </w:numPr>
        <w:spacing w:after="0" w:line="240" w:lineRule="auto"/>
        <w:rPr>
          <w:rFonts w:ascii="Segoe UI" w:hAnsi="Segoe UI" w:cs="Segoe UI"/>
        </w:rPr>
      </w:pPr>
      <w:r w:rsidRPr="00876C27">
        <w:rPr>
          <w:rFonts w:ascii="Segoe UI" w:hAnsi="Segoe UI" w:cs="Segoe UI"/>
        </w:rPr>
        <w:lastRenderedPageBreak/>
        <w:t>BSBLDR414</w:t>
      </w:r>
      <w:r>
        <w:rPr>
          <w:rFonts w:ascii="Segoe UI" w:hAnsi="Segoe UI" w:cs="Segoe UI"/>
        </w:rPr>
        <w:t xml:space="preserve"> </w:t>
      </w:r>
      <w:r w:rsidRPr="00876C27">
        <w:rPr>
          <w:rFonts w:ascii="Segoe UI" w:hAnsi="Segoe UI" w:cs="Segoe UI"/>
        </w:rPr>
        <w:t>Lead team effectiveness</w:t>
      </w:r>
    </w:p>
    <w:p w14:paraId="0AB0572D" w14:textId="26B1E1B2" w:rsidR="009E6E9E" w:rsidRPr="009E6E9E" w:rsidRDefault="009E6E9E" w:rsidP="009E6E9E">
      <w:pPr>
        <w:numPr>
          <w:ilvl w:val="0"/>
          <w:numId w:val="51"/>
        </w:numPr>
        <w:spacing w:after="0" w:line="240" w:lineRule="auto"/>
        <w:rPr>
          <w:rFonts w:ascii="Segoe UI" w:hAnsi="Segoe UI" w:cs="Segoe UI"/>
        </w:rPr>
      </w:pPr>
      <w:r w:rsidRPr="164395C8">
        <w:rPr>
          <w:rFonts w:ascii="Segoe UI" w:hAnsi="Segoe UI" w:cs="Segoe UI"/>
        </w:rPr>
        <w:t>BSBOPS402 Coordinate business operational plans</w:t>
      </w:r>
    </w:p>
    <w:p w14:paraId="68C92624" w14:textId="46A1479C" w:rsidR="164395C8" w:rsidRDefault="164395C8" w:rsidP="164395C8">
      <w:pPr>
        <w:spacing w:line="240" w:lineRule="auto"/>
        <w:rPr>
          <w:rFonts w:ascii="Segoe UI" w:hAnsi="Segoe UI" w:cs="Segoe UI"/>
          <w:b/>
          <w:bCs/>
          <w:color w:val="403152" w:themeColor="accent4" w:themeShade="80"/>
        </w:rPr>
      </w:pPr>
    </w:p>
    <w:p w14:paraId="2BC5B3F6" w14:textId="657BECD3" w:rsidR="00B73572" w:rsidRPr="00B73572" w:rsidRDefault="008150AC" w:rsidP="00B73572">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 xml:space="preserve">Stage 1 - </w:t>
      </w:r>
      <w:r w:rsidR="00B73572" w:rsidRPr="00B73572">
        <w:rPr>
          <w:rFonts w:ascii="Segoe UI" w:hAnsi="Segoe UI" w:cs="Segoe UI"/>
          <w:b/>
          <w:bCs/>
          <w:color w:val="403152" w:themeColor="accent4" w:themeShade="80"/>
        </w:rPr>
        <w:t>Informed choice and pathway suitability</w:t>
      </w:r>
    </w:p>
    <w:p w14:paraId="38F1BF81" w14:textId="6F8A8825" w:rsidR="00B73572" w:rsidRPr="00B73572" w:rsidRDefault="00B73572" w:rsidP="00B73572">
      <w:pPr>
        <w:spacing w:line="240" w:lineRule="auto"/>
        <w:rPr>
          <w:rFonts w:ascii="Segoe UI" w:hAnsi="Segoe UI" w:cs="Segoe UI"/>
        </w:rPr>
      </w:pPr>
      <w:r w:rsidRPr="00B73572">
        <w:rPr>
          <w:rFonts w:ascii="Segoe UI" w:hAnsi="Segoe UI" w:cs="Segoe UI"/>
        </w:rPr>
        <w:t>Maria approaches the RTO to enquire about RPL toward the Certificate IV in Leadership and Management.</w:t>
      </w:r>
      <w:r w:rsidR="00AA5C4B">
        <w:rPr>
          <w:rFonts w:ascii="Segoe UI" w:hAnsi="Segoe UI" w:cs="Segoe UI"/>
        </w:rPr>
        <w:t xml:space="preserve">  </w:t>
      </w:r>
      <w:r w:rsidRPr="00B73572">
        <w:rPr>
          <w:rFonts w:ascii="Segoe UI" w:hAnsi="Segoe UI" w:cs="Segoe UI"/>
        </w:rPr>
        <w:t>At this stage, the RTO must ensure that:</w:t>
      </w:r>
    </w:p>
    <w:p w14:paraId="2D4C77A1" w14:textId="4E8E0BBB"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 xml:space="preserve">RPL is presented as an equal </w:t>
      </w:r>
      <w:r w:rsidR="00FB255F">
        <w:rPr>
          <w:rFonts w:ascii="Segoe UI" w:hAnsi="Segoe UI" w:cs="Segoe UI"/>
        </w:rPr>
        <w:t xml:space="preserve">and alternate </w:t>
      </w:r>
      <w:r w:rsidRPr="00B73572">
        <w:rPr>
          <w:rFonts w:ascii="Segoe UI" w:hAnsi="Segoe UI" w:cs="Segoe UI"/>
        </w:rPr>
        <w:t>pathway to training</w:t>
      </w:r>
      <w:r w:rsidR="006E0E28">
        <w:rPr>
          <w:rFonts w:ascii="Segoe UI" w:hAnsi="Segoe UI" w:cs="Segoe UI"/>
        </w:rPr>
        <w:t xml:space="preserve"> and assessment</w:t>
      </w:r>
      <w:r w:rsidRPr="00B73572">
        <w:rPr>
          <w:rFonts w:ascii="Segoe UI" w:hAnsi="Segoe UI" w:cs="Segoe UI"/>
        </w:rPr>
        <w:t>, not a shortcut</w:t>
      </w:r>
    </w:p>
    <w:p w14:paraId="7E29A21E" w14:textId="77777777" w:rsidR="00D50502" w:rsidRDefault="00D50502" w:rsidP="00720150">
      <w:pPr>
        <w:numPr>
          <w:ilvl w:val="0"/>
          <w:numId w:val="50"/>
        </w:numPr>
        <w:spacing w:after="0" w:line="240" w:lineRule="auto"/>
        <w:rPr>
          <w:rFonts w:ascii="Segoe UI" w:hAnsi="Segoe UI" w:cs="Segoe UI"/>
        </w:rPr>
      </w:pPr>
      <w:r w:rsidRPr="00D50502">
        <w:rPr>
          <w:rFonts w:ascii="Segoe UI" w:hAnsi="Segoe UI" w:cs="Segoe UI"/>
        </w:rPr>
        <w:t>Maria understands the possible outcomes for each unit, including that RPL may be granted for some units and not granted for others.</w:t>
      </w:r>
    </w:p>
    <w:p w14:paraId="4018E540" w14:textId="0D4DD679"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fees, timeframes, evidence expectations, and support arrangements are explained clearly</w:t>
      </w:r>
    </w:p>
    <w:p w14:paraId="161FAD8E" w14:textId="77777777"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the suitability of the qualification is explored in light of Maria’s goals and uncertainty about industry transition</w:t>
      </w:r>
    </w:p>
    <w:p w14:paraId="1C51C071" w14:textId="77777777" w:rsidR="008150AC" w:rsidRDefault="008150AC" w:rsidP="00B802B9">
      <w:pPr>
        <w:spacing w:after="0" w:line="240" w:lineRule="auto"/>
        <w:rPr>
          <w:rFonts w:ascii="Segoe UI" w:hAnsi="Segoe UI" w:cs="Segoe UI"/>
          <w:b/>
          <w:bCs/>
          <w:color w:val="403152" w:themeColor="accent4" w:themeShade="80"/>
        </w:rPr>
      </w:pPr>
    </w:p>
    <w:p w14:paraId="4FF211C5" w14:textId="64898EBB" w:rsidR="00B802B9" w:rsidRPr="00B802B9" w:rsidRDefault="00B802B9" w:rsidP="00A4084E">
      <w:pPr>
        <w:spacing w:line="240" w:lineRule="auto"/>
        <w:rPr>
          <w:rFonts w:ascii="Segoe UI" w:hAnsi="Segoe UI" w:cs="Segoe UI"/>
        </w:rPr>
      </w:pPr>
      <w:r w:rsidRPr="00B802B9">
        <w:rPr>
          <w:rFonts w:ascii="Segoe UI" w:hAnsi="Segoe UI" w:cs="Segoe UI"/>
        </w:rPr>
        <w:t>Early clarity at this stage supports both outcome integrity and learner confidence.</w:t>
      </w:r>
    </w:p>
    <w:p w14:paraId="0D9D065A" w14:textId="48003133" w:rsidR="001D2177" w:rsidRDefault="007D2D64" w:rsidP="00A4084E">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1D2177">
        <w:rPr>
          <w:rFonts w:ascii="Segoe UI" w:hAnsi="Segoe UI" w:cs="Segoe UI"/>
          <w:b/>
          <w:bCs/>
          <w:color w:val="403152" w:themeColor="accent4" w:themeShade="80"/>
        </w:rPr>
        <w:t xml:space="preserve"> </w:t>
      </w:r>
      <w:r w:rsidR="001D2177" w:rsidRPr="001D2177">
        <w:rPr>
          <w:rFonts w:ascii="Segoe UI" w:hAnsi="Segoe UI" w:cs="Segoe UI"/>
          <w:b/>
          <w:bCs/>
          <w:color w:val="403152" w:themeColor="accent4" w:themeShade="80"/>
        </w:rPr>
        <w:t>How would the RTO confirm that this qualification and these units are an appropriate pathway for Maria?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FF790C" w:rsidRPr="00FF790C" w14:paraId="3A9D7AF2" w14:textId="77777777" w:rsidTr="00FF790C">
        <w:tc>
          <w:tcPr>
            <w:tcW w:w="9016" w:type="dxa"/>
          </w:tcPr>
          <w:p w14:paraId="04FB5FF9"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1370C306" w14:textId="77777777" w:rsidTr="00FF790C">
        <w:tc>
          <w:tcPr>
            <w:tcW w:w="9016" w:type="dxa"/>
          </w:tcPr>
          <w:p w14:paraId="46826530"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751305C7" w14:textId="77777777" w:rsidTr="00FF790C">
        <w:tc>
          <w:tcPr>
            <w:tcW w:w="9016" w:type="dxa"/>
          </w:tcPr>
          <w:p w14:paraId="67F675D3"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040A4D07" w14:textId="77777777" w:rsidTr="00FF790C">
        <w:tc>
          <w:tcPr>
            <w:tcW w:w="9016" w:type="dxa"/>
          </w:tcPr>
          <w:p w14:paraId="75D1933C"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318D5CBC" w14:textId="77777777" w:rsidTr="00FF790C">
        <w:tc>
          <w:tcPr>
            <w:tcW w:w="9016" w:type="dxa"/>
          </w:tcPr>
          <w:p w14:paraId="1A39AC22" w14:textId="77777777" w:rsidR="00FF790C" w:rsidRPr="00FF790C" w:rsidRDefault="00FF790C" w:rsidP="00A4084E">
            <w:pPr>
              <w:rPr>
                <w:rFonts w:ascii="Segoe UI" w:hAnsi="Segoe UI" w:cs="Segoe UI"/>
                <w:b/>
                <w:bCs/>
                <w:color w:val="403152" w:themeColor="accent4" w:themeShade="80"/>
                <w:sz w:val="36"/>
                <w:szCs w:val="36"/>
              </w:rPr>
            </w:pPr>
          </w:p>
        </w:tc>
      </w:tr>
    </w:tbl>
    <w:p w14:paraId="783CE65C" w14:textId="77777777" w:rsidR="006B689F" w:rsidRDefault="006B689F" w:rsidP="00A4084E">
      <w:pPr>
        <w:spacing w:line="240" w:lineRule="auto"/>
        <w:rPr>
          <w:rFonts w:ascii="Segoe UI" w:hAnsi="Segoe UI" w:cs="Segoe UI"/>
          <w:b/>
          <w:bCs/>
          <w:color w:val="403152" w:themeColor="accent4" w:themeShade="80"/>
        </w:rPr>
      </w:pPr>
    </w:p>
    <w:p w14:paraId="11B6C6C0" w14:textId="678754E7" w:rsidR="00F44EA1" w:rsidRPr="00F44EA1" w:rsidRDefault="005314D9" w:rsidP="00F44EA1">
      <w:pPr>
        <w:spacing w:line="240" w:lineRule="auto"/>
        <w:rPr>
          <w:rFonts w:ascii="Segoe UI" w:hAnsi="Segoe UI" w:cs="Segoe UI"/>
          <w:b/>
          <w:bCs/>
        </w:rPr>
      </w:pPr>
      <w:r w:rsidRPr="005314D9">
        <w:rPr>
          <w:rFonts w:ascii="Segoe UI" w:hAnsi="Segoe UI" w:cs="Segoe UI"/>
          <w:b/>
          <w:bCs/>
        </w:rPr>
        <w:t>Stage</w:t>
      </w:r>
      <w:r w:rsidR="00F44EA1" w:rsidRPr="00F44EA1">
        <w:rPr>
          <w:rFonts w:ascii="Segoe UI" w:hAnsi="Segoe UI" w:cs="Segoe UI"/>
          <w:b/>
          <w:bCs/>
        </w:rPr>
        <w:t xml:space="preserve"> 2 Understanding the learner context</w:t>
      </w:r>
    </w:p>
    <w:p w14:paraId="2BF37B88"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Diversity, capacity, and engagement</w:t>
      </w:r>
    </w:p>
    <w:p w14:paraId="36D6EAB2" w14:textId="77777777" w:rsidR="00F44EA1" w:rsidRPr="00F44EA1" w:rsidRDefault="00F44EA1" w:rsidP="00F44EA1">
      <w:pPr>
        <w:spacing w:line="240" w:lineRule="auto"/>
        <w:rPr>
          <w:rFonts w:ascii="Segoe UI" w:hAnsi="Segoe UI" w:cs="Segoe UI"/>
        </w:rPr>
      </w:pPr>
      <w:r w:rsidRPr="00F44EA1">
        <w:rPr>
          <w:rFonts w:ascii="Segoe UI" w:hAnsi="Segoe UI" w:cs="Segoe UI"/>
        </w:rPr>
        <w:t>Although Maria is not attending structured classes, her learner context still shapes how she engages with the RPL process.</w:t>
      </w:r>
    </w:p>
    <w:p w14:paraId="6DF683C8" w14:textId="77777777" w:rsidR="00F44EA1" w:rsidRPr="00F44EA1" w:rsidRDefault="00F44EA1" w:rsidP="00F44EA1">
      <w:pPr>
        <w:spacing w:line="240" w:lineRule="auto"/>
        <w:rPr>
          <w:rFonts w:ascii="Segoe UI" w:hAnsi="Segoe UI" w:cs="Segoe UI"/>
        </w:rPr>
      </w:pPr>
      <w:r w:rsidRPr="00F44EA1">
        <w:rPr>
          <w:rFonts w:ascii="Segoe UI" w:hAnsi="Segoe UI" w:cs="Segoe UI"/>
        </w:rPr>
        <w:t>Key considerations include:</w:t>
      </w:r>
    </w:p>
    <w:p w14:paraId="252A76AF"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confidence impacts related to English as an Additional Language</w:t>
      </w:r>
    </w:p>
    <w:p w14:paraId="6917E81F"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uneven confidence between practical leadership capability and written documentation</w:t>
      </w:r>
    </w:p>
    <w:p w14:paraId="5530D137"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time pressure associated with work and family commitments</w:t>
      </w:r>
    </w:p>
    <w:p w14:paraId="4CD710A8"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uncertainty about career direction and the value of the qualification</w:t>
      </w:r>
    </w:p>
    <w:p w14:paraId="3A5CDEA1" w14:textId="77777777" w:rsidR="007A2AEB" w:rsidRDefault="007A2AEB" w:rsidP="00F44EA1">
      <w:pPr>
        <w:spacing w:line="240" w:lineRule="auto"/>
        <w:rPr>
          <w:rFonts w:ascii="Segoe UI" w:hAnsi="Segoe UI" w:cs="Segoe UI"/>
        </w:rPr>
      </w:pPr>
    </w:p>
    <w:p w14:paraId="71A6E986" w14:textId="0594D931" w:rsidR="00F44EA1" w:rsidRPr="00F44EA1" w:rsidRDefault="00F44EA1" w:rsidP="00F44EA1">
      <w:pPr>
        <w:spacing w:line="240" w:lineRule="auto"/>
        <w:rPr>
          <w:rFonts w:ascii="Segoe UI" w:hAnsi="Segoe UI" w:cs="Segoe UI"/>
        </w:rPr>
      </w:pPr>
      <w:r w:rsidRPr="00F44EA1">
        <w:rPr>
          <w:rFonts w:ascii="Segoe UI" w:hAnsi="Segoe UI" w:cs="Segoe UI"/>
        </w:rPr>
        <w:lastRenderedPageBreak/>
        <w:t>Understanding this context informs decisions about communication, evidence collection methods, and ongoing support throughout the RPL pathway.</w:t>
      </w:r>
    </w:p>
    <w:p w14:paraId="3E0E39D5" w14:textId="77777777" w:rsidR="00165340" w:rsidRDefault="00165340">
      <w:pPr>
        <w:rPr>
          <w:rFonts w:ascii="Segoe UI" w:hAnsi="Segoe UI" w:cs="Segoe UI"/>
          <w:b/>
          <w:bCs/>
          <w:color w:val="403152" w:themeColor="accent4" w:themeShade="80"/>
        </w:rPr>
      </w:pPr>
    </w:p>
    <w:p w14:paraId="66FE50E5" w14:textId="789B341F" w:rsidR="00165340" w:rsidRDefault="00F6648A">
      <w:pPr>
        <w:rPr>
          <w:rFonts w:ascii="Segoe UI" w:hAnsi="Segoe UI" w:cs="Segoe UI"/>
          <w:b/>
          <w:bCs/>
          <w:color w:val="403152" w:themeColor="accent4" w:themeShade="80"/>
        </w:rPr>
      </w:pPr>
      <w:r>
        <w:rPr>
          <w:rFonts w:ascii="Segoe UI" w:hAnsi="Segoe UI" w:cs="Segoe UI"/>
          <w:b/>
          <w:bCs/>
          <w:color w:val="403152" w:themeColor="accent4" w:themeShade="80"/>
        </w:rPr>
        <w:t>Menti</w:t>
      </w:r>
      <w:r w:rsidR="00165340">
        <w:rPr>
          <w:rFonts w:ascii="Segoe UI" w:hAnsi="Segoe UI" w:cs="Segoe UI"/>
          <w:b/>
          <w:bCs/>
          <w:color w:val="403152" w:themeColor="accent4" w:themeShade="80"/>
        </w:rPr>
        <w:t xml:space="preserve"> Question </w:t>
      </w:r>
      <w:r w:rsidR="00487624" w:rsidRPr="00487624">
        <w:rPr>
          <w:rFonts w:ascii="Segoe UI" w:hAnsi="Segoe UI" w:cs="Segoe UI"/>
          <w:b/>
          <w:bCs/>
          <w:color w:val="403152" w:themeColor="accent4" w:themeShade="80"/>
        </w:rPr>
        <w:t>What risks could arise if these factors are not identified and addressed early in the RPL process?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487624" w:rsidRPr="00FF790C" w14:paraId="24114281" w14:textId="77777777" w:rsidTr="00771B83">
        <w:tc>
          <w:tcPr>
            <w:tcW w:w="9016" w:type="dxa"/>
          </w:tcPr>
          <w:p w14:paraId="1209FBE5"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0886437E" w14:textId="77777777" w:rsidTr="00771B83">
        <w:tc>
          <w:tcPr>
            <w:tcW w:w="9016" w:type="dxa"/>
          </w:tcPr>
          <w:p w14:paraId="45311F30"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716FDD5D" w14:textId="77777777" w:rsidTr="00771B83">
        <w:tc>
          <w:tcPr>
            <w:tcW w:w="9016" w:type="dxa"/>
          </w:tcPr>
          <w:p w14:paraId="21D7DE17"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795FA286" w14:textId="77777777" w:rsidTr="00771B83">
        <w:tc>
          <w:tcPr>
            <w:tcW w:w="9016" w:type="dxa"/>
          </w:tcPr>
          <w:p w14:paraId="6B8C1DC9"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23C426E3" w14:textId="77777777" w:rsidTr="00771B83">
        <w:tc>
          <w:tcPr>
            <w:tcW w:w="9016" w:type="dxa"/>
          </w:tcPr>
          <w:p w14:paraId="64EAEE48" w14:textId="77777777" w:rsidR="00487624" w:rsidRPr="00FF790C" w:rsidRDefault="00487624" w:rsidP="00771B83">
            <w:pPr>
              <w:rPr>
                <w:rFonts w:ascii="Segoe UI" w:hAnsi="Segoe UI" w:cs="Segoe UI"/>
                <w:b/>
                <w:bCs/>
                <w:color w:val="403152" w:themeColor="accent4" w:themeShade="80"/>
                <w:sz w:val="36"/>
                <w:szCs w:val="36"/>
              </w:rPr>
            </w:pPr>
          </w:p>
        </w:tc>
      </w:tr>
    </w:tbl>
    <w:p w14:paraId="4DD04B3A" w14:textId="77777777" w:rsidR="00165340" w:rsidRDefault="00165340">
      <w:pPr>
        <w:rPr>
          <w:rFonts w:ascii="Segoe UI" w:hAnsi="Segoe UI" w:cs="Segoe UI"/>
          <w:b/>
          <w:bCs/>
          <w:color w:val="403152" w:themeColor="accent4" w:themeShade="80"/>
        </w:rPr>
      </w:pPr>
    </w:p>
    <w:p w14:paraId="2C53E3D1" w14:textId="328C3307" w:rsidR="00F44EA1" w:rsidRPr="00F44EA1" w:rsidRDefault="005314D9"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3 Evidence planning and gathering</w:t>
      </w:r>
    </w:p>
    <w:p w14:paraId="29578851"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Holistic evidence and assessor judgement</w:t>
      </w:r>
    </w:p>
    <w:p w14:paraId="1E155888" w14:textId="77777777" w:rsidR="00F44EA1" w:rsidRPr="00F44EA1" w:rsidRDefault="00F44EA1" w:rsidP="00F44EA1">
      <w:pPr>
        <w:spacing w:line="240" w:lineRule="auto"/>
        <w:rPr>
          <w:rFonts w:ascii="Segoe UI" w:hAnsi="Segoe UI" w:cs="Segoe UI"/>
        </w:rPr>
      </w:pPr>
      <w:r w:rsidRPr="00F44EA1">
        <w:rPr>
          <w:rFonts w:ascii="Segoe UI" w:hAnsi="Segoe UI" w:cs="Segoe UI"/>
        </w:rPr>
        <w:t>The RTO explains that there is no single correct evidence set for RPL. Evidence must be relevant, current, sufficient, and authentic.</w:t>
      </w:r>
    </w:p>
    <w:p w14:paraId="33F2095D" w14:textId="77777777" w:rsidR="00F44EA1" w:rsidRPr="00F44EA1" w:rsidRDefault="00F44EA1" w:rsidP="00F44EA1">
      <w:pPr>
        <w:spacing w:line="240" w:lineRule="auto"/>
        <w:rPr>
          <w:rFonts w:ascii="Segoe UI" w:hAnsi="Segoe UI" w:cs="Segoe UI"/>
        </w:rPr>
      </w:pPr>
      <w:r w:rsidRPr="00F44EA1">
        <w:rPr>
          <w:rFonts w:ascii="Segoe UI" w:hAnsi="Segoe UI" w:cs="Segoe UI"/>
        </w:rPr>
        <w:t>Before evidence is collected, the assessor:</w:t>
      </w:r>
    </w:p>
    <w:p w14:paraId="675DF1DA"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analyses the requirements of BSBLDR414 and BSBOPS402</w:t>
      </w:r>
    </w:p>
    <w:p w14:paraId="1A141376"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considers how Maria’s experience may align differently across the two units</w:t>
      </w:r>
    </w:p>
    <w:p w14:paraId="0F3B527D"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plans appropriate evidence types and methods in plain language</w:t>
      </w:r>
    </w:p>
    <w:p w14:paraId="397ED1CE" w14:textId="77777777" w:rsidR="00464C06" w:rsidRDefault="00464C06" w:rsidP="00F44EA1">
      <w:pPr>
        <w:spacing w:line="240" w:lineRule="auto"/>
        <w:rPr>
          <w:rFonts w:ascii="Segoe UI" w:hAnsi="Segoe UI" w:cs="Segoe UI"/>
          <w:color w:val="403152" w:themeColor="accent4" w:themeShade="80"/>
        </w:rPr>
      </w:pPr>
    </w:p>
    <w:p w14:paraId="71D836DC" w14:textId="50326CA5" w:rsidR="00F44EA1" w:rsidRPr="00F44EA1" w:rsidRDefault="00F44EA1" w:rsidP="00F44EA1">
      <w:pPr>
        <w:spacing w:line="240" w:lineRule="auto"/>
        <w:rPr>
          <w:rFonts w:ascii="Segoe UI" w:hAnsi="Segoe UI" w:cs="Segoe UI"/>
        </w:rPr>
      </w:pPr>
      <w:r w:rsidRPr="00F44EA1">
        <w:rPr>
          <w:rFonts w:ascii="Segoe UI" w:hAnsi="Segoe UI" w:cs="Segoe UI"/>
          <w:b/>
          <w:bCs/>
        </w:rPr>
        <w:t>BSBLDR414</w:t>
      </w:r>
      <w:r w:rsidRPr="00F44EA1">
        <w:rPr>
          <w:rFonts w:ascii="Segoe UI" w:hAnsi="Segoe UI" w:cs="Segoe UI"/>
        </w:rPr>
        <w:t xml:space="preserve"> focuses on leading teams, supporting team effectiveness, communication, and day to day leadership practices.</w:t>
      </w:r>
    </w:p>
    <w:p w14:paraId="0EBD91A2" w14:textId="77777777" w:rsidR="00F44EA1" w:rsidRPr="00F44EA1" w:rsidRDefault="00F44EA1" w:rsidP="00F44EA1">
      <w:pPr>
        <w:spacing w:line="240" w:lineRule="auto"/>
        <w:rPr>
          <w:rFonts w:ascii="Segoe UI" w:hAnsi="Segoe UI" w:cs="Segoe UI"/>
        </w:rPr>
      </w:pPr>
      <w:r w:rsidRPr="00F44EA1">
        <w:rPr>
          <w:rFonts w:ascii="Segoe UI" w:hAnsi="Segoe UI" w:cs="Segoe UI"/>
          <w:b/>
          <w:bCs/>
        </w:rPr>
        <w:t>BSBOPS402</w:t>
      </w:r>
      <w:r w:rsidRPr="00F44EA1">
        <w:rPr>
          <w:rFonts w:ascii="Segoe UI" w:hAnsi="Segoe UI" w:cs="Segoe UI"/>
        </w:rPr>
        <w:t xml:space="preserve"> focuses on coordinating operational plans, including planning processes, documentation, coordination of tasks and resources, and monitoring progress.</w:t>
      </w:r>
    </w:p>
    <w:p w14:paraId="1988A322" w14:textId="77777777" w:rsidR="00F44EA1" w:rsidRPr="00F44EA1" w:rsidRDefault="00F44EA1" w:rsidP="00F44EA1">
      <w:pPr>
        <w:spacing w:line="240" w:lineRule="auto"/>
        <w:rPr>
          <w:rFonts w:ascii="Segoe UI" w:hAnsi="Segoe UI" w:cs="Segoe UI"/>
        </w:rPr>
      </w:pPr>
      <w:r w:rsidRPr="00F44EA1">
        <w:rPr>
          <w:rFonts w:ascii="Segoe UI" w:hAnsi="Segoe UI" w:cs="Segoe UI"/>
        </w:rPr>
        <w:t>Evidence considered may include:</w:t>
      </w:r>
    </w:p>
    <w:p w14:paraId="29E71A6E"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resume and employment history</w:t>
      </w:r>
    </w:p>
    <w:p w14:paraId="21EDC7F4"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supervisor or manager attestations</w:t>
      </w:r>
    </w:p>
    <w:p w14:paraId="3A1C94E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staff rosters and shift coordination records</w:t>
      </w:r>
    </w:p>
    <w:p w14:paraId="7588999C"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incident and safety reports</w:t>
      </w:r>
    </w:p>
    <w:p w14:paraId="1479EB0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workplace emails and communications</w:t>
      </w:r>
    </w:p>
    <w:p w14:paraId="243996F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examples of on the job training or mentoring</w:t>
      </w:r>
    </w:p>
    <w:p w14:paraId="5060BF58"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evidence from community or volunteer roles</w:t>
      </w:r>
    </w:p>
    <w:p w14:paraId="2A996F5B"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structured assessor conversations</w:t>
      </w:r>
    </w:p>
    <w:p w14:paraId="5B51CE79"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observation, where feasible</w:t>
      </w:r>
    </w:p>
    <w:p w14:paraId="6C6ADEAE" w14:textId="63F18595" w:rsidR="00F44EA1" w:rsidRPr="00F44EA1" w:rsidRDefault="00F44EA1" w:rsidP="00F44EA1">
      <w:pPr>
        <w:spacing w:line="240" w:lineRule="auto"/>
        <w:rPr>
          <w:rFonts w:ascii="Segoe UI" w:hAnsi="Segoe UI" w:cs="Segoe UI"/>
        </w:rPr>
      </w:pPr>
      <w:r w:rsidRPr="00F44EA1">
        <w:rPr>
          <w:rFonts w:ascii="Segoe UI" w:hAnsi="Segoe UI" w:cs="Segoe UI"/>
        </w:rPr>
        <w:lastRenderedPageBreak/>
        <w:t>Evidence planning aims to capture competence without creating unnecessary burden or stress for the learner.</w:t>
      </w:r>
    </w:p>
    <w:p w14:paraId="7FECF93B" w14:textId="77777777" w:rsidR="00487624" w:rsidRDefault="00487624" w:rsidP="00F44EA1">
      <w:pPr>
        <w:spacing w:line="240" w:lineRule="auto"/>
        <w:rPr>
          <w:rFonts w:ascii="Segoe UI" w:hAnsi="Segoe UI" w:cs="Segoe UI"/>
          <w:b/>
          <w:bCs/>
          <w:color w:val="403152" w:themeColor="accent4" w:themeShade="80"/>
        </w:rPr>
      </w:pPr>
    </w:p>
    <w:p w14:paraId="5BB4DD08" w14:textId="06272D33" w:rsidR="00487624"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0C4742">
        <w:rPr>
          <w:rFonts w:ascii="Segoe UI" w:hAnsi="Segoe UI" w:cs="Segoe UI"/>
          <w:b/>
          <w:bCs/>
          <w:color w:val="403152" w:themeColor="accent4" w:themeShade="80"/>
        </w:rPr>
        <w:t xml:space="preserve"> Question: </w:t>
      </w:r>
      <w:r w:rsidR="00857DAC" w:rsidRPr="00857DAC">
        <w:rPr>
          <w:rFonts w:ascii="Segoe UI" w:hAnsi="Segoe UI" w:cs="Segoe UI"/>
          <w:b/>
          <w:bCs/>
          <w:color w:val="403152" w:themeColor="accent4" w:themeShade="80"/>
        </w:rPr>
        <w:t>How would you plan and communicate the evidence requirements with Maria for the 2 units, and where might industry input help sense-check what is reasonable and sufficient?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5327D21B" w14:textId="77777777" w:rsidTr="00771B83">
        <w:tc>
          <w:tcPr>
            <w:tcW w:w="9016" w:type="dxa"/>
          </w:tcPr>
          <w:p w14:paraId="24A7C470"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0FC4052" w14:textId="77777777" w:rsidTr="00771B83">
        <w:tc>
          <w:tcPr>
            <w:tcW w:w="9016" w:type="dxa"/>
          </w:tcPr>
          <w:p w14:paraId="39B43259"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40792124" w14:textId="77777777" w:rsidTr="00771B83">
        <w:tc>
          <w:tcPr>
            <w:tcW w:w="9016" w:type="dxa"/>
          </w:tcPr>
          <w:p w14:paraId="783C684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35F6251" w14:textId="77777777" w:rsidTr="00771B83">
        <w:tc>
          <w:tcPr>
            <w:tcW w:w="9016" w:type="dxa"/>
          </w:tcPr>
          <w:p w14:paraId="01F94882"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27A0B842" w14:textId="77777777" w:rsidTr="00771B83">
        <w:tc>
          <w:tcPr>
            <w:tcW w:w="9016" w:type="dxa"/>
          </w:tcPr>
          <w:p w14:paraId="0D4B9506" w14:textId="77777777" w:rsidR="000C4742" w:rsidRPr="00FF790C" w:rsidRDefault="000C4742" w:rsidP="00771B83">
            <w:pPr>
              <w:rPr>
                <w:rFonts w:ascii="Segoe UI" w:hAnsi="Segoe UI" w:cs="Segoe UI"/>
                <w:b/>
                <w:bCs/>
                <w:color w:val="403152" w:themeColor="accent4" w:themeShade="80"/>
                <w:sz w:val="36"/>
                <w:szCs w:val="36"/>
              </w:rPr>
            </w:pPr>
          </w:p>
        </w:tc>
      </w:tr>
    </w:tbl>
    <w:p w14:paraId="5BC994D7" w14:textId="77777777" w:rsidR="000C4742" w:rsidRDefault="000C4742" w:rsidP="000C4742">
      <w:pPr>
        <w:rPr>
          <w:rFonts w:ascii="Segoe UI" w:hAnsi="Segoe UI" w:cs="Segoe UI"/>
          <w:b/>
          <w:bCs/>
          <w:color w:val="403152" w:themeColor="accent4" w:themeShade="80"/>
        </w:rPr>
      </w:pPr>
    </w:p>
    <w:p w14:paraId="6D1A0763" w14:textId="71CE3B09" w:rsidR="00F44EA1" w:rsidRPr="00F44EA1" w:rsidRDefault="005314D9"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4 Assessor judgement and industry engagement</w:t>
      </w:r>
    </w:p>
    <w:p w14:paraId="1A9A5734"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Testing expectations of competence and relevance</w:t>
      </w:r>
    </w:p>
    <w:p w14:paraId="50B8CAC8" w14:textId="4F57783E" w:rsidR="0064029C" w:rsidRPr="0064029C" w:rsidRDefault="0064029C" w:rsidP="0064029C">
      <w:pPr>
        <w:spacing w:line="240" w:lineRule="auto"/>
        <w:rPr>
          <w:rFonts w:ascii="Segoe UI" w:hAnsi="Segoe UI" w:cs="Segoe UI"/>
        </w:rPr>
      </w:pPr>
      <w:r w:rsidRPr="0064029C">
        <w:rPr>
          <w:rFonts w:ascii="Segoe UI" w:hAnsi="Segoe UI" w:cs="Segoe UI"/>
        </w:rPr>
        <w:t xml:space="preserve">Maria submits her evidence portfolio. The assessor applies professional judgement to determine whether the evidence provided is </w:t>
      </w:r>
      <w:r w:rsidR="00BE499A">
        <w:rPr>
          <w:rFonts w:ascii="Segoe UI" w:hAnsi="Segoe UI" w:cs="Segoe UI"/>
        </w:rPr>
        <w:t xml:space="preserve">valid, </w:t>
      </w:r>
      <w:r w:rsidRPr="0064029C">
        <w:rPr>
          <w:rFonts w:ascii="Segoe UI" w:hAnsi="Segoe UI" w:cs="Segoe UI"/>
        </w:rPr>
        <w:t xml:space="preserve">sufficient, </w:t>
      </w:r>
      <w:r w:rsidR="00BE499A">
        <w:rPr>
          <w:rFonts w:ascii="Segoe UI" w:hAnsi="Segoe UI" w:cs="Segoe UI"/>
        </w:rPr>
        <w:t>authentic</w:t>
      </w:r>
      <w:r w:rsidRPr="0064029C">
        <w:rPr>
          <w:rFonts w:ascii="Segoe UI" w:hAnsi="Segoe UI" w:cs="Segoe UI"/>
        </w:rPr>
        <w:t>, and current to demonstrate competence for each unit.</w:t>
      </w:r>
    </w:p>
    <w:p w14:paraId="5C482C8D" w14:textId="77777777" w:rsidR="0064029C" w:rsidRPr="0064029C" w:rsidRDefault="0064029C" w:rsidP="0064029C">
      <w:pPr>
        <w:spacing w:line="240" w:lineRule="auto"/>
        <w:rPr>
          <w:rFonts w:ascii="Segoe UI" w:hAnsi="Segoe UI" w:cs="Segoe UI"/>
        </w:rPr>
      </w:pPr>
      <w:r w:rsidRPr="0064029C">
        <w:rPr>
          <w:rFonts w:ascii="Segoe UI" w:hAnsi="Segoe UI" w:cs="Segoe UI"/>
        </w:rPr>
        <w:t xml:space="preserve">For </w:t>
      </w:r>
      <w:r w:rsidRPr="0064029C">
        <w:rPr>
          <w:rFonts w:ascii="Segoe UI" w:hAnsi="Segoe UI" w:cs="Segoe UI"/>
          <w:b/>
          <w:bCs/>
        </w:rPr>
        <w:t>BSBLDR414 Lead team effectiveness</w:t>
      </w:r>
      <w:r w:rsidRPr="0064029C">
        <w:rPr>
          <w:rFonts w:ascii="Segoe UI" w:hAnsi="Segoe UI" w:cs="Segoe UI"/>
        </w:rPr>
        <w:t>, the assessor considers whether Maria’s evidence demonstrates effective leadership of teams in practice, including how she supports team performance, communicates expectations, responds to issues, and contributes to a positive team environment. The focus is on whether her leadership behaviours meet the intent and standard of the unit, rather than how those behaviours are documented.</w:t>
      </w:r>
    </w:p>
    <w:p w14:paraId="57E20B84" w14:textId="77777777" w:rsidR="0064029C" w:rsidRPr="0064029C" w:rsidRDefault="0064029C" w:rsidP="0064029C">
      <w:pPr>
        <w:spacing w:line="240" w:lineRule="auto"/>
        <w:rPr>
          <w:rFonts w:ascii="Segoe UI" w:hAnsi="Segoe UI" w:cs="Segoe UI"/>
        </w:rPr>
      </w:pPr>
      <w:r w:rsidRPr="0064029C">
        <w:rPr>
          <w:rFonts w:ascii="Segoe UI" w:hAnsi="Segoe UI" w:cs="Segoe UI"/>
        </w:rPr>
        <w:t xml:space="preserve">For </w:t>
      </w:r>
      <w:r w:rsidRPr="0064029C">
        <w:rPr>
          <w:rFonts w:ascii="Segoe UI" w:hAnsi="Segoe UI" w:cs="Segoe UI"/>
          <w:b/>
          <w:bCs/>
        </w:rPr>
        <w:t>BSBOPS402 Coordinate business operational plans</w:t>
      </w:r>
      <w:r w:rsidRPr="0064029C">
        <w:rPr>
          <w:rFonts w:ascii="Segoe UI" w:hAnsi="Segoe UI" w:cs="Segoe UI"/>
        </w:rPr>
        <w:t>, the assessor considers whether Maria’s evidence demonstrates meaningful involvement in coordinating operational plans, including planning activities, monitoring progress, and aligning work with organisational objectives. Particular attention is given to the extent to which planning processes and outcomes can be evidenced where formal documentation may be limited.</w:t>
      </w:r>
    </w:p>
    <w:p w14:paraId="15E0AF2E" w14:textId="77777777" w:rsidR="0064029C" w:rsidRPr="0064029C" w:rsidRDefault="0064029C" w:rsidP="0064029C">
      <w:pPr>
        <w:spacing w:line="240" w:lineRule="auto"/>
        <w:rPr>
          <w:rFonts w:ascii="Segoe UI" w:hAnsi="Segoe UI" w:cs="Segoe UI"/>
        </w:rPr>
      </w:pPr>
      <w:r w:rsidRPr="0064029C">
        <w:rPr>
          <w:rFonts w:ascii="Segoe UI" w:hAnsi="Segoe UI" w:cs="Segoe UI"/>
        </w:rPr>
        <w:t>Industry engagement is used to sense check expectations of competence and currency for both units. This helps confirm that assessor judgements align with current workplace practice, particularly where evidence reflects informal leadership activity or planning that is embedded in day to day operations rather than formal systems.</w:t>
      </w:r>
    </w:p>
    <w:p w14:paraId="67AD4496" w14:textId="77777777" w:rsidR="0064029C" w:rsidRDefault="0064029C" w:rsidP="0064029C">
      <w:pPr>
        <w:spacing w:line="240" w:lineRule="auto"/>
        <w:rPr>
          <w:rFonts w:ascii="Segoe UI" w:hAnsi="Segoe UI" w:cs="Segoe UI"/>
        </w:rPr>
      </w:pPr>
      <w:r w:rsidRPr="0064029C">
        <w:rPr>
          <w:rFonts w:ascii="Segoe UI" w:hAnsi="Segoe UI" w:cs="Segoe UI"/>
        </w:rPr>
        <w:t>Industry input strengthens confidence in the assessment decision by validating expectations and interpretation of the units. Final judgements of competence remain the responsibility of the assessor and are informed, not determined, by industry advice.</w:t>
      </w:r>
    </w:p>
    <w:p w14:paraId="3B02C688" w14:textId="7EDA05F5" w:rsidR="00194AD6" w:rsidRPr="0064029C" w:rsidRDefault="00194AD6" w:rsidP="0064029C">
      <w:pPr>
        <w:spacing w:line="240" w:lineRule="auto"/>
        <w:rPr>
          <w:rFonts w:ascii="Segoe UI" w:hAnsi="Segoe UI" w:cs="Segoe UI"/>
        </w:rPr>
      </w:pPr>
      <w:r w:rsidRPr="00194AD6">
        <w:rPr>
          <w:rFonts w:ascii="Segoe UI" w:hAnsi="Segoe UI" w:cs="Segoe UI"/>
        </w:rPr>
        <w:lastRenderedPageBreak/>
        <w:t>These judgements are made using shared assessment expectations and are later reviewed through the RTO’s validation processes to confirm consistency of interpretation and decision making across assessors.</w:t>
      </w:r>
    </w:p>
    <w:p w14:paraId="5D1EF95A" w14:textId="4C0876E7" w:rsidR="00E4161E" w:rsidRDefault="00E4161E">
      <w:pPr>
        <w:rPr>
          <w:rFonts w:ascii="Segoe UI" w:hAnsi="Segoe UI" w:cs="Segoe UI"/>
          <w:b/>
          <w:bCs/>
          <w:color w:val="403152" w:themeColor="accent4" w:themeShade="80"/>
        </w:rPr>
      </w:pPr>
    </w:p>
    <w:p w14:paraId="711DAF6D" w14:textId="112C9A02" w:rsidR="00844249" w:rsidRPr="00F44EA1"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844249">
        <w:rPr>
          <w:rFonts w:ascii="Segoe UI" w:hAnsi="Segoe UI" w:cs="Segoe UI"/>
          <w:b/>
          <w:bCs/>
          <w:color w:val="403152" w:themeColor="accent4" w:themeShade="80"/>
        </w:rPr>
        <w:t xml:space="preserve"> Question: </w:t>
      </w:r>
      <w:r w:rsidR="00844249" w:rsidRPr="00844249">
        <w:rPr>
          <w:rFonts w:ascii="Segoe UI" w:hAnsi="Segoe UI" w:cs="Segoe UI"/>
          <w:b/>
          <w:bCs/>
          <w:color w:val="403152" w:themeColor="accent4" w:themeShade="80"/>
        </w:rPr>
        <w:t>How does the assessor balance valid, defensible RPL judgements for BSBLDR414 and BSBOPS402 with fairness and transparency for the learner, and how does industry engagement support outcome integrity?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0FA3C59C" w14:textId="77777777" w:rsidTr="00771B83">
        <w:tc>
          <w:tcPr>
            <w:tcW w:w="9016" w:type="dxa"/>
          </w:tcPr>
          <w:p w14:paraId="3A8B5E0C"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7C0A2189" w14:textId="77777777" w:rsidTr="00771B83">
        <w:tc>
          <w:tcPr>
            <w:tcW w:w="9016" w:type="dxa"/>
          </w:tcPr>
          <w:p w14:paraId="18E09D9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6CCC80DC" w14:textId="77777777" w:rsidTr="00771B83">
        <w:tc>
          <w:tcPr>
            <w:tcW w:w="9016" w:type="dxa"/>
          </w:tcPr>
          <w:p w14:paraId="2BB57EC1"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34185BC9" w14:textId="77777777" w:rsidTr="00771B83">
        <w:tc>
          <w:tcPr>
            <w:tcW w:w="9016" w:type="dxa"/>
          </w:tcPr>
          <w:p w14:paraId="7C787473"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1FB4EDF2" w14:textId="77777777" w:rsidTr="00771B83">
        <w:tc>
          <w:tcPr>
            <w:tcW w:w="9016" w:type="dxa"/>
          </w:tcPr>
          <w:p w14:paraId="2585F92D" w14:textId="77777777" w:rsidR="000C4742" w:rsidRPr="00FF790C" w:rsidRDefault="000C4742" w:rsidP="00771B83">
            <w:pPr>
              <w:rPr>
                <w:rFonts w:ascii="Segoe UI" w:hAnsi="Segoe UI" w:cs="Segoe UI"/>
                <w:b/>
                <w:bCs/>
                <w:color w:val="403152" w:themeColor="accent4" w:themeShade="80"/>
                <w:sz w:val="36"/>
                <w:szCs w:val="36"/>
              </w:rPr>
            </w:pPr>
          </w:p>
        </w:tc>
      </w:tr>
    </w:tbl>
    <w:p w14:paraId="7B191209" w14:textId="77777777" w:rsidR="000C4742" w:rsidRDefault="000C4742" w:rsidP="000C4742">
      <w:pPr>
        <w:rPr>
          <w:rFonts w:ascii="Segoe UI" w:hAnsi="Segoe UI" w:cs="Segoe UI"/>
          <w:b/>
          <w:bCs/>
          <w:color w:val="403152" w:themeColor="accent4" w:themeShade="80"/>
        </w:rPr>
      </w:pPr>
    </w:p>
    <w:p w14:paraId="23766777" w14:textId="750D6F30" w:rsidR="00F44EA1" w:rsidRPr="00F44EA1" w:rsidRDefault="00415F24"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5 RPL</w:t>
      </w:r>
      <w:r w:rsidR="00A54B1E">
        <w:rPr>
          <w:rFonts w:ascii="Segoe UI" w:hAnsi="Segoe UI" w:cs="Segoe UI"/>
          <w:b/>
          <w:bCs/>
        </w:rPr>
        <w:t xml:space="preserve"> Outcomes</w:t>
      </w:r>
      <w:r w:rsidR="00F44EA1" w:rsidRPr="00F44EA1">
        <w:rPr>
          <w:rFonts w:ascii="Segoe UI" w:hAnsi="Segoe UI" w:cs="Segoe UI"/>
          <w:b/>
          <w:bCs/>
        </w:rPr>
        <w:t xml:space="preserve"> and </w:t>
      </w:r>
      <w:r w:rsidR="00995A8C">
        <w:rPr>
          <w:rFonts w:ascii="Segoe UI" w:hAnsi="Segoe UI" w:cs="Segoe UI"/>
          <w:b/>
          <w:bCs/>
        </w:rPr>
        <w:t>S</w:t>
      </w:r>
      <w:r w:rsidR="00F44EA1" w:rsidRPr="00F44EA1">
        <w:rPr>
          <w:rFonts w:ascii="Segoe UI" w:hAnsi="Segoe UI" w:cs="Segoe UI"/>
          <w:b/>
          <w:bCs/>
        </w:rPr>
        <w:t xml:space="preserve">upported </w:t>
      </w:r>
      <w:r w:rsidR="00995A8C">
        <w:rPr>
          <w:rFonts w:ascii="Segoe UI" w:hAnsi="Segoe UI" w:cs="Segoe UI"/>
          <w:b/>
          <w:bCs/>
        </w:rPr>
        <w:t>P</w:t>
      </w:r>
      <w:r w:rsidR="00F44EA1" w:rsidRPr="00F44EA1">
        <w:rPr>
          <w:rFonts w:ascii="Segoe UI" w:hAnsi="Segoe UI" w:cs="Segoe UI"/>
          <w:b/>
          <w:bCs/>
        </w:rPr>
        <w:t>rogression</w:t>
      </w:r>
    </w:p>
    <w:p w14:paraId="1E242F73" w14:textId="77777777" w:rsidR="00995A8C" w:rsidRPr="00995A8C" w:rsidRDefault="00995A8C" w:rsidP="00415F24">
      <w:pPr>
        <w:spacing w:line="240" w:lineRule="auto"/>
        <w:rPr>
          <w:rFonts w:ascii="Segoe UI" w:hAnsi="Segoe UI" w:cs="Segoe UI"/>
          <w:b/>
          <w:bCs/>
        </w:rPr>
      </w:pPr>
      <w:r w:rsidRPr="00995A8C">
        <w:rPr>
          <w:rFonts w:ascii="Segoe UI" w:hAnsi="Segoe UI" w:cs="Segoe UI"/>
          <w:b/>
          <w:bCs/>
        </w:rPr>
        <w:t>Confirming unit level decisions and next steps</w:t>
      </w:r>
    </w:p>
    <w:p w14:paraId="2D45E5A9" w14:textId="77777777" w:rsidR="0065403E" w:rsidRPr="0065403E" w:rsidRDefault="0065403E" w:rsidP="0065403E">
      <w:pPr>
        <w:spacing w:line="240" w:lineRule="auto"/>
        <w:rPr>
          <w:rFonts w:ascii="Segoe UI" w:hAnsi="Segoe UI" w:cs="Segoe UI"/>
        </w:rPr>
      </w:pPr>
      <w:r w:rsidRPr="0065403E">
        <w:rPr>
          <w:rFonts w:ascii="Segoe UI" w:hAnsi="Segoe UI" w:cs="Segoe UI"/>
        </w:rPr>
        <w:t>Based on the evidence and assessor judgement, the RTO determines different outcomes for each unit.</w:t>
      </w:r>
    </w:p>
    <w:p w14:paraId="6D8843DB" w14:textId="77777777" w:rsidR="0065403E" w:rsidRPr="0065403E" w:rsidRDefault="0065403E" w:rsidP="0065403E">
      <w:pPr>
        <w:spacing w:line="240" w:lineRule="auto"/>
        <w:rPr>
          <w:rFonts w:ascii="Segoe UI" w:hAnsi="Segoe UI" w:cs="Segoe UI"/>
        </w:rPr>
      </w:pPr>
      <w:r w:rsidRPr="0065403E">
        <w:rPr>
          <w:rFonts w:ascii="Segoe UI" w:hAnsi="Segoe UI" w:cs="Segoe UI"/>
        </w:rPr>
        <w:t xml:space="preserve">RPL is granted for </w:t>
      </w:r>
      <w:r w:rsidRPr="0065403E">
        <w:rPr>
          <w:rFonts w:ascii="Segoe UI" w:hAnsi="Segoe UI" w:cs="Segoe UI"/>
          <w:b/>
          <w:bCs/>
        </w:rPr>
        <w:t>BSBLDR414 Lead team effectiveness</w:t>
      </w:r>
      <w:r w:rsidRPr="0065403E">
        <w:rPr>
          <w:rFonts w:ascii="Segoe UI" w:hAnsi="Segoe UI" w:cs="Segoe UI"/>
        </w:rPr>
        <w:t>, where Maria’s evidence is sufficient to demonstrate competence against the unit requirements.</w:t>
      </w:r>
    </w:p>
    <w:p w14:paraId="1FA022FE" w14:textId="77777777" w:rsidR="0065403E" w:rsidRPr="0065403E" w:rsidRDefault="0065403E" w:rsidP="0065403E">
      <w:pPr>
        <w:spacing w:line="240" w:lineRule="auto"/>
        <w:rPr>
          <w:rFonts w:ascii="Segoe UI" w:hAnsi="Segoe UI" w:cs="Segoe UI"/>
        </w:rPr>
      </w:pPr>
      <w:r w:rsidRPr="0065403E">
        <w:rPr>
          <w:rFonts w:ascii="Segoe UI" w:hAnsi="Segoe UI" w:cs="Segoe UI"/>
        </w:rPr>
        <w:t xml:space="preserve">RPL is not granted for </w:t>
      </w:r>
      <w:r w:rsidRPr="0065403E">
        <w:rPr>
          <w:rFonts w:ascii="Segoe UI" w:hAnsi="Segoe UI" w:cs="Segoe UI"/>
          <w:b/>
          <w:bCs/>
        </w:rPr>
        <w:t>BSBOPS402 Coordinate business operational plans</w:t>
      </w:r>
      <w:r w:rsidRPr="0065403E">
        <w:rPr>
          <w:rFonts w:ascii="Segoe UI" w:hAnsi="Segoe UI" w:cs="Segoe UI"/>
        </w:rPr>
        <w:t>, where gaps are identified in formal planning processes and documentation required by the unit.</w:t>
      </w:r>
    </w:p>
    <w:p w14:paraId="2223B8EB" w14:textId="42D65419" w:rsidR="00F44EA1" w:rsidRDefault="0065403E" w:rsidP="00F44EA1">
      <w:pPr>
        <w:spacing w:line="240" w:lineRule="auto"/>
        <w:rPr>
          <w:rFonts w:ascii="Segoe UI" w:hAnsi="Segoe UI" w:cs="Segoe UI"/>
        </w:rPr>
      </w:pPr>
      <w:r w:rsidRPr="0065403E">
        <w:rPr>
          <w:rFonts w:ascii="Segoe UI" w:hAnsi="Segoe UI" w:cs="Segoe UI"/>
        </w:rPr>
        <w:t>Rather than rejecting the learner outright or requiring unnecessary training, the RTO offers a targeted pathway to address the identified gaps for BSBOPS402. This pathway focuses only on what is missing, integrates learning and assessment with Maria’s work context, and supports progression while maintaining the integrity of competency outcomes.</w:t>
      </w:r>
    </w:p>
    <w:p w14:paraId="1E006F08" w14:textId="1ED5B92D" w:rsidR="00920B17" w:rsidRPr="00F44EA1"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920B17" w:rsidRPr="00006316">
        <w:rPr>
          <w:rFonts w:ascii="Segoe UI" w:hAnsi="Segoe UI" w:cs="Segoe UI"/>
          <w:b/>
          <w:bCs/>
          <w:color w:val="403152" w:themeColor="accent4" w:themeShade="80"/>
        </w:rPr>
        <w:t xml:space="preserve"> question: </w:t>
      </w:r>
      <w:r w:rsidR="009A416A" w:rsidRPr="009A416A">
        <w:rPr>
          <w:rFonts w:ascii="Segoe UI" w:hAnsi="Segoe UI" w:cs="Segoe UI"/>
          <w:b/>
          <w:bCs/>
          <w:color w:val="403152" w:themeColor="accent4" w:themeShade="80"/>
        </w:rPr>
        <w:t>Why is granting RPL for BSBLDR414 but not for BSBOPS402 a defensible decision in this case, and how does the follow-up pathway support both outcome integrity and Maria’s progression?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65B56E74" w14:textId="77777777" w:rsidTr="00771B83">
        <w:tc>
          <w:tcPr>
            <w:tcW w:w="9016" w:type="dxa"/>
          </w:tcPr>
          <w:p w14:paraId="4D739203"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6536569" w14:textId="77777777" w:rsidTr="00771B83">
        <w:tc>
          <w:tcPr>
            <w:tcW w:w="9016" w:type="dxa"/>
          </w:tcPr>
          <w:p w14:paraId="7C5B518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656512BC" w14:textId="77777777" w:rsidTr="00771B83">
        <w:tc>
          <w:tcPr>
            <w:tcW w:w="9016" w:type="dxa"/>
          </w:tcPr>
          <w:p w14:paraId="58663DFE"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3D8FE631" w14:textId="77777777" w:rsidTr="00771B83">
        <w:tc>
          <w:tcPr>
            <w:tcW w:w="9016" w:type="dxa"/>
          </w:tcPr>
          <w:p w14:paraId="718CB1DA" w14:textId="77777777" w:rsidR="000C4742" w:rsidRPr="00FF790C" w:rsidRDefault="000C4742" w:rsidP="00771B83">
            <w:pPr>
              <w:rPr>
                <w:rFonts w:ascii="Segoe UI" w:hAnsi="Segoe UI" w:cs="Segoe UI"/>
                <w:b/>
                <w:bCs/>
                <w:color w:val="403152" w:themeColor="accent4" w:themeShade="80"/>
                <w:sz w:val="36"/>
                <w:szCs w:val="36"/>
              </w:rPr>
            </w:pPr>
          </w:p>
        </w:tc>
      </w:tr>
    </w:tbl>
    <w:p w14:paraId="6B04FC9F" w14:textId="77777777" w:rsidR="00BA440C" w:rsidRPr="00BA440C" w:rsidRDefault="00BA440C" w:rsidP="00BA440C">
      <w:pPr>
        <w:spacing w:line="240" w:lineRule="auto"/>
        <w:rPr>
          <w:rFonts w:ascii="Segoe UI" w:hAnsi="Segoe UI" w:cs="Segoe UI"/>
          <w:b/>
          <w:bCs/>
        </w:rPr>
      </w:pPr>
      <w:r w:rsidRPr="00BA440C">
        <w:rPr>
          <w:rFonts w:ascii="Segoe UI" w:hAnsi="Segoe UI" w:cs="Segoe UI"/>
          <w:b/>
          <w:bCs/>
        </w:rPr>
        <w:lastRenderedPageBreak/>
        <w:t>Stage 6 Decision making, communication, and audit visibility</w:t>
      </w:r>
    </w:p>
    <w:p w14:paraId="395C3DA6" w14:textId="77777777" w:rsidR="00BA440C" w:rsidRPr="00BA440C" w:rsidRDefault="00BA440C" w:rsidP="00BA440C">
      <w:pPr>
        <w:spacing w:line="240" w:lineRule="auto"/>
        <w:rPr>
          <w:rFonts w:ascii="Segoe UI" w:hAnsi="Segoe UI" w:cs="Segoe UI"/>
          <w:b/>
          <w:bCs/>
        </w:rPr>
      </w:pPr>
      <w:r w:rsidRPr="00BA440C">
        <w:rPr>
          <w:rFonts w:ascii="Segoe UI" w:hAnsi="Segoe UI" w:cs="Segoe UI"/>
          <w:b/>
          <w:bCs/>
        </w:rPr>
        <w:t>Making judgement visible and defensible</w:t>
      </w:r>
    </w:p>
    <w:p w14:paraId="22B5D3B6" w14:textId="77777777" w:rsidR="00BA440C" w:rsidRPr="00BA440C" w:rsidRDefault="00BA440C" w:rsidP="00BA440C">
      <w:pPr>
        <w:spacing w:line="240" w:lineRule="auto"/>
        <w:rPr>
          <w:rFonts w:ascii="Segoe UI" w:hAnsi="Segoe UI" w:cs="Segoe UI"/>
        </w:rPr>
      </w:pPr>
      <w:r w:rsidRPr="00BA440C">
        <w:rPr>
          <w:rFonts w:ascii="Segoe UI" w:hAnsi="Segoe UI" w:cs="Segoe UI"/>
        </w:rPr>
        <w:t>The RTO maintains records that make assessment judgement clear and defensible for each unit. These records demonstrate:</w:t>
      </w:r>
    </w:p>
    <w:p w14:paraId="3487AEC1"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evidence reviewed and how it informed the assessment decision</w:t>
      </w:r>
    </w:p>
    <w:p w14:paraId="54480072"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assessor’s professional judgement and rationale for each unit</w:t>
      </w:r>
    </w:p>
    <w:p w14:paraId="58F3B2F1" w14:textId="77777777" w:rsidR="007A5B08" w:rsidRDefault="003D689D" w:rsidP="00BA440C">
      <w:pPr>
        <w:numPr>
          <w:ilvl w:val="0"/>
          <w:numId w:val="50"/>
        </w:numPr>
        <w:spacing w:after="0" w:line="240" w:lineRule="auto"/>
        <w:rPr>
          <w:rFonts w:ascii="Segoe UI" w:hAnsi="Segoe UI" w:cs="Segoe UI"/>
        </w:rPr>
      </w:pPr>
      <w:r w:rsidRPr="003D689D">
        <w:rPr>
          <w:rFonts w:ascii="Segoe UI" w:hAnsi="Segoe UI" w:cs="Segoe UI"/>
        </w:rPr>
        <w:t>how RPL judgements are reviewed through validation processes to confirm consistency of interpretation and decision making over time</w:t>
      </w:r>
    </w:p>
    <w:p w14:paraId="3CDC02CC" w14:textId="15041704" w:rsidR="003D689D" w:rsidRDefault="003D689D" w:rsidP="00BA440C">
      <w:pPr>
        <w:numPr>
          <w:ilvl w:val="0"/>
          <w:numId w:val="50"/>
        </w:numPr>
        <w:spacing w:after="0" w:line="240" w:lineRule="auto"/>
        <w:rPr>
          <w:rFonts w:ascii="Segoe UI" w:hAnsi="Segoe UI" w:cs="Segoe UI"/>
        </w:rPr>
      </w:pPr>
      <w:r w:rsidRPr="003D689D">
        <w:rPr>
          <w:rFonts w:ascii="Segoe UI" w:hAnsi="Segoe UI" w:cs="Segoe UI"/>
        </w:rPr>
        <w:t>how industry engagement informed expectations of competence and currency</w:t>
      </w:r>
    </w:p>
    <w:p w14:paraId="186A9389" w14:textId="4B84B336"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support offered and provided to the learner</w:t>
      </w:r>
    </w:p>
    <w:p w14:paraId="4BAAA70A"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final RPL outcomes and agreed next steps</w:t>
      </w:r>
    </w:p>
    <w:p w14:paraId="6E97465E" w14:textId="77777777" w:rsidR="00BA440C" w:rsidRDefault="00BA440C" w:rsidP="00BA440C">
      <w:pPr>
        <w:spacing w:line="240" w:lineRule="auto"/>
        <w:rPr>
          <w:rFonts w:ascii="Segoe UI" w:hAnsi="Segoe UI" w:cs="Segoe UI"/>
        </w:rPr>
      </w:pPr>
    </w:p>
    <w:p w14:paraId="6CD71447" w14:textId="554C63A3" w:rsidR="00BA440C" w:rsidRPr="00BA440C" w:rsidRDefault="00BA440C" w:rsidP="00BA440C">
      <w:pPr>
        <w:spacing w:line="240" w:lineRule="auto"/>
        <w:rPr>
          <w:rFonts w:ascii="Segoe UI" w:hAnsi="Segoe UI" w:cs="Segoe UI"/>
        </w:rPr>
      </w:pPr>
      <w:r w:rsidRPr="00BA440C">
        <w:rPr>
          <w:rFonts w:ascii="Segoe UI" w:hAnsi="Segoe UI" w:cs="Segoe UI"/>
        </w:rPr>
        <w:t>Records clearly distinguish decisions and outcomes for each unit, demonstrating that RPL judgements are made at unit level rather than applied to the learner as a whole.</w:t>
      </w:r>
    </w:p>
    <w:p w14:paraId="1231EC58" w14:textId="77777777" w:rsidR="00BA440C" w:rsidRPr="00BA440C" w:rsidRDefault="00BA440C" w:rsidP="00BA440C">
      <w:pPr>
        <w:spacing w:line="240" w:lineRule="auto"/>
        <w:rPr>
          <w:rFonts w:ascii="Segoe UI" w:hAnsi="Segoe UI" w:cs="Segoe UI"/>
        </w:rPr>
      </w:pPr>
      <w:r w:rsidRPr="00BA440C">
        <w:rPr>
          <w:rFonts w:ascii="Segoe UI" w:hAnsi="Segoe UI" w:cs="Segoe UI"/>
        </w:rPr>
        <w:t>Clear, timely communication ensures Maria understands:</w:t>
      </w:r>
    </w:p>
    <w:p w14:paraId="2044ABE3"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which units have been granted RPL and which have not</w:t>
      </w:r>
    </w:p>
    <w:p w14:paraId="0582D49F"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reasons for each decision</w:t>
      </w:r>
    </w:p>
    <w:p w14:paraId="0723913C"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pathway available to address identified gaps, where applicable</w:t>
      </w:r>
    </w:p>
    <w:p w14:paraId="7A876A7C"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how to access support, feedback, or appeals</w:t>
      </w:r>
    </w:p>
    <w:p w14:paraId="365E85CE" w14:textId="77777777" w:rsidR="00BA440C" w:rsidRDefault="00BA440C" w:rsidP="00BA440C">
      <w:pPr>
        <w:spacing w:line="240" w:lineRule="auto"/>
        <w:rPr>
          <w:rFonts w:ascii="Segoe UI" w:hAnsi="Segoe UI" w:cs="Segoe UI"/>
        </w:rPr>
      </w:pPr>
    </w:p>
    <w:p w14:paraId="380D0006" w14:textId="3C738267" w:rsidR="00BA440C" w:rsidRDefault="00BA440C" w:rsidP="00BA440C">
      <w:pPr>
        <w:spacing w:line="240" w:lineRule="auto"/>
        <w:rPr>
          <w:rFonts w:ascii="Segoe UI" w:hAnsi="Segoe UI" w:cs="Segoe UI"/>
        </w:rPr>
      </w:pPr>
      <w:r w:rsidRPr="00BA440C">
        <w:rPr>
          <w:rFonts w:ascii="Segoe UI" w:hAnsi="Segoe UI" w:cs="Segoe UI"/>
        </w:rPr>
        <w:t>Audit confidence is built through a clear and coherent decision making trail that shows intent, judgement, and review, rather than through the volume of documentation retained.</w:t>
      </w:r>
    </w:p>
    <w:p w14:paraId="2A8965FA" w14:textId="45AB28AF" w:rsidR="00BA440C" w:rsidRPr="00BA440C" w:rsidRDefault="00F6648A" w:rsidP="00BA440C">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BA440C" w:rsidRPr="00C73524">
        <w:rPr>
          <w:rFonts w:ascii="Segoe UI" w:hAnsi="Segoe UI" w:cs="Segoe UI"/>
          <w:b/>
          <w:bCs/>
          <w:color w:val="403152" w:themeColor="accent4" w:themeShade="80"/>
        </w:rPr>
        <w:t xml:space="preserve"> Question: </w:t>
      </w:r>
      <w:r w:rsidR="00C73524" w:rsidRPr="00C73524">
        <w:rPr>
          <w:rFonts w:ascii="Segoe UI" w:hAnsi="Segoe UI" w:cs="Segoe UI"/>
          <w:b/>
          <w:bCs/>
          <w:color w:val="403152" w:themeColor="accent4" w:themeShade="80"/>
        </w:rPr>
        <w:t>If an auditor followed Maria’s RPL journey from enquiry to outcome, what would give them confidence in the decisions made?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1D85E376" w14:textId="77777777" w:rsidTr="00771B83">
        <w:tc>
          <w:tcPr>
            <w:tcW w:w="9016" w:type="dxa"/>
          </w:tcPr>
          <w:p w14:paraId="2900C4AD"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E2616F4" w14:textId="77777777" w:rsidTr="00771B83">
        <w:tc>
          <w:tcPr>
            <w:tcW w:w="9016" w:type="dxa"/>
          </w:tcPr>
          <w:p w14:paraId="3473EBB4"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49CDFBFF" w14:textId="77777777" w:rsidTr="00771B83">
        <w:tc>
          <w:tcPr>
            <w:tcW w:w="9016" w:type="dxa"/>
          </w:tcPr>
          <w:p w14:paraId="764B822D"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BE9B36C" w14:textId="77777777" w:rsidTr="00771B83">
        <w:tc>
          <w:tcPr>
            <w:tcW w:w="9016" w:type="dxa"/>
          </w:tcPr>
          <w:p w14:paraId="7E494504"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04CFF7FE" w14:textId="77777777" w:rsidTr="00771B83">
        <w:tc>
          <w:tcPr>
            <w:tcW w:w="9016" w:type="dxa"/>
          </w:tcPr>
          <w:p w14:paraId="2F951193" w14:textId="77777777" w:rsidR="000C4742" w:rsidRPr="00FF790C" w:rsidRDefault="000C4742" w:rsidP="00771B83">
            <w:pPr>
              <w:rPr>
                <w:rFonts w:ascii="Segoe UI" w:hAnsi="Segoe UI" w:cs="Segoe UI"/>
                <w:b/>
                <w:bCs/>
                <w:color w:val="403152" w:themeColor="accent4" w:themeShade="80"/>
                <w:sz w:val="36"/>
                <w:szCs w:val="36"/>
              </w:rPr>
            </w:pPr>
          </w:p>
        </w:tc>
      </w:tr>
    </w:tbl>
    <w:p w14:paraId="3969789B" w14:textId="77777777" w:rsidR="000C4742" w:rsidRDefault="000C4742" w:rsidP="000C4742">
      <w:pPr>
        <w:rPr>
          <w:rFonts w:ascii="Segoe UI" w:hAnsi="Segoe UI" w:cs="Segoe UI"/>
          <w:b/>
          <w:bCs/>
          <w:color w:val="403152" w:themeColor="accent4" w:themeShade="80"/>
        </w:rPr>
      </w:pPr>
    </w:p>
    <w:p w14:paraId="61627485" w14:textId="719F54FB" w:rsidR="00664550" w:rsidRDefault="00664550">
      <w:pPr>
        <w:rPr>
          <w:rFonts w:ascii="Segoe UI" w:hAnsi="Segoe UI" w:cs="Segoe UI"/>
          <w:b/>
          <w:bCs/>
          <w:color w:val="403152" w:themeColor="accent4" w:themeShade="80"/>
        </w:rPr>
      </w:pPr>
    </w:p>
    <w:sectPr w:rsidR="00664550" w:rsidSect="00F664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6866" w14:textId="77777777" w:rsidR="00A004D3" w:rsidRDefault="00A004D3" w:rsidP="0061122B">
      <w:pPr>
        <w:spacing w:after="0" w:line="240" w:lineRule="auto"/>
      </w:pPr>
      <w:r>
        <w:separator/>
      </w:r>
    </w:p>
  </w:endnote>
  <w:endnote w:type="continuationSeparator" w:id="0">
    <w:p w14:paraId="7B975FF2" w14:textId="77777777" w:rsidR="00A004D3" w:rsidRDefault="00A004D3" w:rsidP="0061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Franklin Gothic Demi">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ight">
    <w:altName w:val="DokChampa"/>
    <w:panose1 w:val="00000000000000000000"/>
    <w:charset w:val="4D"/>
    <w:family w:val="auto"/>
    <w:notTrueType/>
    <w:pitch w:val="default"/>
    <w:sig w:usb0="03000000"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DD13" w14:textId="77777777" w:rsidR="004A1490" w:rsidRDefault="004A1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01658"/>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01078267"/>
              <w:docPartObj>
                <w:docPartGallery w:val="Page Numbers (Top of Page)"/>
                <w:docPartUnique/>
              </w:docPartObj>
            </w:sdtPr>
            <w:sdtEndPr/>
            <w:sdtContent>
              <w:p w14:paraId="368A1F40" w14:textId="122703B4" w:rsidR="00FB1F6E" w:rsidRPr="00A53CD0" w:rsidRDefault="00FB1F6E" w:rsidP="00FB1F6E">
                <w:pPr>
                  <w:pStyle w:val="Footer"/>
                  <w:rPr>
                    <w:i/>
                    <w:iCs/>
                    <w:color w:val="A6A6A6" w:themeColor="background1" w:themeShade="A6"/>
                  </w:rPr>
                </w:pPr>
                <w:r w:rsidRPr="00A53CD0">
                  <w:rPr>
                    <w:i/>
                    <w:iCs/>
                    <w:color w:val="A6A6A6" w:themeColor="background1" w:themeShade="A6"/>
                  </w:rPr>
                  <w:t xml:space="preserve">Please note these tools have not been assessed for compliance against the </w:t>
                </w:r>
                <w:r w:rsidR="004A1490">
                  <w:rPr>
                    <w:i/>
                    <w:iCs/>
                    <w:color w:val="A6A6A6" w:themeColor="background1" w:themeShade="A6"/>
                  </w:rPr>
                  <w:t xml:space="preserve">2025 </w:t>
                </w:r>
                <w:r w:rsidRPr="00A53CD0">
                  <w:rPr>
                    <w:i/>
                    <w:iCs/>
                    <w:color w:val="A6A6A6" w:themeColor="background1" w:themeShade="A6"/>
                  </w:rPr>
                  <w:t xml:space="preserve">Standards and are for workshop purposes only </w:t>
                </w:r>
              </w:p>
              <w:p w14:paraId="6BDDB403" w14:textId="77777777" w:rsidR="00FB1F6E" w:rsidRDefault="00FB1F6E" w:rsidP="00FB1F6E">
                <w:pPr>
                  <w:pStyle w:val="Footer"/>
                </w:pPr>
                <w:r>
                  <w:t>V1.26</w:t>
                </w:r>
                <w:r>
                  <w:tab/>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14:paraId="3076F5A2" w14:textId="334FC828" w:rsidR="00AA743D" w:rsidRDefault="004A1490">
            <w:pPr>
              <w:pStyle w:val="Footer"/>
              <w:jc w:val="right"/>
            </w:pPr>
          </w:p>
        </w:sdtContent>
      </w:sdt>
    </w:sdtContent>
  </w:sdt>
  <w:p w14:paraId="596F08D1" w14:textId="77777777" w:rsidR="00AA743D" w:rsidRDefault="00AA7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053" w14:textId="77777777" w:rsidR="004A1490" w:rsidRDefault="004A1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801F" w14:textId="77777777" w:rsidR="00A004D3" w:rsidRDefault="00A004D3" w:rsidP="0061122B">
      <w:pPr>
        <w:spacing w:after="0" w:line="240" w:lineRule="auto"/>
      </w:pPr>
      <w:r>
        <w:separator/>
      </w:r>
    </w:p>
  </w:footnote>
  <w:footnote w:type="continuationSeparator" w:id="0">
    <w:p w14:paraId="34D0F07A" w14:textId="77777777" w:rsidR="00A004D3" w:rsidRDefault="00A004D3" w:rsidP="0061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9F60" w14:textId="77777777" w:rsidR="004A1490" w:rsidRDefault="004A1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9C4" w14:textId="4126B219" w:rsidR="007D2D64" w:rsidRDefault="007D2D64" w:rsidP="007D2D64">
    <w:pPr>
      <w:pStyle w:val="Header"/>
      <w:tabs>
        <w:tab w:val="clear" w:pos="4513"/>
        <w:tab w:val="clear" w:pos="9026"/>
        <w:tab w:val="left" w:pos="3690"/>
      </w:tabs>
    </w:pPr>
    <w:r w:rsidRPr="00576BB6">
      <w:rPr>
        <w:b/>
        <w:bCs/>
        <w:noProof/>
      </w:rPr>
      <mc:AlternateContent>
        <mc:Choice Requires="wps">
          <w:drawing>
            <wp:anchor distT="0" distB="0" distL="0" distR="0" simplePos="0" relativeHeight="251659264" behindDoc="0" locked="0" layoutInCell="1" allowOverlap="1" wp14:anchorId="34256BC0" wp14:editId="1AA36C4F">
              <wp:simplePos x="635" y="635"/>
              <wp:positionH relativeFrom="page">
                <wp:align>center</wp:align>
              </wp:positionH>
              <wp:positionV relativeFrom="page">
                <wp:align>top</wp:align>
              </wp:positionV>
              <wp:extent cx="518795" cy="345440"/>
              <wp:effectExtent l="0" t="0" r="14605" b="16510"/>
              <wp:wrapNone/>
              <wp:docPr id="1812936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7C0CAA1" w14:textId="77777777" w:rsidR="007D2D64" w:rsidRPr="00CB0D95" w:rsidRDefault="007D2D64" w:rsidP="007D2D64">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56BC0"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57C0CAA1" w14:textId="77777777" w:rsidR="007D2D64" w:rsidRPr="00CB0D95" w:rsidRDefault="007D2D64" w:rsidP="007D2D64">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v:textbox>
              <w10:wrap anchorx="page" anchory="page"/>
            </v:shape>
          </w:pict>
        </mc:Fallback>
      </mc:AlternateContent>
    </w:r>
    <w:r w:rsidRPr="00576BB6">
      <w:rPr>
        <w:b/>
        <w:bCs/>
      </w:rPr>
      <w:t xml:space="preserve">Workshop </w:t>
    </w:r>
    <w:r>
      <w:rPr>
        <w:b/>
        <w:bCs/>
      </w:rPr>
      <w:t>3</w:t>
    </w:r>
    <w:r w:rsidRPr="00576BB6">
      <w:rPr>
        <w:b/>
        <w:bCs/>
      </w:rPr>
      <w:t xml:space="preserve">: </w:t>
    </w:r>
    <w:r>
      <w:t>Recognition of Prior Learning</w:t>
    </w:r>
  </w:p>
  <w:p w14:paraId="7824BAF6" w14:textId="77777777" w:rsidR="007D2D64" w:rsidRPr="00576BB6" w:rsidRDefault="007D2D64" w:rsidP="007D2D64">
    <w:pPr>
      <w:pStyle w:val="Header"/>
      <w:tabs>
        <w:tab w:val="clear" w:pos="4513"/>
        <w:tab w:val="clear" w:pos="9026"/>
        <w:tab w:val="left" w:pos="3690"/>
      </w:tabs>
      <w:rPr>
        <w:b/>
        <w:bCs/>
      </w:rPr>
    </w:pPr>
    <w:r>
      <w:t>TAC Roadshow 2026</w:t>
    </w:r>
  </w:p>
  <w:p w14:paraId="3A2C0559" w14:textId="77777777" w:rsidR="007D2D64" w:rsidRDefault="007D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9ABF" w14:textId="77777777" w:rsidR="004A1490" w:rsidRDefault="004A1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784"/>
    <w:multiLevelType w:val="hybridMultilevel"/>
    <w:tmpl w:val="CE588AB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5572E"/>
    <w:multiLevelType w:val="hybridMultilevel"/>
    <w:tmpl w:val="911A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5376"/>
    <w:multiLevelType w:val="multilevel"/>
    <w:tmpl w:val="321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66BC8"/>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B3110"/>
    <w:multiLevelType w:val="multilevel"/>
    <w:tmpl w:val="CE8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B0F37"/>
    <w:multiLevelType w:val="hybridMultilevel"/>
    <w:tmpl w:val="7A8A7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02FC4"/>
    <w:multiLevelType w:val="multilevel"/>
    <w:tmpl w:val="4A7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8520E"/>
    <w:multiLevelType w:val="multilevel"/>
    <w:tmpl w:val="662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B7C7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80ACF"/>
    <w:multiLevelType w:val="multilevel"/>
    <w:tmpl w:val="AC2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7FD"/>
    <w:multiLevelType w:val="multilevel"/>
    <w:tmpl w:val="6626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B4DA6"/>
    <w:multiLevelType w:val="multilevel"/>
    <w:tmpl w:val="20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115E9"/>
    <w:multiLevelType w:val="hybridMultilevel"/>
    <w:tmpl w:val="FADA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978F8"/>
    <w:multiLevelType w:val="multilevel"/>
    <w:tmpl w:val="457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819B4"/>
    <w:multiLevelType w:val="hybridMultilevel"/>
    <w:tmpl w:val="96E4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F37BA"/>
    <w:multiLevelType w:val="multilevel"/>
    <w:tmpl w:val="AAAAAB8C"/>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9B40D4"/>
    <w:multiLevelType w:val="multilevel"/>
    <w:tmpl w:val="909C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4417C"/>
    <w:multiLevelType w:val="multilevel"/>
    <w:tmpl w:val="F358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D6CB6"/>
    <w:multiLevelType w:val="multilevel"/>
    <w:tmpl w:val="AAE4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22F77"/>
    <w:multiLevelType w:val="multilevel"/>
    <w:tmpl w:val="272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A49E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E0C20"/>
    <w:multiLevelType w:val="multilevel"/>
    <w:tmpl w:val="C69C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4E6BC3"/>
    <w:multiLevelType w:val="hybridMultilevel"/>
    <w:tmpl w:val="4CBC50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460D4"/>
    <w:multiLevelType w:val="multilevel"/>
    <w:tmpl w:val="AAAAAB8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76A3F"/>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35653"/>
    <w:multiLevelType w:val="hybridMultilevel"/>
    <w:tmpl w:val="07B8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C24B9"/>
    <w:multiLevelType w:val="hybridMultilevel"/>
    <w:tmpl w:val="E7928A6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0C3ADE"/>
    <w:multiLevelType w:val="multilevel"/>
    <w:tmpl w:val="125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C461D"/>
    <w:multiLevelType w:val="multilevel"/>
    <w:tmpl w:val="23C0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714E05"/>
    <w:multiLevelType w:val="hybridMultilevel"/>
    <w:tmpl w:val="D9E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A61C60"/>
    <w:multiLevelType w:val="multilevel"/>
    <w:tmpl w:val="7DB0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9E3F85"/>
    <w:multiLevelType w:val="hybridMultilevel"/>
    <w:tmpl w:val="2B3E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722CEF"/>
    <w:multiLevelType w:val="multilevel"/>
    <w:tmpl w:val="02B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F34711"/>
    <w:multiLevelType w:val="multilevel"/>
    <w:tmpl w:val="466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764F61"/>
    <w:multiLevelType w:val="hybridMultilevel"/>
    <w:tmpl w:val="EC24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D21B0B"/>
    <w:multiLevelType w:val="hybridMultilevel"/>
    <w:tmpl w:val="5DF2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023F6F"/>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635141"/>
    <w:multiLevelType w:val="hybridMultilevel"/>
    <w:tmpl w:val="0574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D60B16"/>
    <w:multiLevelType w:val="multilevel"/>
    <w:tmpl w:val="1216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FA0031"/>
    <w:multiLevelType w:val="hybridMultilevel"/>
    <w:tmpl w:val="0D3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AE1EFE"/>
    <w:multiLevelType w:val="hybridMultilevel"/>
    <w:tmpl w:val="7652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953D6C"/>
    <w:multiLevelType w:val="hybridMultilevel"/>
    <w:tmpl w:val="503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DF3744"/>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3826A1"/>
    <w:multiLevelType w:val="multilevel"/>
    <w:tmpl w:val="2EC8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D02BC"/>
    <w:multiLevelType w:val="multilevel"/>
    <w:tmpl w:val="291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E32AD9"/>
    <w:multiLevelType w:val="multilevel"/>
    <w:tmpl w:val="FA6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E7440"/>
    <w:multiLevelType w:val="hybridMultilevel"/>
    <w:tmpl w:val="3E4E924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DE7BDB"/>
    <w:multiLevelType w:val="hybridMultilevel"/>
    <w:tmpl w:val="3C760C0E"/>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2F7F51"/>
    <w:multiLevelType w:val="multilevel"/>
    <w:tmpl w:val="465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2C3798"/>
    <w:multiLevelType w:val="hybridMultilevel"/>
    <w:tmpl w:val="1B5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A014AA"/>
    <w:multiLevelType w:val="multilevel"/>
    <w:tmpl w:val="D74C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81B60"/>
    <w:multiLevelType w:val="hybridMultilevel"/>
    <w:tmpl w:val="B0C4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F862FD"/>
    <w:multiLevelType w:val="multilevel"/>
    <w:tmpl w:val="851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767884"/>
    <w:multiLevelType w:val="hybridMultilevel"/>
    <w:tmpl w:val="8436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59590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375C37"/>
    <w:multiLevelType w:val="multilevel"/>
    <w:tmpl w:val="016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237A48"/>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250970"/>
    <w:multiLevelType w:val="multilevel"/>
    <w:tmpl w:val="993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6B4A64"/>
    <w:multiLevelType w:val="hybridMultilevel"/>
    <w:tmpl w:val="5A0E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ED177C"/>
    <w:multiLevelType w:val="multilevel"/>
    <w:tmpl w:val="3C4C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8F57D9"/>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C42D41"/>
    <w:multiLevelType w:val="multilevel"/>
    <w:tmpl w:val="93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402257"/>
    <w:multiLevelType w:val="multilevel"/>
    <w:tmpl w:val="1B4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757DB0"/>
    <w:multiLevelType w:val="hybridMultilevel"/>
    <w:tmpl w:val="19A6590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FAA700E"/>
    <w:multiLevelType w:val="hybridMultilevel"/>
    <w:tmpl w:val="295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860262">
    <w:abstractNumId w:val="50"/>
  </w:num>
  <w:num w:numId="2" w16cid:durableId="219754915">
    <w:abstractNumId w:val="44"/>
  </w:num>
  <w:num w:numId="3" w16cid:durableId="2115132328">
    <w:abstractNumId w:val="2"/>
  </w:num>
  <w:num w:numId="4" w16cid:durableId="1985698284">
    <w:abstractNumId w:val="4"/>
  </w:num>
  <w:num w:numId="5" w16cid:durableId="500853758">
    <w:abstractNumId w:val="61"/>
  </w:num>
  <w:num w:numId="6" w16cid:durableId="1603563738">
    <w:abstractNumId w:val="38"/>
  </w:num>
  <w:num w:numId="7" w16cid:durableId="1040739859">
    <w:abstractNumId w:val="16"/>
  </w:num>
  <w:num w:numId="8" w16cid:durableId="1711225401">
    <w:abstractNumId w:val="23"/>
  </w:num>
  <w:num w:numId="9" w16cid:durableId="877740840">
    <w:abstractNumId w:val="21"/>
  </w:num>
  <w:num w:numId="10" w16cid:durableId="922179780">
    <w:abstractNumId w:val="10"/>
  </w:num>
  <w:num w:numId="11" w16cid:durableId="1212306959">
    <w:abstractNumId w:val="13"/>
  </w:num>
  <w:num w:numId="12" w16cid:durableId="1248929562">
    <w:abstractNumId w:val="52"/>
  </w:num>
  <w:num w:numId="13" w16cid:durableId="874273774">
    <w:abstractNumId w:val="18"/>
  </w:num>
  <w:num w:numId="14" w16cid:durableId="1148783649">
    <w:abstractNumId w:val="62"/>
  </w:num>
  <w:num w:numId="15" w16cid:durableId="2079089871">
    <w:abstractNumId w:val="12"/>
  </w:num>
  <w:num w:numId="16" w16cid:durableId="2075812911">
    <w:abstractNumId w:val="24"/>
  </w:num>
  <w:num w:numId="17" w16cid:durableId="2054424246">
    <w:abstractNumId w:val="15"/>
  </w:num>
  <w:num w:numId="18" w16cid:durableId="1825660930">
    <w:abstractNumId w:val="54"/>
  </w:num>
  <w:num w:numId="19" w16cid:durableId="1598976599">
    <w:abstractNumId w:val="36"/>
  </w:num>
  <w:num w:numId="20" w16cid:durableId="1804881120">
    <w:abstractNumId w:val="60"/>
  </w:num>
  <w:num w:numId="21" w16cid:durableId="1074354579">
    <w:abstractNumId w:val="20"/>
  </w:num>
  <w:num w:numId="22" w16cid:durableId="168299616">
    <w:abstractNumId w:val="3"/>
  </w:num>
  <w:num w:numId="23" w16cid:durableId="1702516853">
    <w:abstractNumId w:val="42"/>
  </w:num>
  <w:num w:numId="24" w16cid:durableId="1637028745">
    <w:abstractNumId w:val="8"/>
  </w:num>
  <w:num w:numId="25" w16cid:durableId="921912417">
    <w:abstractNumId w:val="56"/>
  </w:num>
  <w:num w:numId="26" w16cid:durableId="1025715132">
    <w:abstractNumId w:val="5"/>
  </w:num>
  <w:num w:numId="27" w16cid:durableId="1238050002">
    <w:abstractNumId w:val="34"/>
  </w:num>
  <w:num w:numId="28" w16cid:durableId="1794858502">
    <w:abstractNumId w:val="47"/>
  </w:num>
  <w:num w:numId="29" w16cid:durableId="1789162996">
    <w:abstractNumId w:val="58"/>
  </w:num>
  <w:num w:numId="30" w16cid:durableId="1349991092">
    <w:abstractNumId w:val="35"/>
  </w:num>
  <w:num w:numId="31" w16cid:durableId="410280444">
    <w:abstractNumId w:val="46"/>
  </w:num>
  <w:num w:numId="32" w16cid:durableId="2117211008">
    <w:abstractNumId w:val="31"/>
  </w:num>
  <w:num w:numId="33" w16cid:durableId="943458293">
    <w:abstractNumId w:val="0"/>
  </w:num>
  <w:num w:numId="34" w16cid:durableId="782264867">
    <w:abstractNumId w:val="63"/>
  </w:num>
  <w:num w:numId="35" w16cid:durableId="224493251">
    <w:abstractNumId w:val="26"/>
  </w:num>
  <w:num w:numId="36" w16cid:durableId="1175267584">
    <w:abstractNumId w:val="25"/>
  </w:num>
  <w:num w:numId="37" w16cid:durableId="1463960958">
    <w:abstractNumId w:val="22"/>
  </w:num>
  <w:num w:numId="38" w16cid:durableId="471603478">
    <w:abstractNumId w:val="14"/>
  </w:num>
  <w:num w:numId="39" w16cid:durableId="712844625">
    <w:abstractNumId w:val="41"/>
  </w:num>
  <w:num w:numId="40" w16cid:durableId="515385708">
    <w:abstractNumId w:val="49"/>
  </w:num>
  <w:num w:numId="41" w16cid:durableId="289092259">
    <w:abstractNumId w:val="40"/>
  </w:num>
  <w:num w:numId="42" w16cid:durableId="1650790419">
    <w:abstractNumId w:val="51"/>
  </w:num>
  <w:num w:numId="43" w16cid:durableId="781070625">
    <w:abstractNumId w:val="1"/>
  </w:num>
  <w:num w:numId="44" w16cid:durableId="1259756185">
    <w:abstractNumId w:val="53"/>
  </w:num>
  <w:num w:numId="45" w16cid:durableId="1358501323">
    <w:abstractNumId w:val="29"/>
  </w:num>
  <w:num w:numId="46" w16cid:durableId="2072531294">
    <w:abstractNumId w:val="39"/>
  </w:num>
  <w:num w:numId="47" w16cid:durableId="670259958">
    <w:abstractNumId w:val="37"/>
  </w:num>
  <w:num w:numId="48" w16cid:durableId="250480049">
    <w:abstractNumId w:val="64"/>
  </w:num>
  <w:num w:numId="49" w16cid:durableId="361057449">
    <w:abstractNumId w:val="57"/>
  </w:num>
  <w:num w:numId="50" w16cid:durableId="310329834">
    <w:abstractNumId w:val="27"/>
  </w:num>
  <w:num w:numId="51" w16cid:durableId="213540475">
    <w:abstractNumId w:val="11"/>
  </w:num>
  <w:num w:numId="52" w16cid:durableId="137695198">
    <w:abstractNumId w:val="9"/>
  </w:num>
  <w:num w:numId="53" w16cid:durableId="2086148515">
    <w:abstractNumId w:val="45"/>
  </w:num>
  <w:num w:numId="54" w16cid:durableId="1430394918">
    <w:abstractNumId w:val="19"/>
  </w:num>
  <w:num w:numId="55" w16cid:durableId="1087311150">
    <w:abstractNumId w:val="7"/>
  </w:num>
  <w:num w:numId="56" w16cid:durableId="546380219">
    <w:abstractNumId w:val="32"/>
  </w:num>
  <w:num w:numId="57" w16cid:durableId="204876760">
    <w:abstractNumId w:val="33"/>
  </w:num>
  <w:num w:numId="58" w16cid:durableId="111678431">
    <w:abstractNumId w:val="28"/>
  </w:num>
  <w:num w:numId="59" w16cid:durableId="1591347865">
    <w:abstractNumId w:val="6"/>
  </w:num>
  <w:num w:numId="60" w16cid:durableId="1667054757">
    <w:abstractNumId w:val="43"/>
  </w:num>
  <w:num w:numId="61" w16cid:durableId="1896239029">
    <w:abstractNumId w:val="30"/>
  </w:num>
  <w:num w:numId="62" w16cid:durableId="317266986">
    <w:abstractNumId w:val="59"/>
  </w:num>
  <w:num w:numId="63" w16cid:durableId="80029131">
    <w:abstractNumId w:val="17"/>
  </w:num>
  <w:num w:numId="64" w16cid:durableId="615912104">
    <w:abstractNumId w:val="48"/>
  </w:num>
  <w:num w:numId="65" w16cid:durableId="988365113">
    <w:abstractNumId w:val="5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2B"/>
    <w:rsid w:val="00005B0D"/>
    <w:rsid w:val="00005B6D"/>
    <w:rsid w:val="00006316"/>
    <w:rsid w:val="00010088"/>
    <w:rsid w:val="00011AD4"/>
    <w:rsid w:val="00011D0F"/>
    <w:rsid w:val="00013F7F"/>
    <w:rsid w:val="000219A3"/>
    <w:rsid w:val="00022587"/>
    <w:rsid w:val="0002468B"/>
    <w:rsid w:val="00027F88"/>
    <w:rsid w:val="00030951"/>
    <w:rsid w:val="0003136C"/>
    <w:rsid w:val="00036F85"/>
    <w:rsid w:val="00037C3D"/>
    <w:rsid w:val="000410E7"/>
    <w:rsid w:val="0004286F"/>
    <w:rsid w:val="00051DCA"/>
    <w:rsid w:val="00052C7B"/>
    <w:rsid w:val="000530B8"/>
    <w:rsid w:val="00060B6D"/>
    <w:rsid w:val="000622EF"/>
    <w:rsid w:val="00062D4A"/>
    <w:rsid w:val="00063D52"/>
    <w:rsid w:val="00065D63"/>
    <w:rsid w:val="00065F3B"/>
    <w:rsid w:val="00067821"/>
    <w:rsid w:val="000679DE"/>
    <w:rsid w:val="00071FE3"/>
    <w:rsid w:val="0007420F"/>
    <w:rsid w:val="00076B5F"/>
    <w:rsid w:val="00082940"/>
    <w:rsid w:val="00084593"/>
    <w:rsid w:val="00084641"/>
    <w:rsid w:val="00086636"/>
    <w:rsid w:val="000874C4"/>
    <w:rsid w:val="00093447"/>
    <w:rsid w:val="00097450"/>
    <w:rsid w:val="00097619"/>
    <w:rsid w:val="000978A6"/>
    <w:rsid w:val="000A0861"/>
    <w:rsid w:val="000A2240"/>
    <w:rsid w:val="000A25E3"/>
    <w:rsid w:val="000A7277"/>
    <w:rsid w:val="000A72B1"/>
    <w:rsid w:val="000B1CA4"/>
    <w:rsid w:val="000C1709"/>
    <w:rsid w:val="000C2EBC"/>
    <w:rsid w:val="000C2ED6"/>
    <w:rsid w:val="000C4742"/>
    <w:rsid w:val="000D203F"/>
    <w:rsid w:val="000D5BF7"/>
    <w:rsid w:val="000E1D42"/>
    <w:rsid w:val="000E49E0"/>
    <w:rsid w:val="000E69B8"/>
    <w:rsid w:val="000F03E2"/>
    <w:rsid w:val="000F256C"/>
    <w:rsid w:val="000F543A"/>
    <w:rsid w:val="000F5753"/>
    <w:rsid w:val="00102318"/>
    <w:rsid w:val="00104018"/>
    <w:rsid w:val="0011126E"/>
    <w:rsid w:val="001112A7"/>
    <w:rsid w:val="00114E6A"/>
    <w:rsid w:val="00114F31"/>
    <w:rsid w:val="00114F36"/>
    <w:rsid w:val="00115F18"/>
    <w:rsid w:val="0011695E"/>
    <w:rsid w:val="00117DBF"/>
    <w:rsid w:val="00127B89"/>
    <w:rsid w:val="00135AE3"/>
    <w:rsid w:val="001441AD"/>
    <w:rsid w:val="0014700F"/>
    <w:rsid w:val="00147F8B"/>
    <w:rsid w:val="001506E8"/>
    <w:rsid w:val="001515A1"/>
    <w:rsid w:val="00151AE0"/>
    <w:rsid w:val="00151E26"/>
    <w:rsid w:val="00152AC3"/>
    <w:rsid w:val="00152ECF"/>
    <w:rsid w:val="00154661"/>
    <w:rsid w:val="00161C61"/>
    <w:rsid w:val="0016456F"/>
    <w:rsid w:val="00165340"/>
    <w:rsid w:val="00171DC1"/>
    <w:rsid w:val="00174381"/>
    <w:rsid w:val="0017610B"/>
    <w:rsid w:val="00177ECF"/>
    <w:rsid w:val="00183F31"/>
    <w:rsid w:val="00185E78"/>
    <w:rsid w:val="00187EA0"/>
    <w:rsid w:val="001923E6"/>
    <w:rsid w:val="00193463"/>
    <w:rsid w:val="00194AD6"/>
    <w:rsid w:val="00197381"/>
    <w:rsid w:val="001A0644"/>
    <w:rsid w:val="001A14A1"/>
    <w:rsid w:val="001A2F60"/>
    <w:rsid w:val="001A3AC6"/>
    <w:rsid w:val="001A7123"/>
    <w:rsid w:val="001B4E51"/>
    <w:rsid w:val="001B4F22"/>
    <w:rsid w:val="001B5D51"/>
    <w:rsid w:val="001C109C"/>
    <w:rsid w:val="001C3C79"/>
    <w:rsid w:val="001C6F4E"/>
    <w:rsid w:val="001C7F88"/>
    <w:rsid w:val="001D2177"/>
    <w:rsid w:val="001D35C6"/>
    <w:rsid w:val="001D3AD1"/>
    <w:rsid w:val="001E1702"/>
    <w:rsid w:val="001F1AD2"/>
    <w:rsid w:val="001F3EF4"/>
    <w:rsid w:val="00205C6B"/>
    <w:rsid w:val="002071A2"/>
    <w:rsid w:val="002102C5"/>
    <w:rsid w:val="002124F0"/>
    <w:rsid w:val="00213065"/>
    <w:rsid w:val="00214B31"/>
    <w:rsid w:val="00215A06"/>
    <w:rsid w:val="0021792D"/>
    <w:rsid w:val="00224112"/>
    <w:rsid w:val="0022414D"/>
    <w:rsid w:val="0023385B"/>
    <w:rsid w:val="00236CAC"/>
    <w:rsid w:val="00243AD0"/>
    <w:rsid w:val="00247B08"/>
    <w:rsid w:val="0025066A"/>
    <w:rsid w:val="00254BD0"/>
    <w:rsid w:val="00255925"/>
    <w:rsid w:val="00255F11"/>
    <w:rsid w:val="00264076"/>
    <w:rsid w:val="00266CAE"/>
    <w:rsid w:val="0027363A"/>
    <w:rsid w:val="002764D0"/>
    <w:rsid w:val="0027696C"/>
    <w:rsid w:val="00286D45"/>
    <w:rsid w:val="00287D1B"/>
    <w:rsid w:val="00293F11"/>
    <w:rsid w:val="00295A6D"/>
    <w:rsid w:val="002A26A0"/>
    <w:rsid w:val="002B329A"/>
    <w:rsid w:val="002B349C"/>
    <w:rsid w:val="002C254F"/>
    <w:rsid w:val="002C40BB"/>
    <w:rsid w:val="002C504B"/>
    <w:rsid w:val="002C61AA"/>
    <w:rsid w:val="002C72E4"/>
    <w:rsid w:val="002D1F32"/>
    <w:rsid w:val="002D3629"/>
    <w:rsid w:val="002D480D"/>
    <w:rsid w:val="002E1E43"/>
    <w:rsid w:val="002E3956"/>
    <w:rsid w:val="002F1EA7"/>
    <w:rsid w:val="002F407A"/>
    <w:rsid w:val="002F4E22"/>
    <w:rsid w:val="00300AAF"/>
    <w:rsid w:val="003027D0"/>
    <w:rsid w:val="003046A5"/>
    <w:rsid w:val="0030561F"/>
    <w:rsid w:val="00306A14"/>
    <w:rsid w:val="00307775"/>
    <w:rsid w:val="003078BB"/>
    <w:rsid w:val="00313954"/>
    <w:rsid w:val="00316136"/>
    <w:rsid w:val="003168E8"/>
    <w:rsid w:val="00321455"/>
    <w:rsid w:val="00324D62"/>
    <w:rsid w:val="00324F82"/>
    <w:rsid w:val="0032719A"/>
    <w:rsid w:val="00334447"/>
    <w:rsid w:val="00335720"/>
    <w:rsid w:val="00337C36"/>
    <w:rsid w:val="00347359"/>
    <w:rsid w:val="00347702"/>
    <w:rsid w:val="00350541"/>
    <w:rsid w:val="0035371B"/>
    <w:rsid w:val="003551DD"/>
    <w:rsid w:val="003657D1"/>
    <w:rsid w:val="0037072E"/>
    <w:rsid w:val="00374BB2"/>
    <w:rsid w:val="00382B79"/>
    <w:rsid w:val="003871CA"/>
    <w:rsid w:val="00387216"/>
    <w:rsid w:val="003A03A2"/>
    <w:rsid w:val="003A3EB0"/>
    <w:rsid w:val="003A7CA7"/>
    <w:rsid w:val="003A7E64"/>
    <w:rsid w:val="003B0A9C"/>
    <w:rsid w:val="003B37AC"/>
    <w:rsid w:val="003B5F7E"/>
    <w:rsid w:val="003C563F"/>
    <w:rsid w:val="003C7442"/>
    <w:rsid w:val="003D2610"/>
    <w:rsid w:val="003D3CA2"/>
    <w:rsid w:val="003D3E03"/>
    <w:rsid w:val="003D689D"/>
    <w:rsid w:val="003E0C95"/>
    <w:rsid w:val="003E3F71"/>
    <w:rsid w:val="003E570D"/>
    <w:rsid w:val="003E577C"/>
    <w:rsid w:val="003E60E0"/>
    <w:rsid w:val="003E7056"/>
    <w:rsid w:val="003F06EF"/>
    <w:rsid w:val="003F2BB2"/>
    <w:rsid w:val="003F35B5"/>
    <w:rsid w:val="003F4685"/>
    <w:rsid w:val="003F4E2F"/>
    <w:rsid w:val="003F654B"/>
    <w:rsid w:val="00402C51"/>
    <w:rsid w:val="00404E42"/>
    <w:rsid w:val="00406092"/>
    <w:rsid w:val="004127F3"/>
    <w:rsid w:val="00412E89"/>
    <w:rsid w:val="00413425"/>
    <w:rsid w:val="00415561"/>
    <w:rsid w:val="00415F24"/>
    <w:rsid w:val="00416096"/>
    <w:rsid w:val="00416AE4"/>
    <w:rsid w:val="004202B5"/>
    <w:rsid w:val="0042105C"/>
    <w:rsid w:val="00426291"/>
    <w:rsid w:val="004278CB"/>
    <w:rsid w:val="00430A8C"/>
    <w:rsid w:val="00434C5C"/>
    <w:rsid w:val="00435D8B"/>
    <w:rsid w:val="00440106"/>
    <w:rsid w:val="0044082E"/>
    <w:rsid w:val="004470C9"/>
    <w:rsid w:val="004510EE"/>
    <w:rsid w:val="004513DC"/>
    <w:rsid w:val="0045365D"/>
    <w:rsid w:val="00456918"/>
    <w:rsid w:val="00460EFD"/>
    <w:rsid w:val="00464C06"/>
    <w:rsid w:val="0046798A"/>
    <w:rsid w:val="00470141"/>
    <w:rsid w:val="00474AE7"/>
    <w:rsid w:val="00474C91"/>
    <w:rsid w:val="004759ED"/>
    <w:rsid w:val="004800CC"/>
    <w:rsid w:val="00480826"/>
    <w:rsid w:val="00480A39"/>
    <w:rsid w:val="004819E9"/>
    <w:rsid w:val="00483B6A"/>
    <w:rsid w:val="004849D6"/>
    <w:rsid w:val="0048660D"/>
    <w:rsid w:val="00487624"/>
    <w:rsid w:val="004938EB"/>
    <w:rsid w:val="0049483F"/>
    <w:rsid w:val="00496310"/>
    <w:rsid w:val="004A05BC"/>
    <w:rsid w:val="004A07E6"/>
    <w:rsid w:val="004A13F0"/>
    <w:rsid w:val="004A1490"/>
    <w:rsid w:val="004A3496"/>
    <w:rsid w:val="004A5428"/>
    <w:rsid w:val="004A5451"/>
    <w:rsid w:val="004A6553"/>
    <w:rsid w:val="004A7CE1"/>
    <w:rsid w:val="004B150F"/>
    <w:rsid w:val="004B423A"/>
    <w:rsid w:val="004B4C68"/>
    <w:rsid w:val="004B53DD"/>
    <w:rsid w:val="004B591C"/>
    <w:rsid w:val="004B603D"/>
    <w:rsid w:val="004B67BD"/>
    <w:rsid w:val="004B703F"/>
    <w:rsid w:val="004B797F"/>
    <w:rsid w:val="004C2555"/>
    <w:rsid w:val="004C6ADD"/>
    <w:rsid w:val="004D3FFC"/>
    <w:rsid w:val="004E3DD3"/>
    <w:rsid w:val="004F0681"/>
    <w:rsid w:val="004F1B73"/>
    <w:rsid w:val="004F42A4"/>
    <w:rsid w:val="004F4738"/>
    <w:rsid w:val="00503745"/>
    <w:rsid w:val="005054A7"/>
    <w:rsid w:val="0050633E"/>
    <w:rsid w:val="005066AF"/>
    <w:rsid w:val="00507ED3"/>
    <w:rsid w:val="00510B8A"/>
    <w:rsid w:val="00510BF7"/>
    <w:rsid w:val="00514602"/>
    <w:rsid w:val="0051666A"/>
    <w:rsid w:val="00517EB1"/>
    <w:rsid w:val="0052020B"/>
    <w:rsid w:val="00521906"/>
    <w:rsid w:val="00521EBC"/>
    <w:rsid w:val="0052382F"/>
    <w:rsid w:val="005265B2"/>
    <w:rsid w:val="00527AFA"/>
    <w:rsid w:val="005314D9"/>
    <w:rsid w:val="005339BF"/>
    <w:rsid w:val="00540216"/>
    <w:rsid w:val="00541C1F"/>
    <w:rsid w:val="00544D31"/>
    <w:rsid w:val="00552F0D"/>
    <w:rsid w:val="00553488"/>
    <w:rsid w:val="005546DC"/>
    <w:rsid w:val="0055482B"/>
    <w:rsid w:val="00556709"/>
    <w:rsid w:val="0055747E"/>
    <w:rsid w:val="00561A66"/>
    <w:rsid w:val="00562B3E"/>
    <w:rsid w:val="005647EA"/>
    <w:rsid w:val="00565AA3"/>
    <w:rsid w:val="00566D23"/>
    <w:rsid w:val="005670EA"/>
    <w:rsid w:val="00570CB8"/>
    <w:rsid w:val="0057242D"/>
    <w:rsid w:val="005732D5"/>
    <w:rsid w:val="00574BDE"/>
    <w:rsid w:val="0057522D"/>
    <w:rsid w:val="0058226F"/>
    <w:rsid w:val="00583254"/>
    <w:rsid w:val="00585C4D"/>
    <w:rsid w:val="00590FAA"/>
    <w:rsid w:val="00591FF6"/>
    <w:rsid w:val="005A0FB5"/>
    <w:rsid w:val="005A4B2C"/>
    <w:rsid w:val="005B08C8"/>
    <w:rsid w:val="005B09D3"/>
    <w:rsid w:val="005B2E7A"/>
    <w:rsid w:val="005B33D8"/>
    <w:rsid w:val="005B3650"/>
    <w:rsid w:val="005B38A5"/>
    <w:rsid w:val="005B6DC3"/>
    <w:rsid w:val="005B75C6"/>
    <w:rsid w:val="005B7927"/>
    <w:rsid w:val="005C04AD"/>
    <w:rsid w:val="005C1BCC"/>
    <w:rsid w:val="005C2407"/>
    <w:rsid w:val="005C374F"/>
    <w:rsid w:val="005C553D"/>
    <w:rsid w:val="005C5961"/>
    <w:rsid w:val="005C632E"/>
    <w:rsid w:val="005D759E"/>
    <w:rsid w:val="005D7947"/>
    <w:rsid w:val="005E3F80"/>
    <w:rsid w:val="005E5C3A"/>
    <w:rsid w:val="005F28A9"/>
    <w:rsid w:val="005F57B7"/>
    <w:rsid w:val="005F5E40"/>
    <w:rsid w:val="00600235"/>
    <w:rsid w:val="00601198"/>
    <w:rsid w:val="00601BCB"/>
    <w:rsid w:val="00602005"/>
    <w:rsid w:val="006049EC"/>
    <w:rsid w:val="006054FD"/>
    <w:rsid w:val="00605A10"/>
    <w:rsid w:val="00606983"/>
    <w:rsid w:val="00610C06"/>
    <w:rsid w:val="0061122B"/>
    <w:rsid w:val="0061497E"/>
    <w:rsid w:val="00615926"/>
    <w:rsid w:val="00615D39"/>
    <w:rsid w:val="006173D7"/>
    <w:rsid w:val="006218B0"/>
    <w:rsid w:val="006306D6"/>
    <w:rsid w:val="00631D41"/>
    <w:rsid w:val="0063363E"/>
    <w:rsid w:val="00633AC5"/>
    <w:rsid w:val="006341A1"/>
    <w:rsid w:val="0064029C"/>
    <w:rsid w:val="00643B69"/>
    <w:rsid w:val="00645D7C"/>
    <w:rsid w:val="006467BE"/>
    <w:rsid w:val="00647AC7"/>
    <w:rsid w:val="006502E0"/>
    <w:rsid w:val="0065403E"/>
    <w:rsid w:val="00654B06"/>
    <w:rsid w:val="00656D42"/>
    <w:rsid w:val="00656F21"/>
    <w:rsid w:val="00660AA8"/>
    <w:rsid w:val="006614D8"/>
    <w:rsid w:val="00664550"/>
    <w:rsid w:val="00667B02"/>
    <w:rsid w:val="00674396"/>
    <w:rsid w:val="006767D2"/>
    <w:rsid w:val="0068039E"/>
    <w:rsid w:val="006807CC"/>
    <w:rsid w:val="00683FD5"/>
    <w:rsid w:val="006846E5"/>
    <w:rsid w:val="0068769A"/>
    <w:rsid w:val="006900F6"/>
    <w:rsid w:val="00691EC0"/>
    <w:rsid w:val="00692F22"/>
    <w:rsid w:val="00693845"/>
    <w:rsid w:val="00695AA4"/>
    <w:rsid w:val="006A0825"/>
    <w:rsid w:val="006A2EBE"/>
    <w:rsid w:val="006A6257"/>
    <w:rsid w:val="006A7626"/>
    <w:rsid w:val="006B0093"/>
    <w:rsid w:val="006B0559"/>
    <w:rsid w:val="006B34D3"/>
    <w:rsid w:val="006B5DFE"/>
    <w:rsid w:val="006B689F"/>
    <w:rsid w:val="006C0CD9"/>
    <w:rsid w:val="006C1690"/>
    <w:rsid w:val="006C286D"/>
    <w:rsid w:val="006C2B55"/>
    <w:rsid w:val="006C3327"/>
    <w:rsid w:val="006C43BB"/>
    <w:rsid w:val="006D2E18"/>
    <w:rsid w:val="006D37CF"/>
    <w:rsid w:val="006E0E28"/>
    <w:rsid w:val="006E2C56"/>
    <w:rsid w:val="006E5108"/>
    <w:rsid w:val="006F6B34"/>
    <w:rsid w:val="006F7720"/>
    <w:rsid w:val="007069D8"/>
    <w:rsid w:val="0071573B"/>
    <w:rsid w:val="00716C1C"/>
    <w:rsid w:val="007176AC"/>
    <w:rsid w:val="00720150"/>
    <w:rsid w:val="00720C77"/>
    <w:rsid w:val="0072665E"/>
    <w:rsid w:val="007303C0"/>
    <w:rsid w:val="0073348C"/>
    <w:rsid w:val="0073374F"/>
    <w:rsid w:val="00733D16"/>
    <w:rsid w:val="00735B80"/>
    <w:rsid w:val="0074077B"/>
    <w:rsid w:val="00745720"/>
    <w:rsid w:val="0074742E"/>
    <w:rsid w:val="00750611"/>
    <w:rsid w:val="007528A2"/>
    <w:rsid w:val="00756E47"/>
    <w:rsid w:val="00757343"/>
    <w:rsid w:val="007629C2"/>
    <w:rsid w:val="00763FAD"/>
    <w:rsid w:val="00767CEB"/>
    <w:rsid w:val="00773528"/>
    <w:rsid w:val="00774299"/>
    <w:rsid w:val="0077518E"/>
    <w:rsid w:val="00775F76"/>
    <w:rsid w:val="00777BAC"/>
    <w:rsid w:val="0079095B"/>
    <w:rsid w:val="00792B95"/>
    <w:rsid w:val="00794024"/>
    <w:rsid w:val="00797D30"/>
    <w:rsid w:val="007A0E35"/>
    <w:rsid w:val="007A1999"/>
    <w:rsid w:val="007A2AEB"/>
    <w:rsid w:val="007A5B08"/>
    <w:rsid w:val="007A5CB6"/>
    <w:rsid w:val="007B0619"/>
    <w:rsid w:val="007B37B2"/>
    <w:rsid w:val="007B40FB"/>
    <w:rsid w:val="007B7381"/>
    <w:rsid w:val="007B79DF"/>
    <w:rsid w:val="007C14AE"/>
    <w:rsid w:val="007C2246"/>
    <w:rsid w:val="007C22E7"/>
    <w:rsid w:val="007D09F8"/>
    <w:rsid w:val="007D2D64"/>
    <w:rsid w:val="007D797C"/>
    <w:rsid w:val="007E2C28"/>
    <w:rsid w:val="007E410E"/>
    <w:rsid w:val="007E5DCC"/>
    <w:rsid w:val="007F384B"/>
    <w:rsid w:val="007F46FE"/>
    <w:rsid w:val="007F78B6"/>
    <w:rsid w:val="007F7DAA"/>
    <w:rsid w:val="00802F66"/>
    <w:rsid w:val="00804CBA"/>
    <w:rsid w:val="0081024C"/>
    <w:rsid w:val="008118F8"/>
    <w:rsid w:val="008136C4"/>
    <w:rsid w:val="008150AC"/>
    <w:rsid w:val="008152FD"/>
    <w:rsid w:val="0082284C"/>
    <w:rsid w:val="00822FF8"/>
    <w:rsid w:val="008237E5"/>
    <w:rsid w:val="00824D3D"/>
    <w:rsid w:val="008259D8"/>
    <w:rsid w:val="00830486"/>
    <w:rsid w:val="008307A6"/>
    <w:rsid w:val="00830C52"/>
    <w:rsid w:val="00834066"/>
    <w:rsid w:val="00835815"/>
    <w:rsid w:val="0083758A"/>
    <w:rsid w:val="00844249"/>
    <w:rsid w:val="00852EEB"/>
    <w:rsid w:val="00857DAC"/>
    <w:rsid w:val="008602B5"/>
    <w:rsid w:val="00860A4C"/>
    <w:rsid w:val="008644C2"/>
    <w:rsid w:val="00870A8A"/>
    <w:rsid w:val="00870BA1"/>
    <w:rsid w:val="00876C27"/>
    <w:rsid w:val="0087734E"/>
    <w:rsid w:val="0088536A"/>
    <w:rsid w:val="008861C3"/>
    <w:rsid w:val="008862CA"/>
    <w:rsid w:val="008974C3"/>
    <w:rsid w:val="008A2CA2"/>
    <w:rsid w:val="008B496D"/>
    <w:rsid w:val="008B5DA2"/>
    <w:rsid w:val="008C0AF9"/>
    <w:rsid w:val="008C2631"/>
    <w:rsid w:val="008C3BB5"/>
    <w:rsid w:val="008C3C53"/>
    <w:rsid w:val="008D72DA"/>
    <w:rsid w:val="008E2C55"/>
    <w:rsid w:val="008E3AB8"/>
    <w:rsid w:val="008E5BF5"/>
    <w:rsid w:val="008E5C9D"/>
    <w:rsid w:val="008E7AFA"/>
    <w:rsid w:val="008F02FE"/>
    <w:rsid w:val="008F36D5"/>
    <w:rsid w:val="00900CFA"/>
    <w:rsid w:val="00901D8C"/>
    <w:rsid w:val="009060A1"/>
    <w:rsid w:val="009069BE"/>
    <w:rsid w:val="00914034"/>
    <w:rsid w:val="00915EF2"/>
    <w:rsid w:val="00917A9D"/>
    <w:rsid w:val="009205D1"/>
    <w:rsid w:val="00920B17"/>
    <w:rsid w:val="00924DDF"/>
    <w:rsid w:val="00925F83"/>
    <w:rsid w:val="00927A2E"/>
    <w:rsid w:val="00930206"/>
    <w:rsid w:val="00932BFD"/>
    <w:rsid w:val="0093479E"/>
    <w:rsid w:val="00940090"/>
    <w:rsid w:val="00944877"/>
    <w:rsid w:val="00946163"/>
    <w:rsid w:val="009505AC"/>
    <w:rsid w:val="00953FC0"/>
    <w:rsid w:val="00960BEF"/>
    <w:rsid w:val="009638A9"/>
    <w:rsid w:val="00963E38"/>
    <w:rsid w:val="00964562"/>
    <w:rsid w:val="00972E33"/>
    <w:rsid w:val="00973DD6"/>
    <w:rsid w:val="00973EC3"/>
    <w:rsid w:val="00980005"/>
    <w:rsid w:val="009832A5"/>
    <w:rsid w:val="009838AF"/>
    <w:rsid w:val="00984E8E"/>
    <w:rsid w:val="0098546C"/>
    <w:rsid w:val="00993888"/>
    <w:rsid w:val="00993D88"/>
    <w:rsid w:val="00995A8C"/>
    <w:rsid w:val="00996F3B"/>
    <w:rsid w:val="009A1E81"/>
    <w:rsid w:val="009A416A"/>
    <w:rsid w:val="009A4F4C"/>
    <w:rsid w:val="009A5064"/>
    <w:rsid w:val="009A533F"/>
    <w:rsid w:val="009B0DBF"/>
    <w:rsid w:val="009B1906"/>
    <w:rsid w:val="009B466D"/>
    <w:rsid w:val="009B7727"/>
    <w:rsid w:val="009B789D"/>
    <w:rsid w:val="009C0546"/>
    <w:rsid w:val="009C39D3"/>
    <w:rsid w:val="009C5BFC"/>
    <w:rsid w:val="009C6568"/>
    <w:rsid w:val="009E1A74"/>
    <w:rsid w:val="009E40CD"/>
    <w:rsid w:val="009E4343"/>
    <w:rsid w:val="009E4A27"/>
    <w:rsid w:val="009E6E9E"/>
    <w:rsid w:val="009E7FA8"/>
    <w:rsid w:val="009F030E"/>
    <w:rsid w:val="009F25DD"/>
    <w:rsid w:val="009F3CAB"/>
    <w:rsid w:val="009F5B1F"/>
    <w:rsid w:val="009F6DD7"/>
    <w:rsid w:val="00A004D3"/>
    <w:rsid w:val="00A00B60"/>
    <w:rsid w:val="00A10393"/>
    <w:rsid w:val="00A13E8D"/>
    <w:rsid w:val="00A170B6"/>
    <w:rsid w:val="00A17220"/>
    <w:rsid w:val="00A2019F"/>
    <w:rsid w:val="00A21B97"/>
    <w:rsid w:val="00A2408D"/>
    <w:rsid w:val="00A25BF4"/>
    <w:rsid w:val="00A26A17"/>
    <w:rsid w:val="00A30080"/>
    <w:rsid w:val="00A3074A"/>
    <w:rsid w:val="00A3103E"/>
    <w:rsid w:val="00A34EF0"/>
    <w:rsid w:val="00A356F0"/>
    <w:rsid w:val="00A36B82"/>
    <w:rsid w:val="00A4084E"/>
    <w:rsid w:val="00A433B9"/>
    <w:rsid w:val="00A4503B"/>
    <w:rsid w:val="00A54415"/>
    <w:rsid w:val="00A54B1E"/>
    <w:rsid w:val="00A54CB3"/>
    <w:rsid w:val="00A5714F"/>
    <w:rsid w:val="00A623DE"/>
    <w:rsid w:val="00A62E01"/>
    <w:rsid w:val="00A73931"/>
    <w:rsid w:val="00A80124"/>
    <w:rsid w:val="00A80F21"/>
    <w:rsid w:val="00A82D1D"/>
    <w:rsid w:val="00A832DE"/>
    <w:rsid w:val="00A870E1"/>
    <w:rsid w:val="00A92433"/>
    <w:rsid w:val="00A927DF"/>
    <w:rsid w:val="00A940AE"/>
    <w:rsid w:val="00A955A4"/>
    <w:rsid w:val="00A95FB9"/>
    <w:rsid w:val="00A96108"/>
    <w:rsid w:val="00A969ED"/>
    <w:rsid w:val="00A97257"/>
    <w:rsid w:val="00A97432"/>
    <w:rsid w:val="00AA5C4B"/>
    <w:rsid w:val="00AA6A6E"/>
    <w:rsid w:val="00AA743D"/>
    <w:rsid w:val="00AA7D8A"/>
    <w:rsid w:val="00AB3CDF"/>
    <w:rsid w:val="00AB5E6B"/>
    <w:rsid w:val="00AB7878"/>
    <w:rsid w:val="00AB796A"/>
    <w:rsid w:val="00AC59F4"/>
    <w:rsid w:val="00AC6B25"/>
    <w:rsid w:val="00AC74F5"/>
    <w:rsid w:val="00AD5D30"/>
    <w:rsid w:val="00AE0A43"/>
    <w:rsid w:val="00AE0B6F"/>
    <w:rsid w:val="00AF1832"/>
    <w:rsid w:val="00AF28B3"/>
    <w:rsid w:val="00AF2FB9"/>
    <w:rsid w:val="00AF5461"/>
    <w:rsid w:val="00B01758"/>
    <w:rsid w:val="00B0203C"/>
    <w:rsid w:val="00B169DD"/>
    <w:rsid w:val="00B16B1B"/>
    <w:rsid w:val="00B17751"/>
    <w:rsid w:val="00B17DD3"/>
    <w:rsid w:val="00B229B8"/>
    <w:rsid w:val="00B239E3"/>
    <w:rsid w:val="00B24448"/>
    <w:rsid w:val="00B24E83"/>
    <w:rsid w:val="00B25953"/>
    <w:rsid w:val="00B276E6"/>
    <w:rsid w:val="00B3455F"/>
    <w:rsid w:val="00B35B3E"/>
    <w:rsid w:val="00B43586"/>
    <w:rsid w:val="00B45C6F"/>
    <w:rsid w:val="00B53A5A"/>
    <w:rsid w:val="00B552B6"/>
    <w:rsid w:val="00B5570F"/>
    <w:rsid w:val="00B56EF6"/>
    <w:rsid w:val="00B615A9"/>
    <w:rsid w:val="00B6195D"/>
    <w:rsid w:val="00B6289A"/>
    <w:rsid w:val="00B6294B"/>
    <w:rsid w:val="00B6306B"/>
    <w:rsid w:val="00B64533"/>
    <w:rsid w:val="00B660F7"/>
    <w:rsid w:val="00B71D1F"/>
    <w:rsid w:val="00B72CB3"/>
    <w:rsid w:val="00B73572"/>
    <w:rsid w:val="00B74D97"/>
    <w:rsid w:val="00B75833"/>
    <w:rsid w:val="00B75C5B"/>
    <w:rsid w:val="00B77747"/>
    <w:rsid w:val="00B802B9"/>
    <w:rsid w:val="00B8077C"/>
    <w:rsid w:val="00B83525"/>
    <w:rsid w:val="00B84493"/>
    <w:rsid w:val="00B84B02"/>
    <w:rsid w:val="00B85328"/>
    <w:rsid w:val="00B90034"/>
    <w:rsid w:val="00B910E2"/>
    <w:rsid w:val="00B91AAB"/>
    <w:rsid w:val="00B93028"/>
    <w:rsid w:val="00B93BA7"/>
    <w:rsid w:val="00B93DE5"/>
    <w:rsid w:val="00B97C4C"/>
    <w:rsid w:val="00BA1B7E"/>
    <w:rsid w:val="00BA2FCD"/>
    <w:rsid w:val="00BA440C"/>
    <w:rsid w:val="00BA67A5"/>
    <w:rsid w:val="00BB01C1"/>
    <w:rsid w:val="00BB13C9"/>
    <w:rsid w:val="00BB2926"/>
    <w:rsid w:val="00BB6A7F"/>
    <w:rsid w:val="00BC275A"/>
    <w:rsid w:val="00BC67C1"/>
    <w:rsid w:val="00BD0CA3"/>
    <w:rsid w:val="00BD326F"/>
    <w:rsid w:val="00BD576F"/>
    <w:rsid w:val="00BD600A"/>
    <w:rsid w:val="00BD7BF3"/>
    <w:rsid w:val="00BE1012"/>
    <w:rsid w:val="00BE19F1"/>
    <w:rsid w:val="00BE2ADA"/>
    <w:rsid w:val="00BE499A"/>
    <w:rsid w:val="00BF144F"/>
    <w:rsid w:val="00BF277D"/>
    <w:rsid w:val="00BF3160"/>
    <w:rsid w:val="00C0171C"/>
    <w:rsid w:val="00C01ABE"/>
    <w:rsid w:val="00C02992"/>
    <w:rsid w:val="00C039E5"/>
    <w:rsid w:val="00C03E2F"/>
    <w:rsid w:val="00C05934"/>
    <w:rsid w:val="00C1038A"/>
    <w:rsid w:val="00C13B96"/>
    <w:rsid w:val="00C209AF"/>
    <w:rsid w:val="00C25D34"/>
    <w:rsid w:val="00C26582"/>
    <w:rsid w:val="00C26EE0"/>
    <w:rsid w:val="00C3152C"/>
    <w:rsid w:val="00C329D9"/>
    <w:rsid w:val="00C402E1"/>
    <w:rsid w:val="00C40B3B"/>
    <w:rsid w:val="00C42F73"/>
    <w:rsid w:val="00C434A1"/>
    <w:rsid w:val="00C43656"/>
    <w:rsid w:val="00C45AEA"/>
    <w:rsid w:val="00C46C5C"/>
    <w:rsid w:val="00C47019"/>
    <w:rsid w:val="00C501C3"/>
    <w:rsid w:val="00C528AE"/>
    <w:rsid w:val="00C52C83"/>
    <w:rsid w:val="00C57908"/>
    <w:rsid w:val="00C608F3"/>
    <w:rsid w:val="00C63A86"/>
    <w:rsid w:val="00C67F14"/>
    <w:rsid w:val="00C703FC"/>
    <w:rsid w:val="00C73524"/>
    <w:rsid w:val="00C77267"/>
    <w:rsid w:val="00C77D73"/>
    <w:rsid w:val="00C80BE5"/>
    <w:rsid w:val="00C858A2"/>
    <w:rsid w:val="00C85F39"/>
    <w:rsid w:val="00C86FDF"/>
    <w:rsid w:val="00C92289"/>
    <w:rsid w:val="00C968CD"/>
    <w:rsid w:val="00C96F09"/>
    <w:rsid w:val="00CA2E4C"/>
    <w:rsid w:val="00CA30D0"/>
    <w:rsid w:val="00CA4C08"/>
    <w:rsid w:val="00CA7605"/>
    <w:rsid w:val="00CA78CA"/>
    <w:rsid w:val="00CA7C11"/>
    <w:rsid w:val="00CB18C3"/>
    <w:rsid w:val="00CB1C18"/>
    <w:rsid w:val="00CB38E8"/>
    <w:rsid w:val="00CC20E8"/>
    <w:rsid w:val="00CC223B"/>
    <w:rsid w:val="00CD2C01"/>
    <w:rsid w:val="00CD2DE9"/>
    <w:rsid w:val="00CD6072"/>
    <w:rsid w:val="00CD7EDE"/>
    <w:rsid w:val="00CE1277"/>
    <w:rsid w:val="00CE21B8"/>
    <w:rsid w:val="00CE3D5C"/>
    <w:rsid w:val="00CF0F5A"/>
    <w:rsid w:val="00CF1578"/>
    <w:rsid w:val="00CF3163"/>
    <w:rsid w:val="00CF3312"/>
    <w:rsid w:val="00CF5110"/>
    <w:rsid w:val="00CF5855"/>
    <w:rsid w:val="00CF5DD3"/>
    <w:rsid w:val="00CF65C7"/>
    <w:rsid w:val="00D07695"/>
    <w:rsid w:val="00D1072A"/>
    <w:rsid w:val="00D13AFF"/>
    <w:rsid w:val="00D17AB1"/>
    <w:rsid w:val="00D206FC"/>
    <w:rsid w:val="00D242E7"/>
    <w:rsid w:val="00D26F73"/>
    <w:rsid w:val="00D31541"/>
    <w:rsid w:val="00D33EF5"/>
    <w:rsid w:val="00D3452A"/>
    <w:rsid w:val="00D356BD"/>
    <w:rsid w:val="00D50275"/>
    <w:rsid w:val="00D50502"/>
    <w:rsid w:val="00D51313"/>
    <w:rsid w:val="00D528EE"/>
    <w:rsid w:val="00D56D94"/>
    <w:rsid w:val="00D62230"/>
    <w:rsid w:val="00D63A8B"/>
    <w:rsid w:val="00D63BCE"/>
    <w:rsid w:val="00D65446"/>
    <w:rsid w:val="00D66C14"/>
    <w:rsid w:val="00D7180E"/>
    <w:rsid w:val="00D71CC9"/>
    <w:rsid w:val="00D76D45"/>
    <w:rsid w:val="00D80AA7"/>
    <w:rsid w:val="00D826D1"/>
    <w:rsid w:val="00D855FD"/>
    <w:rsid w:val="00D86A57"/>
    <w:rsid w:val="00D91916"/>
    <w:rsid w:val="00D92943"/>
    <w:rsid w:val="00D94089"/>
    <w:rsid w:val="00D94B44"/>
    <w:rsid w:val="00D968D0"/>
    <w:rsid w:val="00DA075B"/>
    <w:rsid w:val="00DA16E1"/>
    <w:rsid w:val="00DB1700"/>
    <w:rsid w:val="00DB6F7F"/>
    <w:rsid w:val="00DC381F"/>
    <w:rsid w:val="00DC7BEC"/>
    <w:rsid w:val="00DD2B00"/>
    <w:rsid w:val="00DE07B3"/>
    <w:rsid w:val="00DE1922"/>
    <w:rsid w:val="00DE2899"/>
    <w:rsid w:val="00DE41C8"/>
    <w:rsid w:val="00DE4D79"/>
    <w:rsid w:val="00DF233A"/>
    <w:rsid w:val="00DF49D6"/>
    <w:rsid w:val="00DF4EB3"/>
    <w:rsid w:val="00DF4FB5"/>
    <w:rsid w:val="00E00119"/>
    <w:rsid w:val="00E01113"/>
    <w:rsid w:val="00E0129C"/>
    <w:rsid w:val="00E01DC3"/>
    <w:rsid w:val="00E07424"/>
    <w:rsid w:val="00E13308"/>
    <w:rsid w:val="00E13D42"/>
    <w:rsid w:val="00E1628E"/>
    <w:rsid w:val="00E1752C"/>
    <w:rsid w:val="00E2156E"/>
    <w:rsid w:val="00E2231F"/>
    <w:rsid w:val="00E25ABB"/>
    <w:rsid w:val="00E25D88"/>
    <w:rsid w:val="00E268BA"/>
    <w:rsid w:val="00E32BC8"/>
    <w:rsid w:val="00E3559F"/>
    <w:rsid w:val="00E35663"/>
    <w:rsid w:val="00E36CCB"/>
    <w:rsid w:val="00E41469"/>
    <w:rsid w:val="00E4161E"/>
    <w:rsid w:val="00E45430"/>
    <w:rsid w:val="00E4570C"/>
    <w:rsid w:val="00E45A7E"/>
    <w:rsid w:val="00E559E4"/>
    <w:rsid w:val="00E56DF2"/>
    <w:rsid w:val="00E56E90"/>
    <w:rsid w:val="00E5797A"/>
    <w:rsid w:val="00E61A05"/>
    <w:rsid w:val="00E630EF"/>
    <w:rsid w:val="00E63A7D"/>
    <w:rsid w:val="00E70541"/>
    <w:rsid w:val="00E71D71"/>
    <w:rsid w:val="00E74019"/>
    <w:rsid w:val="00E74711"/>
    <w:rsid w:val="00E7505D"/>
    <w:rsid w:val="00E80043"/>
    <w:rsid w:val="00E81B82"/>
    <w:rsid w:val="00E84BEE"/>
    <w:rsid w:val="00E86565"/>
    <w:rsid w:val="00E86CE5"/>
    <w:rsid w:val="00E87F3D"/>
    <w:rsid w:val="00E90223"/>
    <w:rsid w:val="00E9198B"/>
    <w:rsid w:val="00E92228"/>
    <w:rsid w:val="00E93080"/>
    <w:rsid w:val="00E93C5B"/>
    <w:rsid w:val="00E95C7F"/>
    <w:rsid w:val="00E96F01"/>
    <w:rsid w:val="00EA1A4C"/>
    <w:rsid w:val="00EA201B"/>
    <w:rsid w:val="00EA344F"/>
    <w:rsid w:val="00EA569C"/>
    <w:rsid w:val="00EA6798"/>
    <w:rsid w:val="00EA7A36"/>
    <w:rsid w:val="00EB3AD7"/>
    <w:rsid w:val="00EB3E2D"/>
    <w:rsid w:val="00EB64A7"/>
    <w:rsid w:val="00EB7081"/>
    <w:rsid w:val="00EC1C19"/>
    <w:rsid w:val="00EC2751"/>
    <w:rsid w:val="00EC3CC7"/>
    <w:rsid w:val="00EC5288"/>
    <w:rsid w:val="00ED2C4F"/>
    <w:rsid w:val="00EE19A5"/>
    <w:rsid w:val="00EE3ED3"/>
    <w:rsid w:val="00EE4AAD"/>
    <w:rsid w:val="00EE69A7"/>
    <w:rsid w:val="00EF554E"/>
    <w:rsid w:val="00EF7831"/>
    <w:rsid w:val="00F13CFB"/>
    <w:rsid w:val="00F17845"/>
    <w:rsid w:val="00F21766"/>
    <w:rsid w:val="00F2665F"/>
    <w:rsid w:val="00F268CA"/>
    <w:rsid w:val="00F271A8"/>
    <w:rsid w:val="00F324FC"/>
    <w:rsid w:val="00F40AA8"/>
    <w:rsid w:val="00F41C6A"/>
    <w:rsid w:val="00F44CD5"/>
    <w:rsid w:val="00F44EA1"/>
    <w:rsid w:val="00F452F9"/>
    <w:rsid w:val="00F47887"/>
    <w:rsid w:val="00F55C40"/>
    <w:rsid w:val="00F6648A"/>
    <w:rsid w:val="00F75306"/>
    <w:rsid w:val="00F82880"/>
    <w:rsid w:val="00F8725F"/>
    <w:rsid w:val="00F92F06"/>
    <w:rsid w:val="00F93B62"/>
    <w:rsid w:val="00F93B8A"/>
    <w:rsid w:val="00F93DB9"/>
    <w:rsid w:val="00F97CC9"/>
    <w:rsid w:val="00F97EAF"/>
    <w:rsid w:val="00FA2900"/>
    <w:rsid w:val="00FA419B"/>
    <w:rsid w:val="00FA574B"/>
    <w:rsid w:val="00FA67CA"/>
    <w:rsid w:val="00FB1F6E"/>
    <w:rsid w:val="00FB255F"/>
    <w:rsid w:val="00FB3E92"/>
    <w:rsid w:val="00FB3E9A"/>
    <w:rsid w:val="00FB59D9"/>
    <w:rsid w:val="00FC01F6"/>
    <w:rsid w:val="00FC55F6"/>
    <w:rsid w:val="00FD256E"/>
    <w:rsid w:val="00FD6867"/>
    <w:rsid w:val="00FE120A"/>
    <w:rsid w:val="00FF1522"/>
    <w:rsid w:val="00FF1B33"/>
    <w:rsid w:val="00FF24A2"/>
    <w:rsid w:val="00FF2F36"/>
    <w:rsid w:val="00FF32F1"/>
    <w:rsid w:val="00FF3BC8"/>
    <w:rsid w:val="00FF790C"/>
    <w:rsid w:val="164395C8"/>
    <w:rsid w:val="3FF9B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DA5B"/>
  <w15:docId w15:val="{191B46A2-422A-45B7-859D-FE2B3364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08"/>
  </w:style>
  <w:style w:type="paragraph" w:styleId="Heading1">
    <w:name w:val="heading 1"/>
    <w:basedOn w:val="Normal"/>
    <w:next w:val="Normal"/>
    <w:link w:val="Heading1Char"/>
    <w:uiPriority w:val="9"/>
    <w:qFormat/>
    <w:rsid w:val="00474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8459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D76D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26F7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6F7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B"/>
    <w:rPr>
      <w:rFonts w:ascii="Tahoma" w:hAnsi="Tahoma" w:cs="Tahoma"/>
      <w:sz w:val="16"/>
      <w:szCs w:val="16"/>
    </w:rPr>
  </w:style>
  <w:style w:type="paragraph" w:styleId="Header">
    <w:name w:val="header"/>
    <w:basedOn w:val="Normal"/>
    <w:link w:val="HeaderChar"/>
    <w:unhideWhenUsed/>
    <w:rsid w:val="0061122B"/>
    <w:pPr>
      <w:tabs>
        <w:tab w:val="center" w:pos="4513"/>
        <w:tab w:val="right" w:pos="9026"/>
      </w:tabs>
      <w:spacing w:after="0" w:line="240" w:lineRule="auto"/>
    </w:pPr>
  </w:style>
  <w:style w:type="character" w:customStyle="1" w:styleId="HeaderChar">
    <w:name w:val="Header Char"/>
    <w:basedOn w:val="DefaultParagraphFont"/>
    <w:link w:val="Header"/>
    <w:rsid w:val="0061122B"/>
  </w:style>
  <w:style w:type="paragraph" w:styleId="Footer">
    <w:name w:val="footer"/>
    <w:basedOn w:val="Normal"/>
    <w:link w:val="FooterChar"/>
    <w:uiPriority w:val="99"/>
    <w:unhideWhenUsed/>
    <w:rsid w:val="00611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22B"/>
  </w:style>
  <w:style w:type="paragraph" w:customStyle="1" w:styleId="HEADING">
    <w:name w:val="HEADING"/>
    <w:basedOn w:val="Normal"/>
    <w:rsid w:val="0061122B"/>
    <w:pPr>
      <w:widowControl w:val="0"/>
      <w:suppressAutoHyphens/>
      <w:autoSpaceDE w:val="0"/>
      <w:autoSpaceDN w:val="0"/>
      <w:adjustRightInd w:val="0"/>
      <w:spacing w:before="170" w:after="160" w:line="400" w:lineRule="atLeast"/>
      <w:textAlignment w:val="center"/>
    </w:pPr>
    <w:rPr>
      <w:rFonts w:ascii="B Franklin Gothic Demi" w:eastAsia="Times New Roman" w:hAnsi="B Franklin Gothic Demi" w:cs="Times New Roman"/>
      <w:color w:val="514C51"/>
      <w:sz w:val="40"/>
      <w:szCs w:val="40"/>
      <w:lang w:val="en-GB"/>
    </w:rPr>
  </w:style>
  <w:style w:type="paragraph" w:styleId="ListParagraph">
    <w:name w:val="List Paragraph"/>
    <w:basedOn w:val="Normal"/>
    <w:uiPriority w:val="34"/>
    <w:qFormat/>
    <w:rsid w:val="0061122B"/>
    <w:pPr>
      <w:ind w:left="720"/>
      <w:contextualSpacing/>
    </w:pPr>
  </w:style>
  <w:style w:type="paragraph" w:customStyle="1" w:styleId="Default">
    <w:name w:val="Default"/>
    <w:basedOn w:val="Normal"/>
    <w:rsid w:val="0061122B"/>
    <w:pPr>
      <w:autoSpaceDE w:val="0"/>
      <w:autoSpaceDN w:val="0"/>
      <w:spacing w:after="0" w:line="240" w:lineRule="auto"/>
    </w:pPr>
    <w:rPr>
      <w:rFonts w:ascii="Arial" w:hAnsi="Arial" w:cs="Arial"/>
      <w:color w:val="000000"/>
      <w:sz w:val="24"/>
      <w:szCs w:val="24"/>
      <w:lang w:eastAsia="en-AU"/>
    </w:rPr>
  </w:style>
  <w:style w:type="table" w:styleId="TableGrid">
    <w:name w:val="Table Grid"/>
    <w:basedOn w:val="TableNormal"/>
    <w:uiPriority w:val="39"/>
    <w:rsid w:val="0041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488"/>
    <w:rPr>
      <w:color w:val="7030A0"/>
      <w:u w:val="single"/>
    </w:rPr>
  </w:style>
  <w:style w:type="paragraph" w:styleId="NoSpacing">
    <w:name w:val="No Spacing"/>
    <w:uiPriority w:val="1"/>
    <w:qFormat/>
    <w:rsid w:val="00972E33"/>
    <w:pPr>
      <w:spacing w:after="0" w:line="240" w:lineRule="auto"/>
    </w:pPr>
  </w:style>
  <w:style w:type="table" w:customStyle="1" w:styleId="TableGrid1">
    <w:name w:val="Table Grid1"/>
    <w:basedOn w:val="TableNormal"/>
    <w:next w:val="TableGrid"/>
    <w:uiPriority w:val="59"/>
    <w:rsid w:val="00A940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TNormal">
    <w:name w:val="VET_Normal"/>
    <w:basedOn w:val="Normal"/>
    <w:qFormat/>
    <w:rsid w:val="007C2246"/>
    <w:rPr>
      <w:rFonts w:eastAsiaTheme="minorEastAsia"/>
      <w:noProof/>
    </w:rPr>
  </w:style>
  <w:style w:type="paragraph" w:styleId="FootnoteText">
    <w:name w:val="footnote text"/>
    <w:basedOn w:val="Normal"/>
    <w:link w:val="FootnoteTextChar"/>
    <w:uiPriority w:val="99"/>
    <w:unhideWhenUsed/>
    <w:rsid w:val="00C608F3"/>
    <w:pPr>
      <w:spacing w:after="0" w:line="240" w:lineRule="auto"/>
    </w:pPr>
    <w:rPr>
      <w:rFonts w:ascii="Arial" w:eastAsia="Times New Roman" w:hAnsi="Arial" w:cs="Times New Roman"/>
      <w:color w:val="404040"/>
      <w:sz w:val="20"/>
      <w:szCs w:val="20"/>
    </w:rPr>
  </w:style>
  <w:style w:type="character" w:customStyle="1" w:styleId="FootnoteTextChar">
    <w:name w:val="Footnote Text Char"/>
    <w:basedOn w:val="DefaultParagraphFont"/>
    <w:link w:val="FootnoteText"/>
    <w:uiPriority w:val="99"/>
    <w:rsid w:val="00C608F3"/>
    <w:rPr>
      <w:rFonts w:ascii="Arial" w:eastAsia="Times New Roman" w:hAnsi="Arial" w:cs="Times New Roman"/>
      <w:color w:val="404040"/>
      <w:sz w:val="20"/>
      <w:szCs w:val="20"/>
    </w:rPr>
  </w:style>
  <w:style w:type="character" w:styleId="FootnoteReference">
    <w:name w:val="footnote reference"/>
    <w:uiPriority w:val="99"/>
    <w:unhideWhenUsed/>
    <w:rsid w:val="00C608F3"/>
    <w:rPr>
      <w:vertAlign w:val="superscript"/>
    </w:rPr>
  </w:style>
  <w:style w:type="character" w:styleId="Strong">
    <w:name w:val="Strong"/>
    <w:basedOn w:val="DefaultParagraphFont"/>
    <w:uiPriority w:val="22"/>
    <w:qFormat/>
    <w:rsid w:val="00C608F3"/>
    <w:rPr>
      <w:b/>
      <w:bCs/>
    </w:rPr>
  </w:style>
  <w:style w:type="paragraph" w:customStyle="1" w:styleId="BasicParagraph">
    <w:name w:val="[Basic Paragraph]"/>
    <w:basedOn w:val="Normal"/>
    <w:rsid w:val="00C608F3"/>
    <w:pPr>
      <w:widowControl w:val="0"/>
      <w:autoSpaceDE w:val="0"/>
      <w:autoSpaceDN w:val="0"/>
      <w:adjustRightInd w:val="0"/>
      <w:spacing w:after="0" w:line="288" w:lineRule="auto"/>
      <w:textAlignment w:val="center"/>
    </w:pPr>
    <w:rPr>
      <w:rFonts w:ascii="HelveticaNeue-Light" w:eastAsia="Times New Roman" w:hAnsi="HelveticaNeue-Light" w:cs="Times New Roman"/>
      <w:color w:val="000000"/>
      <w:sz w:val="24"/>
      <w:szCs w:val="24"/>
      <w:lang w:val="en-US"/>
    </w:rPr>
  </w:style>
  <w:style w:type="character" w:customStyle="1" w:styleId="Heading2Char">
    <w:name w:val="Heading 2 Char"/>
    <w:basedOn w:val="DefaultParagraphFont"/>
    <w:link w:val="Heading2"/>
    <w:uiPriority w:val="9"/>
    <w:rsid w:val="00084593"/>
    <w:rPr>
      <w:rFonts w:ascii="Times New Roman" w:eastAsia="Times New Roman" w:hAnsi="Times New Roman" w:cs="Times New Roman"/>
      <w:b/>
      <w:bCs/>
      <w:sz w:val="36"/>
      <w:szCs w:val="36"/>
      <w:lang w:eastAsia="en-AU"/>
    </w:rPr>
  </w:style>
  <w:style w:type="character" w:styleId="CommentReference">
    <w:name w:val="annotation reference"/>
    <w:basedOn w:val="DefaultParagraphFont"/>
    <w:uiPriority w:val="99"/>
    <w:semiHidden/>
    <w:unhideWhenUsed/>
    <w:rsid w:val="00084593"/>
    <w:rPr>
      <w:sz w:val="16"/>
      <w:szCs w:val="16"/>
    </w:rPr>
  </w:style>
  <w:style w:type="paragraph" w:styleId="CommentText">
    <w:name w:val="annotation text"/>
    <w:basedOn w:val="Normal"/>
    <w:link w:val="CommentTextChar"/>
    <w:uiPriority w:val="99"/>
    <w:semiHidden/>
    <w:unhideWhenUsed/>
    <w:rsid w:val="00084593"/>
    <w:pPr>
      <w:spacing w:line="240" w:lineRule="auto"/>
    </w:pPr>
    <w:rPr>
      <w:sz w:val="20"/>
      <w:szCs w:val="20"/>
    </w:rPr>
  </w:style>
  <w:style w:type="character" w:customStyle="1" w:styleId="CommentTextChar">
    <w:name w:val="Comment Text Char"/>
    <w:basedOn w:val="DefaultParagraphFont"/>
    <w:link w:val="CommentText"/>
    <w:uiPriority w:val="99"/>
    <w:semiHidden/>
    <w:rsid w:val="00084593"/>
    <w:rPr>
      <w:sz w:val="20"/>
      <w:szCs w:val="20"/>
    </w:rPr>
  </w:style>
  <w:style w:type="paragraph" w:styleId="CommentSubject">
    <w:name w:val="annotation subject"/>
    <w:basedOn w:val="CommentText"/>
    <w:next w:val="CommentText"/>
    <w:link w:val="CommentSubjectChar"/>
    <w:uiPriority w:val="99"/>
    <w:semiHidden/>
    <w:unhideWhenUsed/>
    <w:rsid w:val="00084593"/>
    <w:rPr>
      <w:b/>
      <w:bCs/>
    </w:rPr>
  </w:style>
  <w:style w:type="character" w:customStyle="1" w:styleId="CommentSubjectChar">
    <w:name w:val="Comment Subject Char"/>
    <w:basedOn w:val="CommentTextChar"/>
    <w:link w:val="CommentSubject"/>
    <w:uiPriority w:val="99"/>
    <w:semiHidden/>
    <w:rsid w:val="00084593"/>
    <w:rPr>
      <w:b/>
      <w:bCs/>
      <w:sz w:val="20"/>
      <w:szCs w:val="20"/>
    </w:rPr>
  </w:style>
  <w:style w:type="paragraph" w:styleId="BodyText">
    <w:name w:val="Body Text"/>
    <w:basedOn w:val="Normal"/>
    <w:link w:val="BodyTextChar"/>
    <w:unhideWhenUsed/>
    <w:rsid w:val="00B53A5A"/>
    <w:pPr>
      <w:keepNext/>
      <w:keepLines/>
      <w:spacing w:before="120" w:after="120" w:line="240" w:lineRule="auto"/>
      <w:contextualSpacing/>
    </w:pPr>
    <w:rPr>
      <w:rFonts w:ascii="Times New Roman" w:eastAsia="Times New Roman" w:hAnsi="Times New Roman" w:cs="Times New Roman"/>
      <w:sz w:val="24"/>
    </w:rPr>
  </w:style>
  <w:style w:type="character" w:customStyle="1" w:styleId="BodyTextChar">
    <w:name w:val="Body Text Char"/>
    <w:basedOn w:val="DefaultParagraphFont"/>
    <w:link w:val="BodyText"/>
    <w:rsid w:val="00B53A5A"/>
    <w:rPr>
      <w:rFonts w:ascii="Times New Roman" w:eastAsia="Times New Roman" w:hAnsi="Times New Roman" w:cs="Times New Roman"/>
      <w:sz w:val="24"/>
    </w:rPr>
  </w:style>
  <w:style w:type="paragraph" w:styleId="Revision">
    <w:name w:val="Revision"/>
    <w:hidden/>
    <w:uiPriority w:val="99"/>
    <w:semiHidden/>
    <w:rsid w:val="00E7505D"/>
    <w:pPr>
      <w:spacing w:after="0" w:line="240" w:lineRule="auto"/>
    </w:pPr>
  </w:style>
  <w:style w:type="character" w:customStyle="1" w:styleId="UnresolvedMention1">
    <w:name w:val="Unresolved Mention1"/>
    <w:basedOn w:val="DefaultParagraphFont"/>
    <w:uiPriority w:val="99"/>
    <w:semiHidden/>
    <w:unhideWhenUsed/>
    <w:rsid w:val="00CA7605"/>
    <w:rPr>
      <w:color w:val="605E5C"/>
      <w:shd w:val="clear" w:color="auto" w:fill="E1DFDD"/>
    </w:rPr>
  </w:style>
  <w:style w:type="character" w:styleId="FollowedHyperlink">
    <w:name w:val="FollowedHyperlink"/>
    <w:basedOn w:val="DefaultParagraphFont"/>
    <w:uiPriority w:val="99"/>
    <w:semiHidden/>
    <w:unhideWhenUsed/>
    <w:rsid w:val="00C528AE"/>
    <w:rPr>
      <w:color w:val="800080" w:themeColor="followedHyperlink"/>
      <w:u w:val="single"/>
    </w:rPr>
  </w:style>
  <w:style w:type="paragraph" w:styleId="NormalWeb">
    <w:name w:val="Normal (Web)"/>
    <w:basedOn w:val="Normal"/>
    <w:uiPriority w:val="99"/>
    <w:semiHidden/>
    <w:unhideWhenUsed/>
    <w:rsid w:val="00B169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jorTableText">
    <w:name w:val="Major Table Text"/>
    <w:basedOn w:val="Normal"/>
    <w:rsid w:val="0055482B"/>
    <w:pPr>
      <w:spacing w:before="60" w:after="60" w:line="240" w:lineRule="auto"/>
    </w:pPr>
    <w:rPr>
      <w:rFonts w:ascii="Palatino" w:eastAsia="Calibri" w:hAnsi="Palatino" w:cs="Times New Roman"/>
      <w:sz w:val="18"/>
      <w:szCs w:val="20"/>
    </w:rPr>
  </w:style>
  <w:style w:type="character" w:customStyle="1" w:styleId="Heading1Char">
    <w:name w:val="Heading 1 Char"/>
    <w:basedOn w:val="DefaultParagraphFont"/>
    <w:link w:val="Heading1"/>
    <w:uiPriority w:val="9"/>
    <w:rsid w:val="00474AE7"/>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3F4E2F"/>
    <w:rPr>
      <w:color w:val="605E5C"/>
      <w:shd w:val="clear" w:color="auto" w:fill="E1DFDD"/>
    </w:rPr>
  </w:style>
  <w:style w:type="character" w:customStyle="1" w:styleId="Heading5Char">
    <w:name w:val="Heading 5 Char"/>
    <w:basedOn w:val="DefaultParagraphFont"/>
    <w:link w:val="Heading5"/>
    <w:uiPriority w:val="9"/>
    <w:semiHidden/>
    <w:rsid w:val="00D26F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26F73"/>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D76D4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CA2E4C"/>
  </w:style>
  <w:style w:type="character" w:styleId="UnresolvedMention">
    <w:name w:val="Unresolved Mention"/>
    <w:basedOn w:val="DefaultParagraphFont"/>
    <w:uiPriority w:val="99"/>
    <w:semiHidden/>
    <w:unhideWhenUsed/>
    <w:rsid w:val="0098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6788">
      <w:bodyDiv w:val="1"/>
      <w:marLeft w:val="0"/>
      <w:marRight w:val="0"/>
      <w:marTop w:val="0"/>
      <w:marBottom w:val="0"/>
      <w:divBdr>
        <w:top w:val="none" w:sz="0" w:space="0" w:color="auto"/>
        <w:left w:val="none" w:sz="0" w:space="0" w:color="auto"/>
        <w:bottom w:val="none" w:sz="0" w:space="0" w:color="auto"/>
        <w:right w:val="none" w:sz="0" w:space="0" w:color="auto"/>
      </w:divBdr>
      <w:divsChild>
        <w:div w:id="1715737474">
          <w:marLeft w:val="274"/>
          <w:marRight w:val="0"/>
          <w:marTop w:val="86"/>
          <w:marBottom w:val="0"/>
          <w:divBdr>
            <w:top w:val="none" w:sz="0" w:space="0" w:color="auto"/>
            <w:left w:val="none" w:sz="0" w:space="0" w:color="auto"/>
            <w:bottom w:val="none" w:sz="0" w:space="0" w:color="auto"/>
            <w:right w:val="none" w:sz="0" w:space="0" w:color="auto"/>
          </w:divBdr>
        </w:div>
        <w:div w:id="375936670">
          <w:marLeft w:val="274"/>
          <w:marRight w:val="0"/>
          <w:marTop w:val="86"/>
          <w:marBottom w:val="0"/>
          <w:divBdr>
            <w:top w:val="none" w:sz="0" w:space="0" w:color="auto"/>
            <w:left w:val="none" w:sz="0" w:space="0" w:color="auto"/>
            <w:bottom w:val="none" w:sz="0" w:space="0" w:color="auto"/>
            <w:right w:val="none" w:sz="0" w:space="0" w:color="auto"/>
          </w:divBdr>
        </w:div>
        <w:div w:id="1946693404">
          <w:marLeft w:val="274"/>
          <w:marRight w:val="0"/>
          <w:marTop w:val="86"/>
          <w:marBottom w:val="0"/>
          <w:divBdr>
            <w:top w:val="none" w:sz="0" w:space="0" w:color="auto"/>
            <w:left w:val="none" w:sz="0" w:space="0" w:color="auto"/>
            <w:bottom w:val="none" w:sz="0" w:space="0" w:color="auto"/>
            <w:right w:val="none" w:sz="0" w:space="0" w:color="auto"/>
          </w:divBdr>
        </w:div>
        <w:div w:id="930357914">
          <w:marLeft w:val="274"/>
          <w:marRight w:val="0"/>
          <w:marTop w:val="86"/>
          <w:marBottom w:val="0"/>
          <w:divBdr>
            <w:top w:val="none" w:sz="0" w:space="0" w:color="auto"/>
            <w:left w:val="none" w:sz="0" w:space="0" w:color="auto"/>
            <w:bottom w:val="none" w:sz="0" w:space="0" w:color="auto"/>
            <w:right w:val="none" w:sz="0" w:space="0" w:color="auto"/>
          </w:divBdr>
        </w:div>
      </w:divsChild>
    </w:div>
    <w:div w:id="389111775">
      <w:bodyDiv w:val="1"/>
      <w:marLeft w:val="0"/>
      <w:marRight w:val="0"/>
      <w:marTop w:val="0"/>
      <w:marBottom w:val="0"/>
      <w:divBdr>
        <w:top w:val="none" w:sz="0" w:space="0" w:color="auto"/>
        <w:left w:val="none" w:sz="0" w:space="0" w:color="auto"/>
        <w:bottom w:val="none" w:sz="0" w:space="0" w:color="auto"/>
        <w:right w:val="none" w:sz="0" w:space="0" w:color="auto"/>
      </w:divBdr>
    </w:div>
    <w:div w:id="423304576">
      <w:bodyDiv w:val="1"/>
      <w:marLeft w:val="0"/>
      <w:marRight w:val="0"/>
      <w:marTop w:val="0"/>
      <w:marBottom w:val="0"/>
      <w:divBdr>
        <w:top w:val="none" w:sz="0" w:space="0" w:color="auto"/>
        <w:left w:val="none" w:sz="0" w:space="0" w:color="auto"/>
        <w:bottom w:val="none" w:sz="0" w:space="0" w:color="auto"/>
        <w:right w:val="none" w:sz="0" w:space="0" w:color="auto"/>
      </w:divBdr>
    </w:div>
    <w:div w:id="562562072">
      <w:bodyDiv w:val="1"/>
      <w:marLeft w:val="0"/>
      <w:marRight w:val="0"/>
      <w:marTop w:val="0"/>
      <w:marBottom w:val="0"/>
      <w:divBdr>
        <w:top w:val="none" w:sz="0" w:space="0" w:color="auto"/>
        <w:left w:val="none" w:sz="0" w:space="0" w:color="auto"/>
        <w:bottom w:val="none" w:sz="0" w:space="0" w:color="auto"/>
        <w:right w:val="none" w:sz="0" w:space="0" w:color="auto"/>
      </w:divBdr>
      <w:divsChild>
        <w:div w:id="1078747796">
          <w:marLeft w:val="274"/>
          <w:marRight w:val="0"/>
          <w:marTop w:val="86"/>
          <w:marBottom w:val="0"/>
          <w:divBdr>
            <w:top w:val="none" w:sz="0" w:space="0" w:color="auto"/>
            <w:left w:val="none" w:sz="0" w:space="0" w:color="auto"/>
            <w:bottom w:val="none" w:sz="0" w:space="0" w:color="auto"/>
            <w:right w:val="none" w:sz="0" w:space="0" w:color="auto"/>
          </w:divBdr>
        </w:div>
        <w:div w:id="301544010">
          <w:marLeft w:val="274"/>
          <w:marRight w:val="0"/>
          <w:marTop w:val="86"/>
          <w:marBottom w:val="0"/>
          <w:divBdr>
            <w:top w:val="none" w:sz="0" w:space="0" w:color="auto"/>
            <w:left w:val="none" w:sz="0" w:space="0" w:color="auto"/>
            <w:bottom w:val="none" w:sz="0" w:space="0" w:color="auto"/>
            <w:right w:val="none" w:sz="0" w:space="0" w:color="auto"/>
          </w:divBdr>
        </w:div>
        <w:div w:id="125509224">
          <w:marLeft w:val="274"/>
          <w:marRight w:val="0"/>
          <w:marTop w:val="86"/>
          <w:marBottom w:val="0"/>
          <w:divBdr>
            <w:top w:val="none" w:sz="0" w:space="0" w:color="auto"/>
            <w:left w:val="none" w:sz="0" w:space="0" w:color="auto"/>
            <w:bottom w:val="none" w:sz="0" w:space="0" w:color="auto"/>
            <w:right w:val="none" w:sz="0" w:space="0" w:color="auto"/>
          </w:divBdr>
        </w:div>
        <w:div w:id="1292591278">
          <w:marLeft w:val="274"/>
          <w:marRight w:val="0"/>
          <w:marTop w:val="86"/>
          <w:marBottom w:val="0"/>
          <w:divBdr>
            <w:top w:val="none" w:sz="0" w:space="0" w:color="auto"/>
            <w:left w:val="none" w:sz="0" w:space="0" w:color="auto"/>
            <w:bottom w:val="none" w:sz="0" w:space="0" w:color="auto"/>
            <w:right w:val="none" w:sz="0" w:space="0" w:color="auto"/>
          </w:divBdr>
        </w:div>
      </w:divsChild>
    </w:div>
    <w:div w:id="602877969">
      <w:bodyDiv w:val="1"/>
      <w:marLeft w:val="0"/>
      <w:marRight w:val="0"/>
      <w:marTop w:val="0"/>
      <w:marBottom w:val="0"/>
      <w:divBdr>
        <w:top w:val="none" w:sz="0" w:space="0" w:color="auto"/>
        <w:left w:val="none" w:sz="0" w:space="0" w:color="auto"/>
        <w:bottom w:val="none" w:sz="0" w:space="0" w:color="auto"/>
        <w:right w:val="none" w:sz="0" w:space="0" w:color="auto"/>
      </w:divBdr>
    </w:div>
    <w:div w:id="703214403">
      <w:bodyDiv w:val="1"/>
      <w:marLeft w:val="0"/>
      <w:marRight w:val="0"/>
      <w:marTop w:val="0"/>
      <w:marBottom w:val="0"/>
      <w:divBdr>
        <w:top w:val="none" w:sz="0" w:space="0" w:color="auto"/>
        <w:left w:val="none" w:sz="0" w:space="0" w:color="auto"/>
        <w:bottom w:val="none" w:sz="0" w:space="0" w:color="auto"/>
        <w:right w:val="none" w:sz="0" w:space="0" w:color="auto"/>
      </w:divBdr>
    </w:div>
    <w:div w:id="742916544">
      <w:bodyDiv w:val="1"/>
      <w:marLeft w:val="0"/>
      <w:marRight w:val="0"/>
      <w:marTop w:val="0"/>
      <w:marBottom w:val="0"/>
      <w:divBdr>
        <w:top w:val="none" w:sz="0" w:space="0" w:color="auto"/>
        <w:left w:val="none" w:sz="0" w:space="0" w:color="auto"/>
        <w:bottom w:val="none" w:sz="0" w:space="0" w:color="auto"/>
        <w:right w:val="none" w:sz="0" w:space="0" w:color="auto"/>
      </w:divBdr>
    </w:div>
    <w:div w:id="743525578">
      <w:bodyDiv w:val="1"/>
      <w:marLeft w:val="0"/>
      <w:marRight w:val="0"/>
      <w:marTop w:val="0"/>
      <w:marBottom w:val="0"/>
      <w:divBdr>
        <w:top w:val="none" w:sz="0" w:space="0" w:color="auto"/>
        <w:left w:val="none" w:sz="0" w:space="0" w:color="auto"/>
        <w:bottom w:val="none" w:sz="0" w:space="0" w:color="auto"/>
        <w:right w:val="none" w:sz="0" w:space="0" w:color="auto"/>
      </w:divBdr>
    </w:div>
    <w:div w:id="780874677">
      <w:bodyDiv w:val="1"/>
      <w:marLeft w:val="0"/>
      <w:marRight w:val="0"/>
      <w:marTop w:val="0"/>
      <w:marBottom w:val="0"/>
      <w:divBdr>
        <w:top w:val="none" w:sz="0" w:space="0" w:color="auto"/>
        <w:left w:val="none" w:sz="0" w:space="0" w:color="auto"/>
        <w:bottom w:val="none" w:sz="0" w:space="0" w:color="auto"/>
        <w:right w:val="none" w:sz="0" w:space="0" w:color="auto"/>
      </w:divBdr>
      <w:divsChild>
        <w:div w:id="1345285844">
          <w:marLeft w:val="547"/>
          <w:marRight w:val="0"/>
          <w:marTop w:val="125"/>
          <w:marBottom w:val="0"/>
          <w:divBdr>
            <w:top w:val="none" w:sz="0" w:space="0" w:color="auto"/>
            <w:left w:val="none" w:sz="0" w:space="0" w:color="auto"/>
            <w:bottom w:val="none" w:sz="0" w:space="0" w:color="auto"/>
            <w:right w:val="none" w:sz="0" w:space="0" w:color="auto"/>
          </w:divBdr>
        </w:div>
        <w:div w:id="1830748584">
          <w:marLeft w:val="1166"/>
          <w:marRight w:val="0"/>
          <w:marTop w:val="125"/>
          <w:marBottom w:val="0"/>
          <w:divBdr>
            <w:top w:val="none" w:sz="0" w:space="0" w:color="auto"/>
            <w:left w:val="none" w:sz="0" w:space="0" w:color="auto"/>
            <w:bottom w:val="none" w:sz="0" w:space="0" w:color="auto"/>
            <w:right w:val="none" w:sz="0" w:space="0" w:color="auto"/>
          </w:divBdr>
        </w:div>
        <w:div w:id="1422333508">
          <w:marLeft w:val="1166"/>
          <w:marRight w:val="0"/>
          <w:marTop w:val="125"/>
          <w:marBottom w:val="0"/>
          <w:divBdr>
            <w:top w:val="none" w:sz="0" w:space="0" w:color="auto"/>
            <w:left w:val="none" w:sz="0" w:space="0" w:color="auto"/>
            <w:bottom w:val="none" w:sz="0" w:space="0" w:color="auto"/>
            <w:right w:val="none" w:sz="0" w:space="0" w:color="auto"/>
          </w:divBdr>
        </w:div>
        <w:div w:id="700979337">
          <w:marLeft w:val="1166"/>
          <w:marRight w:val="0"/>
          <w:marTop w:val="125"/>
          <w:marBottom w:val="0"/>
          <w:divBdr>
            <w:top w:val="none" w:sz="0" w:space="0" w:color="auto"/>
            <w:left w:val="none" w:sz="0" w:space="0" w:color="auto"/>
            <w:bottom w:val="none" w:sz="0" w:space="0" w:color="auto"/>
            <w:right w:val="none" w:sz="0" w:space="0" w:color="auto"/>
          </w:divBdr>
        </w:div>
        <w:div w:id="1189903442">
          <w:marLeft w:val="1166"/>
          <w:marRight w:val="0"/>
          <w:marTop w:val="125"/>
          <w:marBottom w:val="0"/>
          <w:divBdr>
            <w:top w:val="none" w:sz="0" w:space="0" w:color="auto"/>
            <w:left w:val="none" w:sz="0" w:space="0" w:color="auto"/>
            <w:bottom w:val="none" w:sz="0" w:space="0" w:color="auto"/>
            <w:right w:val="none" w:sz="0" w:space="0" w:color="auto"/>
          </w:divBdr>
        </w:div>
        <w:div w:id="324863478">
          <w:marLeft w:val="547"/>
          <w:marRight w:val="0"/>
          <w:marTop w:val="125"/>
          <w:marBottom w:val="0"/>
          <w:divBdr>
            <w:top w:val="none" w:sz="0" w:space="0" w:color="auto"/>
            <w:left w:val="none" w:sz="0" w:space="0" w:color="auto"/>
            <w:bottom w:val="none" w:sz="0" w:space="0" w:color="auto"/>
            <w:right w:val="none" w:sz="0" w:space="0" w:color="auto"/>
          </w:divBdr>
        </w:div>
      </w:divsChild>
    </w:div>
    <w:div w:id="847864638">
      <w:bodyDiv w:val="1"/>
      <w:marLeft w:val="0"/>
      <w:marRight w:val="0"/>
      <w:marTop w:val="0"/>
      <w:marBottom w:val="0"/>
      <w:divBdr>
        <w:top w:val="none" w:sz="0" w:space="0" w:color="auto"/>
        <w:left w:val="none" w:sz="0" w:space="0" w:color="auto"/>
        <w:bottom w:val="none" w:sz="0" w:space="0" w:color="auto"/>
        <w:right w:val="none" w:sz="0" w:space="0" w:color="auto"/>
      </w:divBdr>
    </w:div>
    <w:div w:id="875392522">
      <w:bodyDiv w:val="1"/>
      <w:marLeft w:val="0"/>
      <w:marRight w:val="0"/>
      <w:marTop w:val="0"/>
      <w:marBottom w:val="0"/>
      <w:divBdr>
        <w:top w:val="none" w:sz="0" w:space="0" w:color="auto"/>
        <w:left w:val="none" w:sz="0" w:space="0" w:color="auto"/>
        <w:bottom w:val="none" w:sz="0" w:space="0" w:color="auto"/>
        <w:right w:val="none" w:sz="0" w:space="0" w:color="auto"/>
      </w:divBdr>
    </w:div>
    <w:div w:id="931595682">
      <w:bodyDiv w:val="1"/>
      <w:marLeft w:val="0"/>
      <w:marRight w:val="0"/>
      <w:marTop w:val="0"/>
      <w:marBottom w:val="0"/>
      <w:divBdr>
        <w:top w:val="none" w:sz="0" w:space="0" w:color="auto"/>
        <w:left w:val="none" w:sz="0" w:space="0" w:color="auto"/>
        <w:bottom w:val="none" w:sz="0" w:space="0" w:color="auto"/>
        <w:right w:val="none" w:sz="0" w:space="0" w:color="auto"/>
      </w:divBdr>
    </w:div>
    <w:div w:id="945187983">
      <w:bodyDiv w:val="1"/>
      <w:marLeft w:val="0"/>
      <w:marRight w:val="0"/>
      <w:marTop w:val="0"/>
      <w:marBottom w:val="0"/>
      <w:divBdr>
        <w:top w:val="none" w:sz="0" w:space="0" w:color="auto"/>
        <w:left w:val="none" w:sz="0" w:space="0" w:color="auto"/>
        <w:bottom w:val="none" w:sz="0" w:space="0" w:color="auto"/>
        <w:right w:val="none" w:sz="0" w:space="0" w:color="auto"/>
      </w:divBdr>
    </w:div>
    <w:div w:id="946278187">
      <w:bodyDiv w:val="1"/>
      <w:marLeft w:val="0"/>
      <w:marRight w:val="0"/>
      <w:marTop w:val="0"/>
      <w:marBottom w:val="0"/>
      <w:divBdr>
        <w:top w:val="none" w:sz="0" w:space="0" w:color="auto"/>
        <w:left w:val="none" w:sz="0" w:space="0" w:color="auto"/>
        <w:bottom w:val="none" w:sz="0" w:space="0" w:color="auto"/>
        <w:right w:val="none" w:sz="0" w:space="0" w:color="auto"/>
      </w:divBdr>
      <w:divsChild>
        <w:div w:id="1675037496">
          <w:marLeft w:val="547"/>
          <w:marRight w:val="0"/>
          <w:marTop w:val="0"/>
          <w:marBottom w:val="0"/>
          <w:divBdr>
            <w:top w:val="none" w:sz="0" w:space="0" w:color="auto"/>
            <w:left w:val="none" w:sz="0" w:space="0" w:color="auto"/>
            <w:bottom w:val="none" w:sz="0" w:space="0" w:color="auto"/>
            <w:right w:val="none" w:sz="0" w:space="0" w:color="auto"/>
          </w:divBdr>
        </w:div>
        <w:div w:id="422724510">
          <w:marLeft w:val="1166"/>
          <w:marRight w:val="0"/>
          <w:marTop w:val="0"/>
          <w:marBottom w:val="0"/>
          <w:divBdr>
            <w:top w:val="none" w:sz="0" w:space="0" w:color="auto"/>
            <w:left w:val="none" w:sz="0" w:space="0" w:color="auto"/>
            <w:bottom w:val="none" w:sz="0" w:space="0" w:color="auto"/>
            <w:right w:val="none" w:sz="0" w:space="0" w:color="auto"/>
          </w:divBdr>
        </w:div>
        <w:div w:id="1652446963">
          <w:marLeft w:val="1166"/>
          <w:marRight w:val="0"/>
          <w:marTop w:val="0"/>
          <w:marBottom w:val="0"/>
          <w:divBdr>
            <w:top w:val="none" w:sz="0" w:space="0" w:color="auto"/>
            <w:left w:val="none" w:sz="0" w:space="0" w:color="auto"/>
            <w:bottom w:val="none" w:sz="0" w:space="0" w:color="auto"/>
            <w:right w:val="none" w:sz="0" w:space="0" w:color="auto"/>
          </w:divBdr>
        </w:div>
      </w:divsChild>
    </w:div>
    <w:div w:id="1013337723">
      <w:bodyDiv w:val="1"/>
      <w:marLeft w:val="0"/>
      <w:marRight w:val="0"/>
      <w:marTop w:val="0"/>
      <w:marBottom w:val="0"/>
      <w:divBdr>
        <w:top w:val="none" w:sz="0" w:space="0" w:color="auto"/>
        <w:left w:val="none" w:sz="0" w:space="0" w:color="auto"/>
        <w:bottom w:val="none" w:sz="0" w:space="0" w:color="auto"/>
        <w:right w:val="none" w:sz="0" w:space="0" w:color="auto"/>
      </w:divBdr>
      <w:divsChild>
        <w:div w:id="29455974">
          <w:marLeft w:val="547"/>
          <w:marRight w:val="0"/>
          <w:marTop w:val="86"/>
          <w:marBottom w:val="0"/>
          <w:divBdr>
            <w:top w:val="none" w:sz="0" w:space="0" w:color="auto"/>
            <w:left w:val="none" w:sz="0" w:space="0" w:color="auto"/>
            <w:bottom w:val="none" w:sz="0" w:space="0" w:color="auto"/>
            <w:right w:val="none" w:sz="0" w:space="0" w:color="auto"/>
          </w:divBdr>
        </w:div>
        <w:div w:id="1593077966">
          <w:marLeft w:val="547"/>
          <w:marRight w:val="0"/>
          <w:marTop w:val="86"/>
          <w:marBottom w:val="0"/>
          <w:divBdr>
            <w:top w:val="none" w:sz="0" w:space="0" w:color="auto"/>
            <w:left w:val="none" w:sz="0" w:space="0" w:color="auto"/>
            <w:bottom w:val="none" w:sz="0" w:space="0" w:color="auto"/>
            <w:right w:val="none" w:sz="0" w:space="0" w:color="auto"/>
          </w:divBdr>
        </w:div>
        <w:div w:id="144670537">
          <w:marLeft w:val="547"/>
          <w:marRight w:val="0"/>
          <w:marTop w:val="86"/>
          <w:marBottom w:val="0"/>
          <w:divBdr>
            <w:top w:val="none" w:sz="0" w:space="0" w:color="auto"/>
            <w:left w:val="none" w:sz="0" w:space="0" w:color="auto"/>
            <w:bottom w:val="none" w:sz="0" w:space="0" w:color="auto"/>
            <w:right w:val="none" w:sz="0" w:space="0" w:color="auto"/>
          </w:divBdr>
        </w:div>
        <w:div w:id="1632009810">
          <w:marLeft w:val="547"/>
          <w:marRight w:val="0"/>
          <w:marTop w:val="86"/>
          <w:marBottom w:val="0"/>
          <w:divBdr>
            <w:top w:val="none" w:sz="0" w:space="0" w:color="auto"/>
            <w:left w:val="none" w:sz="0" w:space="0" w:color="auto"/>
            <w:bottom w:val="none" w:sz="0" w:space="0" w:color="auto"/>
            <w:right w:val="none" w:sz="0" w:space="0" w:color="auto"/>
          </w:divBdr>
        </w:div>
      </w:divsChild>
    </w:div>
    <w:div w:id="1053236550">
      <w:bodyDiv w:val="1"/>
      <w:marLeft w:val="0"/>
      <w:marRight w:val="0"/>
      <w:marTop w:val="0"/>
      <w:marBottom w:val="0"/>
      <w:divBdr>
        <w:top w:val="none" w:sz="0" w:space="0" w:color="auto"/>
        <w:left w:val="none" w:sz="0" w:space="0" w:color="auto"/>
        <w:bottom w:val="none" w:sz="0" w:space="0" w:color="auto"/>
        <w:right w:val="none" w:sz="0" w:space="0" w:color="auto"/>
      </w:divBdr>
    </w:div>
    <w:div w:id="1134715903">
      <w:bodyDiv w:val="1"/>
      <w:marLeft w:val="0"/>
      <w:marRight w:val="0"/>
      <w:marTop w:val="0"/>
      <w:marBottom w:val="0"/>
      <w:divBdr>
        <w:top w:val="none" w:sz="0" w:space="0" w:color="auto"/>
        <w:left w:val="none" w:sz="0" w:space="0" w:color="auto"/>
        <w:bottom w:val="none" w:sz="0" w:space="0" w:color="auto"/>
        <w:right w:val="none" w:sz="0" w:space="0" w:color="auto"/>
      </w:divBdr>
    </w:div>
    <w:div w:id="1235778384">
      <w:bodyDiv w:val="1"/>
      <w:marLeft w:val="0"/>
      <w:marRight w:val="0"/>
      <w:marTop w:val="0"/>
      <w:marBottom w:val="0"/>
      <w:divBdr>
        <w:top w:val="none" w:sz="0" w:space="0" w:color="auto"/>
        <w:left w:val="none" w:sz="0" w:space="0" w:color="auto"/>
        <w:bottom w:val="none" w:sz="0" w:space="0" w:color="auto"/>
        <w:right w:val="none" w:sz="0" w:space="0" w:color="auto"/>
      </w:divBdr>
    </w:div>
    <w:div w:id="1278834476">
      <w:bodyDiv w:val="1"/>
      <w:marLeft w:val="0"/>
      <w:marRight w:val="0"/>
      <w:marTop w:val="0"/>
      <w:marBottom w:val="0"/>
      <w:divBdr>
        <w:top w:val="none" w:sz="0" w:space="0" w:color="auto"/>
        <w:left w:val="none" w:sz="0" w:space="0" w:color="auto"/>
        <w:bottom w:val="none" w:sz="0" w:space="0" w:color="auto"/>
        <w:right w:val="none" w:sz="0" w:space="0" w:color="auto"/>
      </w:divBdr>
      <w:divsChild>
        <w:div w:id="1169053426">
          <w:marLeft w:val="547"/>
          <w:marRight w:val="0"/>
          <w:marTop w:val="125"/>
          <w:marBottom w:val="0"/>
          <w:divBdr>
            <w:top w:val="none" w:sz="0" w:space="0" w:color="auto"/>
            <w:left w:val="none" w:sz="0" w:space="0" w:color="auto"/>
            <w:bottom w:val="none" w:sz="0" w:space="0" w:color="auto"/>
            <w:right w:val="none" w:sz="0" w:space="0" w:color="auto"/>
          </w:divBdr>
        </w:div>
        <w:div w:id="1713917014">
          <w:marLeft w:val="547"/>
          <w:marRight w:val="0"/>
          <w:marTop w:val="125"/>
          <w:marBottom w:val="0"/>
          <w:divBdr>
            <w:top w:val="none" w:sz="0" w:space="0" w:color="auto"/>
            <w:left w:val="none" w:sz="0" w:space="0" w:color="auto"/>
            <w:bottom w:val="none" w:sz="0" w:space="0" w:color="auto"/>
            <w:right w:val="none" w:sz="0" w:space="0" w:color="auto"/>
          </w:divBdr>
        </w:div>
        <w:div w:id="1069889245">
          <w:marLeft w:val="547"/>
          <w:marRight w:val="0"/>
          <w:marTop w:val="125"/>
          <w:marBottom w:val="0"/>
          <w:divBdr>
            <w:top w:val="none" w:sz="0" w:space="0" w:color="auto"/>
            <w:left w:val="none" w:sz="0" w:space="0" w:color="auto"/>
            <w:bottom w:val="none" w:sz="0" w:space="0" w:color="auto"/>
            <w:right w:val="none" w:sz="0" w:space="0" w:color="auto"/>
          </w:divBdr>
        </w:div>
        <w:div w:id="1170801992">
          <w:marLeft w:val="547"/>
          <w:marRight w:val="0"/>
          <w:marTop w:val="125"/>
          <w:marBottom w:val="0"/>
          <w:divBdr>
            <w:top w:val="none" w:sz="0" w:space="0" w:color="auto"/>
            <w:left w:val="none" w:sz="0" w:space="0" w:color="auto"/>
            <w:bottom w:val="none" w:sz="0" w:space="0" w:color="auto"/>
            <w:right w:val="none" w:sz="0" w:space="0" w:color="auto"/>
          </w:divBdr>
        </w:div>
        <w:div w:id="842934687">
          <w:marLeft w:val="547"/>
          <w:marRight w:val="0"/>
          <w:marTop w:val="125"/>
          <w:marBottom w:val="0"/>
          <w:divBdr>
            <w:top w:val="none" w:sz="0" w:space="0" w:color="auto"/>
            <w:left w:val="none" w:sz="0" w:space="0" w:color="auto"/>
            <w:bottom w:val="none" w:sz="0" w:space="0" w:color="auto"/>
            <w:right w:val="none" w:sz="0" w:space="0" w:color="auto"/>
          </w:divBdr>
        </w:div>
      </w:divsChild>
    </w:div>
    <w:div w:id="1300576241">
      <w:bodyDiv w:val="1"/>
      <w:marLeft w:val="0"/>
      <w:marRight w:val="0"/>
      <w:marTop w:val="0"/>
      <w:marBottom w:val="0"/>
      <w:divBdr>
        <w:top w:val="none" w:sz="0" w:space="0" w:color="auto"/>
        <w:left w:val="none" w:sz="0" w:space="0" w:color="auto"/>
        <w:bottom w:val="none" w:sz="0" w:space="0" w:color="auto"/>
        <w:right w:val="none" w:sz="0" w:space="0" w:color="auto"/>
      </w:divBdr>
    </w:div>
    <w:div w:id="1351564424">
      <w:bodyDiv w:val="1"/>
      <w:marLeft w:val="0"/>
      <w:marRight w:val="0"/>
      <w:marTop w:val="0"/>
      <w:marBottom w:val="0"/>
      <w:divBdr>
        <w:top w:val="none" w:sz="0" w:space="0" w:color="auto"/>
        <w:left w:val="none" w:sz="0" w:space="0" w:color="auto"/>
        <w:bottom w:val="none" w:sz="0" w:space="0" w:color="auto"/>
        <w:right w:val="none" w:sz="0" w:space="0" w:color="auto"/>
      </w:divBdr>
    </w:div>
    <w:div w:id="1378048901">
      <w:bodyDiv w:val="1"/>
      <w:marLeft w:val="0"/>
      <w:marRight w:val="0"/>
      <w:marTop w:val="0"/>
      <w:marBottom w:val="0"/>
      <w:divBdr>
        <w:top w:val="none" w:sz="0" w:space="0" w:color="auto"/>
        <w:left w:val="none" w:sz="0" w:space="0" w:color="auto"/>
        <w:bottom w:val="none" w:sz="0" w:space="0" w:color="auto"/>
        <w:right w:val="none" w:sz="0" w:space="0" w:color="auto"/>
      </w:divBdr>
    </w:div>
    <w:div w:id="1521821045">
      <w:bodyDiv w:val="1"/>
      <w:marLeft w:val="0"/>
      <w:marRight w:val="0"/>
      <w:marTop w:val="0"/>
      <w:marBottom w:val="0"/>
      <w:divBdr>
        <w:top w:val="none" w:sz="0" w:space="0" w:color="auto"/>
        <w:left w:val="none" w:sz="0" w:space="0" w:color="auto"/>
        <w:bottom w:val="none" w:sz="0" w:space="0" w:color="auto"/>
        <w:right w:val="none" w:sz="0" w:space="0" w:color="auto"/>
      </w:divBdr>
    </w:div>
    <w:div w:id="1630630689">
      <w:bodyDiv w:val="1"/>
      <w:marLeft w:val="0"/>
      <w:marRight w:val="0"/>
      <w:marTop w:val="0"/>
      <w:marBottom w:val="0"/>
      <w:divBdr>
        <w:top w:val="none" w:sz="0" w:space="0" w:color="auto"/>
        <w:left w:val="none" w:sz="0" w:space="0" w:color="auto"/>
        <w:bottom w:val="none" w:sz="0" w:space="0" w:color="auto"/>
        <w:right w:val="none" w:sz="0" w:space="0" w:color="auto"/>
      </w:divBdr>
    </w:div>
    <w:div w:id="1688479595">
      <w:bodyDiv w:val="1"/>
      <w:marLeft w:val="0"/>
      <w:marRight w:val="0"/>
      <w:marTop w:val="0"/>
      <w:marBottom w:val="0"/>
      <w:divBdr>
        <w:top w:val="none" w:sz="0" w:space="0" w:color="auto"/>
        <w:left w:val="none" w:sz="0" w:space="0" w:color="auto"/>
        <w:bottom w:val="none" w:sz="0" w:space="0" w:color="auto"/>
        <w:right w:val="none" w:sz="0" w:space="0" w:color="auto"/>
      </w:divBdr>
    </w:div>
    <w:div w:id="1716346094">
      <w:bodyDiv w:val="1"/>
      <w:marLeft w:val="0"/>
      <w:marRight w:val="0"/>
      <w:marTop w:val="0"/>
      <w:marBottom w:val="0"/>
      <w:divBdr>
        <w:top w:val="none" w:sz="0" w:space="0" w:color="auto"/>
        <w:left w:val="none" w:sz="0" w:space="0" w:color="auto"/>
        <w:bottom w:val="none" w:sz="0" w:space="0" w:color="auto"/>
        <w:right w:val="none" w:sz="0" w:space="0" w:color="auto"/>
      </w:divBdr>
      <w:divsChild>
        <w:div w:id="1415200626">
          <w:marLeft w:val="418"/>
          <w:marRight w:val="0"/>
          <w:marTop w:val="0"/>
          <w:marBottom w:val="0"/>
          <w:divBdr>
            <w:top w:val="none" w:sz="0" w:space="0" w:color="auto"/>
            <w:left w:val="none" w:sz="0" w:space="0" w:color="auto"/>
            <w:bottom w:val="none" w:sz="0" w:space="0" w:color="auto"/>
            <w:right w:val="none" w:sz="0" w:space="0" w:color="auto"/>
          </w:divBdr>
        </w:div>
        <w:div w:id="1076172815">
          <w:marLeft w:val="418"/>
          <w:marRight w:val="0"/>
          <w:marTop w:val="0"/>
          <w:marBottom w:val="0"/>
          <w:divBdr>
            <w:top w:val="none" w:sz="0" w:space="0" w:color="auto"/>
            <w:left w:val="none" w:sz="0" w:space="0" w:color="auto"/>
            <w:bottom w:val="none" w:sz="0" w:space="0" w:color="auto"/>
            <w:right w:val="none" w:sz="0" w:space="0" w:color="auto"/>
          </w:divBdr>
        </w:div>
        <w:div w:id="2044207261">
          <w:marLeft w:val="418"/>
          <w:marRight w:val="0"/>
          <w:marTop w:val="0"/>
          <w:marBottom w:val="0"/>
          <w:divBdr>
            <w:top w:val="none" w:sz="0" w:space="0" w:color="auto"/>
            <w:left w:val="none" w:sz="0" w:space="0" w:color="auto"/>
            <w:bottom w:val="none" w:sz="0" w:space="0" w:color="auto"/>
            <w:right w:val="none" w:sz="0" w:space="0" w:color="auto"/>
          </w:divBdr>
        </w:div>
        <w:div w:id="1218128414">
          <w:marLeft w:val="418"/>
          <w:marRight w:val="0"/>
          <w:marTop w:val="0"/>
          <w:marBottom w:val="0"/>
          <w:divBdr>
            <w:top w:val="none" w:sz="0" w:space="0" w:color="auto"/>
            <w:left w:val="none" w:sz="0" w:space="0" w:color="auto"/>
            <w:bottom w:val="none" w:sz="0" w:space="0" w:color="auto"/>
            <w:right w:val="none" w:sz="0" w:space="0" w:color="auto"/>
          </w:divBdr>
        </w:div>
        <w:div w:id="1851025190">
          <w:marLeft w:val="418"/>
          <w:marRight w:val="0"/>
          <w:marTop w:val="0"/>
          <w:marBottom w:val="0"/>
          <w:divBdr>
            <w:top w:val="none" w:sz="0" w:space="0" w:color="auto"/>
            <w:left w:val="none" w:sz="0" w:space="0" w:color="auto"/>
            <w:bottom w:val="none" w:sz="0" w:space="0" w:color="auto"/>
            <w:right w:val="none" w:sz="0" w:space="0" w:color="auto"/>
          </w:divBdr>
        </w:div>
        <w:div w:id="521867559">
          <w:marLeft w:val="418"/>
          <w:marRight w:val="0"/>
          <w:marTop w:val="0"/>
          <w:marBottom w:val="0"/>
          <w:divBdr>
            <w:top w:val="none" w:sz="0" w:space="0" w:color="auto"/>
            <w:left w:val="none" w:sz="0" w:space="0" w:color="auto"/>
            <w:bottom w:val="none" w:sz="0" w:space="0" w:color="auto"/>
            <w:right w:val="none" w:sz="0" w:space="0" w:color="auto"/>
          </w:divBdr>
        </w:div>
        <w:div w:id="226573068">
          <w:marLeft w:val="418"/>
          <w:marRight w:val="0"/>
          <w:marTop w:val="0"/>
          <w:marBottom w:val="0"/>
          <w:divBdr>
            <w:top w:val="none" w:sz="0" w:space="0" w:color="auto"/>
            <w:left w:val="none" w:sz="0" w:space="0" w:color="auto"/>
            <w:bottom w:val="none" w:sz="0" w:space="0" w:color="auto"/>
            <w:right w:val="none" w:sz="0" w:space="0" w:color="auto"/>
          </w:divBdr>
        </w:div>
        <w:div w:id="744113277">
          <w:marLeft w:val="418"/>
          <w:marRight w:val="0"/>
          <w:marTop w:val="0"/>
          <w:marBottom w:val="0"/>
          <w:divBdr>
            <w:top w:val="none" w:sz="0" w:space="0" w:color="auto"/>
            <w:left w:val="none" w:sz="0" w:space="0" w:color="auto"/>
            <w:bottom w:val="none" w:sz="0" w:space="0" w:color="auto"/>
            <w:right w:val="none" w:sz="0" w:space="0" w:color="auto"/>
          </w:divBdr>
        </w:div>
        <w:div w:id="1211845100">
          <w:marLeft w:val="418"/>
          <w:marRight w:val="0"/>
          <w:marTop w:val="0"/>
          <w:marBottom w:val="0"/>
          <w:divBdr>
            <w:top w:val="none" w:sz="0" w:space="0" w:color="auto"/>
            <w:left w:val="none" w:sz="0" w:space="0" w:color="auto"/>
            <w:bottom w:val="none" w:sz="0" w:space="0" w:color="auto"/>
            <w:right w:val="none" w:sz="0" w:space="0" w:color="auto"/>
          </w:divBdr>
        </w:div>
        <w:div w:id="1582835029">
          <w:marLeft w:val="418"/>
          <w:marRight w:val="0"/>
          <w:marTop w:val="0"/>
          <w:marBottom w:val="0"/>
          <w:divBdr>
            <w:top w:val="none" w:sz="0" w:space="0" w:color="auto"/>
            <w:left w:val="none" w:sz="0" w:space="0" w:color="auto"/>
            <w:bottom w:val="none" w:sz="0" w:space="0" w:color="auto"/>
            <w:right w:val="none" w:sz="0" w:space="0" w:color="auto"/>
          </w:divBdr>
        </w:div>
        <w:div w:id="1504081387">
          <w:marLeft w:val="418"/>
          <w:marRight w:val="0"/>
          <w:marTop w:val="0"/>
          <w:marBottom w:val="0"/>
          <w:divBdr>
            <w:top w:val="none" w:sz="0" w:space="0" w:color="auto"/>
            <w:left w:val="none" w:sz="0" w:space="0" w:color="auto"/>
            <w:bottom w:val="none" w:sz="0" w:space="0" w:color="auto"/>
            <w:right w:val="none" w:sz="0" w:space="0" w:color="auto"/>
          </w:divBdr>
        </w:div>
      </w:divsChild>
    </w:div>
    <w:div w:id="1727100856">
      <w:bodyDiv w:val="1"/>
      <w:marLeft w:val="0"/>
      <w:marRight w:val="0"/>
      <w:marTop w:val="0"/>
      <w:marBottom w:val="0"/>
      <w:divBdr>
        <w:top w:val="none" w:sz="0" w:space="0" w:color="auto"/>
        <w:left w:val="none" w:sz="0" w:space="0" w:color="auto"/>
        <w:bottom w:val="none" w:sz="0" w:space="0" w:color="auto"/>
        <w:right w:val="none" w:sz="0" w:space="0" w:color="auto"/>
      </w:divBdr>
    </w:div>
    <w:div w:id="1754469241">
      <w:bodyDiv w:val="1"/>
      <w:marLeft w:val="0"/>
      <w:marRight w:val="0"/>
      <w:marTop w:val="0"/>
      <w:marBottom w:val="0"/>
      <w:divBdr>
        <w:top w:val="none" w:sz="0" w:space="0" w:color="auto"/>
        <w:left w:val="none" w:sz="0" w:space="0" w:color="auto"/>
        <w:bottom w:val="none" w:sz="0" w:space="0" w:color="auto"/>
        <w:right w:val="none" w:sz="0" w:space="0" w:color="auto"/>
      </w:divBdr>
    </w:div>
    <w:div w:id="1826125012">
      <w:bodyDiv w:val="1"/>
      <w:marLeft w:val="0"/>
      <w:marRight w:val="0"/>
      <w:marTop w:val="0"/>
      <w:marBottom w:val="0"/>
      <w:divBdr>
        <w:top w:val="none" w:sz="0" w:space="0" w:color="auto"/>
        <w:left w:val="none" w:sz="0" w:space="0" w:color="auto"/>
        <w:bottom w:val="none" w:sz="0" w:space="0" w:color="auto"/>
        <w:right w:val="none" w:sz="0" w:space="0" w:color="auto"/>
      </w:divBdr>
      <w:divsChild>
        <w:div w:id="384835794">
          <w:marLeft w:val="274"/>
          <w:marRight w:val="0"/>
          <w:marTop w:val="86"/>
          <w:marBottom w:val="0"/>
          <w:divBdr>
            <w:top w:val="none" w:sz="0" w:space="0" w:color="auto"/>
            <w:left w:val="none" w:sz="0" w:space="0" w:color="auto"/>
            <w:bottom w:val="none" w:sz="0" w:space="0" w:color="auto"/>
            <w:right w:val="none" w:sz="0" w:space="0" w:color="auto"/>
          </w:divBdr>
        </w:div>
        <w:div w:id="903831120">
          <w:marLeft w:val="274"/>
          <w:marRight w:val="0"/>
          <w:marTop w:val="86"/>
          <w:marBottom w:val="0"/>
          <w:divBdr>
            <w:top w:val="none" w:sz="0" w:space="0" w:color="auto"/>
            <w:left w:val="none" w:sz="0" w:space="0" w:color="auto"/>
            <w:bottom w:val="none" w:sz="0" w:space="0" w:color="auto"/>
            <w:right w:val="none" w:sz="0" w:space="0" w:color="auto"/>
          </w:divBdr>
        </w:div>
        <w:div w:id="697049387">
          <w:marLeft w:val="274"/>
          <w:marRight w:val="0"/>
          <w:marTop w:val="86"/>
          <w:marBottom w:val="0"/>
          <w:divBdr>
            <w:top w:val="none" w:sz="0" w:space="0" w:color="auto"/>
            <w:left w:val="none" w:sz="0" w:space="0" w:color="auto"/>
            <w:bottom w:val="none" w:sz="0" w:space="0" w:color="auto"/>
            <w:right w:val="none" w:sz="0" w:space="0" w:color="auto"/>
          </w:divBdr>
        </w:div>
        <w:div w:id="1317994706">
          <w:marLeft w:val="274"/>
          <w:marRight w:val="0"/>
          <w:marTop w:val="86"/>
          <w:marBottom w:val="0"/>
          <w:divBdr>
            <w:top w:val="none" w:sz="0" w:space="0" w:color="auto"/>
            <w:left w:val="none" w:sz="0" w:space="0" w:color="auto"/>
            <w:bottom w:val="none" w:sz="0" w:space="0" w:color="auto"/>
            <w:right w:val="none" w:sz="0" w:space="0" w:color="auto"/>
          </w:divBdr>
        </w:div>
        <w:div w:id="2003968990">
          <w:marLeft w:val="274"/>
          <w:marRight w:val="0"/>
          <w:marTop w:val="86"/>
          <w:marBottom w:val="0"/>
          <w:divBdr>
            <w:top w:val="none" w:sz="0" w:space="0" w:color="auto"/>
            <w:left w:val="none" w:sz="0" w:space="0" w:color="auto"/>
            <w:bottom w:val="none" w:sz="0" w:space="0" w:color="auto"/>
            <w:right w:val="none" w:sz="0" w:space="0" w:color="auto"/>
          </w:divBdr>
        </w:div>
        <w:div w:id="304743994">
          <w:marLeft w:val="274"/>
          <w:marRight w:val="0"/>
          <w:marTop w:val="86"/>
          <w:marBottom w:val="0"/>
          <w:divBdr>
            <w:top w:val="none" w:sz="0" w:space="0" w:color="auto"/>
            <w:left w:val="none" w:sz="0" w:space="0" w:color="auto"/>
            <w:bottom w:val="none" w:sz="0" w:space="0" w:color="auto"/>
            <w:right w:val="none" w:sz="0" w:space="0" w:color="auto"/>
          </w:divBdr>
        </w:div>
      </w:divsChild>
    </w:div>
    <w:div w:id="1880773827">
      <w:bodyDiv w:val="1"/>
      <w:marLeft w:val="0"/>
      <w:marRight w:val="0"/>
      <w:marTop w:val="0"/>
      <w:marBottom w:val="0"/>
      <w:divBdr>
        <w:top w:val="none" w:sz="0" w:space="0" w:color="auto"/>
        <w:left w:val="none" w:sz="0" w:space="0" w:color="auto"/>
        <w:bottom w:val="none" w:sz="0" w:space="0" w:color="auto"/>
        <w:right w:val="none" w:sz="0" w:space="0" w:color="auto"/>
      </w:divBdr>
      <w:divsChild>
        <w:div w:id="1025474329">
          <w:marLeft w:val="274"/>
          <w:marRight w:val="0"/>
          <w:marTop w:val="86"/>
          <w:marBottom w:val="0"/>
          <w:divBdr>
            <w:top w:val="none" w:sz="0" w:space="0" w:color="auto"/>
            <w:left w:val="none" w:sz="0" w:space="0" w:color="auto"/>
            <w:bottom w:val="none" w:sz="0" w:space="0" w:color="auto"/>
            <w:right w:val="none" w:sz="0" w:space="0" w:color="auto"/>
          </w:divBdr>
        </w:div>
        <w:div w:id="1171676803">
          <w:marLeft w:val="274"/>
          <w:marRight w:val="0"/>
          <w:marTop w:val="86"/>
          <w:marBottom w:val="0"/>
          <w:divBdr>
            <w:top w:val="none" w:sz="0" w:space="0" w:color="auto"/>
            <w:left w:val="none" w:sz="0" w:space="0" w:color="auto"/>
            <w:bottom w:val="none" w:sz="0" w:space="0" w:color="auto"/>
            <w:right w:val="none" w:sz="0" w:space="0" w:color="auto"/>
          </w:divBdr>
        </w:div>
      </w:divsChild>
    </w:div>
    <w:div w:id="1916237215">
      <w:bodyDiv w:val="1"/>
      <w:marLeft w:val="0"/>
      <w:marRight w:val="0"/>
      <w:marTop w:val="0"/>
      <w:marBottom w:val="0"/>
      <w:divBdr>
        <w:top w:val="none" w:sz="0" w:space="0" w:color="auto"/>
        <w:left w:val="none" w:sz="0" w:space="0" w:color="auto"/>
        <w:bottom w:val="none" w:sz="0" w:space="0" w:color="auto"/>
        <w:right w:val="none" w:sz="0" w:space="0" w:color="auto"/>
      </w:divBdr>
    </w:div>
    <w:div w:id="2014140220">
      <w:bodyDiv w:val="1"/>
      <w:marLeft w:val="0"/>
      <w:marRight w:val="0"/>
      <w:marTop w:val="0"/>
      <w:marBottom w:val="0"/>
      <w:divBdr>
        <w:top w:val="none" w:sz="0" w:space="0" w:color="auto"/>
        <w:left w:val="none" w:sz="0" w:space="0" w:color="auto"/>
        <w:bottom w:val="none" w:sz="0" w:space="0" w:color="auto"/>
        <w:right w:val="none" w:sz="0" w:space="0" w:color="auto"/>
      </w:divBdr>
    </w:div>
    <w:div w:id="2044018199">
      <w:bodyDiv w:val="1"/>
      <w:marLeft w:val="0"/>
      <w:marRight w:val="0"/>
      <w:marTop w:val="0"/>
      <w:marBottom w:val="0"/>
      <w:divBdr>
        <w:top w:val="none" w:sz="0" w:space="0" w:color="auto"/>
        <w:left w:val="none" w:sz="0" w:space="0" w:color="auto"/>
        <w:bottom w:val="none" w:sz="0" w:space="0" w:color="auto"/>
        <w:right w:val="none" w:sz="0" w:space="0" w:color="auto"/>
      </w:divBdr>
      <w:divsChild>
        <w:div w:id="1860241143">
          <w:marLeft w:val="274"/>
          <w:marRight w:val="0"/>
          <w:marTop w:val="86"/>
          <w:marBottom w:val="0"/>
          <w:divBdr>
            <w:top w:val="none" w:sz="0" w:space="0" w:color="auto"/>
            <w:left w:val="none" w:sz="0" w:space="0" w:color="auto"/>
            <w:bottom w:val="none" w:sz="0" w:space="0" w:color="auto"/>
            <w:right w:val="none" w:sz="0" w:space="0" w:color="auto"/>
          </w:divBdr>
        </w:div>
        <w:div w:id="1811823960">
          <w:marLeft w:val="274"/>
          <w:marRight w:val="0"/>
          <w:marTop w:val="86"/>
          <w:marBottom w:val="0"/>
          <w:divBdr>
            <w:top w:val="none" w:sz="0" w:space="0" w:color="auto"/>
            <w:left w:val="none" w:sz="0" w:space="0" w:color="auto"/>
            <w:bottom w:val="none" w:sz="0" w:space="0" w:color="auto"/>
            <w:right w:val="none" w:sz="0" w:space="0" w:color="auto"/>
          </w:divBdr>
        </w:div>
        <w:div w:id="504512703">
          <w:marLeft w:val="274"/>
          <w:marRight w:val="0"/>
          <w:marTop w:val="86"/>
          <w:marBottom w:val="0"/>
          <w:divBdr>
            <w:top w:val="none" w:sz="0" w:space="0" w:color="auto"/>
            <w:left w:val="none" w:sz="0" w:space="0" w:color="auto"/>
            <w:bottom w:val="none" w:sz="0" w:space="0" w:color="auto"/>
            <w:right w:val="none" w:sz="0" w:space="0" w:color="auto"/>
          </w:divBdr>
        </w:div>
      </w:divsChild>
    </w:div>
    <w:div w:id="2084909553">
      <w:bodyDiv w:val="1"/>
      <w:marLeft w:val="0"/>
      <w:marRight w:val="0"/>
      <w:marTop w:val="0"/>
      <w:marBottom w:val="0"/>
      <w:divBdr>
        <w:top w:val="none" w:sz="0" w:space="0" w:color="auto"/>
        <w:left w:val="none" w:sz="0" w:space="0" w:color="auto"/>
        <w:bottom w:val="none" w:sz="0" w:space="0" w:color="auto"/>
        <w:right w:val="none" w:sz="0" w:space="0" w:color="auto"/>
      </w:divBdr>
    </w:div>
    <w:div w:id="21315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nti.com/al8yjqv9wox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nti.com/al8yjqv9wox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B587-A16A-4E7F-91E1-D3038099FA92}">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2.xml><?xml version="1.0" encoding="utf-8"?>
<ds:datastoreItem xmlns:ds="http://schemas.openxmlformats.org/officeDocument/2006/customXml" ds:itemID="{C971ECF5-2FD6-45FA-9459-0ECA17C4C773}">
  <ds:schemaRefs>
    <ds:schemaRef ds:uri="http://schemas.microsoft.com/sharepoint/v3/contenttype/forms"/>
  </ds:schemaRefs>
</ds:datastoreItem>
</file>

<file path=customXml/itemProps3.xml><?xml version="1.0" encoding="utf-8"?>
<ds:datastoreItem xmlns:ds="http://schemas.openxmlformats.org/officeDocument/2006/customXml" ds:itemID="{0D304847-FC2C-4DCF-B885-E9571F3C6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815AC-8C99-4441-B6F9-89FE64E7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2025</Words>
  <Characters>8670</Characters>
  <Application>Microsoft Office Word</Application>
  <DocSecurity>0</DocSecurity>
  <Lines>1238</Lines>
  <Paragraphs>297</Paragraphs>
  <ScaleCrop>false</ScaleCrop>
  <Company>CC</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Hartley</dc:creator>
  <cp:lastModifiedBy>Melissa Hartley</cp:lastModifiedBy>
  <cp:revision>78</cp:revision>
  <cp:lastPrinted>2020-08-28T06:14:00Z</cp:lastPrinted>
  <dcterms:created xsi:type="dcterms:W3CDTF">2025-12-31T04:16:00Z</dcterms:created>
  <dcterms:modified xsi:type="dcterms:W3CDTF">2026-02-12T01:58:00Z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c7e5b-5da2-46c7-8677-8a6b50f7d886_Enabled">
    <vt:lpwstr>true</vt:lpwstr>
  </property>
  <property fmtid="{D5CDD505-2E9C-101B-9397-08002B2CF9AE}" pid="3" name="MSIP_Label_f3ac7e5b-5da2-46c7-8677-8a6b50f7d886_SetDate">
    <vt:lpwstr>2023-04-14T07:13:14Z</vt:lpwstr>
  </property>
  <property fmtid="{D5CDD505-2E9C-101B-9397-08002B2CF9AE}" pid="4" name="MSIP_Label_f3ac7e5b-5da2-46c7-8677-8a6b50f7d886_Method">
    <vt:lpwstr>Standard</vt:lpwstr>
  </property>
  <property fmtid="{D5CDD505-2E9C-101B-9397-08002B2CF9AE}" pid="5" name="MSIP_Label_f3ac7e5b-5da2-46c7-8677-8a6b50f7d886_Name">
    <vt:lpwstr>Official</vt:lpwstr>
  </property>
  <property fmtid="{D5CDD505-2E9C-101B-9397-08002B2CF9AE}" pid="6" name="MSIP_Label_f3ac7e5b-5da2-46c7-8677-8a6b50f7d886_SiteId">
    <vt:lpwstr>218881e8-07ad-4142-87d7-f6b90d17009b</vt:lpwstr>
  </property>
  <property fmtid="{D5CDD505-2E9C-101B-9397-08002B2CF9AE}" pid="7" name="MSIP_Label_f3ac7e5b-5da2-46c7-8677-8a6b50f7d886_ActionId">
    <vt:lpwstr>4f7beb95-dec5-444c-a85b-b9d661f1d133</vt:lpwstr>
  </property>
  <property fmtid="{D5CDD505-2E9C-101B-9397-08002B2CF9AE}" pid="8" name="MSIP_Label_f3ac7e5b-5da2-46c7-8677-8a6b50f7d886_ContentBits">
    <vt:lpwstr>1</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Order">
    <vt:r8>1870300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