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41B7CCDA" w:rsidR="00BE441D" w:rsidRPr="00BE441D" w:rsidRDefault="00DB2CE8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Workers’ accommodation</w:t>
      </w:r>
    </w:p>
    <w:p w14:paraId="0E9BB2C1" w14:textId="4373AC43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>Public consultation</w:t>
      </w:r>
    </w:p>
    <w:p w14:paraId="30663C41" w14:textId="2C687347" w:rsidR="00F940A5" w:rsidRDefault="006C015F" w:rsidP="00875D73">
      <w:pPr>
        <w:spacing w:before="120" w:after="120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</w:t>
      </w:r>
      <w:r w:rsidR="00DB0AA0">
        <w:rPr>
          <w:rFonts w:ascii="Arial" w:hAnsi="Arial" w:cs="Arial"/>
        </w:rPr>
        <w:t>e</w:t>
      </w:r>
      <w:r w:rsidR="00472979" w:rsidRPr="00472979">
        <w:rPr>
          <w:rFonts w:ascii="Arial" w:hAnsi="Arial" w:cs="Arial"/>
        </w:rPr>
        <w:t xml:space="preserve"> </w:t>
      </w:r>
      <w:r w:rsidR="002D6770">
        <w:rPr>
          <w:rFonts w:ascii="Arial" w:hAnsi="Arial" w:cs="Arial"/>
        </w:rPr>
        <w:t xml:space="preserve">draft </w:t>
      </w:r>
      <w:r w:rsidR="006E6B81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>ode</w:t>
      </w:r>
      <w:r w:rsidR="002D6770">
        <w:rPr>
          <w:rFonts w:ascii="Arial" w:hAnsi="Arial" w:cs="Arial"/>
        </w:rPr>
        <w:t xml:space="preserve"> of practice, </w:t>
      </w:r>
      <w:r w:rsidR="00DB2CE8" w:rsidRPr="00DB2CE8">
        <w:rPr>
          <w:rFonts w:ascii="Arial" w:hAnsi="Arial" w:cs="Arial"/>
          <w:i/>
          <w:iCs/>
        </w:rPr>
        <w:t>Workers’ accommodation</w:t>
      </w:r>
      <w:r w:rsidR="002D6770">
        <w:rPr>
          <w:rFonts w:ascii="Arial" w:hAnsi="Arial" w:cs="Arial"/>
          <w:i/>
          <w:iCs/>
        </w:rPr>
        <w:t>,</w:t>
      </w:r>
      <w:r w:rsidR="002D6770">
        <w:rPr>
          <w:rFonts w:ascii="Arial" w:hAnsi="Arial" w:cs="Arial"/>
        </w:rPr>
        <w:t xml:space="preserve"> has been developed by the Work Health and Safety Commission</w:t>
      </w:r>
      <w:r w:rsidR="00970864">
        <w:rPr>
          <w:rFonts w:ascii="Arial" w:hAnsi="Arial" w:cs="Arial"/>
        </w:rPr>
        <w:t xml:space="preserve">. </w:t>
      </w:r>
    </w:p>
    <w:p w14:paraId="19F6F113" w14:textId="441F4475" w:rsidR="001C1977" w:rsidRPr="001C1977" w:rsidRDefault="001C1977" w:rsidP="001C1977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BE441D">
        <w:rPr>
          <w:rFonts w:ascii="Arial" w:hAnsi="Arial" w:cs="Arial"/>
        </w:rPr>
        <w:t>The Work Health and Safety Commission</w:t>
      </w:r>
      <w:bookmarkStart w:id="0" w:name="_Hlk215058687"/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 xml:space="preserve">is now </w:t>
      </w:r>
      <w:r w:rsidRPr="00BE441D">
        <w:rPr>
          <w:rFonts w:ascii="Arial" w:hAnsi="Arial" w:cs="Arial"/>
        </w:rPr>
        <w:t>invit</w:t>
      </w:r>
      <w:r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public submissions on </w:t>
      </w:r>
      <w:r>
        <w:rPr>
          <w:rFonts w:ascii="Arial" w:hAnsi="Arial" w:cs="Arial"/>
        </w:rPr>
        <w:t xml:space="preserve">the draft </w:t>
      </w:r>
      <w:r>
        <w:rPr>
          <w:rFonts w:ascii="Arial" w:eastAsiaTheme="minorHAnsi" w:hAnsi="Arial" w:cs="Arial"/>
          <w:kern w:val="2"/>
          <w14:ligatures w14:val="standardContextual"/>
        </w:rPr>
        <w:t>C</w:t>
      </w:r>
      <w:r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>
        <w:rPr>
          <w:rFonts w:ascii="Arial" w:eastAsiaTheme="minorHAnsi" w:hAnsi="Arial" w:cs="Arial"/>
          <w:kern w:val="2"/>
          <w14:ligatures w14:val="standardContextual"/>
        </w:rPr>
        <w:t>,</w:t>
      </w:r>
      <w:r w:rsidRPr="009145C6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Workers’ accommodation</w:t>
      </w:r>
      <w:r>
        <w:rPr>
          <w:rFonts w:ascii="Arial" w:hAnsi="Arial" w:cs="Arial"/>
        </w:rPr>
        <w:t>.</w:t>
      </w:r>
    </w:p>
    <w:p w14:paraId="4D5449C2" w14:textId="6EE4A8A0" w:rsidR="00F061BD" w:rsidRDefault="00F061BD" w:rsidP="00C9688D">
      <w:pPr>
        <w:spacing w:before="120" w:after="120" w:line="240" w:lineRule="auto"/>
        <w:jc w:val="both"/>
        <w:rPr>
          <w:rFonts w:asciiTheme="minorBidi" w:hAnsiTheme="minorBidi" w:cstheme="minorBidi"/>
        </w:rPr>
      </w:pPr>
      <w:r w:rsidRPr="00F061BD">
        <w:rPr>
          <w:rFonts w:asciiTheme="minorBidi" w:hAnsiTheme="minorBidi" w:cstheme="minorBidi"/>
        </w:rPr>
        <w:t xml:space="preserve">The Code </w:t>
      </w:r>
      <w:r w:rsidR="00C9688D">
        <w:rPr>
          <w:rFonts w:asciiTheme="minorBidi" w:hAnsiTheme="minorBidi" w:cstheme="minorBidi"/>
        </w:rPr>
        <w:t xml:space="preserve">assists a person conducting a business or undertaking </w:t>
      </w:r>
      <w:r w:rsidR="00BB7832">
        <w:rPr>
          <w:rFonts w:asciiTheme="minorBidi" w:hAnsiTheme="minorBidi" w:cstheme="minorBidi"/>
        </w:rPr>
        <w:t xml:space="preserve">(PCBU) </w:t>
      </w:r>
      <w:r w:rsidR="00C9688D">
        <w:rPr>
          <w:rFonts w:asciiTheme="minorBidi" w:hAnsiTheme="minorBidi" w:cstheme="minorBidi"/>
        </w:rPr>
        <w:t>to meet</w:t>
      </w:r>
      <w:r w:rsidRPr="00F061BD">
        <w:rPr>
          <w:rFonts w:asciiTheme="minorBidi" w:hAnsiTheme="minorBidi" w:cstheme="minorBidi"/>
        </w:rPr>
        <w:t xml:space="preserve"> </w:t>
      </w:r>
      <w:r w:rsidR="00BB7832">
        <w:rPr>
          <w:rFonts w:asciiTheme="minorBidi" w:hAnsiTheme="minorBidi" w:cstheme="minorBidi"/>
        </w:rPr>
        <w:t xml:space="preserve">the requirements of the </w:t>
      </w:r>
      <w:r w:rsidR="00BB7832" w:rsidRPr="00875D73">
        <w:rPr>
          <w:rFonts w:asciiTheme="minorBidi" w:hAnsiTheme="minorBidi" w:cstheme="minorBidi"/>
          <w:i/>
          <w:iCs/>
        </w:rPr>
        <w:t>W</w:t>
      </w:r>
      <w:r w:rsidR="00875D73" w:rsidRPr="00875D73">
        <w:rPr>
          <w:rFonts w:asciiTheme="minorBidi" w:hAnsiTheme="minorBidi" w:cstheme="minorBidi"/>
          <w:i/>
          <w:iCs/>
        </w:rPr>
        <w:t xml:space="preserve">ork </w:t>
      </w:r>
      <w:r w:rsidR="00BB7832" w:rsidRPr="00875D73">
        <w:rPr>
          <w:rFonts w:asciiTheme="minorBidi" w:hAnsiTheme="minorBidi" w:cstheme="minorBidi"/>
          <w:i/>
          <w:iCs/>
        </w:rPr>
        <w:t>H</w:t>
      </w:r>
      <w:r w:rsidR="00875D73" w:rsidRPr="00875D73">
        <w:rPr>
          <w:rFonts w:asciiTheme="minorBidi" w:hAnsiTheme="minorBidi" w:cstheme="minorBidi"/>
          <w:i/>
          <w:iCs/>
        </w:rPr>
        <w:t xml:space="preserve">ealth and </w:t>
      </w:r>
      <w:r w:rsidR="00BB7832" w:rsidRPr="00875D73">
        <w:rPr>
          <w:rFonts w:asciiTheme="minorBidi" w:hAnsiTheme="minorBidi" w:cstheme="minorBidi"/>
          <w:i/>
          <w:iCs/>
        </w:rPr>
        <w:t>S</w:t>
      </w:r>
      <w:r w:rsidR="00875D73" w:rsidRPr="00875D73">
        <w:rPr>
          <w:rFonts w:asciiTheme="minorBidi" w:hAnsiTheme="minorBidi" w:cstheme="minorBidi"/>
          <w:i/>
          <w:iCs/>
        </w:rPr>
        <w:t>afety</w:t>
      </w:r>
      <w:r w:rsidR="00BB7832" w:rsidRPr="00875D73">
        <w:rPr>
          <w:rFonts w:asciiTheme="minorBidi" w:hAnsiTheme="minorBidi" w:cstheme="minorBidi"/>
          <w:i/>
          <w:iCs/>
        </w:rPr>
        <w:t xml:space="preserve"> Act</w:t>
      </w:r>
      <w:r w:rsidR="00875D73" w:rsidRPr="00875D73">
        <w:rPr>
          <w:rFonts w:asciiTheme="minorBidi" w:hAnsiTheme="minorBidi" w:cstheme="minorBidi"/>
          <w:i/>
          <w:iCs/>
        </w:rPr>
        <w:t xml:space="preserve"> 2020</w:t>
      </w:r>
      <w:r w:rsidR="00BB7832">
        <w:rPr>
          <w:rFonts w:asciiTheme="minorBidi" w:hAnsiTheme="minorBidi" w:cstheme="minorBidi"/>
        </w:rPr>
        <w:t xml:space="preserve"> and associated regulations in relation to </w:t>
      </w:r>
      <w:r w:rsidRPr="00F061BD">
        <w:rPr>
          <w:rFonts w:asciiTheme="minorBidi" w:hAnsiTheme="minorBidi" w:cstheme="minorBidi"/>
        </w:rPr>
        <w:t>accommodation</w:t>
      </w:r>
      <w:r w:rsidR="00BB7832">
        <w:rPr>
          <w:rFonts w:asciiTheme="minorBidi" w:hAnsiTheme="minorBidi" w:cstheme="minorBidi"/>
        </w:rPr>
        <w:t xml:space="preserve"> the PCBU may </w:t>
      </w:r>
      <w:r w:rsidR="001C1977">
        <w:rPr>
          <w:rFonts w:asciiTheme="minorBidi" w:hAnsiTheme="minorBidi" w:cstheme="minorBidi"/>
        </w:rPr>
        <w:t>arrange for</w:t>
      </w:r>
      <w:r w:rsidR="00BB7832">
        <w:rPr>
          <w:rFonts w:asciiTheme="minorBidi" w:hAnsiTheme="minorBidi" w:cstheme="minorBidi"/>
        </w:rPr>
        <w:t xml:space="preserve"> workers</w:t>
      </w:r>
      <w:r w:rsidRPr="00F061BD">
        <w:rPr>
          <w:rFonts w:asciiTheme="minorBidi" w:hAnsiTheme="minorBidi" w:cstheme="minorBidi"/>
        </w:rPr>
        <w:t>.</w:t>
      </w:r>
    </w:p>
    <w:p w14:paraId="7EBFFF8B" w14:textId="51650189" w:rsidR="00BB31D8" w:rsidRPr="00F061BD" w:rsidRDefault="00BB31D8" w:rsidP="00C9688D">
      <w:p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The Code also expands on how PCBUs can reduce the risk of harm to workers through other best practice</w:t>
      </w:r>
      <w:r w:rsidR="00882B09">
        <w:rPr>
          <w:rFonts w:asciiTheme="minorBidi" w:hAnsiTheme="minorBidi" w:cstheme="minorBidi"/>
        </w:rPr>
        <w:t xml:space="preserve"> options such as what to include in the fit-out of the rooms and having recreational facilities.</w:t>
      </w:r>
    </w:p>
    <w:p w14:paraId="2B44DB73" w14:textId="0D3B9AB0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>WHS Act</w:t>
      </w:r>
      <w:r w:rsidRPr="00BE441D">
        <w:rPr>
          <w:rFonts w:ascii="Arial" w:hAnsi="Arial" w:cs="Arial"/>
        </w:rPr>
        <w:t xml:space="preserve"> provides for the approval, variation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>. Under section 275 of the WHS Act, the Minister may only approve a code of practice if it was developed by a process involv</w:t>
      </w:r>
      <w:r w:rsidR="006E6B81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consultation between the unions and employer organisations.</w:t>
      </w:r>
    </w:p>
    <w:p w14:paraId="65191F94" w14:textId="35A0BDF5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</w:t>
      </w:r>
    </w:p>
    <w:p w14:paraId="1D20350F" w14:textId="3CD4F2D8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 xml:space="preserve">Submissions close: </w:t>
      </w:r>
      <w:r w:rsidR="002D6770">
        <w:rPr>
          <w:rFonts w:ascii="Arial" w:hAnsi="Arial" w:cs="Arial"/>
          <w:b/>
        </w:rPr>
        <w:t>5</w:t>
      </w:r>
      <w:r w:rsidR="006E6B81">
        <w:rPr>
          <w:rFonts w:ascii="Arial" w:hAnsi="Arial" w:cs="Arial"/>
          <w:b/>
        </w:rPr>
        <w:t>.00</w:t>
      </w:r>
      <w:r w:rsidRPr="00BE441D">
        <w:rPr>
          <w:rFonts w:ascii="Arial" w:hAnsi="Arial" w:cs="Arial"/>
          <w:b/>
        </w:rPr>
        <w:t xml:space="preserve"> pm </w:t>
      </w:r>
      <w:r w:rsidR="00874AF5">
        <w:rPr>
          <w:rFonts w:ascii="Arial" w:hAnsi="Arial" w:cs="Arial"/>
          <w:b/>
        </w:rPr>
        <w:t>A</w:t>
      </w:r>
      <w:r w:rsidRPr="00BE441D">
        <w:rPr>
          <w:rFonts w:ascii="Arial" w:hAnsi="Arial" w:cs="Arial"/>
          <w:b/>
        </w:rPr>
        <w:t>WST,</w:t>
      </w:r>
      <w:r w:rsidR="0053074B">
        <w:rPr>
          <w:rFonts w:ascii="Arial" w:hAnsi="Arial" w:cs="Arial"/>
          <w:b/>
        </w:rPr>
        <w:t xml:space="preserve"> </w:t>
      </w:r>
      <w:r w:rsidR="00BE394E" w:rsidRPr="00BE394E">
        <w:rPr>
          <w:rFonts w:ascii="Arial" w:hAnsi="Arial" w:cs="Arial"/>
          <w:b/>
          <w:highlight w:val="yellow"/>
        </w:rPr>
        <w:t>Monday</w:t>
      </w:r>
      <w:r w:rsidR="006E6B81" w:rsidRPr="00BE394E">
        <w:rPr>
          <w:rFonts w:ascii="Arial" w:hAnsi="Arial" w:cs="Arial"/>
          <w:b/>
          <w:highlight w:val="yellow"/>
        </w:rPr>
        <w:t xml:space="preserve"> </w:t>
      </w:r>
      <w:r w:rsidR="00BE394E" w:rsidRPr="00BE394E">
        <w:rPr>
          <w:rFonts w:ascii="Arial" w:hAnsi="Arial" w:cs="Arial"/>
          <w:b/>
          <w:highlight w:val="yellow"/>
        </w:rPr>
        <w:t>29 June</w:t>
      </w:r>
      <w:r w:rsidR="00874AF5" w:rsidRPr="00BE394E">
        <w:rPr>
          <w:rFonts w:ascii="Arial" w:hAnsi="Arial" w:cs="Arial"/>
          <w:b/>
          <w:highlight w:val="yellow"/>
        </w:rPr>
        <w:t xml:space="preserve"> 2026</w:t>
      </w:r>
      <w:r w:rsidR="0053074B" w:rsidRPr="00BE394E">
        <w:rPr>
          <w:rFonts w:ascii="Arial" w:hAnsi="Arial" w:cs="Arial"/>
          <w:b/>
          <w:highlight w:val="yellow"/>
        </w:rPr>
        <w:t>.</w:t>
      </w:r>
    </w:p>
    <w:p w14:paraId="5C78C237" w14:textId="303FF61C" w:rsidR="002D6770" w:rsidRDefault="00BE441D" w:rsidP="006E6B81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6E6B81" w:rsidRPr="00F719AB">
          <w:rPr>
            <w:rStyle w:val="Hyperlink"/>
            <w:rFonts w:ascii="Arial" w:hAnsi="Arial" w:cs="Arial"/>
            <w:i/>
          </w:rPr>
          <w:t>wspublications@lgirs.wa.gov.au</w:t>
        </w:r>
      </w:hyperlink>
      <w:r w:rsidR="00DC4637">
        <w:rPr>
          <w:rStyle w:val="Hyperlink"/>
          <w:rFonts w:ascii="Arial" w:hAnsi="Arial" w:cs="Arial"/>
          <w:i/>
        </w:rPr>
        <w:t>.</w:t>
      </w:r>
      <w:r w:rsidR="002D6770">
        <w:rPr>
          <w:rFonts w:ascii="Arial" w:hAnsi="Arial" w:cs="Arial"/>
          <w:iCs/>
          <w:color w:val="0563C1" w:themeColor="hyperlink"/>
          <w:u w:val="single"/>
        </w:rPr>
        <w:br w:type="page"/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2F5FF454" w14:textId="58390546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6888430" w14:textId="3AC5A06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44114591" w14:textId="3218155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third party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5B9DA77" w14:textId="2382C0D2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2: Feedback</w:t>
      </w:r>
    </w:p>
    <w:tbl>
      <w:tblPr>
        <w:tblStyle w:val="TableGrid"/>
        <w:tblW w:w="93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7"/>
      </w:tblGrid>
      <w:tr w:rsidR="00BE441D" w:rsidRPr="00BE441D" w14:paraId="6C2D36CE" w14:textId="77777777" w:rsidTr="00685462">
        <w:trPr>
          <w:trHeight w:val="765"/>
          <w:tblCellSpacing w:w="28" w:type="dxa"/>
        </w:trPr>
        <w:tc>
          <w:tcPr>
            <w:tcW w:w="9215" w:type="dxa"/>
            <w:shd w:val="clear" w:color="auto" w:fill="BFBFBF" w:themeFill="background1" w:themeFillShade="BF"/>
            <w:vAlign w:val="center"/>
          </w:tcPr>
          <w:p w14:paraId="15FED48F" w14:textId="50178E5F" w:rsidR="00BE441D" w:rsidRPr="006E2C21" w:rsidRDefault="00594F31" w:rsidP="00B574C0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574C0" w:rsidRPr="00BE441D" w14:paraId="722C753C" w14:textId="77777777" w:rsidTr="00594F31">
        <w:trPr>
          <w:trHeight w:val="10607"/>
          <w:tblCellSpacing w:w="28" w:type="dxa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761" w14:textId="77777777" w:rsidR="00B574C0" w:rsidRPr="00ED06FD" w:rsidRDefault="00B574C0" w:rsidP="006C678C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213A2" w:rsidRDefault="006E2C21">
      <w:pPr>
        <w:rPr>
          <w:rFonts w:ascii="Arial" w:hAnsi="Arial" w:cs="Arial"/>
          <w:sz w:val="8"/>
          <w:szCs w:val="8"/>
        </w:rPr>
      </w:pPr>
    </w:p>
    <w:sectPr w:rsidR="006E2C21" w:rsidRPr="00B213A2" w:rsidSect="00DE739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2185" w14:textId="77777777" w:rsidR="00031C9D" w:rsidRDefault="00031C9D">
      <w:pPr>
        <w:spacing w:line="240" w:lineRule="auto"/>
      </w:pPr>
      <w:r>
        <w:separator/>
      </w:r>
    </w:p>
  </w:endnote>
  <w:endnote w:type="continuationSeparator" w:id="0">
    <w:p w14:paraId="11EF39E4" w14:textId="77777777" w:rsidR="00031C9D" w:rsidRDefault="00031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B914" w14:textId="74D67F98" w:rsidR="00067A5A" w:rsidRPr="005C61C0" w:rsidRDefault="00D65743">
    <w:pPr>
      <w:pStyle w:val="Footer"/>
      <w:rPr>
        <w:noProof/>
      </w:rPr>
    </w:pPr>
    <w:r>
      <w:t xml:space="preserve">Draft </w:t>
    </w:r>
    <w:r w:rsidR="00DE739E" w:rsidRPr="002D6770">
      <w:rPr>
        <w:i/>
        <w:iCs/>
      </w:rPr>
      <w:t>C</w:t>
    </w:r>
    <w:r w:rsidRPr="002D6770">
      <w:rPr>
        <w:i/>
        <w:iCs/>
      </w:rPr>
      <w:t>ode of practice</w:t>
    </w:r>
    <w:r w:rsidR="002F081E" w:rsidRPr="002D6770">
      <w:rPr>
        <w:i/>
        <w:iCs/>
      </w:rPr>
      <w:t>:</w:t>
    </w:r>
    <w:r w:rsidR="00F47307">
      <w:rPr>
        <w:i/>
        <w:iCs/>
      </w:rPr>
      <w:t xml:space="preserve"> </w:t>
    </w:r>
    <w:r w:rsidR="00594F31">
      <w:rPr>
        <w:i/>
        <w:iCs/>
      </w:rPr>
      <w:t>Workers’ accommodation</w:t>
    </w:r>
    <w:r>
      <w:t xml:space="preserve"> – Public consultation (</w:t>
    </w:r>
    <w:r w:rsidR="00594F31" w:rsidRPr="00594F31">
      <w:rPr>
        <w:highlight w:val="yellow"/>
      </w:rPr>
      <w:t>xx</w:t>
    </w:r>
    <w:r w:rsidR="002F081E">
      <w:t xml:space="preserve"> 202</w:t>
    </w:r>
    <w:r w:rsidR="00594F31">
      <w:t>6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773D" w14:textId="77777777" w:rsidR="00031C9D" w:rsidRDefault="00031C9D">
      <w:pPr>
        <w:spacing w:line="240" w:lineRule="auto"/>
      </w:pPr>
      <w:r>
        <w:separator/>
      </w:r>
    </w:p>
  </w:footnote>
  <w:footnote w:type="continuationSeparator" w:id="0">
    <w:p w14:paraId="2AD500FC" w14:textId="77777777" w:rsidR="00031C9D" w:rsidRDefault="00031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6939" w14:textId="44F2EC82" w:rsidR="002D6770" w:rsidRPr="00B213A2" w:rsidRDefault="00B213A2">
    <w:pPr>
      <w:pStyle w:val="Header"/>
      <w:rPr>
        <w:sz w:val="8"/>
        <w:szCs w:val="8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6681DE1" wp14:editId="33CD70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5705" cy="1795145"/>
          <wp:effectExtent l="0" t="0" r="0" b="0"/>
          <wp:wrapSquare wrapText="bothSides"/>
          <wp:docPr id="14" name="Picture 14" descr="A grey and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y and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7BC"/>
    <w:multiLevelType w:val="hybridMultilevel"/>
    <w:tmpl w:val="D784820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2AC4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0A1"/>
    <w:multiLevelType w:val="hybridMultilevel"/>
    <w:tmpl w:val="D666B89A"/>
    <w:lvl w:ilvl="0" w:tplc="CF16F382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4CA6"/>
    <w:multiLevelType w:val="hybridMultilevel"/>
    <w:tmpl w:val="E0689718"/>
    <w:lvl w:ilvl="0" w:tplc="676E4A2E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69"/>
    <w:multiLevelType w:val="hybridMultilevel"/>
    <w:tmpl w:val="386E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82"/>
    <w:multiLevelType w:val="hybridMultilevel"/>
    <w:tmpl w:val="3B1621AA"/>
    <w:lvl w:ilvl="0" w:tplc="09125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C25"/>
    <w:multiLevelType w:val="hybridMultilevel"/>
    <w:tmpl w:val="74AEC5AC"/>
    <w:lvl w:ilvl="0" w:tplc="26F4D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16DE5"/>
    <w:multiLevelType w:val="hybridMultilevel"/>
    <w:tmpl w:val="59D8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803B0"/>
    <w:multiLevelType w:val="hybridMultilevel"/>
    <w:tmpl w:val="C892034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7C8F7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92407">
    <w:abstractNumId w:val="14"/>
  </w:num>
  <w:num w:numId="2" w16cid:durableId="547424626">
    <w:abstractNumId w:val="12"/>
  </w:num>
  <w:num w:numId="3" w16cid:durableId="1583027663">
    <w:abstractNumId w:val="6"/>
  </w:num>
  <w:num w:numId="4" w16cid:durableId="1494836668">
    <w:abstractNumId w:val="7"/>
  </w:num>
  <w:num w:numId="5" w16cid:durableId="1619947726">
    <w:abstractNumId w:val="13"/>
  </w:num>
  <w:num w:numId="6" w16cid:durableId="679161291">
    <w:abstractNumId w:val="4"/>
  </w:num>
  <w:num w:numId="7" w16cid:durableId="1560089990">
    <w:abstractNumId w:val="11"/>
  </w:num>
  <w:num w:numId="8" w16cid:durableId="1493793868">
    <w:abstractNumId w:val="9"/>
  </w:num>
  <w:num w:numId="9" w16cid:durableId="1840542804">
    <w:abstractNumId w:val="5"/>
  </w:num>
  <w:num w:numId="10" w16cid:durableId="1831170759">
    <w:abstractNumId w:val="8"/>
  </w:num>
  <w:num w:numId="11" w16cid:durableId="26878190">
    <w:abstractNumId w:val="3"/>
  </w:num>
  <w:num w:numId="12" w16cid:durableId="451091068">
    <w:abstractNumId w:val="3"/>
  </w:num>
  <w:num w:numId="13" w16cid:durableId="1586068275">
    <w:abstractNumId w:val="10"/>
  </w:num>
  <w:num w:numId="14" w16cid:durableId="1852914260">
    <w:abstractNumId w:val="0"/>
  </w:num>
  <w:num w:numId="15" w16cid:durableId="1192257882">
    <w:abstractNumId w:val="1"/>
  </w:num>
  <w:num w:numId="16" w16cid:durableId="485245041">
    <w:abstractNumId w:val="15"/>
  </w:num>
  <w:num w:numId="17" w16cid:durableId="111104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4469"/>
    <w:rsid w:val="00025E84"/>
    <w:rsid w:val="00027BE9"/>
    <w:rsid w:val="00031C51"/>
    <w:rsid w:val="00031C9D"/>
    <w:rsid w:val="00046AA2"/>
    <w:rsid w:val="00047D10"/>
    <w:rsid w:val="00063846"/>
    <w:rsid w:val="00067A5A"/>
    <w:rsid w:val="0007685D"/>
    <w:rsid w:val="000B2ECD"/>
    <w:rsid w:val="000E0FBB"/>
    <w:rsid w:val="000E3D41"/>
    <w:rsid w:val="000E7DF7"/>
    <w:rsid w:val="000F00BA"/>
    <w:rsid w:val="000F23FB"/>
    <w:rsid w:val="00110B4F"/>
    <w:rsid w:val="00110C44"/>
    <w:rsid w:val="00113FA4"/>
    <w:rsid w:val="00120BC3"/>
    <w:rsid w:val="00122246"/>
    <w:rsid w:val="0012245E"/>
    <w:rsid w:val="00125DD4"/>
    <w:rsid w:val="001279E8"/>
    <w:rsid w:val="00162F46"/>
    <w:rsid w:val="00175A4E"/>
    <w:rsid w:val="001A09C3"/>
    <w:rsid w:val="001A0A99"/>
    <w:rsid w:val="001A40D3"/>
    <w:rsid w:val="001B27C2"/>
    <w:rsid w:val="001C1977"/>
    <w:rsid w:val="001D0DBA"/>
    <w:rsid w:val="002006BB"/>
    <w:rsid w:val="0022556C"/>
    <w:rsid w:val="002336FC"/>
    <w:rsid w:val="00235BCD"/>
    <w:rsid w:val="002526E4"/>
    <w:rsid w:val="00270678"/>
    <w:rsid w:val="00283580"/>
    <w:rsid w:val="00291DBB"/>
    <w:rsid w:val="00293779"/>
    <w:rsid w:val="00295CD6"/>
    <w:rsid w:val="002973C9"/>
    <w:rsid w:val="002B352E"/>
    <w:rsid w:val="002B74AE"/>
    <w:rsid w:val="002B757C"/>
    <w:rsid w:val="002C537D"/>
    <w:rsid w:val="002C7A0F"/>
    <w:rsid w:val="002D6770"/>
    <w:rsid w:val="002E09B6"/>
    <w:rsid w:val="002E4871"/>
    <w:rsid w:val="002E4908"/>
    <w:rsid w:val="002F081E"/>
    <w:rsid w:val="002F5532"/>
    <w:rsid w:val="00335F4C"/>
    <w:rsid w:val="00336A94"/>
    <w:rsid w:val="00341692"/>
    <w:rsid w:val="0035076E"/>
    <w:rsid w:val="003669A4"/>
    <w:rsid w:val="00383F2E"/>
    <w:rsid w:val="003861E0"/>
    <w:rsid w:val="0039092D"/>
    <w:rsid w:val="00391087"/>
    <w:rsid w:val="003953E1"/>
    <w:rsid w:val="003C52DA"/>
    <w:rsid w:val="003E1266"/>
    <w:rsid w:val="003F05C3"/>
    <w:rsid w:val="003F3B73"/>
    <w:rsid w:val="0040462F"/>
    <w:rsid w:val="004132F9"/>
    <w:rsid w:val="004447FC"/>
    <w:rsid w:val="00470BBF"/>
    <w:rsid w:val="00472157"/>
    <w:rsid w:val="00472979"/>
    <w:rsid w:val="004946E2"/>
    <w:rsid w:val="004A39A1"/>
    <w:rsid w:val="004D7814"/>
    <w:rsid w:val="004F0519"/>
    <w:rsid w:val="004F2F19"/>
    <w:rsid w:val="00506C55"/>
    <w:rsid w:val="00511077"/>
    <w:rsid w:val="0053074B"/>
    <w:rsid w:val="00532BA3"/>
    <w:rsid w:val="00544EA3"/>
    <w:rsid w:val="00551120"/>
    <w:rsid w:val="005517C9"/>
    <w:rsid w:val="00553A2B"/>
    <w:rsid w:val="00571A6A"/>
    <w:rsid w:val="00581DF9"/>
    <w:rsid w:val="0059398D"/>
    <w:rsid w:val="00594F31"/>
    <w:rsid w:val="005C67B0"/>
    <w:rsid w:val="005D6497"/>
    <w:rsid w:val="00625AC4"/>
    <w:rsid w:val="00626B75"/>
    <w:rsid w:val="00644E5E"/>
    <w:rsid w:val="006517B5"/>
    <w:rsid w:val="00651D40"/>
    <w:rsid w:val="00657A86"/>
    <w:rsid w:val="00685462"/>
    <w:rsid w:val="00693564"/>
    <w:rsid w:val="006970F5"/>
    <w:rsid w:val="00697210"/>
    <w:rsid w:val="006C015F"/>
    <w:rsid w:val="006C0B37"/>
    <w:rsid w:val="006C16EE"/>
    <w:rsid w:val="006E0255"/>
    <w:rsid w:val="006E2C21"/>
    <w:rsid w:val="006E3FE4"/>
    <w:rsid w:val="006E6B81"/>
    <w:rsid w:val="006F4ED0"/>
    <w:rsid w:val="00724FFE"/>
    <w:rsid w:val="00746A2A"/>
    <w:rsid w:val="00752891"/>
    <w:rsid w:val="007542A5"/>
    <w:rsid w:val="00771279"/>
    <w:rsid w:val="00795874"/>
    <w:rsid w:val="00797DD0"/>
    <w:rsid w:val="007A5A22"/>
    <w:rsid w:val="007B49A6"/>
    <w:rsid w:val="007B5B6F"/>
    <w:rsid w:val="007C35F0"/>
    <w:rsid w:val="007C41C9"/>
    <w:rsid w:val="007D0A65"/>
    <w:rsid w:val="007D2609"/>
    <w:rsid w:val="007D35A0"/>
    <w:rsid w:val="007E1A77"/>
    <w:rsid w:val="007E2D93"/>
    <w:rsid w:val="007F4630"/>
    <w:rsid w:val="00800349"/>
    <w:rsid w:val="008441C1"/>
    <w:rsid w:val="00844C2F"/>
    <w:rsid w:val="00846CAD"/>
    <w:rsid w:val="00847FA1"/>
    <w:rsid w:val="00850F8C"/>
    <w:rsid w:val="00861ABE"/>
    <w:rsid w:val="00870A77"/>
    <w:rsid w:val="0087164B"/>
    <w:rsid w:val="00874AF5"/>
    <w:rsid w:val="00875D73"/>
    <w:rsid w:val="00882B09"/>
    <w:rsid w:val="008B30C7"/>
    <w:rsid w:val="009047CC"/>
    <w:rsid w:val="009052C8"/>
    <w:rsid w:val="009145C6"/>
    <w:rsid w:val="00925D1D"/>
    <w:rsid w:val="009439BF"/>
    <w:rsid w:val="009512E9"/>
    <w:rsid w:val="00970864"/>
    <w:rsid w:val="00972CE6"/>
    <w:rsid w:val="00974474"/>
    <w:rsid w:val="00992FDC"/>
    <w:rsid w:val="00994A01"/>
    <w:rsid w:val="00996E96"/>
    <w:rsid w:val="009C554C"/>
    <w:rsid w:val="009C6B8A"/>
    <w:rsid w:val="009D371F"/>
    <w:rsid w:val="009F12D3"/>
    <w:rsid w:val="009F184F"/>
    <w:rsid w:val="00A12EF0"/>
    <w:rsid w:val="00A137CD"/>
    <w:rsid w:val="00A158F1"/>
    <w:rsid w:val="00A20D5B"/>
    <w:rsid w:val="00A406ED"/>
    <w:rsid w:val="00A743A2"/>
    <w:rsid w:val="00A9105C"/>
    <w:rsid w:val="00AB5100"/>
    <w:rsid w:val="00AC2368"/>
    <w:rsid w:val="00AF4729"/>
    <w:rsid w:val="00AF4C3C"/>
    <w:rsid w:val="00B0050B"/>
    <w:rsid w:val="00B069A4"/>
    <w:rsid w:val="00B213A2"/>
    <w:rsid w:val="00B21871"/>
    <w:rsid w:val="00B27A33"/>
    <w:rsid w:val="00B574C0"/>
    <w:rsid w:val="00B75303"/>
    <w:rsid w:val="00BB31D8"/>
    <w:rsid w:val="00BB7832"/>
    <w:rsid w:val="00BC4BA0"/>
    <w:rsid w:val="00BD7628"/>
    <w:rsid w:val="00BE1CB6"/>
    <w:rsid w:val="00BE31E1"/>
    <w:rsid w:val="00BE394E"/>
    <w:rsid w:val="00BE441D"/>
    <w:rsid w:val="00BF3C6B"/>
    <w:rsid w:val="00BF5DAF"/>
    <w:rsid w:val="00C00535"/>
    <w:rsid w:val="00C00F62"/>
    <w:rsid w:val="00C04E02"/>
    <w:rsid w:val="00C05C61"/>
    <w:rsid w:val="00C17D6A"/>
    <w:rsid w:val="00C2146F"/>
    <w:rsid w:val="00C2487E"/>
    <w:rsid w:val="00C26CE1"/>
    <w:rsid w:val="00C3717F"/>
    <w:rsid w:val="00C45056"/>
    <w:rsid w:val="00C7704D"/>
    <w:rsid w:val="00C81A40"/>
    <w:rsid w:val="00C95412"/>
    <w:rsid w:val="00C9688D"/>
    <w:rsid w:val="00CA3CEE"/>
    <w:rsid w:val="00CA7C85"/>
    <w:rsid w:val="00CB11FE"/>
    <w:rsid w:val="00CB6050"/>
    <w:rsid w:val="00CF3C81"/>
    <w:rsid w:val="00D009CC"/>
    <w:rsid w:val="00D31B0D"/>
    <w:rsid w:val="00D31C42"/>
    <w:rsid w:val="00D4240F"/>
    <w:rsid w:val="00D46263"/>
    <w:rsid w:val="00D51CA8"/>
    <w:rsid w:val="00D64019"/>
    <w:rsid w:val="00D65743"/>
    <w:rsid w:val="00D70E42"/>
    <w:rsid w:val="00D81840"/>
    <w:rsid w:val="00D873AF"/>
    <w:rsid w:val="00DB0AA0"/>
    <w:rsid w:val="00DB2CE8"/>
    <w:rsid w:val="00DB2F01"/>
    <w:rsid w:val="00DC4637"/>
    <w:rsid w:val="00DC71D2"/>
    <w:rsid w:val="00DD4D8F"/>
    <w:rsid w:val="00DE739E"/>
    <w:rsid w:val="00DF26EB"/>
    <w:rsid w:val="00E16A20"/>
    <w:rsid w:val="00E22733"/>
    <w:rsid w:val="00E30499"/>
    <w:rsid w:val="00E43A76"/>
    <w:rsid w:val="00E477F2"/>
    <w:rsid w:val="00E51447"/>
    <w:rsid w:val="00E5379E"/>
    <w:rsid w:val="00E60468"/>
    <w:rsid w:val="00E61B83"/>
    <w:rsid w:val="00E80B7B"/>
    <w:rsid w:val="00E91FE6"/>
    <w:rsid w:val="00EA13C4"/>
    <w:rsid w:val="00EB3F45"/>
    <w:rsid w:val="00EB493C"/>
    <w:rsid w:val="00EC369E"/>
    <w:rsid w:val="00ED06FD"/>
    <w:rsid w:val="00ED446C"/>
    <w:rsid w:val="00EF3D73"/>
    <w:rsid w:val="00F04F06"/>
    <w:rsid w:val="00F061BD"/>
    <w:rsid w:val="00F072B2"/>
    <w:rsid w:val="00F1796E"/>
    <w:rsid w:val="00F306B3"/>
    <w:rsid w:val="00F47307"/>
    <w:rsid w:val="00F53908"/>
    <w:rsid w:val="00F53DB5"/>
    <w:rsid w:val="00F57543"/>
    <w:rsid w:val="00F71343"/>
    <w:rsid w:val="00F92B5A"/>
    <w:rsid w:val="00F940A5"/>
    <w:rsid w:val="00F960B6"/>
    <w:rsid w:val="00FC258F"/>
    <w:rsid w:val="00FC33B8"/>
    <w:rsid w:val="00FC7B63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lgirs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A108151114</value>
    </field>
    <field name="Objective-Title">
      <value order="0">2026_Public consultation cover sheet_Draft code of practice_Workers accommodation</value>
    </field>
    <field name="Objective-Description">
      <value order="0"/>
    </field>
    <field name="Objective-CreationStamp">
      <value order="0">2026-03-30T01:35:39Z</value>
    </field>
    <field name="Objective-IsApproved">
      <value order="0">false</value>
    </field>
    <field name="Objective-IsPublished">
      <value order="0">true</value>
    </field>
    <field name="Objective-DatePublished">
      <value order="0">2026-03-30T05:12:54Z</value>
    </field>
    <field name="Objective-ModificationStamp">
      <value order="0">2026-03-30T05:12:54Z</value>
    </field>
    <field name="Objective-Owner">
      <value order="0">STEVENSON, Rebecca</value>
    </field>
    <field name="Objective-Path">
      <value order="0">DEMIRS Global Folder:02 Corporate File Plan:LGIRS - WorkSafe Group:Regulatory Support:Information and Stakeholder Engagement:Publication Management:Production:Codes of Practice - WHS:Workers' accommodation:2024_Development of code:Public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vA116835432</value>
    </field>
    <field name="Objective-Version">
      <value order="0">3.0</value>
    </field>
    <field name="Objective-VersionNumber">
      <value order="0">3</value>
    </field>
    <field name="Objective-VersionComment">
      <value order="0">review for approval</value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 Western Australia</dc:creator>
  <cp:keywords/>
  <dc:description/>
  <cp:lastModifiedBy>MURRAY, Sharon</cp:lastModifiedBy>
  <cp:revision>3</cp:revision>
  <dcterms:created xsi:type="dcterms:W3CDTF">2026-03-30T07:13:00Z</dcterms:created>
  <dcterms:modified xsi:type="dcterms:W3CDTF">2026-03-30T07:13:00Z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A108151114</vt:lpwstr>
  </property>
  <property fmtid="{D5CDD505-2E9C-101B-9397-08002B2CF9AE}" pid="4" name="Objective-Title">
    <vt:lpwstr>2026_Public consultation cover sheet_Draft code of practice_Workers accommodation</vt:lpwstr>
  </property>
  <property fmtid="{D5CDD505-2E9C-101B-9397-08002B2CF9AE}" pid="5" name="Objective-Description">
    <vt:lpwstr/>
  </property>
  <property fmtid="{D5CDD505-2E9C-101B-9397-08002B2CF9AE}" pid="6" name="Objective-CreationStamp">
    <vt:filetime>2026-03-30T01:35:39Z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2026-03-30T05:12:54Z</vt:filetime>
  </property>
  <property fmtid="{D5CDD505-2E9C-101B-9397-08002B2CF9AE}" pid="10" name="Objective-ModificationStamp">
    <vt:filetime>2026-03-30T05:12:54Z</vt:filetime>
  </property>
  <property fmtid="{D5CDD505-2E9C-101B-9397-08002B2CF9AE}" pid="11" name="Objective-Owner">
    <vt:lpwstr>STEVENSON, Rebecca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Management:Production:Codes of Practice - WHS:Workers' accommodation:2024_Development of code:Public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vA116835432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review for approval</vt:lpwstr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</Properties>
</file>