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25F3" w14:textId="1FF9A48D" w:rsidR="00E36FE1" w:rsidRPr="00F646BF" w:rsidRDefault="003C3EE9" w:rsidP="00E36FE1">
      <w:pPr>
        <w:pStyle w:val="Title"/>
        <w:spacing w:before="3520"/>
        <w:ind w:left="851"/>
        <w:rPr>
          <w:sz w:val="52"/>
        </w:rPr>
      </w:pPr>
      <w:r>
        <w:rPr>
          <w:b w:val="0"/>
          <w:noProof/>
          <w:color w:val="000000"/>
          <w:sz w:val="20"/>
          <w:szCs w:val="20"/>
          <w:lang w:eastAsia="en-AU"/>
        </w:rPr>
        <w:drawing>
          <wp:anchor distT="0" distB="0" distL="114300" distR="114300" simplePos="0" relativeHeight="251659264" behindDoc="1" locked="0" layoutInCell="1" allowOverlap="1" wp14:anchorId="472A7177" wp14:editId="0596F439">
            <wp:simplePos x="0" y="0"/>
            <wp:positionH relativeFrom="column">
              <wp:posOffset>-532765</wp:posOffset>
            </wp:positionH>
            <wp:positionV relativeFrom="paragraph">
              <wp:posOffset>-349885</wp:posOffset>
            </wp:positionV>
            <wp:extent cx="5170878" cy="1466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GC-Colou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70878"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FE1" w:rsidRPr="0016363C">
        <w:rPr>
          <w:noProof/>
          <w:lang w:eastAsia="en-AU"/>
        </w:rPr>
        <w:drawing>
          <wp:anchor distT="0" distB="0" distL="114300" distR="114300" simplePos="0" relativeHeight="251652608" behindDoc="1" locked="0" layoutInCell="1" allowOverlap="1" wp14:anchorId="60D8F4C8" wp14:editId="7E337AFD">
            <wp:simplePos x="0" y="0"/>
            <wp:positionH relativeFrom="page">
              <wp:posOffset>-9525</wp:posOffset>
            </wp:positionH>
            <wp:positionV relativeFrom="page">
              <wp:posOffset>2118360</wp:posOffset>
            </wp:positionV>
            <wp:extent cx="1360170" cy="2566670"/>
            <wp:effectExtent l="0" t="0" r="0" b="5080"/>
            <wp:wrapNone/>
            <wp:docPr id="155" name="Picture 155"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798" r="81983" b="51196"/>
                    <a:stretch/>
                  </pic:blipFill>
                  <pic:spPr bwMode="auto">
                    <a:xfrm>
                      <a:off x="0" y="0"/>
                      <a:ext cx="1360170" cy="2566670"/>
                    </a:xfrm>
                    <a:prstGeom prst="rect">
                      <a:avLst/>
                    </a:prstGeom>
                    <a:noFill/>
                    <a:ln>
                      <a:noFill/>
                    </a:ln>
                    <a:extLst>
                      <a:ext uri="{53640926-AAD7-44D8-BBD7-CCE9431645EC}">
                        <a14:shadowObscured xmlns:a14="http://schemas.microsoft.com/office/drawing/2010/main"/>
                      </a:ext>
                    </a:extLst>
                  </pic:spPr>
                </pic:pic>
              </a:graphicData>
            </a:graphic>
          </wp:anchor>
        </w:drawing>
      </w:r>
      <w:r w:rsidR="00E36FE1">
        <w:rPr>
          <w:b w:val="0"/>
          <w:noProof/>
          <w:color w:val="000000"/>
          <w:sz w:val="20"/>
          <w:szCs w:val="20"/>
          <w:lang w:eastAsia="en-AU"/>
        </w:rPr>
        <w:drawing>
          <wp:anchor distT="0" distB="0" distL="114300" distR="114300" simplePos="0" relativeHeight="251654656" behindDoc="1" locked="0" layoutInCell="1" allowOverlap="1" wp14:anchorId="1802300D" wp14:editId="26FA2B2E">
            <wp:simplePos x="0" y="0"/>
            <wp:positionH relativeFrom="column">
              <wp:posOffset>38735</wp:posOffset>
            </wp:positionH>
            <wp:positionV relativeFrom="paragraph">
              <wp:posOffset>-245110</wp:posOffset>
            </wp:positionV>
            <wp:extent cx="4189095" cy="605790"/>
            <wp:effectExtent l="0" t="0" r="1905" b="3810"/>
            <wp:wrapNone/>
            <wp:docPr id="1" name="Picture 1" descr="DLGC-Colour" title="DLGC-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GC-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9095" cy="605790"/>
                    </a:xfrm>
                    <a:prstGeom prst="rect">
                      <a:avLst/>
                    </a:prstGeom>
                    <a:noFill/>
                    <a:ln>
                      <a:noFill/>
                    </a:ln>
                  </pic:spPr>
                </pic:pic>
              </a:graphicData>
            </a:graphic>
          </wp:anchor>
        </w:drawing>
      </w:r>
      <w:r w:rsidR="005A37CC">
        <w:t>Approval Policy</w:t>
      </w:r>
    </w:p>
    <w:p w14:paraId="58B4AC6C" w14:textId="6E56A6ED" w:rsidR="00E36FE1" w:rsidRPr="00C674A3" w:rsidRDefault="005A37CC" w:rsidP="00E36FE1">
      <w:pPr>
        <w:pStyle w:val="Subtitle"/>
        <w:ind w:left="851"/>
      </w:pPr>
      <w:r>
        <w:t>Regional Subsidiaries</w:t>
      </w:r>
    </w:p>
    <w:p w14:paraId="2647A093" w14:textId="52649952" w:rsidR="00E36FE1" w:rsidRDefault="003C3EE9" w:rsidP="00E36FE1">
      <w:pPr>
        <w:ind w:left="851"/>
      </w:pPr>
      <w:r>
        <w:t>July</w:t>
      </w:r>
      <w:r w:rsidR="00CF35AC" w:rsidRPr="00DB406E">
        <w:t xml:space="preserve"> 2017</w:t>
      </w:r>
    </w:p>
    <w:p w14:paraId="1E38B1FE" w14:textId="2C266B9E" w:rsidR="00DB406E" w:rsidRDefault="00DB406E" w:rsidP="00E36FE1">
      <w:pPr>
        <w:ind w:left="851"/>
      </w:pPr>
      <w:r>
        <w:t>E1705162</w:t>
      </w:r>
    </w:p>
    <w:p w14:paraId="24E7EC1D" w14:textId="77777777" w:rsidR="00E36FE1" w:rsidRDefault="00E36FE1" w:rsidP="00E36FE1">
      <w:pPr>
        <w:jc w:val="center"/>
      </w:pPr>
      <w:r w:rsidRPr="008C7CBF">
        <w:rPr>
          <w:rFonts w:ascii="Trebuchet MS" w:eastAsiaTheme="majorEastAsia" w:hAnsi="Trebuchet MS" w:cstheme="majorBidi"/>
          <w:b/>
          <w:noProof/>
          <w:color w:val="007DBA"/>
          <w:spacing w:val="5"/>
          <w:kern w:val="28"/>
          <w:sz w:val="72"/>
          <w:szCs w:val="72"/>
          <w:highlight w:val="yellow"/>
          <w:lang w:eastAsia="en-AU"/>
        </w:rPr>
        <w:drawing>
          <wp:anchor distT="0" distB="0" distL="114300" distR="114300" simplePos="0" relativeHeight="251653632" behindDoc="1" locked="0" layoutInCell="1" allowOverlap="1" wp14:anchorId="66574FFC" wp14:editId="76E57A33">
            <wp:simplePos x="0" y="0"/>
            <wp:positionH relativeFrom="column">
              <wp:posOffset>-828040</wp:posOffset>
            </wp:positionH>
            <wp:positionV relativeFrom="paragraph">
              <wp:posOffset>2440940</wp:posOffset>
            </wp:positionV>
            <wp:extent cx="7578090" cy="2966720"/>
            <wp:effectExtent l="0" t="0" r="3810" b="5080"/>
            <wp:wrapNone/>
            <wp:docPr id="2" name="Picture 2" descr="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7855" b="4450"/>
                    <a:stretch/>
                  </pic:blipFill>
                  <pic:spPr bwMode="auto">
                    <a:xfrm>
                      <a:off x="0" y="0"/>
                      <a:ext cx="7578090" cy="2966720"/>
                    </a:xfrm>
                    <a:prstGeom prst="rect">
                      <a:avLst/>
                    </a:prstGeom>
                    <a:noFill/>
                    <a:ln>
                      <a:noFill/>
                    </a:ln>
                    <a:extLst>
                      <a:ext uri="{53640926-AAD7-44D8-BBD7-CCE9431645EC}">
                        <a14:shadowObscured xmlns:a14="http://schemas.microsoft.com/office/drawing/2010/main"/>
                      </a:ext>
                    </a:extLst>
                  </pic:spPr>
                </pic:pic>
              </a:graphicData>
            </a:graphic>
          </wp:anchor>
        </w:drawing>
      </w:r>
      <w:r>
        <w:br w:type="page"/>
      </w:r>
    </w:p>
    <w:sdt>
      <w:sdtPr>
        <w:rPr>
          <w:rFonts w:ascii="Arial" w:eastAsiaTheme="minorHAnsi" w:hAnsi="Arial" w:cstheme="minorBidi"/>
          <w:bCs w:val="0"/>
          <w:noProof/>
          <w:color w:val="3C3C3C"/>
          <w:sz w:val="24"/>
          <w:szCs w:val="22"/>
          <w:lang w:eastAsia="en-AU"/>
        </w:rPr>
        <w:id w:val="1617792230"/>
        <w:docPartObj>
          <w:docPartGallery w:val="Table of Contents"/>
          <w:docPartUnique/>
        </w:docPartObj>
      </w:sdtPr>
      <w:sdtEndPr>
        <w:rPr>
          <w:rFonts w:eastAsia="Times New Roman" w:cs="Arial"/>
          <w:b/>
          <w:color w:val="0070C0"/>
          <w:szCs w:val="24"/>
        </w:rPr>
      </w:sdtEndPr>
      <w:sdtContent>
        <w:p w14:paraId="1E431E05" w14:textId="77777777" w:rsidR="007E4E32" w:rsidRDefault="00E36FE1" w:rsidP="00E36FE1">
          <w:pPr>
            <w:pStyle w:val="TOCHeading"/>
            <w:rPr>
              <w:noProof/>
            </w:rPr>
          </w:pPr>
          <w:r w:rsidRPr="006C4FA0">
            <w:t>Contents</w:t>
          </w:r>
          <w:r w:rsidRPr="007C12C1">
            <w:fldChar w:fldCharType="begin"/>
          </w:r>
          <w:r w:rsidRPr="007C12C1">
            <w:instrText xml:space="preserve"> TOC \o "1-3" \h \z \u </w:instrText>
          </w:r>
          <w:r w:rsidRPr="007C12C1">
            <w:fldChar w:fldCharType="separate"/>
          </w:r>
        </w:p>
        <w:p w14:paraId="0FE35C5E" w14:textId="77777777" w:rsidR="007E4E32" w:rsidRDefault="00EB2639">
          <w:pPr>
            <w:pStyle w:val="TOC1"/>
            <w:rPr>
              <w:rFonts w:asciiTheme="minorHAnsi" w:eastAsiaTheme="minorEastAsia" w:hAnsiTheme="minorHAnsi" w:cstheme="minorBidi"/>
              <w:color w:val="auto"/>
              <w:sz w:val="22"/>
              <w:szCs w:val="22"/>
            </w:rPr>
          </w:pPr>
          <w:hyperlink w:anchor="_Toc478994883" w:history="1">
            <w:r w:rsidR="007E4E32" w:rsidRPr="00E939CD">
              <w:rPr>
                <w:rStyle w:val="Hyperlink"/>
                <w:rFonts w:eastAsia="Calibri"/>
              </w:rPr>
              <w:t>Introduction</w:t>
            </w:r>
            <w:r w:rsidR="007E4E32">
              <w:rPr>
                <w:webHidden/>
              </w:rPr>
              <w:tab/>
            </w:r>
            <w:r w:rsidR="007E4E32">
              <w:rPr>
                <w:webHidden/>
              </w:rPr>
              <w:fldChar w:fldCharType="begin"/>
            </w:r>
            <w:r w:rsidR="007E4E32">
              <w:rPr>
                <w:webHidden/>
              </w:rPr>
              <w:instrText xml:space="preserve"> PAGEREF _Toc478994883 \h </w:instrText>
            </w:r>
            <w:r w:rsidR="007E4E32">
              <w:rPr>
                <w:webHidden/>
              </w:rPr>
            </w:r>
            <w:r w:rsidR="007E4E32">
              <w:rPr>
                <w:webHidden/>
              </w:rPr>
              <w:fldChar w:fldCharType="separate"/>
            </w:r>
            <w:r w:rsidR="007E4E32">
              <w:rPr>
                <w:webHidden/>
              </w:rPr>
              <w:t>3</w:t>
            </w:r>
            <w:r w:rsidR="007E4E32">
              <w:rPr>
                <w:webHidden/>
              </w:rPr>
              <w:fldChar w:fldCharType="end"/>
            </w:r>
          </w:hyperlink>
        </w:p>
        <w:p w14:paraId="205B3E9E" w14:textId="77777777" w:rsidR="007E4E32" w:rsidRDefault="00EB2639">
          <w:pPr>
            <w:pStyle w:val="TOC1"/>
            <w:rPr>
              <w:rFonts w:asciiTheme="minorHAnsi" w:eastAsiaTheme="minorEastAsia" w:hAnsiTheme="minorHAnsi" w:cstheme="minorBidi"/>
              <w:color w:val="auto"/>
              <w:sz w:val="22"/>
              <w:szCs w:val="22"/>
            </w:rPr>
          </w:pPr>
          <w:hyperlink w:anchor="_Toc478994884" w:history="1">
            <w:r w:rsidR="007E4E32" w:rsidRPr="00E939CD">
              <w:rPr>
                <w:rStyle w:val="Hyperlink"/>
              </w:rPr>
              <w:t>Objective</w:t>
            </w:r>
            <w:r w:rsidR="007E4E32">
              <w:rPr>
                <w:webHidden/>
              </w:rPr>
              <w:tab/>
            </w:r>
            <w:r w:rsidR="007E4E32">
              <w:rPr>
                <w:webHidden/>
              </w:rPr>
              <w:fldChar w:fldCharType="begin"/>
            </w:r>
            <w:r w:rsidR="007E4E32">
              <w:rPr>
                <w:webHidden/>
              </w:rPr>
              <w:instrText xml:space="preserve"> PAGEREF _Toc478994884 \h </w:instrText>
            </w:r>
            <w:r w:rsidR="007E4E32">
              <w:rPr>
                <w:webHidden/>
              </w:rPr>
            </w:r>
            <w:r w:rsidR="007E4E32">
              <w:rPr>
                <w:webHidden/>
              </w:rPr>
              <w:fldChar w:fldCharType="separate"/>
            </w:r>
            <w:r w:rsidR="007E4E32">
              <w:rPr>
                <w:webHidden/>
              </w:rPr>
              <w:t>3</w:t>
            </w:r>
            <w:r w:rsidR="007E4E32">
              <w:rPr>
                <w:webHidden/>
              </w:rPr>
              <w:fldChar w:fldCharType="end"/>
            </w:r>
          </w:hyperlink>
        </w:p>
        <w:p w14:paraId="677DFD47" w14:textId="77777777" w:rsidR="007E4E32" w:rsidRDefault="00EB2639">
          <w:pPr>
            <w:pStyle w:val="TOC1"/>
            <w:rPr>
              <w:rFonts w:asciiTheme="minorHAnsi" w:eastAsiaTheme="minorEastAsia" w:hAnsiTheme="minorHAnsi" w:cstheme="minorBidi"/>
              <w:color w:val="auto"/>
              <w:sz w:val="22"/>
              <w:szCs w:val="22"/>
            </w:rPr>
          </w:pPr>
          <w:hyperlink w:anchor="_Toc478994885" w:history="1">
            <w:r w:rsidR="007E4E32" w:rsidRPr="00E939CD">
              <w:rPr>
                <w:rStyle w:val="Hyperlink"/>
              </w:rPr>
              <w:t>Legislation</w:t>
            </w:r>
            <w:r w:rsidR="007E4E32">
              <w:rPr>
                <w:webHidden/>
              </w:rPr>
              <w:tab/>
            </w:r>
            <w:r w:rsidR="007E4E32">
              <w:rPr>
                <w:webHidden/>
              </w:rPr>
              <w:fldChar w:fldCharType="begin"/>
            </w:r>
            <w:r w:rsidR="007E4E32">
              <w:rPr>
                <w:webHidden/>
              </w:rPr>
              <w:instrText xml:space="preserve"> PAGEREF _Toc478994885 \h </w:instrText>
            </w:r>
            <w:r w:rsidR="007E4E32">
              <w:rPr>
                <w:webHidden/>
              </w:rPr>
            </w:r>
            <w:r w:rsidR="007E4E32">
              <w:rPr>
                <w:webHidden/>
              </w:rPr>
              <w:fldChar w:fldCharType="separate"/>
            </w:r>
            <w:r w:rsidR="007E4E32">
              <w:rPr>
                <w:webHidden/>
              </w:rPr>
              <w:t>4</w:t>
            </w:r>
            <w:r w:rsidR="007E4E32">
              <w:rPr>
                <w:webHidden/>
              </w:rPr>
              <w:fldChar w:fldCharType="end"/>
            </w:r>
          </w:hyperlink>
        </w:p>
        <w:p w14:paraId="676A6A60" w14:textId="77777777" w:rsidR="007E4E32" w:rsidRDefault="00EB2639">
          <w:pPr>
            <w:pStyle w:val="TOC2"/>
            <w:rPr>
              <w:rFonts w:asciiTheme="minorHAnsi" w:eastAsiaTheme="minorEastAsia" w:hAnsiTheme="minorHAnsi"/>
              <w:noProof/>
              <w:color w:val="auto"/>
              <w:sz w:val="22"/>
              <w:lang w:eastAsia="en-AU"/>
            </w:rPr>
          </w:pPr>
          <w:hyperlink w:anchor="_Toc478994886" w:history="1">
            <w:r w:rsidR="007E4E32" w:rsidRPr="00E939CD">
              <w:rPr>
                <w:rStyle w:val="Hyperlink"/>
                <w:i/>
                <w:noProof/>
                <w:lang w:eastAsia="en-AU"/>
              </w:rPr>
              <w:t>Local Government Act 1995</w:t>
            </w:r>
            <w:r w:rsidR="007E4E32">
              <w:rPr>
                <w:noProof/>
                <w:webHidden/>
              </w:rPr>
              <w:tab/>
            </w:r>
            <w:r w:rsidR="007E4E32">
              <w:rPr>
                <w:noProof/>
                <w:webHidden/>
              </w:rPr>
              <w:fldChar w:fldCharType="begin"/>
            </w:r>
            <w:r w:rsidR="007E4E32">
              <w:rPr>
                <w:noProof/>
                <w:webHidden/>
              </w:rPr>
              <w:instrText xml:space="preserve"> PAGEREF _Toc478994886 \h </w:instrText>
            </w:r>
            <w:r w:rsidR="007E4E32">
              <w:rPr>
                <w:noProof/>
                <w:webHidden/>
              </w:rPr>
            </w:r>
            <w:r w:rsidR="007E4E32">
              <w:rPr>
                <w:noProof/>
                <w:webHidden/>
              </w:rPr>
              <w:fldChar w:fldCharType="separate"/>
            </w:r>
            <w:r w:rsidR="007E4E32">
              <w:rPr>
                <w:noProof/>
                <w:webHidden/>
              </w:rPr>
              <w:t>4</w:t>
            </w:r>
            <w:r w:rsidR="007E4E32">
              <w:rPr>
                <w:noProof/>
                <w:webHidden/>
              </w:rPr>
              <w:fldChar w:fldCharType="end"/>
            </w:r>
          </w:hyperlink>
        </w:p>
        <w:p w14:paraId="787FE00E" w14:textId="77777777" w:rsidR="007E4E32" w:rsidRDefault="00EB2639">
          <w:pPr>
            <w:pStyle w:val="TOC3"/>
            <w:rPr>
              <w:rFonts w:asciiTheme="minorHAnsi" w:eastAsiaTheme="minorEastAsia" w:hAnsiTheme="minorHAnsi"/>
              <w:noProof/>
              <w:color w:val="auto"/>
              <w:sz w:val="22"/>
              <w:lang w:eastAsia="en-AU"/>
            </w:rPr>
          </w:pPr>
          <w:hyperlink w:anchor="_Toc478994887" w:history="1">
            <w:r w:rsidR="007E4E32" w:rsidRPr="00E939CD">
              <w:rPr>
                <w:rStyle w:val="Hyperlink"/>
                <w:noProof/>
              </w:rPr>
              <w:t>3.69.</w:t>
            </w:r>
            <w:r w:rsidR="007E4E32">
              <w:rPr>
                <w:rFonts w:asciiTheme="minorHAnsi" w:eastAsiaTheme="minorEastAsia" w:hAnsiTheme="minorHAnsi"/>
                <w:noProof/>
                <w:color w:val="auto"/>
                <w:sz w:val="22"/>
                <w:lang w:eastAsia="en-AU"/>
              </w:rPr>
              <w:tab/>
            </w:r>
            <w:r w:rsidR="007E4E32" w:rsidRPr="00E939CD">
              <w:rPr>
                <w:rStyle w:val="Hyperlink"/>
                <w:noProof/>
              </w:rPr>
              <w:t>Regional subsidiaries</w:t>
            </w:r>
            <w:r w:rsidR="007E4E32">
              <w:rPr>
                <w:noProof/>
                <w:webHidden/>
              </w:rPr>
              <w:tab/>
            </w:r>
            <w:r w:rsidR="007E4E32">
              <w:rPr>
                <w:noProof/>
                <w:webHidden/>
              </w:rPr>
              <w:fldChar w:fldCharType="begin"/>
            </w:r>
            <w:r w:rsidR="007E4E32">
              <w:rPr>
                <w:noProof/>
                <w:webHidden/>
              </w:rPr>
              <w:instrText xml:space="preserve"> PAGEREF _Toc478994887 \h </w:instrText>
            </w:r>
            <w:r w:rsidR="007E4E32">
              <w:rPr>
                <w:noProof/>
                <w:webHidden/>
              </w:rPr>
            </w:r>
            <w:r w:rsidR="007E4E32">
              <w:rPr>
                <w:noProof/>
                <w:webHidden/>
              </w:rPr>
              <w:fldChar w:fldCharType="separate"/>
            </w:r>
            <w:r w:rsidR="007E4E32">
              <w:rPr>
                <w:noProof/>
                <w:webHidden/>
              </w:rPr>
              <w:t>4</w:t>
            </w:r>
            <w:r w:rsidR="007E4E32">
              <w:rPr>
                <w:noProof/>
                <w:webHidden/>
              </w:rPr>
              <w:fldChar w:fldCharType="end"/>
            </w:r>
          </w:hyperlink>
        </w:p>
        <w:p w14:paraId="5CC36A9A" w14:textId="77777777" w:rsidR="007E4E32" w:rsidRDefault="00EB2639">
          <w:pPr>
            <w:pStyle w:val="TOC3"/>
            <w:rPr>
              <w:rFonts w:asciiTheme="minorHAnsi" w:eastAsiaTheme="minorEastAsia" w:hAnsiTheme="minorHAnsi"/>
              <w:noProof/>
              <w:color w:val="auto"/>
              <w:sz w:val="22"/>
              <w:lang w:eastAsia="en-AU"/>
            </w:rPr>
          </w:pPr>
          <w:hyperlink w:anchor="_Toc478994888" w:history="1">
            <w:r w:rsidR="007E4E32" w:rsidRPr="00E939CD">
              <w:rPr>
                <w:rStyle w:val="Hyperlink"/>
                <w:noProof/>
              </w:rPr>
              <w:t>3.70.</w:t>
            </w:r>
            <w:r w:rsidR="007E4E32">
              <w:rPr>
                <w:rFonts w:asciiTheme="minorHAnsi" w:eastAsiaTheme="minorEastAsia" w:hAnsiTheme="minorHAnsi"/>
                <w:noProof/>
                <w:color w:val="auto"/>
                <w:sz w:val="22"/>
                <w:lang w:eastAsia="en-AU"/>
              </w:rPr>
              <w:tab/>
            </w:r>
            <w:r w:rsidR="007E4E32" w:rsidRPr="00E939CD">
              <w:rPr>
                <w:rStyle w:val="Hyperlink"/>
                <w:noProof/>
              </w:rPr>
              <w:t>Regional subsidiaries to have charter</w:t>
            </w:r>
            <w:r w:rsidR="007E4E32">
              <w:rPr>
                <w:noProof/>
                <w:webHidden/>
              </w:rPr>
              <w:tab/>
            </w:r>
            <w:r w:rsidR="007E4E32">
              <w:rPr>
                <w:noProof/>
                <w:webHidden/>
              </w:rPr>
              <w:fldChar w:fldCharType="begin"/>
            </w:r>
            <w:r w:rsidR="007E4E32">
              <w:rPr>
                <w:noProof/>
                <w:webHidden/>
              </w:rPr>
              <w:instrText xml:space="preserve"> PAGEREF _Toc478994888 \h </w:instrText>
            </w:r>
            <w:r w:rsidR="007E4E32">
              <w:rPr>
                <w:noProof/>
                <w:webHidden/>
              </w:rPr>
            </w:r>
            <w:r w:rsidR="007E4E32">
              <w:rPr>
                <w:noProof/>
                <w:webHidden/>
              </w:rPr>
              <w:fldChar w:fldCharType="separate"/>
            </w:r>
            <w:r w:rsidR="007E4E32">
              <w:rPr>
                <w:noProof/>
                <w:webHidden/>
              </w:rPr>
              <w:t>4</w:t>
            </w:r>
            <w:r w:rsidR="007E4E32">
              <w:rPr>
                <w:noProof/>
                <w:webHidden/>
              </w:rPr>
              <w:fldChar w:fldCharType="end"/>
            </w:r>
          </w:hyperlink>
        </w:p>
        <w:p w14:paraId="4FDD76FA" w14:textId="4C4CDFF1" w:rsidR="007E4E32" w:rsidRDefault="00EB2639">
          <w:pPr>
            <w:pStyle w:val="TOC2"/>
            <w:rPr>
              <w:rFonts w:asciiTheme="minorHAnsi" w:eastAsiaTheme="minorEastAsia" w:hAnsiTheme="minorHAnsi"/>
              <w:noProof/>
              <w:color w:val="auto"/>
              <w:sz w:val="22"/>
              <w:lang w:eastAsia="en-AU"/>
            </w:rPr>
          </w:pPr>
          <w:hyperlink w:anchor="_Toc478994889" w:history="1">
            <w:r w:rsidR="007E4E32" w:rsidRPr="00E939CD">
              <w:rPr>
                <w:rStyle w:val="Hyperlink"/>
                <w:i/>
                <w:noProof/>
              </w:rPr>
              <w:t>Local Government (Regiona</w:t>
            </w:r>
            <w:r w:rsidR="003C3EE9">
              <w:rPr>
                <w:rStyle w:val="Hyperlink"/>
                <w:i/>
                <w:noProof/>
              </w:rPr>
              <w:t>l Subsidiaries) Regulations 2017</w:t>
            </w:r>
            <w:r w:rsidR="007E4E32">
              <w:rPr>
                <w:noProof/>
                <w:webHidden/>
              </w:rPr>
              <w:tab/>
            </w:r>
            <w:r w:rsidR="007E4E32">
              <w:rPr>
                <w:noProof/>
                <w:webHidden/>
              </w:rPr>
              <w:fldChar w:fldCharType="begin"/>
            </w:r>
            <w:r w:rsidR="007E4E32">
              <w:rPr>
                <w:noProof/>
                <w:webHidden/>
              </w:rPr>
              <w:instrText xml:space="preserve"> PAGEREF _Toc478994889 \h </w:instrText>
            </w:r>
            <w:r w:rsidR="007E4E32">
              <w:rPr>
                <w:noProof/>
                <w:webHidden/>
              </w:rPr>
            </w:r>
            <w:r w:rsidR="007E4E32">
              <w:rPr>
                <w:noProof/>
                <w:webHidden/>
              </w:rPr>
              <w:fldChar w:fldCharType="separate"/>
            </w:r>
            <w:r w:rsidR="007E4E32">
              <w:rPr>
                <w:noProof/>
                <w:webHidden/>
              </w:rPr>
              <w:t>5</w:t>
            </w:r>
            <w:r w:rsidR="007E4E32">
              <w:rPr>
                <w:noProof/>
                <w:webHidden/>
              </w:rPr>
              <w:fldChar w:fldCharType="end"/>
            </w:r>
          </w:hyperlink>
        </w:p>
        <w:p w14:paraId="7E2A3746" w14:textId="77777777" w:rsidR="007E4E32" w:rsidRDefault="00EB2639">
          <w:pPr>
            <w:pStyle w:val="TOC3"/>
            <w:rPr>
              <w:rFonts w:asciiTheme="minorHAnsi" w:eastAsiaTheme="minorEastAsia" w:hAnsiTheme="minorHAnsi"/>
              <w:noProof/>
              <w:color w:val="auto"/>
              <w:sz w:val="22"/>
              <w:lang w:eastAsia="en-AU"/>
            </w:rPr>
          </w:pPr>
          <w:hyperlink w:anchor="_Toc478994890" w:history="1">
            <w:r w:rsidR="007E4E32" w:rsidRPr="00E939CD">
              <w:rPr>
                <w:rStyle w:val="Hyperlink"/>
                <w:noProof/>
              </w:rPr>
              <w:t>9. Matters to be dealt with in regional subsidiary’s charter</w:t>
            </w:r>
            <w:r w:rsidR="007E4E32">
              <w:rPr>
                <w:noProof/>
                <w:webHidden/>
              </w:rPr>
              <w:tab/>
            </w:r>
            <w:r w:rsidR="007E4E32">
              <w:rPr>
                <w:noProof/>
                <w:webHidden/>
              </w:rPr>
              <w:fldChar w:fldCharType="begin"/>
            </w:r>
            <w:r w:rsidR="007E4E32">
              <w:rPr>
                <w:noProof/>
                <w:webHidden/>
              </w:rPr>
              <w:instrText xml:space="preserve"> PAGEREF _Toc478994890 \h </w:instrText>
            </w:r>
            <w:r w:rsidR="007E4E32">
              <w:rPr>
                <w:noProof/>
                <w:webHidden/>
              </w:rPr>
            </w:r>
            <w:r w:rsidR="007E4E32">
              <w:rPr>
                <w:noProof/>
                <w:webHidden/>
              </w:rPr>
              <w:fldChar w:fldCharType="separate"/>
            </w:r>
            <w:r w:rsidR="007E4E32">
              <w:rPr>
                <w:noProof/>
                <w:webHidden/>
              </w:rPr>
              <w:t>5</w:t>
            </w:r>
            <w:r w:rsidR="007E4E32">
              <w:rPr>
                <w:noProof/>
                <w:webHidden/>
              </w:rPr>
              <w:fldChar w:fldCharType="end"/>
            </w:r>
          </w:hyperlink>
        </w:p>
        <w:p w14:paraId="34976C32" w14:textId="77777777" w:rsidR="007E4E32" w:rsidRDefault="00EB2639">
          <w:pPr>
            <w:pStyle w:val="TOC1"/>
            <w:rPr>
              <w:rFonts w:asciiTheme="minorHAnsi" w:eastAsiaTheme="minorEastAsia" w:hAnsiTheme="minorHAnsi" w:cstheme="minorBidi"/>
              <w:color w:val="auto"/>
              <w:sz w:val="22"/>
              <w:szCs w:val="22"/>
            </w:rPr>
          </w:pPr>
          <w:hyperlink w:anchor="_Toc478994891" w:history="1">
            <w:r w:rsidR="007E4E32" w:rsidRPr="00E939CD">
              <w:rPr>
                <w:rStyle w:val="Hyperlink"/>
              </w:rPr>
              <w:t>Ministerial approval of charter</w:t>
            </w:r>
            <w:r w:rsidR="007E4E32">
              <w:rPr>
                <w:webHidden/>
              </w:rPr>
              <w:tab/>
            </w:r>
            <w:r w:rsidR="007E4E32">
              <w:rPr>
                <w:webHidden/>
              </w:rPr>
              <w:fldChar w:fldCharType="begin"/>
            </w:r>
            <w:r w:rsidR="007E4E32">
              <w:rPr>
                <w:webHidden/>
              </w:rPr>
              <w:instrText xml:space="preserve"> PAGEREF _Toc478994891 \h </w:instrText>
            </w:r>
            <w:r w:rsidR="007E4E32">
              <w:rPr>
                <w:webHidden/>
              </w:rPr>
            </w:r>
            <w:r w:rsidR="007E4E32">
              <w:rPr>
                <w:webHidden/>
              </w:rPr>
              <w:fldChar w:fldCharType="separate"/>
            </w:r>
            <w:r w:rsidR="007E4E32">
              <w:rPr>
                <w:webHidden/>
              </w:rPr>
              <w:t>6</w:t>
            </w:r>
            <w:r w:rsidR="007E4E32">
              <w:rPr>
                <w:webHidden/>
              </w:rPr>
              <w:fldChar w:fldCharType="end"/>
            </w:r>
          </w:hyperlink>
        </w:p>
        <w:p w14:paraId="301E8611" w14:textId="77777777" w:rsidR="007E4E32" w:rsidRDefault="00EB2639">
          <w:pPr>
            <w:pStyle w:val="TOC2"/>
            <w:rPr>
              <w:rFonts w:asciiTheme="minorHAnsi" w:eastAsiaTheme="minorEastAsia" w:hAnsiTheme="minorHAnsi"/>
              <w:noProof/>
              <w:color w:val="auto"/>
              <w:sz w:val="22"/>
              <w:lang w:eastAsia="en-AU"/>
            </w:rPr>
          </w:pPr>
          <w:hyperlink w:anchor="_Toc478994892" w:history="1">
            <w:r w:rsidR="007E4E32" w:rsidRPr="00E939CD">
              <w:rPr>
                <w:rStyle w:val="Hyperlink"/>
                <w:noProof/>
              </w:rPr>
              <w:t>Policy statement</w:t>
            </w:r>
            <w:r w:rsidR="007E4E32">
              <w:rPr>
                <w:noProof/>
                <w:webHidden/>
              </w:rPr>
              <w:tab/>
            </w:r>
            <w:r w:rsidR="007E4E32">
              <w:rPr>
                <w:noProof/>
                <w:webHidden/>
              </w:rPr>
              <w:fldChar w:fldCharType="begin"/>
            </w:r>
            <w:r w:rsidR="007E4E32">
              <w:rPr>
                <w:noProof/>
                <w:webHidden/>
              </w:rPr>
              <w:instrText xml:space="preserve"> PAGEREF _Toc478994892 \h </w:instrText>
            </w:r>
            <w:r w:rsidR="007E4E32">
              <w:rPr>
                <w:noProof/>
                <w:webHidden/>
              </w:rPr>
            </w:r>
            <w:r w:rsidR="007E4E32">
              <w:rPr>
                <w:noProof/>
                <w:webHidden/>
              </w:rPr>
              <w:fldChar w:fldCharType="separate"/>
            </w:r>
            <w:r w:rsidR="007E4E32">
              <w:rPr>
                <w:noProof/>
                <w:webHidden/>
              </w:rPr>
              <w:t>6</w:t>
            </w:r>
            <w:r w:rsidR="007E4E32">
              <w:rPr>
                <w:noProof/>
                <w:webHidden/>
              </w:rPr>
              <w:fldChar w:fldCharType="end"/>
            </w:r>
          </w:hyperlink>
        </w:p>
        <w:p w14:paraId="1E0A1418" w14:textId="77777777" w:rsidR="007E4E32" w:rsidRDefault="00EB2639">
          <w:pPr>
            <w:pStyle w:val="TOC2"/>
            <w:rPr>
              <w:rFonts w:asciiTheme="minorHAnsi" w:eastAsiaTheme="minorEastAsia" w:hAnsiTheme="minorHAnsi"/>
              <w:noProof/>
              <w:color w:val="auto"/>
              <w:sz w:val="22"/>
              <w:lang w:eastAsia="en-AU"/>
            </w:rPr>
          </w:pPr>
          <w:hyperlink w:anchor="_Toc478994893" w:history="1">
            <w:r w:rsidR="007E4E32" w:rsidRPr="00E939CD">
              <w:rPr>
                <w:rStyle w:val="Hyperlink"/>
                <w:noProof/>
              </w:rPr>
              <w:t>Key values</w:t>
            </w:r>
            <w:r w:rsidR="007E4E32">
              <w:rPr>
                <w:noProof/>
                <w:webHidden/>
              </w:rPr>
              <w:tab/>
            </w:r>
            <w:r w:rsidR="007E4E32">
              <w:rPr>
                <w:noProof/>
                <w:webHidden/>
              </w:rPr>
              <w:fldChar w:fldCharType="begin"/>
            </w:r>
            <w:r w:rsidR="007E4E32">
              <w:rPr>
                <w:noProof/>
                <w:webHidden/>
              </w:rPr>
              <w:instrText xml:space="preserve"> PAGEREF _Toc478994893 \h </w:instrText>
            </w:r>
            <w:r w:rsidR="007E4E32">
              <w:rPr>
                <w:noProof/>
                <w:webHidden/>
              </w:rPr>
            </w:r>
            <w:r w:rsidR="007E4E32">
              <w:rPr>
                <w:noProof/>
                <w:webHidden/>
              </w:rPr>
              <w:fldChar w:fldCharType="separate"/>
            </w:r>
            <w:r w:rsidR="007E4E32">
              <w:rPr>
                <w:noProof/>
                <w:webHidden/>
              </w:rPr>
              <w:t>6</w:t>
            </w:r>
            <w:r w:rsidR="007E4E32">
              <w:rPr>
                <w:noProof/>
                <w:webHidden/>
              </w:rPr>
              <w:fldChar w:fldCharType="end"/>
            </w:r>
          </w:hyperlink>
        </w:p>
        <w:p w14:paraId="03B18F00" w14:textId="77777777" w:rsidR="007E4E32" w:rsidRDefault="00EB2639">
          <w:pPr>
            <w:pStyle w:val="TOC3"/>
            <w:rPr>
              <w:rFonts w:asciiTheme="minorHAnsi" w:eastAsiaTheme="minorEastAsia" w:hAnsiTheme="minorHAnsi"/>
              <w:noProof/>
              <w:color w:val="auto"/>
              <w:sz w:val="22"/>
              <w:lang w:eastAsia="en-AU"/>
            </w:rPr>
          </w:pPr>
          <w:hyperlink w:anchor="_Toc478994894" w:history="1">
            <w:r w:rsidR="007E4E32" w:rsidRPr="00E939CD">
              <w:rPr>
                <w:rStyle w:val="Hyperlink"/>
                <w:noProof/>
              </w:rPr>
              <w:t>Legality</w:t>
            </w:r>
            <w:r w:rsidR="007E4E32">
              <w:rPr>
                <w:noProof/>
                <w:webHidden/>
              </w:rPr>
              <w:tab/>
            </w:r>
            <w:r w:rsidR="007E4E32">
              <w:rPr>
                <w:noProof/>
                <w:webHidden/>
              </w:rPr>
              <w:fldChar w:fldCharType="begin"/>
            </w:r>
            <w:r w:rsidR="007E4E32">
              <w:rPr>
                <w:noProof/>
                <w:webHidden/>
              </w:rPr>
              <w:instrText xml:space="preserve"> PAGEREF _Toc478994894 \h </w:instrText>
            </w:r>
            <w:r w:rsidR="007E4E32">
              <w:rPr>
                <w:noProof/>
                <w:webHidden/>
              </w:rPr>
            </w:r>
            <w:r w:rsidR="007E4E32">
              <w:rPr>
                <w:noProof/>
                <w:webHidden/>
              </w:rPr>
              <w:fldChar w:fldCharType="separate"/>
            </w:r>
            <w:r w:rsidR="007E4E32">
              <w:rPr>
                <w:noProof/>
                <w:webHidden/>
              </w:rPr>
              <w:t>6</w:t>
            </w:r>
            <w:r w:rsidR="007E4E32">
              <w:rPr>
                <w:noProof/>
                <w:webHidden/>
              </w:rPr>
              <w:fldChar w:fldCharType="end"/>
            </w:r>
          </w:hyperlink>
        </w:p>
        <w:p w14:paraId="4DC7A1E8" w14:textId="77777777" w:rsidR="007E4E32" w:rsidRDefault="00EB2639">
          <w:pPr>
            <w:pStyle w:val="TOC3"/>
            <w:rPr>
              <w:rFonts w:asciiTheme="minorHAnsi" w:eastAsiaTheme="minorEastAsia" w:hAnsiTheme="minorHAnsi"/>
              <w:noProof/>
              <w:color w:val="auto"/>
              <w:sz w:val="22"/>
              <w:lang w:eastAsia="en-AU"/>
            </w:rPr>
          </w:pPr>
          <w:hyperlink w:anchor="_Toc478994895" w:history="1">
            <w:r w:rsidR="007E4E32" w:rsidRPr="00E939CD">
              <w:rPr>
                <w:rStyle w:val="Hyperlink"/>
                <w:rFonts w:eastAsia="Calibri"/>
                <w:noProof/>
              </w:rPr>
              <w:t>Transparency</w:t>
            </w:r>
            <w:r w:rsidR="007E4E32">
              <w:rPr>
                <w:noProof/>
                <w:webHidden/>
              </w:rPr>
              <w:tab/>
            </w:r>
            <w:r w:rsidR="007E4E32">
              <w:rPr>
                <w:noProof/>
                <w:webHidden/>
              </w:rPr>
              <w:fldChar w:fldCharType="begin"/>
            </w:r>
            <w:r w:rsidR="007E4E32">
              <w:rPr>
                <w:noProof/>
                <w:webHidden/>
              </w:rPr>
              <w:instrText xml:space="preserve"> PAGEREF _Toc478994895 \h </w:instrText>
            </w:r>
            <w:r w:rsidR="007E4E32">
              <w:rPr>
                <w:noProof/>
                <w:webHidden/>
              </w:rPr>
            </w:r>
            <w:r w:rsidR="007E4E32">
              <w:rPr>
                <w:noProof/>
                <w:webHidden/>
              </w:rPr>
              <w:fldChar w:fldCharType="separate"/>
            </w:r>
            <w:r w:rsidR="007E4E32">
              <w:rPr>
                <w:noProof/>
                <w:webHidden/>
              </w:rPr>
              <w:t>7</w:t>
            </w:r>
            <w:r w:rsidR="007E4E32">
              <w:rPr>
                <w:noProof/>
                <w:webHidden/>
              </w:rPr>
              <w:fldChar w:fldCharType="end"/>
            </w:r>
          </w:hyperlink>
        </w:p>
        <w:p w14:paraId="7E9B0FE1" w14:textId="77777777" w:rsidR="007E4E32" w:rsidRDefault="00EB2639">
          <w:pPr>
            <w:pStyle w:val="TOC3"/>
            <w:rPr>
              <w:rFonts w:asciiTheme="minorHAnsi" w:eastAsiaTheme="minorEastAsia" w:hAnsiTheme="minorHAnsi"/>
              <w:noProof/>
              <w:color w:val="auto"/>
              <w:sz w:val="22"/>
              <w:lang w:eastAsia="en-AU"/>
            </w:rPr>
          </w:pPr>
          <w:hyperlink w:anchor="_Toc478994896" w:history="1">
            <w:r w:rsidR="007E4E32" w:rsidRPr="00E939CD">
              <w:rPr>
                <w:rStyle w:val="Hyperlink"/>
                <w:rFonts w:eastAsia="Calibri"/>
                <w:noProof/>
              </w:rPr>
              <w:t>Effectiveness</w:t>
            </w:r>
            <w:r w:rsidR="007E4E32">
              <w:rPr>
                <w:noProof/>
                <w:webHidden/>
              </w:rPr>
              <w:tab/>
            </w:r>
            <w:r w:rsidR="007E4E32">
              <w:rPr>
                <w:noProof/>
                <w:webHidden/>
              </w:rPr>
              <w:fldChar w:fldCharType="begin"/>
            </w:r>
            <w:r w:rsidR="007E4E32">
              <w:rPr>
                <w:noProof/>
                <w:webHidden/>
              </w:rPr>
              <w:instrText xml:space="preserve"> PAGEREF _Toc478994896 \h </w:instrText>
            </w:r>
            <w:r w:rsidR="007E4E32">
              <w:rPr>
                <w:noProof/>
                <w:webHidden/>
              </w:rPr>
            </w:r>
            <w:r w:rsidR="007E4E32">
              <w:rPr>
                <w:noProof/>
                <w:webHidden/>
              </w:rPr>
              <w:fldChar w:fldCharType="separate"/>
            </w:r>
            <w:r w:rsidR="007E4E32">
              <w:rPr>
                <w:noProof/>
                <w:webHidden/>
              </w:rPr>
              <w:t>7</w:t>
            </w:r>
            <w:r w:rsidR="007E4E32">
              <w:rPr>
                <w:noProof/>
                <w:webHidden/>
              </w:rPr>
              <w:fldChar w:fldCharType="end"/>
            </w:r>
          </w:hyperlink>
        </w:p>
        <w:p w14:paraId="1DBD1956" w14:textId="77777777" w:rsidR="007E4E32" w:rsidRDefault="00EB2639">
          <w:pPr>
            <w:pStyle w:val="TOC3"/>
            <w:rPr>
              <w:rFonts w:asciiTheme="minorHAnsi" w:eastAsiaTheme="minorEastAsia" w:hAnsiTheme="minorHAnsi"/>
              <w:noProof/>
              <w:color w:val="auto"/>
              <w:sz w:val="22"/>
              <w:lang w:eastAsia="en-AU"/>
            </w:rPr>
          </w:pPr>
          <w:hyperlink w:anchor="_Toc478994897" w:history="1">
            <w:r w:rsidR="007E4E32" w:rsidRPr="00E939CD">
              <w:rPr>
                <w:rStyle w:val="Hyperlink"/>
                <w:rFonts w:eastAsia="Calibri"/>
                <w:noProof/>
              </w:rPr>
              <w:t>Accountability</w:t>
            </w:r>
            <w:r w:rsidR="007E4E32">
              <w:rPr>
                <w:noProof/>
                <w:webHidden/>
              </w:rPr>
              <w:tab/>
            </w:r>
            <w:r w:rsidR="007E4E32">
              <w:rPr>
                <w:noProof/>
                <w:webHidden/>
              </w:rPr>
              <w:fldChar w:fldCharType="begin"/>
            </w:r>
            <w:r w:rsidR="007E4E32">
              <w:rPr>
                <w:noProof/>
                <w:webHidden/>
              </w:rPr>
              <w:instrText xml:space="preserve"> PAGEREF _Toc478994897 \h </w:instrText>
            </w:r>
            <w:r w:rsidR="007E4E32">
              <w:rPr>
                <w:noProof/>
                <w:webHidden/>
              </w:rPr>
            </w:r>
            <w:r w:rsidR="007E4E32">
              <w:rPr>
                <w:noProof/>
                <w:webHidden/>
              </w:rPr>
              <w:fldChar w:fldCharType="separate"/>
            </w:r>
            <w:r w:rsidR="007E4E32">
              <w:rPr>
                <w:noProof/>
                <w:webHidden/>
              </w:rPr>
              <w:t>7</w:t>
            </w:r>
            <w:r w:rsidR="007E4E32">
              <w:rPr>
                <w:noProof/>
                <w:webHidden/>
              </w:rPr>
              <w:fldChar w:fldCharType="end"/>
            </w:r>
          </w:hyperlink>
        </w:p>
        <w:p w14:paraId="7A81AF9C" w14:textId="77777777" w:rsidR="007E4E32" w:rsidRDefault="00EB2639">
          <w:pPr>
            <w:pStyle w:val="TOC1"/>
            <w:rPr>
              <w:rFonts w:asciiTheme="minorHAnsi" w:eastAsiaTheme="minorEastAsia" w:hAnsiTheme="minorHAnsi" w:cstheme="minorBidi"/>
              <w:color w:val="auto"/>
              <w:sz w:val="22"/>
              <w:szCs w:val="22"/>
            </w:rPr>
          </w:pPr>
          <w:hyperlink w:anchor="_Toc478994898" w:history="1">
            <w:r w:rsidR="007E4E32" w:rsidRPr="00E939CD">
              <w:rPr>
                <w:rStyle w:val="Hyperlink"/>
              </w:rPr>
              <w:t>Guidance for Local Governments</w:t>
            </w:r>
            <w:r w:rsidR="007E4E32">
              <w:rPr>
                <w:webHidden/>
              </w:rPr>
              <w:tab/>
            </w:r>
            <w:r w:rsidR="007E4E32">
              <w:rPr>
                <w:webHidden/>
              </w:rPr>
              <w:fldChar w:fldCharType="begin"/>
            </w:r>
            <w:r w:rsidR="007E4E32">
              <w:rPr>
                <w:webHidden/>
              </w:rPr>
              <w:instrText xml:space="preserve"> PAGEREF _Toc478994898 \h </w:instrText>
            </w:r>
            <w:r w:rsidR="007E4E32">
              <w:rPr>
                <w:webHidden/>
              </w:rPr>
            </w:r>
            <w:r w:rsidR="007E4E32">
              <w:rPr>
                <w:webHidden/>
              </w:rPr>
              <w:fldChar w:fldCharType="separate"/>
            </w:r>
            <w:r w:rsidR="007E4E32">
              <w:rPr>
                <w:webHidden/>
              </w:rPr>
              <w:t>8</w:t>
            </w:r>
            <w:r w:rsidR="007E4E32">
              <w:rPr>
                <w:webHidden/>
              </w:rPr>
              <w:fldChar w:fldCharType="end"/>
            </w:r>
          </w:hyperlink>
        </w:p>
        <w:p w14:paraId="5C3AFCCA" w14:textId="77777777" w:rsidR="007E4E32" w:rsidRDefault="00EB2639">
          <w:pPr>
            <w:pStyle w:val="TOC2"/>
            <w:rPr>
              <w:rFonts w:asciiTheme="minorHAnsi" w:eastAsiaTheme="minorEastAsia" w:hAnsiTheme="minorHAnsi"/>
              <w:noProof/>
              <w:color w:val="auto"/>
              <w:sz w:val="22"/>
              <w:lang w:eastAsia="en-AU"/>
            </w:rPr>
          </w:pPr>
          <w:hyperlink w:anchor="_Toc478994899" w:history="1">
            <w:r w:rsidR="007E4E32" w:rsidRPr="00E939CD">
              <w:rPr>
                <w:rStyle w:val="Hyperlink"/>
                <w:noProof/>
              </w:rPr>
              <w:t>Application to the Minister</w:t>
            </w:r>
            <w:r w:rsidR="007E4E32">
              <w:rPr>
                <w:noProof/>
                <w:webHidden/>
              </w:rPr>
              <w:tab/>
            </w:r>
            <w:r w:rsidR="007E4E32">
              <w:rPr>
                <w:noProof/>
                <w:webHidden/>
              </w:rPr>
              <w:fldChar w:fldCharType="begin"/>
            </w:r>
            <w:r w:rsidR="007E4E32">
              <w:rPr>
                <w:noProof/>
                <w:webHidden/>
              </w:rPr>
              <w:instrText xml:space="preserve"> PAGEREF _Toc478994899 \h </w:instrText>
            </w:r>
            <w:r w:rsidR="007E4E32">
              <w:rPr>
                <w:noProof/>
                <w:webHidden/>
              </w:rPr>
            </w:r>
            <w:r w:rsidR="007E4E32">
              <w:rPr>
                <w:noProof/>
                <w:webHidden/>
              </w:rPr>
              <w:fldChar w:fldCharType="separate"/>
            </w:r>
            <w:r w:rsidR="007E4E32">
              <w:rPr>
                <w:noProof/>
                <w:webHidden/>
              </w:rPr>
              <w:t>8</w:t>
            </w:r>
            <w:r w:rsidR="007E4E32">
              <w:rPr>
                <w:noProof/>
                <w:webHidden/>
              </w:rPr>
              <w:fldChar w:fldCharType="end"/>
            </w:r>
          </w:hyperlink>
        </w:p>
        <w:p w14:paraId="5E00BACE" w14:textId="77777777" w:rsidR="007E4E32" w:rsidRDefault="00EB2639">
          <w:pPr>
            <w:pStyle w:val="TOC2"/>
            <w:rPr>
              <w:rFonts w:asciiTheme="minorHAnsi" w:eastAsiaTheme="minorEastAsia" w:hAnsiTheme="minorHAnsi"/>
              <w:noProof/>
              <w:color w:val="auto"/>
              <w:sz w:val="22"/>
              <w:lang w:eastAsia="en-AU"/>
            </w:rPr>
          </w:pPr>
          <w:hyperlink w:anchor="_Toc478994900" w:history="1">
            <w:r w:rsidR="007E4E32" w:rsidRPr="00E939CD">
              <w:rPr>
                <w:rStyle w:val="Hyperlink"/>
                <w:noProof/>
              </w:rPr>
              <w:t>Determining an application</w:t>
            </w:r>
            <w:r w:rsidR="007E4E32">
              <w:rPr>
                <w:noProof/>
                <w:webHidden/>
              </w:rPr>
              <w:tab/>
            </w:r>
            <w:r w:rsidR="007E4E32">
              <w:rPr>
                <w:noProof/>
                <w:webHidden/>
              </w:rPr>
              <w:fldChar w:fldCharType="begin"/>
            </w:r>
            <w:r w:rsidR="007E4E32">
              <w:rPr>
                <w:noProof/>
                <w:webHidden/>
              </w:rPr>
              <w:instrText xml:space="preserve"> PAGEREF _Toc478994900 \h </w:instrText>
            </w:r>
            <w:r w:rsidR="007E4E32">
              <w:rPr>
                <w:noProof/>
                <w:webHidden/>
              </w:rPr>
            </w:r>
            <w:r w:rsidR="007E4E32">
              <w:rPr>
                <w:noProof/>
                <w:webHidden/>
              </w:rPr>
              <w:fldChar w:fldCharType="separate"/>
            </w:r>
            <w:r w:rsidR="007E4E32">
              <w:rPr>
                <w:noProof/>
                <w:webHidden/>
              </w:rPr>
              <w:t>8</w:t>
            </w:r>
            <w:r w:rsidR="007E4E32">
              <w:rPr>
                <w:noProof/>
                <w:webHidden/>
              </w:rPr>
              <w:fldChar w:fldCharType="end"/>
            </w:r>
          </w:hyperlink>
        </w:p>
        <w:p w14:paraId="5D0B607A" w14:textId="77777777" w:rsidR="007E4E32" w:rsidRDefault="00EB2639">
          <w:pPr>
            <w:pStyle w:val="TOC2"/>
            <w:rPr>
              <w:rFonts w:asciiTheme="minorHAnsi" w:eastAsiaTheme="minorEastAsia" w:hAnsiTheme="minorHAnsi"/>
              <w:noProof/>
              <w:color w:val="auto"/>
              <w:sz w:val="22"/>
              <w:lang w:eastAsia="en-AU"/>
            </w:rPr>
          </w:pPr>
          <w:hyperlink w:anchor="_Toc478994901" w:history="1">
            <w:r w:rsidR="007E4E32" w:rsidRPr="00E939CD">
              <w:rPr>
                <w:rStyle w:val="Hyperlink"/>
                <w:noProof/>
              </w:rPr>
              <w:t>Amendment of charter</w:t>
            </w:r>
            <w:r w:rsidR="007E4E32">
              <w:rPr>
                <w:noProof/>
                <w:webHidden/>
              </w:rPr>
              <w:tab/>
            </w:r>
            <w:r w:rsidR="007E4E32">
              <w:rPr>
                <w:noProof/>
                <w:webHidden/>
              </w:rPr>
              <w:fldChar w:fldCharType="begin"/>
            </w:r>
            <w:r w:rsidR="007E4E32">
              <w:rPr>
                <w:noProof/>
                <w:webHidden/>
              </w:rPr>
              <w:instrText xml:space="preserve"> PAGEREF _Toc478994901 \h </w:instrText>
            </w:r>
            <w:r w:rsidR="007E4E32">
              <w:rPr>
                <w:noProof/>
                <w:webHidden/>
              </w:rPr>
            </w:r>
            <w:r w:rsidR="007E4E32">
              <w:rPr>
                <w:noProof/>
                <w:webHidden/>
              </w:rPr>
              <w:fldChar w:fldCharType="separate"/>
            </w:r>
            <w:r w:rsidR="007E4E32">
              <w:rPr>
                <w:noProof/>
                <w:webHidden/>
              </w:rPr>
              <w:t>9</w:t>
            </w:r>
            <w:r w:rsidR="007E4E32">
              <w:rPr>
                <w:noProof/>
                <w:webHidden/>
              </w:rPr>
              <w:fldChar w:fldCharType="end"/>
            </w:r>
          </w:hyperlink>
        </w:p>
        <w:p w14:paraId="18811AE3" w14:textId="77777777" w:rsidR="007E4E32" w:rsidRDefault="00EB2639">
          <w:pPr>
            <w:pStyle w:val="TOC2"/>
            <w:rPr>
              <w:rFonts w:asciiTheme="minorHAnsi" w:eastAsiaTheme="minorEastAsia" w:hAnsiTheme="minorHAnsi"/>
              <w:noProof/>
              <w:color w:val="auto"/>
              <w:sz w:val="22"/>
              <w:lang w:eastAsia="en-AU"/>
            </w:rPr>
          </w:pPr>
          <w:hyperlink w:anchor="_Toc478994902" w:history="1">
            <w:r w:rsidR="007E4E32" w:rsidRPr="00E939CD">
              <w:rPr>
                <w:rStyle w:val="Hyperlink"/>
                <w:noProof/>
              </w:rPr>
              <w:t>Content of charter</w:t>
            </w:r>
            <w:r w:rsidR="007E4E32">
              <w:rPr>
                <w:noProof/>
                <w:webHidden/>
              </w:rPr>
              <w:tab/>
            </w:r>
            <w:r w:rsidR="007E4E32">
              <w:rPr>
                <w:noProof/>
                <w:webHidden/>
              </w:rPr>
              <w:fldChar w:fldCharType="begin"/>
            </w:r>
            <w:r w:rsidR="007E4E32">
              <w:rPr>
                <w:noProof/>
                <w:webHidden/>
              </w:rPr>
              <w:instrText xml:space="preserve"> PAGEREF _Toc478994902 \h </w:instrText>
            </w:r>
            <w:r w:rsidR="007E4E32">
              <w:rPr>
                <w:noProof/>
                <w:webHidden/>
              </w:rPr>
            </w:r>
            <w:r w:rsidR="007E4E32">
              <w:rPr>
                <w:noProof/>
                <w:webHidden/>
              </w:rPr>
              <w:fldChar w:fldCharType="separate"/>
            </w:r>
            <w:r w:rsidR="007E4E32">
              <w:rPr>
                <w:noProof/>
                <w:webHidden/>
              </w:rPr>
              <w:t>9</w:t>
            </w:r>
            <w:r w:rsidR="007E4E32">
              <w:rPr>
                <w:noProof/>
                <w:webHidden/>
              </w:rPr>
              <w:fldChar w:fldCharType="end"/>
            </w:r>
          </w:hyperlink>
        </w:p>
        <w:p w14:paraId="2BF145E4" w14:textId="77777777" w:rsidR="007E4E32" w:rsidRDefault="00EB2639">
          <w:pPr>
            <w:pStyle w:val="TOC2"/>
            <w:rPr>
              <w:rFonts w:asciiTheme="minorHAnsi" w:eastAsiaTheme="minorEastAsia" w:hAnsiTheme="minorHAnsi"/>
              <w:noProof/>
              <w:color w:val="auto"/>
              <w:sz w:val="22"/>
              <w:lang w:eastAsia="en-AU"/>
            </w:rPr>
          </w:pPr>
          <w:hyperlink w:anchor="_Toc478994903" w:history="1">
            <w:r w:rsidR="007E4E32" w:rsidRPr="00E939CD">
              <w:rPr>
                <w:rStyle w:val="Hyperlink"/>
                <w:noProof/>
              </w:rPr>
              <w:t>Posting of application</w:t>
            </w:r>
            <w:r w:rsidR="007E4E32">
              <w:rPr>
                <w:noProof/>
                <w:webHidden/>
              </w:rPr>
              <w:tab/>
            </w:r>
            <w:r w:rsidR="007E4E32">
              <w:rPr>
                <w:noProof/>
                <w:webHidden/>
              </w:rPr>
              <w:fldChar w:fldCharType="begin"/>
            </w:r>
            <w:r w:rsidR="007E4E32">
              <w:rPr>
                <w:noProof/>
                <w:webHidden/>
              </w:rPr>
              <w:instrText xml:space="preserve"> PAGEREF _Toc478994903 \h </w:instrText>
            </w:r>
            <w:r w:rsidR="007E4E32">
              <w:rPr>
                <w:noProof/>
                <w:webHidden/>
              </w:rPr>
            </w:r>
            <w:r w:rsidR="007E4E32">
              <w:rPr>
                <w:noProof/>
                <w:webHidden/>
              </w:rPr>
              <w:fldChar w:fldCharType="separate"/>
            </w:r>
            <w:r w:rsidR="007E4E32">
              <w:rPr>
                <w:noProof/>
                <w:webHidden/>
              </w:rPr>
              <w:t>10</w:t>
            </w:r>
            <w:r w:rsidR="007E4E32">
              <w:rPr>
                <w:noProof/>
                <w:webHidden/>
              </w:rPr>
              <w:fldChar w:fldCharType="end"/>
            </w:r>
          </w:hyperlink>
        </w:p>
        <w:p w14:paraId="621303FB" w14:textId="776C3BF8" w:rsidR="007E4E32" w:rsidRDefault="00EB2639">
          <w:pPr>
            <w:pStyle w:val="TOC1"/>
            <w:rPr>
              <w:rFonts w:asciiTheme="minorHAnsi" w:eastAsiaTheme="minorEastAsia" w:hAnsiTheme="minorHAnsi" w:cstheme="minorBidi"/>
              <w:color w:val="auto"/>
              <w:sz w:val="22"/>
              <w:szCs w:val="22"/>
            </w:rPr>
          </w:pPr>
          <w:hyperlink w:anchor="_Toc478994904" w:history="1">
            <w:r w:rsidR="00683710">
              <w:rPr>
                <w:rStyle w:val="Hyperlink"/>
              </w:rPr>
              <w:t>More information</w:t>
            </w:r>
            <w:r w:rsidR="007E4E32">
              <w:rPr>
                <w:webHidden/>
              </w:rPr>
              <w:tab/>
            </w:r>
            <w:r w:rsidR="007E4E32">
              <w:rPr>
                <w:webHidden/>
              </w:rPr>
              <w:fldChar w:fldCharType="begin"/>
            </w:r>
            <w:r w:rsidR="007E4E32">
              <w:rPr>
                <w:webHidden/>
              </w:rPr>
              <w:instrText xml:space="preserve"> PAGEREF _Toc478994904 \h </w:instrText>
            </w:r>
            <w:r w:rsidR="007E4E32">
              <w:rPr>
                <w:webHidden/>
              </w:rPr>
            </w:r>
            <w:r w:rsidR="007E4E32">
              <w:rPr>
                <w:webHidden/>
              </w:rPr>
              <w:fldChar w:fldCharType="separate"/>
            </w:r>
            <w:r w:rsidR="007E4E32">
              <w:rPr>
                <w:webHidden/>
              </w:rPr>
              <w:t>10</w:t>
            </w:r>
            <w:r w:rsidR="007E4E32">
              <w:rPr>
                <w:webHidden/>
              </w:rPr>
              <w:fldChar w:fldCharType="end"/>
            </w:r>
          </w:hyperlink>
        </w:p>
        <w:p w14:paraId="2BE6E6F8" w14:textId="77777777" w:rsidR="00E36FE1" w:rsidRPr="007C12C1" w:rsidRDefault="00E36FE1" w:rsidP="00F7048D">
          <w:pPr>
            <w:pStyle w:val="TOC1"/>
            <w:rPr>
              <w:rFonts w:cs="Arial"/>
              <w:b/>
            </w:rPr>
          </w:pPr>
          <w:r w:rsidRPr="007C12C1">
            <w:rPr>
              <w:rFonts w:cs="Arial"/>
              <w:b/>
              <w:bCs/>
            </w:rPr>
            <w:fldChar w:fldCharType="end"/>
          </w:r>
        </w:p>
      </w:sdtContent>
    </w:sdt>
    <w:p w14:paraId="54378BF0" w14:textId="77D60F45" w:rsidR="00E36FE1" w:rsidRPr="00F13873" w:rsidRDefault="00325C38" w:rsidP="00960B1E">
      <w:pPr>
        <w:pStyle w:val="BodyText-nospacebelow"/>
      </w:pPr>
      <w:bookmarkStart w:id="0" w:name="_Toc412465722"/>
      <w:r>
        <w:t>Approval Policy – Regional Subsidiaries</w:t>
      </w:r>
      <w:r w:rsidR="0017137E" w:rsidRPr="00DB406E">
        <w:t xml:space="preserve"> </w:t>
      </w:r>
      <w:r>
        <w:t>(July</w:t>
      </w:r>
      <w:r w:rsidR="001F30B5" w:rsidRPr="00DB406E">
        <w:t xml:space="preserve"> 2017</w:t>
      </w:r>
      <w:r w:rsidR="0017137E" w:rsidRPr="00DB406E">
        <w:t>)</w:t>
      </w:r>
    </w:p>
    <w:p w14:paraId="1CF5C341" w14:textId="77777777" w:rsidR="00325C38" w:rsidRPr="00325C38" w:rsidRDefault="00325C38" w:rsidP="00325C38">
      <w:pPr>
        <w:spacing w:after="0" w:line="312" w:lineRule="auto"/>
        <w:rPr>
          <w:rFonts w:eastAsia="Times New Roman" w:cs="Arial"/>
          <w:szCs w:val="24"/>
          <w:lang w:eastAsia="en-AU"/>
        </w:rPr>
      </w:pPr>
      <w:r w:rsidRPr="00325C38">
        <w:rPr>
          <w:rFonts w:eastAsia="Times New Roman" w:cs="Arial"/>
          <w:szCs w:val="24"/>
          <w:lang w:eastAsia="en-AU"/>
        </w:rPr>
        <w:t>Prepared by: Department of Local Government, Sport and Cultural Industries</w:t>
      </w:r>
    </w:p>
    <w:p w14:paraId="1B504612" w14:textId="77777777" w:rsidR="00325C38" w:rsidRPr="00325C38" w:rsidRDefault="00325C38" w:rsidP="00325C38">
      <w:pPr>
        <w:spacing w:after="0" w:line="312" w:lineRule="auto"/>
        <w:rPr>
          <w:rFonts w:eastAsia="Times New Roman" w:cs="Arial"/>
          <w:szCs w:val="24"/>
          <w:lang w:eastAsia="en-AU"/>
        </w:rPr>
      </w:pPr>
      <w:r w:rsidRPr="00325C38">
        <w:rPr>
          <w:rFonts w:eastAsia="Times New Roman" w:cs="Arial"/>
          <w:szCs w:val="24"/>
          <w:lang w:eastAsia="en-AU"/>
        </w:rPr>
        <w:t xml:space="preserve">140 William Street, Perth </w:t>
      </w:r>
      <w:proofErr w:type="gramStart"/>
      <w:r w:rsidRPr="00325C38">
        <w:rPr>
          <w:rFonts w:eastAsia="Times New Roman" w:cs="Arial"/>
          <w:szCs w:val="24"/>
          <w:lang w:eastAsia="en-AU"/>
        </w:rPr>
        <w:t>WA  6000</w:t>
      </w:r>
      <w:proofErr w:type="gramEnd"/>
      <w:r w:rsidRPr="00325C38">
        <w:rPr>
          <w:rFonts w:eastAsia="Times New Roman" w:cs="Arial"/>
          <w:szCs w:val="24"/>
          <w:lang w:eastAsia="en-AU"/>
        </w:rPr>
        <w:t>, GPO Box R1250, PERTH WA 6844</w:t>
      </w:r>
    </w:p>
    <w:p w14:paraId="719CCF84" w14:textId="77777777" w:rsidR="00325C38" w:rsidRPr="00325C38" w:rsidRDefault="00325C38" w:rsidP="00325C38">
      <w:pPr>
        <w:spacing w:after="0" w:line="312" w:lineRule="auto"/>
        <w:rPr>
          <w:rFonts w:eastAsia="Times New Roman" w:cs="Arial"/>
          <w:szCs w:val="24"/>
          <w:lang w:eastAsia="en-AU"/>
        </w:rPr>
      </w:pPr>
      <w:r w:rsidRPr="00325C38">
        <w:rPr>
          <w:rFonts w:eastAsia="Times New Roman" w:cs="Arial"/>
          <w:szCs w:val="24"/>
          <w:lang w:eastAsia="en-AU"/>
        </w:rPr>
        <w:t>Tel: (08) 6551 8700</w:t>
      </w:r>
      <w:r w:rsidRPr="00325C38">
        <w:rPr>
          <w:rFonts w:eastAsia="Times New Roman" w:cs="Arial"/>
          <w:szCs w:val="24"/>
          <w:lang w:eastAsia="en-AU"/>
        </w:rPr>
        <w:tab/>
        <w:t xml:space="preserve">Fax: (08) 6558 </w:t>
      </w:r>
      <w:proofErr w:type="gramStart"/>
      <w:r w:rsidRPr="00325C38">
        <w:rPr>
          <w:rFonts w:eastAsia="Times New Roman" w:cs="Arial"/>
          <w:szCs w:val="24"/>
          <w:lang w:eastAsia="en-AU"/>
        </w:rPr>
        <w:t xml:space="preserve">1555  </w:t>
      </w:r>
      <w:proofErr w:type="spellStart"/>
      <w:r w:rsidRPr="00325C38">
        <w:rPr>
          <w:rFonts w:eastAsia="Times New Roman" w:cs="Arial"/>
          <w:szCs w:val="24"/>
          <w:lang w:eastAsia="en-AU"/>
        </w:rPr>
        <w:t>Freecall</w:t>
      </w:r>
      <w:proofErr w:type="spellEnd"/>
      <w:proofErr w:type="gramEnd"/>
      <w:r w:rsidRPr="00325C38">
        <w:rPr>
          <w:rFonts w:eastAsia="Times New Roman" w:cs="Arial"/>
          <w:szCs w:val="24"/>
          <w:lang w:eastAsia="en-AU"/>
        </w:rPr>
        <w:t>: 1800 620 511 (Country Only)</w:t>
      </w:r>
    </w:p>
    <w:p w14:paraId="27D1F6E3" w14:textId="77777777" w:rsidR="00325C38" w:rsidRPr="00325C38" w:rsidRDefault="00325C38" w:rsidP="00325C38">
      <w:pPr>
        <w:spacing w:after="0" w:line="312" w:lineRule="auto"/>
        <w:rPr>
          <w:rFonts w:eastAsia="Times New Roman" w:cs="Arial"/>
          <w:szCs w:val="24"/>
          <w:lang w:eastAsia="en-AU"/>
        </w:rPr>
      </w:pPr>
      <w:r w:rsidRPr="00325C38">
        <w:rPr>
          <w:rFonts w:eastAsia="Times New Roman" w:cs="Arial"/>
          <w:szCs w:val="24"/>
          <w:lang w:eastAsia="en-AU"/>
        </w:rPr>
        <w:t xml:space="preserve">Email: </w:t>
      </w:r>
      <w:hyperlink r:id="rId12" w:history="1">
        <w:r w:rsidRPr="00325C38">
          <w:rPr>
            <w:rFonts w:eastAsia="Times New Roman" w:cs="Arial"/>
            <w:color w:val="007DBA"/>
            <w:szCs w:val="24"/>
            <w:u w:val="single"/>
            <w:lang w:eastAsia="en-AU"/>
          </w:rPr>
          <w:t>legislation@dlgsc.wa.gov.au</w:t>
        </w:r>
      </w:hyperlink>
      <w:r w:rsidRPr="00325C38">
        <w:rPr>
          <w:rFonts w:eastAsia="Times New Roman" w:cs="Arial"/>
          <w:szCs w:val="24"/>
          <w:lang w:eastAsia="en-AU"/>
        </w:rPr>
        <w:t xml:space="preserve">  Web: </w:t>
      </w:r>
      <w:hyperlink r:id="rId13" w:history="1">
        <w:r w:rsidRPr="00325C38">
          <w:rPr>
            <w:rFonts w:eastAsia="Times New Roman" w:cs="Arial"/>
            <w:color w:val="007DBA"/>
            <w:szCs w:val="24"/>
            <w:u w:val="single"/>
            <w:lang w:eastAsia="en-AU"/>
          </w:rPr>
          <w:t>www.dlgsc.wa.gov.au</w:t>
        </w:r>
      </w:hyperlink>
    </w:p>
    <w:p w14:paraId="3CF926BA" w14:textId="77777777" w:rsidR="00325C38" w:rsidRPr="00325C38" w:rsidRDefault="00325C38" w:rsidP="00325C38">
      <w:pPr>
        <w:spacing w:after="0" w:line="312" w:lineRule="auto"/>
        <w:rPr>
          <w:rFonts w:eastAsia="Times New Roman" w:cs="Arial"/>
          <w:szCs w:val="24"/>
          <w:lang w:eastAsia="en-AU"/>
        </w:rPr>
      </w:pPr>
      <w:r w:rsidRPr="00325C38">
        <w:rPr>
          <w:rFonts w:eastAsia="Times New Roman" w:cs="Arial"/>
          <w:szCs w:val="24"/>
          <w:lang w:eastAsia="en-AU"/>
        </w:rPr>
        <w:t>Translating and Interpreting Service (TIS) - Telephone: 13 14 50</w:t>
      </w:r>
    </w:p>
    <w:p w14:paraId="3D4F7341" w14:textId="77777777" w:rsidR="00325C38" w:rsidRPr="00325C38" w:rsidRDefault="00325C38" w:rsidP="00325C38"/>
    <w:p w14:paraId="2C055B9B" w14:textId="77777777" w:rsidR="00325C38" w:rsidRPr="00325C38" w:rsidRDefault="00325C38" w:rsidP="00325C38">
      <w:pPr>
        <w:rPr>
          <w:rFonts w:eastAsiaTheme="majorEastAsia"/>
          <w:b/>
          <w:bCs/>
          <w:color w:val="007DBA"/>
          <w:sz w:val="36"/>
          <w:szCs w:val="28"/>
        </w:rPr>
      </w:pPr>
      <w:r w:rsidRPr="00325C38">
        <w:t>All or part of this document may be copied. Due recognition of source would be appreciated. If you would like more information please contact the Department of Local Government, Sport and Cultural Industries.</w:t>
      </w:r>
      <w:r w:rsidRPr="00325C38">
        <w:br w:type="page"/>
      </w:r>
    </w:p>
    <w:p w14:paraId="5DCDBC6E" w14:textId="64981EBA" w:rsidR="00E36FE1" w:rsidRPr="007C12C1" w:rsidRDefault="00E36FE1" w:rsidP="00960B1E">
      <w:pPr>
        <w:pStyle w:val="BodyText"/>
        <w:rPr>
          <w:rFonts w:eastAsiaTheme="majorEastAsia"/>
          <w:b/>
          <w:bCs/>
          <w:color w:val="007DBA"/>
          <w:sz w:val="36"/>
          <w:szCs w:val="28"/>
        </w:rPr>
      </w:pPr>
    </w:p>
    <w:p w14:paraId="38C2B488" w14:textId="77777777" w:rsidR="00E36FE1" w:rsidRPr="00292205" w:rsidRDefault="00E36FE1" w:rsidP="008C346E">
      <w:pPr>
        <w:pStyle w:val="Heading1"/>
        <w:rPr>
          <w:rFonts w:eastAsia="Calibri"/>
        </w:rPr>
      </w:pPr>
      <w:bookmarkStart w:id="1" w:name="_Toc435176265"/>
      <w:bookmarkStart w:id="2" w:name="_Toc478994883"/>
      <w:bookmarkStart w:id="3" w:name="_Toc412551325"/>
      <w:bookmarkStart w:id="4" w:name="_Toc412465724"/>
      <w:bookmarkEnd w:id="0"/>
      <w:r w:rsidRPr="008C346E">
        <w:t>Introduction</w:t>
      </w:r>
      <w:bookmarkEnd w:id="1"/>
      <w:bookmarkEnd w:id="2"/>
    </w:p>
    <w:p w14:paraId="2094A6D1" w14:textId="10895C27" w:rsidR="00E36FE1" w:rsidRDefault="0017137E" w:rsidP="00960B1E">
      <w:pPr>
        <w:pStyle w:val="Body"/>
      </w:pPr>
      <w:r>
        <w:t xml:space="preserve">Two or more local governments have the ability to form a corporate entity </w:t>
      </w:r>
      <w:r w:rsidR="007D129C">
        <w:t xml:space="preserve">for the purposes of carrying out joint services or </w:t>
      </w:r>
      <w:r w:rsidR="007D129C" w:rsidRPr="00960B1E">
        <w:t>activities</w:t>
      </w:r>
      <w:r w:rsidR="007D129C">
        <w:t xml:space="preserve"> in </w:t>
      </w:r>
      <w:r w:rsidR="00AF001D">
        <w:t>their collective districts</w:t>
      </w:r>
      <w:r w:rsidR="007D129C">
        <w:t>.</w:t>
      </w:r>
      <w:r w:rsidR="002D673B">
        <w:t xml:space="preserve"> This entity is known as a “regional subsidiary”.</w:t>
      </w:r>
    </w:p>
    <w:p w14:paraId="01D05880" w14:textId="07EFDF82" w:rsidR="007D129C" w:rsidRDefault="007D129C" w:rsidP="00960B1E">
      <w:pPr>
        <w:pStyle w:val="BodyText"/>
      </w:pPr>
      <w:r>
        <w:t>A regional subsidiary is g</w:t>
      </w:r>
      <w:r w:rsidR="002D673B">
        <w:t>overned by a charter</w:t>
      </w:r>
      <w:r w:rsidR="00912F3A">
        <w:t xml:space="preserve"> document</w:t>
      </w:r>
      <w:r w:rsidR="002D673B">
        <w:t>, the content of which</w:t>
      </w:r>
      <w:r>
        <w:t xml:space="preserve"> is tailored to suit the function that the subsidiary </w:t>
      </w:r>
      <w:r w:rsidR="00912F3A">
        <w:t>will perform</w:t>
      </w:r>
      <w:r>
        <w:t>.</w:t>
      </w:r>
    </w:p>
    <w:p w14:paraId="30DFDF4C" w14:textId="4C6EE515" w:rsidR="007D129C" w:rsidRDefault="007D129C" w:rsidP="00960B1E">
      <w:pPr>
        <w:pStyle w:val="Body"/>
      </w:pPr>
      <w:r>
        <w:t xml:space="preserve">The regional subsidiary </w:t>
      </w:r>
      <w:r w:rsidR="007441C8">
        <w:t xml:space="preserve">is similar to a statutory </w:t>
      </w:r>
      <w:r>
        <w:t>regional local government</w:t>
      </w:r>
      <w:r w:rsidR="00FB2F43">
        <w:t xml:space="preserve"> as defined in the</w:t>
      </w:r>
      <w:r w:rsidR="002429D4">
        <w:t xml:space="preserve"> </w:t>
      </w:r>
      <w:r w:rsidR="002429D4" w:rsidRPr="00354A56">
        <w:rPr>
          <w:i/>
        </w:rPr>
        <w:t xml:space="preserve">Local Government </w:t>
      </w:r>
      <w:r w:rsidR="00FB2F43" w:rsidRPr="00354A56">
        <w:rPr>
          <w:i/>
        </w:rPr>
        <w:t>Act</w:t>
      </w:r>
      <w:r w:rsidR="002429D4" w:rsidRPr="00354A56">
        <w:rPr>
          <w:i/>
        </w:rPr>
        <w:t xml:space="preserve"> 1995</w:t>
      </w:r>
      <w:r w:rsidR="00FB2F43">
        <w:t xml:space="preserve"> (also known as a “Regional Council”)</w:t>
      </w:r>
      <w:r w:rsidR="002429D4">
        <w:t>. It</w:t>
      </w:r>
      <w:r w:rsidR="007441C8">
        <w:t xml:space="preserve"> differs in the sense that:</w:t>
      </w:r>
    </w:p>
    <w:p w14:paraId="17863451" w14:textId="4839C816" w:rsidR="007D129C" w:rsidRDefault="007D129C" w:rsidP="00960B1E">
      <w:pPr>
        <w:pStyle w:val="BodyText"/>
        <w:numPr>
          <w:ilvl w:val="0"/>
          <w:numId w:val="14"/>
        </w:numPr>
      </w:pPr>
      <w:r>
        <w:t>It</w:t>
      </w:r>
      <w:r w:rsidR="006D5439">
        <w:t xml:space="preserve"> is predominantly </w:t>
      </w:r>
      <w:r w:rsidR="00FB2F43">
        <w:t>regulated by its charter</w:t>
      </w:r>
      <w:r w:rsidR="002429D4">
        <w:t>.</w:t>
      </w:r>
    </w:p>
    <w:p w14:paraId="1291B968" w14:textId="0B924CCA" w:rsidR="007D129C" w:rsidRDefault="007D129C" w:rsidP="00960B1E">
      <w:pPr>
        <w:pStyle w:val="BodyText"/>
        <w:numPr>
          <w:ilvl w:val="0"/>
          <w:numId w:val="14"/>
        </w:numPr>
      </w:pPr>
      <w:r>
        <w:t>It cannot borrow money</w:t>
      </w:r>
      <w:r w:rsidR="006D5439">
        <w:t xml:space="preserve"> except from participant local governments</w:t>
      </w:r>
      <w:r w:rsidR="002429D4">
        <w:t>.</w:t>
      </w:r>
      <w:r>
        <w:t xml:space="preserve"> </w:t>
      </w:r>
    </w:p>
    <w:p w14:paraId="7B82842C" w14:textId="1410831A" w:rsidR="007D129C" w:rsidRDefault="007D129C" w:rsidP="00960B1E">
      <w:pPr>
        <w:pStyle w:val="BodyText"/>
        <w:numPr>
          <w:ilvl w:val="0"/>
          <w:numId w:val="14"/>
        </w:numPr>
      </w:pPr>
      <w:r>
        <w:t xml:space="preserve">The management board </w:t>
      </w:r>
      <w:r w:rsidR="006D5439">
        <w:t>of the</w:t>
      </w:r>
      <w:r>
        <w:t xml:space="preserve"> subsidiary </w:t>
      </w:r>
      <w:r w:rsidR="007441C8">
        <w:t>is not restricted to councillors and</w:t>
      </w:r>
      <w:r>
        <w:t xml:space="preserve"> </w:t>
      </w:r>
      <w:r w:rsidR="007441C8">
        <w:br/>
      </w:r>
      <w:r>
        <w:t>local government officers.</w:t>
      </w:r>
    </w:p>
    <w:p w14:paraId="5915916E" w14:textId="681BE1A2" w:rsidR="007D129C" w:rsidRDefault="007D129C" w:rsidP="00960B1E">
      <w:pPr>
        <w:pStyle w:val="Body"/>
      </w:pPr>
      <w:r>
        <w:t xml:space="preserve">To form a regional subsidiary, a group of two or more local governments (‘the </w:t>
      </w:r>
      <w:r w:rsidR="00C7142B">
        <w:t>participant councils</w:t>
      </w:r>
      <w:r>
        <w:t>’) must prepare a charter</w:t>
      </w:r>
      <w:r w:rsidR="002D673B">
        <w:t xml:space="preserve"> </w:t>
      </w:r>
      <w:r w:rsidR="00F646BF">
        <w:t>that is approved by</w:t>
      </w:r>
      <w:r w:rsidR="00093DC9">
        <w:t xml:space="preserve"> the Minister for </w:t>
      </w:r>
      <w:r w:rsidR="002D673B">
        <w:t>Local Government.</w:t>
      </w:r>
      <w:r>
        <w:t xml:space="preserve"> </w:t>
      </w:r>
    </w:p>
    <w:p w14:paraId="2B791622" w14:textId="39D46125" w:rsidR="00E36FE1" w:rsidRPr="008C346E" w:rsidRDefault="00E36FE1" w:rsidP="008C346E">
      <w:pPr>
        <w:pStyle w:val="Heading1"/>
        <w:spacing w:before="720"/>
        <w:rPr>
          <w:b w:val="0"/>
        </w:rPr>
      </w:pPr>
      <w:bookmarkStart w:id="5" w:name="_Toc478994884"/>
      <w:r w:rsidRPr="008C346E">
        <w:rPr>
          <w:rStyle w:val="Emphasis"/>
          <w:b/>
          <w:color w:val="007DBA"/>
        </w:rPr>
        <w:t>Objective</w:t>
      </w:r>
      <w:bookmarkEnd w:id="3"/>
      <w:bookmarkEnd w:id="5"/>
    </w:p>
    <w:p w14:paraId="5F52E2C7" w14:textId="00A0F015" w:rsidR="00E36FE1" w:rsidRDefault="00E36FE1" w:rsidP="00960B1E">
      <w:pPr>
        <w:pStyle w:val="Body"/>
      </w:pPr>
      <w:r w:rsidRPr="00292205">
        <w:t xml:space="preserve">This </w:t>
      </w:r>
      <w:r>
        <w:t>document</w:t>
      </w:r>
      <w:r w:rsidRPr="00292205">
        <w:t xml:space="preserve"> </w:t>
      </w:r>
      <w:r>
        <w:t xml:space="preserve">describes the legislative and policy basis for the application </w:t>
      </w:r>
      <w:r w:rsidR="002D673B">
        <w:t>for the Minister’s approval to establish a regional subsidiary.</w:t>
      </w:r>
      <w:r w:rsidRPr="00292205">
        <w:t xml:space="preserve"> </w:t>
      </w:r>
      <w:r>
        <w:t xml:space="preserve"> In particular, it sets out the policy that guides the Minister’s exercise of the power to approve the </w:t>
      </w:r>
      <w:r w:rsidR="002D673B">
        <w:t>charter that will govern how the subsidiary is to operate</w:t>
      </w:r>
      <w:r>
        <w:t>.</w:t>
      </w:r>
      <w:r w:rsidRPr="00292205">
        <w:t xml:space="preserve"> </w:t>
      </w:r>
    </w:p>
    <w:p w14:paraId="09D2D0A0" w14:textId="77777777" w:rsidR="00E36FE1" w:rsidRDefault="00E36FE1" w:rsidP="00960B1E">
      <w:pPr>
        <w:pStyle w:val="Body"/>
      </w:pPr>
      <w:r>
        <w:t>The second part of this document provides guidance for local governments in requesting such an approval.</w:t>
      </w:r>
    </w:p>
    <w:p w14:paraId="7CE78FCE" w14:textId="77777777" w:rsidR="009871BD" w:rsidRPr="009871BD" w:rsidRDefault="009871BD" w:rsidP="009871BD">
      <w:bookmarkStart w:id="6" w:name="_Toc478994885"/>
      <w:bookmarkEnd w:id="4"/>
      <w:r>
        <w:br w:type="page"/>
      </w:r>
    </w:p>
    <w:p w14:paraId="779A45EA" w14:textId="3CBB6A3E" w:rsidR="00E36FE1" w:rsidRDefault="00E36FE1" w:rsidP="008C346E">
      <w:pPr>
        <w:pStyle w:val="Heading1"/>
      </w:pPr>
      <w:r>
        <w:lastRenderedPageBreak/>
        <w:t>Legislation</w:t>
      </w:r>
      <w:bookmarkEnd w:id="6"/>
    </w:p>
    <w:p w14:paraId="74792042" w14:textId="77777777" w:rsidR="00E36FE1" w:rsidRPr="002D391B" w:rsidRDefault="00E36FE1" w:rsidP="00E36FE1">
      <w:pPr>
        <w:pStyle w:val="Heading2"/>
        <w:rPr>
          <w:i/>
          <w:lang w:eastAsia="en-AU"/>
        </w:rPr>
      </w:pPr>
      <w:bookmarkStart w:id="7" w:name="_Toc478994886"/>
      <w:r w:rsidRPr="002D391B">
        <w:rPr>
          <w:i/>
          <w:lang w:eastAsia="en-AU"/>
        </w:rPr>
        <w:t>Local Government Act 1995</w:t>
      </w:r>
      <w:bookmarkEnd w:id="7"/>
    </w:p>
    <w:p w14:paraId="65D786B9" w14:textId="77777777" w:rsidR="00E36FE1" w:rsidRPr="007C12C1" w:rsidRDefault="002D673B" w:rsidP="00E36FE1">
      <w:pPr>
        <w:pStyle w:val="Heading3"/>
      </w:pPr>
      <w:bookmarkStart w:id="8" w:name="_Toc337738740"/>
      <w:bookmarkStart w:id="9" w:name="_Toc363725375"/>
      <w:bookmarkStart w:id="10" w:name="_Toc412551327"/>
      <w:bookmarkStart w:id="11" w:name="_Toc478994887"/>
      <w:r>
        <w:t>3.69</w:t>
      </w:r>
      <w:r w:rsidR="00E36FE1" w:rsidRPr="007C12C1">
        <w:t>.</w:t>
      </w:r>
      <w:r w:rsidR="00E36FE1" w:rsidRPr="007C12C1">
        <w:tab/>
      </w:r>
      <w:bookmarkEnd w:id="8"/>
      <w:bookmarkEnd w:id="9"/>
      <w:bookmarkEnd w:id="10"/>
      <w:r>
        <w:t>Regional subsidiaries</w:t>
      </w:r>
      <w:bookmarkEnd w:id="11"/>
    </w:p>
    <w:p w14:paraId="18586610" w14:textId="77777777" w:rsidR="00E36FE1" w:rsidRPr="00E6636D" w:rsidRDefault="00E36FE1" w:rsidP="00300770">
      <w:pPr>
        <w:tabs>
          <w:tab w:val="right" w:pos="595"/>
          <w:tab w:val="left" w:pos="879"/>
        </w:tabs>
        <w:ind w:left="1440" w:hanging="1440"/>
        <w:rPr>
          <w:rFonts w:eastAsia="Times New Roman" w:cs="Arial"/>
          <w:szCs w:val="20"/>
        </w:rPr>
      </w:pPr>
      <w:r w:rsidRPr="00E6636D">
        <w:rPr>
          <w:rFonts w:eastAsia="Times New Roman" w:cs="Arial"/>
          <w:szCs w:val="20"/>
        </w:rPr>
        <w:t>(1)</w:t>
      </w:r>
      <w:r w:rsidRPr="00E6636D">
        <w:rPr>
          <w:rFonts w:eastAsia="Times New Roman" w:cs="Arial"/>
          <w:szCs w:val="20"/>
        </w:rPr>
        <w:tab/>
      </w:r>
      <w:r w:rsidRPr="00E6636D">
        <w:rPr>
          <w:rFonts w:eastAsia="Times New Roman" w:cs="Arial"/>
          <w:szCs w:val="20"/>
        </w:rPr>
        <w:tab/>
      </w:r>
      <w:r w:rsidRPr="00E6636D">
        <w:rPr>
          <w:rFonts w:eastAsia="Times New Roman" w:cs="Arial"/>
          <w:szCs w:val="20"/>
        </w:rPr>
        <w:tab/>
      </w:r>
      <w:r w:rsidR="002D673B">
        <w:rPr>
          <w:rFonts w:eastAsia="Times New Roman" w:cs="Arial"/>
          <w:szCs w:val="20"/>
        </w:rPr>
        <w:t xml:space="preserve">Two or more local governments making arrangements under which they are to provide a service or carry on an activity jointly may, with the Minister’s approval and in accordance with the regulations, form a subsidiary body (called </w:t>
      </w:r>
      <w:r w:rsidR="002D673B" w:rsidRPr="008C346E">
        <w:rPr>
          <w:rFonts w:eastAsia="Times New Roman" w:cs="Arial"/>
          <w:szCs w:val="20"/>
        </w:rPr>
        <w:t xml:space="preserve">a </w:t>
      </w:r>
      <w:r w:rsidR="002D673B" w:rsidRPr="008C346E">
        <w:rPr>
          <w:rFonts w:eastAsia="Times New Roman" w:cs="Arial"/>
          <w:b/>
          <w:szCs w:val="20"/>
        </w:rPr>
        <w:t>regional subsidiary</w:t>
      </w:r>
      <w:r w:rsidR="002D673B" w:rsidRPr="008C346E">
        <w:rPr>
          <w:rFonts w:eastAsia="Times New Roman" w:cs="Arial"/>
          <w:szCs w:val="20"/>
        </w:rPr>
        <w:t>)</w:t>
      </w:r>
      <w:r w:rsidR="002D673B">
        <w:rPr>
          <w:rFonts w:eastAsia="Times New Roman" w:cs="Arial"/>
          <w:szCs w:val="20"/>
        </w:rPr>
        <w:t xml:space="preserve"> to provide that service or carry on that activity.</w:t>
      </w:r>
    </w:p>
    <w:p w14:paraId="12503B26" w14:textId="18F1513E" w:rsidR="00E36FE1" w:rsidRPr="00E6636D" w:rsidRDefault="00E36FE1" w:rsidP="00300770">
      <w:pPr>
        <w:tabs>
          <w:tab w:val="right" w:pos="595"/>
          <w:tab w:val="left" w:pos="879"/>
        </w:tabs>
        <w:ind w:left="1440" w:hanging="1440"/>
        <w:rPr>
          <w:rFonts w:eastAsia="Times New Roman" w:cs="Arial"/>
          <w:szCs w:val="20"/>
        </w:rPr>
      </w:pPr>
      <w:r w:rsidRPr="00E6636D">
        <w:rPr>
          <w:rFonts w:eastAsia="Times New Roman" w:cs="Arial"/>
          <w:szCs w:val="20"/>
        </w:rPr>
        <w:t>(2)</w:t>
      </w:r>
      <w:r w:rsidRPr="00E6636D">
        <w:rPr>
          <w:rFonts w:eastAsia="Times New Roman" w:cs="Arial"/>
          <w:szCs w:val="20"/>
        </w:rPr>
        <w:tab/>
      </w:r>
      <w:r w:rsidRPr="00E6636D">
        <w:rPr>
          <w:rFonts w:eastAsia="Times New Roman" w:cs="Arial"/>
          <w:szCs w:val="20"/>
        </w:rPr>
        <w:tab/>
      </w:r>
      <w:r w:rsidR="00683710">
        <w:rPr>
          <w:rFonts w:eastAsia="Times New Roman" w:cs="Arial"/>
          <w:szCs w:val="20"/>
        </w:rPr>
        <w:tab/>
      </w:r>
      <w:r w:rsidR="002D673B">
        <w:rPr>
          <w:rFonts w:eastAsia="Times New Roman" w:cs="Arial"/>
          <w:szCs w:val="20"/>
        </w:rPr>
        <w:t>If the Minister approves the formation of a regional subsidiary, the Minister must, by notice in the Gazette, declare that the regional subsidiary is established -</w:t>
      </w:r>
    </w:p>
    <w:p w14:paraId="2AF9D149" w14:textId="77777777" w:rsidR="00E36FE1" w:rsidRDefault="002D673B" w:rsidP="00A30BAD">
      <w:pPr>
        <w:pStyle w:val="ListParagraph"/>
        <w:numPr>
          <w:ilvl w:val="0"/>
          <w:numId w:val="13"/>
        </w:numPr>
        <w:tabs>
          <w:tab w:val="right" w:pos="1332"/>
        </w:tabs>
        <w:ind w:left="2410" w:hanging="567"/>
        <w:rPr>
          <w:rFonts w:eastAsia="Times New Roman" w:cs="Arial"/>
          <w:szCs w:val="20"/>
        </w:rPr>
      </w:pPr>
      <w:r>
        <w:rPr>
          <w:rFonts w:eastAsia="Times New Roman" w:cs="Arial"/>
          <w:szCs w:val="20"/>
        </w:rPr>
        <w:t>On the date set out in the notice; and</w:t>
      </w:r>
    </w:p>
    <w:p w14:paraId="4CDEA500" w14:textId="77777777" w:rsidR="002D673B" w:rsidRPr="00E6636D" w:rsidRDefault="002D673B" w:rsidP="00A30BAD">
      <w:pPr>
        <w:pStyle w:val="ListParagraph"/>
        <w:numPr>
          <w:ilvl w:val="0"/>
          <w:numId w:val="13"/>
        </w:numPr>
        <w:tabs>
          <w:tab w:val="right" w:pos="1332"/>
        </w:tabs>
        <w:ind w:left="2410" w:hanging="567"/>
        <w:rPr>
          <w:rFonts w:eastAsia="Times New Roman" w:cs="Arial"/>
          <w:szCs w:val="20"/>
        </w:rPr>
      </w:pPr>
      <w:r>
        <w:rPr>
          <w:rFonts w:eastAsia="Times New Roman" w:cs="Arial"/>
          <w:szCs w:val="20"/>
        </w:rPr>
        <w:t>Under the name set out in the notice.</w:t>
      </w:r>
    </w:p>
    <w:p w14:paraId="146CD5C8" w14:textId="67258114" w:rsidR="002D673B" w:rsidRDefault="00E36FE1" w:rsidP="002D673B">
      <w:pPr>
        <w:tabs>
          <w:tab w:val="right" w:pos="595"/>
          <w:tab w:val="left" w:pos="1418"/>
        </w:tabs>
        <w:ind w:left="1418" w:hanging="1418"/>
        <w:rPr>
          <w:rFonts w:eastAsia="Times New Roman" w:cs="Arial"/>
          <w:szCs w:val="20"/>
        </w:rPr>
      </w:pPr>
      <w:r w:rsidRPr="002D673B">
        <w:rPr>
          <w:rFonts w:eastAsia="Times New Roman" w:cs="Arial"/>
          <w:szCs w:val="20"/>
        </w:rPr>
        <w:t>(3)</w:t>
      </w:r>
      <w:r w:rsidRPr="002D673B">
        <w:rPr>
          <w:rFonts w:eastAsia="Times New Roman" w:cs="Arial"/>
          <w:szCs w:val="20"/>
        </w:rPr>
        <w:tab/>
      </w:r>
      <w:r w:rsidR="00683710">
        <w:rPr>
          <w:rFonts w:eastAsia="Times New Roman" w:cs="Arial"/>
          <w:szCs w:val="20"/>
        </w:rPr>
        <w:tab/>
      </w:r>
      <w:r w:rsidR="002D673B">
        <w:rPr>
          <w:rFonts w:eastAsia="Times New Roman" w:cs="Arial"/>
          <w:szCs w:val="20"/>
        </w:rPr>
        <w:t xml:space="preserve">A regional subsidiary – </w:t>
      </w:r>
    </w:p>
    <w:p w14:paraId="2E5218E6" w14:textId="77777777" w:rsidR="002D673B" w:rsidRDefault="002D673B" w:rsidP="00A30BAD">
      <w:pPr>
        <w:pStyle w:val="ListParagraph"/>
        <w:numPr>
          <w:ilvl w:val="0"/>
          <w:numId w:val="15"/>
        </w:numPr>
        <w:tabs>
          <w:tab w:val="right" w:pos="1332"/>
        </w:tabs>
        <w:ind w:left="2410" w:hanging="610"/>
        <w:rPr>
          <w:rFonts w:eastAsia="Times New Roman" w:cs="Arial"/>
          <w:szCs w:val="20"/>
        </w:rPr>
      </w:pPr>
      <w:r>
        <w:rPr>
          <w:rFonts w:eastAsia="Times New Roman" w:cs="Arial"/>
          <w:szCs w:val="20"/>
        </w:rPr>
        <w:t>Is a body corporate with perpetual succession and a common seal; and</w:t>
      </w:r>
    </w:p>
    <w:p w14:paraId="1E91EEB9" w14:textId="77777777" w:rsidR="002D673B" w:rsidRDefault="002D673B" w:rsidP="00A30BAD">
      <w:pPr>
        <w:pStyle w:val="ListParagraph"/>
        <w:numPr>
          <w:ilvl w:val="0"/>
          <w:numId w:val="15"/>
        </w:numPr>
        <w:tabs>
          <w:tab w:val="right" w:pos="1332"/>
        </w:tabs>
        <w:ind w:left="2410" w:hanging="610"/>
        <w:rPr>
          <w:rFonts w:eastAsia="Times New Roman" w:cs="Arial"/>
          <w:szCs w:val="20"/>
        </w:rPr>
      </w:pPr>
      <w:r>
        <w:rPr>
          <w:rFonts w:eastAsia="Times New Roman" w:cs="Arial"/>
          <w:szCs w:val="20"/>
        </w:rPr>
        <w:t>Is to have a governing body consisting of members appointed in accordance with the regional subsidiary’s charter (as approved by the Minister in accordance with section 3.70(3)).</w:t>
      </w:r>
    </w:p>
    <w:p w14:paraId="5F7FE767" w14:textId="77777777" w:rsidR="002D673B" w:rsidRPr="002A6889" w:rsidRDefault="002D673B" w:rsidP="002D673B">
      <w:pPr>
        <w:pStyle w:val="Heading3"/>
      </w:pPr>
      <w:bookmarkStart w:id="12" w:name="_Toc478994888"/>
      <w:r w:rsidRPr="002A6889">
        <w:t>3.70.</w:t>
      </w:r>
      <w:r w:rsidRPr="002A6889">
        <w:tab/>
        <w:t>Regional subsidiaries to have charter</w:t>
      </w:r>
      <w:bookmarkEnd w:id="12"/>
    </w:p>
    <w:p w14:paraId="48DD3D19" w14:textId="24D5C7CA" w:rsidR="002D673B" w:rsidRPr="002A6889" w:rsidRDefault="002D673B" w:rsidP="002D673B">
      <w:pPr>
        <w:tabs>
          <w:tab w:val="right" w:pos="595"/>
          <w:tab w:val="left" w:pos="1418"/>
        </w:tabs>
        <w:ind w:left="1418" w:hanging="1418"/>
        <w:rPr>
          <w:rFonts w:eastAsia="Times New Roman" w:cs="Arial"/>
          <w:szCs w:val="20"/>
        </w:rPr>
      </w:pPr>
      <w:r w:rsidRPr="002A6889">
        <w:rPr>
          <w:rFonts w:eastAsia="Times New Roman" w:cs="Arial"/>
          <w:szCs w:val="20"/>
        </w:rPr>
        <w:tab/>
        <w:t>(1)</w:t>
      </w:r>
      <w:r w:rsidRPr="002A6889">
        <w:rPr>
          <w:rFonts w:eastAsia="Times New Roman" w:cs="Arial"/>
          <w:szCs w:val="20"/>
        </w:rPr>
        <w:tab/>
      </w:r>
      <w:r w:rsidR="00C3768E" w:rsidRPr="002A6889">
        <w:rPr>
          <w:rFonts w:eastAsia="Times New Roman" w:cs="Arial"/>
          <w:szCs w:val="20"/>
        </w:rPr>
        <w:t>Local governments proposing to form a regional subsidiary must prepare a charter addressing the following matters</w:t>
      </w:r>
      <w:r w:rsidR="00683710">
        <w:rPr>
          <w:rFonts w:eastAsia="Times New Roman" w:cs="Arial"/>
          <w:szCs w:val="20"/>
        </w:rPr>
        <w:t xml:space="preserve"> </w:t>
      </w:r>
      <w:r w:rsidRPr="002A6889">
        <w:rPr>
          <w:rFonts w:eastAsia="Times New Roman" w:cs="Arial"/>
          <w:szCs w:val="20"/>
        </w:rPr>
        <w:t xml:space="preserve">– </w:t>
      </w:r>
    </w:p>
    <w:p w14:paraId="6A7DCA63" w14:textId="77777777" w:rsidR="00C3768E"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t>The establishment and powers and duties of the regional subsidiary;</w:t>
      </w:r>
    </w:p>
    <w:p w14:paraId="76CA1DCA" w14:textId="77777777" w:rsidR="00C3768E"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t>The process for selecting and appointing members of the regional subsidiary’s governing body;</w:t>
      </w:r>
    </w:p>
    <w:p w14:paraId="42E5C8D1" w14:textId="77777777" w:rsidR="00C3768E"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t>The qualifications that members of the regional subsidiary’s governing body must have;</w:t>
      </w:r>
    </w:p>
    <w:p w14:paraId="0455CC47" w14:textId="77777777" w:rsidR="00C3768E"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t>The administration of the regional subsidiary, including the membership and procedures of its governing body, and the fees, allowances and expenses to be paid or reimbursed to the members of its governing body;</w:t>
      </w:r>
    </w:p>
    <w:p w14:paraId="6A8A64CE" w14:textId="77777777" w:rsidR="00C3768E"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t>The financial management, planning, auditing and reporting to be undertaken by the regional subsidiary;</w:t>
      </w:r>
    </w:p>
    <w:p w14:paraId="5A4A28B2" w14:textId="77777777" w:rsidR="00C3768E"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t>The process for amending the charter;</w:t>
      </w:r>
    </w:p>
    <w:p w14:paraId="6A082A26" w14:textId="77777777" w:rsidR="00C3768E"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lastRenderedPageBreak/>
        <w:t>The winding up of the regional subsidiary;</w:t>
      </w:r>
    </w:p>
    <w:p w14:paraId="5645ECD0" w14:textId="77777777" w:rsidR="002D673B" w:rsidRPr="002A6889" w:rsidRDefault="00C3768E" w:rsidP="00A30BAD">
      <w:pPr>
        <w:pStyle w:val="ListParagraph"/>
        <w:numPr>
          <w:ilvl w:val="0"/>
          <w:numId w:val="16"/>
        </w:numPr>
        <w:tabs>
          <w:tab w:val="right" w:pos="1332"/>
        </w:tabs>
        <w:ind w:left="2410" w:hanging="610"/>
        <w:rPr>
          <w:rFonts w:eastAsia="Times New Roman" w:cs="Arial"/>
          <w:szCs w:val="20"/>
        </w:rPr>
      </w:pPr>
      <w:r w:rsidRPr="002A6889">
        <w:rPr>
          <w:rFonts w:eastAsia="Times New Roman" w:cs="Arial"/>
          <w:szCs w:val="20"/>
        </w:rPr>
        <w:t>Any other matters required by the regulations to be dealt with in a charter.</w:t>
      </w:r>
    </w:p>
    <w:p w14:paraId="539ACED0" w14:textId="77777777" w:rsidR="00C3768E" w:rsidRPr="002A6889" w:rsidRDefault="00C3768E" w:rsidP="00C3768E">
      <w:pPr>
        <w:tabs>
          <w:tab w:val="right" w:pos="595"/>
          <w:tab w:val="left" w:pos="1418"/>
        </w:tabs>
        <w:ind w:left="1418" w:hanging="1418"/>
        <w:rPr>
          <w:rFonts w:eastAsia="Times New Roman" w:cs="Arial"/>
          <w:szCs w:val="20"/>
        </w:rPr>
      </w:pPr>
      <w:r w:rsidRPr="002A6889">
        <w:rPr>
          <w:rFonts w:eastAsia="Times New Roman" w:cs="Arial"/>
          <w:szCs w:val="20"/>
        </w:rPr>
        <w:tab/>
        <w:t>(2)</w:t>
      </w:r>
      <w:r w:rsidRPr="002A6889">
        <w:rPr>
          <w:rFonts w:eastAsia="Times New Roman" w:cs="Arial"/>
          <w:szCs w:val="20"/>
        </w:rPr>
        <w:tab/>
        <w:t>The local governments must forward the charter to the Minister when applying for approval for the formation of the regional subsidiary.</w:t>
      </w:r>
    </w:p>
    <w:p w14:paraId="74FCE6F0" w14:textId="77777777" w:rsidR="00C3768E" w:rsidRPr="002A6889" w:rsidRDefault="00C3768E" w:rsidP="00C3768E">
      <w:pPr>
        <w:tabs>
          <w:tab w:val="right" w:pos="595"/>
          <w:tab w:val="left" w:pos="1418"/>
        </w:tabs>
        <w:ind w:left="1418" w:hanging="1418"/>
        <w:rPr>
          <w:rFonts w:eastAsia="Times New Roman" w:cs="Arial"/>
          <w:szCs w:val="20"/>
        </w:rPr>
      </w:pPr>
      <w:r w:rsidRPr="002A6889">
        <w:rPr>
          <w:rFonts w:eastAsia="Times New Roman" w:cs="Arial"/>
          <w:szCs w:val="20"/>
        </w:rPr>
        <w:tab/>
        <w:t>(3)</w:t>
      </w:r>
      <w:r w:rsidRPr="002A6889">
        <w:rPr>
          <w:rFonts w:eastAsia="Times New Roman" w:cs="Arial"/>
          <w:szCs w:val="20"/>
        </w:rPr>
        <w:tab/>
        <w:t>A charter, and an amendment to a charter, are of no effect unless approved by the Minister.</w:t>
      </w:r>
    </w:p>
    <w:p w14:paraId="698C8EE8" w14:textId="305ACC29" w:rsidR="00E36FE1" w:rsidRPr="00710A8A" w:rsidRDefault="00E36FE1" w:rsidP="00E36FE1">
      <w:pPr>
        <w:pStyle w:val="Heading2"/>
        <w:rPr>
          <w:i/>
        </w:rPr>
      </w:pPr>
      <w:bookmarkStart w:id="13" w:name="_Toc478994889"/>
      <w:r w:rsidRPr="00710A8A">
        <w:rPr>
          <w:i/>
        </w:rPr>
        <w:t>Local Government (</w:t>
      </w:r>
      <w:r w:rsidR="00C3768E" w:rsidRPr="00710A8A">
        <w:rPr>
          <w:i/>
        </w:rPr>
        <w:t>Regional Subsidiaries</w:t>
      </w:r>
      <w:r w:rsidRPr="00710A8A">
        <w:rPr>
          <w:i/>
        </w:rPr>
        <w:t>) Regulations</w:t>
      </w:r>
      <w:r w:rsidR="00D24D98" w:rsidRPr="00710A8A">
        <w:rPr>
          <w:i/>
        </w:rPr>
        <w:t xml:space="preserve"> </w:t>
      </w:r>
      <w:r w:rsidR="00C3768E" w:rsidRPr="00710A8A">
        <w:rPr>
          <w:i/>
        </w:rPr>
        <w:t>201</w:t>
      </w:r>
      <w:bookmarkEnd w:id="13"/>
      <w:r w:rsidR="00325C38">
        <w:rPr>
          <w:i/>
        </w:rPr>
        <w:t>7</w:t>
      </w:r>
    </w:p>
    <w:p w14:paraId="50533BD6" w14:textId="337A0E98" w:rsidR="00E36FE1" w:rsidRPr="00710A8A" w:rsidRDefault="004D5B42" w:rsidP="00E36FE1">
      <w:pPr>
        <w:pStyle w:val="Heading3"/>
        <w:rPr>
          <w:rFonts w:eastAsia="Calibri"/>
        </w:rPr>
      </w:pPr>
      <w:bookmarkStart w:id="14" w:name="_Toc478994890"/>
      <w:r w:rsidRPr="00710A8A">
        <w:t>9</w:t>
      </w:r>
      <w:r w:rsidR="00C3768E" w:rsidRPr="00710A8A">
        <w:t xml:space="preserve">. </w:t>
      </w:r>
      <w:r w:rsidRPr="00710A8A">
        <w:t>Matters to be dealt with in regional subsidiary’s charter</w:t>
      </w:r>
      <w:bookmarkEnd w:id="14"/>
    </w:p>
    <w:p w14:paraId="37478CDB" w14:textId="1FCED76F" w:rsidR="004D5B42" w:rsidRPr="00710A8A" w:rsidRDefault="004D5B42" w:rsidP="00CE2745">
      <w:pPr>
        <w:tabs>
          <w:tab w:val="left" w:pos="142"/>
          <w:tab w:val="right" w:pos="595"/>
        </w:tabs>
        <w:ind w:left="142"/>
        <w:rPr>
          <w:rFonts w:eastAsia="Times New Roman" w:cs="Arial"/>
          <w:szCs w:val="24"/>
        </w:rPr>
      </w:pPr>
      <w:r w:rsidRPr="00710A8A">
        <w:rPr>
          <w:rFonts w:eastAsia="Times New Roman" w:cs="Arial"/>
          <w:szCs w:val="24"/>
        </w:rPr>
        <w:t xml:space="preserve">For the purposes of section 3.70(1)(h), the following matters are required to be dealt with in a charter – </w:t>
      </w:r>
    </w:p>
    <w:p w14:paraId="5CFB46C6" w14:textId="54B333D9" w:rsidR="00800C4E" w:rsidRPr="00800C4E" w:rsidRDefault="00800C4E" w:rsidP="00800C4E">
      <w:pPr>
        <w:pStyle w:val="Indenta"/>
        <w:numPr>
          <w:ilvl w:val="0"/>
          <w:numId w:val="22"/>
        </w:numPr>
        <w:rPr>
          <w:rFonts w:ascii="Arial" w:hAnsi="Arial" w:cs="Arial"/>
        </w:rPr>
      </w:pPr>
      <w:r w:rsidRPr="00800C4E">
        <w:rPr>
          <w:rFonts w:ascii="Arial" w:hAnsi="Arial" w:cs="Arial"/>
        </w:rPr>
        <w:t>the employment, appointment or engagement of staff by the regional subsidiary;</w:t>
      </w:r>
    </w:p>
    <w:p w14:paraId="2ED700A8" w14:textId="603072CC" w:rsidR="00800C4E" w:rsidRPr="00800C4E" w:rsidRDefault="00800C4E" w:rsidP="00800C4E">
      <w:pPr>
        <w:pStyle w:val="Indenta"/>
        <w:numPr>
          <w:ilvl w:val="0"/>
          <w:numId w:val="22"/>
        </w:numPr>
        <w:rPr>
          <w:rFonts w:ascii="Arial" w:hAnsi="Arial" w:cs="Arial"/>
        </w:rPr>
      </w:pPr>
      <w:r w:rsidRPr="00800C4E">
        <w:rPr>
          <w:rFonts w:ascii="Arial" w:hAnsi="Arial" w:cs="Arial"/>
        </w:rPr>
        <w:t>the execution of documents by the regional subsidiary;</w:t>
      </w:r>
    </w:p>
    <w:p w14:paraId="094107FF" w14:textId="43A5219B" w:rsidR="00800C4E" w:rsidRPr="00800C4E" w:rsidRDefault="00800C4E" w:rsidP="00800C4E">
      <w:pPr>
        <w:pStyle w:val="Indenta"/>
        <w:numPr>
          <w:ilvl w:val="0"/>
          <w:numId w:val="22"/>
        </w:numPr>
        <w:rPr>
          <w:rFonts w:ascii="Arial" w:hAnsi="Arial" w:cs="Arial"/>
        </w:rPr>
      </w:pPr>
      <w:r w:rsidRPr="00800C4E">
        <w:rPr>
          <w:rFonts w:ascii="Arial" w:hAnsi="Arial" w:cs="Arial"/>
        </w:rPr>
        <w:t>a means of determining the procedures for meetings of the regional subsidiary’s governing body and of any committees of the governing body;</w:t>
      </w:r>
    </w:p>
    <w:p w14:paraId="1EDC88BF" w14:textId="7654FA0B" w:rsidR="00800C4E" w:rsidRPr="00800C4E" w:rsidRDefault="00800C4E" w:rsidP="00800C4E">
      <w:pPr>
        <w:pStyle w:val="Indenta"/>
        <w:numPr>
          <w:ilvl w:val="0"/>
          <w:numId w:val="22"/>
        </w:numPr>
        <w:rPr>
          <w:rFonts w:ascii="Arial" w:hAnsi="Arial" w:cs="Arial"/>
        </w:rPr>
      </w:pPr>
      <w:r w:rsidRPr="00800C4E">
        <w:rPr>
          <w:rFonts w:ascii="Arial" w:hAnsi="Arial" w:cs="Arial"/>
        </w:rPr>
        <w:t>procedures for the participants to request information from the regional subsidiary and, if information is requested by only one participant, for determining whether the regional subsidiary must provide the information to each of the other participants;</w:t>
      </w:r>
    </w:p>
    <w:p w14:paraId="0D76C954" w14:textId="46F9126A" w:rsidR="00800C4E" w:rsidRPr="00800C4E" w:rsidRDefault="00800C4E" w:rsidP="00800C4E">
      <w:pPr>
        <w:pStyle w:val="Indenta"/>
        <w:numPr>
          <w:ilvl w:val="0"/>
          <w:numId w:val="22"/>
        </w:numPr>
        <w:rPr>
          <w:rFonts w:ascii="Arial" w:hAnsi="Arial" w:cs="Arial"/>
        </w:rPr>
      </w:pPr>
      <w:r w:rsidRPr="00800C4E">
        <w:rPr>
          <w:rFonts w:ascii="Arial" w:hAnsi="Arial" w:cs="Arial"/>
        </w:rPr>
        <w:t>procedures for the participants to give directions to the regional subsidiary’s governing body and the consequences of a failure to comply with a direction;</w:t>
      </w:r>
    </w:p>
    <w:p w14:paraId="21164900" w14:textId="4009D000" w:rsidR="00800C4E" w:rsidRPr="00800C4E" w:rsidRDefault="00800C4E" w:rsidP="00800C4E">
      <w:pPr>
        <w:pStyle w:val="Indenta"/>
        <w:numPr>
          <w:ilvl w:val="0"/>
          <w:numId w:val="22"/>
        </w:numPr>
        <w:rPr>
          <w:rFonts w:ascii="Arial" w:hAnsi="Arial" w:cs="Arial"/>
        </w:rPr>
      </w:pPr>
      <w:r w:rsidRPr="00800C4E">
        <w:rPr>
          <w:rFonts w:ascii="Arial" w:hAnsi="Arial" w:cs="Arial"/>
        </w:rPr>
        <w:t>a means of resolving disputes between participants as to matters relating to the regional subsidiary;</w:t>
      </w:r>
    </w:p>
    <w:p w14:paraId="6EFB424A" w14:textId="0AE82A96" w:rsidR="00800C4E" w:rsidRPr="00800C4E" w:rsidRDefault="00800C4E" w:rsidP="00800C4E">
      <w:pPr>
        <w:pStyle w:val="Indenta"/>
        <w:numPr>
          <w:ilvl w:val="0"/>
          <w:numId w:val="22"/>
        </w:numPr>
        <w:rPr>
          <w:rFonts w:ascii="Arial" w:hAnsi="Arial" w:cs="Arial"/>
        </w:rPr>
      </w:pPr>
      <w:r w:rsidRPr="00800C4E">
        <w:rPr>
          <w:rFonts w:ascii="Arial" w:hAnsi="Arial" w:cs="Arial"/>
        </w:rPr>
        <w:t>in relation to the financial management of the regional subsidiary — details of any of the listed provisions (as defined in regulation 19(1) and applied by that subregulation to a regional subsidiary subject to its charter) that do not apply to the regional subsidiary, and the reasons why they do not apply;</w:t>
      </w:r>
    </w:p>
    <w:p w14:paraId="382B010D" w14:textId="7D6DE933" w:rsidR="00800C4E" w:rsidRPr="00800C4E" w:rsidRDefault="00800C4E" w:rsidP="00800C4E">
      <w:pPr>
        <w:pStyle w:val="Indenta"/>
        <w:numPr>
          <w:ilvl w:val="0"/>
          <w:numId w:val="22"/>
        </w:numPr>
        <w:rPr>
          <w:rFonts w:ascii="Arial" w:hAnsi="Arial" w:cs="Arial"/>
        </w:rPr>
      </w:pPr>
      <w:r w:rsidRPr="00800C4E">
        <w:rPr>
          <w:rFonts w:ascii="Arial" w:hAnsi="Arial" w:cs="Arial"/>
        </w:rPr>
        <w:t>a means of determining the continuing financial contributions (if any) of the participants to the funds of the regional subsidiary;</w:t>
      </w:r>
    </w:p>
    <w:p w14:paraId="64D4266A" w14:textId="7B70A429" w:rsidR="00800C4E" w:rsidRPr="00800C4E" w:rsidRDefault="00800C4E" w:rsidP="00800C4E">
      <w:pPr>
        <w:pStyle w:val="Indenta"/>
        <w:numPr>
          <w:ilvl w:val="0"/>
          <w:numId w:val="22"/>
        </w:numPr>
        <w:rPr>
          <w:rFonts w:ascii="Arial" w:hAnsi="Arial" w:cs="Arial"/>
        </w:rPr>
      </w:pPr>
      <w:r w:rsidRPr="00800C4E">
        <w:rPr>
          <w:rFonts w:ascii="Arial" w:hAnsi="Arial" w:cs="Arial"/>
        </w:rPr>
        <w:t>the way in which any profits produced by the regional subsidiary are dealt with;</w:t>
      </w:r>
    </w:p>
    <w:p w14:paraId="39D2906B" w14:textId="373BDA86" w:rsidR="00800C4E" w:rsidRPr="00800C4E" w:rsidRDefault="00800C4E" w:rsidP="00800C4E">
      <w:pPr>
        <w:pStyle w:val="Indenta"/>
        <w:numPr>
          <w:ilvl w:val="0"/>
          <w:numId w:val="22"/>
        </w:numPr>
        <w:rPr>
          <w:rFonts w:ascii="Arial" w:hAnsi="Arial" w:cs="Arial"/>
        </w:rPr>
      </w:pPr>
      <w:r w:rsidRPr="00800C4E">
        <w:rPr>
          <w:rFonts w:ascii="Arial" w:hAnsi="Arial" w:cs="Arial"/>
        </w:rPr>
        <w:t>the circumstances (if any) in which the regional subsidiary may operate at a loss and, if it does operate at a loss, a means for preventing its insolvency;</w:t>
      </w:r>
    </w:p>
    <w:p w14:paraId="5DFB1F87" w14:textId="09A9AA8A" w:rsidR="00800C4E" w:rsidRPr="00800C4E" w:rsidRDefault="00800C4E" w:rsidP="00800C4E">
      <w:pPr>
        <w:pStyle w:val="Indenta"/>
        <w:numPr>
          <w:ilvl w:val="0"/>
          <w:numId w:val="22"/>
        </w:numPr>
        <w:rPr>
          <w:rFonts w:ascii="Arial" w:hAnsi="Arial" w:cs="Arial"/>
        </w:rPr>
      </w:pPr>
      <w:r w:rsidRPr="00800C4E">
        <w:rPr>
          <w:rFonts w:ascii="Arial" w:hAnsi="Arial" w:cs="Arial"/>
        </w:rPr>
        <w:t>the circumstances in which the regional subsidiary is to be wound up and procedures for the winding up of the regional subsidiary;</w:t>
      </w:r>
    </w:p>
    <w:p w14:paraId="05F562E6" w14:textId="1B48B37D" w:rsidR="00800C4E" w:rsidRPr="00800C4E" w:rsidRDefault="00800C4E" w:rsidP="00800C4E">
      <w:pPr>
        <w:pStyle w:val="Indenta"/>
        <w:numPr>
          <w:ilvl w:val="0"/>
          <w:numId w:val="22"/>
        </w:numPr>
        <w:rPr>
          <w:rFonts w:ascii="Arial" w:hAnsi="Arial" w:cs="Arial"/>
        </w:rPr>
      </w:pPr>
      <w:r w:rsidRPr="00800C4E">
        <w:rPr>
          <w:rFonts w:ascii="Arial" w:hAnsi="Arial" w:cs="Arial"/>
        </w:rPr>
        <w:t>procedures for the withdrawal of a participant from the regional subsidiary;</w:t>
      </w:r>
    </w:p>
    <w:p w14:paraId="31DFD7C4" w14:textId="49F4BFEA" w:rsidR="00800C4E" w:rsidRPr="00800C4E" w:rsidRDefault="00800C4E" w:rsidP="00800C4E">
      <w:pPr>
        <w:pStyle w:val="Indenta"/>
        <w:numPr>
          <w:ilvl w:val="0"/>
          <w:numId w:val="22"/>
        </w:numPr>
        <w:rPr>
          <w:rFonts w:ascii="Arial" w:hAnsi="Arial" w:cs="Arial"/>
        </w:rPr>
      </w:pPr>
      <w:r w:rsidRPr="00800C4E">
        <w:rPr>
          <w:rFonts w:ascii="Arial" w:hAnsi="Arial" w:cs="Arial"/>
        </w:rPr>
        <w:t>procedures for another local government being included in the charter as a further participant;</w:t>
      </w:r>
    </w:p>
    <w:p w14:paraId="7365353E" w14:textId="5C2DA79D" w:rsidR="00800C4E" w:rsidRPr="00800C4E" w:rsidRDefault="00800C4E" w:rsidP="00800C4E">
      <w:pPr>
        <w:pStyle w:val="Indenta"/>
        <w:numPr>
          <w:ilvl w:val="0"/>
          <w:numId w:val="22"/>
        </w:numPr>
        <w:rPr>
          <w:rFonts w:ascii="Arial" w:hAnsi="Arial" w:cs="Arial"/>
        </w:rPr>
      </w:pPr>
      <w:r w:rsidRPr="00800C4E">
        <w:rPr>
          <w:rFonts w:ascii="Arial" w:hAnsi="Arial" w:cs="Arial"/>
        </w:rPr>
        <w:lastRenderedPageBreak/>
        <w:t>procedures for the division of assets and liabilities between the participants in the event of the regional subsidiary being wound up or a participant withdrawing from the regional subsidiary;</w:t>
      </w:r>
    </w:p>
    <w:p w14:paraId="0CB890D3" w14:textId="0D496536" w:rsidR="00800C4E" w:rsidRPr="00800C4E" w:rsidRDefault="00800C4E" w:rsidP="00800C4E">
      <w:pPr>
        <w:pStyle w:val="Indenta"/>
        <w:numPr>
          <w:ilvl w:val="0"/>
          <w:numId w:val="22"/>
        </w:numPr>
        <w:rPr>
          <w:rFonts w:ascii="Arial" w:hAnsi="Arial" w:cs="Arial"/>
        </w:rPr>
      </w:pPr>
      <w:r w:rsidRPr="00800C4E">
        <w:rPr>
          <w:rFonts w:ascii="Arial" w:hAnsi="Arial" w:cs="Arial"/>
        </w:rPr>
        <w:t>the way in which money may be invested by the regional subsidiary in accordance with the Act, as modified by regulation 22;</w:t>
      </w:r>
    </w:p>
    <w:p w14:paraId="1F98A786" w14:textId="01225432" w:rsidR="00800C4E" w:rsidRPr="00800C4E" w:rsidRDefault="00800C4E" w:rsidP="00800C4E">
      <w:pPr>
        <w:pStyle w:val="Indenta"/>
        <w:numPr>
          <w:ilvl w:val="0"/>
          <w:numId w:val="22"/>
        </w:numPr>
        <w:rPr>
          <w:rFonts w:ascii="Arial" w:hAnsi="Arial" w:cs="Arial"/>
        </w:rPr>
      </w:pPr>
      <w:r w:rsidRPr="00800C4E">
        <w:rPr>
          <w:rFonts w:ascii="Arial" w:hAnsi="Arial" w:cs="Arial"/>
        </w:rPr>
        <w:t>procedures for the disposal of property;</w:t>
      </w:r>
    </w:p>
    <w:p w14:paraId="3E5F9459" w14:textId="59A7BB84" w:rsidR="00800C4E" w:rsidRPr="00800C4E" w:rsidRDefault="00800C4E" w:rsidP="00800C4E">
      <w:pPr>
        <w:pStyle w:val="Indenta"/>
        <w:numPr>
          <w:ilvl w:val="0"/>
          <w:numId w:val="22"/>
        </w:numPr>
        <w:rPr>
          <w:rFonts w:ascii="Arial" w:hAnsi="Arial" w:cs="Arial"/>
        </w:rPr>
      </w:pPr>
      <w:r w:rsidRPr="00800C4E">
        <w:rPr>
          <w:rFonts w:ascii="Arial" w:hAnsi="Arial" w:cs="Arial"/>
        </w:rPr>
        <w:t>a means of developing a code of conduct (if any) for the employees of the regional subsidiary, for the members of the regional subsidiary’s governing body or for the members of a committee of the governing body;</w:t>
      </w:r>
    </w:p>
    <w:p w14:paraId="73CAFDE9" w14:textId="0ED024BF" w:rsidR="00800C4E" w:rsidRPr="00800C4E" w:rsidRDefault="00800C4E" w:rsidP="00800C4E">
      <w:pPr>
        <w:pStyle w:val="Indenta"/>
        <w:numPr>
          <w:ilvl w:val="0"/>
          <w:numId w:val="22"/>
        </w:numPr>
        <w:rPr>
          <w:rFonts w:ascii="Arial" w:hAnsi="Arial" w:cs="Arial"/>
        </w:rPr>
      </w:pPr>
      <w:r w:rsidRPr="00800C4E">
        <w:rPr>
          <w:rFonts w:ascii="Arial" w:hAnsi="Arial" w:cs="Arial"/>
        </w:rPr>
        <w:t>the fees and charges (if any) that may be imposed by the regional subsidiary;</w:t>
      </w:r>
    </w:p>
    <w:p w14:paraId="4D7BBCD8" w14:textId="45DB213F" w:rsidR="00800C4E" w:rsidRPr="00800C4E" w:rsidRDefault="00800C4E" w:rsidP="00800C4E">
      <w:pPr>
        <w:pStyle w:val="Indenta"/>
        <w:numPr>
          <w:ilvl w:val="0"/>
          <w:numId w:val="22"/>
        </w:numPr>
        <w:rPr>
          <w:rFonts w:ascii="Arial" w:hAnsi="Arial" w:cs="Arial"/>
        </w:rPr>
      </w:pPr>
      <w:r w:rsidRPr="00800C4E">
        <w:rPr>
          <w:rFonts w:ascii="Arial" w:hAnsi="Arial" w:cs="Arial"/>
        </w:rPr>
        <w:t>the process for reviewing the charter.</w:t>
      </w:r>
    </w:p>
    <w:p w14:paraId="5A9BB641" w14:textId="77777777" w:rsidR="009871BD" w:rsidRDefault="009871BD" w:rsidP="008C346E">
      <w:pPr>
        <w:pStyle w:val="Heading1"/>
      </w:pPr>
      <w:bookmarkStart w:id="15" w:name="_Toc478994891"/>
      <w:r>
        <w:br w:type="page"/>
      </w:r>
    </w:p>
    <w:p w14:paraId="25C6BD18" w14:textId="352153E1" w:rsidR="00E36FE1" w:rsidRDefault="00E47069" w:rsidP="008C346E">
      <w:pPr>
        <w:pStyle w:val="Heading1"/>
      </w:pPr>
      <w:r>
        <w:lastRenderedPageBreak/>
        <w:t>Ministerial approval of charter</w:t>
      </w:r>
      <w:bookmarkEnd w:id="15"/>
    </w:p>
    <w:p w14:paraId="5380292C" w14:textId="4C859697" w:rsidR="006122E0" w:rsidRDefault="00E36FE1" w:rsidP="00960B1E">
      <w:pPr>
        <w:pStyle w:val="Body"/>
      </w:pPr>
      <w:r w:rsidRPr="00E032D0">
        <w:t xml:space="preserve">The Minister may approve </w:t>
      </w:r>
      <w:r w:rsidR="00C3768E">
        <w:t xml:space="preserve">a charter for a </w:t>
      </w:r>
      <w:r w:rsidR="0089729C">
        <w:t xml:space="preserve">proposed </w:t>
      </w:r>
      <w:r w:rsidR="00C3768E">
        <w:t xml:space="preserve">regional subsidiary. If </w:t>
      </w:r>
      <w:r w:rsidR="00547B67">
        <w:t xml:space="preserve">the charter is </w:t>
      </w:r>
      <w:r w:rsidR="00C3768E">
        <w:t xml:space="preserve">approved, the Minister will publish a notice in the </w:t>
      </w:r>
      <w:r w:rsidR="00C3768E" w:rsidRPr="0089729C">
        <w:rPr>
          <w:i/>
        </w:rPr>
        <w:t>Government Gazette</w:t>
      </w:r>
      <w:r w:rsidR="00C3768E">
        <w:t xml:space="preserve"> which </w:t>
      </w:r>
      <w:r w:rsidR="00D104D4">
        <w:t>will establish</w:t>
      </w:r>
      <w:r w:rsidR="00C3768E">
        <w:t xml:space="preserve"> the regional subsidiary on a date specified in the notice.</w:t>
      </w:r>
      <w:r w:rsidR="00547B67">
        <w:t xml:space="preserve"> The</w:t>
      </w:r>
      <w:r w:rsidR="00C3768E">
        <w:t xml:space="preserve"> regional subsidiary will exist as a corporate entity</w:t>
      </w:r>
      <w:r w:rsidR="00736745">
        <w:t xml:space="preserve"> in its own right</w:t>
      </w:r>
      <w:r w:rsidR="00547B67">
        <w:t xml:space="preserve"> from the establishment date</w:t>
      </w:r>
      <w:r w:rsidR="00C3768E">
        <w:t>.</w:t>
      </w:r>
    </w:p>
    <w:p w14:paraId="2E217AD7" w14:textId="12FBEB0B" w:rsidR="00710A8A" w:rsidRDefault="00710A8A" w:rsidP="00736745">
      <w:pPr>
        <w:pStyle w:val="Heading2"/>
        <w:jc w:val="both"/>
      </w:pPr>
      <w:bookmarkStart w:id="16" w:name="_Toc478994892"/>
      <w:r>
        <w:t>Policy statement</w:t>
      </w:r>
      <w:bookmarkEnd w:id="16"/>
    </w:p>
    <w:p w14:paraId="68FE3393" w14:textId="77777777" w:rsidR="00372134" w:rsidRDefault="00710A8A" w:rsidP="00960B1E">
      <w:pPr>
        <w:pStyle w:val="Body"/>
      </w:pPr>
      <w:r>
        <w:t>The Minister will only approve a charter which is compliant with WA</w:t>
      </w:r>
      <w:r w:rsidR="00372134">
        <w:t xml:space="preserve"> legislation and which achieves the</w:t>
      </w:r>
      <w:r>
        <w:t xml:space="preserve"> key values of legality, transparency and accountability.</w:t>
      </w:r>
      <w:r w:rsidR="00372134">
        <w:t xml:space="preserve"> </w:t>
      </w:r>
    </w:p>
    <w:p w14:paraId="50A7B276" w14:textId="7D04989C" w:rsidR="00271700" w:rsidRDefault="00372134" w:rsidP="00960B1E">
      <w:pPr>
        <w:pStyle w:val="Body"/>
      </w:pPr>
      <w:r>
        <w:t>Applications will be determined on their merit and in accordance with all</w:t>
      </w:r>
      <w:r w:rsidR="000E48D9">
        <w:t xml:space="preserve"> the</w:t>
      </w:r>
      <w:r>
        <w:t xml:space="preserve"> available information</w:t>
      </w:r>
      <w:r w:rsidR="00271700">
        <w:t xml:space="preserve">. </w:t>
      </w:r>
    </w:p>
    <w:p w14:paraId="76B854A6" w14:textId="4B5F25B9" w:rsidR="00E36FE1" w:rsidRPr="007C12C1" w:rsidRDefault="00E36FE1" w:rsidP="00736745">
      <w:pPr>
        <w:pStyle w:val="Heading2"/>
        <w:jc w:val="both"/>
      </w:pPr>
      <w:bookmarkStart w:id="17" w:name="_Toc478994893"/>
      <w:r>
        <w:t>Key values</w:t>
      </w:r>
      <w:bookmarkEnd w:id="17"/>
    </w:p>
    <w:p w14:paraId="2FA1AA31" w14:textId="05ECBC89" w:rsidR="007661C0" w:rsidRDefault="00E36FE1" w:rsidP="00960B1E">
      <w:pPr>
        <w:pStyle w:val="Body"/>
      </w:pPr>
      <w:r w:rsidRPr="00B41976">
        <w:t xml:space="preserve">The Minister’s approval under section </w:t>
      </w:r>
      <w:r w:rsidR="0089729C">
        <w:t>3.69(1)</w:t>
      </w:r>
      <w:r w:rsidR="00074DF2">
        <w:t xml:space="preserve"> of the Act</w:t>
      </w:r>
      <w:r w:rsidR="0089729C">
        <w:t xml:space="preserve"> </w:t>
      </w:r>
      <w:r w:rsidRPr="00B41976">
        <w:t>will</w:t>
      </w:r>
      <w:r w:rsidR="00710A8A">
        <w:t xml:space="preserve"> only be </w:t>
      </w:r>
      <w:r w:rsidR="007661C0">
        <w:t>granted</w:t>
      </w:r>
      <w:r w:rsidR="00710A8A">
        <w:t xml:space="preserve"> if the Minister is satisfied that the charter will lead to the outcomes listed below.</w:t>
      </w:r>
    </w:p>
    <w:p w14:paraId="0D1D80CA" w14:textId="77777777" w:rsidR="00E36FE1" w:rsidRDefault="00F21741" w:rsidP="00736745">
      <w:pPr>
        <w:pStyle w:val="Heading3"/>
        <w:jc w:val="both"/>
      </w:pPr>
      <w:bookmarkStart w:id="18" w:name="_Toc478994894"/>
      <w:r>
        <w:t>Legality</w:t>
      </w:r>
      <w:bookmarkEnd w:id="18"/>
    </w:p>
    <w:p w14:paraId="78251374" w14:textId="2354C2F8" w:rsidR="00F646BF" w:rsidRPr="00F646BF" w:rsidRDefault="00F646BF" w:rsidP="00F646BF">
      <w:r>
        <w:t>The charter:</w:t>
      </w:r>
    </w:p>
    <w:p w14:paraId="066F84FE" w14:textId="10542811" w:rsidR="00CF35AC" w:rsidRDefault="00F646BF" w:rsidP="00960B1E">
      <w:pPr>
        <w:pStyle w:val="BodyText"/>
        <w:numPr>
          <w:ilvl w:val="0"/>
          <w:numId w:val="12"/>
        </w:numPr>
      </w:pPr>
      <w:r>
        <w:t>Is e</w:t>
      </w:r>
      <w:r w:rsidR="00D150F0">
        <w:t>ndorsed by an absolute majority resolution by each participant council</w:t>
      </w:r>
    </w:p>
    <w:p w14:paraId="3FE28FB6" w14:textId="0791DFC8" w:rsidR="00E36FE1" w:rsidRDefault="00CF35AC" w:rsidP="00960B1E">
      <w:pPr>
        <w:pStyle w:val="BodyText"/>
        <w:numPr>
          <w:ilvl w:val="0"/>
          <w:numId w:val="12"/>
        </w:numPr>
      </w:pPr>
      <w:r>
        <w:t xml:space="preserve">Covers all matters </w:t>
      </w:r>
      <w:r w:rsidR="00547B67">
        <w:t>that</w:t>
      </w:r>
      <w:r w:rsidR="00D150F0">
        <w:t xml:space="preserve"> the charter must address </w:t>
      </w:r>
      <w:r w:rsidR="002B532C">
        <w:t>under the Act and Regulations</w:t>
      </w:r>
    </w:p>
    <w:p w14:paraId="0BE80644" w14:textId="0242B9B3" w:rsidR="00F21741" w:rsidRPr="0034784F" w:rsidRDefault="001F30B5" w:rsidP="00960B1E">
      <w:pPr>
        <w:pStyle w:val="BodyText"/>
        <w:numPr>
          <w:ilvl w:val="0"/>
          <w:numId w:val="12"/>
        </w:numPr>
      </w:pPr>
      <w:r>
        <w:t>Must n</w:t>
      </w:r>
      <w:r w:rsidR="00CF35AC">
        <w:t>ot</w:t>
      </w:r>
      <w:r w:rsidR="00F21741">
        <w:t xml:space="preserve"> </w:t>
      </w:r>
      <w:r>
        <w:t>involve a</w:t>
      </w:r>
      <w:r w:rsidR="00F21741">
        <w:t xml:space="preserve"> delegation of </w:t>
      </w:r>
      <w:r w:rsidR="00CB3796">
        <w:t>statutory powers</w:t>
      </w:r>
    </w:p>
    <w:p w14:paraId="5F4505E4" w14:textId="54DACACA" w:rsidR="006122E0" w:rsidRDefault="001F30B5" w:rsidP="00960B1E">
      <w:pPr>
        <w:pStyle w:val="BodyText"/>
        <w:numPr>
          <w:ilvl w:val="0"/>
          <w:numId w:val="12"/>
        </w:numPr>
      </w:pPr>
      <w:r>
        <w:t>Must not</w:t>
      </w:r>
      <w:r w:rsidR="00547B67">
        <w:t xml:space="preserve"> be an</w:t>
      </w:r>
      <w:r>
        <w:t xml:space="preserve"> </w:t>
      </w:r>
      <w:r w:rsidR="00CF35AC">
        <w:t xml:space="preserve">attempt to circumvent existing </w:t>
      </w:r>
      <w:r w:rsidR="00A044EE">
        <w:t>law</w:t>
      </w:r>
      <w:r w:rsidR="00CF35AC">
        <w:t>s</w:t>
      </w:r>
    </w:p>
    <w:p w14:paraId="717648D2" w14:textId="68A27B27" w:rsidR="00397493" w:rsidRDefault="00397493" w:rsidP="00960B1E">
      <w:pPr>
        <w:pStyle w:val="BodyText"/>
        <w:numPr>
          <w:ilvl w:val="0"/>
          <w:numId w:val="12"/>
        </w:numPr>
      </w:pPr>
      <w:r>
        <w:t>Must not allow the subsidiary to borrow money e</w:t>
      </w:r>
      <w:r w:rsidR="00E837EA">
        <w:t>xcept from participant councils</w:t>
      </w:r>
    </w:p>
    <w:p w14:paraId="5858AC6A" w14:textId="61497314" w:rsidR="00397493" w:rsidRDefault="00397493" w:rsidP="00960B1E">
      <w:pPr>
        <w:pStyle w:val="BodyText"/>
        <w:numPr>
          <w:ilvl w:val="0"/>
          <w:numId w:val="12"/>
        </w:numPr>
      </w:pPr>
      <w:r>
        <w:t xml:space="preserve">Must not </w:t>
      </w:r>
      <w:r w:rsidR="00F646BF">
        <w:t>be a commercial enterprise.</w:t>
      </w:r>
    </w:p>
    <w:p w14:paraId="6F29C034" w14:textId="77777777" w:rsidR="009871BD" w:rsidRPr="009871BD" w:rsidRDefault="009871BD" w:rsidP="009871BD">
      <w:bookmarkStart w:id="19" w:name="_Toc478994895"/>
      <w:r>
        <w:br w:type="page"/>
      </w:r>
    </w:p>
    <w:p w14:paraId="75FFD597" w14:textId="3142EA78" w:rsidR="00E36FE1" w:rsidRDefault="009842F4" w:rsidP="00736745">
      <w:pPr>
        <w:pStyle w:val="Heading3"/>
        <w:jc w:val="both"/>
        <w:rPr>
          <w:rFonts w:eastAsia="Calibri"/>
        </w:rPr>
      </w:pPr>
      <w:r>
        <w:rPr>
          <w:rFonts w:eastAsia="Calibri"/>
        </w:rPr>
        <w:lastRenderedPageBreak/>
        <w:t>Transparency</w:t>
      </w:r>
      <w:bookmarkEnd w:id="19"/>
    </w:p>
    <w:p w14:paraId="6B8DFFF0" w14:textId="41A09C1D" w:rsidR="00F646BF" w:rsidRPr="00F646BF" w:rsidRDefault="00F646BF" w:rsidP="00F646BF">
      <w:r>
        <w:t>The charter:</w:t>
      </w:r>
    </w:p>
    <w:p w14:paraId="72B1F2EB" w14:textId="3C5B7ADC" w:rsidR="00E36FE1" w:rsidRDefault="00F646BF" w:rsidP="00960B1E">
      <w:pPr>
        <w:pStyle w:val="BodyText"/>
        <w:numPr>
          <w:ilvl w:val="0"/>
          <w:numId w:val="12"/>
        </w:numPr>
      </w:pPr>
      <w:r>
        <w:t>Confers p</w:t>
      </w:r>
      <w:r w:rsidR="00CF35AC">
        <w:t xml:space="preserve">owers and </w:t>
      </w:r>
      <w:r w:rsidR="00A044EE">
        <w:t xml:space="preserve">obligations </w:t>
      </w:r>
      <w:r>
        <w:t xml:space="preserve">which are </w:t>
      </w:r>
      <w:r w:rsidR="00547B67">
        <w:t xml:space="preserve">clearly </w:t>
      </w:r>
      <w:r w:rsidR="00D150F0">
        <w:t>identifiable</w:t>
      </w:r>
    </w:p>
    <w:p w14:paraId="5188291E" w14:textId="3621F8FD" w:rsidR="00397493" w:rsidRDefault="00397493" w:rsidP="00960B1E">
      <w:pPr>
        <w:pStyle w:val="BodyText"/>
        <w:numPr>
          <w:ilvl w:val="0"/>
          <w:numId w:val="12"/>
        </w:numPr>
      </w:pPr>
      <w:r>
        <w:t xml:space="preserve">Must </w:t>
      </w:r>
      <w:r w:rsidR="00F646BF">
        <w:t xml:space="preserve">be </w:t>
      </w:r>
      <w:r w:rsidR="00547B67">
        <w:t>s</w:t>
      </w:r>
      <w:r w:rsidR="001F30B5">
        <w:t xml:space="preserve">ufficiently </w:t>
      </w:r>
      <w:r w:rsidR="009842F4">
        <w:t>advertised</w:t>
      </w:r>
      <w:r w:rsidR="00D150F0">
        <w:t xml:space="preserve"> to the residents in each of the affected districts</w:t>
      </w:r>
      <w:r w:rsidR="00F646BF">
        <w:t xml:space="preserve"> in the form of a business plan</w:t>
      </w:r>
      <w:r w:rsidR="009842F4">
        <w:t xml:space="preserve"> </w:t>
      </w:r>
      <w:bookmarkStart w:id="20" w:name="_Toc363725382"/>
      <w:r w:rsidR="00FE2DEB">
        <w:t>as described in the “</w:t>
      </w:r>
      <w:r w:rsidR="00FE2DEB">
        <w:t xml:space="preserve">Regional </w:t>
      </w:r>
      <w:r w:rsidR="00FE2DEB" w:rsidRPr="00AD2051">
        <w:t xml:space="preserve">subsidiaries </w:t>
      </w:r>
      <w:r w:rsidR="00FE2DEB">
        <w:t>– Public Consultation Guidelines</w:t>
      </w:r>
      <w:r w:rsidR="00FE2DEB">
        <w:t>”.</w:t>
      </w:r>
    </w:p>
    <w:p w14:paraId="5FB1FEB2" w14:textId="2C9216CE" w:rsidR="00E36FE1" w:rsidRDefault="00F646BF" w:rsidP="00960B1E">
      <w:pPr>
        <w:pStyle w:val="BodyText"/>
        <w:numPr>
          <w:ilvl w:val="0"/>
          <w:numId w:val="12"/>
        </w:numPr>
      </w:pPr>
      <w:r>
        <w:t xml:space="preserve">Must be endorsed only after the member councils have considered any submissions </w:t>
      </w:r>
      <w:r w:rsidR="00D150F0">
        <w:t>receive</w:t>
      </w:r>
      <w:r>
        <w:t>d</w:t>
      </w:r>
      <w:r w:rsidR="00547B67">
        <w:t xml:space="preserve"> during the </w:t>
      </w:r>
      <w:r w:rsidR="00D150F0">
        <w:t xml:space="preserve">public </w:t>
      </w:r>
      <w:r w:rsidR="00547B67">
        <w:t>consultation process</w:t>
      </w:r>
    </w:p>
    <w:p w14:paraId="2EBF6079" w14:textId="1D6EC2F3" w:rsidR="00271700" w:rsidRDefault="00E837EA" w:rsidP="00960B1E">
      <w:pPr>
        <w:pStyle w:val="BodyText"/>
        <w:numPr>
          <w:ilvl w:val="0"/>
          <w:numId w:val="12"/>
        </w:numPr>
      </w:pPr>
      <w:r>
        <w:t xml:space="preserve">Clearly states any </w:t>
      </w:r>
      <w:r w:rsidR="00833BB0">
        <w:t>ability to set fees or charges.</w:t>
      </w:r>
    </w:p>
    <w:p w14:paraId="4A84CF80" w14:textId="7451A6BA" w:rsidR="00E36FE1" w:rsidRDefault="00E47069" w:rsidP="00736745">
      <w:pPr>
        <w:pStyle w:val="Heading3"/>
        <w:jc w:val="both"/>
        <w:rPr>
          <w:rFonts w:eastAsia="Calibri"/>
        </w:rPr>
      </w:pPr>
      <w:bookmarkStart w:id="21" w:name="_Toc478994896"/>
      <w:bookmarkEnd w:id="20"/>
      <w:r>
        <w:rPr>
          <w:rFonts w:eastAsia="Calibri"/>
        </w:rPr>
        <w:t>Effectiveness</w:t>
      </w:r>
      <w:bookmarkEnd w:id="21"/>
    </w:p>
    <w:p w14:paraId="3AFAEF27" w14:textId="47B570B4" w:rsidR="00F646BF" w:rsidRPr="00F646BF" w:rsidRDefault="00F646BF" w:rsidP="00F646BF">
      <w:r>
        <w:t>The charter:</w:t>
      </w:r>
    </w:p>
    <w:p w14:paraId="48DF0FA9" w14:textId="72E51244" w:rsidR="007661C0" w:rsidRPr="0034784F" w:rsidRDefault="001F30B5" w:rsidP="00960B1E">
      <w:pPr>
        <w:pStyle w:val="BodyText"/>
        <w:numPr>
          <w:ilvl w:val="0"/>
          <w:numId w:val="12"/>
        </w:numPr>
      </w:pPr>
      <w:bookmarkStart w:id="22" w:name="_Toc363725383"/>
      <w:r>
        <w:t>S</w:t>
      </w:r>
      <w:r w:rsidR="00C724FD">
        <w:t>et</w:t>
      </w:r>
      <w:r>
        <w:t>s</w:t>
      </w:r>
      <w:r w:rsidR="009842F4">
        <w:t xml:space="preserve"> out an appropriate framework by wh</w:t>
      </w:r>
      <w:r w:rsidR="006D5439">
        <w:t xml:space="preserve">ich the regional subsidiary </w:t>
      </w:r>
      <w:r w:rsidR="00547B67">
        <w:t xml:space="preserve">will </w:t>
      </w:r>
      <w:r w:rsidR="006D5439">
        <w:t>operate</w:t>
      </w:r>
      <w:r w:rsidR="009842F4">
        <w:t xml:space="preserve"> </w:t>
      </w:r>
    </w:p>
    <w:p w14:paraId="6B4B4BDA" w14:textId="26B5DE76" w:rsidR="00CB3796" w:rsidRDefault="007661C0" w:rsidP="00960B1E">
      <w:pPr>
        <w:pStyle w:val="BodyText"/>
        <w:numPr>
          <w:ilvl w:val="0"/>
          <w:numId w:val="12"/>
        </w:numPr>
      </w:pPr>
      <w:r>
        <w:t>Addresses all necessary subjects with a s</w:t>
      </w:r>
      <w:r w:rsidR="00833BB0">
        <w:t>ufficient level of detail</w:t>
      </w:r>
    </w:p>
    <w:p w14:paraId="6BF2D2CB" w14:textId="44A5BB07" w:rsidR="007661C0" w:rsidRDefault="007661C0" w:rsidP="00960B1E">
      <w:pPr>
        <w:pStyle w:val="BodyText"/>
        <w:numPr>
          <w:ilvl w:val="0"/>
          <w:numId w:val="12"/>
        </w:numPr>
      </w:pPr>
      <w:r>
        <w:t>Provides enough flexibility for the subsid</w:t>
      </w:r>
      <w:r w:rsidR="00833BB0">
        <w:t>iary to deal with contingencies</w:t>
      </w:r>
    </w:p>
    <w:p w14:paraId="28C98A3B" w14:textId="41258B2A" w:rsidR="009842F4" w:rsidRDefault="00547B67" w:rsidP="00960B1E">
      <w:pPr>
        <w:pStyle w:val="BodyText"/>
        <w:numPr>
          <w:ilvl w:val="0"/>
          <w:numId w:val="12"/>
        </w:numPr>
      </w:pPr>
      <w:r>
        <w:t>Meets</w:t>
      </w:r>
      <w:r w:rsidR="002B532C">
        <w:t xml:space="preserve"> a genuine need of the community</w:t>
      </w:r>
      <w:r>
        <w:t xml:space="preserve"> </w:t>
      </w:r>
      <w:r w:rsidR="007E783F">
        <w:t>in an effective and financially responsible manner</w:t>
      </w:r>
      <w:r w:rsidR="00397493">
        <w:t xml:space="preserve"> as demonstrated in the business plan</w:t>
      </w:r>
      <w:r w:rsidR="007E783F">
        <w:t>.</w:t>
      </w:r>
    </w:p>
    <w:p w14:paraId="56C8D1C6" w14:textId="77777777" w:rsidR="007E783F" w:rsidRDefault="007E783F" w:rsidP="00736745">
      <w:pPr>
        <w:pStyle w:val="Heading3"/>
        <w:jc w:val="both"/>
        <w:rPr>
          <w:rFonts w:eastAsia="Calibri"/>
        </w:rPr>
      </w:pPr>
      <w:bookmarkStart w:id="23" w:name="_Toc478994897"/>
      <w:bookmarkStart w:id="24" w:name="_Toc364087467"/>
      <w:r>
        <w:rPr>
          <w:rFonts w:eastAsia="Calibri"/>
        </w:rPr>
        <w:t>Accountability</w:t>
      </w:r>
      <w:bookmarkEnd w:id="23"/>
    </w:p>
    <w:p w14:paraId="7589E494" w14:textId="4613027E" w:rsidR="00F646BF" w:rsidRPr="00F646BF" w:rsidRDefault="00F646BF" w:rsidP="00F646BF">
      <w:r>
        <w:t>The charter:</w:t>
      </w:r>
    </w:p>
    <w:p w14:paraId="1F36D706" w14:textId="2504CF9D" w:rsidR="007E783F" w:rsidRDefault="002B532C" w:rsidP="00960B1E">
      <w:pPr>
        <w:pStyle w:val="BodyText"/>
        <w:numPr>
          <w:ilvl w:val="0"/>
          <w:numId w:val="12"/>
        </w:numPr>
      </w:pPr>
      <w:r>
        <w:t>Sets an appropriate framework for</w:t>
      </w:r>
      <w:r w:rsidR="00A044EE">
        <w:t xml:space="preserve"> </w:t>
      </w:r>
      <w:r>
        <w:t xml:space="preserve">financial </w:t>
      </w:r>
      <w:r w:rsidR="007E783F">
        <w:t xml:space="preserve">reporting </w:t>
      </w:r>
      <w:r>
        <w:t xml:space="preserve">and </w:t>
      </w:r>
      <w:r w:rsidR="002D4C26">
        <w:t>oversight</w:t>
      </w:r>
    </w:p>
    <w:p w14:paraId="15E3C7FD" w14:textId="449D8C3B" w:rsidR="007E783F" w:rsidRDefault="001F30B5" w:rsidP="00960B1E">
      <w:pPr>
        <w:pStyle w:val="BodyText"/>
        <w:numPr>
          <w:ilvl w:val="0"/>
          <w:numId w:val="12"/>
        </w:numPr>
      </w:pPr>
      <w:r>
        <w:t>Ensures that</w:t>
      </w:r>
      <w:r w:rsidR="007E783F">
        <w:t xml:space="preserve"> </w:t>
      </w:r>
      <w:r>
        <w:t>participants</w:t>
      </w:r>
      <w:r w:rsidR="007E783F">
        <w:t xml:space="preserve"> </w:t>
      </w:r>
      <w:r w:rsidR="00CB3796">
        <w:t xml:space="preserve">retain </w:t>
      </w:r>
      <w:r w:rsidR="007E783F">
        <w:t>overriding control over the subsidiary</w:t>
      </w:r>
      <w:r w:rsidR="00C724FD">
        <w:t>’s conduct</w:t>
      </w:r>
      <w:r w:rsidR="002D4C26">
        <w:t xml:space="preserve"> in the event of an emergency</w:t>
      </w:r>
    </w:p>
    <w:p w14:paraId="564C2492" w14:textId="6B19973C" w:rsidR="007E783F" w:rsidRPr="0034784F" w:rsidRDefault="001F30B5" w:rsidP="00960B1E">
      <w:pPr>
        <w:pStyle w:val="BodyText"/>
        <w:numPr>
          <w:ilvl w:val="0"/>
          <w:numId w:val="12"/>
        </w:numPr>
      </w:pPr>
      <w:r>
        <w:t>Does not</w:t>
      </w:r>
      <w:r w:rsidR="00C724FD">
        <w:t xml:space="preserve"> </w:t>
      </w:r>
      <w:r w:rsidR="007E783F">
        <w:t xml:space="preserve">involve a </w:t>
      </w:r>
      <w:r>
        <w:t xml:space="preserve">level of financial risk </w:t>
      </w:r>
      <w:r w:rsidR="002D4C26">
        <w:t xml:space="preserve">or </w:t>
      </w:r>
      <w:r w:rsidR="002B532C">
        <w:t xml:space="preserve">financial </w:t>
      </w:r>
      <w:r w:rsidR="002D4C26">
        <w:t xml:space="preserve">complexity </w:t>
      </w:r>
      <w:r>
        <w:t>that would be</w:t>
      </w:r>
      <w:r w:rsidR="007E783F">
        <w:t xml:space="preserve"> more appropriately </w:t>
      </w:r>
      <w:r w:rsidR="002D4C26">
        <w:t>managed by a Regional Local G</w:t>
      </w:r>
      <w:r w:rsidR="007E783F">
        <w:t>overnment</w:t>
      </w:r>
    </w:p>
    <w:p w14:paraId="41B468CE" w14:textId="62537802" w:rsidR="00397493" w:rsidRDefault="00397493" w:rsidP="00960B1E">
      <w:pPr>
        <w:pStyle w:val="BodyText"/>
        <w:numPr>
          <w:ilvl w:val="0"/>
          <w:numId w:val="12"/>
        </w:numPr>
      </w:pPr>
      <w:r>
        <w:t>Has systems and safeguards in place to prevent insolvency.</w:t>
      </w:r>
    </w:p>
    <w:p w14:paraId="1BF69C00" w14:textId="77777777" w:rsidR="009871BD" w:rsidRPr="009871BD" w:rsidRDefault="009871BD" w:rsidP="009871BD">
      <w:bookmarkStart w:id="25" w:name="_Toc478994898"/>
      <w:bookmarkStart w:id="26" w:name="_Toc435381283"/>
      <w:bookmarkEnd w:id="22"/>
      <w:bookmarkEnd w:id="24"/>
      <w:r>
        <w:br w:type="page"/>
      </w:r>
    </w:p>
    <w:p w14:paraId="43150266" w14:textId="2D186565" w:rsidR="00E36FE1" w:rsidRDefault="00E36FE1" w:rsidP="008C346E">
      <w:pPr>
        <w:pStyle w:val="Heading1"/>
      </w:pPr>
      <w:r>
        <w:lastRenderedPageBreak/>
        <w:t>Gui</w:t>
      </w:r>
      <w:r w:rsidR="00BE6DF0">
        <w:t>dance for Local Governments</w:t>
      </w:r>
      <w:bookmarkEnd w:id="25"/>
      <w:r w:rsidR="00BE6DF0">
        <w:t xml:space="preserve"> </w:t>
      </w:r>
      <w:bookmarkEnd w:id="26"/>
    </w:p>
    <w:p w14:paraId="6453229D" w14:textId="6ECB0AC0" w:rsidR="00001BCB" w:rsidRDefault="005936C2" w:rsidP="00736745">
      <w:pPr>
        <w:pStyle w:val="Heading2"/>
        <w:jc w:val="both"/>
      </w:pPr>
      <w:bookmarkStart w:id="27" w:name="_Toc478994899"/>
      <w:r>
        <w:t>Application to the Minister</w:t>
      </w:r>
      <w:bookmarkEnd w:id="27"/>
    </w:p>
    <w:p w14:paraId="5D0154F9" w14:textId="42330CE5" w:rsidR="006B44D5" w:rsidRDefault="006B44D5" w:rsidP="00960B1E">
      <w:pPr>
        <w:pStyle w:val="Body"/>
      </w:pPr>
      <w:r>
        <w:t>The Regulations provide that an application to establish a regional subsidiary must be “in the form determined by the Minister”.</w:t>
      </w:r>
    </w:p>
    <w:p w14:paraId="427FCAF2" w14:textId="3FC1BFED" w:rsidR="00E36FE1" w:rsidRDefault="006B44D5" w:rsidP="00960B1E">
      <w:pPr>
        <w:pStyle w:val="Body"/>
      </w:pPr>
      <w:r>
        <w:t>For the purposes of the Regulations, the Minister has determined that an application will include the following documents</w:t>
      </w:r>
      <w:r w:rsidR="00E36FE1" w:rsidRPr="00B03ADB">
        <w:t>:</w:t>
      </w:r>
    </w:p>
    <w:p w14:paraId="243051C9" w14:textId="5A002A5E" w:rsidR="00A82AAB" w:rsidRDefault="00A82AAB" w:rsidP="00960B1E">
      <w:pPr>
        <w:pStyle w:val="BodyText"/>
        <w:numPr>
          <w:ilvl w:val="0"/>
          <w:numId w:val="17"/>
        </w:numPr>
      </w:pPr>
      <w:r>
        <w:t xml:space="preserve">A </w:t>
      </w:r>
      <w:r w:rsidRPr="00B03ADB">
        <w:t>copy of the</w:t>
      </w:r>
      <w:r>
        <w:t xml:space="preserve"> </w:t>
      </w:r>
      <w:r w:rsidR="00CC417E">
        <w:t xml:space="preserve">endorsed </w:t>
      </w:r>
      <w:r w:rsidR="00833BB0">
        <w:t>charter</w:t>
      </w:r>
    </w:p>
    <w:p w14:paraId="3022574E" w14:textId="536638CE" w:rsidR="00E0210D" w:rsidRDefault="00A82AAB" w:rsidP="00960B1E">
      <w:pPr>
        <w:pStyle w:val="BodyText"/>
        <w:numPr>
          <w:ilvl w:val="0"/>
          <w:numId w:val="17"/>
        </w:numPr>
      </w:pPr>
      <w:r>
        <w:t>A</w:t>
      </w:r>
      <w:r w:rsidR="00E0210D">
        <w:t xml:space="preserve"> copy of the business plan</w:t>
      </w:r>
      <w:r w:rsidR="002D4C26">
        <w:t xml:space="preserve"> </w:t>
      </w:r>
      <w:r w:rsidR="00CC417E">
        <w:t>that was advertised</w:t>
      </w:r>
    </w:p>
    <w:p w14:paraId="307C0E53" w14:textId="139E1CD1" w:rsidR="00E0210D" w:rsidRDefault="00A82AAB" w:rsidP="00960B1E">
      <w:pPr>
        <w:pStyle w:val="BodyText"/>
        <w:numPr>
          <w:ilvl w:val="0"/>
          <w:numId w:val="17"/>
        </w:numPr>
      </w:pPr>
      <w:r>
        <w:t>E</w:t>
      </w:r>
      <w:r w:rsidR="00E0210D">
        <w:t>vidence that the business plan was advertised</w:t>
      </w:r>
      <w:r w:rsidR="00CC417E">
        <w:t xml:space="preserve"> in a sufficient manner</w:t>
      </w:r>
    </w:p>
    <w:p w14:paraId="7C492004" w14:textId="09E15FFF" w:rsidR="00A82AAB" w:rsidRDefault="00A82AAB" w:rsidP="00960B1E">
      <w:pPr>
        <w:pStyle w:val="BodyText"/>
        <w:numPr>
          <w:ilvl w:val="0"/>
          <w:numId w:val="17"/>
        </w:numPr>
      </w:pPr>
      <w:r>
        <w:t>T</w:t>
      </w:r>
      <w:r w:rsidR="002D4C26">
        <w:t xml:space="preserve">he </w:t>
      </w:r>
      <w:r w:rsidR="00E0210D">
        <w:t>resolution</w:t>
      </w:r>
      <w:r w:rsidR="002D4C26">
        <w:t>s</w:t>
      </w:r>
      <w:r w:rsidR="00833BB0">
        <w:t xml:space="preserve"> endorsing the charter</w:t>
      </w:r>
    </w:p>
    <w:p w14:paraId="0C26F11D" w14:textId="12FDD0B7" w:rsidR="00A82AAB" w:rsidRDefault="00A82AAB" w:rsidP="00960B1E">
      <w:pPr>
        <w:pStyle w:val="BodyText"/>
        <w:numPr>
          <w:ilvl w:val="0"/>
          <w:numId w:val="17"/>
        </w:numPr>
      </w:pPr>
      <w:r>
        <w:t>E</w:t>
      </w:r>
      <w:r w:rsidR="00E0210D">
        <w:t>vidence that submissions</w:t>
      </w:r>
      <w:r w:rsidR="00CC417E">
        <w:t xml:space="preserve"> were considered</w:t>
      </w:r>
      <w:r w:rsidR="00833BB0">
        <w:t>,</w:t>
      </w:r>
      <w:r>
        <w:t xml:space="preserve"> and</w:t>
      </w:r>
    </w:p>
    <w:p w14:paraId="2926476F" w14:textId="67138E48" w:rsidR="00A82AAB" w:rsidRDefault="00CC417E" w:rsidP="00960B1E">
      <w:pPr>
        <w:pStyle w:val="BodyText"/>
        <w:numPr>
          <w:ilvl w:val="0"/>
          <w:numId w:val="17"/>
        </w:numPr>
      </w:pPr>
      <w:r>
        <w:t>A preferred</w:t>
      </w:r>
      <w:r w:rsidR="00A82AAB">
        <w:t xml:space="preserve"> establishment date.</w:t>
      </w:r>
    </w:p>
    <w:p w14:paraId="17D08FA3" w14:textId="76D40EAF" w:rsidR="00E0210D" w:rsidRDefault="00A82AAB" w:rsidP="00960B1E">
      <w:pPr>
        <w:pStyle w:val="Body"/>
      </w:pPr>
      <w:r>
        <w:t>The documents submitted to the Minister should be copies rather than originals, since they may need to be retained for record purposes.</w:t>
      </w:r>
    </w:p>
    <w:p w14:paraId="167054DE" w14:textId="25CE4D62" w:rsidR="00E0210D" w:rsidRDefault="007E1272" w:rsidP="00960B1E">
      <w:pPr>
        <w:pStyle w:val="Body"/>
      </w:pPr>
      <w:r w:rsidRPr="00E0210D">
        <w:t xml:space="preserve">If </w:t>
      </w:r>
      <w:r w:rsidR="00A82AAB">
        <w:t xml:space="preserve">the proposal was amended after the </w:t>
      </w:r>
      <w:r w:rsidRPr="00E0210D">
        <w:t xml:space="preserve">public submission period, </w:t>
      </w:r>
      <w:r w:rsidR="00E0210D" w:rsidRPr="00E0210D">
        <w:t>details</w:t>
      </w:r>
      <w:r w:rsidR="00C85EF5">
        <w:t xml:space="preserve"> of those amendments should</w:t>
      </w:r>
      <w:r w:rsidR="00E0210D" w:rsidRPr="00E0210D">
        <w:t xml:space="preserve"> be provided</w:t>
      </w:r>
      <w:r w:rsidR="00E0210D">
        <w:t xml:space="preserve"> </w:t>
      </w:r>
      <w:r w:rsidR="002D4C26">
        <w:t xml:space="preserve">to the Minister </w:t>
      </w:r>
      <w:r w:rsidR="00E0210D">
        <w:t xml:space="preserve">so </w:t>
      </w:r>
      <w:r w:rsidR="002D4C26">
        <w:t>it can be</w:t>
      </w:r>
      <w:r w:rsidR="00E0210D">
        <w:t xml:space="preserve"> determine</w:t>
      </w:r>
      <w:r w:rsidR="002D4C26">
        <w:t>d</w:t>
      </w:r>
      <w:r w:rsidR="00E0210D">
        <w:t xml:space="preserve"> whether the</w:t>
      </w:r>
      <w:r w:rsidR="002D4C26">
        <w:t>se changes were significant</w:t>
      </w:r>
      <w:r w:rsidR="00A82AAB">
        <w:t xml:space="preserve"> enough to </w:t>
      </w:r>
      <w:r w:rsidR="00CC417E">
        <w:t>require</w:t>
      </w:r>
      <w:r w:rsidR="00A82AAB">
        <w:t xml:space="preserve"> re-advertising</w:t>
      </w:r>
      <w:r w:rsidR="00E0210D" w:rsidRPr="00E0210D">
        <w:t xml:space="preserve">. </w:t>
      </w:r>
    </w:p>
    <w:p w14:paraId="30B8DB39" w14:textId="149659DC" w:rsidR="00504611" w:rsidRDefault="00504611" w:rsidP="00960B1E">
      <w:pPr>
        <w:pStyle w:val="Body"/>
      </w:pPr>
      <w:r>
        <w:t>Individual submissions do not automatically need to be provided to the Minister, but the Minister may request copies if the Minister wishes to consider them in further detail.</w:t>
      </w:r>
    </w:p>
    <w:p w14:paraId="07094F36" w14:textId="789339E3" w:rsidR="00C85EF5" w:rsidRDefault="00E0210D" w:rsidP="00960B1E">
      <w:pPr>
        <w:pStyle w:val="Body"/>
      </w:pPr>
      <w:r w:rsidRPr="00E0210D">
        <w:t>The</w:t>
      </w:r>
      <w:r w:rsidR="00CC417E">
        <w:t xml:space="preserve"> Minister will</w:t>
      </w:r>
      <w:r w:rsidR="00E36FE1" w:rsidRPr="00E0210D">
        <w:t xml:space="preserve"> consider the application</w:t>
      </w:r>
      <w:r w:rsidR="00BB43DC" w:rsidRPr="00E0210D">
        <w:t xml:space="preserve"> and</w:t>
      </w:r>
      <w:r w:rsidR="00E36FE1" w:rsidRPr="00E0210D">
        <w:t xml:space="preserve"> may request more information from the local government before </w:t>
      </w:r>
      <w:r w:rsidR="00C85EF5">
        <w:t>deciding whether to grant approval</w:t>
      </w:r>
      <w:r w:rsidR="00E36FE1" w:rsidRPr="00E0210D">
        <w:t>.</w:t>
      </w:r>
    </w:p>
    <w:p w14:paraId="5887E519" w14:textId="13DD7FFE" w:rsidR="007A191F" w:rsidRPr="00E0210D" w:rsidRDefault="0086223D" w:rsidP="00960B1E">
      <w:pPr>
        <w:pStyle w:val="Body"/>
      </w:pPr>
      <w:r>
        <w:t>The Minister</w:t>
      </w:r>
      <w:r w:rsidR="007A191F">
        <w:t xml:space="preserve"> </w:t>
      </w:r>
      <w:r>
        <w:t>may</w:t>
      </w:r>
      <w:r w:rsidR="00A82AAB">
        <w:t xml:space="preserve"> </w:t>
      </w:r>
      <w:r w:rsidR="00CC417E">
        <w:t>grant a</w:t>
      </w:r>
      <w:r w:rsidR="006B44D5">
        <w:t>n</w:t>
      </w:r>
      <w:r w:rsidR="00CC417E">
        <w:t xml:space="preserve"> approval</w:t>
      </w:r>
      <w:r>
        <w:t xml:space="preserve"> subject to conditions. If this occurs, the participant councils will be notified of these conditions prior to </w:t>
      </w:r>
      <w:r w:rsidR="006B44D5">
        <w:t xml:space="preserve">approval </w:t>
      </w:r>
      <w:r>
        <w:t>being granted.</w:t>
      </w:r>
    </w:p>
    <w:p w14:paraId="669A4D38" w14:textId="77777777" w:rsidR="00416D47" w:rsidRDefault="00416D47" w:rsidP="00E36FE1">
      <w:pPr>
        <w:pStyle w:val="Heading2"/>
      </w:pPr>
      <w:bookmarkStart w:id="28" w:name="_Toc478994900"/>
      <w:r>
        <w:br w:type="page"/>
      </w:r>
    </w:p>
    <w:p w14:paraId="49732D16" w14:textId="65F44224" w:rsidR="00E36FE1" w:rsidRDefault="00467589" w:rsidP="00E36FE1">
      <w:pPr>
        <w:pStyle w:val="Heading2"/>
      </w:pPr>
      <w:r>
        <w:lastRenderedPageBreak/>
        <w:t>Determining an application</w:t>
      </w:r>
      <w:bookmarkEnd w:id="28"/>
    </w:p>
    <w:p w14:paraId="6902FBAB" w14:textId="0121B9A9" w:rsidR="00C85EF5" w:rsidRDefault="00C85EF5" w:rsidP="00960B1E">
      <w:pPr>
        <w:pStyle w:val="Body"/>
      </w:pPr>
      <w:r>
        <w:t xml:space="preserve">In considering an application, the Minister will consider </w:t>
      </w:r>
      <w:r w:rsidR="002D4C26">
        <w:t>whether -</w:t>
      </w:r>
    </w:p>
    <w:p w14:paraId="5FBB4D5E" w14:textId="425350F8" w:rsidR="007A191F" w:rsidRDefault="007A191F" w:rsidP="00A30BAD">
      <w:pPr>
        <w:pStyle w:val="ListParagraph"/>
        <w:numPr>
          <w:ilvl w:val="0"/>
          <w:numId w:val="18"/>
        </w:numPr>
        <w:jc w:val="both"/>
      </w:pPr>
      <w:r>
        <w:t>the application meets the key values sp</w:t>
      </w:r>
      <w:r w:rsidR="00202D03">
        <w:t>ecified in this policy document</w:t>
      </w:r>
    </w:p>
    <w:p w14:paraId="037B7CCB" w14:textId="62149864" w:rsidR="007232DD" w:rsidRDefault="007A191F" w:rsidP="00A30BAD">
      <w:pPr>
        <w:pStyle w:val="ListParagraph"/>
        <w:numPr>
          <w:ilvl w:val="0"/>
          <w:numId w:val="18"/>
        </w:numPr>
        <w:jc w:val="both"/>
      </w:pPr>
      <w:r>
        <w:t>the charter meets the legal requireme</w:t>
      </w:r>
      <w:r w:rsidR="00630B90">
        <w:t>nts of the Act and Regulations</w:t>
      </w:r>
    </w:p>
    <w:p w14:paraId="6F0706A2" w14:textId="729D2D2A" w:rsidR="007A191F" w:rsidRDefault="007232DD" w:rsidP="00A30BAD">
      <w:pPr>
        <w:pStyle w:val="ListParagraph"/>
        <w:numPr>
          <w:ilvl w:val="0"/>
          <w:numId w:val="18"/>
        </w:numPr>
        <w:jc w:val="both"/>
      </w:pPr>
      <w:r>
        <w:t>the public consult</w:t>
      </w:r>
      <w:r w:rsidR="00202D03">
        <w:t>ation process has been followed,</w:t>
      </w:r>
      <w:r>
        <w:t xml:space="preserve"> </w:t>
      </w:r>
      <w:r w:rsidR="007A191F">
        <w:t>and</w:t>
      </w:r>
    </w:p>
    <w:p w14:paraId="7F6B0E5F" w14:textId="581F3A19" w:rsidR="007A191F" w:rsidRDefault="00001BCB" w:rsidP="00A30BAD">
      <w:pPr>
        <w:pStyle w:val="ListParagraph"/>
        <w:numPr>
          <w:ilvl w:val="0"/>
          <w:numId w:val="18"/>
        </w:numPr>
        <w:jc w:val="both"/>
      </w:pPr>
      <w:r>
        <w:t xml:space="preserve">there is a need for additional conditions to be </w:t>
      </w:r>
      <w:r w:rsidR="007A191F">
        <w:t>imposed on the subsidiary.</w:t>
      </w:r>
    </w:p>
    <w:p w14:paraId="565519DA" w14:textId="0F706445" w:rsidR="007A191F" w:rsidRDefault="007A191F" w:rsidP="00960B1E">
      <w:pPr>
        <w:pStyle w:val="Body"/>
      </w:pPr>
      <w:r>
        <w:t xml:space="preserve">If the Minister approves the application, the Minister will issue a notice in the </w:t>
      </w:r>
      <w:r w:rsidRPr="007A191F">
        <w:rPr>
          <w:i/>
        </w:rPr>
        <w:t>Government Gazette</w:t>
      </w:r>
      <w:r>
        <w:t xml:space="preserve"> specifying the date that the subsidiary will come into existence and any additional conditions</w:t>
      </w:r>
      <w:r w:rsidR="00001BCB">
        <w:t xml:space="preserve"> that are</w:t>
      </w:r>
      <w:r>
        <w:t xml:space="preserve"> applicable to the subsidiary. </w:t>
      </w:r>
    </w:p>
    <w:p w14:paraId="660B1DE3" w14:textId="53868BCB" w:rsidR="00736745" w:rsidRDefault="00736745" w:rsidP="00E36FE1">
      <w:pPr>
        <w:pStyle w:val="Heading2"/>
      </w:pPr>
      <w:bookmarkStart w:id="29" w:name="_Toc478994901"/>
      <w:r>
        <w:t>Amendment of charter</w:t>
      </w:r>
      <w:bookmarkEnd w:id="29"/>
    </w:p>
    <w:p w14:paraId="6D75C0E0" w14:textId="06FD4F31" w:rsidR="00F70495" w:rsidRDefault="00736745" w:rsidP="00960B1E">
      <w:pPr>
        <w:pStyle w:val="Body"/>
      </w:pPr>
      <w:r>
        <w:t>Onc</w:t>
      </w:r>
      <w:r w:rsidR="00CC417E">
        <w:t xml:space="preserve">e a charter has been approved and a regional subsidiary </w:t>
      </w:r>
      <w:r w:rsidR="00763B0A">
        <w:t>is established</w:t>
      </w:r>
      <w:r w:rsidR="00467589">
        <w:t>, the Minister’s approval will</w:t>
      </w:r>
      <w:r w:rsidR="007827A7">
        <w:t xml:space="preserve"> be </w:t>
      </w:r>
      <w:r>
        <w:t>need</w:t>
      </w:r>
      <w:r w:rsidR="007827A7">
        <w:t>ed</w:t>
      </w:r>
      <w:r>
        <w:t xml:space="preserve"> for</w:t>
      </w:r>
      <w:r w:rsidR="007827A7">
        <w:t xml:space="preserve"> any amendment to</w:t>
      </w:r>
      <w:r>
        <w:t xml:space="preserve"> the charter.</w:t>
      </w:r>
    </w:p>
    <w:p w14:paraId="243427A7" w14:textId="2CFBA56C" w:rsidR="00736745" w:rsidRDefault="00736745" w:rsidP="00960B1E">
      <w:pPr>
        <w:pStyle w:val="Body"/>
      </w:pPr>
      <w:r>
        <w:t>The policies</w:t>
      </w:r>
      <w:r w:rsidR="007827A7">
        <w:t xml:space="preserve"> and processes applicable to</w:t>
      </w:r>
      <w:r>
        <w:t xml:space="preserve"> </w:t>
      </w:r>
      <w:r w:rsidR="00CC417E">
        <w:t xml:space="preserve">the </w:t>
      </w:r>
      <w:r>
        <w:t>approval of a charter also apply to the approval of an amendment</w:t>
      </w:r>
      <w:r w:rsidR="00467589">
        <w:t xml:space="preserve"> to a charter</w:t>
      </w:r>
      <w:r>
        <w:t>, subject to the following changes:</w:t>
      </w:r>
    </w:p>
    <w:p w14:paraId="4D05F0A2" w14:textId="06989038" w:rsidR="00CC417E" w:rsidRDefault="00736745" w:rsidP="00354A56">
      <w:pPr>
        <w:pStyle w:val="ListParagraph"/>
        <w:numPr>
          <w:ilvl w:val="0"/>
          <w:numId w:val="19"/>
        </w:numPr>
        <w:jc w:val="both"/>
      </w:pPr>
      <w:r>
        <w:t xml:space="preserve">The amendments only need to be </w:t>
      </w:r>
      <w:r w:rsidR="00171D02">
        <w:t xml:space="preserve">publicly </w:t>
      </w:r>
      <w:r>
        <w:t>adv</w:t>
      </w:r>
      <w:r w:rsidR="00CC417E">
        <w:t>ertised if they will change the powers, functions or membership of the subsidiary</w:t>
      </w:r>
      <w:r w:rsidR="00202D03">
        <w:t>,</w:t>
      </w:r>
      <w:r w:rsidR="00CC417E">
        <w:t xml:space="preserve"> and</w:t>
      </w:r>
    </w:p>
    <w:p w14:paraId="2E48B496" w14:textId="6DF36ABB" w:rsidR="00736745" w:rsidRDefault="00736745" w:rsidP="00A30BAD">
      <w:pPr>
        <w:pStyle w:val="ListParagraph"/>
        <w:numPr>
          <w:ilvl w:val="0"/>
          <w:numId w:val="19"/>
        </w:numPr>
        <w:jc w:val="both"/>
      </w:pPr>
      <w:r>
        <w:t>The a</w:t>
      </w:r>
      <w:r w:rsidR="007827A7">
        <w:t>mendmen</w:t>
      </w:r>
      <w:r w:rsidR="006B44D5">
        <w:t xml:space="preserve">ts </w:t>
      </w:r>
      <w:r w:rsidR="00CC417E">
        <w:t>come into effect on the</w:t>
      </w:r>
      <w:r w:rsidR="00171D02">
        <w:t xml:space="preserve"> </w:t>
      </w:r>
      <w:r w:rsidR="006B44D5">
        <w:t>date</w:t>
      </w:r>
      <w:r w:rsidR="007827A7">
        <w:t xml:space="preserve"> they are approved by the Minister.</w:t>
      </w:r>
    </w:p>
    <w:p w14:paraId="10263A0A" w14:textId="300A72A5" w:rsidR="00CF35AC" w:rsidRDefault="00CF35AC" w:rsidP="00960B1E">
      <w:pPr>
        <w:pStyle w:val="Body"/>
      </w:pPr>
      <w:r>
        <w:t xml:space="preserve">In deciding </w:t>
      </w:r>
      <w:r w:rsidR="007827A7">
        <w:t xml:space="preserve">whether to approve an amendment, the Minister will consider whether the </w:t>
      </w:r>
      <w:r w:rsidR="00171D02">
        <w:t>proposal is</w:t>
      </w:r>
      <w:r w:rsidR="007827A7">
        <w:t xml:space="preserve"> made in accordance with the charter. </w:t>
      </w:r>
    </w:p>
    <w:p w14:paraId="3C25785F" w14:textId="5FFCA94E" w:rsidR="007827A7" w:rsidRDefault="00467589" w:rsidP="00960B1E">
      <w:pPr>
        <w:pStyle w:val="Body"/>
      </w:pPr>
      <w:r>
        <w:t xml:space="preserve">Since the unanimous agreement of the participant councils is needed to approve a charter, the </w:t>
      </w:r>
      <w:r w:rsidR="00CC417E">
        <w:t>Minister will begin with</w:t>
      </w:r>
      <w:r>
        <w:t xml:space="preserve"> the presumption that a unanimous agreement is required </w:t>
      </w:r>
      <w:r w:rsidR="00E837EA">
        <w:t>to amend the charter. T</w:t>
      </w:r>
      <w:r>
        <w:t xml:space="preserve">he Minister can accept a non-unanimous </w:t>
      </w:r>
      <w:r w:rsidR="00780C2D">
        <w:t xml:space="preserve">amendment </w:t>
      </w:r>
      <w:r>
        <w:t xml:space="preserve">proposal if the charter expressly </w:t>
      </w:r>
      <w:r w:rsidR="00780C2D">
        <w:t>allows this</w:t>
      </w:r>
      <w:r>
        <w:t>.</w:t>
      </w:r>
    </w:p>
    <w:p w14:paraId="7D14BB87" w14:textId="1BCFAA65" w:rsidR="00171D02" w:rsidRPr="00736745" w:rsidRDefault="00467589" w:rsidP="00960B1E">
      <w:pPr>
        <w:pStyle w:val="Body"/>
      </w:pPr>
      <w:r>
        <w:t>Notwithstanding that a</w:t>
      </w:r>
      <w:r w:rsidR="002D4C26">
        <w:t xml:space="preserve"> proposal is in</w:t>
      </w:r>
      <w:r w:rsidR="00171D02">
        <w:t xml:space="preserve"> accordance with the charter, the Minister</w:t>
      </w:r>
      <w:r w:rsidR="002D4C26">
        <w:t xml:space="preserve"> </w:t>
      </w:r>
      <w:r>
        <w:t>reserves the right to reject an amendment that is</w:t>
      </w:r>
      <w:r w:rsidR="00003ED4">
        <w:t xml:space="preserve"> unfairly prejudicial to one</w:t>
      </w:r>
      <w:r>
        <w:t xml:space="preserve"> or more</w:t>
      </w:r>
      <w:r w:rsidR="00003ED4">
        <w:t xml:space="preserve"> of the </w:t>
      </w:r>
      <w:r>
        <w:t>participant councils</w:t>
      </w:r>
      <w:r w:rsidR="00003ED4">
        <w:t xml:space="preserve">. </w:t>
      </w:r>
    </w:p>
    <w:p w14:paraId="5BB501BC" w14:textId="7594DAE5" w:rsidR="00003ED4" w:rsidRDefault="00003ED4" w:rsidP="00E36FE1">
      <w:pPr>
        <w:pStyle w:val="Heading2"/>
      </w:pPr>
      <w:bookmarkStart w:id="30" w:name="_Toc478994902"/>
      <w:r>
        <w:t>Content of charter</w:t>
      </w:r>
      <w:bookmarkEnd w:id="30"/>
    </w:p>
    <w:p w14:paraId="6A9E84BD" w14:textId="1E2B7625" w:rsidR="00003ED4" w:rsidRPr="00003ED4" w:rsidRDefault="00003ED4" w:rsidP="00960B1E">
      <w:pPr>
        <w:pStyle w:val="Body"/>
      </w:pPr>
      <w:r>
        <w:t>The specific content of a charter depends on the circumstances and the agreements between</w:t>
      </w:r>
      <w:r w:rsidR="00467589">
        <w:t xml:space="preserve"> the</w:t>
      </w:r>
      <w:r>
        <w:t xml:space="preserve"> </w:t>
      </w:r>
      <w:r w:rsidR="00093DC9">
        <w:t>participant councils</w:t>
      </w:r>
      <w:r w:rsidR="00467589">
        <w:t xml:space="preserve">. </w:t>
      </w:r>
      <w:r>
        <w:t xml:space="preserve">The </w:t>
      </w:r>
      <w:r w:rsidR="00FE2DEB">
        <w:t>D</w:t>
      </w:r>
      <w:r>
        <w:t>epartment’s website provides</w:t>
      </w:r>
      <w:r w:rsidR="00467589">
        <w:t xml:space="preserve"> </w:t>
      </w:r>
      <w:r w:rsidR="00A865AD">
        <w:t>guidance material</w:t>
      </w:r>
      <w:r>
        <w:t xml:space="preserve"> which may assist local governments in preparing a charter</w:t>
      </w:r>
      <w:r w:rsidR="00DB37C1">
        <w:t xml:space="preserve"> and the associated </w:t>
      </w:r>
      <w:r w:rsidR="00F70495">
        <w:br/>
      </w:r>
      <w:r w:rsidR="00DB37C1">
        <w:t>business plan</w:t>
      </w:r>
      <w:r>
        <w:t>.</w:t>
      </w:r>
    </w:p>
    <w:p w14:paraId="6CBAA98D" w14:textId="6FED18E0" w:rsidR="00E36FE1" w:rsidRPr="007C12C1" w:rsidRDefault="005936C2" w:rsidP="00E36FE1">
      <w:pPr>
        <w:pStyle w:val="Heading2"/>
      </w:pPr>
      <w:bookmarkStart w:id="31" w:name="_Toc478994903"/>
      <w:r>
        <w:lastRenderedPageBreak/>
        <w:t>Posting of application</w:t>
      </w:r>
      <w:bookmarkEnd w:id="31"/>
    </w:p>
    <w:p w14:paraId="6FD95C77" w14:textId="7516BF8F" w:rsidR="00E36FE1" w:rsidRPr="00292205" w:rsidRDefault="00E36FE1" w:rsidP="00960B1E">
      <w:pPr>
        <w:pStyle w:val="BodyText"/>
      </w:pPr>
      <w:bookmarkStart w:id="32" w:name="_Toc412465725"/>
      <w:bookmarkStart w:id="33" w:name="_Toc412469134"/>
      <w:r w:rsidRPr="00B03ADB">
        <w:t xml:space="preserve">The </w:t>
      </w:r>
      <w:r w:rsidR="005936C2">
        <w:t>application</w:t>
      </w:r>
      <w:r w:rsidR="00003ED4">
        <w:t xml:space="preserve"> for approving a charter</w:t>
      </w:r>
      <w:r w:rsidRPr="00B03ADB">
        <w:t xml:space="preserve"> and relevant attachments </w:t>
      </w:r>
      <w:r w:rsidR="00BB43DC">
        <w:t>must</w:t>
      </w:r>
      <w:r w:rsidR="005936C2">
        <w:t xml:space="preserve"> be sent to:</w:t>
      </w:r>
    </w:p>
    <w:p w14:paraId="3C1827C4" w14:textId="7AE05C1B" w:rsidR="005936C2" w:rsidRPr="00202D03" w:rsidRDefault="005936C2" w:rsidP="00960B1E">
      <w:pPr>
        <w:pStyle w:val="BodyText-nospacebelow"/>
      </w:pPr>
      <w:r w:rsidRPr="00202D03">
        <w:t xml:space="preserve">Hon </w:t>
      </w:r>
      <w:r w:rsidR="00097B26" w:rsidRPr="00202D03">
        <w:t>David Templeman</w:t>
      </w:r>
      <w:r w:rsidRPr="00202D03">
        <w:t xml:space="preserve"> MLA</w:t>
      </w:r>
    </w:p>
    <w:p w14:paraId="00BD4509" w14:textId="41CC7CA5" w:rsidR="00E36FE1" w:rsidRPr="00202D03" w:rsidRDefault="005936C2" w:rsidP="00960B1E">
      <w:pPr>
        <w:pStyle w:val="BodyText-nospacebelow"/>
      </w:pPr>
      <w:r w:rsidRPr="00202D03">
        <w:t xml:space="preserve">Minister for Local Government; </w:t>
      </w:r>
      <w:r w:rsidR="00097B26" w:rsidRPr="00202D03">
        <w:t>Heritage; Culture and the Arts</w:t>
      </w:r>
    </w:p>
    <w:p w14:paraId="4DC39AA6" w14:textId="79DCEB87" w:rsidR="00E36FE1" w:rsidRPr="00202D03" w:rsidRDefault="00FE2DEB" w:rsidP="00960B1E">
      <w:pPr>
        <w:pStyle w:val="BodyText-nospacebelow"/>
      </w:pPr>
      <w:r>
        <w:t>7</w:t>
      </w:r>
      <w:r w:rsidR="005936C2" w:rsidRPr="00202D03">
        <w:rPr>
          <w:vertAlign w:val="superscript"/>
        </w:rPr>
        <w:t>th</w:t>
      </w:r>
      <w:r w:rsidR="005936C2" w:rsidRPr="00202D03">
        <w:t xml:space="preserve"> Floor, Dumas House</w:t>
      </w:r>
    </w:p>
    <w:p w14:paraId="6410B9EE" w14:textId="3739D246" w:rsidR="00E36FE1" w:rsidRPr="00202D03" w:rsidRDefault="005936C2" w:rsidP="00960B1E">
      <w:pPr>
        <w:pStyle w:val="BodyText-nospacebelow"/>
      </w:pPr>
      <w:r w:rsidRPr="00202D03">
        <w:t>2 Havelock Street</w:t>
      </w:r>
    </w:p>
    <w:p w14:paraId="4FD75B2E" w14:textId="5408AF42" w:rsidR="00F70495" w:rsidRPr="00467589" w:rsidRDefault="005936C2" w:rsidP="00960B1E">
      <w:pPr>
        <w:pStyle w:val="BodyText-nospacebelow"/>
      </w:pPr>
      <w:r w:rsidRPr="00202D03">
        <w:t>PERTH WA 6055</w:t>
      </w:r>
    </w:p>
    <w:p w14:paraId="0AA0D76B" w14:textId="4A7B23DA" w:rsidR="00E36FE1" w:rsidRPr="004E6DC4" w:rsidRDefault="00683710" w:rsidP="008C346E">
      <w:pPr>
        <w:pStyle w:val="Heading1"/>
        <w:spacing w:before="720"/>
        <w:rPr>
          <w:rStyle w:val="Emphasis"/>
          <w:b/>
          <w:iCs w:val="0"/>
          <w:color w:val="007DBA"/>
        </w:rPr>
      </w:pPr>
      <w:bookmarkStart w:id="34" w:name="_Toc433713719"/>
      <w:bookmarkStart w:id="35" w:name="_Toc478994904"/>
      <w:r>
        <w:rPr>
          <w:rStyle w:val="Emphasis"/>
          <w:b/>
          <w:iCs w:val="0"/>
          <w:color w:val="007DBA"/>
        </w:rPr>
        <w:t>M</w:t>
      </w:r>
      <w:r w:rsidR="00E36FE1" w:rsidRPr="004E6DC4">
        <w:rPr>
          <w:rStyle w:val="Emphasis"/>
          <w:b/>
          <w:iCs w:val="0"/>
          <w:color w:val="007DBA"/>
        </w:rPr>
        <w:t>ore information</w:t>
      </w:r>
      <w:bookmarkEnd w:id="32"/>
      <w:bookmarkEnd w:id="33"/>
      <w:bookmarkEnd w:id="34"/>
      <w:bookmarkEnd w:id="35"/>
    </w:p>
    <w:p w14:paraId="711B4326" w14:textId="77777777" w:rsidR="00683710" w:rsidRDefault="00683710" w:rsidP="00960B1E">
      <w:pPr>
        <w:pStyle w:val="BodyText-nospacebelow"/>
        <w:rPr>
          <w:rFonts w:eastAsiaTheme="minorHAnsi"/>
        </w:rPr>
      </w:pPr>
      <w:r>
        <w:rPr>
          <w:rFonts w:eastAsiaTheme="minorHAnsi"/>
        </w:rPr>
        <w:t xml:space="preserve">For more information, please contact: </w:t>
      </w:r>
    </w:p>
    <w:p w14:paraId="2361A0A1" w14:textId="77777777" w:rsidR="00683710" w:rsidRDefault="00683710" w:rsidP="00960B1E">
      <w:pPr>
        <w:pStyle w:val="BodyText-nospacebelow"/>
        <w:rPr>
          <w:rFonts w:eastAsiaTheme="minorHAnsi"/>
        </w:rPr>
      </w:pPr>
    </w:p>
    <w:p w14:paraId="7F8C17B8" w14:textId="77777777" w:rsidR="00FE2DEB" w:rsidRPr="00FE2DEB" w:rsidRDefault="00FE2DEB" w:rsidP="00FE2DEB">
      <w:pPr>
        <w:spacing w:after="0" w:line="312" w:lineRule="auto"/>
        <w:rPr>
          <w:rFonts w:cs="Arial"/>
          <w:szCs w:val="24"/>
          <w:lang w:eastAsia="en-AU"/>
        </w:rPr>
      </w:pPr>
      <w:r w:rsidRPr="00FE2DEB">
        <w:rPr>
          <w:rFonts w:cs="Arial"/>
          <w:szCs w:val="24"/>
          <w:lang w:eastAsia="en-AU"/>
        </w:rPr>
        <w:t>Department of Local Government, Sport and Cultural Industries</w:t>
      </w:r>
    </w:p>
    <w:p w14:paraId="3C76FBE9" w14:textId="77777777" w:rsidR="00FE2DEB" w:rsidRPr="00FE2DEB" w:rsidRDefault="00FE2DEB" w:rsidP="00FE2DEB">
      <w:pPr>
        <w:spacing w:after="0" w:line="312" w:lineRule="auto"/>
        <w:rPr>
          <w:rFonts w:cs="Arial"/>
          <w:szCs w:val="24"/>
          <w:lang w:eastAsia="en-AU"/>
        </w:rPr>
      </w:pPr>
      <w:r w:rsidRPr="00FE2DEB">
        <w:rPr>
          <w:rFonts w:cs="Arial"/>
          <w:szCs w:val="24"/>
          <w:lang w:eastAsia="en-AU"/>
        </w:rPr>
        <w:t>Gordon Stephenson House, 140 William Street, Perth WA 6000</w:t>
      </w:r>
    </w:p>
    <w:p w14:paraId="3BAADC1B" w14:textId="77777777" w:rsidR="00FE2DEB" w:rsidRPr="00FE2DEB" w:rsidRDefault="00FE2DEB" w:rsidP="00FE2DEB">
      <w:pPr>
        <w:spacing w:after="0" w:line="312" w:lineRule="auto"/>
        <w:rPr>
          <w:rFonts w:cs="Arial"/>
          <w:szCs w:val="24"/>
          <w:lang w:eastAsia="en-AU"/>
        </w:rPr>
      </w:pPr>
      <w:r w:rsidRPr="00FE2DEB">
        <w:rPr>
          <w:rFonts w:cs="Arial"/>
          <w:szCs w:val="24"/>
          <w:lang w:eastAsia="en-AU"/>
        </w:rPr>
        <w:t xml:space="preserve">GPO Box R1250, Perth WA 6844, Telephone: (08) 6551 8700, Fax: (08) 6552 1555, </w:t>
      </w:r>
    </w:p>
    <w:p w14:paraId="24CAD612" w14:textId="77777777" w:rsidR="00FE2DEB" w:rsidRPr="00FE2DEB" w:rsidRDefault="00FE2DEB" w:rsidP="00FE2DEB">
      <w:pPr>
        <w:spacing w:after="0" w:line="312" w:lineRule="auto"/>
        <w:rPr>
          <w:rFonts w:cs="Arial"/>
          <w:szCs w:val="24"/>
          <w:lang w:eastAsia="en-AU"/>
        </w:rPr>
      </w:pPr>
      <w:proofErr w:type="spellStart"/>
      <w:r w:rsidRPr="00FE2DEB">
        <w:rPr>
          <w:rFonts w:cs="Arial"/>
          <w:szCs w:val="24"/>
          <w:lang w:eastAsia="en-AU"/>
        </w:rPr>
        <w:t>Freecall</w:t>
      </w:r>
      <w:proofErr w:type="spellEnd"/>
      <w:r w:rsidRPr="00FE2DEB">
        <w:rPr>
          <w:rFonts w:cs="Arial"/>
          <w:szCs w:val="24"/>
          <w:lang w:eastAsia="en-AU"/>
        </w:rPr>
        <w:t>: 1800 620 511 (Country only)</w:t>
      </w:r>
    </w:p>
    <w:p w14:paraId="14833759" w14:textId="77777777" w:rsidR="00FE2DEB" w:rsidRPr="00FE2DEB" w:rsidRDefault="00FE2DEB" w:rsidP="00FE2DEB">
      <w:pPr>
        <w:spacing w:after="0" w:line="312" w:lineRule="auto"/>
        <w:rPr>
          <w:rFonts w:eastAsia="Times New Roman" w:cs="Arial"/>
          <w:szCs w:val="24"/>
          <w:lang w:eastAsia="en-AU"/>
        </w:rPr>
      </w:pPr>
      <w:r w:rsidRPr="00FE2DEB">
        <w:rPr>
          <w:rFonts w:cs="Arial"/>
          <w:szCs w:val="24"/>
          <w:lang w:eastAsia="en-AU"/>
        </w:rPr>
        <w:t>Email</w:t>
      </w:r>
      <w:r w:rsidRPr="00FE2DEB">
        <w:rPr>
          <w:rFonts w:eastAsia="Times New Roman" w:cs="Arial"/>
          <w:szCs w:val="24"/>
          <w:lang w:eastAsia="en-AU"/>
        </w:rPr>
        <w:t xml:space="preserve">: </w:t>
      </w:r>
      <w:hyperlink r:id="rId14" w:history="1">
        <w:r w:rsidRPr="00FE2DEB">
          <w:rPr>
            <w:rFonts w:eastAsia="Times New Roman" w:cs="Arial"/>
            <w:color w:val="007DBA"/>
            <w:szCs w:val="24"/>
            <w:u w:val="single"/>
            <w:lang w:eastAsia="en-AU"/>
          </w:rPr>
          <w:t>legislation@dlgsc.wa.gov.au</w:t>
        </w:r>
      </w:hyperlink>
      <w:r w:rsidRPr="00FE2DEB">
        <w:rPr>
          <w:rFonts w:eastAsia="Times New Roman" w:cs="Arial"/>
          <w:szCs w:val="24"/>
          <w:lang w:eastAsia="en-AU"/>
        </w:rPr>
        <w:t xml:space="preserve"> </w:t>
      </w:r>
    </w:p>
    <w:p w14:paraId="08EF1DC3" w14:textId="77777777" w:rsidR="00FE2DEB" w:rsidRPr="00FE2DEB" w:rsidRDefault="00FE2DEB" w:rsidP="00FE2DEB">
      <w:pPr>
        <w:spacing w:after="0" w:line="312" w:lineRule="auto"/>
        <w:rPr>
          <w:rFonts w:eastAsia="Times New Roman" w:cs="Arial"/>
          <w:szCs w:val="24"/>
          <w:lang w:eastAsia="en-AU"/>
        </w:rPr>
      </w:pPr>
      <w:r w:rsidRPr="00FE2DEB">
        <w:rPr>
          <w:rFonts w:cs="Arial"/>
          <w:szCs w:val="24"/>
          <w:lang w:eastAsia="en-AU"/>
        </w:rPr>
        <w:t>Website</w:t>
      </w:r>
      <w:r w:rsidRPr="00FE2DEB">
        <w:rPr>
          <w:rFonts w:eastAsia="Times New Roman" w:cs="Arial"/>
          <w:szCs w:val="24"/>
          <w:lang w:eastAsia="en-AU"/>
        </w:rPr>
        <w:t xml:space="preserve">: </w:t>
      </w:r>
      <w:hyperlink r:id="rId15" w:history="1">
        <w:r w:rsidRPr="00FE2DEB">
          <w:rPr>
            <w:rFonts w:eastAsia="Times New Roman" w:cs="Arial"/>
            <w:color w:val="007DBA"/>
            <w:szCs w:val="24"/>
            <w:u w:val="single"/>
            <w:lang w:eastAsia="en-AU"/>
          </w:rPr>
          <w:t>www.dlgc.wa.gov.au/AdviceSupport/Pages/Regional-Subsidiaries.aspx</w:t>
        </w:r>
      </w:hyperlink>
      <w:r w:rsidRPr="00FE2DEB">
        <w:rPr>
          <w:rFonts w:eastAsia="Times New Roman" w:cs="Arial"/>
          <w:szCs w:val="24"/>
          <w:lang w:eastAsia="en-AU"/>
        </w:rPr>
        <w:t xml:space="preserve"> </w:t>
      </w:r>
    </w:p>
    <w:p w14:paraId="58557FCE" w14:textId="77777777" w:rsidR="00FE2DEB" w:rsidRPr="00FE2DEB" w:rsidRDefault="00FE2DEB" w:rsidP="00FE2DEB">
      <w:pPr>
        <w:spacing w:before="240"/>
        <w:rPr>
          <w:rFonts w:cs="Arial"/>
        </w:rPr>
      </w:pPr>
      <w:r w:rsidRPr="00FE2DEB">
        <w:rPr>
          <w:rFonts w:cs="Arial"/>
        </w:rPr>
        <w:t>Translating and Interpreting Service (TIS) – Telephone: 13 14 50</w:t>
      </w:r>
    </w:p>
    <w:p w14:paraId="6314E3FD" w14:textId="77777777" w:rsidR="00FE2DEB" w:rsidRPr="00FE2DEB" w:rsidRDefault="00FE2DEB" w:rsidP="00FE2DEB">
      <w:pPr>
        <w:spacing w:after="0" w:line="312" w:lineRule="auto"/>
        <w:rPr>
          <w:rFonts w:eastAsia="Times New Roman" w:cs="Arial"/>
          <w:szCs w:val="24"/>
          <w:lang w:eastAsia="en-AU"/>
        </w:rPr>
      </w:pPr>
    </w:p>
    <w:p w14:paraId="0718E369" w14:textId="11FF05BE" w:rsidR="002A42EC" w:rsidRPr="0025648C" w:rsidRDefault="002A42EC" w:rsidP="00FE2DEB">
      <w:pPr>
        <w:pStyle w:val="BodyText-nospacebelow"/>
      </w:pPr>
      <w:bookmarkStart w:id="36" w:name="_GoBack"/>
      <w:bookmarkEnd w:id="36"/>
    </w:p>
    <w:sectPr w:rsidR="002A42EC" w:rsidRPr="0025648C" w:rsidSect="00390E19">
      <w:footerReference w:type="even" r:id="rId16"/>
      <w:footerReference w:type="default" r:id="rId17"/>
      <w:pgSz w:w="11906" w:h="16838" w:code="9"/>
      <w:pgMar w:top="1451" w:right="1304" w:bottom="1304" w:left="1304"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014DF" w14:textId="77777777" w:rsidR="00EB2639" w:rsidRDefault="00EB2639" w:rsidP="00F40C8F">
      <w:pPr>
        <w:spacing w:after="0" w:line="240" w:lineRule="auto"/>
      </w:pPr>
      <w:r>
        <w:separator/>
      </w:r>
    </w:p>
  </w:endnote>
  <w:endnote w:type="continuationSeparator" w:id="0">
    <w:p w14:paraId="3AB753AF" w14:textId="77777777" w:rsidR="00EB2639" w:rsidRDefault="00EB2639" w:rsidP="00F4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281189"/>
      <w:docPartObj>
        <w:docPartGallery w:val="Page Numbers (Bottom of Page)"/>
        <w:docPartUnique/>
      </w:docPartObj>
    </w:sdtPr>
    <w:sdtEndPr/>
    <w:sdtContent>
      <w:sdt>
        <w:sdtPr>
          <w:id w:val="98381352"/>
          <w:docPartObj>
            <w:docPartGallery w:val="Page Numbers (Top of Page)"/>
            <w:docPartUnique/>
          </w:docPartObj>
        </w:sdtPr>
        <w:sdtEndPr/>
        <w:sdtContent>
          <w:p w14:paraId="35CECAB1" w14:textId="54A5A8BC" w:rsidR="00A82AAB" w:rsidRDefault="00A82AAB">
            <w:pPr>
              <w:pStyle w:val="Footer"/>
            </w:pPr>
            <w:r w:rsidRPr="009871BD">
              <w:t xml:space="preserve">Page </w:t>
            </w:r>
            <w:r w:rsidRPr="009871BD">
              <w:rPr>
                <w:bCs/>
              </w:rPr>
              <w:fldChar w:fldCharType="begin"/>
            </w:r>
            <w:r w:rsidRPr="009871BD">
              <w:rPr>
                <w:bCs/>
              </w:rPr>
              <w:instrText xml:space="preserve"> PAGE </w:instrText>
            </w:r>
            <w:r w:rsidRPr="009871BD">
              <w:rPr>
                <w:bCs/>
              </w:rPr>
              <w:fldChar w:fldCharType="separate"/>
            </w:r>
            <w:r w:rsidR="00FE2DEB">
              <w:rPr>
                <w:bCs/>
                <w:noProof/>
              </w:rPr>
              <w:t>10</w:t>
            </w:r>
            <w:r w:rsidRPr="009871BD">
              <w:rPr>
                <w:bCs/>
              </w:rPr>
              <w:fldChar w:fldCharType="end"/>
            </w:r>
            <w:r w:rsidRPr="009871BD">
              <w:t xml:space="preserve"> </w:t>
            </w:r>
            <w:r w:rsidR="009871BD" w:rsidRPr="009871BD">
              <w:t xml:space="preserve">– </w:t>
            </w:r>
            <w:r w:rsidR="00960B1E" w:rsidRPr="009871BD">
              <w:t>Approval</w:t>
            </w:r>
            <w:r w:rsidR="00960B1E" w:rsidRPr="00736745">
              <w:t xml:space="preserve"> policy: Regional subsidiaries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347425"/>
      <w:docPartObj>
        <w:docPartGallery w:val="Page Numbers (Bottom of Page)"/>
        <w:docPartUnique/>
      </w:docPartObj>
    </w:sdtPr>
    <w:sdtEndPr/>
    <w:sdtContent>
      <w:sdt>
        <w:sdtPr>
          <w:id w:val="-1578349374"/>
          <w:docPartObj>
            <w:docPartGallery w:val="Page Numbers (Top of Page)"/>
            <w:docPartUnique/>
          </w:docPartObj>
        </w:sdtPr>
        <w:sdtEndPr/>
        <w:sdtContent>
          <w:sdt>
            <w:sdtPr>
              <w:id w:val="199130551"/>
              <w:docPartObj>
                <w:docPartGallery w:val="Page Numbers (Top of Page)"/>
                <w:docPartUnique/>
              </w:docPartObj>
            </w:sdtPr>
            <w:sdtEndPr/>
            <w:sdtContent>
              <w:p w14:paraId="7232A455" w14:textId="486AC313" w:rsidR="00A82AAB" w:rsidRDefault="009871BD">
                <w:pPr>
                  <w:pStyle w:val="Footer"/>
                </w:pPr>
                <w:r w:rsidRPr="009871BD">
                  <w:t xml:space="preserve">Page </w:t>
                </w:r>
                <w:r w:rsidRPr="009871BD">
                  <w:rPr>
                    <w:bCs/>
                  </w:rPr>
                  <w:fldChar w:fldCharType="begin"/>
                </w:r>
                <w:r w:rsidRPr="009871BD">
                  <w:rPr>
                    <w:bCs/>
                  </w:rPr>
                  <w:instrText xml:space="preserve"> PAGE </w:instrText>
                </w:r>
                <w:r w:rsidRPr="009871BD">
                  <w:rPr>
                    <w:bCs/>
                  </w:rPr>
                  <w:fldChar w:fldCharType="separate"/>
                </w:r>
                <w:r w:rsidR="00FE2DEB">
                  <w:rPr>
                    <w:bCs/>
                    <w:noProof/>
                  </w:rPr>
                  <w:t>9</w:t>
                </w:r>
                <w:r w:rsidRPr="009871BD">
                  <w:rPr>
                    <w:bCs/>
                  </w:rPr>
                  <w:fldChar w:fldCharType="end"/>
                </w:r>
                <w:r w:rsidRPr="009871BD">
                  <w:t xml:space="preserve"> – Approval</w:t>
                </w:r>
                <w:r w:rsidRPr="00736745">
                  <w:t xml:space="preserve"> policy: Regional subsidiaries </w:t>
                </w:r>
              </w:p>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C9011" w14:textId="77777777" w:rsidR="00EB2639" w:rsidRDefault="00EB2639" w:rsidP="00F40C8F">
      <w:pPr>
        <w:spacing w:after="0" w:line="240" w:lineRule="auto"/>
      </w:pPr>
      <w:r>
        <w:separator/>
      </w:r>
    </w:p>
  </w:footnote>
  <w:footnote w:type="continuationSeparator" w:id="0">
    <w:p w14:paraId="3538F8EC" w14:textId="77777777" w:rsidR="00EB2639" w:rsidRDefault="00EB2639" w:rsidP="00F40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887A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267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523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E8DF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B05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5A89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5EC1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D6B6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E10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4812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B45E0"/>
    <w:multiLevelType w:val="hybridMultilevel"/>
    <w:tmpl w:val="6CC4060C"/>
    <w:lvl w:ilvl="0" w:tplc="43DCE0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131AF4"/>
    <w:multiLevelType w:val="hybridMultilevel"/>
    <w:tmpl w:val="4AE6B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7198F"/>
    <w:multiLevelType w:val="hybridMultilevel"/>
    <w:tmpl w:val="D0FAAA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1E5DDA"/>
    <w:multiLevelType w:val="hybridMultilevel"/>
    <w:tmpl w:val="B7EC5A94"/>
    <w:lvl w:ilvl="0" w:tplc="1D38550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43530D44"/>
    <w:multiLevelType w:val="hybridMultilevel"/>
    <w:tmpl w:val="0BA887AC"/>
    <w:lvl w:ilvl="0" w:tplc="1D38550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44134C16"/>
    <w:multiLevelType w:val="hybridMultilevel"/>
    <w:tmpl w:val="74489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E82025"/>
    <w:multiLevelType w:val="hybridMultilevel"/>
    <w:tmpl w:val="A15E39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CE016B"/>
    <w:multiLevelType w:val="hybridMultilevel"/>
    <w:tmpl w:val="154A05EA"/>
    <w:lvl w:ilvl="0" w:tplc="04CECC2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A01D64"/>
    <w:multiLevelType w:val="hybridMultilevel"/>
    <w:tmpl w:val="16FAECA6"/>
    <w:lvl w:ilvl="0" w:tplc="C7E2D2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EA364B"/>
    <w:multiLevelType w:val="hybridMultilevel"/>
    <w:tmpl w:val="3572BC92"/>
    <w:lvl w:ilvl="0" w:tplc="7BD067E4">
      <w:start w:val="1"/>
      <w:numFmt w:val="lowerLetter"/>
      <w:lvlText w:val="(%1)"/>
      <w:lvlJc w:val="left"/>
      <w:pPr>
        <w:ind w:left="1800" w:hanging="360"/>
      </w:pPr>
      <w:rPr>
        <w:rFonts w:hint="default"/>
        <w:i w:val="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6B9E6360"/>
    <w:multiLevelType w:val="hybridMultilevel"/>
    <w:tmpl w:val="7E0AD020"/>
    <w:lvl w:ilvl="0" w:tplc="09DCA968">
      <w:start w:val="1"/>
      <w:numFmt w:val="lowerLetter"/>
      <w:pStyle w:val="Lista"/>
      <w:lvlText w:val="(%1)"/>
      <w:lvlJc w:val="left"/>
      <w:pPr>
        <w:ind w:left="1410" w:hanging="360"/>
      </w:pPr>
      <w:rPr>
        <w:rFonts w:hint="default"/>
      </w:rPr>
    </w:lvl>
    <w:lvl w:ilvl="1" w:tplc="0C090019" w:tentative="1">
      <w:start w:val="1"/>
      <w:numFmt w:val="lowerLetter"/>
      <w:lvlText w:val="%2."/>
      <w:lvlJc w:val="left"/>
      <w:pPr>
        <w:ind w:left="2130" w:hanging="360"/>
      </w:pPr>
    </w:lvl>
    <w:lvl w:ilvl="2" w:tplc="0C09001B" w:tentative="1">
      <w:start w:val="1"/>
      <w:numFmt w:val="lowerRoman"/>
      <w:lvlText w:val="%3."/>
      <w:lvlJc w:val="right"/>
      <w:pPr>
        <w:ind w:left="2850" w:hanging="180"/>
      </w:pPr>
    </w:lvl>
    <w:lvl w:ilvl="3" w:tplc="0C09000F" w:tentative="1">
      <w:start w:val="1"/>
      <w:numFmt w:val="decimal"/>
      <w:lvlText w:val="%4."/>
      <w:lvlJc w:val="left"/>
      <w:pPr>
        <w:ind w:left="3570" w:hanging="360"/>
      </w:pPr>
    </w:lvl>
    <w:lvl w:ilvl="4" w:tplc="0C090019" w:tentative="1">
      <w:start w:val="1"/>
      <w:numFmt w:val="lowerLetter"/>
      <w:lvlText w:val="%5."/>
      <w:lvlJc w:val="left"/>
      <w:pPr>
        <w:ind w:left="4290" w:hanging="360"/>
      </w:pPr>
    </w:lvl>
    <w:lvl w:ilvl="5" w:tplc="0C09001B" w:tentative="1">
      <w:start w:val="1"/>
      <w:numFmt w:val="lowerRoman"/>
      <w:lvlText w:val="%6."/>
      <w:lvlJc w:val="right"/>
      <w:pPr>
        <w:ind w:left="5010" w:hanging="180"/>
      </w:pPr>
    </w:lvl>
    <w:lvl w:ilvl="6" w:tplc="0C09000F" w:tentative="1">
      <w:start w:val="1"/>
      <w:numFmt w:val="decimal"/>
      <w:lvlText w:val="%7."/>
      <w:lvlJc w:val="left"/>
      <w:pPr>
        <w:ind w:left="5730" w:hanging="360"/>
      </w:pPr>
    </w:lvl>
    <w:lvl w:ilvl="7" w:tplc="0C090019" w:tentative="1">
      <w:start w:val="1"/>
      <w:numFmt w:val="lowerLetter"/>
      <w:lvlText w:val="%8."/>
      <w:lvlJc w:val="left"/>
      <w:pPr>
        <w:ind w:left="6450" w:hanging="360"/>
      </w:pPr>
    </w:lvl>
    <w:lvl w:ilvl="8" w:tplc="0C09001B" w:tentative="1">
      <w:start w:val="1"/>
      <w:numFmt w:val="lowerRoman"/>
      <w:lvlText w:val="%9."/>
      <w:lvlJc w:val="right"/>
      <w:pPr>
        <w:ind w:left="7170" w:hanging="180"/>
      </w:pPr>
    </w:lvl>
  </w:abstractNum>
  <w:abstractNum w:abstractNumId="21" w15:restartNumberingAfterBreak="0">
    <w:nsid w:val="74E83AF0"/>
    <w:multiLevelType w:val="hybridMultilevel"/>
    <w:tmpl w:val="B7EC5A94"/>
    <w:lvl w:ilvl="0" w:tplc="1D38550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15:restartNumberingAfterBreak="0">
    <w:nsid w:val="79D814B8"/>
    <w:multiLevelType w:val="hybridMultilevel"/>
    <w:tmpl w:val="77D48346"/>
    <w:lvl w:ilvl="0" w:tplc="64A2194A">
      <w:start w:val="1"/>
      <w:numFmt w:val="lowerLetter"/>
      <w:lvlText w:val="(%1)"/>
      <w:lvlJc w:val="left"/>
      <w:pPr>
        <w:ind w:left="1620" w:hanging="5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4"/>
  </w:num>
  <w:num w:numId="14">
    <w:abstractNumId w:val="18"/>
  </w:num>
  <w:num w:numId="15">
    <w:abstractNumId w:val="13"/>
  </w:num>
  <w:num w:numId="16">
    <w:abstractNumId w:val="21"/>
  </w:num>
  <w:num w:numId="17">
    <w:abstractNumId w:val="17"/>
  </w:num>
  <w:num w:numId="18">
    <w:abstractNumId w:val="12"/>
  </w:num>
  <w:num w:numId="19">
    <w:abstractNumId w:val="15"/>
  </w:num>
  <w:num w:numId="20">
    <w:abstractNumId w:val="19"/>
  </w:num>
  <w:num w:numId="21">
    <w:abstractNumId w:val="10"/>
  </w:num>
  <w:num w:numId="22">
    <w:abstractNumId w:val="16"/>
  </w:num>
  <w:num w:numId="2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0F"/>
    <w:rsid w:val="00001BCB"/>
    <w:rsid w:val="00003ED4"/>
    <w:rsid w:val="00007600"/>
    <w:rsid w:val="000101CC"/>
    <w:rsid w:val="000107BC"/>
    <w:rsid w:val="00015D0F"/>
    <w:rsid w:val="00030030"/>
    <w:rsid w:val="000308D8"/>
    <w:rsid w:val="00046398"/>
    <w:rsid w:val="000643DB"/>
    <w:rsid w:val="00066D71"/>
    <w:rsid w:val="00074DF2"/>
    <w:rsid w:val="0008175B"/>
    <w:rsid w:val="00090EB1"/>
    <w:rsid w:val="0009341B"/>
    <w:rsid w:val="00093DC9"/>
    <w:rsid w:val="00097B26"/>
    <w:rsid w:val="000B3C91"/>
    <w:rsid w:val="000D0399"/>
    <w:rsid w:val="000E17F5"/>
    <w:rsid w:val="000E48D9"/>
    <w:rsid w:val="001002C2"/>
    <w:rsid w:val="00113720"/>
    <w:rsid w:val="00114BED"/>
    <w:rsid w:val="0012750E"/>
    <w:rsid w:val="001311C5"/>
    <w:rsid w:val="00164ED7"/>
    <w:rsid w:val="00165CC0"/>
    <w:rsid w:val="0017137E"/>
    <w:rsid w:val="00171D02"/>
    <w:rsid w:val="0019314D"/>
    <w:rsid w:val="001945E1"/>
    <w:rsid w:val="001A4021"/>
    <w:rsid w:val="001A4501"/>
    <w:rsid w:val="001A4B36"/>
    <w:rsid w:val="001A680A"/>
    <w:rsid w:val="001B7FA1"/>
    <w:rsid w:val="001C3611"/>
    <w:rsid w:val="001C67FF"/>
    <w:rsid w:val="001E0DA5"/>
    <w:rsid w:val="001F16AC"/>
    <w:rsid w:val="001F1847"/>
    <w:rsid w:val="001F30B5"/>
    <w:rsid w:val="001F3908"/>
    <w:rsid w:val="002006EB"/>
    <w:rsid w:val="00201A91"/>
    <w:rsid w:val="00202D03"/>
    <w:rsid w:val="00207E94"/>
    <w:rsid w:val="00223144"/>
    <w:rsid w:val="002246A8"/>
    <w:rsid w:val="00231232"/>
    <w:rsid w:val="0023457A"/>
    <w:rsid w:val="00235E31"/>
    <w:rsid w:val="002429D4"/>
    <w:rsid w:val="00251436"/>
    <w:rsid w:val="00253500"/>
    <w:rsid w:val="0025648C"/>
    <w:rsid w:val="00263B37"/>
    <w:rsid w:val="00271700"/>
    <w:rsid w:val="00281A5D"/>
    <w:rsid w:val="002919BC"/>
    <w:rsid w:val="0029213C"/>
    <w:rsid w:val="002A42EC"/>
    <w:rsid w:val="002A537B"/>
    <w:rsid w:val="002A6889"/>
    <w:rsid w:val="002B137C"/>
    <w:rsid w:val="002B532C"/>
    <w:rsid w:val="002C0347"/>
    <w:rsid w:val="002C03A6"/>
    <w:rsid w:val="002D3026"/>
    <w:rsid w:val="002D391B"/>
    <w:rsid w:val="002D3992"/>
    <w:rsid w:val="002D4825"/>
    <w:rsid w:val="002D4C26"/>
    <w:rsid w:val="002D673B"/>
    <w:rsid w:val="002E3072"/>
    <w:rsid w:val="002E5ED4"/>
    <w:rsid w:val="002E7AE1"/>
    <w:rsid w:val="002F1CBC"/>
    <w:rsid w:val="002F5E4A"/>
    <w:rsid w:val="002F6A3E"/>
    <w:rsid w:val="00300770"/>
    <w:rsid w:val="00307E9A"/>
    <w:rsid w:val="00313690"/>
    <w:rsid w:val="00315548"/>
    <w:rsid w:val="003229EF"/>
    <w:rsid w:val="003251E3"/>
    <w:rsid w:val="00325C38"/>
    <w:rsid w:val="00334E8B"/>
    <w:rsid w:val="0034784F"/>
    <w:rsid w:val="00354A56"/>
    <w:rsid w:val="003560BF"/>
    <w:rsid w:val="0036612E"/>
    <w:rsid w:val="00372134"/>
    <w:rsid w:val="00374CB5"/>
    <w:rsid w:val="00390E19"/>
    <w:rsid w:val="00393D09"/>
    <w:rsid w:val="00394F20"/>
    <w:rsid w:val="00397493"/>
    <w:rsid w:val="003A7386"/>
    <w:rsid w:val="003B3A7C"/>
    <w:rsid w:val="003B6929"/>
    <w:rsid w:val="003C3EE9"/>
    <w:rsid w:val="003D23A0"/>
    <w:rsid w:val="003F04AE"/>
    <w:rsid w:val="003F254D"/>
    <w:rsid w:val="003F5F46"/>
    <w:rsid w:val="004030B3"/>
    <w:rsid w:val="00416D47"/>
    <w:rsid w:val="00425396"/>
    <w:rsid w:val="00436165"/>
    <w:rsid w:val="00465E2A"/>
    <w:rsid w:val="00467589"/>
    <w:rsid w:val="004727B9"/>
    <w:rsid w:val="004737AE"/>
    <w:rsid w:val="00477A1B"/>
    <w:rsid w:val="00481A4A"/>
    <w:rsid w:val="00482550"/>
    <w:rsid w:val="004860FD"/>
    <w:rsid w:val="0049132A"/>
    <w:rsid w:val="0049688D"/>
    <w:rsid w:val="00496F6C"/>
    <w:rsid w:val="004B0F78"/>
    <w:rsid w:val="004B5365"/>
    <w:rsid w:val="004C0014"/>
    <w:rsid w:val="004C0351"/>
    <w:rsid w:val="004C075E"/>
    <w:rsid w:val="004D5B42"/>
    <w:rsid w:val="004E6DC4"/>
    <w:rsid w:val="00502A38"/>
    <w:rsid w:val="00504611"/>
    <w:rsid w:val="00504CD9"/>
    <w:rsid w:val="00505256"/>
    <w:rsid w:val="00514EC4"/>
    <w:rsid w:val="00521C87"/>
    <w:rsid w:val="0052725A"/>
    <w:rsid w:val="00530ADA"/>
    <w:rsid w:val="005312B8"/>
    <w:rsid w:val="00534373"/>
    <w:rsid w:val="00543125"/>
    <w:rsid w:val="00543E4C"/>
    <w:rsid w:val="00547B67"/>
    <w:rsid w:val="0056157C"/>
    <w:rsid w:val="00564C45"/>
    <w:rsid w:val="00565B69"/>
    <w:rsid w:val="00571346"/>
    <w:rsid w:val="00584C23"/>
    <w:rsid w:val="0058542D"/>
    <w:rsid w:val="0059123F"/>
    <w:rsid w:val="005936C2"/>
    <w:rsid w:val="005A0BB2"/>
    <w:rsid w:val="005A37CC"/>
    <w:rsid w:val="005A51CD"/>
    <w:rsid w:val="005C7700"/>
    <w:rsid w:val="005F00A1"/>
    <w:rsid w:val="005F61D4"/>
    <w:rsid w:val="00603716"/>
    <w:rsid w:val="0060667A"/>
    <w:rsid w:val="006122E0"/>
    <w:rsid w:val="0062238A"/>
    <w:rsid w:val="00630B90"/>
    <w:rsid w:val="006552E0"/>
    <w:rsid w:val="00661B5B"/>
    <w:rsid w:val="00666ACC"/>
    <w:rsid w:val="006815DE"/>
    <w:rsid w:val="0068313D"/>
    <w:rsid w:val="00683710"/>
    <w:rsid w:val="00694F90"/>
    <w:rsid w:val="006A524B"/>
    <w:rsid w:val="006B0E43"/>
    <w:rsid w:val="006B27FA"/>
    <w:rsid w:val="006B44D5"/>
    <w:rsid w:val="006C159D"/>
    <w:rsid w:val="006C2FC2"/>
    <w:rsid w:val="006C39AA"/>
    <w:rsid w:val="006C4FA0"/>
    <w:rsid w:val="006C501F"/>
    <w:rsid w:val="006C5D1A"/>
    <w:rsid w:val="006D5439"/>
    <w:rsid w:val="006D5DB8"/>
    <w:rsid w:val="006D65B8"/>
    <w:rsid w:val="006E57A6"/>
    <w:rsid w:val="006F0843"/>
    <w:rsid w:val="006F3827"/>
    <w:rsid w:val="006F72D8"/>
    <w:rsid w:val="007014D2"/>
    <w:rsid w:val="007017C6"/>
    <w:rsid w:val="00710A8A"/>
    <w:rsid w:val="00711FF4"/>
    <w:rsid w:val="007129AC"/>
    <w:rsid w:val="007232DD"/>
    <w:rsid w:val="0072466F"/>
    <w:rsid w:val="00727B3F"/>
    <w:rsid w:val="00733E4F"/>
    <w:rsid w:val="00736745"/>
    <w:rsid w:val="007441C8"/>
    <w:rsid w:val="00757615"/>
    <w:rsid w:val="00761967"/>
    <w:rsid w:val="00763B0A"/>
    <w:rsid w:val="007661C0"/>
    <w:rsid w:val="00775C61"/>
    <w:rsid w:val="00780B18"/>
    <w:rsid w:val="00780C2D"/>
    <w:rsid w:val="007827A7"/>
    <w:rsid w:val="007A191F"/>
    <w:rsid w:val="007A624B"/>
    <w:rsid w:val="007B114E"/>
    <w:rsid w:val="007B3EC9"/>
    <w:rsid w:val="007C12C1"/>
    <w:rsid w:val="007C351D"/>
    <w:rsid w:val="007D129C"/>
    <w:rsid w:val="007D5A41"/>
    <w:rsid w:val="007E1272"/>
    <w:rsid w:val="007E4E32"/>
    <w:rsid w:val="007E783F"/>
    <w:rsid w:val="007E7DCC"/>
    <w:rsid w:val="007F0449"/>
    <w:rsid w:val="007F3CDF"/>
    <w:rsid w:val="007F7EF9"/>
    <w:rsid w:val="00800C4E"/>
    <w:rsid w:val="008016E5"/>
    <w:rsid w:val="00810752"/>
    <w:rsid w:val="0081714F"/>
    <w:rsid w:val="00823BFA"/>
    <w:rsid w:val="00824965"/>
    <w:rsid w:val="0082670F"/>
    <w:rsid w:val="00833BB0"/>
    <w:rsid w:val="00850016"/>
    <w:rsid w:val="00853318"/>
    <w:rsid w:val="00853405"/>
    <w:rsid w:val="0086223D"/>
    <w:rsid w:val="00875BB9"/>
    <w:rsid w:val="00875E69"/>
    <w:rsid w:val="0089729C"/>
    <w:rsid w:val="008B5AE2"/>
    <w:rsid w:val="008B6F9B"/>
    <w:rsid w:val="008C346E"/>
    <w:rsid w:val="008C77BF"/>
    <w:rsid w:val="008E022B"/>
    <w:rsid w:val="008E68E2"/>
    <w:rsid w:val="008F3B9C"/>
    <w:rsid w:val="008F697C"/>
    <w:rsid w:val="00900BA3"/>
    <w:rsid w:val="00905682"/>
    <w:rsid w:val="00912F3A"/>
    <w:rsid w:val="0091710B"/>
    <w:rsid w:val="00922463"/>
    <w:rsid w:val="00924A1E"/>
    <w:rsid w:val="009260E2"/>
    <w:rsid w:val="009368E5"/>
    <w:rsid w:val="00944873"/>
    <w:rsid w:val="0095146E"/>
    <w:rsid w:val="00960B1E"/>
    <w:rsid w:val="009722D7"/>
    <w:rsid w:val="00972876"/>
    <w:rsid w:val="00972E33"/>
    <w:rsid w:val="009770F1"/>
    <w:rsid w:val="009842F4"/>
    <w:rsid w:val="00984CB0"/>
    <w:rsid w:val="00986DBF"/>
    <w:rsid w:val="009871BD"/>
    <w:rsid w:val="00992E4C"/>
    <w:rsid w:val="00996592"/>
    <w:rsid w:val="009A3DB2"/>
    <w:rsid w:val="009B3F18"/>
    <w:rsid w:val="009C248F"/>
    <w:rsid w:val="009C2D6C"/>
    <w:rsid w:val="009D1DB4"/>
    <w:rsid w:val="009D4E78"/>
    <w:rsid w:val="009E3599"/>
    <w:rsid w:val="009E5D0C"/>
    <w:rsid w:val="009E779A"/>
    <w:rsid w:val="009F3F19"/>
    <w:rsid w:val="009F600B"/>
    <w:rsid w:val="00A018BC"/>
    <w:rsid w:val="00A02FA1"/>
    <w:rsid w:val="00A03BAC"/>
    <w:rsid w:val="00A044EE"/>
    <w:rsid w:val="00A0637C"/>
    <w:rsid w:val="00A21933"/>
    <w:rsid w:val="00A270DF"/>
    <w:rsid w:val="00A30BAD"/>
    <w:rsid w:val="00A3554C"/>
    <w:rsid w:val="00A428FF"/>
    <w:rsid w:val="00A544A8"/>
    <w:rsid w:val="00A6651A"/>
    <w:rsid w:val="00A748CE"/>
    <w:rsid w:val="00A76690"/>
    <w:rsid w:val="00A77210"/>
    <w:rsid w:val="00A8025A"/>
    <w:rsid w:val="00A82AAB"/>
    <w:rsid w:val="00A8426C"/>
    <w:rsid w:val="00A84BFC"/>
    <w:rsid w:val="00A865AD"/>
    <w:rsid w:val="00A8743C"/>
    <w:rsid w:val="00A95974"/>
    <w:rsid w:val="00AA465B"/>
    <w:rsid w:val="00AA5905"/>
    <w:rsid w:val="00AC1762"/>
    <w:rsid w:val="00AD3809"/>
    <w:rsid w:val="00AE131C"/>
    <w:rsid w:val="00AE6BCE"/>
    <w:rsid w:val="00AE77FB"/>
    <w:rsid w:val="00AF001D"/>
    <w:rsid w:val="00B03ADB"/>
    <w:rsid w:val="00B11C9E"/>
    <w:rsid w:val="00B15DDD"/>
    <w:rsid w:val="00B3126A"/>
    <w:rsid w:val="00B365DD"/>
    <w:rsid w:val="00B41976"/>
    <w:rsid w:val="00B44E0B"/>
    <w:rsid w:val="00B50A4F"/>
    <w:rsid w:val="00B5589C"/>
    <w:rsid w:val="00B62F39"/>
    <w:rsid w:val="00B63387"/>
    <w:rsid w:val="00B81DA2"/>
    <w:rsid w:val="00B84113"/>
    <w:rsid w:val="00BB43DC"/>
    <w:rsid w:val="00BE6DF0"/>
    <w:rsid w:val="00BE7D6A"/>
    <w:rsid w:val="00C03361"/>
    <w:rsid w:val="00C3143B"/>
    <w:rsid w:val="00C34999"/>
    <w:rsid w:val="00C3704A"/>
    <w:rsid w:val="00C3768E"/>
    <w:rsid w:val="00C4140B"/>
    <w:rsid w:val="00C43EC8"/>
    <w:rsid w:val="00C62946"/>
    <w:rsid w:val="00C65EA5"/>
    <w:rsid w:val="00C674A3"/>
    <w:rsid w:val="00C7142B"/>
    <w:rsid w:val="00C724FD"/>
    <w:rsid w:val="00C764D9"/>
    <w:rsid w:val="00C8229B"/>
    <w:rsid w:val="00C85EF5"/>
    <w:rsid w:val="00CB3796"/>
    <w:rsid w:val="00CC417E"/>
    <w:rsid w:val="00CD6BF2"/>
    <w:rsid w:val="00CE1CD3"/>
    <w:rsid w:val="00CE2745"/>
    <w:rsid w:val="00CE700E"/>
    <w:rsid w:val="00CF2E7E"/>
    <w:rsid w:val="00CF35AC"/>
    <w:rsid w:val="00D063FA"/>
    <w:rsid w:val="00D104D4"/>
    <w:rsid w:val="00D107BF"/>
    <w:rsid w:val="00D150F0"/>
    <w:rsid w:val="00D24D98"/>
    <w:rsid w:val="00D427E0"/>
    <w:rsid w:val="00D47034"/>
    <w:rsid w:val="00D60592"/>
    <w:rsid w:val="00D61F24"/>
    <w:rsid w:val="00D66916"/>
    <w:rsid w:val="00D71617"/>
    <w:rsid w:val="00D82C05"/>
    <w:rsid w:val="00D83ECF"/>
    <w:rsid w:val="00D86D13"/>
    <w:rsid w:val="00D9144E"/>
    <w:rsid w:val="00D97BE1"/>
    <w:rsid w:val="00DB37C1"/>
    <w:rsid w:val="00DB406E"/>
    <w:rsid w:val="00DB48C6"/>
    <w:rsid w:val="00DC36A0"/>
    <w:rsid w:val="00DD03AB"/>
    <w:rsid w:val="00DD0D83"/>
    <w:rsid w:val="00DD42FF"/>
    <w:rsid w:val="00DD7AEF"/>
    <w:rsid w:val="00DE2C92"/>
    <w:rsid w:val="00DE3693"/>
    <w:rsid w:val="00DE5D0F"/>
    <w:rsid w:val="00E0210D"/>
    <w:rsid w:val="00E10132"/>
    <w:rsid w:val="00E12A8B"/>
    <w:rsid w:val="00E13AA1"/>
    <w:rsid w:val="00E21CF5"/>
    <w:rsid w:val="00E36FE1"/>
    <w:rsid w:val="00E4120C"/>
    <w:rsid w:val="00E4295D"/>
    <w:rsid w:val="00E454B0"/>
    <w:rsid w:val="00E47069"/>
    <w:rsid w:val="00E50B8C"/>
    <w:rsid w:val="00E552B9"/>
    <w:rsid w:val="00E65B18"/>
    <w:rsid w:val="00E6636D"/>
    <w:rsid w:val="00E72E84"/>
    <w:rsid w:val="00E837EA"/>
    <w:rsid w:val="00E85DAF"/>
    <w:rsid w:val="00E87657"/>
    <w:rsid w:val="00E921F8"/>
    <w:rsid w:val="00EA5405"/>
    <w:rsid w:val="00EA7FD9"/>
    <w:rsid w:val="00EB2010"/>
    <w:rsid w:val="00EB2639"/>
    <w:rsid w:val="00EC7EB7"/>
    <w:rsid w:val="00ED7FF2"/>
    <w:rsid w:val="00EF0DD2"/>
    <w:rsid w:val="00EF5E95"/>
    <w:rsid w:val="00EF6283"/>
    <w:rsid w:val="00F022F4"/>
    <w:rsid w:val="00F13873"/>
    <w:rsid w:val="00F21741"/>
    <w:rsid w:val="00F335ED"/>
    <w:rsid w:val="00F346A4"/>
    <w:rsid w:val="00F37822"/>
    <w:rsid w:val="00F40C8F"/>
    <w:rsid w:val="00F432C0"/>
    <w:rsid w:val="00F646BF"/>
    <w:rsid w:val="00F65711"/>
    <w:rsid w:val="00F7048D"/>
    <w:rsid w:val="00F70495"/>
    <w:rsid w:val="00F7318F"/>
    <w:rsid w:val="00F740DF"/>
    <w:rsid w:val="00F75680"/>
    <w:rsid w:val="00F873E3"/>
    <w:rsid w:val="00F876B0"/>
    <w:rsid w:val="00F9267D"/>
    <w:rsid w:val="00FA0153"/>
    <w:rsid w:val="00FA54C6"/>
    <w:rsid w:val="00FB10F0"/>
    <w:rsid w:val="00FB2F43"/>
    <w:rsid w:val="00FC2D3D"/>
    <w:rsid w:val="00FC4C5C"/>
    <w:rsid w:val="00FE2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3A13E"/>
  <w15:docId w15:val="{322B0E9A-31EA-450E-AFC6-4F675A09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8E"/>
    <w:rPr>
      <w:rFonts w:ascii="Arial" w:hAnsi="Arial"/>
      <w:color w:val="3C3C3C"/>
      <w:sz w:val="24"/>
    </w:rPr>
  </w:style>
  <w:style w:type="paragraph" w:styleId="Heading1">
    <w:name w:val="heading 1"/>
    <w:basedOn w:val="Normal"/>
    <w:next w:val="Normal"/>
    <w:link w:val="Heading1Char"/>
    <w:uiPriority w:val="9"/>
    <w:qFormat/>
    <w:rsid w:val="008C346E"/>
    <w:pPr>
      <w:keepNext/>
      <w:keepLines/>
      <w:spacing w:after="480"/>
      <w:outlineLvl w:val="0"/>
    </w:pPr>
    <w:rPr>
      <w:rFonts w:ascii="Trebuchet MS" w:eastAsiaTheme="majorEastAsia" w:hAnsi="Trebuchet MS" w:cstheme="majorBidi"/>
      <w:b/>
      <w:bCs/>
      <w:color w:val="007DBA"/>
      <w:sz w:val="40"/>
      <w:szCs w:val="40"/>
    </w:rPr>
  </w:style>
  <w:style w:type="paragraph" w:styleId="Heading2">
    <w:name w:val="heading 2"/>
    <w:basedOn w:val="Normal"/>
    <w:next w:val="Normal"/>
    <w:link w:val="Heading2Char"/>
    <w:uiPriority w:val="9"/>
    <w:unhideWhenUsed/>
    <w:qFormat/>
    <w:rsid w:val="00E13AA1"/>
    <w:pPr>
      <w:keepNext/>
      <w:keepLines/>
      <w:spacing w:before="640"/>
      <w:outlineLvl w:val="1"/>
    </w:pPr>
    <w:rPr>
      <w:rFonts w:ascii="Trebuchet MS" w:eastAsiaTheme="majorEastAsia" w:hAnsi="Trebuchet MS" w:cstheme="majorBidi"/>
      <w:b/>
      <w:bCs/>
      <w:color w:val="007DBA"/>
      <w:sz w:val="32"/>
      <w:szCs w:val="26"/>
    </w:rPr>
  </w:style>
  <w:style w:type="paragraph" w:styleId="Heading3">
    <w:name w:val="heading 3"/>
    <w:basedOn w:val="Normal"/>
    <w:next w:val="Normal"/>
    <w:link w:val="Heading3Char"/>
    <w:uiPriority w:val="9"/>
    <w:unhideWhenUsed/>
    <w:qFormat/>
    <w:rsid w:val="007D5A41"/>
    <w:pPr>
      <w:keepNext/>
      <w:keepLines/>
      <w:spacing w:before="240"/>
      <w:outlineLvl w:val="2"/>
    </w:pPr>
    <w:rPr>
      <w:rFonts w:ascii="Trebuchet MS" w:eastAsiaTheme="majorEastAsia" w:hAnsi="Trebuchet MS" w:cstheme="majorBidi"/>
      <w:b/>
      <w:bCs/>
      <w:color w:val="965014"/>
      <w:sz w:val="26"/>
    </w:rPr>
  </w:style>
  <w:style w:type="paragraph" w:styleId="Heading4">
    <w:name w:val="heading 4"/>
    <w:basedOn w:val="Normal"/>
    <w:next w:val="Normal"/>
    <w:link w:val="Heading4Char"/>
    <w:uiPriority w:val="9"/>
    <w:unhideWhenUsed/>
    <w:qFormat/>
    <w:rsid w:val="007D5A41"/>
    <w:pPr>
      <w:keepNext/>
      <w:keepLines/>
      <w:spacing w:before="240"/>
      <w:outlineLvl w:val="3"/>
    </w:pPr>
    <w:rPr>
      <w:rFonts w:ascii="Trebuchet MS" w:eastAsiaTheme="majorEastAsia" w:hAnsi="Trebuchet MS" w:cstheme="majorBidi"/>
      <w:bCs/>
      <w:iCs/>
      <w:color w:val="965014"/>
      <w:sz w:val="26"/>
    </w:rPr>
  </w:style>
  <w:style w:type="paragraph" w:styleId="Heading5">
    <w:name w:val="heading 5"/>
    <w:basedOn w:val="Normal"/>
    <w:next w:val="Normal"/>
    <w:link w:val="Heading5Char"/>
    <w:uiPriority w:val="9"/>
    <w:unhideWhenUsed/>
    <w:qFormat/>
    <w:rsid w:val="00113720"/>
    <w:pPr>
      <w:keepNext/>
      <w:keepLines/>
      <w:spacing w:before="200" w:after="120"/>
      <w:outlineLvl w:val="4"/>
    </w:pPr>
    <w:rPr>
      <w:rFonts w:ascii="Trebuchet MS" w:eastAsiaTheme="majorEastAsia" w:hAnsi="Trebuchet MS" w:cstheme="majorBidi"/>
    </w:rPr>
  </w:style>
  <w:style w:type="paragraph" w:styleId="Heading6">
    <w:name w:val="heading 6"/>
    <w:next w:val="Normal"/>
    <w:link w:val="Heading6Char"/>
    <w:uiPriority w:val="9"/>
    <w:unhideWhenUsed/>
    <w:qFormat/>
    <w:rsid w:val="00113720"/>
    <w:pPr>
      <w:keepNext/>
      <w:keepLines/>
      <w:spacing w:before="200" w:after="120"/>
      <w:outlineLvl w:val="5"/>
    </w:pPr>
    <w:rPr>
      <w:rFonts w:ascii="Trebuchet MS" w:eastAsiaTheme="majorEastAsia" w:hAnsi="Trebuchet MS" w:cstheme="majorBidi"/>
      <w:iCs/>
      <w:color w:val="3C3C3C"/>
      <w:sz w:val="24"/>
    </w:rPr>
  </w:style>
  <w:style w:type="paragraph" w:styleId="Heading7">
    <w:name w:val="heading 7"/>
    <w:basedOn w:val="Normal"/>
    <w:next w:val="Normal"/>
    <w:link w:val="Heading7Char"/>
    <w:uiPriority w:val="9"/>
    <w:unhideWhenUsed/>
    <w:qFormat/>
    <w:rsid w:val="00113720"/>
    <w:pPr>
      <w:keepNext/>
      <w:keepLines/>
      <w:spacing w:before="200" w:after="120"/>
      <w:outlineLvl w:val="6"/>
    </w:pPr>
    <w:rPr>
      <w:rFonts w:ascii="Trebuchet MS" w:eastAsiaTheme="majorEastAsia" w:hAnsi="Trebuchet MS" w:cstheme="majorBidi"/>
      <w:iCs/>
    </w:rPr>
  </w:style>
  <w:style w:type="paragraph" w:styleId="Heading8">
    <w:name w:val="heading 8"/>
    <w:basedOn w:val="Normal"/>
    <w:next w:val="Normal"/>
    <w:link w:val="Heading8Char"/>
    <w:uiPriority w:val="9"/>
    <w:unhideWhenUsed/>
    <w:qFormat/>
    <w:rsid w:val="00113720"/>
    <w:pPr>
      <w:keepNext/>
      <w:keepLines/>
      <w:spacing w:before="200" w:after="120"/>
      <w:outlineLvl w:val="7"/>
    </w:pPr>
    <w:rPr>
      <w:rFonts w:ascii="Trebuchet MS" w:eastAsiaTheme="majorEastAsia" w:hAnsi="Trebuchet MS" w:cstheme="majorBidi"/>
      <w:color w:val="404040" w:themeColor="text1" w:themeTint="BF"/>
      <w:szCs w:val="20"/>
    </w:rPr>
  </w:style>
  <w:style w:type="paragraph" w:styleId="Heading9">
    <w:name w:val="heading 9"/>
    <w:basedOn w:val="Normal"/>
    <w:next w:val="Normal"/>
    <w:link w:val="Heading9Char"/>
    <w:uiPriority w:val="9"/>
    <w:unhideWhenUsed/>
    <w:qFormat/>
    <w:rsid w:val="00113720"/>
    <w:pPr>
      <w:keepNext/>
      <w:keepLines/>
      <w:spacing w:before="200" w:after="120"/>
      <w:outlineLvl w:val="8"/>
    </w:pPr>
    <w:rPr>
      <w:rFonts w:ascii="Trebuchet MS" w:eastAsiaTheme="majorEastAsia" w:hAnsi="Trebuchet MS"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15D0F"/>
    <w:pPr>
      <w:spacing w:after="0" w:line="240" w:lineRule="auto"/>
    </w:pPr>
    <w:rPr>
      <w:rFonts w:cs="Tahoma"/>
      <w:sz w:val="20"/>
      <w:szCs w:val="16"/>
    </w:rPr>
  </w:style>
  <w:style w:type="character" w:customStyle="1" w:styleId="BalloonTextChar">
    <w:name w:val="Balloon Text Char"/>
    <w:basedOn w:val="DefaultParagraphFont"/>
    <w:link w:val="BalloonText"/>
    <w:uiPriority w:val="99"/>
    <w:rsid w:val="00015D0F"/>
    <w:rPr>
      <w:rFonts w:ascii="Arial" w:hAnsi="Arial" w:cs="Tahoma"/>
      <w:sz w:val="20"/>
      <w:szCs w:val="16"/>
    </w:rPr>
  </w:style>
  <w:style w:type="paragraph" w:styleId="Bibliography">
    <w:name w:val="Bibliography"/>
    <w:basedOn w:val="Normal"/>
    <w:next w:val="Normal"/>
    <w:uiPriority w:val="37"/>
    <w:unhideWhenUsed/>
    <w:rsid w:val="00015D0F"/>
  </w:style>
  <w:style w:type="paragraph" w:styleId="BlockText">
    <w:name w:val="Block Text"/>
    <w:basedOn w:val="Normal"/>
    <w:uiPriority w:val="99"/>
    <w:unhideWhenUsed/>
    <w:rsid w:val="00015D0F"/>
    <w:pPr>
      <w:pBdr>
        <w:top w:val="single" w:sz="2" w:space="10" w:color="007DBA"/>
        <w:left w:val="single" w:sz="2" w:space="10" w:color="007DBA"/>
        <w:bottom w:val="single" w:sz="2" w:space="10" w:color="007DBA"/>
        <w:right w:val="single" w:sz="2" w:space="10" w:color="007DBA"/>
      </w:pBdr>
      <w:ind w:left="1152" w:right="1152"/>
    </w:pPr>
    <w:rPr>
      <w:rFonts w:eastAsiaTheme="minorEastAsia"/>
      <w:iCs/>
      <w:color w:val="007DBA"/>
    </w:rPr>
  </w:style>
  <w:style w:type="paragraph" w:styleId="BodyText">
    <w:name w:val="Body Text"/>
    <w:basedOn w:val="Normal"/>
    <w:link w:val="BodyTextChar"/>
    <w:uiPriority w:val="99"/>
    <w:unhideWhenUsed/>
    <w:rsid w:val="00960B1E"/>
  </w:style>
  <w:style w:type="character" w:customStyle="1" w:styleId="BodyTextChar">
    <w:name w:val="Body Text Char"/>
    <w:basedOn w:val="DefaultParagraphFont"/>
    <w:link w:val="BodyText"/>
    <w:uiPriority w:val="99"/>
    <w:rsid w:val="00960B1E"/>
    <w:rPr>
      <w:rFonts w:ascii="Arial" w:hAnsi="Arial"/>
      <w:color w:val="3C3C3C"/>
      <w:sz w:val="24"/>
    </w:rPr>
  </w:style>
  <w:style w:type="paragraph" w:styleId="BodyText2">
    <w:name w:val="Body Text 2"/>
    <w:basedOn w:val="Normal"/>
    <w:link w:val="BodyText2Char"/>
    <w:uiPriority w:val="99"/>
    <w:unhideWhenUsed/>
    <w:rsid w:val="000E17F5"/>
    <w:pPr>
      <w:spacing w:after="120"/>
    </w:pPr>
    <w:rPr>
      <w:color w:val="005F86"/>
    </w:rPr>
  </w:style>
  <w:style w:type="character" w:customStyle="1" w:styleId="BodyText2Char">
    <w:name w:val="Body Text 2 Char"/>
    <w:basedOn w:val="DefaultParagraphFont"/>
    <w:link w:val="BodyText2"/>
    <w:uiPriority w:val="99"/>
    <w:rsid w:val="000E17F5"/>
    <w:rPr>
      <w:rFonts w:ascii="Arial" w:hAnsi="Arial"/>
      <w:color w:val="005F86"/>
      <w:sz w:val="24"/>
    </w:rPr>
  </w:style>
  <w:style w:type="paragraph" w:styleId="BodyText3">
    <w:name w:val="Body Text 3"/>
    <w:basedOn w:val="Normal"/>
    <w:link w:val="BodyText3Char"/>
    <w:uiPriority w:val="99"/>
    <w:unhideWhenUsed/>
    <w:rsid w:val="000E17F5"/>
    <w:rPr>
      <w:sz w:val="20"/>
      <w:szCs w:val="16"/>
    </w:rPr>
  </w:style>
  <w:style w:type="character" w:customStyle="1" w:styleId="BodyText3Char">
    <w:name w:val="Body Text 3 Char"/>
    <w:basedOn w:val="DefaultParagraphFont"/>
    <w:link w:val="BodyText3"/>
    <w:uiPriority w:val="99"/>
    <w:rsid w:val="000E17F5"/>
    <w:rPr>
      <w:rFonts w:ascii="Arial" w:hAnsi="Arial"/>
      <w:color w:val="3C3C3C"/>
      <w:sz w:val="20"/>
      <w:szCs w:val="16"/>
    </w:rPr>
  </w:style>
  <w:style w:type="paragraph" w:styleId="BodyTextFirstIndent">
    <w:name w:val="Body Text First Indent"/>
    <w:basedOn w:val="BodyText"/>
    <w:link w:val="BodyTextFirstIndentChar"/>
    <w:uiPriority w:val="99"/>
    <w:unhideWhenUsed/>
    <w:rsid w:val="000E17F5"/>
    <w:pPr>
      <w:ind w:firstLine="360"/>
    </w:pPr>
  </w:style>
  <w:style w:type="character" w:customStyle="1" w:styleId="BodyTextFirstIndentChar">
    <w:name w:val="Body Text First Indent Char"/>
    <w:basedOn w:val="BodyTextChar"/>
    <w:link w:val="BodyTextFirstIndent"/>
    <w:uiPriority w:val="99"/>
    <w:rsid w:val="000E17F5"/>
    <w:rPr>
      <w:rFonts w:ascii="Arial" w:hAnsi="Arial"/>
      <w:color w:val="3C3C3C"/>
      <w:sz w:val="24"/>
    </w:rPr>
  </w:style>
  <w:style w:type="paragraph" w:styleId="BodyTextIndent">
    <w:name w:val="Body Text Indent"/>
    <w:basedOn w:val="Normal"/>
    <w:link w:val="BodyTextIndentChar"/>
    <w:uiPriority w:val="99"/>
    <w:unhideWhenUsed/>
    <w:rsid w:val="000E17F5"/>
    <w:pPr>
      <w:spacing w:after="120"/>
      <w:ind w:left="283"/>
    </w:pPr>
  </w:style>
  <w:style w:type="character" w:customStyle="1" w:styleId="BodyTextIndentChar">
    <w:name w:val="Body Text Indent Char"/>
    <w:basedOn w:val="DefaultParagraphFont"/>
    <w:link w:val="BodyTextIndent"/>
    <w:uiPriority w:val="99"/>
    <w:rsid w:val="000E17F5"/>
    <w:rPr>
      <w:rFonts w:ascii="Arial" w:hAnsi="Arial"/>
      <w:color w:val="3C3C3C"/>
      <w:sz w:val="24"/>
    </w:rPr>
  </w:style>
  <w:style w:type="paragraph" w:styleId="BodyTextFirstIndent2">
    <w:name w:val="Body Text First Indent 2"/>
    <w:basedOn w:val="BodyTextIndent"/>
    <w:link w:val="BodyTextFirstIndent2Char"/>
    <w:uiPriority w:val="99"/>
    <w:unhideWhenUsed/>
    <w:rsid w:val="000E17F5"/>
    <w:pPr>
      <w:spacing w:after="200"/>
      <w:ind w:left="360" w:firstLine="360"/>
    </w:pPr>
  </w:style>
  <w:style w:type="character" w:customStyle="1" w:styleId="BodyTextFirstIndent2Char">
    <w:name w:val="Body Text First Indent 2 Char"/>
    <w:basedOn w:val="BodyTextIndentChar"/>
    <w:link w:val="BodyTextFirstIndent2"/>
    <w:uiPriority w:val="99"/>
    <w:rsid w:val="000E17F5"/>
    <w:rPr>
      <w:rFonts w:ascii="Arial" w:hAnsi="Arial"/>
      <w:color w:val="3C3C3C"/>
      <w:sz w:val="24"/>
    </w:rPr>
  </w:style>
  <w:style w:type="paragraph" w:styleId="BodyTextIndent3">
    <w:name w:val="Body Text Indent 3"/>
    <w:basedOn w:val="BodyText3"/>
    <w:link w:val="BodyTextIndent3Char"/>
    <w:uiPriority w:val="99"/>
    <w:unhideWhenUsed/>
    <w:rsid w:val="000B3C91"/>
    <w:pPr>
      <w:ind w:left="284"/>
    </w:pPr>
  </w:style>
  <w:style w:type="character" w:customStyle="1" w:styleId="BodyTextIndent3Char">
    <w:name w:val="Body Text Indent 3 Char"/>
    <w:basedOn w:val="DefaultParagraphFont"/>
    <w:link w:val="BodyTextIndent3"/>
    <w:uiPriority w:val="99"/>
    <w:rsid w:val="000B3C91"/>
    <w:rPr>
      <w:rFonts w:ascii="Arial" w:hAnsi="Arial"/>
      <w:color w:val="3C3C3C"/>
      <w:sz w:val="20"/>
      <w:szCs w:val="16"/>
    </w:rPr>
  </w:style>
  <w:style w:type="paragraph" w:styleId="BodyTextIndent2">
    <w:name w:val="Body Text Indent 2"/>
    <w:basedOn w:val="BodyText2"/>
    <w:link w:val="BodyTextIndent2Char"/>
    <w:uiPriority w:val="99"/>
    <w:unhideWhenUsed/>
    <w:rsid w:val="000E17F5"/>
    <w:pPr>
      <w:spacing w:after="200"/>
      <w:ind w:left="284"/>
    </w:pPr>
  </w:style>
  <w:style w:type="character" w:customStyle="1" w:styleId="BodyTextIndent2Char">
    <w:name w:val="Body Text Indent 2 Char"/>
    <w:basedOn w:val="DefaultParagraphFont"/>
    <w:link w:val="BodyTextIndent2"/>
    <w:uiPriority w:val="99"/>
    <w:rsid w:val="000E17F5"/>
    <w:rPr>
      <w:rFonts w:ascii="Arial" w:hAnsi="Arial"/>
      <w:color w:val="005F86"/>
      <w:sz w:val="24"/>
    </w:rPr>
  </w:style>
  <w:style w:type="character" w:styleId="BookTitle">
    <w:name w:val="Book Title"/>
    <w:basedOn w:val="DefaultParagraphFont"/>
    <w:uiPriority w:val="33"/>
    <w:qFormat/>
    <w:rsid w:val="00757615"/>
    <w:rPr>
      <w:rFonts w:ascii="Arial" w:hAnsi="Arial"/>
      <w:b w:val="0"/>
      <w:bCs/>
      <w:caps w:val="0"/>
      <w:smallCaps w:val="0"/>
      <w:color w:val="007DBA"/>
      <w:spacing w:val="5"/>
      <w:sz w:val="36"/>
    </w:rPr>
  </w:style>
  <w:style w:type="paragraph" w:styleId="Caption">
    <w:name w:val="caption"/>
    <w:basedOn w:val="Normal"/>
    <w:next w:val="Normal"/>
    <w:uiPriority w:val="35"/>
    <w:unhideWhenUsed/>
    <w:qFormat/>
    <w:rsid w:val="002A42EC"/>
    <w:pPr>
      <w:keepNext/>
      <w:spacing w:before="360"/>
    </w:pPr>
    <w:rPr>
      <w:rFonts w:cs="Arial"/>
      <w:b/>
      <w:bCs/>
      <w:color w:val="58585B"/>
      <w:szCs w:val="18"/>
      <w:lang w:eastAsia="en-AU"/>
    </w:rPr>
  </w:style>
  <w:style w:type="paragraph" w:styleId="Closing">
    <w:name w:val="Closing"/>
    <w:basedOn w:val="Normal"/>
    <w:link w:val="ClosingChar"/>
    <w:uiPriority w:val="99"/>
    <w:unhideWhenUsed/>
    <w:rsid w:val="00757615"/>
    <w:pPr>
      <w:spacing w:after="0" w:line="240" w:lineRule="auto"/>
    </w:pPr>
  </w:style>
  <w:style w:type="character" w:customStyle="1" w:styleId="ClosingChar">
    <w:name w:val="Closing Char"/>
    <w:basedOn w:val="DefaultParagraphFont"/>
    <w:link w:val="Closing"/>
    <w:uiPriority w:val="99"/>
    <w:rsid w:val="00757615"/>
    <w:rPr>
      <w:rFonts w:ascii="Arial" w:hAnsi="Arial"/>
      <w:color w:val="3C3C3C"/>
      <w:sz w:val="24"/>
    </w:rPr>
  </w:style>
  <w:style w:type="character" w:styleId="CommentReference">
    <w:name w:val="annotation reference"/>
    <w:basedOn w:val="DefaultParagraphFont"/>
    <w:uiPriority w:val="99"/>
    <w:unhideWhenUsed/>
    <w:rsid w:val="004B0F78"/>
    <w:rPr>
      <w:rFonts w:ascii="Arial" w:hAnsi="Arial"/>
      <w:sz w:val="20"/>
      <w:szCs w:val="16"/>
    </w:rPr>
  </w:style>
  <w:style w:type="paragraph" w:styleId="CommentText">
    <w:name w:val="annotation text"/>
    <w:basedOn w:val="Normal"/>
    <w:link w:val="CommentTextChar"/>
    <w:uiPriority w:val="99"/>
    <w:unhideWhenUsed/>
    <w:rsid w:val="004B0F78"/>
    <w:pPr>
      <w:spacing w:line="240" w:lineRule="auto"/>
    </w:pPr>
    <w:rPr>
      <w:sz w:val="20"/>
      <w:szCs w:val="20"/>
    </w:rPr>
  </w:style>
  <w:style w:type="character" w:customStyle="1" w:styleId="CommentTextChar">
    <w:name w:val="Comment Text Char"/>
    <w:basedOn w:val="DefaultParagraphFont"/>
    <w:link w:val="CommentText"/>
    <w:uiPriority w:val="99"/>
    <w:rsid w:val="004B0F78"/>
    <w:rPr>
      <w:rFonts w:ascii="Arial" w:hAnsi="Arial"/>
      <w:color w:val="3C3C3C"/>
      <w:sz w:val="20"/>
      <w:szCs w:val="20"/>
    </w:rPr>
  </w:style>
  <w:style w:type="paragraph" w:styleId="CommentSubject">
    <w:name w:val="annotation subject"/>
    <w:basedOn w:val="CommentText"/>
    <w:next w:val="CommentText"/>
    <w:link w:val="CommentSubjectChar"/>
    <w:uiPriority w:val="99"/>
    <w:unhideWhenUsed/>
    <w:rsid w:val="004B0F78"/>
    <w:rPr>
      <w:b/>
      <w:bCs/>
    </w:rPr>
  </w:style>
  <w:style w:type="character" w:customStyle="1" w:styleId="CommentSubjectChar">
    <w:name w:val="Comment Subject Char"/>
    <w:basedOn w:val="CommentTextChar"/>
    <w:link w:val="CommentSubject"/>
    <w:uiPriority w:val="99"/>
    <w:rsid w:val="004B0F78"/>
    <w:rPr>
      <w:rFonts w:ascii="Arial" w:hAnsi="Arial"/>
      <w:b/>
      <w:bCs/>
      <w:color w:val="3C3C3C"/>
      <w:sz w:val="20"/>
      <w:szCs w:val="20"/>
    </w:rPr>
  </w:style>
  <w:style w:type="paragraph" w:styleId="Date">
    <w:name w:val="Date"/>
    <w:basedOn w:val="Normal"/>
    <w:next w:val="Normal"/>
    <w:link w:val="DateChar"/>
    <w:uiPriority w:val="99"/>
    <w:unhideWhenUsed/>
    <w:rsid w:val="004B0F78"/>
  </w:style>
  <w:style w:type="character" w:customStyle="1" w:styleId="DateChar">
    <w:name w:val="Date Char"/>
    <w:basedOn w:val="DefaultParagraphFont"/>
    <w:link w:val="Date"/>
    <w:uiPriority w:val="99"/>
    <w:rsid w:val="004B0F78"/>
    <w:rPr>
      <w:rFonts w:ascii="Arial" w:hAnsi="Arial"/>
      <w:color w:val="3C3C3C"/>
      <w:sz w:val="24"/>
    </w:rPr>
  </w:style>
  <w:style w:type="paragraph" w:styleId="DocumentMap">
    <w:name w:val="Document Map"/>
    <w:basedOn w:val="BodyText"/>
    <w:link w:val="DocumentMapChar"/>
    <w:uiPriority w:val="99"/>
    <w:unhideWhenUsed/>
    <w:rsid w:val="004B0F78"/>
    <w:rPr>
      <w:rFonts w:cs="Tahoma"/>
      <w:szCs w:val="16"/>
    </w:rPr>
  </w:style>
  <w:style w:type="character" w:customStyle="1" w:styleId="DocumentMapChar">
    <w:name w:val="Document Map Char"/>
    <w:basedOn w:val="DefaultParagraphFont"/>
    <w:link w:val="DocumentMap"/>
    <w:uiPriority w:val="99"/>
    <w:rsid w:val="004B0F78"/>
    <w:rPr>
      <w:rFonts w:ascii="Arial" w:hAnsi="Arial" w:cs="Tahoma"/>
      <w:color w:val="3C3C3C"/>
      <w:sz w:val="24"/>
      <w:szCs w:val="16"/>
    </w:rPr>
  </w:style>
  <w:style w:type="paragraph" w:styleId="E-mailSignature">
    <w:name w:val="E-mail Signature"/>
    <w:basedOn w:val="Normal"/>
    <w:link w:val="E-mailSignatureChar"/>
    <w:uiPriority w:val="99"/>
    <w:unhideWhenUsed/>
    <w:rsid w:val="004B0F78"/>
    <w:pPr>
      <w:spacing w:after="0" w:line="240" w:lineRule="auto"/>
    </w:pPr>
  </w:style>
  <w:style w:type="character" w:customStyle="1" w:styleId="E-mailSignatureChar">
    <w:name w:val="E-mail Signature Char"/>
    <w:basedOn w:val="DefaultParagraphFont"/>
    <w:link w:val="E-mailSignature"/>
    <w:uiPriority w:val="99"/>
    <w:rsid w:val="004B0F78"/>
    <w:rPr>
      <w:rFonts w:ascii="Arial" w:hAnsi="Arial"/>
      <w:color w:val="3C3C3C"/>
      <w:sz w:val="24"/>
    </w:rPr>
  </w:style>
  <w:style w:type="character" w:styleId="Emphasis">
    <w:name w:val="Emphasis"/>
    <w:basedOn w:val="DefaultParagraphFont"/>
    <w:uiPriority w:val="20"/>
    <w:qFormat/>
    <w:rsid w:val="004E6DC4"/>
    <w:rPr>
      <w:b/>
      <w:iCs/>
      <w:color w:val="965014"/>
    </w:rPr>
  </w:style>
  <w:style w:type="character" w:styleId="EndnoteReference">
    <w:name w:val="endnote reference"/>
    <w:basedOn w:val="DefaultParagraphFont"/>
    <w:uiPriority w:val="99"/>
    <w:unhideWhenUsed/>
    <w:rsid w:val="004B0F78"/>
    <w:rPr>
      <w:rFonts w:ascii="Arial" w:hAnsi="Arial"/>
      <w:b w:val="0"/>
      <w:i w:val="0"/>
      <w:color w:val="3C3C3C"/>
      <w:sz w:val="24"/>
      <w:vertAlign w:val="superscript"/>
    </w:rPr>
  </w:style>
  <w:style w:type="paragraph" w:styleId="EndnoteText">
    <w:name w:val="endnote text"/>
    <w:basedOn w:val="Normal"/>
    <w:link w:val="EndnoteTextChar"/>
    <w:uiPriority w:val="99"/>
    <w:unhideWhenUsed/>
    <w:rsid w:val="004B0F78"/>
    <w:pPr>
      <w:spacing w:after="0" w:line="240" w:lineRule="auto"/>
    </w:pPr>
    <w:rPr>
      <w:sz w:val="20"/>
      <w:szCs w:val="20"/>
    </w:rPr>
  </w:style>
  <w:style w:type="character" w:customStyle="1" w:styleId="EndnoteTextChar">
    <w:name w:val="Endnote Text Char"/>
    <w:basedOn w:val="DefaultParagraphFont"/>
    <w:link w:val="EndnoteText"/>
    <w:uiPriority w:val="99"/>
    <w:rsid w:val="004B0F78"/>
    <w:rPr>
      <w:rFonts w:ascii="Arial" w:hAnsi="Arial"/>
      <w:color w:val="3C3C3C"/>
      <w:sz w:val="20"/>
      <w:szCs w:val="20"/>
    </w:rPr>
  </w:style>
  <w:style w:type="paragraph" w:styleId="EnvelopeAddress">
    <w:name w:val="envelope address"/>
    <w:basedOn w:val="Normal"/>
    <w:uiPriority w:val="99"/>
    <w:unhideWhenUsed/>
    <w:rsid w:val="004B0F78"/>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unhideWhenUsed/>
    <w:rsid w:val="004B0F78"/>
    <w:pPr>
      <w:spacing w:after="0" w:line="240" w:lineRule="auto"/>
    </w:pPr>
    <w:rPr>
      <w:rFonts w:eastAsiaTheme="majorEastAsia" w:cstheme="majorBidi"/>
      <w:sz w:val="20"/>
      <w:szCs w:val="20"/>
    </w:rPr>
  </w:style>
  <w:style w:type="character" w:styleId="FollowedHyperlink">
    <w:name w:val="FollowedHyperlink"/>
    <w:basedOn w:val="DefaultParagraphFont"/>
    <w:uiPriority w:val="99"/>
    <w:unhideWhenUsed/>
    <w:rsid w:val="00F37822"/>
    <w:rPr>
      <w:rFonts w:ascii="Arial" w:hAnsi="Arial"/>
      <w:color w:val="007DBA"/>
      <w:sz w:val="24"/>
      <w:u w:val="single"/>
    </w:rPr>
  </w:style>
  <w:style w:type="paragraph" w:styleId="Footer">
    <w:name w:val="footer"/>
    <w:basedOn w:val="Normal"/>
    <w:link w:val="FooterChar"/>
    <w:uiPriority w:val="99"/>
    <w:unhideWhenUsed/>
    <w:rsid w:val="007D5A41"/>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7D5A41"/>
    <w:rPr>
      <w:rFonts w:ascii="Arial" w:hAnsi="Arial"/>
      <w:color w:val="3C3C3C"/>
      <w:sz w:val="20"/>
      <w:szCs w:val="20"/>
    </w:rPr>
  </w:style>
  <w:style w:type="character" w:styleId="FootnoteReference">
    <w:name w:val="footnote reference"/>
    <w:basedOn w:val="DefaultParagraphFont"/>
    <w:uiPriority w:val="99"/>
    <w:unhideWhenUsed/>
    <w:rsid w:val="007D5A41"/>
    <w:rPr>
      <w:rFonts w:ascii="Arial" w:hAnsi="Arial"/>
      <w:color w:val="3C3C3C"/>
      <w:sz w:val="24"/>
      <w:vertAlign w:val="superscript"/>
    </w:rPr>
  </w:style>
  <w:style w:type="paragraph" w:styleId="FootnoteText">
    <w:name w:val="footnote text"/>
    <w:basedOn w:val="Normal"/>
    <w:link w:val="FootnoteTextChar"/>
    <w:uiPriority w:val="99"/>
    <w:unhideWhenUsed/>
    <w:rsid w:val="004B0F78"/>
    <w:pPr>
      <w:spacing w:after="0" w:line="240" w:lineRule="auto"/>
    </w:pPr>
    <w:rPr>
      <w:sz w:val="20"/>
      <w:szCs w:val="20"/>
    </w:rPr>
  </w:style>
  <w:style w:type="character" w:customStyle="1" w:styleId="FootnoteTextChar">
    <w:name w:val="Footnote Text Char"/>
    <w:basedOn w:val="DefaultParagraphFont"/>
    <w:link w:val="FootnoteText"/>
    <w:uiPriority w:val="99"/>
    <w:rsid w:val="004B0F78"/>
    <w:rPr>
      <w:rFonts w:ascii="Arial" w:hAnsi="Arial"/>
      <w:color w:val="3C3C3C"/>
      <w:sz w:val="20"/>
      <w:szCs w:val="20"/>
    </w:rPr>
  </w:style>
  <w:style w:type="paragraph" w:styleId="Header">
    <w:name w:val="header"/>
    <w:basedOn w:val="Normal"/>
    <w:link w:val="HeaderChar"/>
    <w:uiPriority w:val="99"/>
    <w:unhideWhenUsed/>
    <w:rsid w:val="007D5A41"/>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7D5A41"/>
    <w:rPr>
      <w:rFonts w:ascii="Arial" w:hAnsi="Arial"/>
      <w:color w:val="3C3C3C"/>
      <w:sz w:val="20"/>
    </w:rPr>
  </w:style>
  <w:style w:type="character" w:customStyle="1" w:styleId="Heading1Char">
    <w:name w:val="Heading 1 Char"/>
    <w:basedOn w:val="DefaultParagraphFont"/>
    <w:link w:val="Heading1"/>
    <w:uiPriority w:val="9"/>
    <w:rsid w:val="008C346E"/>
    <w:rPr>
      <w:rFonts w:ascii="Trebuchet MS" w:eastAsiaTheme="majorEastAsia" w:hAnsi="Trebuchet MS" w:cstheme="majorBidi"/>
      <w:b/>
      <w:bCs/>
      <w:color w:val="007DBA"/>
      <w:sz w:val="40"/>
      <w:szCs w:val="40"/>
    </w:rPr>
  </w:style>
  <w:style w:type="character" w:customStyle="1" w:styleId="Heading2Char">
    <w:name w:val="Heading 2 Char"/>
    <w:basedOn w:val="DefaultParagraphFont"/>
    <w:link w:val="Heading2"/>
    <w:uiPriority w:val="9"/>
    <w:rsid w:val="00E13AA1"/>
    <w:rPr>
      <w:rFonts w:ascii="Trebuchet MS" w:eastAsiaTheme="majorEastAsia" w:hAnsi="Trebuchet MS" w:cstheme="majorBidi"/>
      <w:b/>
      <w:bCs/>
      <w:color w:val="007DBA"/>
      <w:sz w:val="32"/>
      <w:szCs w:val="26"/>
    </w:rPr>
  </w:style>
  <w:style w:type="character" w:customStyle="1" w:styleId="Heading3Char">
    <w:name w:val="Heading 3 Char"/>
    <w:basedOn w:val="DefaultParagraphFont"/>
    <w:link w:val="Heading3"/>
    <w:uiPriority w:val="9"/>
    <w:rsid w:val="007D5A41"/>
    <w:rPr>
      <w:rFonts w:ascii="Trebuchet MS" w:eastAsiaTheme="majorEastAsia" w:hAnsi="Trebuchet MS" w:cstheme="majorBidi"/>
      <w:b/>
      <w:bCs/>
      <w:color w:val="965014"/>
      <w:sz w:val="26"/>
    </w:rPr>
  </w:style>
  <w:style w:type="character" w:customStyle="1" w:styleId="Heading4Char">
    <w:name w:val="Heading 4 Char"/>
    <w:basedOn w:val="DefaultParagraphFont"/>
    <w:link w:val="Heading4"/>
    <w:uiPriority w:val="9"/>
    <w:rsid w:val="007D5A41"/>
    <w:rPr>
      <w:rFonts w:ascii="Trebuchet MS" w:eastAsiaTheme="majorEastAsia" w:hAnsi="Trebuchet MS" w:cstheme="majorBidi"/>
      <w:bCs/>
      <w:iCs/>
      <w:color w:val="965014"/>
      <w:sz w:val="26"/>
    </w:rPr>
  </w:style>
  <w:style w:type="character" w:customStyle="1" w:styleId="Heading5Char">
    <w:name w:val="Heading 5 Char"/>
    <w:basedOn w:val="DefaultParagraphFont"/>
    <w:link w:val="Heading5"/>
    <w:uiPriority w:val="9"/>
    <w:rsid w:val="00113720"/>
    <w:rPr>
      <w:rFonts w:ascii="Trebuchet MS" w:eastAsiaTheme="majorEastAsia" w:hAnsi="Trebuchet MS" w:cstheme="majorBidi"/>
      <w:color w:val="3C3C3C"/>
      <w:sz w:val="24"/>
    </w:rPr>
  </w:style>
  <w:style w:type="character" w:customStyle="1" w:styleId="Heading6Char">
    <w:name w:val="Heading 6 Char"/>
    <w:basedOn w:val="DefaultParagraphFont"/>
    <w:link w:val="Heading6"/>
    <w:uiPriority w:val="9"/>
    <w:rsid w:val="00113720"/>
    <w:rPr>
      <w:rFonts w:ascii="Trebuchet MS" w:eastAsiaTheme="majorEastAsia" w:hAnsi="Trebuchet MS" w:cstheme="majorBidi"/>
      <w:iCs/>
      <w:color w:val="3C3C3C"/>
      <w:sz w:val="24"/>
    </w:rPr>
  </w:style>
  <w:style w:type="character" w:customStyle="1" w:styleId="Heading7Char">
    <w:name w:val="Heading 7 Char"/>
    <w:basedOn w:val="DefaultParagraphFont"/>
    <w:link w:val="Heading7"/>
    <w:uiPriority w:val="9"/>
    <w:rsid w:val="00113720"/>
    <w:rPr>
      <w:rFonts w:ascii="Trebuchet MS" w:eastAsiaTheme="majorEastAsia" w:hAnsi="Trebuchet MS" w:cstheme="majorBidi"/>
      <w:iCs/>
      <w:color w:val="3C3C3C"/>
      <w:sz w:val="24"/>
    </w:rPr>
  </w:style>
  <w:style w:type="character" w:customStyle="1" w:styleId="Heading8Char">
    <w:name w:val="Heading 8 Char"/>
    <w:basedOn w:val="DefaultParagraphFont"/>
    <w:link w:val="Heading8"/>
    <w:uiPriority w:val="9"/>
    <w:rsid w:val="00113720"/>
    <w:rPr>
      <w:rFonts w:ascii="Trebuchet MS" w:eastAsiaTheme="majorEastAsia" w:hAnsi="Trebuchet MS" w:cstheme="majorBidi"/>
      <w:color w:val="404040" w:themeColor="text1" w:themeTint="BF"/>
      <w:sz w:val="24"/>
      <w:szCs w:val="20"/>
    </w:rPr>
  </w:style>
  <w:style w:type="character" w:customStyle="1" w:styleId="Heading9Char">
    <w:name w:val="Heading 9 Char"/>
    <w:basedOn w:val="DefaultParagraphFont"/>
    <w:link w:val="Heading9"/>
    <w:uiPriority w:val="9"/>
    <w:rsid w:val="00113720"/>
    <w:rPr>
      <w:rFonts w:ascii="Trebuchet MS" w:eastAsiaTheme="majorEastAsia" w:hAnsi="Trebuchet MS" w:cstheme="majorBidi"/>
      <w:iCs/>
      <w:color w:val="404040" w:themeColor="text1" w:themeTint="BF"/>
      <w:sz w:val="24"/>
      <w:szCs w:val="20"/>
    </w:rPr>
  </w:style>
  <w:style w:type="character" w:styleId="HTMLAcronym">
    <w:name w:val="HTML Acronym"/>
    <w:basedOn w:val="DefaultParagraphFont"/>
    <w:uiPriority w:val="99"/>
    <w:unhideWhenUsed/>
    <w:rsid w:val="00113720"/>
  </w:style>
  <w:style w:type="paragraph" w:styleId="HTMLAddress">
    <w:name w:val="HTML Address"/>
    <w:basedOn w:val="Normal"/>
    <w:link w:val="HTMLAddressChar"/>
    <w:uiPriority w:val="99"/>
    <w:unhideWhenUsed/>
    <w:rsid w:val="00113720"/>
    <w:pPr>
      <w:spacing w:after="120"/>
    </w:pPr>
    <w:rPr>
      <w:iCs/>
      <w:color w:val="007DBA"/>
      <w:u w:val="single"/>
    </w:rPr>
  </w:style>
  <w:style w:type="character" w:customStyle="1" w:styleId="HTMLAddressChar">
    <w:name w:val="HTML Address Char"/>
    <w:basedOn w:val="DefaultParagraphFont"/>
    <w:link w:val="HTMLAddress"/>
    <w:uiPriority w:val="99"/>
    <w:rsid w:val="00113720"/>
    <w:rPr>
      <w:rFonts w:ascii="Arial" w:hAnsi="Arial"/>
      <w:iCs/>
      <w:color w:val="007DBA"/>
      <w:sz w:val="24"/>
      <w:u w:val="single"/>
    </w:rPr>
  </w:style>
  <w:style w:type="character" w:styleId="HTMLCite">
    <w:name w:val="HTML Cite"/>
    <w:basedOn w:val="DefaultParagraphFont"/>
    <w:uiPriority w:val="99"/>
    <w:unhideWhenUsed/>
    <w:rsid w:val="00D97BE1"/>
    <w:rPr>
      <w:rFonts w:ascii="Arial" w:hAnsi="Arial"/>
      <w:i w:val="0"/>
      <w:iCs/>
      <w:sz w:val="24"/>
    </w:rPr>
  </w:style>
  <w:style w:type="character" w:styleId="HTMLCode">
    <w:name w:val="HTML Code"/>
    <w:basedOn w:val="DefaultParagraphFont"/>
    <w:uiPriority w:val="99"/>
    <w:unhideWhenUsed/>
    <w:rsid w:val="00D97BE1"/>
    <w:rPr>
      <w:rFonts w:ascii="Consolas" w:hAnsi="Consolas" w:cs="Consolas"/>
      <w:sz w:val="20"/>
      <w:szCs w:val="20"/>
    </w:rPr>
  </w:style>
  <w:style w:type="character" w:styleId="HTMLDefinition">
    <w:name w:val="HTML Definition"/>
    <w:basedOn w:val="DefaultParagraphFont"/>
    <w:uiPriority w:val="99"/>
    <w:unhideWhenUsed/>
    <w:rsid w:val="00D97BE1"/>
    <w:rPr>
      <w:i/>
      <w:iCs/>
    </w:rPr>
  </w:style>
  <w:style w:type="character" w:styleId="Hyperlink">
    <w:name w:val="Hyperlink"/>
    <w:basedOn w:val="DefaultParagraphFont"/>
    <w:uiPriority w:val="99"/>
    <w:unhideWhenUsed/>
    <w:rsid w:val="00D97BE1"/>
    <w:rPr>
      <w:rFonts w:ascii="Arial" w:hAnsi="Arial"/>
      <w:color w:val="007DBA"/>
      <w:sz w:val="24"/>
      <w:u w:val="single"/>
    </w:rPr>
  </w:style>
  <w:style w:type="paragraph" w:styleId="Index1">
    <w:name w:val="index 1"/>
    <w:basedOn w:val="Normal"/>
    <w:next w:val="Normal"/>
    <w:autoRedefine/>
    <w:uiPriority w:val="99"/>
    <w:unhideWhenUsed/>
    <w:rsid w:val="00D97BE1"/>
    <w:pPr>
      <w:spacing w:after="0" w:line="240" w:lineRule="auto"/>
      <w:ind w:left="240" w:hanging="240"/>
    </w:pPr>
  </w:style>
  <w:style w:type="paragraph" w:styleId="Index2">
    <w:name w:val="index 2"/>
    <w:basedOn w:val="Normal"/>
    <w:next w:val="Normal"/>
    <w:autoRedefine/>
    <w:uiPriority w:val="99"/>
    <w:unhideWhenUsed/>
    <w:rsid w:val="00D97BE1"/>
    <w:pPr>
      <w:spacing w:after="0" w:line="240" w:lineRule="auto"/>
      <w:ind w:left="480" w:hanging="240"/>
    </w:pPr>
  </w:style>
  <w:style w:type="paragraph" w:styleId="Index3">
    <w:name w:val="index 3"/>
    <w:basedOn w:val="Normal"/>
    <w:next w:val="Normal"/>
    <w:autoRedefine/>
    <w:uiPriority w:val="99"/>
    <w:unhideWhenUsed/>
    <w:rsid w:val="00D97BE1"/>
    <w:pPr>
      <w:spacing w:after="0" w:line="240" w:lineRule="auto"/>
      <w:ind w:left="720" w:hanging="240"/>
    </w:pPr>
  </w:style>
  <w:style w:type="paragraph" w:styleId="Index4">
    <w:name w:val="index 4"/>
    <w:basedOn w:val="Normal"/>
    <w:next w:val="Normal"/>
    <w:autoRedefine/>
    <w:uiPriority w:val="99"/>
    <w:unhideWhenUsed/>
    <w:rsid w:val="00D97BE1"/>
    <w:pPr>
      <w:spacing w:after="0" w:line="240" w:lineRule="auto"/>
      <w:ind w:left="960" w:hanging="240"/>
    </w:pPr>
  </w:style>
  <w:style w:type="paragraph" w:styleId="Index5">
    <w:name w:val="index 5"/>
    <w:basedOn w:val="Normal"/>
    <w:next w:val="Normal"/>
    <w:autoRedefine/>
    <w:uiPriority w:val="99"/>
    <w:unhideWhenUsed/>
    <w:rsid w:val="00D97BE1"/>
    <w:pPr>
      <w:spacing w:after="0" w:line="240" w:lineRule="auto"/>
      <w:ind w:left="1200" w:hanging="240"/>
    </w:pPr>
  </w:style>
  <w:style w:type="paragraph" w:styleId="Index6">
    <w:name w:val="index 6"/>
    <w:basedOn w:val="Normal"/>
    <w:next w:val="Normal"/>
    <w:autoRedefine/>
    <w:uiPriority w:val="99"/>
    <w:unhideWhenUsed/>
    <w:rsid w:val="00D97BE1"/>
    <w:pPr>
      <w:spacing w:after="0" w:line="240" w:lineRule="auto"/>
      <w:ind w:left="1440" w:hanging="240"/>
    </w:pPr>
  </w:style>
  <w:style w:type="paragraph" w:styleId="Index7">
    <w:name w:val="index 7"/>
    <w:basedOn w:val="Normal"/>
    <w:next w:val="Normal"/>
    <w:autoRedefine/>
    <w:uiPriority w:val="99"/>
    <w:unhideWhenUsed/>
    <w:rsid w:val="00D97BE1"/>
    <w:pPr>
      <w:spacing w:after="0" w:line="240" w:lineRule="auto"/>
      <w:ind w:left="1680" w:hanging="240"/>
    </w:pPr>
  </w:style>
  <w:style w:type="paragraph" w:styleId="Index8">
    <w:name w:val="index 8"/>
    <w:basedOn w:val="Normal"/>
    <w:next w:val="Normal"/>
    <w:autoRedefine/>
    <w:uiPriority w:val="99"/>
    <w:unhideWhenUsed/>
    <w:rsid w:val="00D97BE1"/>
    <w:pPr>
      <w:spacing w:after="0" w:line="240" w:lineRule="auto"/>
      <w:ind w:left="1920" w:hanging="240"/>
    </w:pPr>
  </w:style>
  <w:style w:type="paragraph" w:styleId="Index9">
    <w:name w:val="index 9"/>
    <w:basedOn w:val="Normal"/>
    <w:next w:val="Normal"/>
    <w:autoRedefine/>
    <w:uiPriority w:val="99"/>
    <w:unhideWhenUsed/>
    <w:rsid w:val="00D97BE1"/>
    <w:pPr>
      <w:spacing w:after="0" w:line="240" w:lineRule="auto"/>
      <w:ind w:left="2160" w:hanging="240"/>
    </w:pPr>
  </w:style>
  <w:style w:type="paragraph" w:styleId="IndexHeading">
    <w:name w:val="index heading"/>
    <w:basedOn w:val="Normal"/>
    <w:next w:val="Index1"/>
    <w:uiPriority w:val="99"/>
    <w:unhideWhenUsed/>
    <w:rsid w:val="00D97BE1"/>
    <w:pPr>
      <w:spacing w:before="120" w:after="240"/>
    </w:pPr>
    <w:rPr>
      <w:rFonts w:ascii="Trebuchet MS" w:eastAsiaTheme="majorEastAsia" w:hAnsi="Trebuchet MS" w:cstheme="majorBidi"/>
      <w:bCs/>
      <w:sz w:val="26"/>
    </w:rPr>
  </w:style>
  <w:style w:type="character" w:styleId="IntenseEmphasis">
    <w:name w:val="Intense Emphasis"/>
    <w:basedOn w:val="DefaultParagraphFont"/>
    <w:uiPriority w:val="21"/>
    <w:qFormat/>
    <w:rsid w:val="00D97BE1"/>
    <w:rPr>
      <w:rFonts w:ascii="Arial" w:hAnsi="Arial"/>
      <w:b/>
      <w:bCs/>
      <w:i w:val="0"/>
      <w:iCs/>
      <w:color w:val="965014"/>
      <w:sz w:val="24"/>
    </w:rPr>
  </w:style>
  <w:style w:type="paragraph" w:styleId="IntenseQuote">
    <w:name w:val="Intense Quote"/>
    <w:basedOn w:val="Normal"/>
    <w:next w:val="Normal"/>
    <w:link w:val="IntenseQuoteChar"/>
    <w:uiPriority w:val="30"/>
    <w:qFormat/>
    <w:rsid w:val="00394F20"/>
    <w:pPr>
      <w:shd w:val="clear" w:color="auto" w:fill="E1F4FD"/>
      <w:spacing w:before="200" w:after="240"/>
      <w:ind w:right="936"/>
    </w:pPr>
    <w:rPr>
      <w:bCs/>
      <w:iCs/>
      <w:color w:val="005F86"/>
    </w:rPr>
  </w:style>
  <w:style w:type="character" w:customStyle="1" w:styleId="IntenseQuoteChar">
    <w:name w:val="Intense Quote Char"/>
    <w:basedOn w:val="DefaultParagraphFont"/>
    <w:link w:val="IntenseQuote"/>
    <w:uiPriority w:val="30"/>
    <w:rsid w:val="00394F20"/>
    <w:rPr>
      <w:rFonts w:ascii="Arial" w:hAnsi="Arial"/>
      <w:bCs/>
      <w:iCs/>
      <w:color w:val="005F86"/>
      <w:sz w:val="24"/>
      <w:shd w:val="clear" w:color="auto" w:fill="E1F4FD"/>
    </w:rPr>
  </w:style>
  <w:style w:type="character" w:styleId="IntenseReference">
    <w:name w:val="Intense Reference"/>
    <w:basedOn w:val="DefaultParagraphFont"/>
    <w:uiPriority w:val="32"/>
    <w:qFormat/>
    <w:rsid w:val="00EF0DD2"/>
    <w:rPr>
      <w:rFonts w:ascii="Trebuchet MS" w:hAnsi="Trebuchet MS"/>
      <w:b/>
      <w:bCs/>
      <w:caps w:val="0"/>
      <w:smallCaps w:val="0"/>
      <w:color w:val="36573B"/>
      <w:spacing w:val="5"/>
      <w:sz w:val="24"/>
      <w:u w:val="none"/>
    </w:rPr>
  </w:style>
  <w:style w:type="paragraph" w:styleId="Quote">
    <w:name w:val="Quote"/>
    <w:basedOn w:val="Normal"/>
    <w:next w:val="Normal"/>
    <w:link w:val="QuoteChar"/>
    <w:uiPriority w:val="29"/>
    <w:qFormat/>
    <w:rsid w:val="00394F20"/>
    <w:pPr>
      <w:spacing w:before="240" w:after="240"/>
    </w:pPr>
    <w:rPr>
      <w:iCs/>
      <w:color w:val="005F86"/>
    </w:rPr>
  </w:style>
  <w:style w:type="character" w:customStyle="1" w:styleId="QuoteChar">
    <w:name w:val="Quote Char"/>
    <w:basedOn w:val="DefaultParagraphFont"/>
    <w:link w:val="Quote"/>
    <w:uiPriority w:val="29"/>
    <w:rsid w:val="00394F20"/>
    <w:rPr>
      <w:rFonts w:ascii="Arial" w:hAnsi="Arial"/>
      <w:iCs/>
      <w:color w:val="005F86"/>
      <w:sz w:val="24"/>
    </w:rPr>
  </w:style>
  <w:style w:type="character" w:styleId="SubtleReference">
    <w:name w:val="Subtle Reference"/>
    <w:basedOn w:val="DefaultParagraphFont"/>
    <w:uiPriority w:val="31"/>
    <w:qFormat/>
    <w:rsid w:val="00EF0DD2"/>
    <w:rPr>
      <w:rFonts w:ascii="Arial" w:hAnsi="Arial"/>
      <w:color w:val="36573B"/>
      <w:sz w:val="24"/>
    </w:rPr>
  </w:style>
  <w:style w:type="character" w:styleId="LineNumber">
    <w:name w:val="line number"/>
    <w:basedOn w:val="DefaultParagraphFont"/>
    <w:uiPriority w:val="99"/>
    <w:unhideWhenUsed/>
    <w:rsid w:val="00FC4C5C"/>
    <w:rPr>
      <w:rFonts w:ascii="Arial" w:hAnsi="Arial"/>
      <w:sz w:val="24"/>
    </w:rPr>
  </w:style>
  <w:style w:type="paragraph" w:styleId="List">
    <w:name w:val="List"/>
    <w:basedOn w:val="Normal"/>
    <w:uiPriority w:val="99"/>
    <w:unhideWhenUsed/>
    <w:rsid w:val="00FC4C5C"/>
    <w:pPr>
      <w:ind w:left="283" w:hanging="283"/>
      <w:contextualSpacing/>
    </w:pPr>
  </w:style>
  <w:style w:type="paragraph" w:styleId="List2">
    <w:name w:val="List 2"/>
    <w:basedOn w:val="Normal"/>
    <w:uiPriority w:val="99"/>
    <w:unhideWhenUsed/>
    <w:rsid w:val="00FC4C5C"/>
    <w:pPr>
      <w:ind w:left="566" w:hanging="283"/>
      <w:contextualSpacing/>
    </w:pPr>
  </w:style>
  <w:style w:type="paragraph" w:styleId="List3">
    <w:name w:val="List 3"/>
    <w:basedOn w:val="Normal"/>
    <w:uiPriority w:val="99"/>
    <w:unhideWhenUsed/>
    <w:rsid w:val="00FC4C5C"/>
    <w:pPr>
      <w:ind w:left="849" w:hanging="283"/>
      <w:contextualSpacing/>
    </w:pPr>
  </w:style>
  <w:style w:type="paragraph" w:styleId="List4">
    <w:name w:val="List 4"/>
    <w:basedOn w:val="Normal"/>
    <w:uiPriority w:val="99"/>
    <w:unhideWhenUsed/>
    <w:rsid w:val="00FC4C5C"/>
    <w:pPr>
      <w:ind w:left="1132" w:hanging="283"/>
      <w:contextualSpacing/>
    </w:pPr>
  </w:style>
  <w:style w:type="paragraph" w:styleId="List5">
    <w:name w:val="List 5"/>
    <w:basedOn w:val="Normal"/>
    <w:uiPriority w:val="99"/>
    <w:unhideWhenUsed/>
    <w:rsid w:val="00FC4C5C"/>
    <w:pPr>
      <w:ind w:left="1415" w:hanging="283"/>
      <w:contextualSpacing/>
    </w:pPr>
  </w:style>
  <w:style w:type="paragraph" w:styleId="ListBullet">
    <w:name w:val="List Bullet"/>
    <w:basedOn w:val="Normal"/>
    <w:uiPriority w:val="99"/>
    <w:unhideWhenUsed/>
    <w:rsid w:val="00FC4C5C"/>
    <w:pPr>
      <w:numPr>
        <w:numId w:val="1"/>
      </w:numPr>
      <w:contextualSpacing/>
    </w:pPr>
  </w:style>
  <w:style w:type="paragraph" w:styleId="ListBullet2">
    <w:name w:val="List Bullet 2"/>
    <w:basedOn w:val="Normal"/>
    <w:uiPriority w:val="99"/>
    <w:unhideWhenUsed/>
    <w:rsid w:val="00FC4C5C"/>
    <w:pPr>
      <w:numPr>
        <w:numId w:val="2"/>
      </w:numPr>
      <w:contextualSpacing/>
    </w:pPr>
  </w:style>
  <w:style w:type="paragraph" w:styleId="ListBullet3">
    <w:name w:val="List Bullet 3"/>
    <w:basedOn w:val="Normal"/>
    <w:uiPriority w:val="99"/>
    <w:unhideWhenUsed/>
    <w:rsid w:val="00FC4C5C"/>
    <w:pPr>
      <w:numPr>
        <w:numId w:val="3"/>
      </w:numPr>
      <w:contextualSpacing/>
    </w:pPr>
  </w:style>
  <w:style w:type="paragraph" w:styleId="ListBullet4">
    <w:name w:val="List Bullet 4"/>
    <w:basedOn w:val="Normal"/>
    <w:uiPriority w:val="99"/>
    <w:unhideWhenUsed/>
    <w:rsid w:val="00FC4C5C"/>
    <w:pPr>
      <w:numPr>
        <w:numId w:val="4"/>
      </w:numPr>
      <w:contextualSpacing/>
    </w:pPr>
  </w:style>
  <w:style w:type="paragraph" w:styleId="ListContinue5">
    <w:name w:val="List Continue 5"/>
    <w:basedOn w:val="Normal"/>
    <w:uiPriority w:val="99"/>
    <w:unhideWhenUsed/>
    <w:rsid w:val="00FC4C5C"/>
    <w:pPr>
      <w:spacing w:after="120"/>
      <w:ind w:left="1415"/>
      <w:contextualSpacing/>
    </w:pPr>
  </w:style>
  <w:style w:type="paragraph" w:styleId="ListBullet5">
    <w:name w:val="List Bullet 5"/>
    <w:basedOn w:val="Normal"/>
    <w:uiPriority w:val="99"/>
    <w:unhideWhenUsed/>
    <w:rsid w:val="00FC4C5C"/>
    <w:pPr>
      <w:numPr>
        <w:numId w:val="5"/>
      </w:numPr>
      <w:contextualSpacing/>
    </w:pPr>
  </w:style>
  <w:style w:type="paragraph" w:styleId="ListContinue">
    <w:name w:val="List Continue"/>
    <w:basedOn w:val="Normal"/>
    <w:uiPriority w:val="99"/>
    <w:unhideWhenUsed/>
    <w:rsid w:val="00FC4C5C"/>
    <w:pPr>
      <w:spacing w:after="120"/>
      <w:ind w:left="283"/>
      <w:contextualSpacing/>
    </w:pPr>
  </w:style>
  <w:style w:type="paragraph" w:styleId="ListContinue2">
    <w:name w:val="List Continue 2"/>
    <w:basedOn w:val="Normal"/>
    <w:uiPriority w:val="99"/>
    <w:unhideWhenUsed/>
    <w:rsid w:val="00FC4C5C"/>
    <w:pPr>
      <w:spacing w:after="120"/>
      <w:ind w:left="566"/>
      <w:contextualSpacing/>
    </w:pPr>
  </w:style>
  <w:style w:type="paragraph" w:styleId="ListContinue3">
    <w:name w:val="List Continue 3"/>
    <w:basedOn w:val="Normal"/>
    <w:uiPriority w:val="99"/>
    <w:unhideWhenUsed/>
    <w:rsid w:val="00FC4C5C"/>
    <w:pPr>
      <w:spacing w:after="120"/>
      <w:ind w:left="849"/>
      <w:contextualSpacing/>
    </w:pPr>
  </w:style>
  <w:style w:type="paragraph" w:styleId="ListContinue4">
    <w:name w:val="List Continue 4"/>
    <w:basedOn w:val="Normal"/>
    <w:uiPriority w:val="99"/>
    <w:unhideWhenUsed/>
    <w:rsid w:val="00FC4C5C"/>
    <w:pPr>
      <w:spacing w:after="120"/>
      <w:ind w:left="1132"/>
      <w:contextualSpacing/>
    </w:pPr>
  </w:style>
  <w:style w:type="paragraph" w:styleId="ListNumber">
    <w:name w:val="List Number"/>
    <w:basedOn w:val="Normal"/>
    <w:uiPriority w:val="99"/>
    <w:unhideWhenUsed/>
    <w:rsid w:val="00FC4C5C"/>
    <w:pPr>
      <w:numPr>
        <w:numId w:val="6"/>
      </w:numPr>
      <w:contextualSpacing/>
    </w:pPr>
  </w:style>
  <w:style w:type="paragraph" w:styleId="ListNumber2">
    <w:name w:val="List Number 2"/>
    <w:basedOn w:val="Normal"/>
    <w:uiPriority w:val="99"/>
    <w:unhideWhenUsed/>
    <w:rsid w:val="00FC4C5C"/>
    <w:pPr>
      <w:numPr>
        <w:numId w:val="7"/>
      </w:numPr>
      <w:contextualSpacing/>
    </w:pPr>
  </w:style>
  <w:style w:type="paragraph" w:styleId="ListNumber3">
    <w:name w:val="List Number 3"/>
    <w:basedOn w:val="Normal"/>
    <w:uiPriority w:val="99"/>
    <w:unhideWhenUsed/>
    <w:rsid w:val="00FC4C5C"/>
    <w:pPr>
      <w:numPr>
        <w:numId w:val="8"/>
      </w:numPr>
      <w:contextualSpacing/>
    </w:pPr>
  </w:style>
  <w:style w:type="paragraph" w:styleId="ListNumber4">
    <w:name w:val="List Number 4"/>
    <w:basedOn w:val="Normal"/>
    <w:uiPriority w:val="99"/>
    <w:unhideWhenUsed/>
    <w:rsid w:val="00FC4C5C"/>
    <w:pPr>
      <w:numPr>
        <w:numId w:val="9"/>
      </w:numPr>
      <w:contextualSpacing/>
    </w:pPr>
  </w:style>
  <w:style w:type="paragraph" w:styleId="ListNumber5">
    <w:name w:val="List Number 5"/>
    <w:basedOn w:val="Normal"/>
    <w:uiPriority w:val="99"/>
    <w:unhideWhenUsed/>
    <w:rsid w:val="00FC4C5C"/>
    <w:pPr>
      <w:numPr>
        <w:numId w:val="10"/>
      </w:numPr>
      <w:contextualSpacing/>
    </w:pPr>
  </w:style>
  <w:style w:type="paragraph" w:styleId="ListParagraph">
    <w:name w:val="List Paragraph"/>
    <w:basedOn w:val="Normal"/>
    <w:uiPriority w:val="34"/>
    <w:qFormat/>
    <w:rsid w:val="00FC4C5C"/>
    <w:pPr>
      <w:ind w:left="720"/>
      <w:contextualSpacing/>
    </w:pPr>
  </w:style>
  <w:style w:type="paragraph" w:styleId="MacroText">
    <w:name w:val="macro"/>
    <w:link w:val="MacroTextChar"/>
    <w:uiPriority w:val="99"/>
    <w:unhideWhenUsed/>
    <w:rsid w:val="00FC4C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color w:val="3C3C3C"/>
      <w:sz w:val="20"/>
      <w:szCs w:val="20"/>
    </w:rPr>
  </w:style>
  <w:style w:type="character" w:customStyle="1" w:styleId="MacroTextChar">
    <w:name w:val="Macro Text Char"/>
    <w:basedOn w:val="DefaultParagraphFont"/>
    <w:link w:val="MacroText"/>
    <w:uiPriority w:val="99"/>
    <w:rsid w:val="00FC4C5C"/>
    <w:rPr>
      <w:rFonts w:ascii="Consolas" w:hAnsi="Consolas" w:cs="Consolas"/>
      <w:color w:val="3C3C3C"/>
      <w:sz w:val="20"/>
      <w:szCs w:val="20"/>
    </w:rPr>
  </w:style>
  <w:style w:type="paragraph" w:styleId="MessageHeader">
    <w:name w:val="Message Header"/>
    <w:basedOn w:val="Normal"/>
    <w:link w:val="MessageHeaderChar"/>
    <w:uiPriority w:val="99"/>
    <w:unhideWhenUsed/>
    <w:rsid w:val="00FC4C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FC4C5C"/>
    <w:rPr>
      <w:rFonts w:asciiTheme="majorHAnsi" w:eastAsiaTheme="majorEastAsia" w:hAnsiTheme="majorHAnsi" w:cstheme="majorBidi"/>
      <w:color w:val="3C3C3C"/>
      <w:sz w:val="24"/>
      <w:szCs w:val="24"/>
      <w:shd w:val="pct20" w:color="auto" w:fill="auto"/>
    </w:rPr>
  </w:style>
  <w:style w:type="paragraph" w:styleId="NoSpacing">
    <w:name w:val="No Spacing"/>
    <w:uiPriority w:val="1"/>
    <w:qFormat/>
    <w:rsid w:val="00FC4C5C"/>
    <w:pPr>
      <w:spacing w:after="0" w:line="240" w:lineRule="auto"/>
    </w:pPr>
    <w:rPr>
      <w:rFonts w:ascii="Arial" w:hAnsi="Arial"/>
      <w:color w:val="3C3C3C"/>
      <w:sz w:val="24"/>
    </w:rPr>
  </w:style>
  <w:style w:type="paragraph" w:styleId="NormalWeb">
    <w:name w:val="Normal (Web)"/>
    <w:basedOn w:val="Normal"/>
    <w:uiPriority w:val="99"/>
    <w:unhideWhenUsed/>
    <w:rsid w:val="00FA0153"/>
    <w:rPr>
      <w:rFonts w:ascii="Times New Roman" w:hAnsi="Times New Roman" w:cs="Times New Roman"/>
      <w:szCs w:val="24"/>
    </w:rPr>
  </w:style>
  <w:style w:type="paragraph" w:styleId="NormalIndent">
    <w:name w:val="Normal Indent"/>
    <w:basedOn w:val="Normal"/>
    <w:uiPriority w:val="99"/>
    <w:unhideWhenUsed/>
    <w:rsid w:val="00FA0153"/>
    <w:pPr>
      <w:ind w:left="720"/>
    </w:pPr>
  </w:style>
  <w:style w:type="paragraph" w:styleId="NoteHeading">
    <w:name w:val="Note Heading"/>
    <w:basedOn w:val="Normal"/>
    <w:next w:val="Normal"/>
    <w:link w:val="NoteHeadingChar"/>
    <w:uiPriority w:val="99"/>
    <w:unhideWhenUsed/>
    <w:rsid w:val="00FA0153"/>
    <w:pPr>
      <w:spacing w:after="0" w:line="240" w:lineRule="auto"/>
    </w:pPr>
  </w:style>
  <w:style w:type="character" w:customStyle="1" w:styleId="NoteHeadingChar">
    <w:name w:val="Note Heading Char"/>
    <w:basedOn w:val="DefaultParagraphFont"/>
    <w:link w:val="NoteHeading"/>
    <w:uiPriority w:val="99"/>
    <w:rsid w:val="00FA0153"/>
    <w:rPr>
      <w:rFonts w:ascii="Arial" w:hAnsi="Arial"/>
      <w:color w:val="3C3C3C"/>
      <w:sz w:val="24"/>
    </w:rPr>
  </w:style>
  <w:style w:type="character" w:styleId="PageNumber">
    <w:name w:val="page number"/>
    <w:basedOn w:val="DefaultParagraphFont"/>
    <w:uiPriority w:val="99"/>
    <w:unhideWhenUsed/>
    <w:rsid w:val="00FA0153"/>
    <w:rPr>
      <w:sz w:val="20"/>
      <w:szCs w:val="20"/>
    </w:rPr>
  </w:style>
  <w:style w:type="character" w:styleId="PlaceholderText">
    <w:name w:val="Placeholder Text"/>
    <w:basedOn w:val="DefaultParagraphFont"/>
    <w:uiPriority w:val="99"/>
    <w:semiHidden/>
    <w:rsid w:val="00B3126A"/>
    <w:rPr>
      <w:color w:val="595959" w:themeColor="text1" w:themeTint="A6"/>
    </w:rPr>
  </w:style>
  <w:style w:type="paragraph" w:styleId="PlainText">
    <w:name w:val="Plain Text"/>
    <w:basedOn w:val="Normal"/>
    <w:link w:val="PlainTextChar"/>
    <w:uiPriority w:val="99"/>
    <w:unhideWhenUsed/>
    <w:rsid w:val="00FA015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A0153"/>
    <w:rPr>
      <w:rFonts w:ascii="Consolas" w:hAnsi="Consolas" w:cs="Consolas"/>
      <w:color w:val="3C3C3C"/>
      <w:sz w:val="21"/>
      <w:szCs w:val="21"/>
    </w:rPr>
  </w:style>
  <w:style w:type="paragraph" w:styleId="Salutation">
    <w:name w:val="Salutation"/>
    <w:basedOn w:val="Normal"/>
    <w:next w:val="Normal"/>
    <w:link w:val="SalutationChar"/>
    <w:uiPriority w:val="99"/>
    <w:unhideWhenUsed/>
    <w:rsid w:val="00FA0153"/>
  </w:style>
  <w:style w:type="character" w:customStyle="1" w:styleId="SalutationChar">
    <w:name w:val="Salutation Char"/>
    <w:basedOn w:val="DefaultParagraphFont"/>
    <w:link w:val="Salutation"/>
    <w:uiPriority w:val="99"/>
    <w:rsid w:val="00FA0153"/>
    <w:rPr>
      <w:rFonts w:ascii="Arial" w:hAnsi="Arial"/>
      <w:color w:val="3C3C3C"/>
      <w:sz w:val="24"/>
    </w:rPr>
  </w:style>
  <w:style w:type="paragraph" w:styleId="Signature">
    <w:name w:val="Signature"/>
    <w:basedOn w:val="Normal"/>
    <w:link w:val="SignatureChar"/>
    <w:uiPriority w:val="99"/>
    <w:unhideWhenUsed/>
    <w:rsid w:val="00FA0153"/>
    <w:pPr>
      <w:spacing w:after="0" w:line="240" w:lineRule="auto"/>
      <w:ind w:left="4252"/>
    </w:pPr>
  </w:style>
  <w:style w:type="character" w:customStyle="1" w:styleId="SignatureChar">
    <w:name w:val="Signature Char"/>
    <w:basedOn w:val="DefaultParagraphFont"/>
    <w:link w:val="Signature"/>
    <w:uiPriority w:val="99"/>
    <w:rsid w:val="00FA0153"/>
    <w:rPr>
      <w:rFonts w:ascii="Arial" w:hAnsi="Arial"/>
      <w:color w:val="3C3C3C"/>
      <w:sz w:val="24"/>
    </w:rPr>
  </w:style>
  <w:style w:type="character" w:styleId="Strong">
    <w:name w:val="Strong"/>
    <w:basedOn w:val="DefaultParagraphFont"/>
    <w:uiPriority w:val="22"/>
    <w:qFormat/>
    <w:rsid w:val="00FA0153"/>
    <w:rPr>
      <w:b/>
      <w:bCs/>
    </w:rPr>
  </w:style>
  <w:style w:type="paragraph" w:styleId="Subtitle">
    <w:name w:val="Subtitle"/>
    <w:basedOn w:val="Normal"/>
    <w:next w:val="Normal"/>
    <w:link w:val="SubtitleChar"/>
    <w:uiPriority w:val="11"/>
    <w:qFormat/>
    <w:rsid w:val="00EF0DD2"/>
    <w:pPr>
      <w:numPr>
        <w:ilvl w:val="1"/>
      </w:numPr>
      <w:spacing w:before="240" w:after="240"/>
    </w:pPr>
    <w:rPr>
      <w:rFonts w:ascii="Trebuchet MS" w:eastAsiaTheme="majorEastAsia" w:hAnsi="Trebuchet MS" w:cstheme="majorBidi"/>
      <w:iCs/>
      <w:color w:val="965014"/>
      <w:spacing w:val="15"/>
      <w:sz w:val="36"/>
      <w:szCs w:val="24"/>
    </w:rPr>
  </w:style>
  <w:style w:type="character" w:customStyle="1" w:styleId="SubtitleChar">
    <w:name w:val="Subtitle Char"/>
    <w:basedOn w:val="DefaultParagraphFont"/>
    <w:link w:val="Subtitle"/>
    <w:uiPriority w:val="11"/>
    <w:rsid w:val="00EF0DD2"/>
    <w:rPr>
      <w:rFonts w:ascii="Trebuchet MS" w:eastAsiaTheme="majorEastAsia" w:hAnsi="Trebuchet MS" w:cstheme="majorBidi"/>
      <w:iCs/>
      <w:color w:val="965014"/>
      <w:spacing w:val="15"/>
      <w:sz w:val="36"/>
      <w:szCs w:val="24"/>
    </w:rPr>
  </w:style>
  <w:style w:type="character" w:styleId="SubtleEmphasis">
    <w:name w:val="Subtle Emphasis"/>
    <w:basedOn w:val="DefaultParagraphFont"/>
    <w:uiPriority w:val="19"/>
    <w:qFormat/>
    <w:rsid w:val="00EF0DD2"/>
    <w:rPr>
      <w:rFonts w:ascii="Arial" w:hAnsi="Arial"/>
      <w:i w:val="0"/>
      <w:iCs/>
      <w:color w:val="965014"/>
      <w:sz w:val="24"/>
    </w:rPr>
  </w:style>
  <w:style w:type="paragraph" w:styleId="TableofAuthorities">
    <w:name w:val="table of authorities"/>
    <w:basedOn w:val="Normal"/>
    <w:next w:val="Normal"/>
    <w:uiPriority w:val="99"/>
    <w:unhideWhenUsed/>
    <w:rsid w:val="00FA0153"/>
    <w:pPr>
      <w:spacing w:after="0"/>
      <w:ind w:left="240" w:hanging="240"/>
    </w:pPr>
  </w:style>
  <w:style w:type="paragraph" w:styleId="TableofFigures">
    <w:name w:val="table of figures"/>
    <w:basedOn w:val="Normal"/>
    <w:next w:val="Normal"/>
    <w:uiPriority w:val="99"/>
    <w:unhideWhenUsed/>
    <w:rsid w:val="00FA0153"/>
    <w:pPr>
      <w:spacing w:after="0"/>
    </w:pPr>
  </w:style>
  <w:style w:type="paragraph" w:styleId="Title">
    <w:name w:val="Title"/>
    <w:basedOn w:val="Normal"/>
    <w:next w:val="Normal"/>
    <w:link w:val="TitleChar"/>
    <w:uiPriority w:val="10"/>
    <w:qFormat/>
    <w:rsid w:val="00EF0DD2"/>
    <w:pPr>
      <w:pBdr>
        <w:bottom w:val="single" w:sz="4" w:space="4" w:color="007DBA"/>
      </w:pBdr>
      <w:spacing w:before="600" w:after="240" w:line="240" w:lineRule="auto"/>
      <w:contextualSpacing/>
    </w:pPr>
    <w:rPr>
      <w:rFonts w:ascii="Trebuchet MS" w:eastAsiaTheme="majorEastAsia" w:hAnsi="Trebuchet MS" w:cstheme="majorBidi"/>
      <w:b/>
      <w:color w:val="007DBA"/>
      <w:spacing w:val="5"/>
      <w:kern w:val="28"/>
      <w:sz w:val="56"/>
      <w:szCs w:val="52"/>
    </w:rPr>
  </w:style>
  <w:style w:type="character" w:customStyle="1" w:styleId="TitleChar">
    <w:name w:val="Title Char"/>
    <w:basedOn w:val="DefaultParagraphFont"/>
    <w:link w:val="Title"/>
    <w:uiPriority w:val="10"/>
    <w:rsid w:val="00EF0DD2"/>
    <w:rPr>
      <w:rFonts w:ascii="Trebuchet MS" w:eastAsiaTheme="majorEastAsia" w:hAnsi="Trebuchet MS" w:cstheme="majorBidi"/>
      <w:b/>
      <w:color w:val="007DBA"/>
      <w:spacing w:val="5"/>
      <w:kern w:val="28"/>
      <w:sz w:val="56"/>
      <w:szCs w:val="52"/>
    </w:rPr>
  </w:style>
  <w:style w:type="paragraph" w:styleId="TOAHeading">
    <w:name w:val="toa heading"/>
    <w:basedOn w:val="Normal"/>
    <w:next w:val="Normal"/>
    <w:uiPriority w:val="99"/>
    <w:unhideWhenUsed/>
    <w:rsid w:val="00EF0DD2"/>
    <w:pPr>
      <w:spacing w:before="480"/>
    </w:pPr>
    <w:rPr>
      <w:rFonts w:ascii="Trebuchet MS" w:eastAsiaTheme="majorEastAsia" w:hAnsi="Trebuchet MS" w:cstheme="majorBidi"/>
      <w:bCs/>
      <w:color w:val="007DBA"/>
      <w:sz w:val="32"/>
      <w:szCs w:val="24"/>
    </w:rPr>
  </w:style>
  <w:style w:type="paragraph" w:styleId="TOC1">
    <w:name w:val="toc 1"/>
    <w:basedOn w:val="Normal"/>
    <w:next w:val="Normal"/>
    <w:autoRedefine/>
    <w:uiPriority w:val="39"/>
    <w:unhideWhenUsed/>
    <w:rsid w:val="00F7048D"/>
    <w:pPr>
      <w:tabs>
        <w:tab w:val="right" w:leader="dot" w:pos="9288"/>
      </w:tabs>
      <w:spacing w:before="200" w:after="120" w:line="240" w:lineRule="auto"/>
    </w:pPr>
    <w:rPr>
      <w:rFonts w:eastAsia="Times New Roman" w:cs="Times New Roman"/>
      <w:noProof/>
      <w:color w:val="0070C0"/>
      <w:szCs w:val="24"/>
      <w:lang w:eastAsia="en-AU"/>
    </w:rPr>
  </w:style>
  <w:style w:type="paragraph" w:styleId="TOCHeading">
    <w:name w:val="TOC Heading"/>
    <w:next w:val="Normal"/>
    <w:uiPriority w:val="39"/>
    <w:unhideWhenUsed/>
    <w:qFormat/>
    <w:rsid w:val="006C4FA0"/>
    <w:pPr>
      <w:spacing w:before="480"/>
    </w:pPr>
    <w:rPr>
      <w:rFonts w:ascii="Trebuchet MS" w:eastAsiaTheme="majorEastAsia" w:hAnsi="Trebuchet MS" w:cs="Arial"/>
      <w:bCs/>
      <w:color w:val="007DBA"/>
      <w:sz w:val="32"/>
      <w:szCs w:val="28"/>
    </w:rPr>
  </w:style>
  <w:style w:type="paragraph" w:styleId="TOC2">
    <w:name w:val="toc 2"/>
    <w:basedOn w:val="Normal"/>
    <w:next w:val="Normal"/>
    <w:autoRedefine/>
    <w:uiPriority w:val="39"/>
    <w:unhideWhenUsed/>
    <w:rsid w:val="00F7048D"/>
    <w:pPr>
      <w:tabs>
        <w:tab w:val="right" w:leader="dot" w:pos="9288"/>
      </w:tabs>
      <w:spacing w:before="120" w:after="120" w:line="240" w:lineRule="auto"/>
      <w:ind w:left="357" w:hanging="357"/>
    </w:pPr>
  </w:style>
  <w:style w:type="paragraph" w:styleId="TOC3">
    <w:name w:val="toc 3"/>
    <w:basedOn w:val="Normal"/>
    <w:next w:val="Normal"/>
    <w:autoRedefine/>
    <w:uiPriority w:val="39"/>
    <w:unhideWhenUsed/>
    <w:rsid w:val="00164ED7"/>
    <w:pPr>
      <w:tabs>
        <w:tab w:val="left" w:pos="1276"/>
        <w:tab w:val="right" w:leader="dot" w:pos="9288"/>
      </w:tabs>
      <w:spacing w:after="120" w:line="240" w:lineRule="auto"/>
      <w:ind w:left="482"/>
    </w:pPr>
  </w:style>
  <w:style w:type="paragraph" w:styleId="TOC4">
    <w:name w:val="toc 4"/>
    <w:basedOn w:val="Normal"/>
    <w:next w:val="Normal"/>
    <w:autoRedefine/>
    <w:uiPriority w:val="39"/>
    <w:unhideWhenUsed/>
    <w:rsid w:val="0091710B"/>
    <w:pPr>
      <w:spacing w:after="100"/>
      <w:ind w:left="720"/>
    </w:pPr>
  </w:style>
  <w:style w:type="paragraph" w:styleId="TOC5">
    <w:name w:val="toc 5"/>
    <w:basedOn w:val="Normal"/>
    <w:next w:val="Normal"/>
    <w:autoRedefine/>
    <w:uiPriority w:val="39"/>
    <w:unhideWhenUsed/>
    <w:rsid w:val="0091710B"/>
    <w:pPr>
      <w:spacing w:after="100"/>
      <w:ind w:left="960"/>
    </w:pPr>
  </w:style>
  <w:style w:type="paragraph" w:styleId="TOC6">
    <w:name w:val="toc 6"/>
    <w:basedOn w:val="Normal"/>
    <w:next w:val="Normal"/>
    <w:autoRedefine/>
    <w:uiPriority w:val="39"/>
    <w:unhideWhenUsed/>
    <w:rsid w:val="0091710B"/>
    <w:pPr>
      <w:spacing w:after="100"/>
      <w:ind w:left="1200"/>
    </w:pPr>
  </w:style>
  <w:style w:type="paragraph" w:styleId="TOC7">
    <w:name w:val="toc 7"/>
    <w:basedOn w:val="Normal"/>
    <w:next w:val="Normal"/>
    <w:autoRedefine/>
    <w:uiPriority w:val="39"/>
    <w:unhideWhenUsed/>
    <w:rsid w:val="0091710B"/>
    <w:pPr>
      <w:spacing w:after="100"/>
      <w:ind w:left="1440"/>
    </w:pPr>
  </w:style>
  <w:style w:type="paragraph" w:styleId="TOC8">
    <w:name w:val="toc 8"/>
    <w:basedOn w:val="Normal"/>
    <w:next w:val="Normal"/>
    <w:autoRedefine/>
    <w:uiPriority w:val="39"/>
    <w:unhideWhenUsed/>
    <w:rsid w:val="0091710B"/>
    <w:pPr>
      <w:spacing w:after="100"/>
      <w:ind w:left="1680"/>
    </w:pPr>
  </w:style>
  <w:style w:type="paragraph" w:styleId="TOC9">
    <w:name w:val="toc 9"/>
    <w:basedOn w:val="Normal"/>
    <w:next w:val="Normal"/>
    <w:autoRedefine/>
    <w:uiPriority w:val="39"/>
    <w:unhideWhenUsed/>
    <w:rsid w:val="0091710B"/>
    <w:pPr>
      <w:spacing w:after="100"/>
      <w:ind w:left="1920"/>
    </w:pPr>
  </w:style>
  <w:style w:type="paragraph" w:customStyle="1" w:styleId="Heading1-Formblue">
    <w:name w:val="Heading 1 - Form blue"/>
    <w:basedOn w:val="Heading1"/>
    <w:qFormat/>
    <w:rsid w:val="00F022F4"/>
    <w:pPr>
      <w:pBdr>
        <w:bottom w:val="single" w:sz="4" w:space="1" w:color="007DBA"/>
      </w:pBdr>
      <w:spacing w:before="480" w:after="240" w:line="264" w:lineRule="auto"/>
    </w:pPr>
    <w:rPr>
      <w:bCs w:val="0"/>
    </w:rPr>
  </w:style>
  <w:style w:type="paragraph" w:customStyle="1" w:styleId="Heading2-Formblue">
    <w:name w:val="Heading 2 - Form blue"/>
    <w:basedOn w:val="Heading2"/>
    <w:qFormat/>
    <w:rsid w:val="00B3126A"/>
    <w:pPr>
      <w:pBdr>
        <w:bottom w:val="single" w:sz="4" w:space="1" w:color="007DBA"/>
      </w:pBdr>
      <w:tabs>
        <w:tab w:val="left" w:pos="4590"/>
      </w:tabs>
      <w:spacing w:before="480" w:after="240" w:line="264" w:lineRule="auto"/>
    </w:pPr>
    <w:rPr>
      <w:bCs w:val="0"/>
    </w:rPr>
  </w:style>
  <w:style w:type="table" w:customStyle="1" w:styleId="DLGCTable-Data">
    <w:name w:val="DLGC Table - Data"/>
    <w:basedOn w:val="TableNormal"/>
    <w:uiPriority w:val="99"/>
    <w:rsid w:val="002A42EC"/>
    <w:pPr>
      <w:spacing w:before="100" w:after="100" w:line="240" w:lineRule="auto"/>
      <w:ind w:left="170" w:right="170"/>
    </w:pPr>
    <w:rPr>
      <w:rFonts w:ascii="Arial" w:hAnsi="Arial"/>
      <w:sz w:val="24"/>
    </w:rPr>
    <w:tblPr>
      <w:tblBorders>
        <w:bottom w:val="single" w:sz="4" w:space="0" w:color="3C3C3C"/>
        <w:insideH w:val="single" w:sz="4" w:space="0" w:color="3C3C3C"/>
      </w:tblBorders>
    </w:tblPr>
    <w:tblStylePr w:type="firstRow">
      <w:rPr>
        <w:b/>
        <w:color w:val="005F86"/>
      </w:rPr>
      <w:tblPr/>
      <w:trPr>
        <w:tblHeader/>
      </w:trPr>
      <w:tcPr>
        <w:shd w:val="clear" w:color="auto" w:fill="E1F4FD"/>
      </w:tcPr>
    </w:tblStylePr>
  </w:style>
  <w:style w:type="paragraph" w:customStyle="1" w:styleId="SignatureDate">
    <w:name w:val="Signature &amp; Date"/>
    <w:basedOn w:val="BodyText"/>
    <w:qFormat/>
    <w:rsid w:val="00B3126A"/>
    <w:pPr>
      <w:pBdr>
        <w:bottom w:val="single" w:sz="4" w:space="1" w:color="auto"/>
      </w:pBdr>
      <w:tabs>
        <w:tab w:val="left" w:pos="6096"/>
      </w:tabs>
      <w:spacing w:after="600" w:line="360" w:lineRule="auto"/>
    </w:pPr>
    <w:rPr>
      <w:rFonts w:cs="Arial"/>
      <w:szCs w:val="24"/>
    </w:rPr>
  </w:style>
  <w:style w:type="paragraph" w:customStyle="1" w:styleId="TableText">
    <w:name w:val="Table Text"/>
    <w:basedOn w:val="Normal"/>
    <w:qFormat/>
    <w:rsid w:val="00B3126A"/>
    <w:pPr>
      <w:spacing w:before="100" w:after="100" w:line="240" w:lineRule="auto"/>
    </w:pPr>
  </w:style>
  <w:style w:type="table" w:styleId="TableGrid">
    <w:name w:val="Table Grid"/>
    <w:aliases w:val="DLGC Table - Form"/>
    <w:basedOn w:val="TableNormal"/>
    <w:uiPriority w:val="59"/>
    <w:rsid w:val="002A42EC"/>
    <w:pPr>
      <w:spacing w:before="100" w:after="100" w:line="240" w:lineRule="auto"/>
      <w:ind w:left="170" w:right="17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DLGCTable-Checklist">
    <w:name w:val="DLGC Table - Checklist"/>
    <w:basedOn w:val="TableNormal"/>
    <w:uiPriority w:val="99"/>
    <w:rsid w:val="002A42EC"/>
    <w:pPr>
      <w:spacing w:before="100" w:after="100" w:line="240" w:lineRule="auto"/>
      <w:ind w:left="170" w:right="170"/>
    </w:pPr>
    <w:rPr>
      <w:rFonts w:ascii="Arial" w:hAnsi="Arial"/>
      <w:color w:val="3C3C3C"/>
      <w:sz w:val="24"/>
    </w:rPr>
    <w:tblPr>
      <w:tblBorders>
        <w:insideH w:val="single" w:sz="12" w:space="0" w:color="FFFFFF" w:themeColor="background1"/>
        <w:insideV w:val="single" w:sz="12" w:space="0" w:color="FFFFFF" w:themeColor="background1"/>
      </w:tblBorders>
    </w:tblPr>
    <w:tcPr>
      <w:shd w:val="clear" w:color="auto" w:fill="E1F4FD"/>
    </w:tcPr>
    <w:tblStylePr w:type="firstRow">
      <w:pPr>
        <w:wordWrap/>
        <w:ind w:leftChars="0" w:left="170" w:rightChars="0" w:right="170"/>
      </w:pPr>
      <w:rPr>
        <w:b/>
      </w:rPr>
      <w:tblPr/>
      <w:trPr>
        <w:tblHeader/>
      </w:trPr>
    </w:tblStylePr>
  </w:style>
  <w:style w:type="paragraph" w:customStyle="1" w:styleId="BodyText-nospacebelow">
    <w:name w:val="Body Text - no space below"/>
    <w:basedOn w:val="BodyText"/>
    <w:qFormat/>
    <w:rsid w:val="00B03ADB"/>
    <w:pPr>
      <w:spacing w:after="0" w:line="312" w:lineRule="auto"/>
    </w:pPr>
    <w:rPr>
      <w:rFonts w:eastAsia="Times New Roman" w:cs="Arial"/>
      <w:szCs w:val="24"/>
      <w:lang w:eastAsia="en-AU"/>
    </w:rPr>
  </w:style>
  <w:style w:type="paragraph" w:customStyle="1" w:styleId="Lista">
    <w:name w:val="List (a)"/>
    <w:qFormat/>
    <w:rsid w:val="00C03361"/>
    <w:pPr>
      <w:numPr>
        <w:numId w:val="11"/>
      </w:numPr>
      <w:tabs>
        <w:tab w:val="left" w:pos="1560"/>
      </w:tabs>
      <w:spacing w:line="360" w:lineRule="auto"/>
      <w:ind w:left="1560" w:hanging="567"/>
    </w:pPr>
    <w:rPr>
      <w:rFonts w:ascii="Arial" w:eastAsia="Times New Roman" w:hAnsi="Arial" w:cs="Arial"/>
      <w:snapToGrid w:val="0"/>
      <w:sz w:val="24"/>
      <w:szCs w:val="24"/>
    </w:rPr>
  </w:style>
  <w:style w:type="paragraph" w:customStyle="1" w:styleId="Body">
    <w:name w:val="Body"/>
    <w:basedOn w:val="BodyText"/>
    <w:qFormat/>
    <w:rsid w:val="00960B1E"/>
  </w:style>
  <w:style w:type="paragraph" w:customStyle="1" w:styleId="Indenta">
    <w:name w:val="Indent(a)"/>
    <w:rsid w:val="00800C4E"/>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lgsc.wa.gov.a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legislation@dlgsc.wa.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dlgc.wa.gov.au/AdviceSupport/Pages/Regional-Subsidiaries.aspx"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egislation@dlgsc.wa.gov.a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MSm14</b:Tag>
    <b:SourceType>Book</b:SourceType>
    <b:Guid>{308D513A-131E-43B0-A113-B5BC734B0081}</b:Guid>
    <b:Author>
      <b:Author>
        <b:NameList>
          <b:Person>
            <b:Last>Smith</b:Last>
            <b:First>M.</b:First>
          </b:Person>
        </b:NameList>
      </b:Author>
    </b:Author>
    <b:Title>Accessibility guide</b:Title>
    <b:Year>2014</b:Year>
    <b:City>Perth</b:City>
    <b:Publisher>Allen &amp; Unwin</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9" ma:contentTypeDescription="Create a new document." ma:contentTypeScope="" ma:versionID="7c8c45d3cebce19ce82865d9207dd6a7">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9a55826df581af488df08a8fcde6fef0"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6CFD8-9AA7-4E53-9A84-9DF18E58DEAD}"/>
</file>

<file path=customXml/itemProps2.xml><?xml version="1.0" encoding="utf-8"?>
<ds:datastoreItem xmlns:ds="http://schemas.openxmlformats.org/officeDocument/2006/customXml" ds:itemID="{A21E82D4-4429-4BAA-A043-02421A33D981}"/>
</file>

<file path=customXml/itemProps3.xml><?xml version="1.0" encoding="utf-8"?>
<ds:datastoreItem xmlns:ds="http://schemas.openxmlformats.org/officeDocument/2006/customXml" ds:itemID="{718FA272-3CA6-4011-8375-F7E399BDAE57}"/>
</file>

<file path=customXml/itemProps4.xml><?xml version="1.0" encoding="utf-8"?>
<ds:datastoreItem xmlns:ds="http://schemas.openxmlformats.org/officeDocument/2006/customXml" ds:itemID="{97E25207-50F3-4AD5-90C8-53088195872C}"/>
</file>

<file path=docProps/app.xml><?xml version="1.0" encoding="utf-8"?>
<Properties xmlns="http://schemas.openxmlformats.org/officeDocument/2006/extended-properties" xmlns:vt="http://schemas.openxmlformats.org/officeDocument/2006/docPropsVTypes">
  <Template>Normal</Template>
  <TotalTime>245</TotalTime>
  <Pages>11</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Policy underpinning Ministerial Approval of Regional Subsidiaries</vt:lpstr>
    </vt:vector>
  </TitlesOfParts>
  <Company>Department of Local Government and Communities ( DLGC )</Company>
  <LinksUpToDate>false</LinksUpToDate>
  <CharactersWithSpaces>15622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policy: Regional subsidiaries </dc:title>
  <dc:subject>Policy underpinning Ministerial Approval of Regional Subsidiaries</dc:subject>
  <dc:creator>Department of Local Government and Communities ( DLGC )</dc:creator>
  <cp:keywords>Policy, Ministerial approval, Regional subsidiaries, DLGC, Department, Local, Government, Communities</cp:keywords>
  <cp:lastModifiedBy>Steven Elliott</cp:lastModifiedBy>
  <cp:revision>40</cp:revision>
  <cp:lastPrinted>2017-03-28T09:15:00Z</cp:lastPrinted>
  <dcterms:created xsi:type="dcterms:W3CDTF">2017-03-16T02:13:00Z</dcterms:created>
  <dcterms:modified xsi:type="dcterms:W3CDTF">2017-07-26T06:20:00Z</dcterms:modified>
  <cp:category>Policy paper</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