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92A5B" w14:textId="2D57BC1F" w:rsidR="001F5F29" w:rsidRPr="00A216C2" w:rsidRDefault="001F5F29" w:rsidP="005D6E5D">
      <w:pPr>
        <w:tabs>
          <w:tab w:val="left" w:pos="4200"/>
        </w:tabs>
        <w:rPr>
          <w:rFonts w:cs="Arial"/>
        </w:rPr>
      </w:pPr>
      <w:r w:rsidRPr="00A216C2">
        <w:rPr>
          <w:rFonts w:cs="Arial"/>
          <w:noProof/>
        </w:rPr>
        <w:drawing>
          <wp:anchor distT="0" distB="0" distL="114300" distR="114300" simplePos="0" relativeHeight="251658240" behindDoc="1" locked="0" layoutInCell="1" allowOverlap="1" wp14:anchorId="065DD09A" wp14:editId="1ACE018D">
            <wp:simplePos x="0" y="0"/>
            <wp:positionH relativeFrom="page">
              <wp:align>left</wp:align>
            </wp:positionH>
            <wp:positionV relativeFrom="paragraph">
              <wp:posOffset>-828040</wp:posOffset>
            </wp:positionV>
            <wp:extent cx="7595996" cy="1074466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xa_Word_Docs__Template_cover_1.jpg"/>
                    <pic:cNvPicPr/>
                  </pic:nvPicPr>
                  <pic:blipFill>
                    <a:blip r:embed="rId11">
                      <a:extLst>
                        <a:ext uri="{28A0092B-C50C-407E-A947-70E740481C1C}">
                          <a14:useLocalDpi xmlns:a14="http://schemas.microsoft.com/office/drawing/2010/main" val="0"/>
                        </a:ext>
                      </a:extLst>
                    </a:blip>
                    <a:stretch>
                      <a:fillRect/>
                    </a:stretch>
                  </pic:blipFill>
                  <pic:spPr>
                    <a:xfrm>
                      <a:off x="0" y="0"/>
                      <a:ext cx="7595996" cy="10744660"/>
                    </a:xfrm>
                    <a:prstGeom prst="rect">
                      <a:avLst/>
                    </a:prstGeom>
                  </pic:spPr>
                </pic:pic>
              </a:graphicData>
            </a:graphic>
            <wp14:sizeRelH relativeFrom="page">
              <wp14:pctWidth>0</wp14:pctWidth>
            </wp14:sizeRelH>
            <wp14:sizeRelV relativeFrom="page">
              <wp14:pctHeight>0</wp14:pctHeight>
            </wp14:sizeRelV>
          </wp:anchor>
        </w:drawing>
      </w:r>
      <w:r w:rsidR="005D6E5D">
        <w:rPr>
          <w:rFonts w:cs="Arial"/>
        </w:rPr>
        <w:tab/>
      </w:r>
    </w:p>
    <w:p w14:paraId="2A3ACAD0" w14:textId="77777777" w:rsidR="006A7FA1" w:rsidRPr="00A216C2" w:rsidRDefault="006A7FA1" w:rsidP="005D6E5D">
      <w:pPr>
        <w:jc w:val="center"/>
        <w:rPr>
          <w:rFonts w:cs="Arial"/>
        </w:rPr>
      </w:pPr>
    </w:p>
    <w:p w14:paraId="2C835AAA" w14:textId="0D6A30C7" w:rsidR="001F5F29" w:rsidRPr="00A216C2" w:rsidRDefault="0062372B" w:rsidP="00326FA2">
      <w:pPr>
        <w:pStyle w:val="Title"/>
        <w:rPr>
          <w:rFonts w:cs="Arial"/>
        </w:rPr>
      </w:pPr>
      <w:r w:rsidRPr="00A216C2">
        <w:rPr>
          <w:rFonts w:cs="Arial"/>
        </w:rPr>
        <w:t xml:space="preserve">Introduction to </w:t>
      </w:r>
      <w:r w:rsidR="005F2394" w:rsidRPr="00A216C2">
        <w:rPr>
          <w:rFonts w:cs="Arial"/>
        </w:rPr>
        <w:t>Local Government Accounting</w:t>
      </w:r>
    </w:p>
    <w:p w14:paraId="5543AC08" w14:textId="77777777" w:rsidR="00775AA2" w:rsidRPr="00A216C2" w:rsidRDefault="00775AA2" w:rsidP="000632FC">
      <w:pPr>
        <w:rPr>
          <w:rFonts w:cs="Arial"/>
        </w:rPr>
      </w:pPr>
    </w:p>
    <w:p w14:paraId="401BA537" w14:textId="77777777" w:rsidR="00775AA2" w:rsidRPr="00A216C2" w:rsidRDefault="00775AA2" w:rsidP="000632FC">
      <w:pPr>
        <w:rPr>
          <w:rFonts w:cs="Arial"/>
        </w:rPr>
      </w:pPr>
    </w:p>
    <w:p w14:paraId="6D43AC45" w14:textId="77777777" w:rsidR="00775AA2" w:rsidRPr="00A216C2" w:rsidRDefault="00775AA2" w:rsidP="000632FC">
      <w:pPr>
        <w:rPr>
          <w:rFonts w:cs="Arial"/>
        </w:rPr>
      </w:pPr>
    </w:p>
    <w:p w14:paraId="79610070" w14:textId="77777777" w:rsidR="00775AA2" w:rsidRPr="00A216C2" w:rsidRDefault="00775AA2" w:rsidP="000632FC">
      <w:pPr>
        <w:rPr>
          <w:rFonts w:cs="Arial"/>
        </w:rPr>
      </w:pPr>
    </w:p>
    <w:p w14:paraId="4852E1BF" w14:textId="77777777" w:rsidR="00775AA2" w:rsidRPr="00A216C2" w:rsidRDefault="00775AA2" w:rsidP="000632FC">
      <w:pPr>
        <w:rPr>
          <w:rFonts w:cs="Arial"/>
        </w:rPr>
      </w:pPr>
    </w:p>
    <w:p w14:paraId="7C4B9E35" w14:textId="77777777" w:rsidR="00775AA2" w:rsidRPr="00A216C2" w:rsidRDefault="00775AA2" w:rsidP="000632FC">
      <w:pPr>
        <w:rPr>
          <w:rFonts w:cs="Arial"/>
        </w:rPr>
      </w:pPr>
    </w:p>
    <w:p w14:paraId="5C4840DF" w14:textId="77777777" w:rsidR="00775AA2" w:rsidRPr="00A216C2" w:rsidRDefault="00775AA2" w:rsidP="000632FC">
      <w:pPr>
        <w:rPr>
          <w:rFonts w:cs="Arial"/>
        </w:rPr>
      </w:pPr>
    </w:p>
    <w:p w14:paraId="65C66897" w14:textId="77777777" w:rsidR="00775AA2" w:rsidRPr="00A216C2" w:rsidRDefault="00775AA2" w:rsidP="000632FC">
      <w:pPr>
        <w:rPr>
          <w:rFonts w:cs="Arial"/>
        </w:rPr>
      </w:pPr>
    </w:p>
    <w:p w14:paraId="375D30D6" w14:textId="77777777" w:rsidR="00775AA2" w:rsidRPr="00A216C2" w:rsidRDefault="00775AA2" w:rsidP="000632FC">
      <w:pPr>
        <w:rPr>
          <w:rFonts w:cs="Arial"/>
        </w:rPr>
      </w:pPr>
    </w:p>
    <w:p w14:paraId="388CC4D7" w14:textId="77777777" w:rsidR="00775AA2" w:rsidRPr="00A216C2" w:rsidRDefault="00775AA2" w:rsidP="000632FC">
      <w:pPr>
        <w:rPr>
          <w:rFonts w:cs="Arial"/>
        </w:rPr>
      </w:pPr>
    </w:p>
    <w:p w14:paraId="3656945E" w14:textId="77777777" w:rsidR="00775AA2" w:rsidRPr="00A216C2" w:rsidRDefault="00775AA2" w:rsidP="000632FC">
      <w:pPr>
        <w:rPr>
          <w:rFonts w:cs="Arial"/>
        </w:rPr>
      </w:pPr>
    </w:p>
    <w:p w14:paraId="2CF1BE34" w14:textId="77777777" w:rsidR="00775AA2" w:rsidRPr="00A216C2" w:rsidRDefault="00775AA2" w:rsidP="000632FC">
      <w:pPr>
        <w:rPr>
          <w:rFonts w:cs="Arial"/>
        </w:rPr>
      </w:pPr>
    </w:p>
    <w:p w14:paraId="0462B8A6" w14:textId="77777777" w:rsidR="00775AA2" w:rsidRPr="00A216C2" w:rsidRDefault="00775AA2" w:rsidP="000632FC">
      <w:pPr>
        <w:rPr>
          <w:rFonts w:cs="Arial"/>
        </w:rPr>
      </w:pPr>
    </w:p>
    <w:p w14:paraId="25AA7897" w14:textId="77777777" w:rsidR="00775AA2" w:rsidRPr="00A216C2" w:rsidRDefault="00775AA2" w:rsidP="000632FC">
      <w:pPr>
        <w:rPr>
          <w:rFonts w:cs="Arial"/>
        </w:rPr>
      </w:pPr>
    </w:p>
    <w:p w14:paraId="2EA89E95" w14:textId="77777777" w:rsidR="00775AA2" w:rsidRPr="00A216C2" w:rsidRDefault="00775AA2" w:rsidP="000632FC">
      <w:pPr>
        <w:rPr>
          <w:rFonts w:cs="Arial"/>
        </w:rPr>
      </w:pPr>
    </w:p>
    <w:p w14:paraId="1FA9FE98" w14:textId="77777777" w:rsidR="00775AA2" w:rsidRPr="00A216C2" w:rsidRDefault="00775AA2" w:rsidP="000632FC">
      <w:pPr>
        <w:rPr>
          <w:rFonts w:cs="Arial"/>
        </w:rPr>
      </w:pPr>
    </w:p>
    <w:p w14:paraId="2F35FBCB" w14:textId="455720AD" w:rsidR="00683092" w:rsidRPr="00A216C2" w:rsidRDefault="00683092" w:rsidP="000632FC">
      <w:pPr>
        <w:rPr>
          <w:rFonts w:cs="Arial"/>
        </w:rPr>
      </w:pPr>
    </w:p>
    <w:p w14:paraId="3A8D5F1F" w14:textId="77777777" w:rsidR="00B24041" w:rsidRPr="00A216C2" w:rsidRDefault="00B24041" w:rsidP="000632FC">
      <w:pPr>
        <w:rPr>
          <w:rFonts w:cs="Arial"/>
        </w:rPr>
      </w:pPr>
    </w:p>
    <w:p w14:paraId="09730B7A" w14:textId="77777777" w:rsidR="000632FC" w:rsidRPr="00A216C2" w:rsidRDefault="000632FC" w:rsidP="000632FC">
      <w:pPr>
        <w:rPr>
          <w:rFonts w:cs="Arial"/>
        </w:rPr>
      </w:pPr>
    </w:p>
    <w:p w14:paraId="1DFC0934" w14:textId="77777777" w:rsidR="004916A7" w:rsidRPr="00A216C2" w:rsidRDefault="004916A7">
      <w:pPr>
        <w:rPr>
          <w:rFonts w:cs="Arial"/>
          <w:bCs/>
          <w:color w:val="4A8195"/>
          <w:kern w:val="32"/>
          <w:sz w:val="36"/>
          <w:szCs w:val="68"/>
        </w:rPr>
      </w:pPr>
      <w:r w:rsidRPr="00A216C2">
        <w:rPr>
          <w:rFonts w:cs="Arial"/>
        </w:rPr>
        <w:br w:type="page"/>
      </w:r>
    </w:p>
    <w:sdt>
      <w:sdtPr>
        <w:rPr>
          <w:rFonts w:ascii="Times New Roman" w:hAnsi="Times New Roman" w:cs="Arial"/>
          <w:bCs w:val="0"/>
          <w:color w:val="auto"/>
          <w:sz w:val="22"/>
          <w:szCs w:val="24"/>
        </w:rPr>
        <w:id w:val="783389282"/>
        <w:docPartObj>
          <w:docPartGallery w:val="Table of Contents"/>
          <w:docPartUnique/>
        </w:docPartObj>
      </w:sdtPr>
      <w:sdtEndPr>
        <w:rPr>
          <w:rFonts w:ascii="Arial" w:hAnsi="Arial"/>
          <w:b/>
          <w:noProof/>
        </w:rPr>
      </w:sdtEndPr>
      <w:sdtContent>
        <w:p w14:paraId="5EB50AEE" w14:textId="2D488019" w:rsidR="00451456" w:rsidRPr="00A216C2" w:rsidRDefault="00451456">
          <w:pPr>
            <w:pStyle w:val="TOCHeading"/>
            <w:rPr>
              <w:rStyle w:val="Heading2Char"/>
            </w:rPr>
          </w:pPr>
          <w:r w:rsidRPr="00A216C2">
            <w:rPr>
              <w:rStyle w:val="Heading2Char"/>
            </w:rPr>
            <w:t>Contents Page</w:t>
          </w:r>
        </w:p>
        <w:p w14:paraId="20CFBD3D" w14:textId="070CF414" w:rsidR="00550D64" w:rsidRDefault="00012E72" w:rsidP="00550D64">
          <w:pPr>
            <w:pStyle w:val="TOC2"/>
            <w:rPr>
              <w:rFonts w:eastAsiaTheme="minorEastAsia" w:cstheme="minorBidi"/>
              <w:noProof/>
              <w:lang w:eastAsia="en-AU"/>
            </w:rPr>
          </w:pPr>
          <w:r w:rsidRPr="00A216C2">
            <w:rPr>
              <w:rFonts w:ascii="Arial" w:hAnsi="Arial" w:cs="Arial"/>
            </w:rPr>
            <w:fldChar w:fldCharType="begin"/>
          </w:r>
          <w:r w:rsidRPr="00A216C2">
            <w:rPr>
              <w:rFonts w:ascii="Arial" w:hAnsi="Arial" w:cs="Arial"/>
            </w:rPr>
            <w:instrText xml:space="preserve"> TOC \o "1-4" \h \z \u </w:instrText>
          </w:r>
          <w:r w:rsidRPr="00A216C2">
            <w:rPr>
              <w:rFonts w:ascii="Arial" w:hAnsi="Arial" w:cs="Arial"/>
            </w:rPr>
            <w:fldChar w:fldCharType="separate"/>
          </w:r>
          <w:hyperlink w:anchor="_Toc126683465" w:history="1">
            <w:r w:rsidR="00550D64" w:rsidRPr="007E5F17">
              <w:rPr>
                <w:rStyle w:val="Hyperlink"/>
                <w:noProof/>
              </w:rPr>
              <w:t>1.0 Purpose</w:t>
            </w:r>
            <w:r w:rsidR="00550D64">
              <w:rPr>
                <w:noProof/>
                <w:webHidden/>
              </w:rPr>
              <w:tab/>
            </w:r>
            <w:r w:rsidR="00550D64">
              <w:rPr>
                <w:noProof/>
                <w:webHidden/>
              </w:rPr>
              <w:fldChar w:fldCharType="begin"/>
            </w:r>
            <w:r w:rsidR="00550D64">
              <w:rPr>
                <w:noProof/>
                <w:webHidden/>
              </w:rPr>
              <w:instrText xml:space="preserve"> PAGEREF _Toc126683465 \h </w:instrText>
            </w:r>
            <w:r w:rsidR="00550D64">
              <w:rPr>
                <w:noProof/>
                <w:webHidden/>
              </w:rPr>
            </w:r>
            <w:r w:rsidR="00550D64">
              <w:rPr>
                <w:noProof/>
                <w:webHidden/>
              </w:rPr>
              <w:fldChar w:fldCharType="separate"/>
            </w:r>
            <w:r w:rsidR="00550D64">
              <w:rPr>
                <w:noProof/>
                <w:webHidden/>
              </w:rPr>
              <w:t>4</w:t>
            </w:r>
            <w:r w:rsidR="00550D64">
              <w:rPr>
                <w:noProof/>
                <w:webHidden/>
              </w:rPr>
              <w:fldChar w:fldCharType="end"/>
            </w:r>
          </w:hyperlink>
        </w:p>
        <w:p w14:paraId="5C9B9A09" w14:textId="1D88B503" w:rsidR="00550D64" w:rsidRDefault="00F9002A" w:rsidP="00550D64">
          <w:pPr>
            <w:pStyle w:val="TOC2"/>
            <w:rPr>
              <w:rFonts w:eastAsiaTheme="minorEastAsia" w:cstheme="minorBidi"/>
              <w:noProof/>
              <w:lang w:eastAsia="en-AU"/>
            </w:rPr>
          </w:pPr>
          <w:hyperlink w:anchor="_Toc126683466" w:history="1">
            <w:r w:rsidR="00550D64" w:rsidRPr="007E5F17">
              <w:rPr>
                <w:rStyle w:val="Hyperlink"/>
                <w:noProof/>
              </w:rPr>
              <w:t>2.0 Scope</w:t>
            </w:r>
            <w:r w:rsidR="00550D64">
              <w:rPr>
                <w:noProof/>
                <w:webHidden/>
              </w:rPr>
              <w:tab/>
            </w:r>
            <w:r w:rsidR="00550D64">
              <w:rPr>
                <w:noProof/>
                <w:webHidden/>
              </w:rPr>
              <w:fldChar w:fldCharType="begin"/>
            </w:r>
            <w:r w:rsidR="00550D64">
              <w:rPr>
                <w:noProof/>
                <w:webHidden/>
              </w:rPr>
              <w:instrText xml:space="preserve"> PAGEREF _Toc126683466 \h </w:instrText>
            </w:r>
            <w:r w:rsidR="00550D64">
              <w:rPr>
                <w:noProof/>
                <w:webHidden/>
              </w:rPr>
            </w:r>
            <w:r w:rsidR="00550D64">
              <w:rPr>
                <w:noProof/>
                <w:webHidden/>
              </w:rPr>
              <w:fldChar w:fldCharType="separate"/>
            </w:r>
            <w:r w:rsidR="00550D64">
              <w:rPr>
                <w:noProof/>
                <w:webHidden/>
              </w:rPr>
              <w:t>4</w:t>
            </w:r>
            <w:r w:rsidR="00550D64">
              <w:rPr>
                <w:noProof/>
                <w:webHidden/>
              </w:rPr>
              <w:fldChar w:fldCharType="end"/>
            </w:r>
          </w:hyperlink>
        </w:p>
        <w:p w14:paraId="5871330B" w14:textId="38283074" w:rsidR="00550D64" w:rsidRDefault="00F9002A" w:rsidP="00550D64">
          <w:pPr>
            <w:pStyle w:val="TOC2"/>
            <w:rPr>
              <w:rFonts w:eastAsiaTheme="minorEastAsia" w:cstheme="minorBidi"/>
              <w:noProof/>
              <w:lang w:eastAsia="en-AU"/>
            </w:rPr>
          </w:pPr>
          <w:hyperlink w:anchor="_Toc126683467" w:history="1">
            <w:r w:rsidR="00550D64" w:rsidRPr="007E5F17">
              <w:rPr>
                <w:rStyle w:val="Hyperlink"/>
                <w:noProof/>
              </w:rPr>
              <w:t>3.0 Definition of Terms and Abbreviations</w:t>
            </w:r>
            <w:r w:rsidR="00550D64">
              <w:rPr>
                <w:noProof/>
                <w:webHidden/>
              </w:rPr>
              <w:tab/>
            </w:r>
            <w:r w:rsidR="00550D64">
              <w:rPr>
                <w:noProof/>
                <w:webHidden/>
              </w:rPr>
              <w:fldChar w:fldCharType="begin"/>
            </w:r>
            <w:r w:rsidR="00550D64">
              <w:rPr>
                <w:noProof/>
                <w:webHidden/>
              </w:rPr>
              <w:instrText xml:space="preserve"> PAGEREF _Toc126683467 \h </w:instrText>
            </w:r>
            <w:r w:rsidR="00550D64">
              <w:rPr>
                <w:noProof/>
                <w:webHidden/>
              </w:rPr>
            </w:r>
            <w:r w:rsidR="00550D64">
              <w:rPr>
                <w:noProof/>
                <w:webHidden/>
              </w:rPr>
              <w:fldChar w:fldCharType="separate"/>
            </w:r>
            <w:r w:rsidR="00550D64">
              <w:rPr>
                <w:noProof/>
                <w:webHidden/>
              </w:rPr>
              <w:t>4</w:t>
            </w:r>
            <w:r w:rsidR="00550D64">
              <w:rPr>
                <w:noProof/>
                <w:webHidden/>
              </w:rPr>
              <w:fldChar w:fldCharType="end"/>
            </w:r>
          </w:hyperlink>
        </w:p>
        <w:p w14:paraId="09C01CCB" w14:textId="12A24B93" w:rsidR="00550D64" w:rsidRDefault="00F9002A" w:rsidP="00550D64">
          <w:pPr>
            <w:pStyle w:val="TOC2"/>
            <w:rPr>
              <w:rFonts w:eastAsiaTheme="minorEastAsia" w:cstheme="minorBidi"/>
              <w:noProof/>
              <w:lang w:eastAsia="en-AU"/>
            </w:rPr>
          </w:pPr>
          <w:hyperlink w:anchor="_Toc126683468" w:history="1">
            <w:r w:rsidR="00550D64" w:rsidRPr="007E5F17">
              <w:rPr>
                <w:rStyle w:val="Hyperlink"/>
                <w:noProof/>
              </w:rPr>
              <w:t>4.0 Guidance</w:t>
            </w:r>
            <w:r w:rsidR="00550D64">
              <w:rPr>
                <w:noProof/>
                <w:webHidden/>
              </w:rPr>
              <w:tab/>
            </w:r>
            <w:r w:rsidR="00550D64">
              <w:rPr>
                <w:noProof/>
                <w:webHidden/>
              </w:rPr>
              <w:fldChar w:fldCharType="begin"/>
            </w:r>
            <w:r w:rsidR="00550D64">
              <w:rPr>
                <w:noProof/>
                <w:webHidden/>
              </w:rPr>
              <w:instrText xml:space="preserve"> PAGEREF _Toc126683468 \h </w:instrText>
            </w:r>
            <w:r w:rsidR="00550D64">
              <w:rPr>
                <w:noProof/>
                <w:webHidden/>
              </w:rPr>
            </w:r>
            <w:r w:rsidR="00550D64">
              <w:rPr>
                <w:noProof/>
                <w:webHidden/>
              </w:rPr>
              <w:fldChar w:fldCharType="separate"/>
            </w:r>
            <w:r w:rsidR="00550D64">
              <w:rPr>
                <w:noProof/>
                <w:webHidden/>
              </w:rPr>
              <w:t>5</w:t>
            </w:r>
            <w:r w:rsidR="00550D64">
              <w:rPr>
                <w:noProof/>
                <w:webHidden/>
              </w:rPr>
              <w:fldChar w:fldCharType="end"/>
            </w:r>
          </w:hyperlink>
        </w:p>
        <w:p w14:paraId="2A1D4B86" w14:textId="71CA3C21" w:rsidR="00550D64" w:rsidRDefault="00F9002A">
          <w:pPr>
            <w:pStyle w:val="TOC3"/>
            <w:tabs>
              <w:tab w:val="right" w:leader="dot" w:pos="9629"/>
            </w:tabs>
            <w:rPr>
              <w:rFonts w:eastAsiaTheme="minorEastAsia" w:cstheme="minorBidi"/>
              <w:noProof/>
              <w:sz w:val="22"/>
              <w:szCs w:val="22"/>
              <w:lang w:eastAsia="en-AU"/>
            </w:rPr>
          </w:pPr>
          <w:hyperlink w:anchor="_Toc126683469" w:history="1">
            <w:r w:rsidR="00550D64" w:rsidRPr="007E5F17">
              <w:rPr>
                <w:rStyle w:val="Hyperlink"/>
                <w:noProof/>
              </w:rPr>
              <w:t>4.1 Introduction</w:t>
            </w:r>
            <w:r w:rsidR="00550D64">
              <w:rPr>
                <w:noProof/>
                <w:webHidden/>
              </w:rPr>
              <w:tab/>
            </w:r>
            <w:r w:rsidR="00550D64">
              <w:rPr>
                <w:noProof/>
                <w:webHidden/>
              </w:rPr>
              <w:fldChar w:fldCharType="begin"/>
            </w:r>
            <w:r w:rsidR="00550D64">
              <w:rPr>
                <w:noProof/>
                <w:webHidden/>
              </w:rPr>
              <w:instrText xml:space="preserve"> PAGEREF _Toc126683469 \h </w:instrText>
            </w:r>
            <w:r w:rsidR="00550D64">
              <w:rPr>
                <w:noProof/>
                <w:webHidden/>
              </w:rPr>
            </w:r>
            <w:r w:rsidR="00550D64">
              <w:rPr>
                <w:noProof/>
                <w:webHidden/>
              </w:rPr>
              <w:fldChar w:fldCharType="separate"/>
            </w:r>
            <w:r w:rsidR="00550D64">
              <w:rPr>
                <w:noProof/>
                <w:webHidden/>
              </w:rPr>
              <w:t>5</w:t>
            </w:r>
            <w:r w:rsidR="00550D64">
              <w:rPr>
                <w:noProof/>
                <w:webHidden/>
              </w:rPr>
              <w:fldChar w:fldCharType="end"/>
            </w:r>
          </w:hyperlink>
        </w:p>
        <w:p w14:paraId="40E71ADD" w14:textId="31DC7B87" w:rsidR="00550D64" w:rsidRDefault="00F9002A">
          <w:pPr>
            <w:pStyle w:val="TOC3"/>
            <w:tabs>
              <w:tab w:val="right" w:leader="dot" w:pos="9629"/>
            </w:tabs>
            <w:rPr>
              <w:rFonts w:eastAsiaTheme="minorEastAsia" w:cstheme="minorBidi"/>
              <w:noProof/>
              <w:sz w:val="22"/>
              <w:szCs w:val="22"/>
              <w:lang w:eastAsia="en-AU"/>
            </w:rPr>
          </w:pPr>
          <w:hyperlink w:anchor="_Toc126683470" w:history="1">
            <w:r w:rsidR="00550D64" w:rsidRPr="007E5F17">
              <w:rPr>
                <w:rStyle w:val="Hyperlink"/>
                <w:noProof/>
              </w:rPr>
              <w:t>4.2 Roles and Responsibilities</w:t>
            </w:r>
            <w:r w:rsidR="00550D64">
              <w:rPr>
                <w:noProof/>
                <w:webHidden/>
              </w:rPr>
              <w:tab/>
            </w:r>
            <w:r w:rsidR="00550D64">
              <w:rPr>
                <w:noProof/>
                <w:webHidden/>
              </w:rPr>
              <w:fldChar w:fldCharType="begin"/>
            </w:r>
            <w:r w:rsidR="00550D64">
              <w:rPr>
                <w:noProof/>
                <w:webHidden/>
              </w:rPr>
              <w:instrText xml:space="preserve"> PAGEREF _Toc126683470 \h </w:instrText>
            </w:r>
            <w:r w:rsidR="00550D64">
              <w:rPr>
                <w:noProof/>
                <w:webHidden/>
              </w:rPr>
            </w:r>
            <w:r w:rsidR="00550D64">
              <w:rPr>
                <w:noProof/>
                <w:webHidden/>
              </w:rPr>
              <w:fldChar w:fldCharType="separate"/>
            </w:r>
            <w:r w:rsidR="00550D64">
              <w:rPr>
                <w:noProof/>
                <w:webHidden/>
              </w:rPr>
              <w:t>6</w:t>
            </w:r>
            <w:r w:rsidR="00550D64">
              <w:rPr>
                <w:noProof/>
                <w:webHidden/>
              </w:rPr>
              <w:fldChar w:fldCharType="end"/>
            </w:r>
          </w:hyperlink>
        </w:p>
        <w:p w14:paraId="7CFE5930" w14:textId="2ABFA8FE" w:rsidR="00550D64" w:rsidRDefault="00F9002A" w:rsidP="00550D64">
          <w:pPr>
            <w:pStyle w:val="TOC4"/>
            <w:rPr>
              <w:rFonts w:eastAsiaTheme="minorEastAsia" w:cstheme="minorBidi"/>
              <w:noProof/>
              <w:sz w:val="22"/>
              <w:szCs w:val="22"/>
              <w:lang w:eastAsia="en-AU"/>
            </w:rPr>
          </w:pPr>
          <w:hyperlink w:anchor="_Toc126683471" w:history="1">
            <w:r w:rsidR="00550D64" w:rsidRPr="007E5F17">
              <w:rPr>
                <w:rStyle w:val="Hyperlink"/>
                <w:noProof/>
              </w:rPr>
              <w:t>4.2.1 Council and Councillors</w:t>
            </w:r>
            <w:r w:rsidR="00550D64">
              <w:rPr>
                <w:noProof/>
                <w:webHidden/>
              </w:rPr>
              <w:tab/>
            </w:r>
            <w:r w:rsidR="00550D64">
              <w:rPr>
                <w:noProof/>
                <w:webHidden/>
              </w:rPr>
              <w:fldChar w:fldCharType="begin"/>
            </w:r>
            <w:r w:rsidR="00550D64">
              <w:rPr>
                <w:noProof/>
                <w:webHidden/>
              </w:rPr>
              <w:instrText xml:space="preserve"> PAGEREF _Toc126683471 \h </w:instrText>
            </w:r>
            <w:r w:rsidR="00550D64">
              <w:rPr>
                <w:noProof/>
                <w:webHidden/>
              </w:rPr>
            </w:r>
            <w:r w:rsidR="00550D64">
              <w:rPr>
                <w:noProof/>
                <w:webHidden/>
              </w:rPr>
              <w:fldChar w:fldCharType="separate"/>
            </w:r>
            <w:r w:rsidR="00550D64">
              <w:rPr>
                <w:noProof/>
                <w:webHidden/>
              </w:rPr>
              <w:t>6</w:t>
            </w:r>
            <w:r w:rsidR="00550D64">
              <w:rPr>
                <w:noProof/>
                <w:webHidden/>
              </w:rPr>
              <w:fldChar w:fldCharType="end"/>
            </w:r>
          </w:hyperlink>
        </w:p>
        <w:p w14:paraId="44B07C86" w14:textId="0B410D7A" w:rsidR="00550D64" w:rsidRDefault="00F9002A" w:rsidP="00550D64">
          <w:pPr>
            <w:pStyle w:val="TOC4"/>
            <w:rPr>
              <w:rFonts w:eastAsiaTheme="minorEastAsia" w:cstheme="minorBidi"/>
              <w:noProof/>
              <w:sz w:val="22"/>
              <w:szCs w:val="22"/>
              <w:lang w:eastAsia="en-AU"/>
            </w:rPr>
          </w:pPr>
          <w:hyperlink w:anchor="_Toc126683472" w:history="1">
            <w:r w:rsidR="00550D64" w:rsidRPr="007E5F17">
              <w:rPr>
                <w:rStyle w:val="Hyperlink"/>
                <w:noProof/>
              </w:rPr>
              <w:t>4.2.2 Chief Executive Officer (CEO)</w:t>
            </w:r>
            <w:r w:rsidR="00550D64">
              <w:rPr>
                <w:noProof/>
                <w:webHidden/>
              </w:rPr>
              <w:tab/>
            </w:r>
            <w:r w:rsidR="00550D64">
              <w:rPr>
                <w:noProof/>
                <w:webHidden/>
              </w:rPr>
              <w:fldChar w:fldCharType="begin"/>
            </w:r>
            <w:r w:rsidR="00550D64">
              <w:rPr>
                <w:noProof/>
                <w:webHidden/>
              </w:rPr>
              <w:instrText xml:space="preserve"> PAGEREF _Toc126683472 \h </w:instrText>
            </w:r>
            <w:r w:rsidR="00550D64">
              <w:rPr>
                <w:noProof/>
                <w:webHidden/>
              </w:rPr>
            </w:r>
            <w:r w:rsidR="00550D64">
              <w:rPr>
                <w:noProof/>
                <w:webHidden/>
              </w:rPr>
              <w:fldChar w:fldCharType="separate"/>
            </w:r>
            <w:r w:rsidR="00550D64">
              <w:rPr>
                <w:noProof/>
                <w:webHidden/>
              </w:rPr>
              <w:t>7</w:t>
            </w:r>
            <w:r w:rsidR="00550D64">
              <w:rPr>
                <w:noProof/>
                <w:webHidden/>
              </w:rPr>
              <w:fldChar w:fldCharType="end"/>
            </w:r>
          </w:hyperlink>
        </w:p>
        <w:p w14:paraId="41A604B6" w14:textId="297BCDEC" w:rsidR="00550D64" w:rsidRDefault="00F9002A" w:rsidP="00550D64">
          <w:pPr>
            <w:pStyle w:val="TOC4"/>
            <w:rPr>
              <w:rFonts w:eastAsiaTheme="minorEastAsia" w:cstheme="minorBidi"/>
              <w:noProof/>
              <w:sz w:val="22"/>
              <w:szCs w:val="22"/>
              <w:lang w:eastAsia="en-AU"/>
            </w:rPr>
          </w:pPr>
          <w:hyperlink w:anchor="_Toc126683473" w:history="1">
            <w:r w:rsidR="00550D64" w:rsidRPr="007E5F17">
              <w:rPr>
                <w:rStyle w:val="Hyperlink"/>
                <w:noProof/>
              </w:rPr>
              <w:t>4.2.3 Audit Committee</w:t>
            </w:r>
            <w:r w:rsidR="00550D64">
              <w:rPr>
                <w:noProof/>
                <w:webHidden/>
              </w:rPr>
              <w:tab/>
            </w:r>
            <w:r w:rsidR="00550D64">
              <w:rPr>
                <w:noProof/>
                <w:webHidden/>
              </w:rPr>
              <w:fldChar w:fldCharType="begin"/>
            </w:r>
            <w:r w:rsidR="00550D64">
              <w:rPr>
                <w:noProof/>
                <w:webHidden/>
              </w:rPr>
              <w:instrText xml:space="preserve"> PAGEREF _Toc126683473 \h </w:instrText>
            </w:r>
            <w:r w:rsidR="00550D64">
              <w:rPr>
                <w:noProof/>
                <w:webHidden/>
              </w:rPr>
            </w:r>
            <w:r w:rsidR="00550D64">
              <w:rPr>
                <w:noProof/>
                <w:webHidden/>
              </w:rPr>
              <w:fldChar w:fldCharType="separate"/>
            </w:r>
            <w:r w:rsidR="00550D64">
              <w:rPr>
                <w:noProof/>
                <w:webHidden/>
              </w:rPr>
              <w:t>9</w:t>
            </w:r>
            <w:r w:rsidR="00550D64">
              <w:rPr>
                <w:noProof/>
                <w:webHidden/>
              </w:rPr>
              <w:fldChar w:fldCharType="end"/>
            </w:r>
          </w:hyperlink>
        </w:p>
        <w:p w14:paraId="190F8067" w14:textId="1C550E9D" w:rsidR="00550D64" w:rsidRDefault="00F9002A" w:rsidP="00550D64">
          <w:pPr>
            <w:pStyle w:val="TOC4"/>
            <w:rPr>
              <w:rFonts w:eastAsiaTheme="minorEastAsia" w:cstheme="minorBidi"/>
              <w:noProof/>
              <w:sz w:val="22"/>
              <w:szCs w:val="22"/>
              <w:lang w:eastAsia="en-AU"/>
            </w:rPr>
          </w:pPr>
          <w:hyperlink w:anchor="_Toc126683474" w:history="1">
            <w:r w:rsidR="00550D64" w:rsidRPr="007E5F17">
              <w:rPr>
                <w:rStyle w:val="Hyperlink"/>
                <w:noProof/>
              </w:rPr>
              <w:t>4.2.4 Local Government Finance Team</w:t>
            </w:r>
            <w:r w:rsidR="00550D64">
              <w:rPr>
                <w:noProof/>
                <w:webHidden/>
              </w:rPr>
              <w:tab/>
            </w:r>
            <w:r w:rsidR="00550D64">
              <w:rPr>
                <w:noProof/>
                <w:webHidden/>
              </w:rPr>
              <w:fldChar w:fldCharType="begin"/>
            </w:r>
            <w:r w:rsidR="00550D64">
              <w:rPr>
                <w:noProof/>
                <w:webHidden/>
              </w:rPr>
              <w:instrText xml:space="preserve"> PAGEREF _Toc126683474 \h </w:instrText>
            </w:r>
            <w:r w:rsidR="00550D64">
              <w:rPr>
                <w:noProof/>
                <w:webHidden/>
              </w:rPr>
            </w:r>
            <w:r w:rsidR="00550D64">
              <w:rPr>
                <w:noProof/>
                <w:webHidden/>
              </w:rPr>
              <w:fldChar w:fldCharType="separate"/>
            </w:r>
            <w:r w:rsidR="00550D64">
              <w:rPr>
                <w:noProof/>
                <w:webHidden/>
              </w:rPr>
              <w:t>11</w:t>
            </w:r>
            <w:r w:rsidR="00550D64">
              <w:rPr>
                <w:noProof/>
                <w:webHidden/>
              </w:rPr>
              <w:fldChar w:fldCharType="end"/>
            </w:r>
          </w:hyperlink>
        </w:p>
        <w:p w14:paraId="02BDB16F" w14:textId="097B6A58" w:rsidR="00550D64" w:rsidRDefault="00F9002A" w:rsidP="00550D64">
          <w:pPr>
            <w:pStyle w:val="TOC4"/>
            <w:rPr>
              <w:rFonts w:eastAsiaTheme="minorEastAsia" w:cstheme="minorBidi"/>
              <w:noProof/>
              <w:sz w:val="22"/>
              <w:szCs w:val="22"/>
              <w:lang w:eastAsia="en-AU"/>
            </w:rPr>
          </w:pPr>
          <w:hyperlink w:anchor="_Toc126683475" w:history="1">
            <w:r w:rsidR="00550D64" w:rsidRPr="007E5F17">
              <w:rPr>
                <w:rStyle w:val="Hyperlink"/>
                <w:noProof/>
              </w:rPr>
              <w:t>4.3 Integrated Planning and Reporting</w:t>
            </w:r>
            <w:r w:rsidR="00550D64">
              <w:rPr>
                <w:noProof/>
                <w:webHidden/>
              </w:rPr>
              <w:tab/>
            </w:r>
            <w:r w:rsidR="00550D64">
              <w:rPr>
                <w:noProof/>
                <w:webHidden/>
              </w:rPr>
              <w:fldChar w:fldCharType="begin"/>
            </w:r>
            <w:r w:rsidR="00550D64">
              <w:rPr>
                <w:noProof/>
                <w:webHidden/>
              </w:rPr>
              <w:instrText xml:space="preserve"> PAGEREF _Toc126683475 \h </w:instrText>
            </w:r>
            <w:r w:rsidR="00550D64">
              <w:rPr>
                <w:noProof/>
                <w:webHidden/>
              </w:rPr>
            </w:r>
            <w:r w:rsidR="00550D64">
              <w:rPr>
                <w:noProof/>
                <w:webHidden/>
              </w:rPr>
              <w:fldChar w:fldCharType="separate"/>
            </w:r>
            <w:r w:rsidR="00550D64">
              <w:rPr>
                <w:noProof/>
                <w:webHidden/>
              </w:rPr>
              <w:t>12</w:t>
            </w:r>
            <w:r w:rsidR="00550D64">
              <w:rPr>
                <w:noProof/>
                <w:webHidden/>
              </w:rPr>
              <w:fldChar w:fldCharType="end"/>
            </w:r>
          </w:hyperlink>
        </w:p>
        <w:p w14:paraId="424CA3C6" w14:textId="18C4CE4D" w:rsidR="00550D64" w:rsidRDefault="00F9002A" w:rsidP="00550D64">
          <w:pPr>
            <w:pStyle w:val="TOC4"/>
            <w:rPr>
              <w:rFonts w:eastAsiaTheme="minorEastAsia" w:cstheme="minorBidi"/>
              <w:noProof/>
              <w:sz w:val="22"/>
              <w:szCs w:val="22"/>
              <w:lang w:eastAsia="en-AU"/>
            </w:rPr>
          </w:pPr>
          <w:hyperlink w:anchor="_Toc126683476" w:history="1">
            <w:r w:rsidR="00550D64" w:rsidRPr="007E5F17">
              <w:rPr>
                <w:rStyle w:val="Hyperlink"/>
                <w:noProof/>
              </w:rPr>
              <w:t>4.3.1 Background</w:t>
            </w:r>
            <w:r w:rsidR="00550D64">
              <w:rPr>
                <w:noProof/>
                <w:webHidden/>
              </w:rPr>
              <w:tab/>
            </w:r>
            <w:r w:rsidR="00550D64">
              <w:rPr>
                <w:noProof/>
                <w:webHidden/>
              </w:rPr>
              <w:fldChar w:fldCharType="begin"/>
            </w:r>
            <w:r w:rsidR="00550D64">
              <w:rPr>
                <w:noProof/>
                <w:webHidden/>
              </w:rPr>
              <w:instrText xml:space="preserve"> PAGEREF _Toc126683476 \h </w:instrText>
            </w:r>
            <w:r w:rsidR="00550D64">
              <w:rPr>
                <w:noProof/>
                <w:webHidden/>
              </w:rPr>
            </w:r>
            <w:r w:rsidR="00550D64">
              <w:rPr>
                <w:noProof/>
                <w:webHidden/>
              </w:rPr>
              <w:fldChar w:fldCharType="separate"/>
            </w:r>
            <w:r w:rsidR="00550D64">
              <w:rPr>
                <w:noProof/>
                <w:webHidden/>
              </w:rPr>
              <w:t>12</w:t>
            </w:r>
            <w:r w:rsidR="00550D64">
              <w:rPr>
                <w:noProof/>
                <w:webHidden/>
              </w:rPr>
              <w:fldChar w:fldCharType="end"/>
            </w:r>
          </w:hyperlink>
        </w:p>
        <w:p w14:paraId="1133C278" w14:textId="58E960BA" w:rsidR="00550D64" w:rsidRDefault="00F9002A" w:rsidP="00550D64">
          <w:pPr>
            <w:pStyle w:val="TOC4"/>
            <w:rPr>
              <w:rFonts w:eastAsiaTheme="minorEastAsia" w:cstheme="minorBidi"/>
              <w:noProof/>
              <w:sz w:val="22"/>
              <w:szCs w:val="22"/>
              <w:lang w:eastAsia="en-AU"/>
            </w:rPr>
          </w:pPr>
          <w:hyperlink w:anchor="_Toc126683477" w:history="1">
            <w:r w:rsidR="00550D64" w:rsidRPr="007E5F17">
              <w:rPr>
                <w:rStyle w:val="Hyperlink"/>
                <w:noProof/>
              </w:rPr>
              <w:t>4.3.2 Strategic Community Plan</w:t>
            </w:r>
            <w:r w:rsidR="00550D64">
              <w:rPr>
                <w:noProof/>
                <w:webHidden/>
              </w:rPr>
              <w:tab/>
            </w:r>
            <w:r w:rsidR="00550D64">
              <w:rPr>
                <w:noProof/>
                <w:webHidden/>
              </w:rPr>
              <w:fldChar w:fldCharType="begin"/>
            </w:r>
            <w:r w:rsidR="00550D64">
              <w:rPr>
                <w:noProof/>
                <w:webHidden/>
              </w:rPr>
              <w:instrText xml:space="preserve"> PAGEREF _Toc126683477 \h </w:instrText>
            </w:r>
            <w:r w:rsidR="00550D64">
              <w:rPr>
                <w:noProof/>
                <w:webHidden/>
              </w:rPr>
            </w:r>
            <w:r w:rsidR="00550D64">
              <w:rPr>
                <w:noProof/>
                <w:webHidden/>
              </w:rPr>
              <w:fldChar w:fldCharType="separate"/>
            </w:r>
            <w:r w:rsidR="00550D64">
              <w:rPr>
                <w:noProof/>
                <w:webHidden/>
              </w:rPr>
              <w:t>14</w:t>
            </w:r>
            <w:r w:rsidR="00550D64">
              <w:rPr>
                <w:noProof/>
                <w:webHidden/>
              </w:rPr>
              <w:fldChar w:fldCharType="end"/>
            </w:r>
          </w:hyperlink>
        </w:p>
        <w:p w14:paraId="09B8306B" w14:textId="1F8EDFFD" w:rsidR="00550D64" w:rsidRDefault="00F9002A" w:rsidP="00550D64">
          <w:pPr>
            <w:pStyle w:val="TOC4"/>
            <w:rPr>
              <w:rFonts w:eastAsiaTheme="minorEastAsia" w:cstheme="minorBidi"/>
              <w:noProof/>
              <w:sz w:val="22"/>
              <w:szCs w:val="22"/>
              <w:lang w:eastAsia="en-AU"/>
            </w:rPr>
          </w:pPr>
          <w:hyperlink w:anchor="_Toc126683478" w:history="1">
            <w:r w:rsidR="00550D64" w:rsidRPr="007E5F17">
              <w:rPr>
                <w:rStyle w:val="Hyperlink"/>
                <w:noProof/>
              </w:rPr>
              <w:t>4.3.3 Corporate Business Plan</w:t>
            </w:r>
            <w:r w:rsidR="00550D64">
              <w:rPr>
                <w:noProof/>
                <w:webHidden/>
              </w:rPr>
              <w:tab/>
            </w:r>
            <w:r w:rsidR="00550D64">
              <w:rPr>
                <w:noProof/>
                <w:webHidden/>
              </w:rPr>
              <w:fldChar w:fldCharType="begin"/>
            </w:r>
            <w:r w:rsidR="00550D64">
              <w:rPr>
                <w:noProof/>
                <w:webHidden/>
              </w:rPr>
              <w:instrText xml:space="preserve"> PAGEREF _Toc126683478 \h </w:instrText>
            </w:r>
            <w:r w:rsidR="00550D64">
              <w:rPr>
                <w:noProof/>
                <w:webHidden/>
              </w:rPr>
            </w:r>
            <w:r w:rsidR="00550D64">
              <w:rPr>
                <w:noProof/>
                <w:webHidden/>
              </w:rPr>
              <w:fldChar w:fldCharType="separate"/>
            </w:r>
            <w:r w:rsidR="00550D64">
              <w:rPr>
                <w:noProof/>
                <w:webHidden/>
              </w:rPr>
              <w:t>14</w:t>
            </w:r>
            <w:r w:rsidR="00550D64">
              <w:rPr>
                <w:noProof/>
                <w:webHidden/>
              </w:rPr>
              <w:fldChar w:fldCharType="end"/>
            </w:r>
          </w:hyperlink>
        </w:p>
        <w:p w14:paraId="7A261C89" w14:textId="2C5FE1D9" w:rsidR="00550D64" w:rsidRDefault="00F9002A" w:rsidP="00550D64">
          <w:pPr>
            <w:pStyle w:val="TOC4"/>
            <w:rPr>
              <w:rFonts w:eastAsiaTheme="minorEastAsia" w:cstheme="minorBidi"/>
              <w:noProof/>
              <w:sz w:val="22"/>
              <w:szCs w:val="22"/>
              <w:lang w:eastAsia="en-AU"/>
            </w:rPr>
          </w:pPr>
          <w:hyperlink w:anchor="_Toc126683479" w:history="1">
            <w:r w:rsidR="00550D64" w:rsidRPr="007E5F17">
              <w:rPr>
                <w:rStyle w:val="Hyperlink"/>
                <w:noProof/>
              </w:rPr>
              <w:t>4.3.4 Long Term Financial Plan</w:t>
            </w:r>
            <w:r w:rsidR="00550D64">
              <w:rPr>
                <w:noProof/>
                <w:webHidden/>
              </w:rPr>
              <w:tab/>
            </w:r>
            <w:r w:rsidR="00550D64">
              <w:rPr>
                <w:noProof/>
                <w:webHidden/>
              </w:rPr>
              <w:fldChar w:fldCharType="begin"/>
            </w:r>
            <w:r w:rsidR="00550D64">
              <w:rPr>
                <w:noProof/>
                <w:webHidden/>
              </w:rPr>
              <w:instrText xml:space="preserve"> PAGEREF _Toc126683479 \h </w:instrText>
            </w:r>
            <w:r w:rsidR="00550D64">
              <w:rPr>
                <w:noProof/>
                <w:webHidden/>
              </w:rPr>
            </w:r>
            <w:r w:rsidR="00550D64">
              <w:rPr>
                <w:noProof/>
                <w:webHidden/>
              </w:rPr>
              <w:fldChar w:fldCharType="separate"/>
            </w:r>
            <w:r w:rsidR="00550D64">
              <w:rPr>
                <w:noProof/>
                <w:webHidden/>
              </w:rPr>
              <w:t>15</w:t>
            </w:r>
            <w:r w:rsidR="00550D64">
              <w:rPr>
                <w:noProof/>
                <w:webHidden/>
              </w:rPr>
              <w:fldChar w:fldCharType="end"/>
            </w:r>
          </w:hyperlink>
        </w:p>
        <w:p w14:paraId="23219F4B" w14:textId="1FB82731" w:rsidR="00550D64" w:rsidRDefault="00F9002A" w:rsidP="00550D64">
          <w:pPr>
            <w:pStyle w:val="TOC4"/>
            <w:rPr>
              <w:rFonts w:eastAsiaTheme="minorEastAsia" w:cstheme="minorBidi"/>
              <w:noProof/>
              <w:sz w:val="22"/>
              <w:szCs w:val="22"/>
              <w:lang w:eastAsia="en-AU"/>
            </w:rPr>
          </w:pPr>
          <w:hyperlink w:anchor="_Toc126683480" w:history="1">
            <w:r w:rsidR="00550D64" w:rsidRPr="007E5F17">
              <w:rPr>
                <w:rStyle w:val="Hyperlink"/>
                <w:noProof/>
              </w:rPr>
              <w:t>4.3.5 Budget</w:t>
            </w:r>
            <w:r w:rsidR="00550D64">
              <w:rPr>
                <w:noProof/>
                <w:webHidden/>
              </w:rPr>
              <w:tab/>
            </w:r>
            <w:r w:rsidR="00550D64">
              <w:rPr>
                <w:noProof/>
                <w:webHidden/>
              </w:rPr>
              <w:fldChar w:fldCharType="begin"/>
            </w:r>
            <w:r w:rsidR="00550D64">
              <w:rPr>
                <w:noProof/>
                <w:webHidden/>
              </w:rPr>
              <w:instrText xml:space="preserve"> PAGEREF _Toc126683480 \h </w:instrText>
            </w:r>
            <w:r w:rsidR="00550D64">
              <w:rPr>
                <w:noProof/>
                <w:webHidden/>
              </w:rPr>
            </w:r>
            <w:r w:rsidR="00550D64">
              <w:rPr>
                <w:noProof/>
                <w:webHidden/>
              </w:rPr>
              <w:fldChar w:fldCharType="separate"/>
            </w:r>
            <w:r w:rsidR="00550D64">
              <w:rPr>
                <w:noProof/>
                <w:webHidden/>
              </w:rPr>
              <w:t>15</w:t>
            </w:r>
            <w:r w:rsidR="00550D64">
              <w:rPr>
                <w:noProof/>
                <w:webHidden/>
              </w:rPr>
              <w:fldChar w:fldCharType="end"/>
            </w:r>
          </w:hyperlink>
        </w:p>
        <w:p w14:paraId="5BE8CCE5" w14:textId="7B106CEE" w:rsidR="00550D64" w:rsidRDefault="00F9002A" w:rsidP="00550D64">
          <w:pPr>
            <w:pStyle w:val="TOC4"/>
            <w:rPr>
              <w:rFonts w:eastAsiaTheme="minorEastAsia" w:cstheme="minorBidi"/>
              <w:noProof/>
              <w:sz w:val="22"/>
              <w:szCs w:val="22"/>
              <w:lang w:eastAsia="en-AU"/>
            </w:rPr>
          </w:pPr>
          <w:hyperlink w:anchor="_Toc126683481" w:history="1">
            <w:r w:rsidR="00550D64" w:rsidRPr="007E5F17">
              <w:rPr>
                <w:rStyle w:val="Hyperlink"/>
                <w:noProof/>
              </w:rPr>
              <w:t>4.3.6 Budget Review</w:t>
            </w:r>
            <w:r w:rsidR="00550D64">
              <w:rPr>
                <w:noProof/>
                <w:webHidden/>
              </w:rPr>
              <w:tab/>
            </w:r>
            <w:r w:rsidR="00550D64">
              <w:rPr>
                <w:noProof/>
                <w:webHidden/>
              </w:rPr>
              <w:fldChar w:fldCharType="begin"/>
            </w:r>
            <w:r w:rsidR="00550D64">
              <w:rPr>
                <w:noProof/>
                <w:webHidden/>
              </w:rPr>
              <w:instrText xml:space="preserve"> PAGEREF _Toc126683481 \h </w:instrText>
            </w:r>
            <w:r w:rsidR="00550D64">
              <w:rPr>
                <w:noProof/>
                <w:webHidden/>
              </w:rPr>
            </w:r>
            <w:r w:rsidR="00550D64">
              <w:rPr>
                <w:noProof/>
                <w:webHidden/>
              </w:rPr>
              <w:fldChar w:fldCharType="separate"/>
            </w:r>
            <w:r w:rsidR="00550D64">
              <w:rPr>
                <w:noProof/>
                <w:webHidden/>
              </w:rPr>
              <w:t>16</w:t>
            </w:r>
            <w:r w:rsidR="00550D64">
              <w:rPr>
                <w:noProof/>
                <w:webHidden/>
              </w:rPr>
              <w:fldChar w:fldCharType="end"/>
            </w:r>
          </w:hyperlink>
        </w:p>
        <w:p w14:paraId="0D09666E" w14:textId="0559F150" w:rsidR="00550D64" w:rsidRDefault="00F9002A" w:rsidP="00550D64">
          <w:pPr>
            <w:pStyle w:val="TOC4"/>
            <w:rPr>
              <w:rFonts w:eastAsiaTheme="minorEastAsia" w:cstheme="minorBidi"/>
              <w:noProof/>
              <w:sz w:val="22"/>
              <w:szCs w:val="22"/>
              <w:lang w:eastAsia="en-AU"/>
            </w:rPr>
          </w:pPr>
          <w:hyperlink w:anchor="_Toc126683482" w:history="1">
            <w:r w:rsidR="00550D64" w:rsidRPr="007E5F17">
              <w:rPr>
                <w:rStyle w:val="Hyperlink"/>
                <w:noProof/>
              </w:rPr>
              <w:t>4.3.7 Monthly Statement of Financial Activity</w:t>
            </w:r>
            <w:r w:rsidR="00550D64">
              <w:rPr>
                <w:noProof/>
                <w:webHidden/>
              </w:rPr>
              <w:tab/>
            </w:r>
            <w:r w:rsidR="00550D64">
              <w:rPr>
                <w:noProof/>
                <w:webHidden/>
              </w:rPr>
              <w:fldChar w:fldCharType="begin"/>
            </w:r>
            <w:r w:rsidR="00550D64">
              <w:rPr>
                <w:noProof/>
                <w:webHidden/>
              </w:rPr>
              <w:instrText xml:space="preserve"> PAGEREF _Toc126683482 \h </w:instrText>
            </w:r>
            <w:r w:rsidR="00550D64">
              <w:rPr>
                <w:noProof/>
                <w:webHidden/>
              </w:rPr>
            </w:r>
            <w:r w:rsidR="00550D64">
              <w:rPr>
                <w:noProof/>
                <w:webHidden/>
              </w:rPr>
              <w:fldChar w:fldCharType="separate"/>
            </w:r>
            <w:r w:rsidR="00550D64">
              <w:rPr>
                <w:noProof/>
                <w:webHidden/>
              </w:rPr>
              <w:t>18</w:t>
            </w:r>
            <w:r w:rsidR="00550D64">
              <w:rPr>
                <w:noProof/>
                <w:webHidden/>
              </w:rPr>
              <w:fldChar w:fldCharType="end"/>
            </w:r>
          </w:hyperlink>
        </w:p>
        <w:p w14:paraId="3CAB3964" w14:textId="78FDBDEF" w:rsidR="00550D64" w:rsidRDefault="00F9002A" w:rsidP="00550D64">
          <w:pPr>
            <w:pStyle w:val="TOC4"/>
            <w:rPr>
              <w:rFonts w:eastAsiaTheme="minorEastAsia" w:cstheme="minorBidi"/>
              <w:noProof/>
              <w:sz w:val="22"/>
              <w:szCs w:val="22"/>
              <w:lang w:eastAsia="en-AU"/>
            </w:rPr>
          </w:pPr>
          <w:hyperlink w:anchor="_Toc126683483" w:history="1">
            <w:r w:rsidR="00550D64" w:rsidRPr="007E5F17">
              <w:rPr>
                <w:rStyle w:val="Hyperlink"/>
                <w:noProof/>
              </w:rPr>
              <w:t>4.3.8 Annual Financial Statements</w:t>
            </w:r>
            <w:r w:rsidR="00550D64">
              <w:rPr>
                <w:noProof/>
                <w:webHidden/>
              </w:rPr>
              <w:tab/>
            </w:r>
            <w:r w:rsidR="00550D64">
              <w:rPr>
                <w:noProof/>
                <w:webHidden/>
              </w:rPr>
              <w:fldChar w:fldCharType="begin"/>
            </w:r>
            <w:r w:rsidR="00550D64">
              <w:rPr>
                <w:noProof/>
                <w:webHidden/>
              </w:rPr>
              <w:instrText xml:space="preserve"> PAGEREF _Toc126683483 \h </w:instrText>
            </w:r>
            <w:r w:rsidR="00550D64">
              <w:rPr>
                <w:noProof/>
                <w:webHidden/>
              </w:rPr>
            </w:r>
            <w:r w:rsidR="00550D64">
              <w:rPr>
                <w:noProof/>
                <w:webHidden/>
              </w:rPr>
              <w:fldChar w:fldCharType="separate"/>
            </w:r>
            <w:r w:rsidR="00550D64">
              <w:rPr>
                <w:noProof/>
                <w:webHidden/>
              </w:rPr>
              <w:t>19</w:t>
            </w:r>
            <w:r w:rsidR="00550D64">
              <w:rPr>
                <w:noProof/>
                <w:webHidden/>
              </w:rPr>
              <w:fldChar w:fldCharType="end"/>
            </w:r>
          </w:hyperlink>
        </w:p>
        <w:p w14:paraId="0FC58A59" w14:textId="1A90AEAA" w:rsidR="00550D64" w:rsidRDefault="00F9002A" w:rsidP="00550D64">
          <w:pPr>
            <w:pStyle w:val="TOC4"/>
            <w:rPr>
              <w:rFonts w:eastAsiaTheme="minorEastAsia" w:cstheme="minorBidi"/>
              <w:noProof/>
              <w:sz w:val="22"/>
              <w:szCs w:val="22"/>
              <w:lang w:eastAsia="en-AU"/>
            </w:rPr>
          </w:pPr>
          <w:hyperlink w:anchor="_Toc126683484" w:history="1">
            <w:r w:rsidR="00550D64" w:rsidRPr="007E5F17">
              <w:rPr>
                <w:rStyle w:val="Hyperlink"/>
                <w:noProof/>
              </w:rPr>
              <w:t>4.3.9 Management Reporting</w:t>
            </w:r>
            <w:r w:rsidR="00550D64">
              <w:rPr>
                <w:noProof/>
                <w:webHidden/>
              </w:rPr>
              <w:tab/>
            </w:r>
            <w:r w:rsidR="00550D64">
              <w:rPr>
                <w:noProof/>
                <w:webHidden/>
              </w:rPr>
              <w:fldChar w:fldCharType="begin"/>
            </w:r>
            <w:r w:rsidR="00550D64">
              <w:rPr>
                <w:noProof/>
                <w:webHidden/>
              </w:rPr>
              <w:instrText xml:space="preserve"> PAGEREF _Toc126683484 \h </w:instrText>
            </w:r>
            <w:r w:rsidR="00550D64">
              <w:rPr>
                <w:noProof/>
                <w:webHidden/>
              </w:rPr>
            </w:r>
            <w:r w:rsidR="00550D64">
              <w:rPr>
                <w:noProof/>
                <w:webHidden/>
              </w:rPr>
              <w:fldChar w:fldCharType="separate"/>
            </w:r>
            <w:r w:rsidR="00550D64">
              <w:rPr>
                <w:noProof/>
                <w:webHidden/>
              </w:rPr>
              <w:t>20</w:t>
            </w:r>
            <w:r w:rsidR="00550D64">
              <w:rPr>
                <w:noProof/>
                <w:webHidden/>
              </w:rPr>
              <w:fldChar w:fldCharType="end"/>
            </w:r>
          </w:hyperlink>
        </w:p>
        <w:p w14:paraId="285923B8" w14:textId="24FB2BB4" w:rsidR="00550D64" w:rsidRDefault="00F9002A">
          <w:pPr>
            <w:pStyle w:val="TOC3"/>
            <w:tabs>
              <w:tab w:val="right" w:leader="dot" w:pos="9629"/>
            </w:tabs>
            <w:rPr>
              <w:rFonts w:eastAsiaTheme="minorEastAsia" w:cstheme="minorBidi"/>
              <w:noProof/>
              <w:sz w:val="22"/>
              <w:szCs w:val="22"/>
              <w:lang w:eastAsia="en-AU"/>
            </w:rPr>
          </w:pPr>
          <w:hyperlink w:anchor="_Toc126683485" w:history="1">
            <w:r w:rsidR="00550D64" w:rsidRPr="007E5F17">
              <w:rPr>
                <w:rStyle w:val="Hyperlink"/>
                <w:noProof/>
              </w:rPr>
              <w:t>4.4 Internal Control and Risk Management</w:t>
            </w:r>
            <w:r w:rsidR="00550D64">
              <w:rPr>
                <w:noProof/>
                <w:webHidden/>
              </w:rPr>
              <w:tab/>
            </w:r>
            <w:r w:rsidR="00550D64">
              <w:rPr>
                <w:noProof/>
                <w:webHidden/>
              </w:rPr>
              <w:fldChar w:fldCharType="begin"/>
            </w:r>
            <w:r w:rsidR="00550D64">
              <w:rPr>
                <w:noProof/>
                <w:webHidden/>
              </w:rPr>
              <w:instrText xml:space="preserve"> PAGEREF _Toc126683485 \h </w:instrText>
            </w:r>
            <w:r w:rsidR="00550D64">
              <w:rPr>
                <w:noProof/>
                <w:webHidden/>
              </w:rPr>
            </w:r>
            <w:r w:rsidR="00550D64">
              <w:rPr>
                <w:noProof/>
                <w:webHidden/>
              </w:rPr>
              <w:fldChar w:fldCharType="separate"/>
            </w:r>
            <w:r w:rsidR="00550D64">
              <w:rPr>
                <w:noProof/>
                <w:webHidden/>
              </w:rPr>
              <w:t>21</w:t>
            </w:r>
            <w:r w:rsidR="00550D64">
              <w:rPr>
                <w:noProof/>
                <w:webHidden/>
              </w:rPr>
              <w:fldChar w:fldCharType="end"/>
            </w:r>
          </w:hyperlink>
        </w:p>
        <w:p w14:paraId="7EBC03D6" w14:textId="0B30BAC0" w:rsidR="00550D64" w:rsidRDefault="00F9002A" w:rsidP="00550D64">
          <w:pPr>
            <w:pStyle w:val="TOC4"/>
            <w:rPr>
              <w:rFonts w:eastAsiaTheme="minorEastAsia" w:cstheme="minorBidi"/>
              <w:noProof/>
              <w:sz w:val="22"/>
              <w:szCs w:val="22"/>
              <w:lang w:eastAsia="en-AU"/>
            </w:rPr>
          </w:pPr>
          <w:hyperlink w:anchor="_Toc126683486" w:history="1">
            <w:r w:rsidR="00550D64" w:rsidRPr="007E5F17">
              <w:rPr>
                <w:rStyle w:val="Hyperlink"/>
                <w:noProof/>
              </w:rPr>
              <w:t>4.4.1 Risk Management</w:t>
            </w:r>
            <w:r w:rsidR="00550D64">
              <w:rPr>
                <w:noProof/>
                <w:webHidden/>
              </w:rPr>
              <w:tab/>
            </w:r>
            <w:r w:rsidR="00550D64">
              <w:rPr>
                <w:noProof/>
                <w:webHidden/>
              </w:rPr>
              <w:fldChar w:fldCharType="begin"/>
            </w:r>
            <w:r w:rsidR="00550D64">
              <w:rPr>
                <w:noProof/>
                <w:webHidden/>
              </w:rPr>
              <w:instrText xml:space="preserve"> PAGEREF _Toc126683486 \h </w:instrText>
            </w:r>
            <w:r w:rsidR="00550D64">
              <w:rPr>
                <w:noProof/>
                <w:webHidden/>
              </w:rPr>
            </w:r>
            <w:r w:rsidR="00550D64">
              <w:rPr>
                <w:noProof/>
                <w:webHidden/>
              </w:rPr>
              <w:fldChar w:fldCharType="separate"/>
            </w:r>
            <w:r w:rsidR="00550D64">
              <w:rPr>
                <w:noProof/>
                <w:webHidden/>
              </w:rPr>
              <w:t>21</w:t>
            </w:r>
            <w:r w:rsidR="00550D64">
              <w:rPr>
                <w:noProof/>
                <w:webHidden/>
              </w:rPr>
              <w:fldChar w:fldCharType="end"/>
            </w:r>
          </w:hyperlink>
        </w:p>
        <w:p w14:paraId="0DEC1937" w14:textId="69EBBB17" w:rsidR="00550D64" w:rsidRDefault="00F9002A" w:rsidP="00550D64">
          <w:pPr>
            <w:pStyle w:val="TOC4"/>
            <w:rPr>
              <w:rFonts w:eastAsiaTheme="minorEastAsia" w:cstheme="minorBidi"/>
              <w:noProof/>
              <w:sz w:val="22"/>
              <w:szCs w:val="22"/>
              <w:lang w:eastAsia="en-AU"/>
            </w:rPr>
          </w:pPr>
          <w:hyperlink w:anchor="_Toc126683487" w:history="1">
            <w:r w:rsidR="00550D64" w:rsidRPr="007E5F17">
              <w:rPr>
                <w:rStyle w:val="Hyperlink"/>
                <w:noProof/>
              </w:rPr>
              <w:t>4.4.3 Segregation of Duties</w:t>
            </w:r>
            <w:r w:rsidR="00550D64">
              <w:rPr>
                <w:noProof/>
                <w:webHidden/>
              </w:rPr>
              <w:tab/>
            </w:r>
            <w:r w:rsidR="00550D64">
              <w:rPr>
                <w:noProof/>
                <w:webHidden/>
              </w:rPr>
              <w:fldChar w:fldCharType="begin"/>
            </w:r>
            <w:r w:rsidR="00550D64">
              <w:rPr>
                <w:noProof/>
                <w:webHidden/>
              </w:rPr>
              <w:instrText xml:space="preserve"> PAGEREF _Toc126683487 \h </w:instrText>
            </w:r>
            <w:r w:rsidR="00550D64">
              <w:rPr>
                <w:noProof/>
                <w:webHidden/>
              </w:rPr>
            </w:r>
            <w:r w:rsidR="00550D64">
              <w:rPr>
                <w:noProof/>
                <w:webHidden/>
              </w:rPr>
              <w:fldChar w:fldCharType="separate"/>
            </w:r>
            <w:r w:rsidR="00550D64">
              <w:rPr>
                <w:noProof/>
                <w:webHidden/>
              </w:rPr>
              <w:t>25</w:t>
            </w:r>
            <w:r w:rsidR="00550D64">
              <w:rPr>
                <w:noProof/>
                <w:webHidden/>
              </w:rPr>
              <w:fldChar w:fldCharType="end"/>
            </w:r>
          </w:hyperlink>
        </w:p>
        <w:p w14:paraId="358FF8D2" w14:textId="002EE68B" w:rsidR="00550D64" w:rsidRDefault="00F9002A" w:rsidP="00550D64">
          <w:pPr>
            <w:pStyle w:val="TOC4"/>
            <w:rPr>
              <w:rFonts w:eastAsiaTheme="minorEastAsia" w:cstheme="minorBidi"/>
              <w:noProof/>
              <w:sz w:val="22"/>
              <w:szCs w:val="22"/>
              <w:lang w:eastAsia="en-AU"/>
            </w:rPr>
          </w:pPr>
          <w:hyperlink w:anchor="_Toc126683488" w:history="1">
            <w:r w:rsidR="00550D64" w:rsidRPr="007E5F17">
              <w:rPr>
                <w:rStyle w:val="Hyperlink"/>
                <w:noProof/>
              </w:rPr>
              <w:t>4.4.4 Documented Procedures</w:t>
            </w:r>
            <w:r w:rsidR="00550D64">
              <w:rPr>
                <w:noProof/>
                <w:webHidden/>
              </w:rPr>
              <w:tab/>
            </w:r>
            <w:r w:rsidR="00550D64">
              <w:rPr>
                <w:noProof/>
                <w:webHidden/>
              </w:rPr>
              <w:fldChar w:fldCharType="begin"/>
            </w:r>
            <w:r w:rsidR="00550D64">
              <w:rPr>
                <w:noProof/>
                <w:webHidden/>
              </w:rPr>
              <w:instrText xml:space="preserve"> PAGEREF _Toc126683488 \h </w:instrText>
            </w:r>
            <w:r w:rsidR="00550D64">
              <w:rPr>
                <w:noProof/>
                <w:webHidden/>
              </w:rPr>
            </w:r>
            <w:r w:rsidR="00550D64">
              <w:rPr>
                <w:noProof/>
                <w:webHidden/>
              </w:rPr>
              <w:fldChar w:fldCharType="separate"/>
            </w:r>
            <w:r w:rsidR="00550D64">
              <w:rPr>
                <w:noProof/>
                <w:webHidden/>
              </w:rPr>
              <w:t>26</w:t>
            </w:r>
            <w:r w:rsidR="00550D64">
              <w:rPr>
                <w:noProof/>
                <w:webHidden/>
              </w:rPr>
              <w:fldChar w:fldCharType="end"/>
            </w:r>
          </w:hyperlink>
        </w:p>
        <w:p w14:paraId="6F495FB6" w14:textId="6E7C3EAD" w:rsidR="00550D64" w:rsidRDefault="00F9002A" w:rsidP="00550D64">
          <w:pPr>
            <w:pStyle w:val="TOC4"/>
            <w:rPr>
              <w:rFonts w:eastAsiaTheme="minorEastAsia" w:cstheme="minorBidi"/>
              <w:noProof/>
              <w:sz w:val="22"/>
              <w:szCs w:val="22"/>
              <w:lang w:eastAsia="en-AU"/>
            </w:rPr>
          </w:pPr>
          <w:hyperlink w:anchor="_Toc126683489" w:history="1">
            <w:r w:rsidR="00550D64" w:rsidRPr="007E5F17">
              <w:rPr>
                <w:rStyle w:val="Hyperlink"/>
                <w:noProof/>
              </w:rPr>
              <w:t>4.4.5 Experience and Qualification of Staff</w:t>
            </w:r>
            <w:r w:rsidR="00550D64">
              <w:rPr>
                <w:noProof/>
                <w:webHidden/>
              </w:rPr>
              <w:tab/>
            </w:r>
            <w:r w:rsidR="00550D64">
              <w:rPr>
                <w:noProof/>
                <w:webHidden/>
              </w:rPr>
              <w:fldChar w:fldCharType="begin"/>
            </w:r>
            <w:r w:rsidR="00550D64">
              <w:rPr>
                <w:noProof/>
                <w:webHidden/>
              </w:rPr>
              <w:instrText xml:space="preserve"> PAGEREF _Toc126683489 \h </w:instrText>
            </w:r>
            <w:r w:rsidR="00550D64">
              <w:rPr>
                <w:noProof/>
                <w:webHidden/>
              </w:rPr>
            </w:r>
            <w:r w:rsidR="00550D64">
              <w:rPr>
                <w:noProof/>
                <w:webHidden/>
              </w:rPr>
              <w:fldChar w:fldCharType="separate"/>
            </w:r>
            <w:r w:rsidR="00550D64">
              <w:rPr>
                <w:noProof/>
                <w:webHidden/>
              </w:rPr>
              <w:t>26</w:t>
            </w:r>
            <w:r w:rsidR="00550D64">
              <w:rPr>
                <w:noProof/>
                <w:webHidden/>
              </w:rPr>
              <w:fldChar w:fldCharType="end"/>
            </w:r>
          </w:hyperlink>
        </w:p>
        <w:p w14:paraId="6CE9B7A2" w14:textId="76E6DA4B" w:rsidR="00550D64" w:rsidRDefault="00F9002A" w:rsidP="00550D64">
          <w:pPr>
            <w:pStyle w:val="TOC4"/>
            <w:rPr>
              <w:rFonts w:eastAsiaTheme="minorEastAsia" w:cstheme="minorBidi"/>
              <w:noProof/>
              <w:sz w:val="22"/>
              <w:szCs w:val="22"/>
              <w:lang w:eastAsia="en-AU"/>
            </w:rPr>
          </w:pPr>
          <w:hyperlink w:anchor="_Toc126683490" w:history="1">
            <w:r w:rsidR="00550D64" w:rsidRPr="007E5F17">
              <w:rPr>
                <w:rStyle w:val="Hyperlink"/>
                <w:noProof/>
              </w:rPr>
              <w:t>4.4.6 IT Controls</w:t>
            </w:r>
            <w:r w:rsidR="00550D64">
              <w:rPr>
                <w:noProof/>
                <w:webHidden/>
              </w:rPr>
              <w:tab/>
            </w:r>
            <w:r w:rsidR="00550D64">
              <w:rPr>
                <w:noProof/>
                <w:webHidden/>
              </w:rPr>
              <w:fldChar w:fldCharType="begin"/>
            </w:r>
            <w:r w:rsidR="00550D64">
              <w:rPr>
                <w:noProof/>
                <w:webHidden/>
              </w:rPr>
              <w:instrText xml:space="preserve"> PAGEREF _Toc126683490 \h </w:instrText>
            </w:r>
            <w:r w:rsidR="00550D64">
              <w:rPr>
                <w:noProof/>
                <w:webHidden/>
              </w:rPr>
            </w:r>
            <w:r w:rsidR="00550D64">
              <w:rPr>
                <w:noProof/>
                <w:webHidden/>
              </w:rPr>
              <w:fldChar w:fldCharType="separate"/>
            </w:r>
            <w:r w:rsidR="00550D64">
              <w:rPr>
                <w:noProof/>
                <w:webHidden/>
              </w:rPr>
              <w:t>27</w:t>
            </w:r>
            <w:r w:rsidR="00550D64">
              <w:rPr>
                <w:noProof/>
                <w:webHidden/>
              </w:rPr>
              <w:fldChar w:fldCharType="end"/>
            </w:r>
          </w:hyperlink>
        </w:p>
        <w:p w14:paraId="5D36BF0E" w14:textId="7991813A" w:rsidR="00550D64" w:rsidRDefault="00F9002A" w:rsidP="00550D64">
          <w:pPr>
            <w:pStyle w:val="TOC4"/>
            <w:rPr>
              <w:rFonts w:eastAsiaTheme="minorEastAsia" w:cstheme="minorBidi"/>
              <w:noProof/>
              <w:sz w:val="22"/>
              <w:szCs w:val="22"/>
              <w:lang w:eastAsia="en-AU"/>
            </w:rPr>
          </w:pPr>
          <w:hyperlink w:anchor="_Toc126683491" w:history="1">
            <w:r w:rsidR="00550D64" w:rsidRPr="007E5F17">
              <w:rPr>
                <w:rStyle w:val="Hyperlink"/>
                <w:noProof/>
              </w:rPr>
              <w:t>4.4.7 Monitoring and Control Activities</w:t>
            </w:r>
            <w:r w:rsidR="00550D64">
              <w:rPr>
                <w:noProof/>
                <w:webHidden/>
              </w:rPr>
              <w:tab/>
            </w:r>
            <w:r w:rsidR="00550D64">
              <w:rPr>
                <w:noProof/>
                <w:webHidden/>
              </w:rPr>
              <w:fldChar w:fldCharType="begin"/>
            </w:r>
            <w:r w:rsidR="00550D64">
              <w:rPr>
                <w:noProof/>
                <w:webHidden/>
              </w:rPr>
              <w:instrText xml:space="preserve"> PAGEREF _Toc126683491 \h </w:instrText>
            </w:r>
            <w:r w:rsidR="00550D64">
              <w:rPr>
                <w:noProof/>
                <w:webHidden/>
              </w:rPr>
            </w:r>
            <w:r w:rsidR="00550D64">
              <w:rPr>
                <w:noProof/>
                <w:webHidden/>
              </w:rPr>
              <w:fldChar w:fldCharType="separate"/>
            </w:r>
            <w:r w:rsidR="00550D64">
              <w:rPr>
                <w:noProof/>
                <w:webHidden/>
              </w:rPr>
              <w:t>28</w:t>
            </w:r>
            <w:r w:rsidR="00550D64">
              <w:rPr>
                <w:noProof/>
                <w:webHidden/>
              </w:rPr>
              <w:fldChar w:fldCharType="end"/>
            </w:r>
          </w:hyperlink>
        </w:p>
        <w:p w14:paraId="184C6A02" w14:textId="15175B64" w:rsidR="00550D64" w:rsidRDefault="00F9002A" w:rsidP="00550D64">
          <w:pPr>
            <w:pStyle w:val="TOC4"/>
            <w:rPr>
              <w:rFonts w:eastAsiaTheme="minorEastAsia" w:cstheme="minorBidi"/>
              <w:noProof/>
              <w:sz w:val="22"/>
              <w:szCs w:val="22"/>
              <w:lang w:eastAsia="en-AU"/>
            </w:rPr>
          </w:pPr>
          <w:hyperlink w:anchor="_Toc126683492" w:history="1">
            <w:r w:rsidR="00550D64" w:rsidRPr="007E5F17">
              <w:rPr>
                <w:rStyle w:val="Hyperlink"/>
                <w:noProof/>
              </w:rPr>
              <w:t>4.4.8 Application of Controls to Different Sized Local Governments</w:t>
            </w:r>
            <w:r w:rsidR="00550D64">
              <w:rPr>
                <w:noProof/>
                <w:webHidden/>
              </w:rPr>
              <w:tab/>
            </w:r>
            <w:r w:rsidR="00550D64">
              <w:rPr>
                <w:noProof/>
                <w:webHidden/>
              </w:rPr>
              <w:fldChar w:fldCharType="begin"/>
            </w:r>
            <w:r w:rsidR="00550D64">
              <w:rPr>
                <w:noProof/>
                <w:webHidden/>
              </w:rPr>
              <w:instrText xml:space="preserve"> PAGEREF _Toc126683492 \h </w:instrText>
            </w:r>
            <w:r w:rsidR="00550D64">
              <w:rPr>
                <w:noProof/>
                <w:webHidden/>
              </w:rPr>
            </w:r>
            <w:r w:rsidR="00550D64">
              <w:rPr>
                <w:noProof/>
                <w:webHidden/>
              </w:rPr>
              <w:fldChar w:fldCharType="separate"/>
            </w:r>
            <w:r w:rsidR="00550D64">
              <w:rPr>
                <w:noProof/>
                <w:webHidden/>
              </w:rPr>
              <w:t>35</w:t>
            </w:r>
            <w:r w:rsidR="00550D64">
              <w:rPr>
                <w:noProof/>
                <w:webHidden/>
              </w:rPr>
              <w:fldChar w:fldCharType="end"/>
            </w:r>
          </w:hyperlink>
        </w:p>
        <w:p w14:paraId="468B941C" w14:textId="5DF3E004" w:rsidR="00550D64" w:rsidRDefault="00F9002A" w:rsidP="00550D64">
          <w:pPr>
            <w:pStyle w:val="TOC4"/>
            <w:rPr>
              <w:rFonts w:eastAsiaTheme="minorEastAsia" w:cstheme="minorBidi"/>
              <w:noProof/>
              <w:sz w:val="22"/>
              <w:szCs w:val="22"/>
              <w:lang w:eastAsia="en-AU"/>
            </w:rPr>
          </w:pPr>
          <w:hyperlink w:anchor="_Toc126683493" w:history="1">
            <w:r w:rsidR="00550D64" w:rsidRPr="007E5F17">
              <w:rPr>
                <w:rStyle w:val="Hyperlink"/>
                <w:noProof/>
              </w:rPr>
              <w:t>4.4.9 Lines of Defence Model</w:t>
            </w:r>
            <w:r w:rsidR="00550D64">
              <w:rPr>
                <w:noProof/>
                <w:webHidden/>
              </w:rPr>
              <w:tab/>
            </w:r>
            <w:r w:rsidR="00550D64">
              <w:rPr>
                <w:noProof/>
                <w:webHidden/>
              </w:rPr>
              <w:fldChar w:fldCharType="begin"/>
            </w:r>
            <w:r w:rsidR="00550D64">
              <w:rPr>
                <w:noProof/>
                <w:webHidden/>
              </w:rPr>
              <w:instrText xml:space="preserve"> PAGEREF _Toc126683493 \h </w:instrText>
            </w:r>
            <w:r w:rsidR="00550D64">
              <w:rPr>
                <w:noProof/>
                <w:webHidden/>
              </w:rPr>
            </w:r>
            <w:r w:rsidR="00550D64">
              <w:rPr>
                <w:noProof/>
                <w:webHidden/>
              </w:rPr>
              <w:fldChar w:fldCharType="separate"/>
            </w:r>
            <w:r w:rsidR="00550D64">
              <w:rPr>
                <w:noProof/>
                <w:webHidden/>
              </w:rPr>
              <w:t>36</w:t>
            </w:r>
            <w:r w:rsidR="00550D64">
              <w:rPr>
                <w:noProof/>
                <w:webHidden/>
              </w:rPr>
              <w:fldChar w:fldCharType="end"/>
            </w:r>
          </w:hyperlink>
        </w:p>
        <w:p w14:paraId="73BDD7A7" w14:textId="14FA67D7" w:rsidR="00550D64" w:rsidRDefault="00F9002A">
          <w:pPr>
            <w:pStyle w:val="TOC3"/>
            <w:tabs>
              <w:tab w:val="right" w:leader="dot" w:pos="9629"/>
            </w:tabs>
            <w:rPr>
              <w:rFonts w:eastAsiaTheme="minorEastAsia" w:cstheme="minorBidi"/>
              <w:noProof/>
              <w:sz w:val="22"/>
              <w:szCs w:val="22"/>
              <w:lang w:eastAsia="en-AU"/>
            </w:rPr>
          </w:pPr>
          <w:hyperlink w:anchor="_Toc126683494" w:history="1">
            <w:r w:rsidR="00550D64" w:rsidRPr="007E5F17">
              <w:rPr>
                <w:rStyle w:val="Hyperlink"/>
                <w:noProof/>
              </w:rPr>
              <w:t>4.5 Policies, Procedures and Delegations</w:t>
            </w:r>
            <w:r w:rsidR="00550D64">
              <w:rPr>
                <w:noProof/>
                <w:webHidden/>
              </w:rPr>
              <w:tab/>
            </w:r>
            <w:r w:rsidR="00550D64">
              <w:rPr>
                <w:noProof/>
                <w:webHidden/>
              </w:rPr>
              <w:fldChar w:fldCharType="begin"/>
            </w:r>
            <w:r w:rsidR="00550D64">
              <w:rPr>
                <w:noProof/>
                <w:webHidden/>
              </w:rPr>
              <w:instrText xml:space="preserve"> PAGEREF _Toc126683494 \h </w:instrText>
            </w:r>
            <w:r w:rsidR="00550D64">
              <w:rPr>
                <w:noProof/>
                <w:webHidden/>
              </w:rPr>
            </w:r>
            <w:r w:rsidR="00550D64">
              <w:rPr>
                <w:noProof/>
                <w:webHidden/>
              </w:rPr>
              <w:fldChar w:fldCharType="separate"/>
            </w:r>
            <w:r w:rsidR="00550D64">
              <w:rPr>
                <w:noProof/>
                <w:webHidden/>
              </w:rPr>
              <w:t>37</w:t>
            </w:r>
            <w:r w:rsidR="00550D64">
              <w:rPr>
                <w:noProof/>
                <w:webHidden/>
              </w:rPr>
              <w:fldChar w:fldCharType="end"/>
            </w:r>
          </w:hyperlink>
        </w:p>
        <w:p w14:paraId="55070792" w14:textId="0EEEB192" w:rsidR="00550D64" w:rsidRDefault="00F9002A" w:rsidP="00550D64">
          <w:pPr>
            <w:pStyle w:val="TOC4"/>
            <w:rPr>
              <w:rFonts w:eastAsiaTheme="minorEastAsia" w:cstheme="minorBidi"/>
              <w:noProof/>
              <w:sz w:val="22"/>
              <w:szCs w:val="22"/>
              <w:lang w:eastAsia="en-AU"/>
            </w:rPr>
          </w:pPr>
          <w:hyperlink w:anchor="_Toc126683495" w:history="1">
            <w:r w:rsidR="00550D64" w:rsidRPr="007E5F17">
              <w:rPr>
                <w:rStyle w:val="Hyperlink"/>
                <w:noProof/>
              </w:rPr>
              <w:t>4.5.1 Policies</w:t>
            </w:r>
            <w:r w:rsidR="00550D64">
              <w:rPr>
                <w:noProof/>
                <w:webHidden/>
              </w:rPr>
              <w:tab/>
            </w:r>
            <w:r w:rsidR="00550D64">
              <w:rPr>
                <w:noProof/>
                <w:webHidden/>
              </w:rPr>
              <w:fldChar w:fldCharType="begin"/>
            </w:r>
            <w:r w:rsidR="00550D64">
              <w:rPr>
                <w:noProof/>
                <w:webHidden/>
              </w:rPr>
              <w:instrText xml:space="preserve"> PAGEREF _Toc126683495 \h </w:instrText>
            </w:r>
            <w:r w:rsidR="00550D64">
              <w:rPr>
                <w:noProof/>
                <w:webHidden/>
              </w:rPr>
            </w:r>
            <w:r w:rsidR="00550D64">
              <w:rPr>
                <w:noProof/>
                <w:webHidden/>
              </w:rPr>
              <w:fldChar w:fldCharType="separate"/>
            </w:r>
            <w:r w:rsidR="00550D64">
              <w:rPr>
                <w:noProof/>
                <w:webHidden/>
              </w:rPr>
              <w:t>38</w:t>
            </w:r>
            <w:r w:rsidR="00550D64">
              <w:rPr>
                <w:noProof/>
                <w:webHidden/>
              </w:rPr>
              <w:fldChar w:fldCharType="end"/>
            </w:r>
          </w:hyperlink>
        </w:p>
        <w:p w14:paraId="09BA4715" w14:textId="0451BFFF" w:rsidR="00550D64" w:rsidRDefault="00F9002A" w:rsidP="00550D64">
          <w:pPr>
            <w:pStyle w:val="TOC4"/>
            <w:rPr>
              <w:rFonts w:eastAsiaTheme="minorEastAsia" w:cstheme="minorBidi"/>
              <w:noProof/>
              <w:sz w:val="22"/>
              <w:szCs w:val="22"/>
              <w:lang w:eastAsia="en-AU"/>
            </w:rPr>
          </w:pPr>
          <w:hyperlink w:anchor="_Toc126683496" w:history="1">
            <w:r w:rsidR="00550D64" w:rsidRPr="007E5F17">
              <w:rPr>
                <w:rStyle w:val="Hyperlink"/>
                <w:noProof/>
              </w:rPr>
              <w:t>4.5.2 Procedures</w:t>
            </w:r>
            <w:r w:rsidR="00550D64">
              <w:rPr>
                <w:noProof/>
                <w:webHidden/>
              </w:rPr>
              <w:tab/>
            </w:r>
            <w:r w:rsidR="00550D64">
              <w:rPr>
                <w:noProof/>
                <w:webHidden/>
              </w:rPr>
              <w:fldChar w:fldCharType="begin"/>
            </w:r>
            <w:r w:rsidR="00550D64">
              <w:rPr>
                <w:noProof/>
                <w:webHidden/>
              </w:rPr>
              <w:instrText xml:space="preserve"> PAGEREF _Toc126683496 \h </w:instrText>
            </w:r>
            <w:r w:rsidR="00550D64">
              <w:rPr>
                <w:noProof/>
                <w:webHidden/>
              </w:rPr>
            </w:r>
            <w:r w:rsidR="00550D64">
              <w:rPr>
                <w:noProof/>
                <w:webHidden/>
              </w:rPr>
              <w:fldChar w:fldCharType="separate"/>
            </w:r>
            <w:r w:rsidR="00550D64">
              <w:rPr>
                <w:noProof/>
                <w:webHidden/>
              </w:rPr>
              <w:t>45</w:t>
            </w:r>
            <w:r w:rsidR="00550D64">
              <w:rPr>
                <w:noProof/>
                <w:webHidden/>
              </w:rPr>
              <w:fldChar w:fldCharType="end"/>
            </w:r>
          </w:hyperlink>
        </w:p>
        <w:p w14:paraId="4A459857" w14:textId="0D223CF3" w:rsidR="00550D64" w:rsidRDefault="00F9002A" w:rsidP="00550D64">
          <w:pPr>
            <w:pStyle w:val="TOC4"/>
            <w:rPr>
              <w:rFonts w:eastAsiaTheme="minorEastAsia" w:cstheme="minorBidi"/>
              <w:noProof/>
              <w:sz w:val="22"/>
              <w:szCs w:val="22"/>
              <w:lang w:eastAsia="en-AU"/>
            </w:rPr>
          </w:pPr>
          <w:hyperlink w:anchor="_Toc126683497" w:history="1">
            <w:r w:rsidR="00550D64" w:rsidRPr="007E5F17">
              <w:rPr>
                <w:rStyle w:val="Hyperlink"/>
                <w:noProof/>
              </w:rPr>
              <w:t>4.5.3 Delegations</w:t>
            </w:r>
            <w:r w:rsidR="00550D64">
              <w:rPr>
                <w:noProof/>
                <w:webHidden/>
              </w:rPr>
              <w:tab/>
            </w:r>
            <w:r w:rsidR="00550D64">
              <w:rPr>
                <w:noProof/>
                <w:webHidden/>
              </w:rPr>
              <w:fldChar w:fldCharType="begin"/>
            </w:r>
            <w:r w:rsidR="00550D64">
              <w:rPr>
                <w:noProof/>
                <w:webHidden/>
              </w:rPr>
              <w:instrText xml:space="preserve"> PAGEREF _Toc126683497 \h </w:instrText>
            </w:r>
            <w:r w:rsidR="00550D64">
              <w:rPr>
                <w:noProof/>
                <w:webHidden/>
              </w:rPr>
            </w:r>
            <w:r w:rsidR="00550D64">
              <w:rPr>
                <w:noProof/>
                <w:webHidden/>
              </w:rPr>
              <w:fldChar w:fldCharType="separate"/>
            </w:r>
            <w:r w:rsidR="00550D64">
              <w:rPr>
                <w:noProof/>
                <w:webHidden/>
              </w:rPr>
              <w:t>45</w:t>
            </w:r>
            <w:r w:rsidR="00550D64">
              <w:rPr>
                <w:noProof/>
                <w:webHidden/>
              </w:rPr>
              <w:fldChar w:fldCharType="end"/>
            </w:r>
          </w:hyperlink>
        </w:p>
        <w:p w14:paraId="6AF225C8" w14:textId="5A9C5601" w:rsidR="00550D64" w:rsidRDefault="00F9002A">
          <w:pPr>
            <w:pStyle w:val="TOC3"/>
            <w:tabs>
              <w:tab w:val="right" w:leader="dot" w:pos="9629"/>
            </w:tabs>
            <w:rPr>
              <w:rFonts w:eastAsiaTheme="minorEastAsia" w:cstheme="minorBidi"/>
              <w:noProof/>
              <w:sz w:val="22"/>
              <w:szCs w:val="22"/>
              <w:lang w:eastAsia="en-AU"/>
            </w:rPr>
          </w:pPr>
          <w:hyperlink w:anchor="_Toc126683498" w:history="1">
            <w:r w:rsidR="00550D64" w:rsidRPr="007E5F17">
              <w:rPr>
                <w:rStyle w:val="Hyperlink"/>
                <w:noProof/>
              </w:rPr>
              <w:t>4.6 Local Government Accounting</w:t>
            </w:r>
            <w:r w:rsidR="00550D64">
              <w:rPr>
                <w:noProof/>
                <w:webHidden/>
              </w:rPr>
              <w:tab/>
            </w:r>
            <w:r w:rsidR="00550D64">
              <w:rPr>
                <w:noProof/>
                <w:webHidden/>
              </w:rPr>
              <w:fldChar w:fldCharType="begin"/>
            </w:r>
            <w:r w:rsidR="00550D64">
              <w:rPr>
                <w:noProof/>
                <w:webHidden/>
              </w:rPr>
              <w:instrText xml:space="preserve"> PAGEREF _Toc126683498 \h </w:instrText>
            </w:r>
            <w:r w:rsidR="00550D64">
              <w:rPr>
                <w:noProof/>
                <w:webHidden/>
              </w:rPr>
            </w:r>
            <w:r w:rsidR="00550D64">
              <w:rPr>
                <w:noProof/>
                <w:webHidden/>
              </w:rPr>
              <w:fldChar w:fldCharType="separate"/>
            </w:r>
            <w:r w:rsidR="00550D64">
              <w:rPr>
                <w:noProof/>
                <w:webHidden/>
              </w:rPr>
              <w:t>46</w:t>
            </w:r>
            <w:r w:rsidR="00550D64">
              <w:rPr>
                <w:noProof/>
                <w:webHidden/>
              </w:rPr>
              <w:fldChar w:fldCharType="end"/>
            </w:r>
          </w:hyperlink>
        </w:p>
        <w:p w14:paraId="66A0643D" w14:textId="4CA5DB7F" w:rsidR="00550D64" w:rsidRDefault="00F9002A" w:rsidP="00550D64">
          <w:pPr>
            <w:pStyle w:val="TOC4"/>
            <w:rPr>
              <w:rFonts w:eastAsiaTheme="minorEastAsia" w:cstheme="minorBidi"/>
              <w:noProof/>
              <w:sz w:val="22"/>
              <w:szCs w:val="22"/>
              <w:lang w:eastAsia="en-AU"/>
            </w:rPr>
          </w:pPr>
          <w:hyperlink w:anchor="_Toc126683499" w:history="1">
            <w:r w:rsidR="00550D64" w:rsidRPr="007E5F17">
              <w:rPr>
                <w:rStyle w:val="Hyperlink"/>
                <w:noProof/>
              </w:rPr>
              <w:t>4.6.1 Basic Accounting Concepts</w:t>
            </w:r>
            <w:r w:rsidR="00550D64">
              <w:rPr>
                <w:noProof/>
                <w:webHidden/>
              </w:rPr>
              <w:tab/>
            </w:r>
            <w:r w:rsidR="00550D64">
              <w:rPr>
                <w:noProof/>
                <w:webHidden/>
              </w:rPr>
              <w:fldChar w:fldCharType="begin"/>
            </w:r>
            <w:r w:rsidR="00550D64">
              <w:rPr>
                <w:noProof/>
                <w:webHidden/>
              </w:rPr>
              <w:instrText xml:space="preserve"> PAGEREF _Toc126683499 \h </w:instrText>
            </w:r>
            <w:r w:rsidR="00550D64">
              <w:rPr>
                <w:noProof/>
                <w:webHidden/>
              </w:rPr>
            </w:r>
            <w:r w:rsidR="00550D64">
              <w:rPr>
                <w:noProof/>
                <w:webHidden/>
              </w:rPr>
              <w:fldChar w:fldCharType="separate"/>
            </w:r>
            <w:r w:rsidR="00550D64">
              <w:rPr>
                <w:noProof/>
                <w:webHidden/>
              </w:rPr>
              <w:t>46</w:t>
            </w:r>
            <w:r w:rsidR="00550D64">
              <w:rPr>
                <w:noProof/>
                <w:webHidden/>
              </w:rPr>
              <w:fldChar w:fldCharType="end"/>
            </w:r>
          </w:hyperlink>
        </w:p>
        <w:p w14:paraId="3232584B" w14:textId="5BDBE11A" w:rsidR="00550D64" w:rsidRDefault="00F9002A" w:rsidP="00550D64">
          <w:pPr>
            <w:pStyle w:val="TOC4"/>
            <w:rPr>
              <w:rFonts w:eastAsiaTheme="minorEastAsia" w:cstheme="minorBidi"/>
              <w:noProof/>
              <w:sz w:val="22"/>
              <w:szCs w:val="22"/>
              <w:lang w:eastAsia="en-AU"/>
            </w:rPr>
          </w:pPr>
          <w:hyperlink w:anchor="_Toc126683500" w:history="1">
            <w:r w:rsidR="00550D64" w:rsidRPr="007E5F17">
              <w:rPr>
                <w:rStyle w:val="Hyperlink"/>
                <w:noProof/>
              </w:rPr>
              <w:t>4.6.2 Account Structures</w:t>
            </w:r>
            <w:r w:rsidR="00550D64">
              <w:rPr>
                <w:noProof/>
                <w:webHidden/>
              </w:rPr>
              <w:tab/>
            </w:r>
            <w:r w:rsidR="00550D64">
              <w:rPr>
                <w:noProof/>
                <w:webHidden/>
              </w:rPr>
              <w:fldChar w:fldCharType="begin"/>
            </w:r>
            <w:r w:rsidR="00550D64">
              <w:rPr>
                <w:noProof/>
                <w:webHidden/>
              </w:rPr>
              <w:instrText xml:space="preserve"> PAGEREF _Toc126683500 \h </w:instrText>
            </w:r>
            <w:r w:rsidR="00550D64">
              <w:rPr>
                <w:noProof/>
                <w:webHidden/>
              </w:rPr>
            </w:r>
            <w:r w:rsidR="00550D64">
              <w:rPr>
                <w:noProof/>
                <w:webHidden/>
              </w:rPr>
              <w:fldChar w:fldCharType="separate"/>
            </w:r>
            <w:r w:rsidR="00550D64">
              <w:rPr>
                <w:noProof/>
                <w:webHidden/>
              </w:rPr>
              <w:t>47</w:t>
            </w:r>
            <w:r w:rsidR="00550D64">
              <w:rPr>
                <w:noProof/>
                <w:webHidden/>
              </w:rPr>
              <w:fldChar w:fldCharType="end"/>
            </w:r>
          </w:hyperlink>
        </w:p>
        <w:p w14:paraId="507210CF" w14:textId="7FA22FD7" w:rsidR="00550D64" w:rsidRDefault="00F9002A" w:rsidP="00550D64">
          <w:pPr>
            <w:pStyle w:val="TOC4"/>
            <w:rPr>
              <w:rFonts w:eastAsiaTheme="minorEastAsia" w:cstheme="minorBidi"/>
              <w:noProof/>
              <w:sz w:val="22"/>
              <w:szCs w:val="22"/>
              <w:lang w:eastAsia="en-AU"/>
            </w:rPr>
          </w:pPr>
          <w:hyperlink w:anchor="_Toc126683501" w:history="1">
            <w:r w:rsidR="00550D64" w:rsidRPr="007E5F17">
              <w:rPr>
                <w:rStyle w:val="Hyperlink"/>
                <w:noProof/>
              </w:rPr>
              <w:t>4.6.3 Classification of Financial Transactions</w:t>
            </w:r>
            <w:r w:rsidR="00550D64">
              <w:rPr>
                <w:noProof/>
                <w:webHidden/>
              </w:rPr>
              <w:tab/>
            </w:r>
            <w:r w:rsidR="00550D64">
              <w:rPr>
                <w:noProof/>
                <w:webHidden/>
              </w:rPr>
              <w:fldChar w:fldCharType="begin"/>
            </w:r>
            <w:r w:rsidR="00550D64">
              <w:rPr>
                <w:noProof/>
                <w:webHidden/>
              </w:rPr>
              <w:instrText xml:space="preserve"> PAGEREF _Toc126683501 \h </w:instrText>
            </w:r>
            <w:r w:rsidR="00550D64">
              <w:rPr>
                <w:noProof/>
                <w:webHidden/>
              </w:rPr>
            </w:r>
            <w:r w:rsidR="00550D64">
              <w:rPr>
                <w:noProof/>
                <w:webHidden/>
              </w:rPr>
              <w:fldChar w:fldCharType="separate"/>
            </w:r>
            <w:r w:rsidR="00550D64">
              <w:rPr>
                <w:noProof/>
                <w:webHidden/>
              </w:rPr>
              <w:t>50</w:t>
            </w:r>
            <w:r w:rsidR="00550D64">
              <w:rPr>
                <w:noProof/>
                <w:webHidden/>
              </w:rPr>
              <w:fldChar w:fldCharType="end"/>
            </w:r>
          </w:hyperlink>
        </w:p>
        <w:p w14:paraId="42FBADB1" w14:textId="0B1636ED" w:rsidR="00550D64" w:rsidRDefault="00F9002A" w:rsidP="00550D64">
          <w:pPr>
            <w:pStyle w:val="TOC4"/>
            <w:rPr>
              <w:rFonts w:eastAsiaTheme="minorEastAsia" w:cstheme="minorBidi"/>
              <w:noProof/>
              <w:sz w:val="22"/>
              <w:szCs w:val="22"/>
              <w:lang w:eastAsia="en-AU"/>
            </w:rPr>
          </w:pPr>
          <w:hyperlink w:anchor="_Toc126683502" w:history="1">
            <w:r w:rsidR="00550D64" w:rsidRPr="007E5F17">
              <w:rPr>
                <w:rStyle w:val="Hyperlink"/>
                <w:noProof/>
              </w:rPr>
              <w:t>4.6.4 Activity Based Costing (ABC)</w:t>
            </w:r>
            <w:r w:rsidR="00550D64">
              <w:rPr>
                <w:noProof/>
                <w:webHidden/>
              </w:rPr>
              <w:tab/>
            </w:r>
            <w:r w:rsidR="00550D64">
              <w:rPr>
                <w:noProof/>
                <w:webHidden/>
              </w:rPr>
              <w:fldChar w:fldCharType="begin"/>
            </w:r>
            <w:r w:rsidR="00550D64">
              <w:rPr>
                <w:noProof/>
                <w:webHidden/>
              </w:rPr>
              <w:instrText xml:space="preserve"> PAGEREF _Toc126683502 \h </w:instrText>
            </w:r>
            <w:r w:rsidR="00550D64">
              <w:rPr>
                <w:noProof/>
                <w:webHidden/>
              </w:rPr>
            </w:r>
            <w:r w:rsidR="00550D64">
              <w:rPr>
                <w:noProof/>
                <w:webHidden/>
              </w:rPr>
              <w:fldChar w:fldCharType="separate"/>
            </w:r>
            <w:r w:rsidR="00550D64">
              <w:rPr>
                <w:noProof/>
                <w:webHidden/>
              </w:rPr>
              <w:t>52</w:t>
            </w:r>
            <w:r w:rsidR="00550D64">
              <w:rPr>
                <w:noProof/>
                <w:webHidden/>
              </w:rPr>
              <w:fldChar w:fldCharType="end"/>
            </w:r>
          </w:hyperlink>
        </w:p>
        <w:p w14:paraId="4C4326A2" w14:textId="4C9D2631" w:rsidR="00550D64" w:rsidRDefault="00F9002A" w:rsidP="00550D64">
          <w:pPr>
            <w:pStyle w:val="TOC4"/>
            <w:rPr>
              <w:rFonts w:eastAsiaTheme="minorEastAsia" w:cstheme="minorBidi"/>
              <w:noProof/>
              <w:sz w:val="22"/>
              <w:szCs w:val="22"/>
              <w:lang w:eastAsia="en-AU"/>
            </w:rPr>
          </w:pPr>
          <w:hyperlink w:anchor="_Toc126683503" w:history="1">
            <w:r w:rsidR="00550D64" w:rsidRPr="007E5F17">
              <w:rPr>
                <w:rStyle w:val="Hyperlink"/>
                <w:noProof/>
              </w:rPr>
              <w:t>4.6.5 Balance Day Adjustments</w:t>
            </w:r>
            <w:r w:rsidR="00550D64">
              <w:rPr>
                <w:noProof/>
                <w:webHidden/>
              </w:rPr>
              <w:tab/>
            </w:r>
            <w:r w:rsidR="00550D64">
              <w:rPr>
                <w:noProof/>
                <w:webHidden/>
              </w:rPr>
              <w:fldChar w:fldCharType="begin"/>
            </w:r>
            <w:r w:rsidR="00550D64">
              <w:rPr>
                <w:noProof/>
                <w:webHidden/>
              </w:rPr>
              <w:instrText xml:space="preserve"> PAGEREF _Toc126683503 \h </w:instrText>
            </w:r>
            <w:r w:rsidR="00550D64">
              <w:rPr>
                <w:noProof/>
                <w:webHidden/>
              </w:rPr>
            </w:r>
            <w:r w:rsidR="00550D64">
              <w:rPr>
                <w:noProof/>
                <w:webHidden/>
              </w:rPr>
              <w:fldChar w:fldCharType="separate"/>
            </w:r>
            <w:r w:rsidR="00550D64">
              <w:rPr>
                <w:noProof/>
                <w:webHidden/>
              </w:rPr>
              <w:t>53</w:t>
            </w:r>
            <w:r w:rsidR="00550D64">
              <w:rPr>
                <w:noProof/>
                <w:webHidden/>
              </w:rPr>
              <w:fldChar w:fldCharType="end"/>
            </w:r>
          </w:hyperlink>
        </w:p>
        <w:p w14:paraId="472DEBB1" w14:textId="39F913FF" w:rsidR="00550D64" w:rsidRDefault="00F9002A">
          <w:pPr>
            <w:pStyle w:val="TOC3"/>
            <w:tabs>
              <w:tab w:val="right" w:leader="dot" w:pos="9629"/>
            </w:tabs>
            <w:rPr>
              <w:rFonts w:eastAsiaTheme="minorEastAsia" w:cstheme="minorBidi"/>
              <w:noProof/>
              <w:sz w:val="22"/>
              <w:szCs w:val="22"/>
              <w:lang w:eastAsia="en-AU"/>
            </w:rPr>
          </w:pPr>
          <w:hyperlink w:anchor="_Toc126683504" w:history="1">
            <w:r w:rsidR="00550D64" w:rsidRPr="007E5F17">
              <w:rPr>
                <w:rStyle w:val="Hyperlink"/>
                <w:noProof/>
              </w:rPr>
              <w:t>4.7 Procurement to Payment</w:t>
            </w:r>
            <w:r w:rsidR="00550D64">
              <w:rPr>
                <w:noProof/>
                <w:webHidden/>
              </w:rPr>
              <w:tab/>
            </w:r>
            <w:r w:rsidR="00550D64">
              <w:rPr>
                <w:noProof/>
                <w:webHidden/>
              </w:rPr>
              <w:fldChar w:fldCharType="begin"/>
            </w:r>
            <w:r w:rsidR="00550D64">
              <w:rPr>
                <w:noProof/>
                <w:webHidden/>
              </w:rPr>
              <w:instrText xml:space="preserve"> PAGEREF _Toc126683504 \h </w:instrText>
            </w:r>
            <w:r w:rsidR="00550D64">
              <w:rPr>
                <w:noProof/>
                <w:webHidden/>
              </w:rPr>
            </w:r>
            <w:r w:rsidR="00550D64">
              <w:rPr>
                <w:noProof/>
                <w:webHidden/>
              </w:rPr>
              <w:fldChar w:fldCharType="separate"/>
            </w:r>
            <w:r w:rsidR="00550D64">
              <w:rPr>
                <w:noProof/>
                <w:webHidden/>
              </w:rPr>
              <w:t>55</w:t>
            </w:r>
            <w:r w:rsidR="00550D64">
              <w:rPr>
                <w:noProof/>
                <w:webHidden/>
              </w:rPr>
              <w:fldChar w:fldCharType="end"/>
            </w:r>
          </w:hyperlink>
        </w:p>
        <w:p w14:paraId="47B7D325" w14:textId="31A0416B" w:rsidR="00550D64" w:rsidRDefault="00F9002A" w:rsidP="00550D64">
          <w:pPr>
            <w:pStyle w:val="TOC4"/>
            <w:rPr>
              <w:rFonts w:eastAsiaTheme="minorEastAsia" w:cstheme="minorBidi"/>
              <w:noProof/>
              <w:sz w:val="22"/>
              <w:szCs w:val="22"/>
              <w:lang w:eastAsia="en-AU"/>
            </w:rPr>
          </w:pPr>
          <w:hyperlink w:anchor="_Toc126683505" w:history="1">
            <w:r w:rsidR="00550D64" w:rsidRPr="007E5F17">
              <w:rPr>
                <w:rStyle w:val="Hyperlink"/>
                <w:noProof/>
              </w:rPr>
              <w:t>4.7.1 Purchasing</w:t>
            </w:r>
            <w:r w:rsidR="00550D64">
              <w:rPr>
                <w:noProof/>
                <w:webHidden/>
              </w:rPr>
              <w:tab/>
            </w:r>
            <w:r w:rsidR="00550D64">
              <w:rPr>
                <w:noProof/>
                <w:webHidden/>
              </w:rPr>
              <w:fldChar w:fldCharType="begin"/>
            </w:r>
            <w:r w:rsidR="00550D64">
              <w:rPr>
                <w:noProof/>
                <w:webHidden/>
              </w:rPr>
              <w:instrText xml:space="preserve"> PAGEREF _Toc126683505 \h </w:instrText>
            </w:r>
            <w:r w:rsidR="00550D64">
              <w:rPr>
                <w:noProof/>
                <w:webHidden/>
              </w:rPr>
            </w:r>
            <w:r w:rsidR="00550D64">
              <w:rPr>
                <w:noProof/>
                <w:webHidden/>
              </w:rPr>
              <w:fldChar w:fldCharType="separate"/>
            </w:r>
            <w:r w:rsidR="00550D64">
              <w:rPr>
                <w:noProof/>
                <w:webHidden/>
              </w:rPr>
              <w:t>55</w:t>
            </w:r>
            <w:r w:rsidR="00550D64">
              <w:rPr>
                <w:noProof/>
                <w:webHidden/>
              </w:rPr>
              <w:fldChar w:fldCharType="end"/>
            </w:r>
          </w:hyperlink>
        </w:p>
        <w:p w14:paraId="722C1738" w14:textId="4D27EE8C" w:rsidR="00550D64" w:rsidRDefault="00F9002A" w:rsidP="00550D64">
          <w:pPr>
            <w:pStyle w:val="TOC4"/>
            <w:rPr>
              <w:rFonts w:eastAsiaTheme="minorEastAsia" w:cstheme="minorBidi"/>
              <w:noProof/>
              <w:sz w:val="22"/>
              <w:szCs w:val="22"/>
              <w:lang w:eastAsia="en-AU"/>
            </w:rPr>
          </w:pPr>
          <w:hyperlink w:anchor="_Toc126683506" w:history="1">
            <w:r w:rsidR="00550D64" w:rsidRPr="007E5F17">
              <w:rPr>
                <w:rStyle w:val="Hyperlink"/>
                <w:noProof/>
              </w:rPr>
              <w:t>4.7.2 Tenders</w:t>
            </w:r>
            <w:r w:rsidR="00550D64">
              <w:rPr>
                <w:noProof/>
                <w:webHidden/>
              </w:rPr>
              <w:tab/>
            </w:r>
            <w:r w:rsidR="00550D64">
              <w:rPr>
                <w:noProof/>
                <w:webHidden/>
              </w:rPr>
              <w:fldChar w:fldCharType="begin"/>
            </w:r>
            <w:r w:rsidR="00550D64">
              <w:rPr>
                <w:noProof/>
                <w:webHidden/>
              </w:rPr>
              <w:instrText xml:space="preserve"> PAGEREF _Toc126683506 \h </w:instrText>
            </w:r>
            <w:r w:rsidR="00550D64">
              <w:rPr>
                <w:noProof/>
                <w:webHidden/>
              </w:rPr>
            </w:r>
            <w:r w:rsidR="00550D64">
              <w:rPr>
                <w:noProof/>
                <w:webHidden/>
              </w:rPr>
              <w:fldChar w:fldCharType="separate"/>
            </w:r>
            <w:r w:rsidR="00550D64">
              <w:rPr>
                <w:noProof/>
                <w:webHidden/>
              </w:rPr>
              <w:t>55</w:t>
            </w:r>
            <w:r w:rsidR="00550D64">
              <w:rPr>
                <w:noProof/>
                <w:webHidden/>
              </w:rPr>
              <w:fldChar w:fldCharType="end"/>
            </w:r>
          </w:hyperlink>
        </w:p>
        <w:p w14:paraId="2083A4F3" w14:textId="11C2AA03" w:rsidR="00550D64" w:rsidRDefault="00F9002A" w:rsidP="00550D64">
          <w:pPr>
            <w:pStyle w:val="TOC4"/>
            <w:rPr>
              <w:rFonts w:eastAsiaTheme="minorEastAsia" w:cstheme="minorBidi"/>
              <w:noProof/>
              <w:sz w:val="22"/>
              <w:szCs w:val="22"/>
              <w:lang w:eastAsia="en-AU"/>
            </w:rPr>
          </w:pPr>
          <w:hyperlink w:anchor="_Toc126683507" w:history="1">
            <w:r w:rsidR="00550D64" w:rsidRPr="007E5F17">
              <w:rPr>
                <w:rStyle w:val="Hyperlink"/>
                <w:noProof/>
              </w:rPr>
              <w:t>4.7.3 Payment of Accounts</w:t>
            </w:r>
            <w:r w:rsidR="00550D64">
              <w:rPr>
                <w:noProof/>
                <w:webHidden/>
              </w:rPr>
              <w:tab/>
            </w:r>
            <w:r w:rsidR="00550D64">
              <w:rPr>
                <w:noProof/>
                <w:webHidden/>
              </w:rPr>
              <w:fldChar w:fldCharType="begin"/>
            </w:r>
            <w:r w:rsidR="00550D64">
              <w:rPr>
                <w:noProof/>
                <w:webHidden/>
              </w:rPr>
              <w:instrText xml:space="preserve"> PAGEREF _Toc126683507 \h </w:instrText>
            </w:r>
            <w:r w:rsidR="00550D64">
              <w:rPr>
                <w:noProof/>
                <w:webHidden/>
              </w:rPr>
            </w:r>
            <w:r w:rsidR="00550D64">
              <w:rPr>
                <w:noProof/>
                <w:webHidden/>
              </w:rPr>
              <w:fldChar w:fldCharType="separate"/>
            </w:r>
            <w:r w:rsidR="00550D64">
              <w:rPr>
                <w:noProof/>
                <w:webHidden/>
              </w:rPr>
              <w:t>56</w:t>
            </w:r>
            <w:r w:rsidR="00550D64">
              <w:rPr>
                <w:noProof/>
                <w:webHidden/>
              </w:rPr>
              <w:fldChar w:fldCharType="end"/>
            </w:r>
          </w:hyperlink>
        </w:p>
        <w:p w14:paraId="755BBD70" w14:textId="61BFA007" w:rsidR="00550D64" w:rsidRDefault="00F9002A" w:rsidP="00550D64">
          <w:pPr>
            <w:pStyle w:val="TOC4"/>
            <w:rPr>
              <w:rFonts w:eastAsiaTheme="minorEastAsia" w:cstheme="minorBidi"/>
              <w:noProof/>
              <w:sz w:val="22"/>
              <w:szCs w:val="22"/>
              <w:lang w:eastAsia="en-AU"/>
            </w:rPr>
          </w:pPr>
          <w:hyperlink w:anchor="_Toc126683508" w:history="1">
            <w:r w:rsidR="00550D64" w:rsidRPr="007E5F17">
              <w:rPr>
                <w:rStyle w:val="Hyperlink"/>
                <w:noProof/>
              </w:rPr>
              <w:t>4.7.4 Credit Cards</w:t>
            </w:r>
            <w:r w:rsidR="00550D64">
              <w:rPr>
                <w:noProof/>
                <w:webHidden/>
              </w:rPr>
              <w:tab/>
            </w:r>
            <w:r w:rsidR="00550D64">
              <w:rPr>
                <w:noProof/>
                <w:webHidden/>
              </w:rPr>
              <w:fldChar w:fldCharType="begin"/>
            </w:r>
            <w:r w:rsidR="00550D64">
              <w:rPr>
                <w:noProof/>
                <w:webHidden/>
              </w:rPr>
              <w:instrText xml:space="preserve"> PAGEREF _Toc126683508 \h </w:instrText>
            </w:r>
            <w:r w:rsidR="00550D64">
              <w:rPr>
                <w:noProof/>
                <w:webHidden/>
              </w:rPr>
            </w:r>
            <w:r w:rsidR="00550D64">
              <w:rPr>
                <w:noProof/>
                <w:webHidden/>
              </w:rPr>
              <w:fldChar w:fldCharType="separate"/>
            </w:r>
            <w:r w:rsidR="00550D64">
              <w:rPr>
                <w:noProof/>
                <w:webHidden/>
              </w:rPr>
              <w:t>58</w:t>
            </w:r>
            <w:r w:rsidR="00550D64">
              <w:rPr>
                <w:noProof/>
                <w:webHidden/>
              </w:rPr>
              <w:fldChar w:fldCharType="end"/>
            </w:r>
          </w:hyperlink>
        </w:p>
        <w:p w14:paraId="5B7F769C" w14:textId="351329C8" w:rsidR="00550D64" w:rsidRDefault="00F9002A" w:rsidP="00550D64">
          <w:pPr>
            <w:pStyle w:val="TOC4"/>
            <w:rPr>
              <w:rFonts w:eastAsiaTheme="minorEastAsia" w:cstheme="minorBidi"/>
              <w:noProof/>
              <w:sz w:val="22"/>
              <w:szCs w:val="22"/>
              <w:lang w:eastAsia="en-AU"/>
            </w:rPr>
          </w:pPr>
          <w:hyperlink w:anchor="_Toc126683509" w:history="1">
            <w:r w:rsidR="00550D64" w:rsidRPr="007E5F17">
              <w:rPr>
                <w:rStyle w:val="Hyperlink"/>
                <w:noProof/>
              </w:rPr>
              <w:t>4.7.5 Identifying and Minimising Risk in Procurement</w:t>
            </w:r>
            <w:r w:rsidR="00550D64">
              <w:rPr>
                <w:noProof/>
                <w:webHidden/>
              </w:rPr>
              <w:tab/>
            </w:r>
            <w:r w:rsidR="00550D64">
              <w:rPr>
                <w:noProof/>
                <w:webHidden/>
              </w:rPr>
              <w:fldChar w:fldCharType="begin"/>
            </w:r>
            <w:r w:rsidR="00550D64">
              <w:rPr>
                <w:noProof/>
                <w:webHidden/>
              </w:rPr>
              <w:instrText xml:space="preserve"> PAGEREF _Toc126683509 \h </w:instrText>
            </w:r>
            <w:r w:rsidR="00550D64">
              <w:rPr>
                <w:noProof/>
                <w:webHidden/>
              </w:rPr>
            </w:r>
            <w:r w:rsidR="00550D64">
              <w:rPr>
                <w:noProof/>
                <w:webHidden/>
              </w:rPr>
              <w:fldChar w:fldCharType="separate"/>
            </w:r>
            <w:r w:rsidR="00550D64">
              <w:rPr>
                <w:noProof/>
                <w:webHidden/>
              </w:rPr>
              <w:t>59</w:t>
            </w:r>
            <w:r w:rsidR="00550D64">
              <w:rPr>
                <w:noProof/>
                <w:webHidden/>
              </w:rPr>
              <w:fldChar w:fldCharType="end"/>
            </w:r>
          </w:hyperlink>
        </w:p>
        <w:p w14:paraId="43F62181" w14:textId="1EA5F54C" w:rsidR="00550D64" w:rsidRDefault="00F9002A">
          <w:pPr>
            <w:pStyle w:val="TOC3"/>
            <w:tabs>
              <w:tab w:val="right" w:leader="dot" w:pos="9629"/>
            </w:tabs>
            <w:rPr>
              <w:rFonts w:eastAsiaTheme="minorEastAsia" w:cstheme="minorBidi"/>
              <w:noProof/>
              <w:sz w:val="22"/>
              <w:szCs w:val="22"/>
              <w:lang w:eastAsia="en-AU"/>
            </w:rPr>
          </w:pPr>
          <w:hyperlink w:anchor="_Toc126683510" w:history="1">
            <w:r w:rsidR="00550D64" w:rsidRPr="007E5F17">
              <w:rPr>
                <w:rStyle w:val="Hyperlink"/>
                <w:noProof/>
              </w:rPr>
              <w:t>4.8 Audits and Reviews</w:t>
            </w:r>
            <w:r w:rsidR="00550D64">
              <w:rPr>
                <w:noProof/>
                <w:webHidden/>
              </w:rPr>
              <w:tab/>
            </w:r>
            <w:r w:rsidR="00550D64">
              <w:rPr>
                <w:noProof/>
                <w:webHidden/>
              </w:rPr>
              <w:fldChar w:fldCharType="begin"/>
            </w:r>
            <w:r w:rsidR="00550D64">
              <w:rPr>
                <w:noProof/>
                <w:webHidden/>
              </w:rPr>
              <w:instrText xml:space="preserve"> PAGEREF _Toc126683510 \h </w:instrText>
            </w:r>
            <w:r w:rsidR="00550D64">
              <w:rPr>
                <w:noProof/>
                <w:webHidden/>
              </w:rPr>
            </w:r>
            <w:r w:rsidR="00550D64">
              <w:rPr>
                <w:noProof/>
                <w:webHidden/>
              </w:rPr>
              <w:fldChar w:fldCharType="separate"/>
            </w:r>
            <w:r w:rsidR="00550D64">
              <w:rPr>
                <w:noProof/>
                <w:webHidden/>
              </w:rPr>
              <w:t>61</w:t>
            </w:r>
            <w:r w:rsidR="00550D64">
              <w:rPr>
                <w:noProof/>
                <w:webHidden/>
              </w:rPr>
              <w:fldChar w:fldCharType="end"/>
            </w:r>
          </w:hyperlink>
        </w:p>
        <w:p w14:paraId="54701BBE" w14:textId="37AE94B3" w:rsidR="00550D64" w:rsidRDefault="00F9002A" w:rsidP="00550D64">
          <w:pPr>
            <w:pStyle w:val="TOC4"/>
            <w:rPr>
              <w:rFonts w:eastAsiaTheme="minorEastAsia" w:cstheme="minorBidi"/>
              <w:noProof/>
              <w:sz w:val="22"/>
              <w:szCs w:val="22"/>
              <w:lang w:eastAsia="en-AU"/>
            </w:rPr>
          </w:pPr>
          <w:hyperlink w:anchor="_Toc126683511" w:history="1">
            <w:r w:rsidR="00550D64" w:rsidRPr="007E5F17">
              <w:rPr>
                <w:rStyle w:val="Hyperlink"/>
                <w:noProof/>
              </w:rPr>
              <w:t>4.8.1 Annual Financial Report Audit</w:t>
            </w:r>
            <w:r w:rsidR="00550D64">
              <w:rPr>
                <w:noProof/>
                <w:webHidden/>
              </w:rPr>
              <w:tab/>
            </w:r>
            <w:r w:rsidR="00550D64">
              <w:rPr>
                <w:noProof/>
                <w:webHidden/>
              </w:rPr>
              <w:fldChar w:fldCharType="begin"/>
            </w:r>
            <w:r w:rsidR="00550D64">
              <w:rPr>
                <w:noProof/>
                <w:webHidden/>
              </w:rPr>
              <w:instrText xml:space="preserve"> PAGEREF _Toc126683511 \h </w:instrText>
            </w:r>
            <w:r w:rsidR="00550D64">
              <w:rPr>
                <w:noProof/>
                <w:webHidden/>
              </w:rPr>
            </w:r>
            <w:r w:rsidR="00550D64">
              <w:rPr>
                <w:noProof/>
                <w:webHidden/>
              </w:rPr>
              <w:fldChar w:fldCharType="separate"/>
            </w:r>
            <w:r w:rsidR="00550D64">
              <w:rPr>
                <w:noProof/>
                <w:webHidden/>
              </w:rPr>
              <w:t>62</w:t>
            </w:r>
            <w:r w:rsidR="00550D64">
              <w:rPr>
                <w:noProof/>
                <w:webHidden/>
              </w:rPr>
              <w:fldChar w:fldCharType="end"/>
            </w:r>
          </w:hyperlink>
        </w:p>
        <w:p w14:paraId="6BE5259B" w14:textId="51F88EDD" w:rsidR="00550D64" w:rsidRDefault="00F9002A" w:rsidP="00550D64">
          <w:pPr>
            <w:pStyle w:val="TOC4"/>
            <w:rPr>
              <w:rFonts w:eastAsiaTheme="minorEastAsia" w:cstheme="minorBidi"/>
              <w:noProof/>
              <w:sz w:val="22"/>
              <w:szCs w:val="22"/>
              <w:lang w:eastAsia="en-AU"/>
            </w:rPr>
          </w:pPr>
          <w:hyperlink w:anchor="_Toc126683512" w:history="1">
            <w:r w:rsidR="00550D64" w:rsidRPr="007E5F17">
              <w:rPr>
                <w:rStyle w:val="Hyperlink"/>
                <w:noProof/>
              </w:rPr>
              <w:t>4.8.2 Financial Management Regulation Review (FM Reg 5.)</w:t>
            </w:r>
            <w:r w:rsidR="00550D64">
              <w:rPr>
                <w:noProof/>
                <w:webHidden/>
              </w:rPr>
              <w:tab/>
            </w:r>
            <w:r w:rsidR="00550D64">
              <w:rPr>
                <w:noProof/>
                <w:webHidden/>
              </w:rPr>
              <w:fldChar w:fldCharType="begin"/>
            </w:r>
            <w:r w:rsidR="00550D64">
              <w:rPr>
                <w:noProof/>
                <w:webHidden/>
              </w:rPr>
              <w:instrText xml:space="preserve"> PAGEREF _Toc126683512 \h </w:instrText>
            </w:r>
            <w:r w:rsidR="00550D64">
              <w:rPr>
                <w:noProof/>
                <w:webHidden/>
              </w:rPr>
            </w:r>
            <w:r w:rsidR="00550D64">
              <w:rPr>
                <w:noProof/>
                <w:webHidden/>
              </w:rPr>
              <w:fldChar w:fldCharType="separate"/>
            </w:r>
            <w:r w:rsidR="00550D64">
              <w:rPr>
                <w:noProof/>
                <w:webHidden/>
              </w:rPr>
              <w:t>62</w:t>
            </w:r>
            <w:r w:rsidR="00550D64">
              <w:rPr>
                <w:noProof/>
                <w:webHidden/>
              </w:rPr>
              <w:fldChar w:fldCharType="end"/>
            </w:r>
          </w:hyperlink>
        </w:p>
        <w:p w14:paraId="50E0A67D" w14:textId="7874E364" w:rsidR="00550D64" w:rsidRDefault="00F9002A" w:rsidP="00550D64">
          <w:pPr>
            <w:pStyle w:val="TOC4"/>
            <w:rPr>
              <w:rFonts w:eastAsiaTheme="minorEastAsia" w:cstheme="minorBidi"/>
              <w:noProof/>
              <w:sz w:val="22"/>
              <w:szCs w:val="22"/>
              <w:lang w:eastAsia="en-AU"/>
            </w:rPr>
          </w:pPr>
          <w:hyperlink w:anchor="_Toc126683513" w:history="1">
            <w:r w:rsidR="00550D64" w:rsidRPr="007E5F17">
              <w:rPr>
                <w:rStyle w:val="Hyperlink"/>
                <w:noProof/>
              </w:rPr>
              <w:t>4.8.3 Audit Regulation Review (Audit Reg 17)</w:t>
            </w:r>
            <w:r w:rsidR="00550D64">
              <w:rPr>
                <w:noProof/>
                <w:webHidden/>
              </w:rPr>
              <w:tab/>
            </w:r>
            <w:r w:rsidR="00550D64">
              <w:rPr>
                <w:noProof/>
                <w:webHidden/>
              </w:rPr>
              <w:fldChar w:fldCharType="begin"/>
            </w:r>
            <w:r w:rsidR="00550D64">
              <w:rPr>
                <w:noProof/>
                <w:webHidden/>
              </w:rPr>
              <w:instrText xml:space="preserve"> PAGEREF _Toc126683513 \h </w:instrText>
            </w:r>
            <w:r w:rsidR="00550D64">
              <w:rPr>
                <w:noProof/>
                <w:webHidden/>
              </w:rPr>
            </w:r>
            <w:r w:rsidR="00550D64">
              <w:rPr>
                <w:noProof/>
                <w:webHidden/>
              </w:rPr>
              <w:fldChar w:fldCharType="separate"/>
            </w:r>
            <w:r w:rsidR="00550D64">
              <w:rPr>
                <w:noProof/>
                <w:webHidden/>
              </w:rPr>
              <w:t>63</w:t>
            </w:r>
            <w:r w:rsidR="00550D64">
              <w:rPr>
                <w:noProof/>
                <w:webHidden/>
              </w:rPr>
              <w:fldChar w:fldCharType="end"/>
            </w:r>
          </w:hyperlink>
        </w:p>
        <w:p w14:paraId="555FFAED" w14:textId="384A426D" w:rsidR="00550D64" w:rsidRDefault="00F9002A" w:rsidP="00550D64">
          <w:pPr>
            <w:pStyle w:val="TOC4"/>
            <w:rPr>
              <w:rFonts w:eastAsiaTheme="minorEastAsia" w:cstheme="minorBidi"/>
              <w:noProof/>
              <w:sz w:val="22"/>
              <w:szCs w:val="22"/>
              <w:lang w:eastAsia="en-AU"/>
            </w:rPr>
          </w:pPr>
          <w:hyperlink w:anchor="_Toc126683514" w:history="1">
            <w:r w:rsidR="00550D64" w:rsidRPr="007E5F17">
              <w:rPr>
                <w:rStyle w:val="Hyperlink"/>
                <w:noProof/>
              </w:rPr>
              <w:t>4.8.4 Internal Audit</w:t>
            </w:r>
            <w:r w:rsidR="00550D64">
              <w:rPr>
                <w:noProof/>
                <w:webHidden/>
              </w:rPr>
              <w:tab/>
            </w:r>
            <w:r w:rsidR="00550D64">
              <w:rPr>
                <w:noProof/>
                <w:webHidden/>
              </w:rPr>
              <w:fldChar w:fldCharType="begin"/>
            </w:r>
            <w:r w:rsidR="00550D64">
              <w:rPr>
                <w:noProof/>
                <w:webHidden/>
              </w:rPr>
              <w:instrText xml:space="preserve"> PAGEREF _Toc126683514 \h </w:instrText>
            </w:r>
            <w:r w:rsidR="00550D64">
              <w:rPr>
                <w:noProof/>
                <w:webHidden/>
              </w:rPr>
            </w:r>
            <w:r w:rsidR="00550D64">
              <w:rPr>
                <w:noProof/>
                <w:webHidden/>
              </w:rPr>
              <w:fldChar w:fldCharType="separate"/>
            </w:r>
            <w:r w:rsidR="00550D64">
              <w:rPr>
                <w:noProof/>
                <w:webHidden/>
              </w:rPr>
              <w:t>64</w:t>
            </w:r>
            <w:r w:rsidR="00550D64">
              <w:rPr>
                <w:noProof/>
                <w:webHidden/>
              </w:rPr>
              <w:fldChar w:fldCharType="end"/>
            </w:r>
          </w:hyperlink>
        </w:p>
        <w:p w14:paraId="5E2A370E" w14:textId="68F0104E" w:rsidR="00550D64" w:rsidRDefault="00F9002A" w:rsidP="00550D64">
          <w:pPr>
            <w:pStyle w:val="TOC4"/>
            <w:rPr>
              <w:rFonts w:eastAsiaTheme="minorEastAsia" w:cstheme="minorBidi"/>
              <w:noProof/>
              <w:sz w:val="22"/>
              <w:szCs w:val="22"/>
              <w:lang w:eastAsia="en-AU"/>
            </w:rPr>
          </w:pPr>
          <w:hyperlink w:anchor="_Toc126683515" w:history="1">
            <w:r w:rsidR="00550D64" w:rsidRPr="007E5F17">
              <w:rPr>
                <w:rStyle w:val="Hyperlink"/>
                <w:rFonts w:cs="Arial"/>
                <w:noProof/>
              </w:rPr>
              <w:t>4.8.5 Other Audits</w:t>
            </w:r>
            <w:r w:rsidR="00550D64">
              <w:rPr>
                <w:noProof/>
                <w:webHidden/>
              </w:rPr>
              <w:tab/>
            </w:r>
            <w:r w:rsidR="00550D64">
              <w:rPr>
                <w:noProof/>
                <w:webHidden/>
              </w:rPr>
              <w:fldChar w:fldCharType="begin"/>
            </w:r>
            <w:r w:rsidR="00550D64">
              <w:rPr>
                <w:noProof/>
                <w:webHidden/>
              </w:rPr>
              <w:instrText xml:space="preserve"> PAGEREF _Toc126683515 \h </w:instrText>
            </w:r>
            <w:r w:rsidR="00550D64">
              <w:rPr>
                <w:noProof/>
                <w:webHidden/>
              </w:rPr>
            </w:r>
            <w:r w:rsidR="00550D64">
              <w:rPr>
                <w:noProof/>
                <w:webHidden/>
              </w:rPr>
              <w:fldChar w:fldCharType="separate"/>
            </w:r>
            <w:r w:rsidR="00550D64">
              <w:rPr>
                <w:noProof/>
                <w:webHidden/>
              </w:rPr>
              <w:t>65</w:t>
            </w:r>
            <w:r w:rsidR="00550D64">
              <w:rPr>
                <w:noProof/>
                <w:webHidden/>
              </w:rPr>
              <w:fldChar w:fldCharType="end"/>
            </w:r>
          </w:hyperlink>
        </w:p>
        <w:p w14:paraId="148EEF94" w14:textId="0CDE7AAD" w:rsidR="00550D64" w:rsidRDefault="00F9002A">
          <w:pPr>
            <w:pStyle w:val="TOC3"/>
            <w:tabs>
              <w:tab w:val="right" w:leader="dot" w:pos="9629"/>
            </w:tabs>
            <w:rPr>
              <w:rFonts w:eastAsiaTheme="minorEastAsia" w:cstheme="minorBidi"/>
              <w:noProof/>
              <w:sz w:val="22"/>
              <w:szCs w:val="22"/>
              <w:lang w:eastAsia="en-AU"/>
            </w:rPr>
          </w:pPr>
          <w:hyperlink w:anchor="_Toc126683516" w:history="1">
            <w:r w:rsidR="00550D64" w:rsidRPr="007E5F17">
              <w:rPr>
                <w:rStyle w:val="Hyperlink"/>
                <w:noProof/>
              </w:rPr>
              <w:t>4.9 Appendices and Templates</w:t>
            </w:r>
            <w:r w:rsidR="00550D64">
              <w:rPr>
                <w:noProof/>
                <w:webHidden/>
              </w:rPr>
              <w:tab/>
            </w:r>
            <w:r w:rsidR="00550D64">
              <w:rPr>
                <w:noProof/>
                <w:webHidden/>
              </w:rPr>
              <w:fldChar w:fldCharType="begin"/>
            </w:r>
            <w:r w:rsidR="00550D64">
              <w:rPr>
                <w:noProof/>
                <w:webHidden/>
              </w:rPr>
              <w:instrText xml:space="preserve"> PAGEREF _Toc126683516 \h </w:instrText>
            </w:r>
            <w:r w:rsidR="00550D64">
              <w:rPr>
                <w:noProof/>
                <w:webHidden/>
              </w:rPr>
            </w:r>
            <w:r w:rsidR="00550D64">
              <w:rPr>
                <w:noProof/>
                <w:webHidden/>
              </w:rPr>
              <w:fldChar w:fldCharType="separate"/>
            </w:r>
            <w:r w:rsidR="00550D64">
              <w:rPr>
                <w:noProof/>
                <w:webHidden/>
              </w:rPr>
              <w:t>66</w:t>
            </w:r>
            <w:r w:rsidR="00550D64">
              <w:rPr>
                <w:noProof/>
                <w:webHidden/>
              </w:rPr>
              <w:fldChar w:fldCharType="end"/>
            </w:r>
          </w:hyperlink>
        </w:p>
        <w:p w14:paraId="4A89ABED" w14:textId="6FF82745" w:rsidR="00550D64" w:rsidRDefault="00F9002A" w:rsidP="00550D64">
          <w:pPr>
            <w:pStyle w:val="TOC4"/>
            <w:rPr>
              <w:rFonts w:eastAsiaTheme="minorEastAsia" w:cstheme="minorBidi"/>
              <w:noProof/>
              <w:sz w:val="22"/>
              <w:szCs w:val="22"/>
              <w:lang w:eastAsia="en-AU"/>
            </w:rPr>
          </w:pPr>
          <w:hyperlink w:anchor="_Toc126683517" w:history="1">
            <w:r w:rsidR="00550D64" w:rsidRPr="007E5F17">
              <w:rPr>
                <w:rStyle w:val="Hyperlink"/>
                <w:noProof/>
              </w:rPr>
              <w:t xml:space="preserve">Appendix 1 - Finance Reporting and Compliance Checklist - (the Act and </w:t>
            </w:r>
            <w:r w:rsidR="00550D64" w:rsidRPr="007E5F17">
              <w:rPr>
                <w:rStyle w:val="Hyperlink"/>
                <w:rFonts w:cs="Arial"/>
                <w:noProof/>
              </w:rPr>
              <w:t>Regulations</w:t>
            </w:r>
            <w:r w:rsidR="00550D64" w:rsidRPr="007E5F17">
              <w:rPr>
                <w:rStyle w:val="Hyperlink"/>
                <w:noProof/>
              </w:rPr>
              <w:t>)</w:t>
            </w:r>
            <w:r w:rsidR="00550D64">
              <w:rPr>
                <w:noProof/>
                <w:webHidden/>
              </w:rPr>
              <w:tab/>
            </w:r>
            <w:r w:rsidR="00550D64">
              <w:rPr>
                <w:noProof/>
                <w:webHidden/>
              </w:rPr>
              <w:fldChar w:fldCharType="begin"/>
            </w:r>
            <w:r w:rsidR="00550D64">
              <w:rPr>
                <w:noProof/>
                <w:webHidden/>
              </w:rPr>
              <w:instrText xml:space="preserve"> PAGEREF _Toc126683517 \h </w:instrText>
            </w:r>
            <w:r w:rsidR="00550D64">
              <w:rPr>
                <w:noProof/>
                <w:webHidden/>
              </w:rPr>
            </w:r>
            <w:r w:rsidR="00550D64">
              <w:rPr>
                <w:noProof/>
                <w:webHidden/>
              </w:rPr>
              <w:fldChar w:fldCharType="separate"/>
            </w:r>
            <w:r w:rsidR="00550D64">
              <w:rPr>
                <w:noProof/>
                <w:webHidden/>
              </w:rPr>
              <w:t>66</w:t>
            </w:r>
            <w:r w:rsidR="00550D64">
              <w:rPr>
                <w:noProof/>
                <w:webHidden/>
              </w:rPr>
              <w:fldChar w:fldCharType="end"/>
            </w:r>
          </w:hyperlink>
        </w:p>
        <w:p w14:paraId="1E956E8E" w14:textId="259B61D3" w:rsidR="00550D64" w:rsidRDefault="00F9002A" w:rsidP="00550D64">
          <w:pPr>
            <w:pStyle w:val="TOC4"/>
            <w:rPr>
              <w:rFonts w:eastAsiaTheme="minorEastAsia" w:cstheme="minorBidi"/>
              <w:noProof/>
              <w:sz w:val="22"/>
              <w:szCs w:val="22"/>
              <w:lang w:eastAsia="en-AU"/>
            </w:rPr>
          </w:pPr>
          <w:hyperlink w:anchor="_Toc126683518" w:history="1">
            <w:r w:rsidR="00550D64" w:rsidRPr="007E5F17">
              <w:rPr>
                <w:rStyle w:val="Hyperlink"/>
                <w:noProof/>
              </w:rPr>
              <w:t>Appendix 2 - Nature and Type Classifications</w:t>
            </w:r>
            <w:r w:rsidR="00550D64">
              <w:rPr>
                <w:noProof/>
                <w:webHidden/>
              </w:rPr>
              <w:tab/>
            </w:r>
            <w:r w:rsidR="00550D64">
              <w:rPr>
                <w:noProof/>
                <w:webHidden/>
              </w:rPr>
              <w:fldChar w:fldCharType="begin"/>
            </w:r>
            <w:r w:rsidR="00550D64">
              <w:rPr>
                <w:noProof/>
                <w:webHidden/>
              </w:rPr>
              <w:instrText xml:space="preserve"> PAGEREF _Toc126683518 \h </w:instrText>
            </w:r>
            <w:r w:rsidR="00550D64">
              <w:rPr>
                <w:noProof/>
                <w:webHidden/>
              </w:rPr>
            </w:r>
            <w:r w:rsidR="00550D64">
              <w:rPr>
                <w:noProof/>
                <w:webHidden/>
              </w:rPr>
              <w:fldChar w:fldCharType="separate"/>
            </w:r>
            <w:r w:rsidR="00550D64">
              <w:rPr>
                <w:noProof/>
                <w:webHidden/>
              </w:rPr>
              <w:t>68</w:t>
            </w:r>
            <w:r w:rsidR="00550D64">
              <w:rPr>
                <w:noProof/>
                <w:webHidden/>
              </w:rPr>
              <w:fldChar w:fldCharType="end"/>
            </w:r>
          </w:hyperlink>
        </w:p>
        <w:p w14:paraId="65BEEDB0" w14:textId="3AF5E203" w:rsidR="00550D64" w:rsidRDefault="00F9002A" w:rsidP="00550D64">
          <w:pPr>
            <w:pStyle w:val="TOC4"/>
            <w:rPr>
              <w:rFonts w:eastAsiaTheme="minorEastAsia" w:cstheme="minorBidi"/>
              <w:noProof/>
              <w:sz w:val="22"/>
              <w:szCs w:val="22"/>
              <w:lang w:eastAsia="en-AU"/>
            </w:rPr>
          </w:pPr>
          <w:hyperlink w:anchor="_Toc126683519" w:history="1">
            <w:r w:rsidR="00550D64" w:rsidRPr="007E5F17">
              <w:rPr>
                <w:rStyle w:val="Hyperlink"/>
                <w:noProof/>
              </w:rPr>
              <w:t>Appendix 3 - Program Classifications</w:t>
            </w:r>
            <w:r w:rsidR="00550D64">
              <w:rPr>
                <w:noProof/>
                <w:webHidden/>
              </w:rPr>
              <w:tab/>
            </w:r>
            <w:r w:rsidR="00550D64">
              <w:rPr>
                <w:noProof/>
                <w:webHidden/>
              </w:rPr>
              <w:fldChar w:fldCharType="begin"/>
            </w:r>
            <w:r w:rsidR="00550D64">
              <w:rPr>
                <w:noProof/>
                <w:webHidden/>
              </w:rPr>
              <w:instrText xml:space="preserve"> PAGEREF _Toc126683519 \h </w:instrText>
            </w:r>
            <w:r w:rsidR="00550D64">
              <w:rPr>
                <w:noProof/>
                <w:webHidden/>
              </w:rPr>
            </w:r>
            <w:r w:rsidR="00550D64">
              <w:rPr>
                <w:noProof/>
                <w:webHidden/>
              </w:rPr>
              <w:fldChar w:fldCharType="separate"/>
            </w:r>
            <w:r w:rsidR="00550D64">
              <w:rPr>
                <w:noProof/>
                <w:webHidden/>
              </w:rPr>
              <w:t>69</w:t>
            </w:r>
            <w:r w:rsidR="00550D64">
              <w:rPr>
                <w:noProof/>
                <w:webHidden/>
              </w:rPr>
              <w:fldChar w:fldCharType="end"/>
            </w:r>
          </w:hyperlink>
        </w:p>
        <w:p w14:paraId="68B16A4D" w14:textId="51045AC7" w:rsidR="00550D64" w:rsidRDefault="00F9002A" w:rsidP="00550D64">
          <w:pPr>
            <w:pStyle w:val="TOC4"/>
            <w:rPr>
              <w:rFonts w:eastAsiaTheme="minorEastAsia" w:cstheme="minorBidi"/>
              <w:noProof/>
              <w:sz w:val="22"/>
              <w:szCs w:val="22"/>
              <w:lang w:eastAsia="en-AU"/>
            </w:rPr>
          </w:pPr>
          <w:hyperlink w:anchor="_Toc126683520" w:history="1">
            <w:r w:rsidR="00550D64" w:rsidRPr="007E5F17">
              <w:rPr>
                <w:rStyle w:val="Hyperlink"/>
                <w:noProof/>
              </w:rPr>
              <w:t>Appendix 4 - Alphabetical List of Transactions – Program Classification</w:t>
            </w:r>
            <w:r w:rsidR="00550D64">
              <w:rPr>
                <w:noProof/>
                <w:webHidden/>
              </w:rPr>
              <w:tab/>
            </w:r>
            <w:r w:rsidR="00550D64">
              <w:rPr>
                <w:noProof/>
                <w:webHidden/>
              </w:rPr>
              <w:fldChar w:fldCharType="begin"/>
            </w:r>
            <w:r w:rsidR="00550D64">
              <w:rPr>
                <w:noProof/>
                <w:webHidden/>
              </w:rPr>
              <w:instrText xml:space="preserve"> PAGEREF _Toc126683520 \h </w:instrText>
            </w:r>
            <w:r w:rsidR="00550D64">
              <w:rPr>
                <w:noProof/>
                <w:webHidden/>
              </w:rPr>
            </w:r>
            <w:r w:rsidR="00550D64">
              <w:rPr>
                <w:noProof/>
                <w:webHidden/>
              </w:rPr>
              <w:fldChar w:fldCharType="separate"/>
            </w:r>
            <w:r w:rsidR="00550D64">
              <w:rPr>
                <w:noProof/>
                <w:webHidden/>
              </w:rPr>
              <w:t>77</w:t>
            </w:r>
            <w:r w:rsidR="00550D64">
              <w:rPr>
                <w:noProof/>
                <w:webHidden/>
              </w:rPr>
              <w:fldChar w:fldCharType="end"/>
            </w:r>
          </w:hyperlink>
        </w:p>
        <w:p w14:paraId="7948055A" w14:textId="15182DC5" w:rsidR="00550D64" w:rsidRDefault="00F9002A" w:rsidP="00550D64">
          <w:pPr>
            <w:pStyle w:val="TOC4"/>
            <w:rPr>
              <w:rFonts w:eastAsiaTheme="minorEastAsia" w:cstheme="minorBidi"/>
              <w:noProof/>
              <w:sz w:val="22"/>
              <w:szCs w:val="22"/>
              <w:lang w:eastAsia="en-AU"/>
            </w:rPr>
          </w:pPr>
          <w:hyperlink w:anchor="_Toc126683521" w:history="1">
            <w:r w:rsidR="00550D64" w:rsidRPr="007E5F17">
              <w:rPr>
                <w:rStyle w:val="Hyperlink"/>
                <w:noProof/>
              </w:rPr>
              <w:t>Template 1 - Example Budget Plan</w:t>
            </w:r>
            <w:r w:rsidR="00550D64">
              <w:rPr>
                <w:noProof/>
                <w:webHidden/>
              </w:rPr>
              <w:tab/>
            </w:r>
            <w:r w:rsidR="00550D64">
              <w:rPr>
                <w:noProof/>
                <w:webHidden/>
              </w:rPr>
              <w:fldChar w:fldCharType="begin"/>
            </w:r>
            <w:r w:rsidR="00550D64">
              <w:rPr>
                <w:noProof/>
                <w:webHidden/>
              </w:rPr>
              <w:instrText xml:space="preserve"> PAGEREF _Toc126683521 \h </w:instrText>
            </w:r>
            <w:r w:rsidR="00550D64">
              <w:rPr>
                <w:noProof/>
                <w:webHidden/>
              </w:rPr>
            </w:r>
            <w:r w:rsidR="00550D64">
              <w:rPr>
                <w:noProof/>
                <w:webHidden/>
              </w:rPr>
              <w:fldChar w:fldCharType="separate"/>
            </w:r>
            <w:r w:rsidR="00550D64">
              <w:rPr>
                <w:noProof/>
                <w:webHidden/>
              </w:rPr>
              <w:t>91</w:t>
            </w:r>
            <w:r w:rsidR="00550D64">
              <w:rPr>
                <w:noProof/>
                <w:webHidden/>
              </w:rPr>
              <w:fldChar w:fldCharType="end"/>
            </w:r>
          </w:hyperlink>
        </w:p>
        <w:p w14:paraId="5B0257C9" w14:textId="6E34C066" w:rsidR="00550D64" w:rsidRDefault="00F9002A" w:rsidP="00550D64">
          <w:pPr>
            <w:pStyle w:val="TOC4"/>
            <w:rPr>
              <w:rFonts w:eastAsiaTheme="minorEastAsia" w:cstheme="minorBidi"/>
              <w:noProof/>
              <w:sz w:val="22"/>
              <w:szCs w:val="22"/>
              <w:lang w:eastAsia="en-AU"/>
            </w:rPr>
          </w:pPr>
          <w:hyperlink w:anchor="_Toc126683522" w:history="1">
            <w:r w:rsidR="00550D64" w:rsidRPr="007E5F17">
              <w:rPr>
                <w:rStyle w:val="Hyperlink"/>
                <w:noProof/>
              </w:rPr>
              <w:t>Template 2 - Example Month End Checklist</w:t>
            </w:r>
            <w:r w:rsidR="00550D64">
              <w:rPr>
                <w:noProof/>
                <w:webHidden/>
              </w:rPr>
              <w:tab/>
            </w:r>
            <w:r w:rsidR="00550D64">
              <w:rPr>
                <w:noProof/>
                <w:webHidden/>
              </w:rPr>
              <w:fldChar w:fldCharType="begin"/>
            </w:r>
            <w:r w:rsidR="00550D64">
              <w:rPr>
                <w:noProof/>
                <w:webHidden/>
              </w:rPr>
              <w:instrText xml:space="preserve"> PAGEREF _Toc126683522 \h </w:instrText>
            </w:r>
            <w:r w:rsidR="00550D64">
              <w:rPr>
                <w:noProof/>
                <w:webHidden/>
              </w:rPr>
            </w:r>
            <w:r w:rsidR="00550D64">
              <w:rPr>
                <w:noProof/>
                <w:webHidden/>
              </w:rPr>
              <w:fldChar w:fldCharType="separate"/>
            </w:r>
            <w:r w:rsidR="00550D64">
              <w:rPr>
                <w:noProof/>
                <w:webHidden/>
              </w:rPr>
              <w:t>92</w:t>
            </w:r>
            <w:r w:rsidR="00550D64">
              <w:rPr>
                <w:noProof/>
                <w:webHidden/>
              </w:rPr>
              <w:fldChar w:fldCharType="end"/>
            </w:r>
          </w:hyperlink>
        </w:p>
        <w:p w14:paraId="03EEB13C" w14:textId="7326600A" w:rsidR="00550D64" w:rsidRDefault="00F9002A" w:rsidP="00550D64">
          <w:pPr>
            <w:pStyle w:val="TOC4"/>
            <w:rPr>
              <w:rFonts w:eastAsiaTheme="minorEastAsia" w:cstheme="minorBidi"/>
              <w:noProof/>
              <w:sz w:val="22"/>
              <w:szCs w:val="22"/>
              <w:lang w:eastAsia="en-AU"/>
            </w:rPr>
          </w:pPr>
          <w:hyperlink w:anchor="_Toc126683523" w:history="1">
            <w:r w:rsidR="00550D64" w:rsidRPr="007E5F17">
              <w:rPr>
                <w:rStyle w:val="Hyperlink"/>
                <w:noProof/>
              </w:rPr>
              <w:t>Template 3 - Example Activity Based Costing Worksheet</w:t>
            </w:r>
            <w:r w:rsidR="00550D64">
              <w:rPr>
                <w:noProof/>
                <w:webHidden/>
              </w:rPr>
              <w:tab/>
            </w:r>
            <w:r w:rsidR="00550D64">
              <w:rPr>
                <w:noProof/>
                <w:webHidden/>
              </w:rPr>
              <w:fldChar w:fldCharType="begin"/>
            </w:r>
            <w:r w:rsidR="00550D64">
              <w:rPr>
                <w:noProof/>
                <w:webHidden/>
              </w:rPr>
              <w:instrText xml:space="preserve"> PAGEREF _Toc126683523 \h </w:instrText>
            </w:r>
            <w:r w:rsidR="00550D64">
              <w:rPr>
                <w:noProof/>
                <w:webHidden/>
              </w:rPr>
            </w:r>
            <w:r w:rsidR="00550D64">
              <w:rPr>
                <w:noProof/>
                <w:webHidden/>
              </w:rPr>
              <w:fldChar w:fldCharType="separate"/>
            </w:r>
            <w:r w:rsidR="00550D64">
              <w:rPr>
                <w:noProof/>
                <w:webHidden/>
              </w:rPr>
              <w:t>93</w:t>
            </w:r>
            <w:r w:rsidR="00550D64">
              <w:rPr>
                <w:noProof/>
                <w:webHidden/>
              </w:rPr>
              <w:fldChar w:fldCharType="end"/>
            </w:r>
          </w:hyperlink>
        </w:p>
        <w:p w14:paraId="7711FDE5" w14:textId="465CF2B6" w:rsidR="00550D64" w:rsidRDefault="00F9002A" w:rsidP="00550D64">
          <w:pPr>
            <w:pStyle w:val="TOC2"/>
            <w:rPr>
              <w:rFonts w:eastAsiaTheme="minorEastAsia" w:cstheme="minorBidi"/>
              <w:noProof/>
              <w:lang w:eastAsia="en-AU"/>
            </w:rPr>
          </w:pPr>
          <w:hyperlink w:anchor="_Toc126683524" w:history="1">
            <w:r w:rsidR="00550D64" w:rsidRPr="007E5F17">
              <w:rPr>
                <w:rStyle w:val="Hyperlink"/>
                <w:noProof/>
              </w:rPr>
              <w:t>5.0 Further Resources and Training</w:t>
            </w:r>
            <w:r w:rsidR="00550D64">
              <w:rPr>
                <w:noProof/>
                <w:webHidden/>
              </w:rPr>
              <w:tab/>
            </w:r>
            <w:r w:rsidR="00550D64">
              <w:rPr>
                <w:noProof/>
                <w:webHidden/>
              </w:rPr>
              <w:fldChar w:fldCharType="begin"/>
            </w:r>
            <w:r w:rsidR="00550D64">
              <w:rPr>
                <w:noProof/>
                <w:webHidden/>
              </w:rPr>
              <w:instrText xml:space="preserve"> PAGEREF _Toc126683524 \h </w:instrText>
            </w:r>
            <w:r w:rsidR="00550D64">
              <w:rPr>
                <w:noProof/>
                <w:webHidden/>
              </w:rPr>
            </w:r>
            <w:r w:rsidR="00550D64">
              <w:rPr>
                <w:noProof/>
                <w:webHidden/>
              </w:rPr>
              <w:fldChar w:fldCharType="separate"/>
            </w:r>
            <w:r w:rsidR="00550D64">
              <w:rPr>
                <w:noProof/>
                <w:webHidden/>
              </w:rPr>
              <w:t>94</w:t>
            </w:r>
            <w:r w:rsidR="00550D64">
              <w:rPr>
                <w:noProof/>
                <w:webHidden/>
              </w:rPr>
              <w:fldChar w:fldCharType="end"/>
            </w:r>
          </w:hyperlink>
        </w:p>
        <w:p w14:paraId="084635C0" w14:textId="0C9AE245" w:rsidR="00550D64" w:rsidRDefault="00F9002A" w:rsidP="00550D64">
          <w:pPr>
            <w:pStyle w:val="TOC2"/>
            <w:rPr>
              <w:rFonts w:eastAsiaTheme="minorEastAsia" w:cstheme="minorBidi"/>
              <w:noProof/>
              <w:lang w:eastAsia="en-AU"/>
            </w:rPr>
          </w:pPr>
          <w:hyperlink w:anchor="_Toc126683525" w:history="1">
            <w:r w:rsidR="00550D64" w:rsidRPr="007E5F17">
              <w:rPr>
                <w:rStyle w:val="Hyperlink"/>
                <w:noProof/>
              </w:rPr>
              <w:t>6.0 Related Guidance</w:t>
            </w:r>
            <w:r w:rsidR="00550D64">
              <w:rPr>
                <w:noProof/>
                <w:webHidden/>
              </w:rPr>
              <w:tab/>
            </w:r>
            <w:r w:rsidR="00550D64">
              <w:rPr>
                <w:noProof/>
                <w:webHidden/>
              </w:rPr>
              <w:fldChar w:fldCharType="begin"/>
            </w:r>
            <w:r w:rsidR="00550D64">
              <w:rPr>
                <w:noProof/>
                <w:webHidden/>
              </w:rPr>
              <w:instrText xml:space="preserve"> PAGEREF _Toc126683525 \h </w:instrText>
            </w:r>
            <w:r w:rsidR="00550D64">
              <w:rPr>
                <w:noProof/>
                <w:webHidden/>
              </w:rPr>
            </w:r>
            <w:r w:rsidR="00550D64">
              <w:rPr>
                <w:noProof/>
                <w:webHidden/>
              </w:rPr>
              <w:fldChar w:fldCharType="separate"/>
            </w:r>
            <w:r w:rsidR="00550D64">
              <w:rPr>
                <w:noProof/>
                <w:webHidden/>
              </w:rPr>
              <w:t>95</w:t>
            </w:r>
            <w:r w:rsidR="00550D64">
              <w:rPr>
                <w:noProof/>
                <w:webHidden/>
              </w:rPr>
              <w:fldChar w:fldCharType="end"/>
            </w:r>
          </w:hyperlink>
        </w:p>
        <w:p w14:paraId="0888CE76" w14:textId="7ABB15FF" w:rsidR="00550D64" w:rsidRDefault="00F9002A" w:rsidP="00550D64">
          <w:pPr>
            <w:pStyle w:val="TOC2"/>
            <w:rPr>
              <w:rFonts w:eastAsiaTheme="minorEastAsia" w:cstheme="minorBidi"/>
              <w:noProof/>
              <w:lang w:eastAsia="en-AU"/>
            </w:rPr>
          </w:pPr>
          <w:hyperlink w:anchor="_Toc126683526" w:history="1">
            <w:r w:rsidR="00550D64" w:rsidRPr="007E5F17">
              <w:rPr>
                <w:rStyle w:val="Hyperlink"/>
                <w:noProof/>
              </w:rPr>
              <w:t>7.0 Disclaimer</w:t>
            </w:r>
            <w:r w:rsidR="00550D64">
              <w:rPr>
                <w:noProof/>
                <w:webHidden/>
              </w:rPr>
              <w:tab/>
            </w:r>
            <w:r w:rsidR="00550D64">
              <w:rPr>
                <w:noProof/>
                <w:webHidden/>
              </w:rPr>
              <w:fldChar w:fldCharType="begin"/>
            </w:r>
            <w:r w:rsidR="00550D64">
              <w:rPr>
                <w:noProof/>
                <w:webHidden/>
              </w:rPr>
              <w:instrText xml:space="preserve"> PAGEREF _Toc126683526 \h </w:instrText>
            </w:r>
            <w:r w:rsidR="00550D64">
              <w:rPr>
                <w:noProof/>
                <w:webHidden/>
              </w:rPr>
            </w:r>
            <w:r w:rsidR="00550D64">
              <w:rPr>
                <w:noProof/>
                <w:webHidden/>
              </w:rPr>
              <w:fldChar w:fldCharType="separate"/>
            </w:r>
            <w:r w:rsidR="00550D64">
              <w:rPr>
                <w:noProof/>
                <w:webHidden/>
              </w:rPr>
              <w:t>96</w:t>
            </w:r>
            <w:r w:rsidR="00550D64">
              <w:rPr>
                <w:noProof/>
                <w:webHidden/>
              </w:rPr>
              <w:fldChar w:fldCharType="end"/>
            </w:r>
          </w:hyperlink>
        </w:p>
        <w:p w14:paraId="036531D4" w14:textId="7734D77F" w:rsidR="00550D64" w:rsidRDefault="00F9002A" w:rsidP="00550D64">
          <w:pPr>
            <w:pStyle w:val="TOC2"/>
            <w:rPr>
              <w:rFonts w:eastAsiaTheme="minorEastAsia" w:cstheme="minorBidi"/>
              <w:noProof/>
              <w:lang w:eastAsia="en-AU"/>
            </w:rPr>
          </w:pPr>
          <w:hyperlink w:anchor="_Toc126683527" w:history="1">
            <w:r w:rsidR="00550D64" w:rsidRPr="007E5F17">
              <w:rPr>
                <w:rStyle w:val="Hyperlink"/>
                <w:rFonts w:cs="Arial"/>
                <w:noProof/>
                <w:kern w:val="32"/>
              </w:rPr>
              <w:t>8.0 Version Control</w:t>
            </w:r>
            <w:r w:rsidR="00550D64">
              <w:rPr>
                <w:noProof/>
                <w:webHidden/>
              </w:rPr>
              <w:tab/>
            </w:r>
            <w:r w:rsidR="00550D64">
              <w:rPr>
                <w:noProof/>
                <w:webHidden/>
              </w:rPr>
              <w:fldChar w:fldCharType="begin"/>
            </w:r>
            <w:r w:rsidR="00550D64">
              <w:rPr>
                <w:noProof/>
                <w:webHidden/>
              </w:rPr>
              <w:instrText xml:space="preserve"> PAGEREF _Toc126683527 \h </w:instrText>
            </w:r>
            <w:r w:rsidR="00550D64">
              <w:rPr>
                <w:noProof/>
                <w:webHidden/>
              </w:rPr>
            </w:r>
            <w:r w:rsidR="00550D64">
              <w:rPr>
                <w:noProof/>
                <w:webHidden/>
              </w:rPr>
              <w:fldChar w:fldCharType="separate"/>
            </w:r>
            <w:r w:rsidR="00550D64">
              <w:rPr>
                <w:noProof/>
                <w:webHidden/>
              </w:rPr>
              <w:t>96</w:t>
            </w:r>
            <w:r w:rsidR="00550D64">
              <w:rPr>
                <w:noProof/>
                <w:webHidden/>
              </w:rPr>
              <w:fldChar w:fldCharType="end"/>
            </w:r>
          </w:hyperlink>
        </w:p>
        <w:p w14:paraId="62712EB1" w14:textId="05CA55EA" w:rsidR="00451456" w:rsidRPr="00A216C2" w:rsidRDefault="00012E72">
          <w:pPr>
            <w:rPr>
              <w:rFonts w:cs="Arial"/>
            </w:rPr>
          </w:pPr>
          <w:r w:rsidRPr="00A216C2">
            <w:rPr>
              <w:rFonts w:cs="Arial"/>
              <w:szCs w:val="22"/>
            </w:rPr>
            <w:fldChar w:fldCharType="end"/>
          </w:r>
        </w:p>
      </w:sdtContent>
    </w:sdt>
    <w:p w14:paraId="414DBC99" w14:textId="77777777" w:rsidR="00451456" w:rsidRPr="00A216C2" w:rsidRDefault="00451456" w:rsidP="00451456">
      <w:pPr>
        <w:rPr>
          <w:rFonts w:cs="Arial"/>
        </w:rPr>
      </w:pPr>
    </w:p>
    <w:p w14:paraId="464E3E5F" w14:textId="77777777" w:rsidR="00A340F9" w:rsidRPr="00A216C2" w:rsidRDefault="00A340F9" w:rsidP="00F411F7">
      <w:pPr>
        <w:rPr>
          <w:rFonts w:cs="Arial"/>
        </w:rPr>
      </w:pPr>
    </w:p>
    <w:p w14:paraId="34BA1FBA" w14:textId="77777777" w:rsidR="00A340F9" w:rsidRPr="00A216C2" w:rsidRDefault="00A340F9" w:rsidP="00F411F7">
      <w:pPr>
        <w:rPr>
          <w:rFonts w:cs="Arial"/>
        </w:rPr>
      </w:pPr>
    </w:p>
    <w:p w14:paraId="73942320" w14:textId="77777777" w:rsidR="00A340F9" w:rsidRPr="00A216C2" w:rsidRDefault="00A340F9" w:rsidP="00F411F7">
      <w:pPr>
        <w:rPr>
          <w:rFonts w:cs="Arial"/>
        </w:rPr>
      </w:pPr>
    </w:p>
    <w:p w14:paraId="4D53A320" w14:textId="77777777" w:rsidR="00A340F9" w:rsidRPr="00A216C2" w:rsidRDefault="00A340F9" w:rsidP="00F411F7">
      <w:pPr>
        <w:rPr>
          <w:rFonts w:cs="Arial"/>
        </w:rPr>
      </w:pPr>
    </w:p>
    <w:p w14:paraId="247756D7" w14:textId="77777777" w:rsidR="00A340F9" w:rsidRPr="00A216C2" w:rsidRDefault="00A340F9" w:rsidP="00F411F7">
      <w:pPr>
        <w:rPr>
          <w:rFonts w:cs="Arial"/>
        </w:rPr>
      </w:pPr>
    </w:p>
    <w:p w14:paraId="0F6C7DEE" w14:textId="77777777" w:rsidR="00A340F9" w:rsidRPr="00A216C2" w:rsidRDefault="00A340F9" w:rsidP="00F411F7">
      <w:pPr>
        <w:rPr>
          <w:rFonts w:cs="Arial"/>
        </w:rPr>
      </w:pPr>
    </w:p>
    <w:p w14:paraId="1F6129DF" w14:textId="77777777" w:rsidR="00A340F9" w:rsidRPr="00A216C2" w:rsidRDefault="00A340F9" w:rsidP="00F411F7">
      <w:pPr>
        <w:rPr>
          <w:rFonts w:cs="Arial"/>
        </w:rPr>
      </w:pPr>
    </w:p>
    <w:p w14:paraId="4D5D907B" w14:textId="77777777" w:rsidR="00A340F9" w:rsidRPr="00A216C2" w:rsidRDefault="00A340F9" w:rsidP="00F411F7">
      <w:pPr>
        <w:rPr>
          <w:rFonts w:cs="Arial"/>
        </w:rPr>
      </w:pPr>
    </w:p>
    <w:p w14:paraId="5CB1D5D1" w14:textId="77777777" w:rsidR="00A340F9" w:rsidRPr="00A216C2" w:rsidRDefault="00A340F9" w:rsidP="00F411F7">
      <w:pPr>
        <w:rPr>
          <w:rFonts w:cs="Arial"/>
        </w:rPr>
      </w:pPr>
    </w:p>
    <w:p w14:paraId="04E3939B" w14:textId="77777777" w:rsidR="00A340F9" w:rsidRPr="00A216C2" w:rsidRDefault="00A340F9" w:rsidP="00F411F7">
      <w:pPr>
        <w:rPr>
          <w:rFonts w:cs="Arial"/>
        </w:rPr>
      </w:pPr>
    </w:p>
    <w:p w14:paraId="5128D0E2" w14:textId="77777777" w:rsidR="00A340F9" w:rsidRPr="00A216C2" w:rsidRDefault="00A340F9" w:rsidP="00F411F7">
      <w:pPr>
        <w:rPr>
          <w:rFonts w:cs="Arial"/>
        </w:rPr>
      </w:pPr>
    </w:p>
    <w:p w14:paraId="77449F52" w14:textId="77777777" w:rsidR="00A340F9" w:rsidRPr="00A216C2" w:rsidRDefault="00A340F9" w:rsidP="00F411F7">
      <w:pPr>
        <w:rPr>
          <w:rFonts w:cs="Arial"/>
        </w:rPr>
      </w:pPr>
    </w:p>
    <w:p w14:paraId="2171158F" w14:textId="77777777" w:rsidR="00A340F9" w:rsidRPr="00A216C2" w:rsidRDefault="00A340F9" w:rsidP="00F411F7">
      <w:pPr>
        <w:rPr>
          <w:rFonts w:cs="Arial"/>
        </w:rPr>
      </w:pPr>
    </w:p>
    <w:p w14:paraId="74D8518C" w14:textId="77777777" w:rsidR="00A340F9" w:rsidRPr="00A216C2" w:rsidRDefault="00A340F9" w:rsidP="00F411F7">
      <w:pPr>
        <w:rPr>
          <w:rFonts w:cs="Arial"/>
        </w:rPr>
      </w:pPr>
    </w:p>
    <w:p w14:paraId="5E90CAB3" w14:textId="77777777" w:rsidR="00A340F9" w:rsidRPr="00A216C2" w:rsidRDefault="00A340F9" w:rsidP="00F411F7">
      <w:pPr>
        <w:rPr>
          <w:rFonts w:cs="Arial"/>
        </w:rPr>
      </w:pPr>
    </w:p>
    <w:p w14:paraId="37A5442C" w14:textId="77777777" w:rsidR="00A340F9" w:rsidRPr="00A216C2" w:rsidRDefault="00A340F9" w:rsidP="00F411F7">
      <w:pPr>
        <w:rPr>
          <w:rFonts w:cs="Arial"/>
        </w:rPr>
      </w:pPr>
    </w:p>
    <w:p w14:paraId="45409295" w14:textId="77777777" w:rsidR="00A340F9" w:rsidRPr="00A216C2" w:rsidRDefault="00A340F9" w:rsidP="00F411F7">
      <w:pPr>
        <w:rPr>
          <w:rFonts w:cs="Arial"/>
        </w:rPr>
      </w:pPr>
    </w:p>
    <w:p w14:paraId="27A887D7" w14:textId="77777777" w:rsidR="00A340F9" w:rsidRPr="00A216C2" w:rsidRDefault="00A340F9" w:rsidP="00F411F7">
      <w:pPr>
        <w:rPr>
          <w:rFonts w:cs="Arial"/>
        </w:rPr>
      </w:pPr>
    </w:p>
    <w:p w14:paraId="6E4AB8AD" w14:textId="77777777" w:rsidR="00A340F9" w:rsidRPr="00A216C2" w:rsidRDefault="00A340F9" w:rsidP="00F411F7">
      <w:pPr>
        <w:rPr>
          <w:rFonts w:cs="Arial"/>
        </w:rPr>
      </w:pPr>
    </w:p>
    <w:p w14:paraId="48736606" w14:textId="77777777" w:rsidR="00A340F9" w:rsidRPr="00A216C2" w:rsidRDefault="00A340F9" w:rsidP="00F411F7">
      <w:pPr>
        <w:rPr>
          <w:rFonts w:cs="Arial"/>
        </w:rPr>
      </w:pPr>
    </w:p>
    <w:p w14:paraId="27FF8CCB" w14:textId="77777777" w:rsidR="00A340F9" w:rsidRPr="00A216C2" w:rsidRDefault="00A340F9" w:rsidP="00F411F7">
      <w:pPr>
        <w:rPr>
          <w:rFonts w:cs="Arial"/>
        </w:rPr>
      </w:pPr>
    </w:p>
    <w:p w14:paraId="689C5162" w14:textId="77777777" w:rsidR="00A340F9" w:rsidRPr="00A216C2" w:rsidRDefault="00A340F9" w:rsidP="00F411F7">
      <w:pPr>
        <w:rPr>
          <w:rFonts w:cs="Arial"/>
        </w:rPr>
      </w:pPr>
    </w:p>
    <w:p w14:paraId="0644A479" w14:textId="77777777" w:rsidR="00A340F9" w:rsidRPr="00A216C2" w:rsidRDefault="00A340F9" w:rsidP="00F411F7">
      <w:pPr>
        <w:rPr>
          <w:rFonts w:cs="Arial"/>
        </w:rPr>
      </w:pPr>
    </w:p>
    <w:p w14:paraId="7EF2ECF7" w14:textId="77777777" w:rsidR="00A340F9" w:rsidRPr="00A216C2" w:rsidRDefault="00A340F9" w:rsidP="00F411F7">
      <w:pPr>
        <w:rPr>
          <w:rFonts w:cs="Arial"/>
        </w:rPr>
      </w:pPr>
    </w:p>
    <w:p w14:paraId="3F32561B" w14:textId="77777777" w:rsidR="00B24041" w:rsidRPr="00A216C2" w:rsidRDefault="00B24041">
      <w:pPr>
        <w:rPr>
          <w:rFonts w:cs="Arial"/>
          <w:bCs/>
          <w:color w:val="4A8195"/>
          <w:kern w:val="32"/>
          <w:sz w:val="36"/>
          <w:szCs w:val="68"/>
        </w:rPr>
      </w:pPr>
      <w:r w:rsidRPr="00A216C2">
        <w:rPr>
          <w:rFonts w:cs="Arial"/>
        </w:rPr>
        <w:br w:type="page"/>
      </w:r>
    </w:p>
    <w:p w14:paraId="7588347A" w14:textId="316B46AC" w:rsidR="00BB3FDB" w:rsidRPr="00A216C2" w:rsidRDefault="00D06C98" w:rsidP="00451456">
      <w:pPr>
        <w:pStyle w:val="Heading2"/>
      </w:pPr>
      <w:bookmarkStart w:id="0" w:name="_Toc126683465"/>
      <w:r>
        <w:lastRenderedPageBreak/>
        <w:t xml:space="preserve">1.0 </w:t>
      </w:r>
      <w:r w:rsidR="00A340F9" w:rsidRPr="00A216C2">
        <w:t>Purpose</w:t>
      </w:r>
      <w:bookmarkEnd w:id="0"/>
    </w:p>
    <w:p w14:paraId="56D2A164" w14:textId="2A3FBA27" w:rsidR="006F387E" w:rsidRDefault="00BB3FDB" w:rsidP="003F2FE3">
      <w:pPr>
        <w:jc w:val="both"/>
        <w:rPr>
          <w:rFonts w:cs="Arial"/>
          <w:szCs w:val="22"/>
        </w:rPr>
      </w:pPr>
      <w:r w:rsidRPr="00B46749">
        <w:rPr>
          <w:rFonts w:cs="Arial"/>
          <w:szCs w:val="22"/>
        </w:rPr>
        <w:t xml:space="preserve">This </w:t>
      </w:r>
      <w:r w:rsidR="00466DB1" w:rsidRPr="00B46749">
        <w:rPr>
          <w:rFonts w:cs="Arial"/>
          <w:szCs w:val="22"/>
        </w:rPr>
        <w:t>guide</w:t>
      </w:r>
      <w:r w:rsidRPr="00B46749">
        <w:rPr>
          <w:rFonts w:cs="Arial"/>
          <w:szCs w:val="22"/>
        </w:rPr>
        <w:t xml:space="preserve"> provides a foundation understanding of </w:t>
      </w:r>
      <w:r w:rsidR="004C271F" w:rsidRPr="00B46749">
        <w:rPr>
          <w:rFonts w:cs="Arial"/>
          <w:szCs w:val="22"/>
        </w:rPr>
        <w:t>accounting for local government finances</w:t>
      </w:r>
      <w:r w:rsidRPr="00B46749">
        <w:rPr>
          <w:rFonts w:cs="Arial"/>
          <w:szCs w:val="22"/>
        </w:rPr>
        <w:t xml:space="preserve">. </w:t>
      </w:r>
    </w:p>
    <w:p w14:paraId="3F7F4666" w14:textId="77777777" w:rsidR="006F387E" w:rsidRDefault="006F387E" w:rsidP="003F2FE3">
      <w:pPr>
        <w:jc w:val="both"/>
        <w:rPr>
          <w:rFonts w:cs="Arial"/>
          <w:szCs w:val="22"/>
        </w:rPr>
      </w:pPr>
    </w:p>
    <w:p w14:paraId="10B021E0" w14:textId="4CDA8584" w:rsidR="00BB3FDB" w:rsidRDefault="00BB3FDB" w:rsidP="003F2FE3">
      <w:pPr>
        <w:jc w:val="both"/>
        <w:rPr>
          <w:rFonts w:cs="Arial"/>
          <w:szCs w:val="22"/>
        </w:rPr>
      </w:pPr>
      <w:r w:rsidRPr="00B46749">
        <w:rPr>
          <w:rFonts w:cs="Arial"/>
          <w:szCs w:val="22"/>
        </w:rPr>
        <w:t xml:space="preserve">It is not </w:t>
      </w:r>
      <w:r w:rsidR="00525FD8">
        <w:rPr>
          <w:rFonts w:cs="Arial"/>
          <w:szCs w:val="22"/>
        </w:rPr>
        <w:t>meant</w:t>
      </w:r>
      <w:r w:rsidR="00525FD8" w:rsidRPr="00B46749">
        <w:rPr>
          <w:rFonts w:cs="Arial"/>
          <w:szCs w:val="22"/>
        </w:rPr>
        <w:t xml:space="preserve"> </w:t>
      </w:r>
      <w:r w:rsidRPr="00B46749">
        <w:rPr>
          <w:rFonts w:cs="Arial"/>
          <w:szCs w:val="22"/>
        </w:rPr>
        <w:t xml:space="preserve">to be prescriptive or fully comprehensive. Users </w:t>
      </w:r>
      <w:r w:rsidR="00525FD8">
        <w:rPr>
          <w:rFonts w:cs="Arial"/>
          <w:szCs w:val="22"/>
        </w:rPr>
        <w:t xml:space="preserve">should </w:t>
      </w:r>
      <w:r w:rsidRPr="00B46749">
        <w:rPr>
          <w:rFonts w:cs="Arial"/>
          <w:szCs w:val="22"/>
        </w:rPr>
        <w:t>ensure that they consider how each topic applies to their local government</w:t>
      </w:r>
      <w:r w:rsidR="00780CA8">
        <w:rPr>
          <w:rFonts w:cs="Arial"/>
          <w:szCs w:val="22"/>
        </w:rPr>
        <w:t xml:space="preserve">. They should </w:t>
      </w:r>
      <w:r w:rsidR="00F66943">
        <w:rPr>
          <w:rFonts w:cs="Arial"/>
          <w:szCs w:val="22"/>
        </w:rPr>
        <w:t xml:space="preserve">also apply the </w:t>
      </w:r>
      <w:r w:rsidRPr="00B46749">
        <w:rPr>
          <w:rFonts w:cs="Arial"/>
          <w:szCs w:val="22"/>
        </w:rPr>
        <w:t xml:space="preserve">requirements of the </w:t>
      </w:r>
      <w:r w:rsidRPr="00B46749">
        <w:rPr>
          <w:rFonts w:cs="Arial"/>
          <w:i/>
          <w:iCs/>
          <w:szCs w:val="22"/>
        </w:rPr>
        <w:t>Local Government Act 1995</w:t>
      </w:r>
      <w:r w:rsidR="003F2FE3">
        <w:rPr>
          <w:rFonts w:cs="Arial"/>
          <w:szCs w:val="22"/>
        </w:rPr>
        <w:t xml:space="preserve"> (</w:t>
      </w:r>
      <w:r w:rsidR="00264D7F">
        <w:rPr>
          <w:rFonts w:cs="Arial"/>
          <w:szCs w:val="22"/>
        </w:rPr>
        <w:t xml:space="preserve">the </w:t>
      </w:r>
      <w:r w:rsidR="003F2FE3">
        <w:rPr>
          <w:rFonts w:cs="Arial"/>
          <w:szCs w:val="22"/>
        </w:rPr>
        <w:t>Act)</w:t>
      </w:r>
      <w:r w:rsidRPr="00B46749">
        <w:rPr>
          <w:rFonts w:cs="Arial"/>
          <w:szCs w:val="22"/>
        </w:rPr>
        <w:t xml:space="preserve">, its associated Regulations, the Australian Accounting Standards </w:t>
      </w:r>
      <w:r w:rsidR="003F2FE3">
        <w:rPr>
          <w:rFonts w:cs="Arial"/>
          <w:szCs w:val="22"/>
        </w:rPr>
        <w:t xml:space="preserve">(AAS) </w:t>
      </w:r>
      <w:r w:rsidRPr="00B46749">
        <w:rPr>
          <w:rFonts w:cs="Arial"/>
          <w:szCs w:val="22"/>
        </w:rPr>
        <w:t>and any other applicable law</w:t>
      </w:r>
      <w:r w:rsidR="00466DB1" w:rsidRPr="00B46749">
        <w:rPr>
          <w:rFonts w:cs="Arial"/>
          <w:szCs w:val="22"/>
        </w:rPr>
        <w:t>s</w:t>
      </w:r>
      <w:r w:rsidRPr="00B46749">
        <w:rPr>
          <w:rFonts w:cs="Arial"/>
          <w:szCs w:val="22"/>
        </w:rPr>
        <w:t>.</w:t>
      </w:r>
    </w:p>
    <w:p w14:paraId="764102E6" w14:textId="77777777" w:rsidR="004F692F" w:rsidRPr="00B46749" w:rsidRDefault="004F692F" w:rsidP="003F2FE3">
      <w:pPr>
        <w:jc w:val="both"/>
        <w:rPr>
          <w:rFonts w:cs="Arial"/>
          <w:szCs w:val="22"/>
        </w:rPr>
      </w:pPr>
    </w:p>
    <w:p w14:paraId="45EE22AB" w14:textId="79404888" w:rsidR="00F411F7" w:rsidRPr="00A216C2" w:rsidRDefault="00D06C98" w:rsidP="00466DB1">
      <w:pPr>
        <w:pStyle w:val="Heading2"/>
      </w:pPr>
      <w:bookmarkStart w:id="1" w:name="_Toc126683466"/>
      <w:r>
        <w:t xml:space="preserve">2.0 </w:t>
      </w:r>
      <w:r w:rsidR="00F411F7" w:rsidRPr="00A216C2">
        <w:t>Scope</w:t>
      </w:r>
      <w:bookmarkEnd w:id="1"/>
    </w:p>
    <w:p w14:paraId="3955F1F8" w14:textId="37192B9D" w:rsidR="00E05C22" w:rsidRDefault="00E05C22" w:rsidP="003F2FE3">
      <w:pPr>
        <w:jc w:val="both"/>
        <w:rPr>
          <w:rFonts w:cs="Arial"/>
          <w:szCs w:val="22"/>
        </w:rPr>
      </w:pPr>
      <w:r w:rsidRPr="00B46749">
        <w:rPr>
          <w:rFonts w:cs="Arial"/>
          <w:szCs w:val="22"/>
        </w:rPr>
        <w:t xml:space="preserve">This </w:t>
      </w:r>
      <w:r w:rsidR="00466DB1" w:rsidRPr="00B46749">
        <w:rPr>
          <w:rFonts w:cs="Arial"/>
          <w:szCs w:val="22"/>
        </w:rPr>
        <w:t>guide</w:t>
      </w:r>
      <w:r w:rsidRPr="00B46749">
        <w:rPr>
          <w:rFonts w:cs="Arial"/>
          <w:szCs w:val="22"/>
        </w:rPr>
        <w:t xml:space="preserve"> applies to all local government entities in Western Australia in accordance with </w:t>
      </w:r>
      <w:r w:rsidR="003F2FE3">
        <w:rPr>
          <w:rFonts w:cs="Arial"/>
          <w:szCs w:val="22"/>
        </w:rPr>
        <w:t>the Act</w:t>
      </w:r>
      <w:r w:rsidRPr="00B46749">
        <w:rPr>
          <w:rFonts w:cs="Arial"/>
          <w:szCs w:val="22"/>
        </w:rPr>
        <w:t xml:space="preserve"> and its associated Regulations. It is designed to </w:t>
      </w:r>
      <w:r w:rsidR="00466DB1" w:rsidRPr="00B46749">
        <w:rPr>
          <w:rFonts w:cs="Arial"/>
          <w:szCs w:val="22"/>
        </w:rPr>
        <w:t xml:space="preserve">primarily </w:t>
      </w:r>
      <w:r w:rsidRPr="00B46749">
        <w:rPr>
          <w:rFonts w:cs="Arial"/>
          <w:szCs w:val="22"/>
        </w:rPr>
        <w:t>assist local government finance officers</w:t>
      </w:r>
      <w:r w:rsidR="00466DB1" w:rsidRPr="00B46749">
        <w:rPr>
          <w:rFonts w:cs="Arial"/>
          <w:szCs w:val="22"/>
        </w:rPr>
        <w:t xml:space="preserve"> and, where appropriate, non-finance officers</w:t>
      </w:r>
      <w:r w:rsidR="00112FFA">
        <w:rPr>
          <w:rFonts w:cs="Arial"/>
          <w:szCs w:val="22"/>
        </w:rPr>
        <w:t>, to understand the function and role of local government finance</w:t>
      </w:r>
      <w:r w:rsidRPr="00B46749">
        <w:rPr>
          <w:rFonts w:cs="Arial"/>
          <w:szCs w:val="22"/>
        </w:rPr>
        <w:t>.</w:t>
      </w:r>
    </w:p>
    <w:p w14:paraId="5BAAFBD4" w14:textId="77777777" w:rsidR="004F692F" w:rsidRPr="00B46749" w:rsidRDefault="004F692F" w:rsidP="003F2FE3">
      <w:pPr>
        <w:jc w:val="both"/>
        <w:rPr>
          <w:rFonts w:cs="Arial"/>
          <w:szCs w:val="22"/>
        </w:rPr>
      </w:pPr>
    </w:p>
    <w:p w14:paraId="2920A3D1" w14:textId="3B7BF465" w:rsidR="00451456" w:rsidRPr="00A216C2" w:rsidRDefault="00D06C98" w:rsidP="00451456">
      <w:pPr>
        <w:pStyle w:val="Heading2"/>
      </w:pPr>
      <w:bookmarkStart w:id="2" w:name="_Toc126683467"/>
      <w:r>
        <w:t xml:space="preserve">3.0 </w:t>
      </w:r>
      <w:r w:rsidR="00451456" w:rsidRPr="00852F12">
        <w:t xml:space="preserve">Definition of </w:t>
      </w:r>
      <w:r w:rsidR="00273338">
        <w:t>T</w:t>
      </w:r>
      <w:r w:rsidR="00451456" w:rsidRPr="00852F12">
        <w:t>erms and Abbreviations</w:t>
      </w:r>
      <w:bookmarkEnd w:id="2"/>
    </w:p>
    <w:p w14:paraId="643961CA" w14:textId="77777777" w:rsidR="00451456" w:rsidRPr="00B46749" w:rsidRDefault="00451456" w:rsidP="00451456">
      <w:pPr>
        <w:rPr>
          <w:rFonts w:cs="Arial"/>
          <w:color w:val="FF0000"/>
          <w:szCs w:val="22"/>
        </w:rPr>
      </w:pPr>
    </w:p>
    <w:tbl>
      <w:tblPr>
        <w:tblStyle w:val="GridTable4-Accent4"/>
        <w:tblW w:w="9228" w:type="dxa"/>
        <w:tblLook w:val="04A0" w:firstRow="1" w:lastRow="0" w:firstColumn="1" w:lastColumn="0" w:noHBand="0" w:noVBand="1"/>
      </w:tblPr>
      <w:tblGrid>
        <w:gridCol w:w="3016"/>
        <w:gridCol w:w="6212"/>
      </w:tblGrid>
      <w:tr w:rsidR="0058750E" w:rsidRPr="0058750E" w14:paraId="4E3FDCEA" w14:textId="77777777" w:rsidTr="0058750E">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016" w:type="dxa"/>
          </w:tcPr>
          <w:p w14:paraId="08696C8F" w14:textId="77777777" w:rsidR="0058750E" w:rsidRPr="0058750E" w:rsidRDefault="0058750E" w:rsidP="00474996">
            <w:pPr>
              <w:rPr>
                <w:rFonts w:cs="Arial"/>
                <w:color w:val="auto"/>
                <w:sz w:val="20"/>
                <w:szCs w:val="20"/>
              </w:rPr>
            </w:pPr>
            <w:r w:rsidRPr="0058750E">
              <w:rPr>
                <w:rFonts w:cs="Arial"/>
                <w:color w:val="auto"/>
                <w:sz w:val="20"/>
                <w:szCs w:val="20"/>
              </w:rPr>
              <w:t>Term</w:t>
            </w:r>
          </w:p>
        </w:tc>
        <w:tc>
          <w:tcPr>
            <w:tcW w:w="6212" w:type="dxa"/>
          </w:tcPr>
          <w:p w14:paraId="4F766C2F" w14:textId="77777777" w:rsidR="0058750E" w:rsidRPr="0058750E" w:rsidRDefault="0058750E" w:rsidP="00474996">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58750E">
              <w:rPr>
                <w:rFonts w:cs="Arial"/>
                <w:color w:val="auto"/>
                <w:sz w:val="20"/>
                <w:szCs w:val="20"/>
              </w:rPr>
              <w:t>Definition</w:t>
            </w:r>
          </w:p>
        </w:tc>
      </w:tr>
      <w:tr w:rsidR="0058750E" w:rsidRPr="0058750E" w14:paraId="577D047F" w14:textId="77777777" w:rsidTr="0058750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030AEEAE" w14:textId="30A54934" w:rsidR="0058750E" w:rsidRPr="0058750E" w:rsidRDefault="0058750E" w:rsidP="00852F12">
            <w:pPr>
              <w:rPr>
                <w:rFonts w:cs="Arial"/>
                <w:sz w:val="20"/>
                <w:szCs w:val="20"/>
              </w:rPr>
            </w:pPr>
            <w:r w:rsidRPr="0058750E">
              <w:rPr>
                <w:rFonts w:cs="Arial"/>
                <w:b w:val="0"/>
                <w:bCs w:val="0"/>
                <w:color w:val="000000"/>
                <w:sz w:val="20"/>
                <w:szCs w:val="20"/>
              </w:rPr>
              <w:t>Admin Regs</w:t>
            </w:r>
          </w:p>
        </w:tc>
        <w:tc>
          <w:tcPr>
            <w:tcW w:w="6212" w:type="dxa"/>
            <w:vAlign w:val="center"/>
          </w:tcPr>
          <w:p w14:paraId="3E53FB7D" w14:textId="31BFDBB4" w:rsidR="0058750E" w:rsidRPr="0058750E" w:rsidRDefault="0058750E"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8750E">
              <w:rPr>
                <w:rFonts w:cs="Arial"/>
                <w:i/>
                <w:iCs/>
                <w:sz w:val="20"/>
                <w:szCs w:val="20"/>
              </w:rPr>
              <w:t>Local Government (Administration) Regulations 1996</w:t>
            </w:r>
          </w:p>
        </w:tc>
      </w:tr>
      <w:tr w:rsidR="0058750E" w:rsidRPr="0058750E" w14:paraId="0BA16AA1" w14:textId="77777777" w:rsidTr="0058750E">
        <w:trPr>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72225094" w14:textId="3E5C80F3" w:rsidR="0058750E" w:rsidRPr="0058750E" w:rsidRDefault="0058750E" w:rsidP="00852F12">
            <w:pPr>
              <w:rPr>
                <w:rFonts w:cs="Arial"/>
                <w:sz w:val="20"/>
                <w:szCs w:val="20"/>
              </w:rPr>
            </w:pPr>
            <w:r w:rsidRPr="0058750E">
              <w:rPr>
                <w:rFonts w:cs="Arial"/>
                <w:b w:val="0"/>
                <w:bCs w:val="0"/>
                <w:color w:val="000000"/>
                <w:sz w:val="20"/>
                <w:szCs w:val="20"/>
              </w:rPr>
              <w:t>Annual Budget</w:t>
            </w:r>
          </w:p>
        </w:tc>
        <w:tc>
          <w:tcPr>
            <w:tcW w:w="6212" w:type="dxa"/>
            <w:vAlign w:val="center"/>
          </w:tcPr>
          <w:p w14:paraId="297A32CE" w14:textId="7AEB4E4B" w:rsidR="0058750E" w:rsidRPr="0058750E" w:rsidRDefault="0058750E" w:rsidP="00852F12">
            <w:pPr>
              <w:cnfStyle w:val="000000000000" w:firstRow="0" w:lastRow="0" w:firstColumn="0" w:lastColumn="0" w:oddVBand="0" w:evenVBand="0" w:oddHBand="0" w:evenHBand="0" w:firstRowFirstColumn="0" w:firstRowLastColumn="0" w:lastRowFirstColumn="0" w:lastRowLastColumn="0"/>
              <w:rPr>
                <w:rFonts w:cs="Arial"/>
                <w:i/>
                <w:iCs/>
                <w:sz w:val="20"/>
                <w:szCs w:val="20"/>
              </w:rPr>
            </w:pPr>
            <w:r w:rsidRPr="0058750E">
              <w:rPr>
                <w:rFonts w:cs="Arial"/>
                <w:sz w:val="20"/>
                <w:szCs w:val="20"/>
              </w:rPr>
              <w:t>means the annual budget adopted by a local government under section 6.2 of the Act</w:t>
            </w:r>
            <w:r w:rsidR="00127642">
              <w:rPr>
                <w:rFonts w:cs="Arial"/>
                <w:sz w:val="20"/>
                <w:szCs w:val="20"/>
              </w:rPr>
              <w:t xml:space="preserve"> and must consider all expenditure, revenue and income of the LG. (Act 1995 section 6.2(3))</w:t>
            </w:r>
          </w:p>
        </w:tc>
      </w:tr>
      <w:tr w:rsidR="00433E2C" w:rsidRPr="0058750E" w14:paraId="784A2821" w14:textId="77777777" w:rsidTr="0058750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244008F2" w14:textId="00329A07" w:rsidR="00433E2C" w:rsidRPr="00433E2C" w:rsidRDefault="00433E2C" w:rsidP="00852F12">
            <w:pPr>
              <w:rPr>
                <w:rFonts w:cs="Arial"/>
                <w:b w:val="0"/>
                <w:bCs w:val="0"/>
                <w:color w:val="000000"/>
                <w:sz w:val="20"/>
                <w:szCs w:val="20"/>
              </w:rPr>
            </w:pPr>
            <w:r w:rsidRPr="00433E2C">
              <w:rPr>
                <w:rFonts w:cs="Arial"/>
                <w:b w:val="0"/>
                <w:bCs w:val="0"/>
                <w:color w:val="000000"/>
                <w:sz w:val="20"/>
                <w:szCs w:val="20"/>
              </w:rPr>
              <w:t>AAS</w:t>
            </w:r>
          </w:p>
        </w:tc>
        <w:tc>
          <w:tcPr>
            <w:tcW w:w="6212" w:type="dxa"/>
            <w:vAlign w:val="center"/>
          </w:tcPr>
          <w:p w14:paraId="47A3F711" w14:textId="6EBDFD80" w:rsidR="00433E2C" w:rsidRPr="0058750E" w:rsidRDefault="00433E2C"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Australian Accounting Standards</w:t>
            </w:r>
            <w:r>
              <w:rPr>
                <w:rFonts w:cs="Arial"/>
                <w:sz w:val="20"/>
                <w:szCs w:val="20"/>
              </w:rPr>
              <w:softHyphen/>
              <w:t xml:space="preserve"> -</w:t>
            </w:r>
            <w:r w:rsidRPr="003D3A44">
              <w:t xml:space="preserve"> </w:t>
            </w:r>
            <w:r w:rsidRPr="00433E2C">
              <w:rPr>
                <w:sz w:val="20"/>
                <w:szCs w:val="20"/>
              </w:rPr>
              <w:t>a framework for the administration and financial management of local government</w:t>
            </w:r>
          </w:p>
        </w:tc>
      </w:tr>
      <w:tr w:rsidR="0058750E" w:rsidRPr="0058750E" w14:paraId="4AAD4443" w14:textId="77777777" w:rsidTr="0058750E">
        <w:trPr>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4A845703" w14:textId="0131D6D6" w:rsidR="0058750E" w:rsidRPr="0058750E" w:rsidRDefault="0058750E" w:rsidP="00852F12">
            <w:pPr>
              <w:rPr>
                <w:rFonts w:cs="Arial"/>
                <w:sz w:val="20"/>
                <w:szCs w:val="20"/>
              </w:rPr>
            </w:pPr>
            <w:r w:rsidRPr="0058750E">
              <w:rPr>
                <w:rFonts w:cs="Arial"/>
                <w:b w:val="0"/>
                <w:bCs w:val="0"/>
                <w:sz w:val="20"/>
                <w:szCs w:val="20"/>
              </w:rPr>
              <w:t>Audit Regs</w:t>
            </w:r>
          </w:p>
        </w:tc>
        <w:tc>
          <w:tcPr>
            <w:tcW w:w="6212" w:type="dxa"/>
            <w:vAlign w:val="center"/>
          </w:tcPr>
          <w:p w14:paraId="520AF497" w14:textId="040C34A7" w:rsidR="0058750E" w:rsidRPr="0058750E" w:rsidRDefault="0058750E" w:rsidP="00852F12">
            <w:pPr>
              <w:cnfStyle w:val="000000000000" w:firstRow="0" w:lastRow="0" w:firstColumn="0" w:lastColumn="0" w:oddVBand="0" w:evenVBand="0" w:oddHBand="0" w:evenHBand="0" w:firstRowFirstColumn="0" w:firstRowLastColumn="0" w:lastRowFirstColumn="0" w:lastRowLastColumn="0"/>
              <w:rPr>
                <w:rFonts w:cs="Arial"/>
                <w:sz w:val="20"/>
                <w:szCs w:val="20"/>
              </w:rPr>
            </w:pPr>
            <w:bookmarkStart w:id="3" w:name="_Hlk121833737"/>
            <w:r w:rsidRPr="0058750E">
              <w:rPr>
                <w:rFonts w:cs="Arial"/>
                <w:i/>
                <w:iCs/>
                <w:sz w:val="20"/>
                <w:szCs w:val="20"/>
              </w:rPr>
              <w:t>Local Government (Audit) Regulations 1996</w:t>
            </w:r>
            <w:bookmarkEnd w:id="3"/>
          </w:p>
        </w:tc>
      </w:tr>
      <w:tr w:rsidR="0058750E" w:rsidRPr="0058750E" w14:paraId="72ADE897" w14:textId="77777777" w:rsidTr="0058750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7420A583" w14:textId="3C1671B3" w:rsidR="0058750E" w:rsidRPr="0058750E" w:rsidRDefault="0058750E" w:rsidP="00852F12">
            <w:pPr>
              <w:rPr>
                <w:rFonts w:cs="Arial"/>
                <w:sz w:val="20"/>
                <w:szCs w:val="20"/>
              </w:rPr>
            </w:pPr>
            <w:r w:rsidRPr="0058750E">
              <w:rPr>
                <w:rFonts w:cs="Arial"/>
                <w:b w:val="0"/>
                <w:bCs w:val="0"/>
                <w:sz w:val="20"/>
                <w:szCs w:val="20"/>
              </w:rPr>
              <w:t>Budget Deficiency</w:t>
            </w:r>
          </w:p>
        </w:tc>
        <w:tc>
          <w:tcPr>
            <w:tcW w:w="6212" w:type="dxa"/>
            <w:vAlign w:val="center"/>
          </w:tcPr>
          <w:p w14:paraId="237A975D" w14:textId="30277AA6" w:rsidR="0058750E" w:rsidRPr="0058750E" w:rsidRDefault="0058750E"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8750E">
              <w:rPr>
                <w:rFonts w:cs="Arial"/>
                <w:sz w:val="20"/>
                <w:szCs w:val="20"/>
              </w:rPr>
              <w:t>means, in relation to a financial year, the amount referred to in section 6.2(2)(c) of the Act</w:t>
            </w:r>
          </w:p>
        </w:tc>
      </w:tr>
      <w:tr w:rsidR="0058750E" w:rsidRPr="0058750E" w14:paraId="03BF8163" w14:textId="77777777" w:rsidTr="0058750E">
        <w:trPr>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14C0CDF0" w14:textId="6DE43A0D" w:rsidR="0058750E" w:rsidRPr="0058750E" w:rsidRDefault="0058750E" w:rsidP="00852F12">
            <w:pPr>
              <w:rPr>
                <w:rFonts w:cs="Arial"/>
                <w:sz w:val="20"/>
                <w:szCs w:val="20"/>
              </w:rPr>
            </w:pPr>
            <w:r w:rsidRPr="0058750E">
              <w:rPr>
                <w:rFonts w:cs="Arial"/>
                <w:b w:val="0"/>
                <w:bCs w:val="0"/>
                <w:sz w:val="20"/>
                <w:szCs w:val="20"/>
              </w:rPr>
              <w:t>CEO</w:t>
            </w:r>
          </w:p>
        </w:tc>
        <w:tc>
          <w:tcPr>
            <w:tcW w:w="6212" w:type="dxa"/>
            <w:vAlign w:val="center"/>
          </w:tcPr>
          <w:p w14:paraId="43A92503" w14:textId="2FA2C27E" w:rsidR="0058750E" w:rsidRPr="0058750E" w:rsidRDefault="0058750E" w:rsidP="00852F12">
            <w:pPr>
              <w:cnfStyle w:val="000000000000" w:firstRow="0" w:lastRow="0" w:firstColumn="0" w:lastColumn="0" w:oddVBand="0" w:evenVBand="0" w:oddHBand="0" w:evenHBand="0" w:firstRowFirstColumn="0" w:firstRowLastColumn="0" w:lastRowFirstColumn="0" w:lastRowLastColumn="0"/>
              <w:rPr>
                <w:rFonts w:cs="Arial"/>
                <w:i/>
                <w:iCs/>
                <w:sz w:val="20"/>
                <w:szCs w:val="20"/>
              </w:rPr>
            </w:pPr>
            <w:r w:rsidRPr="0058750E">
              <w:rPr>
                <w:rFonts w:cs="Arial"/>
                <w:sz w:val="20"/>
                <w:szCs w:val="20"/>
              </w:rPr>
              <w:t>Chief Executive Officer (of a Local Government)</w:t>
            </w:r>
          </w:p>
        </w:tc>
      </w:tr>
      <w:tr w:rsidR="0058750E" w:rsidRPr="0058750E" w14:paraId="244539E4" w14:textId="77777777" w:rsidTr="0058750E">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05EA3C69" w14:textId="1CCF30B5" w:rsidR="0058750E" w:rsidRPr="0058750E" w:rsidRDefault="0058750E" w:rsidP="00852F12">
            <w:pPr>
              <w:rPr>
                <w:rFonts w:cs="Arial"/>
                <w:sz w:val="20"/>
                <w:szCs w:val="20"/>
              </w:rPr>
            </w:pPr>
            <w:r w:rsidRPr="0058750E">
              <w:rPr>
                <w:rFonts w:cs="Arial"/>
                <w:b w:val="0"/>
                <w:bCs w:val="0"/>
                <w:sz w:val="20"/>
                <w:szCs w:val="20"/>
              </w:rPr>
              <w:t>DLGSC</w:t>
            </w:r>
          </w:p>
        </w:tc>
        <w:tc>
          <w:tcPr>
            <w:tcW w:w="6212" w:type="dxa"/>
            <w:vAlign w:val="center"/>
          </w:tcPr>
          <w:p w14:paraId="061C3E3F" w14:textId="48FE9FF5" w:rsidR="0058750E" w:rsidRPr="0058750E" w:rsidRDefault="0058750E"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8750E">
              <w:rPr>
                <w:rFonts w:cs="Arial"/>
                <w:sz w:val="20"/>
                <w:szCs w:val="20"/>
              </w:rPr>
              <w:t>The Department of Local Government, Sport and Cultural Industries</w:t>
            </w:r>
          </w:p>
        </w:tc>
      </w:tr>
      <w:tr w:rsidR="0058750E" w:rsidRPr="0058750E" w14:paraId="01878EFA" w14:textId="77777777" w:rsidTr="0058750E">
        <w:trPr>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1D1173D0" w14:textId="5DB0066C" w:rsidR="0058750E" w:rsidRPr="0058750E" w:rsidRDefault="0058750E" w:rsidP="00852F12">
            <w:pPr>
              <w:rPr>
                <w:rFonts w:cs="Arial"/>
                <w:b w:val="0"/>
                <w:bCs w:val="0"/>
                <w:color w:val="000000"/>
                <w:sz w:val="20"/>
                <w:szCs w:val="20"/>
              </w:rPr>
            </w:pPr>
            <w:r w:rsidRPr="0058750E">
              <w:rPr>
                <w:rFonts w:cs="Arial"/>
                <w:b w:val="0"/>
                <w:bCs w:val="0"/>
                <w:color w:val="000000"/>
                <w:sz w:val="20"/>
                <w:szCs w:val="20"/>
              </w:rPr>
              <w:t>F&amp;G Regs</w:t>
            </w:r>
          </w:p>
        </w:tc>
        <w:tc>
          <w:tcPr>
            <w:tcW w:w="6212" w:type="dxa"/>
            <w:vAlign w:val="center"/>
          </w:tcPr>
          <w:p w14:paraId="4194BE8A" w14:textId="1B4B6483" w:rsidR="0058750E" w:rsidRPr="0058750E" w:rsidRDefault="0058750E" w:rsidP="00852F12">
            <w:pPr>
              <w:cnfStyle w:val="000000000000" w:firstRow="0" w:lastRow="0" w:firstColumn="0" w:lastColumn="0" w:oddVBand="0" w:evenVBand="0" w:oddHBand="0" w:evenHBand="0" w:firstRowFirstColumn="0" w:firstRowLastColumn="0" w:lastRowFirstColumn="0" w:lastRowLastColumn="0"/>
              <w:rPr>
                <w:rFonts w:cs="Arial"/>
                <w:i/>
                <w:iCs/>
                <w:sz w:val="20"/>
                <w:szCs w:val="20"/>
              </w:rPr>
            </w:pPr>
            <w:bookmarkStart w:id="4" w:name="_Hlk121845525"/>
            <w:r w:rsidRPr="0058750E">
              <w:rPr>
                <w:rFonts w:cs="Arial"/>
                <w:i/>
                <w:iCs/>
                <w:sz w:val="20"/>
                <w:szCs w:val="20"/>
              </w:rPr>
              <w:t>Local Government (Functions and General) Regulations 1996</w:t>
            </w:r>
            <w:bookmarkEnd w:id="4"/>
          </w:p>
        </w:tc>
      </w:tr>
      <w:tr w:rsidR="0058750E" w:rsidRPr="0058750E" w14:paraId="1E6C6B8C" w14:textId="77777777" w:rsidTr="0058750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6EEBB8F7" w14:textId="68BEB450" w:rsidR="0058750E" w:rsidRPr="0058750E" w:rsidRDefault="0058750E" w:rsidP="00852F12">
            <w:pPr>
              <w:rPr>
                <w:rFonts w:cs="Arial"/>
                <w:sz w:val="20"/>
                <w:szCs w:val="20"/>
              </w:rPr>
            </w:pPr>
            <w:r w:rsidRPr="0058750E">
              <w:rPr>
                <w:rFonts w:cs="Arial"/>
                <w:b w:val="0"/>
                <w:bCs w:val="0"/>
                <w:color w:val="000000"/>
                <w:sz w:val="20"/>
                <w:szCs w:val="20"/>
              </w:rPr>
              <w:t>FM Regs</w:t>
            </w:r>
          </w:p>
        </w:tc>
        <w:tc>
          <w:tcPr>
            <w:tcW w:w="6212" w:type="dxa"/>
            <w:vAlign w:val="center"/>
          </w:tcPr>
          <w:p w14:paraId="6423CAB3" w14:textId="7B7DF4B6" w:rsidR="0058750E" w:rsidRPr="0058750E" w:rsidRDefault="0058750E"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8750E">
              <w:rPr>
                <w:rFonts w:cs="Arial"/>
                <w:i/>
                <w:iCs/>
                <w:sz w:val="20"/>
                <w:szCs w:val="20"/>
              </w:rPr>
              <w:t>Local Government (Financial Management) Regulations 1996</w:t>
            </w:r>
          </w:p>
        </w:tc>
      </w:tr>
      <w:tr w:rsidR="00127642" w:rsidRPr="0058750E" w14:paraId="663F1C4B" w14:textId="77777777" w:rsidTr="0058750E">
        <w:trPr>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69D4F6FD" w14:textId="52726C11" w:rsidR="00127642" w:rsidRPr="00127642" w:rsidRDefault="00127642" w:rsidP="00852F12">
            <w:pPr>
              <w:rPr>
                <w:rFonts w:cs="Arial"/>
                <w:b w:val="0"/>
                <w:bCs w:val="0"/>
                <w:color w:val="000000"/>
                <w:sz w:val="20"/>
                <w:szCs w:val="20"/>
              </w:rPr>
            </w:pPr>
            <w:r w:rsidRPr="00A0527D">
              <w:rPr>
                <w:rFonts w:cs="Arial"/>
                <w:b w:val="0"/>
                <w:bCs w:val="0"/>
                <w:color w:val="000000"/>
                <w:sz w:val="20"/>
                <w:szCs w:val="20"/>
              </w:rPr>
              <w:t>Financial Report</w:t>
            </w:r>
          </w:p>
        </w:tc>
        <w:tc>
          <w:tcPr>
            <w:tcW w:w="6212" w:type="dxa"/>
            <w:vAlign w:val="center"/>
          </w:tcPr>
          <w:p w14:paraId="2A144245" w14:textId="7598FF41" w:rsidR="00127642" w:rsidRPr="00A0527D" w:rsidRDefault="00A0527D" w:rsidP="00852F12">
            <w:pPr>
              <w:cnfStyle w:val="000000000000" w:firstRow="0" w:lastRow="0" w:firstColumn="0" w:lastColumn="0" w:oddVBand="0" w:evenVBand="0" w:oddHBand="0" w:evenHBand="0" w:firstRowFirstColumn="0" w:firstRowLastColumn="0" w:lastRowFirstColumn="0" w:lastRowLastColumn="0"/>
              <w:rPr>
                <w:rFonts w:cs="Arial"/>
                <w:i/>
                <w:iCs/>
                <w:sz w:val="20"/>
                <w:szCs w:val="20"/>
              </w:rPr>
            </w:pPr>
            <w:r w:rsidRPr="00A0527D">
              <w:rPr>
                <w:sz w:val="20"/>
                <w:szCs w:val="20"/>
              </w:rPr>
              <w:t>provides users of the report, (</w:t>
            </w:r>
            <w:r w:rsidR="0073430A">
              <w:rPr>
                <w:sz w:val="20"/>
                <w:szCs w:val="20"/>
              </w:rPr>
              <w:t>C</w:t>
            </w:r>
            <w:r w:rsidRPr="00A0527D">
              <w:rPr>
                <w:sz w:val="20"/>
                <w:szCs w:val="20"/>
              </w:rPr>
              <w:t>ouncil and the community) sufficient information in order to assess the financial performance and position of a local government at the end of each financial year</w:t>
            </w:r>
          </w:p>
        </w:tc>
      </w:tr>
      <w:tr w:rsidR="0058750E" w:rsidRPr="0058750E" w14:paraId="786FB584" w14:textId="77777777" w:rsidTr="0058750E">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31275BA9" w14:textId="09854F5C" w:rsidR="0058750E" w:rsidRPr="0058750E" w:rsidRDefault="00447114" w:rsidP="00852F12">
            <w:pPr>
              <w:rPr>
                <w:rFonts w:cs="Arial"/>
                <w:sz w:val="20"/>
                <w:szCs w:val="20"/>
              </w:rPr>
            </w:pPr>
            <w:r>
              <w:rPr>
                <w:rFonts w:cs="Arial"/>
                <w:b w:val="0"/>
                <w:bCs w:val="0"/>
                <w:sz w:val="20"/>
                <w:szCs w:val="20"/>
              </w:rPr>
              <w:t>the</w:t>
            </w:r>
            <w:r w:rsidRPr="0058750E">
              <w:rPr>
                <w:rFonts w:cs="Arial"/>
                <w:b w:val="0"/>
                <w:bCs w:val="0"/>
                <w:sz w:val="20"/>
                <w:szCs w:val="20"/>
              </w:rPr>
              <w:t xml:space="preserve"> </w:t>
            </w:r>
            <w:r w:rsidR="0058750E" w:rsidRPr="0058750E">
              <w:rPr>
                <w:rFonts w:cs="Arial"/>
                <w:b w:val="0"/>
                <w:bCs w:val="0"/>
                <w:sz w:val="20"/>
                <w:szCs w:val="20"/>
              </w:rPr>
              <w:t>Act</w:t>
            </w:r>
          </w:p>
        </w:tc>
        <w:tc>
          <w:tcPr>
            <w:tcW w:w="6212" w:type="dxa"/>
            <w:vAlign w:val="center"/>
          </w:tcPr>
          <w:p w14:paraId="4DF423E2" w14:textId="623CFA02" w:rsidR="0058750E" w:rsidRPr="0058750E" w:rsidRDefault="0058750E"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8750E">
              <w:rPr>
                <w:rFonts w:cs="Arial"/>
                <w:i/>
                <w:iCs/>
                <w:sz w:val="20"/>
                <w:szCs w:val="20"/>
              </w:rPr>
              <w:t>Local Government Act 1995</w:t>
            </w:r>
          </w:p>
        </w:tc>
      </w:tr>
      <w:tr w:rsidR="0058750E" w:rsidRPr="0058750E" w14:paraId="2AB3F8D2" w14:textId="77777777" w:rsidTr="0058750E">
        <w:trPr>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01BB01AC" w14:textId="66600BD2" w:rsidR="0058750E" w:rsidRPr="0058750E" w:rsidRDefault="0058750E" w:rsidP="00852F12">
            <w:pPr>
              <w:rPr>
                <w:rFonts w:cs="Arial"/>
                <w:sz w:val="20"/>
                <w:szCs w:val="20"/>
              </w:rPr>
            </w:pPr>
            <w:r w:rsidRPr="0058750E">
              <w:rPr>
                <w:rFonts w:cs="Arial"/>
                <w:b w:val="0"/>
                <w:bCs w:val="0"/>
                <w:sz w:val="20"/>
                <w:szCs w:val="20"/>
              </w:rPr>
              <w:t>LG Professionals WA</w:t>
            </w:r>
          </w:p>
        </w:tc>
        <w:tc>
          <w:tcPr>
            <w:tcW w:w="6212" w:type="dxa"/>
            <w:vAlign w:val="center"/>
          </w:tcPr>
          <w:p w14:paraId="7E3BD469" w14:textId="0F99B13D" w:rsidR="0058750E" w:rsidRPr="0058750E" w:rsidRDefault="0058750E" w:rsidP="00852F1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8750E">
              <w:rPr>
                <w:rFonts w:cs="Arial"/>
                <w:sz w:val="20"/>
                <w:szCs w:val="20"/>
              </w:rPr>
              <w:t xml:space="preserve">Local Government Professionals Australia WA </w:t>
            </w:r>
          </w:p>
        </w:tc>
      </w:tr>
      <w:tr w:rsidR="00244FB1" w:rsidRPr="0058750E" w14:paraId="543E0DAF" w14:textId="77777777" w:rsidTr="0058750E">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2DB009DC" w14:textId="2043A3E6" w:rsidR="00244FB1" w:rsidRPr="00244FB1" w:rsidRDefault="00244FB1" w:rsidP="00852F12">
            <w:pPr>
              <w:rPr>
                <w:rFonts w:cs="Arial"/>
                <w:b w:val="0"/>
                <w:bCs w:val="0"/>
                <w:sz w:val="20"/>
                <w:szCs w:val="20"/>
              </w:rPr>
            </w:pPr>
            <w:r w:rsidRPr="00244FB1">
              <w:rPr>
                <w:rFonts w:cs="Arial"/>
                <w:b w:val="0"/>
                <w:bCs w:val="0"/>
                <w:sz w:val="20"/>
                <w:szCs w:val="20"/>
              </w:rPr>
              <w:t>LTFP</w:t>
            </w:r>
          </w:p>
        </w:tc>
        <w:tc>
          <w:tcPr>
            <w:tcW w:w="6212" w:type="dxa"/>
            <w:vAlign w:val="center"/>
          </w:tcPr>
          <w:p w14:paraId="557713C3" w14:textId="08B098E0" w:rsidR="00244FB1" w:rsidRPr="0058750E" w:rsidRDefault="00244FB1"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Long-Term Financial Plan</w:t>
            </w:r>
          </w:p>
        </w:tc>
      </w:tr>
      <w:tr w:rsidR="00A10C57" w:rsidRPr="0058750E" w14:paraId="59FF485A" w14:textId="77777777" w:rsidTr="0058750E">
        <w:trPr>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35A25175" w14:textId="1324E999" w:rsidR="00A10C57" w:rsidRPr="00A10C57" w:rsidRDefault="00A10C57" w:rsidP="00852F12">
            <w:pPr>
              <w:rPr>
                <w:rFonts w:cs="Arial"/>
                <w:b w:val="0"/>
                <w:bCs w:val="0"/>
                <w:sz w:val="20"/>
                <w:szCs w:val="20"/>
              </w:rPr>
            </w:pPr>
            <w:r w:rsidRPr="00A10C57">
              <w:rPr>
                <w:rFonts w:cs="Arial"/>
                <w:b w:val="0"/>
                <w:bCs w:val="0"/>
                <w:sz w:val="20"/>
                <w:szCs w:val="20"/>
              </w:rPr>
              <w:t>OAG</w:t>
            </w:r>
          </w:p>
        </w:tc>
        <w:tc>
          <w:tcPr>
            <w:tcW w:w="6212" w:type="dxa"/>
            <w:vAlign w:val="center"/>
          </w:tcPr>
          <w:p w14:paraId="2F1BD676" w14:textId="387DFE1F" w:rsidR="00A10C57" w:rsidRPr="0058750E" w:rsidRDefault="00A10C57" w:rsidP="00852F12">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Office of the Auditor General</w:t>
            </w:r>
          </w:p>
        </w:tc>
      </w:tr>
      <w:tr w:rsidR="0058750E" w:rsidRPr="0058750E" w14:paraId="61F54DD6" w14:textId="77777777" w:rsidTr="0058750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7BBD358E" w14:textId="6FE17571" w:rsidR="0058750E" w:rsidRPr="0058750E" w:rsidRDefault="0058750E" w:rsidP="00852F12">
            <w:pPr>
              <w:rPr>
                <w:rFonts w:cs="Arial"/>
                <w:sz w:val="20"/>
                <w:szCs w:val="20"/>
              </w:rPr>
            </w:pPr>
            <w:r w:rsidRPr="0058750E">
              <w:rPr>
                <w:rFonts w:cs="Arial"/>
                <w:b w:val="0"/>
                <w:bCs w:val="0"/>
                <w:sz w:val="20"/>
                <w:szCs w:val="20"/>
              </w:rPr>
              <w:t xml:space="preserve">Trust Fund </w:t>
            </w:r>
          </w:p>
        </w:tc>
        <w:tc>
          <w:tcPr>
            <w:tcW w:w="6212" w:type="dxa"/>
            <w:vAlign w:val="center"/>
          </w:tcPr>
          <w:p w14:paraId="24BC7802" w14:textId="5A4241E1" w:rsidR="0058750E" w:rsidRPr="0058750E" w:rsidRDefault="0058750E" w:rsidP="00852F12">
            <w:pPr>
              <w:cnfStyle w:val="000000100000" w:firstRow="0" w:lastRow="0" w:firstColumn="0" w:lastColumn="0" w:oddVBand="0" w:evenVBand="0" w:oddHBand="1" w:evenHBand="0" w:firstRowFirstColumn="0" w:firstRowLastColumn="0" w:lastRowFirstColumn="0" w:lastRowLastColumn="0"/>
              <w:rPr>
                <w:sz w:val="20"/>
                <w:szCs w:val="20"/>
              </w:rPr>
            </w:pPr>
            <w:r w:rsidRPr="0058750E">
              <w:rPr>
                <w:rFonts w:cs="Arial"/>
                <w:sz w:val="20"/>
                <w:szCs w:val="20"/>
              </w:rPr>
              <w:t>means the trust fund established by a local government under section 6.9 of the Act</w:t>
            </w:r>
          </w:p>
        </w:tc>
      </w:tr>
      <w:tr w:rsidR="0058750E" w:rsidRPr="0058750E" w14:paraId="61707EF9" w14:textId="77777777" w:rsidTr="0058750E">
        <w:trPr>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17DF0095" w14:textId="2BCAC375" w:rsidR="0058750E" w:rsidRPr="0058750E" w:rsidRDefault="0058750E" w:rsidP="00852F12">
            <w:pPr>
              <w:rPr>
                <w:rFonts w:cs="Arial"/>
                <w:sz w:val="20"/>
                <w:szCs w:val="20"/>
              </w:rPr>
            </w:pPr>
            <w:r w:rsidRPr="0058750E">
              <w:rPr>
                <w:rFonts w:cs="Arial"/>
                <w:b w:val="0"/>
                <w:bCs w:val="0"/>
                <w:color w:val="000000"/>
                <w:sz w:val="20"/>
                <w:szCs w:val="20"/>
              </w:rPr>
              <w:t>WALGA</w:t>
            </w:r>
          </w:p>
        </w:tc>
        <w:tc>
          <w:tcPr>
            <w:tcW w:w="6212" w:type="dxa"/>
            <w:vAlign w:val="center"/>
          </w:tcPr>
          <w:p w14:paraId="61261D42" w14:textId="05811D2F" w:rsidR="0058750E" w:rsidRPr="0058750E" w:rsidRDefault="0058750E" w:rsidP="00852F12">
            <w:pPr>
              <w:cnfStyle w:val="000000000000" w:firstRow="0" w:lastRow="0" w:firstColumn="0" w:lastColumn="0" w:oddVBand="0" w:evenVBand="0" w:oddHBand="0" w:evenHBand="0" w:firstRowFirstColumn="0" w:firstRowLastColumn="0" w:lastRowFirstColumn="0" w:lastRowLastColumn="0"/>
              <w:rPr>
                <w:sz w:val="20"/>
                <w:szCs w:val="20"/>
              </w:rPr>
            </w:pPr>
            <w:r w:rsidRPr="0058750E">
              <w:rPr>
                <w:rFonts w:cs="Arial"/>
                <w:sz w:val="20"/>
                <w:szCs w:val="20"/>
              </w:rPr>
              <w:t>Western Australian Local Government Association</w:t>
            </w:r>
          </w:p>
        </w:tc>
      </w:tr>
      <w:tr w:rsidR="007D107C" w:rsidRPr="0058750E" w14:paraId="0A071380" w14:textId="77777777" w:rsidTr="0058750E">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0B05D726" w14:textId="5629140F" w:rsidR="007D107C" w:rsidRPr="007D107C" w:rsidRDefault="007D107C" w:rsidP="00852F12">
            <w:pPr>
              <w:rPr>
                <w:rFonts w:cs="Arial"/>
                <w:b w:val="0"/>
                <w:bCs w:val="0"/>
                <w:color w:val="000000"/>
                <w:sz w:val="20"/>
                <w:szCs w:val="20"/>
              </w:rPr>
            </w:pPr>
            <w:r w:rsidRPr="007D107C">
              <w:rPr>
                <w:rFonts w:cs="Arial"/>
                <w:b w:val="0"/>
                <w:bCs w:val="0"/>
                <w:color w:val="000000"/>
                <w:sz w:val="20"/>
                <w:szCs w:val="20"/>
              </w:rPr>
              <w:t>WATC</w:t>
            </w:r>
          </w:p>
        </w:tc>
        <w:tc>
          <w:tcPr>
            <w:tcW w:w="6212" w:type="dxa"/>
            <w:vAlign w:val="center"/>
          </w:tcPr>
          <w:p w14:paraId="7A1B7291" w14:textId="2B9AF16E" w:rsidR="007D107C" w:rsidRPr="0058750E" w:rsidRDefault="007D107C" w:rsidP="00852F12">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Western Australian Treasury Corporation </w:t>
            </w:r>
          </w:p>
        </w:tc>
      </w:tr>
      <w:tr w:rsidR="00BC37FC" w:rsidRPr="0058750E" w14:paraId="743B03B8" w14:textId="77777777" w:rsidTr="0058750E">
        <w:trPr>
          <w:trHeight w:val="197"/>
        </w:trPr>
        <w:tc>
          <w:tcPr>
            <w:cnfStyle w:val="001000000000" w:firstRow="0" w:lastRow="0" w:firstColumn="1" w:lastColumn="0" w:oddVBand="0" w:evenVBand="0" w:oddHBand="0" w:evenHBand="0" w:firstRowFirstColumn="0" w:firstRowLastColumn="0" w:lastRowFirstColumn="0" w:lastRowLastColumn="0"/>
            <w:tcW w:w="3016" w:type="dxa"/>
            <w:vAlign w:val="center"/>
          </w:tcPr>
          <w:p w14:paraId="5D3340C1" w14:textId="273ECE90" w:rsidR="00BC37FC" w:rsidRPr="00BC37FC" w:rsidRDefault="00BC37FC" w:rsidP="00852F12">
            <w:pPr>
              <w:rPr>
                <w:rFonts w:cs="Arial"/>
                <w:b w:val="0"/>
                <w:bCs w:val="0"/>
                <w:color w:val="000000"/>
                <w:sz w:val="20"/>
                <w:szCs w:val="20"/>
              </w:rPr>
            </w:pPr>
            <w:r w:rsidRPr="00BC37FC">
              <w:rPr>
                <w:rFonts w:cs="Arial"/>
                <w:b w:val="0"/>
                <w:bCs w:val="0"/>
                <w:color w:val="000000"/>
                <w:sz w:val="20"/>
                <w:szCs w:val="20"/>
              </w:rPr>
              <w:t>COA</w:t>
            </w:r>
          </w:p>
        </w:tc>
        <w:tc>
          <w:tcPr>
            <w:tcW w:w="6212" w:type="dxa"/>
            <w:vAlign w:val="center"/>
          </w:tcPr>
          <w:p w14:paraId="12482187" w14:textId="7B1A7EEE" w:rsidR="00BC37FC" w:rsidRDefault="00BC37FC" w:rsidP="00852F12">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Chart of Accounts</w:t>
            </w:r>
          </w:p>
        </w:tc>
      </w:tr>
    </w:tbl>
    <w:p w14:paraId="40669A86" w14:textId="77777777" w:rsidR="00451456" w:rsidRPr="00A216C2" w:rsidRDefault="00451456" w:rsidP="00451456">
      <w:pPr>
        <w:rPr>
          <w:rFonts w:cs="Arial"/>
          <w:color w:val="FF0000"/>
        </w:rPr>
      </w:pPr>
    </w:p>
    <w:p w14:paraId="6161EB97" w14:textId="7CCC8FD7" w:rsidR="002A0D3A" w:rsidRPr="00A216C2" w:rsidRDefault="002A0D3A">
      <w:pPr>
        <w:rPr>
          <w:rFonts w:cs="Arial"/>
          <w:bCs/>
          <w:color w:val="4A8195"/>
          <w:kern w:val="32"/>
          <w:sz w:val="36"/>
          <w:szCs w:val="68"/>
        </w:rPr>
      </w:pPr>
    </w:p>
    <w:p w14:paraId="1C858012" w14:textId="77777777" w:rsidR="0058750E" w:rsidRDefault="0058750E">
      <w:pPr>
        <w:rPr>
          <w:rFonts w:cs="Arial"/>
          <w:bCs/>
          <w:color w:val="4A8195"/>
          <w:kern w:val="32"/>
          <w:sz w:val="36"/>
          <w:szCs w:val="68"/>
        </w:rPr>
      </w:pPr>
      <w:r>
        <w:br w:type="page"/>
      </w:r>
    </w:p>
    <w:p w14:paraId="2C94B7EC" w14:textId="335CCF9A" w:rsidR="00F411F7" w:rsidRPr="00A216C2" w:rsidRDefault="00D06C98" w:rsidP="00E05C22">
      <w:pPr>
        <w:pStyle w:val="Heading2"/>
      </w:pPr>
      <w:bookmarkStart w:id="5" w:name="_Toc126683468"/>
      <w:r>
        <w:lastRenderedPageBreak/>
        <w:t xml:space="preserve">4.0 </w:t>
      </w:r>
      <w:r w:rsidR="00F411F7" w:rsidRPr="00A216C2">
        <w:t>Guidance</w:t>
      </w:r>
      <w:bookmarkEnd w:id="5"/>
    </w:p>
    <w:p w14:paraId="14DEE4D4" w14:textId="1745381C" w:rsidR="00137184" w:rsidRDefault="00D06C98" w:rsidP="00466DB1">
      <w:pPr>
        <w:pStyle w:val="Heading3"/>
      </w:pPr>
      <w:bookmarkStart w:id="6" w:name="_Toc126683469"/>
      <w:bookmarkStart w:id="7" w:name="_Hlk120110934"/>
      <w:r>
        <w:t xml:space="preserve">4.1 </w:t>
      </w:r>
      <w:r w:rsidR="00A50E5F" w:rsidRPr="00112FFA">
        <w:t>Introduction</w:t>
      </w:r>
      <w:bookmarkEnd w:id="6"/>
    </w:p>
    <w:bookmarkEnd w:id="7"/>
    <w:p w14:paraId="3EBF9D29" w14:textId="77777777" w:rsidR="00D87946" w:rsidRPr="00D87946" w:rsidRDefault="00D87946" w:rsidP="00D87946"/>
    <w:p w14:paraId="69D7FB26" w14:textId="282CDC08" w:rsidR="00F97FC5" w:rsidRDefault="00D92D06" w:rsidP="00790449">
      <w:pPr>
        <w:jc w:val="both"/>
      </w:pPr>
      <w:r>
        <w:t xml:space="preserve">Effective processes and procedures </w:t>
      </w:r>
      <w:r w:rsidR="00EB6E1A">
        <w:t xml:space="preserve">are critical for </w:t>
      </w:r>
      <w:r w:rsidR="00CF6919">
        <w:t>the efficient management of local governments</w:t>
      </w:r>
      <w:r w:rsidR="00670CB9">
        <w:t xml:space="preserve">, and for the protection of assets used for the delivery of services. </w:t>
      </w:r>
    </w:p>
    <w:p w14:paraId="4786E5B0" w14:textId="77777777" w:rsidR="00F97FC5" w:rsidRDefault="00F97FC5" w:rsidP="00790449">
      <w:pPr>
        <w:jc w:val="both"/>
      </w:pPr>
    </w:p>
    <w:p w14:paraId="415D802A" w14:textId="55D832D1" w:rsidR="001D3ADF" w:rsidRDefault="00F97FC5" w:rsidP="00790449">
      <w:pPr>
        <w:jc w:val="both"/>
      </w:pPr>
      <w:r>
        <w:t xml:space="preserve">To achieve this, </w:t>
      </w:r>
      <w:r w:rsidR="006E3D2E">
        <w:t xml:space="preserve">and to ensure the sustainability of </w:t>
      </w:r>
      <w:r w:rsidR="00E23E08">
        <w:t xml:space="preserve">a local government’s long-term financial performance and position, </w:t>
      </w:r>
      <w:r>
        <w:t>l</w:t>
      </w:r>
      <w:r w:rsidR="00670CB9">
        <w:t>ocal</w:t>
      </w:r>
      <w:r w:rsidR="003D3A44" w:rsidRPr="003D3A44">
        <w:t xml:space="preserve"> governments should embrace the principles of good governance</w:t>
      </w:r>
      <w:r w:rsidR="003A03F9">
        <w:t xml:space="preserve">. </w:t>
      </w:r>
    </w:p>
    <w:p w14:paraId="0827BDB7" w14:textId="77777777" w:rsidR="001D3ADF" w:rsidRDefault="001D3ADF" w:rsidP="00790449">
      <w:pPr>
        <w:jc w:val="both"/>
      </w:pPr>
    </w:p>
    <w:p w14:paraId="778157E6" w14:textId="533FADBD" w:rsidR="003D3A44" w:rsidRDefault="003D3A44" w:rsidP="00790449">
      <w:pPr>
        <w:jc w:val="both"/>
      </w:pPr>
      <w:r w:rsidRPr="003D3A44">
        <w:t>The Act and associated Regulations</w:t>
      </w:r>
      <w:r w:rsidR="003A03F9">
        <w:t>,</w:t>
      </w:r>
      <w:r w:rsidR="00FD14BA">
        <w:t xml:space="preserve"> and the AAS</w:t>
      </w:r>
      <w:r w:rsidRPr="003D3A44">
        <w:t xml:space="preserve"> provide </w:t>
      </w:r>
      <w:r w:rsidR="00454574">
        <w:t>the</w:t>
      </w:r>
      <w:r w:rsidRPr="003D3A44">
        <w:t xml:space="preserve"> framework for the administration and financial management of local government.</w:t>
      </w:r>
    </w:p>
    <w:p w14:paraId="0EDE5FB7" w14:textId="040AA97B" w:rsidR="00112FFA" w:rsidRDefault="00112FFA" w:rsidP="00790449">
      <w:pPr>
        <w:jc w:val="both"/>
      </w:pPr>
    </w:p>
    <w:p w14:paraId="06378580" w14:textId="5C9AC4CE" w:rsidR="00FF51F0" w:rsidRDefault="00112FFA" w:rsidP="00790449">
      <w:pPr>
        <w:jc w:val="both"/>
        <w:rPr>
          <w:rFonts w:cs="Arial"/>
          <w:szCs w:val="22"/>
        </w:rPr>
      </w:pPr>
      <w:r>
        <w:rPr>
          <w:rFonts w:cs="Arial"/>
          <w:szCs w:val="22"/>
        </w:rPr>
        <w:t>Excerpts</w:t>
      </w:r>
      <w:r w:rsidR="00434E82" w:rsidRPr="00B46749">
        <w:rPr>
          <w:rFonts w:cs="Arial"/>
          <w:szCs w:val="22"/>
        </w:rPr>
        <w:t xml:space="preserve"> of relevant legislation </w:t>
      </w:r>
      <w:r w:rsidR="00E80C2E" w:rsidRPr="00B46749">
        <w:rPr>
          <w:rFonts w:cs="Arial"/>
          <w:szCs w:val="22"/>
        </w:rPr>
        <w:t xml:space="preserve">is </w:t>
      </w:r>
      <w:r w:rsidR="00434E82" w:rsidRPr="00B46749">
        <w:rPr>
          <w:rFonts w:cs="Arial"/>
          <w:szCs w:val="22"/>
        </w:rPr>
        <w:t>included within this guide</w:t>
      </w:r>
      <w:r w:rsidR="003A03F9">
        <w:rPr>
          <w:rFonts w:cs="Arial"/>
          <w:szCs w:val="22"/>
        </w:rPr>
        <w:t xml:space="preserve">. </w:t>
      </w:r>
      <w:r w:rsidR="00FF51F0">
        <w:rPr>
          <w:rFonts w:cs="Arial"/>
          <w:szCs w:val="22"/>
        </w:rPr>
        <w:t xml:space="preserve">To ensure good practice, users of this guide should always </w:t>
      </w:r>
      <w:r w:rsidR="00434E82" w:rsidRPr="00B46749">
        <w:rPr>
          <w:rFonts w:cs="Arial"/>
          <w:szCs w:val="22"/>
        </w:rPr>
        <w:t>go to the source, such as the section of the Act being referred to, to ensure that it is read in context</w:t>
      </w:r>
      <w:r w:rsidR="00FF51F0">
        <w:rPr>
          <w:rFonts w:cs="Arial"/>
          <w:szCs w:val="22"/>
        </w:rPr>
        <w:t xml:space="preserve">. </w:t>
      </w:r>
    </w:p>
    <w:p w14:paraId="25734996" w14:textId="77777777" w:rsidR="00FF51F0" w:rsidRDefault="00FF51F0" w:rsidP="00790449">
      <w:pPr>
        <w:jc w:val="both"/>
        <w:rPr>
          <w:rFonts w:cs="Arial"/>
          <w:szCs w:val="22"/>
        </w:rPr>
      </w:pPr>
    </w:p>
    <w:p w14:paraId="5DC4862A" w14:textId="247FD126" w:rsidR="00434E82" w:rsidRDefault="00FF51F0" w:rsidP="00790449">
      <w:pPr>
        <w:jc w:val="both"/>
        <w:rPr>
          <w:rFonts w:cs="Arial"/>
          <w:szCs w:val="22"/>
        </w:rPr>
      </w:pPr>
      <w:r>
        <w:rPr>
          <w:rFonts w:cs="Arial"/>
          <w:szCs w:val="22"/>
        </w:rPr>
        <w:t xml:space="preserve">This will also ensure that no amendments of updates </w:t>
      </w:r>
      <w:r w:rsidR="0099083F">
        <w:rPr>
          <w:rFonts w:cs="Arial"/>
          <w:szCs w:val="22"/>
        </w:rPr>
        <w:t>have been made since this guide was last reviewed. W</w:t>
      </w:r>
      <w:r w:rsidR="00E80C2E" w:rsidRPr="00B46749">
        <w:rPr>
          <w:rFonts w:cs="Arial"/>
          <w:szCs w:val="22"/>
        </w:rPr>
        <w:t xml:space="preserve">estern Australian </w:t>
      </w:r>
      <w:r w:rsidR="00434E82" w:rsidRPr="00B46749">
        <w:rPr>
          <w:rFonts w:cs="Arial"/>
          <w:szCs w:val="22"/>
        </w:rPr>
        <w:t>legislation</w:t>
      </w:r>
      <w:r w:rsidR="00E80C2E" w:rsidRPr="00B46749">
        <w:rPr>
          <w:rFonts w:cs="Arial"/>
          <w:szCs w:val="22"/>
        </w:rPr>
        <w:t>, including any subsidiary legislation,</w:t>
      </w:r>
      <w:r w:rsidR="00434E82" w:rsidRPr="00B46749">
        <w:rPr>
          <w:rFonts w:cs="Arial"/>
          <w:szCs w:val="22"/>
        </w:rPr>
        <w:t xml:space="preserve"> can be found at </w:t>
      </w:r>
      <w:hyperlink r:id="rId12" w:history="1">
        <w:r w:rsidR="00E80C2E" w:rsidRPr="00B46749">
          <w:rPr>
            <w:rStyle w:val="Hyperlink"/>
            <w:rFonts w:cs="Arial"/>
            <w:szCs w:val="22"/>
          </w:rPr>
          <w:t>www.legislation.wa.gov.au</w:t>
        </w:r>
      </w:hyperlink>
      <w:r w:rsidR="00E80C2E" w:rsidRPr="00B46749">
        <w:rPr>
          <w:rFonts w:cs="Arial"/>
          <w:szCs w:val="22"/>
        </w:rPr>
        <w:t>.</w:t>
      </w:r>
    </w:p>
    <w:p w14:paraId="6279FDD4" w14:textId="7D0B877A" w:rsidR="00112FFA" w:rsidRDefault="00112FFA" w:rsidP="00790449">
      <w:pPr>
        <w:jc w:val="both"/>
        <w:rPr>
          <w:rFonts w:cs="Arial"/>
          <w:szCs w:val="22"/>
        </w:rPr>
      </w:pPr>
    </w:p>
    <w:p w14:paraId="3E594EE1" w14:textId="205B269B" w:rsidR="00112FFA" w:rsidRDefault="00112FFA" w:rsidP="00790449">
      <w:pPr>
        <w:jc w:val="both"/>
        <w:rPr>
          <w:rFonts w:cs="Arial"/>
          <w:szCs w:val="22"/>
        </w:rPr>
      </w:pPr>
      <w:r>
        <w:rPr>
          <w:rFonts w:cs="Arial"/>
          <w:szCs w:val="22"/>
        </w:rPr>
        <w:t xml:space="preserve">The </w:t>
      </w:r>
      <w:r w:rsidR="0099083F">
        <w:rPr>
          <w:rFonts w:cs="Arial"/>
          <w:szCs w:val="22"/>
        </w:rPr>
        <w:t>AAS</w:t>
      </w:r>
      <w:r>
        <w:rPr>
          <w:rFonts w:cs="Arial"/>
          <w:szCs w:val="22"/>
        </w:rPr>
        <w:t xml:space="preserve"> can be found at </w:t>
      </w:r>
      <w:hyperlink r:id="rId13" w:history="1">
        <w:r w:rsidRPr="007E7B00">
          <w:rPr>
            <w:rStyle w:val="Hyperlink"/>
            <w:rFonts w:cs="Arial"/>
            <w:szCs w:val="22"/>
          </w:rPr>
          <w:t>https://aasb.gov.au/</w:t>
        </w:r>
      </w:hyperlink>
    </w:p>
    <w:p w14:paraId="6628A1F1" w14:textId="3FD97823" w:rsidR="00FB51C5" w:rsidRDefault="00FB51C5" w:rsidP="000063A8">
      <w:pPr>
        <w:rPr>
          <w:rFonts w:cs="Arial"/>
          <w:szCs w:val="22"/>
        </w:rPr>
      </w:pPr>
    </w:p>
    <w:p w14:paraId="5FF12A7A" w14:textId="77777777" w:rsidR="00075072" w:rsidRDefault="00075072"/>
    <w:p w14:paraId="2132A811" w14:textId="486B8599" w:rsidR="00D87946" w:rsidRDefault="00D87946">
      <w:pPr>
        <w:rPr>
          <w:rFonts w:cs="Arial"/>
          <w:b/>
          <w:bCs/>
          <w:color w:val="6E6C71"/>
          <w:sz w:val="26"/>
          <w:szCs w:val="28"/>
        </w:rPr>
      </w:pPr>
      <w:r>
        <w:br w:type="page"/>
      </w:r>
    </w:p>
    <w:p w14:paraId="4CACA110" w14:textId="41B6CC65" w:rsidR="00434E82" w:rsidRPr="00A216C2" w:rsidRDefault="00D06C98" w:rsidP="00434E82">
      <w:pPr>
        <w:pStyle w:val="Heading3"/>
      </w:pPr>
      <w:bookmarkStart w:id="8" w:name="_Toc126683470"/>
      <w:r>
        <w:lastRenderedPageBreak/>
        <w:t xml:space="preserve">4.2 </w:t>
      </w:r>
      <w:r w:rsidR="008670F9" w:rsidRPr="00122516">
        <w:t>Roles and Responsibilities</w:t>
      </w:r>
      <w:bookmarkEnd w:id="8"/>
    </w:p>
    <w:p w14:paraId="033373B2" w14:textId="77777777" w:rsidR="00D87946" w:rsidRDefault="00D87946" w:rsidP="00466DB1">
      <w:pPr>
        <w:rPr>
          <w:rFonts w:cs="Arial"/>
          <w:szCs w:val="22"/>
        </w:rPr>
      </w:pPr>
    </w:p>
    <w:p w14:paraId="3A524794" w14:textId="3F08C145" w:rsidR="00137184" w:rsidRDefault="00162D16" w:rsidP="009979AC">
      <w:pPr>
        <w:jc w:val="both"/>
        <w:rPr>
          <w:rFonts w:cs="Arial"/>
          <w:szCs w:val="22"/>
        </w:rPr>
      </w:pPr>
      <w:r w:rsidRPr="00B46749">
        <w:rPr>
          <w:rFonts w:cs="Arial"/>
          <w:szCs w:val="22"/>
        </w:rPr>
        <w:t>The</w:t>
      </w:r>
      <w:r w:rsidR="00112FFA">
        <w:rPr>
          <w:rFonts w:cs="Arial"/>
          <w:szCs w:val="22"/>
        </w:rPr>
        <w:t xml:space="preserve"> </w:t>
      </w:r>
      <w:r w:rsidRPr="00B46749">
        <w:rPr>
          <w:rFonts w:cs="Arial"/>
          <w:szCs w:val="22"/>
        </w:rPr>
        <w:t>Act and it</w:t>
      </w:r>
      <w:r w:rsidR="00FF0D96" w:rsidRPr="00B46749">
        <w:rPr>
          <w:rFonts w:cs="Arial"/>
          <w:szCs w:val="22"/>
        </w:rPr>
        <w:t>s</w:t>
      </w:r>
      <w:r w:rsidRPr="00B46749">
        <w:rPr>
          <w:rFonts w:cs="Arial"/>
          <w:szCs w:val="22"/>
        </w:rPr>
        <w:t xml:space="preserve"> associated Regulations define the roles and responsibilities of Council, Councillors, and the </w:t>
      </w:r>
      <w:r w:rsidR="007152E1">
        <w:rPr>
          <w:rFonts w:cs="Arial"/>
          <w:szCs w:val="22"/>
        </w:rPr>
        <w:t>CEO.</w:t>
      </w:r>
      <w:r w:rsidRPr="00B46749">
        <w:rPr>
          <w:rFonts w:cs="Arial"/>
          <w:szCs w:val="22"/>
        </w:rPr>
        <w:t xml:space="preserve"> Also </w:t>
      </w:r>
      <w:r w:rsidR="00C24253" w:rsidRPr="00B46749">
        <w:rPr>
          <w:rFonts w:cs="Arial"/>
          <w:szCs w:val="22"/>
        </w:rPr>
        <w:t>relevant</w:t>
      </w:r>
      <w:r w:rsidRPr="00B46749">
        <w:rPr>
          <w:rFonts w:cs="Arial"/>
          <w:szCs w:val="22"/>
        </w:rPr>
        <w:t xml:space="preserve"> to the local government financ</w:t>
      </w:r>
      <w:r w:rsidR="00A962F1" w:rsidRPr="00B46749">
        <w:rPr>
          <w:rFonts w:cs="Arial"/>
          <w:szCs w:val="22"/>
        </w:rPr>
        <w:t>e officer are the</w:t>
      </w:r>
      <w:r w:rsidRPr="00B46749">
        <w:rPr>
          <w:rFonts w:cs="Arial"/>
          <w:szCs w:val="22"/>
        </w:rPr>
        <w:t xml:space="preserve"> roles and responsibilities </w:t>
      </w:r>
      <w:r w:rsidR="00A962F1" w:rsidRPr="00B46749">
        <w:rPr>
          <w:rFonts w:cs="Arial"/>
          <w:szCs w:val="22"/>
        </w:rPr>
        <w:t>of the</w:t>
      </w:r>
      <w:r w:rsidRPr="00B46749">
        <w:rPr>
          <w:rFonts w:cs="Arial"/>
          <w:szCs w:val="22"/>
        </w:rPr>
        <w:t xml:space="preserve"> Audit Committee</w:t>
      </w:r>
      <w:r w:rsidR="00A962F1" w:rsidRPr="00B46749">
        <w:rPr>
          <w:rFonts w:cs="Arial"/>
          <w:szCs w:val="22"/>
        </w:rPr>
        <w:t xml:space="preserve"> and the</w:t>
      </w:r>
      <w:r w:rsidR="007152E1">
        <w:rPr>
          <w:rFonts w:cs="Arial"/>
          <w:szCs w:val="22"/>
        </w:rPr>
        <w:t xml:space="preserve"> OAG</w:t>
      </w:r>
      <w:r w:rsidR="00A962F1" w:rsidRPr="00B46749">
        <w:rPr>
          <w:rFonts w:cs="Arial"/>
          <w:szCs w:val="22"/>
        </w:rPr>
        <w:t xml:space="preserve">, which are also </w:t>
      </w:r>
      <w:r w:rsidR="004C271F" w:rsidRPr="00B46749">
        <w:rPr>
          <w:rFonts w:cs="Arial"/>
          <w:szCs w:val="22"/>
        </w:rPr>
        <w:t>referred to</w:t>
      </w:r>
      <w:r w:rsidR="00A962F1" w:rsidRPr="00B46749">
        <w:rPr>
          <w:rFonts w:cs="Arial"/>
          <w:szCs w:val="22"/>
        </w:rPr>
        <w:t xml:space="preserve"> in the</w:t>
      </w:r>
      <w:r w:rsidR="00112FFA">
        <w:rPr>
          <w:rFonts w:cs="Arial"/>
          <w:szCs w:val="22"/>
        </w:rPr>
        <w:t xml:space="preserve"> </w:t>
      </w:r>
      <w:r w:rsidR="00A962F1" w:rsidRPr="00B46749">
        <w:rPr>
          <w:rFonts w:cs="Arial"/>
          <w:szCs w:val="22"/>
        </w:rPr>
        <w:t>Act.</w:t>
      </w:r>
    </w:p>
    <w:p w14:paraId="4B5D1C79" w14:textId="5921C30E" w:rsidR="00E73889" w:rsidRDefault="00E73889" w:rsidP="009979AC">
      <w:pPr>
        <w:jc w:val="both"/>
        <w:rPr>
          <w:rFonts w:cs="Arial"/>
          <w:szCs w:val="22"/>
        </w:rPr>
      </w:pPr>
    </w:p>
    <w:p w14:paraId="7F44D563" w14:textId="403D9081" w:rsidR="00E73889" w:rsidRDefault="00E73889" w:rsidP="009979AC">
      <w:pPr>
        <w:jc w:val="both"/>
        <w:rPr>
          <w:rFonts w:cs="Arial"/>
          <w:szCs w:val="22"/>
        </w:rPr>
      </w:pPr>
      <w:r>
        <w:rPr>
          <w:rFonts w:cs="Arial"/>
          <w:szCs w:val="22"/>
        </w:rPr>
        <w:t xml:space="preserve">The local government finance team plays a key role in </w:t>
      </w:r>
      <w:r w:rsidR="00384283">
        <w:rPr>
          <w:rFonts w:cs="Arial"/>
          <w:szCs w:val="22"/>
        </w:rPr>
        <w:t xml:space="preserve">enabling the CEO, Council and Councillors to fulfil their duties in the sustainability, safeguarding and financial </w:t>
      </w:r>
      <w:r w:rsidR="00703A30">
        <w:rPr>
          <w:rFonts w:cs="Arial"/>
          <w:szCs w:val="22"/>
        </w:rPr>
        <w:t xml:space="preserve">management of a local government. </w:t>
      </w:r>
    </w:p>
    <w:p w14:paraId="14DD89A5" w14:textId="21C03E60" w:rsidR="0061557F" w:rsidRDefault="0061557F" w:rsidP="009979AC">
      <w:pPr>
        <w:jc w:val="both"/>
        <w:rPr>
          <w:rFonts w:cs="Arial"/>
          <w:szCs w:val="22"/>
        </w:rPr>
      </w:pPr>
    </w:p>
    <w:p w14:paraId="6722C6DC" w14:textId="77777777" w:rsidR="00DD51CC" w:rsidRPr="005D6E5D" w:rsidRDefault="0061557F" w:rsidP="009979AC">
      <w:pPr>
        <w:jc w:val="both"/>
        <w:rPr>
          <w:rFonts w:cs="Arial"/>
          <w:szCs w:val="22"/>
        </w:rPr>
      </w:pPr>
      <w:bookmarkStart w:id="9" w:name="_Hlk126672750"/>
      <w:r w:rsidRPr="005D6E5D">
        <w:rPr>
          <w:rFonts w:cs="Arial"/>
          <w:szCs w:val="22"/>
        </w:rPr>
        <w:t>The Local Government Reform Agenda announced by the Minister of Local Government contain</w:t>
      </w:r>
      <w:r w:rsidR="00B30074" w:rsidRPr="005D6E5D">
        <w:rPr>
          <w:rFonts w:cs="Arial"/>
          <w:szCs w:val="22"/>
        </w:rPr>
        <w:t>s</w:t>
      </w:r>
      <w:r w:rsidRPr="005D6E5D">
        <w:rPr>
          <w:rFonts w:cs="Arial"/>
          <w:szCs w:val="22"/>
        </w:rPr>
        <w:t xml:space="preserve"> significant initiatives around</w:t>
      </w:r>
      <w:r w:rsidR="00DD51CC" w:rsidRPr="005D6E5D">
        <w:rPr>
          <w:rFonts w:cs="Arial"/>
          <w:szCs w:val="22"/>
        </w:rPr>
        <w:t xml:space="preserve">: </w:t>
      </w:r>
    </w:p>
    <w:p w14:paraId="1AA08E2F" w14:textId="77777777" w:rsidR="00DD51CC" w:rsidRPr="005D6E5D" w:rsidRDefault="00DD51CC" w:rsidP="00DD51CC">
      <w:pPr>
        <w:pStyle w:val="ListParagraph"/>
        <w:numPr>
          <w:ilvl w:val="0"/>
          <w:numId w:val="77"/>
        </w:numPr>
        <w:jc w:val="both"/>
        <w:rPr>
          <w:rFonts w:cs="Arial"/>
          <w:szCs w:val="22"/>
        </w:rPr>
      </w:pPr>
      <w:r w:rsidRPr="005D6E5D">
        <w:rPr>
          <w:rFonts w:cs="Arial"/>
          <w:szCs w:val="22"/>
        </w:rPr>
        <w:t>E</w:t>
      </w:r>
      <w:r w:rsidR="0061557F" w:rsidRPr="005D6E5D">
        <w:rPr>
          <w:rFonts w:cs="Arial"/>
          <w:szCs w:val="22"/>
        </w:rPr>
        <w:t>arlier intervention, effective regulation and stronger penalties</w:t>
      </w:r>
    </w:p>
    <w:p w14:paraId="7A109647" w14:textId="77777777" w:rsidR="00DD51CC" w:rsidRPr="005D6E5D" w:rsidRDefault="00DD51CC" w:rsidP="00DD51CC">
      <w:pPr>
        <w:pStyle w:val="ListParagraph"/>
        <w:numPr>
          <w:ilvl w:val="0"/>
          <w:numId w:val="77"/>
        </w:numPr>
        <w:jc w:val="both"/>
        <w:rPr>
          <w:rFonts w:cs="Arial"/>
          <w:szCs w:val="22"/>
        </w:rPr>
      </w:pPr>
      <w:r w:rsidRPr="005D6E5D">
        <w:rPr>
          <w:rFonts w:cs="Arial"/>
          <w:szCs w:val="22"/>
        </w:rPr>
        <w:t>Reducing red tape, increasing consistency and simplicity</w:t>
      </w:r>
    </w:p>
    <w:p w14:paraId="764374DA" w14:textId="44C9FC97" w:rsidR="00DD51CC" w:rsidRPr="005D6E5D" w:rsidRDefault="00DD51CC" w:rsidP="00DD51CC">
      <w:pPr>
        <w:pStyle w:val="ListParagraph"/>
        <w:numPr>
          <w:ilvl w:val="0"/>
          <w:numId w:val="77"/>
        </w:numPr>
        <w:jc w:val="both"/>
        <w:rPr>
          <w:rFonts w:cs="Arial"/>
          <w:szCs w:val="22"/>
        </w:rPr>
      </w:pPr>
      <w:r w:rsidRPr="005D6E5D">
        <w:rPr>
          <w:rFonts w:cs="Arial"/>
          <w:szCs w:val="22"/>
        </w:rPr>
        <w:t>Greater transparency and accountability</w:t>
      </w:r>
      <w:r w:rsidR="0061557F" w:rsidRPr="005D6E5D">
        <w:rPr>
          <w:rFonts w:cs="Arial"/>
          <w:szCs w:val="22"/>
        </w:rPr>
        <w:t xml:space="preserve"> </w:t>
      </w:r>
    </w:p>
    <w:p w14:paraId="13EC0845" w14:textId="2D5AC335" w:rsidR="00DD51CC" w:rsidRPr="005D6E5D" w:rsidRDefault="00DD51CC" w:rsidP="00DD51CC">
      <w:pPr>
        <w:pStyle w:val="ListParagraph"/>
        <w:numPr>
          <w:ilvl w:val="0"/>
          <w:numId w:val="77"/>
        </w:numPr>
        <w:jc w:val="both"/>
        <w:rPr>
          <w:rFonts w:cs="Arial"/>
          <w:szCs w:val="22"/>
        </w:rPr>
      </w:pPr>
      <w:r w:rsidRPr="005D6E5D">
        <w:rPr>
          <w:rFonts w:cs="Arial"/>
          <w:szCs w:val="22"/>
        </w:rPr>
        <w:t>Stronger local democracy and community engagement</w:t>
      </w:r>
    </w:p>
    <w:p w14:paraId="0DFF822D" w14:textId="29068EFF" w:rsidR="00DD51CC" w:rsidRPr="005D6E5D" w:rsidRDefault="00DD51CC" w:rsidP="00DD51CC">
      <w:pPr>
        <w:pStyle w:val="ListParagraph"/>
        <w:numPr>
          <w:ilvl w:val="0"/>
          <w:numId w:val="77"/>
        </w:numPr>
        <w:jc w:val="both"/>
        <w:rPr>
          <w:rFonts w:cs="Arial"/>
          <w:szCs w:val="22"/>
        </w:rPr>
      </w:pPr>
      <w:r w:rsidRPr="005D6E5D">
        <w:rPr>
          <w:rFonts w:cs="Arial"/>
          <w:szCs w:val="22"/>
        </w:rPr>
        <w:t>Improved financial management</w:t>
      </w:r>
      <w:r w:rsidR="00550D64" w:rsidRPr="005D6E5D">
        <w:rPr>
          <w:rFonts w:cs="Arial"/>
          <w:szCs w:val="22"/>
        </w:rPr>
        <w:t>;</w:t>
      </w:r>
      <w:r w:rsidRPr="005D6E5D">
        <w:rPr>
          <w:rFonts w:cs="Arial"/>
          <w:szCs w:val="22"/>
        </w:rPr>
        <w:t xml:space="preserve"> and reporting</w:t>
      </w:r>
    </w:p>
    <w:p w14:paraId="21E818BF" w14:textId="2EB1C2F0" w:rsidR="00DD51CC" w:rsidRPr="005D6E5D" w:rsidRDefault="00DD51CC" w:rsidP="00DD51CC">
      <w:pPr>
        <w:pStyle w:val="ListParagraph"/>
        <w:numPr>
          <w:ilvl w:val="0"/>
          <w:numId w:val="77"/>
        </w:numPr>
        <w:jc w:val="both"/>
        <w:rPr>
          <w:rFonts w:cs="Arial"/>
          <w:szCs w:val="22"/>
        </w:rPr>
      </w:pPr>
      <w:r w:rsidRPr="005D6E5D">
        <w:rPr>
          <w:rFonts w:cs="Arial"/>
          <w:szCs w:val="22"/>
        </w:rPr>
        <w:t xml:space="preserve">Clearer Roles and </w:t>
      </w:r>
      <w:r w:rsidR="00550D64" w:rsidRPr="005D6E5D">
        <w:rPr>
          <w:rFonts w:cs="Arial"/>
          <w:szCs w:val="22"/>
        </w:rPr>
        <w:t>Responsibilities</w:t>
      </w:r>
    </w:p>
    <w:p w14:paraId="6725BD04" w14:textId="73CF6430" w:rsidR="0061557F" w:rsidRPr="005D6E5D" w:rsidRDefault="0061557F" w:rsidP="00DD51CC">
      <w:pPr>
        <w:ind w:left="60"/>
        <w:jc w:val="both"/>
        <w:rPr>
          <w:rFonts w:cs="Arial"/>
          <w:szCs w:val="22"/>
        </w:rPr>
      </w:pPr>
      <w:r w:rsidRPr="005D6E5D">
        <w:rPr>
          <w:rFonts w:cs="Arial"/>
          <w:szCs w:val="22"/>
        </w:rPr>
        <w:t xml:space="preserve">Further details can be found at: - </w:t>
      </w:r>
      <w:hyperlink r:id="rId14" w:history="1">
        <w:r w:rsidRPr="005D6E5D">
          <w:rPr>
            <w:rStyle w:val="Hyperlink"/>
            <w:rFonts w:cs="Arial"/>
            <w:szCs w:val="22"/>
          </w:rPr>
          <w:t>https://www.dlgsc.wa.gov.au/local-government/strengthening-local-government/local-government-act-reform</w:t>
        </w:r>
      </w:hyperlink>
      <w:r w:rsidRPr="005D6E5D">
        <w:rPr>
          <w:rFonts w:cs="Arial"/>
          <w:szCs w:val="22"/>
        </w:rPr>
        <w:t xml:space="preserve"> .</w:t>
      </w:r>
    </w:p>
    <w:p w14:paraId="0AA7DD6A" w14:textId="569B8F20" w:rsidR="0061557F" w:rsidRPr="005D6E5D" w:rsidRDefault="0061557F" w:rsidP="009979AC">
      <w:pPr>
        <w:jc w:val="both"/>
        <w:rPr>
          <w:rFonts w:cs="Arial"/>
          <w:szCs w:val="22"/>
        </w:rPr>
      </w:pPr>
    </w:p>
    <w:p w14:paraId="28CEB2D7" w14:textId="43F426B6" w:rsidR="0061557F" w:rsidRDefault="00405E19" w:rsidP="009979AC">
      <w:pPr>
        <w:jc w:val="both"/>
        <w:rPr>
          <w:rFonts w:cs="Arial"/>
          <w:szCs w:val="22"/>
        </w:rPr>
      </w:pPr>
      <w:r w:rsidRPr="005D6E5D">
        <w:rPr>
          <w:rFonts w:cs="Arial"/>
          <w:szCs w:val="22"/>
        </w:rPr>
        <w:t>Readers of this document should monitor the DLGSC website for updates on the roll out and implementation of the Minister’s Local Government Reform Agenda.</w:t>
      </w:r>
      <w:r>
        <w:rPr>
          <w:rFonts w:cs="Arial"/>
          <w:szCs w:val="22"/>
        </w:rPr>
        <w:t xml:space="preserve"> </w:t>
      </w:r>
    </w:p>
    <w:p w14:paraId="0E1D6AEC" w14:textId="7312E63E" w:rsidR="008670F9" w:rsidRPr="00D87946" w:rsidRDefault="00D06C98" w:rsidP="00550D64">
      <w:pPr>
        <w:pStyle w:val="Heading4"/>
      </w:pPr>
      <w:bookmarkStart w:id="10" w:name="_Toc126683471"/>
      <w:bookmarkEnd w:id="9"/>
      <w:r>
        <w:t xml:space="preserve">4.2.1 </w:t>
      </w:r>
      <w:r w:rsidR="008670F9" w:rsidRPr="00A216C2">
        <w:t>Council</w:t>
      </w:r>
      <w:r w:rsidR="00A962F1" w:rsidRPr="00A216C2">
        <w:t xml:space="preserve"> and Councillors</w:t>
      </w:r>
      <w:bookmarkEnd w:id="10"/>
    </w:p>
    <w:p w14:paraId="12911DEB" w14:textId="24044254" w:rsidR="000531F7" w:rsidRDefault="000531F7" w:rsidP="009979AC">
      <w:pPr>
        <w:jc w:val="both"/>
        <w:rPr>
          <w:rFonts w:cs="Arial"/>
          <w:szCs w:val="22"/>
        </w:rPr>
      </w:pPr>
      <w:r>
        <w:rPr>
          <w:rFonts w:cs="Arial"/>
          <w:szCs w:val="22"/>
        </w:rPr>
        <w:t xml:space="preserve">To get the best outcomes for the local community </w:t>
      </w:r>
      <w:r w:rsidR="00390151">
        <w:rPr>
          <w:rFonts w:cs="Arial"/>
          <w:szCs w:val="22"/>
        </w:rPr>
        <w:t>Councils</w:t>
      </w:r>
      <w:r w:rsidR="000367D9">
        <w:rPr>
          <w:rFonts w:cs="Arial"/>
          <w:szCs w:val="22"/>
        </w:rPr>
        <w:t xml:space="preserve"> </w:t>
      </w:r>
      <w:r w:rsidR="00390151">
        <w:rPr>
          <w:rFonts w:cs="Arial"/>
          <w:szCs w:val="22"/>
        </w:rPr>
        <w:t xml:space="preserve">need to </w:t>
      </w:r>
      <w:r w:rsidR="00DB3F47">
        <w:rPr>
          <w:rFonts w:cs="Arial"/>
          <w:szCs w:val="22"/>
        </w:rPr>
        <w:t>plan and</w:t>
      </w:r>
      <w:r w:rsidR="00392F37" w:rsidRPr="00B46749">
        <w:rPr>
          <w:rFonts w:cs="Arial"/>
          <w:szCs w:val="22"/>
        </w:rPr>
        <w:t xml:space="preserve"> take on the responsibilities for the local government’s financial performance and the allocation of its resources.</w:t>
      </w:r>
    </w:p>
    <w:p w14:paraId="3241280B" w14:textId="77777777" w:rsidR="000531F7" w:rsidRDefault="000531F7" w:rsidP="009979AC">
      <w:pPr>
        <w:jc w:val="both"/>
        <w:rPr>
          <w:rFonts w:cs="Arial"/>
          <w:szCs w:val="22"/>
        </w:rPr>
      </w:pPr>
    </w:p>
    <w:p w14:paraId="117004B4" w14:textId="79F890D1" w:rsidR="00A962F1" w:rsidRPr="00B46749" w:rsidRDefault="00A962F1" w:rsidP="009979AC">
      <w:pPr>
        <w:jc w:val="both"/>
        <w:rPr>
          <w:rFonts w:cs="Arial"/>
          <w:szCs w:val="22"/>
        </w:rPr>
      </w:pPr>
      <w:r w:rsidRPr="00B46749">
        <w:rPr>
          <w:rFonts w:cs="Arial"/>
          <w:szCs w:val="22"/>
        </w:rPr>
        <w:t xml:space="preserve">The roles and responsibilities of </w:t>
      </w:r>
      <w:r w:rsidR="0073430A">
        <w:rPr>
          <w:rFonts w:cs="Arial"/>
          <w:szCs w:val="22"/>
        </w:rPr>
        <w:t>C</w:t>
      </w:r>
      <w:r w:rsidRPr="00B46749">
        <w:rPr>
          <w:rFonts w:cs="Arial"/>
          <w:szCs w:val="22"/>
        </w:rPr>
        <w:t xml:space="preserve">ouncil and </w:t>
      </w:r>
      <w:r w:rsidR="0073430A">
        <w:rPr>
          <w:rFonts w:cs="Arial"/>
          <w:szCs w:val="22"/>
        </w:rPr>
        <w:t>C</w:t>
      </w:r>
      <w:r w:rsidRPr="00B46749">
        <w:rPr>
          <w:rFonts w:cs="Arial"/>
          <w:szCs w:val="22"/>
        </w:rPr>
        <w:t>ouncillors are prescribed by the</w:t>
      </w:r>
      <w:r w:rsidR="00112FFA">
        <w:rPr>
          <w:rFonts w:cs="Arial"/>
          <w:szCs w:val="22"/>
        </w:rPr>
        <w:t xml:space="preserve"> </w:t>
      </w:r>
      <w:r w:rsidRPr="00B46749">
        <w:rPr>
          <w:rFonts w:cs="Arial"/>
          <w:szCs w:val="22"/>
        </w:rPr>
        <w:t xml:space="preserve">Act: </w:t>
      </w:r>
    </w:p>
    <w:p w14:paraId="585E1218" w14:textId="2BE90314" w:rsidR="004C271F" w:rsidRPr="00B46749" w:rsidRDefault="004C271F" w:rsidP="00A962F1">
      <w:pPr>
        <w:rPr>
          <w:rFonts w:cs="Arial"/>
          <w:szCs w:val="22"/>
        </w:rPr>
      </w:pPr>
    </w:p>
    <w:tbl>
      <w:tblPr>
        <w:tblStyle w:val="TableGrid"/>
        <w:tblW w:w="0" w:type="auto"/>
        <w:shd w:val="clear" w:color="auto" w:fill="ABDAE1" w:themeFill="accent4" w:themeFillTint="66"/>
        <w:tblLook w:val="04A0" w:firstRow="1" w:lastRow="0" w:firstColumn="1" w:lastColumn="0" w:noHBand="0" w:noVBand="1"/>
      </w:tblPr>
      <w:tblGrid>
        <w:gridCol w:w="4814"/>
        <w:gridCol w:w="4815"/>
      </w:tblGrid>
      <w:tr w:rsidR="004C271F" w:rsidRPr="0058750E" w14:paraId="41202FA6" w14:textId="77777777" w:rsidTr="00024B3E">
        <w:tc>
          <w:tcPr>
            <w:tcW w:w="4814" w:type="dxa"/>
            <w:shd w:val="clear" w:color="auto" w:fill="ABDAE1" w:themeFill="accent4" w:themeFillTint="66"/>
          </w:tcPr>
          <w:p w14:paraId="3931398C" w14:textId="50E42176" w:rsidR="004C271F" w:rsidRPr="0058750E" w:rsidRDefault="004C271F" w:rsidP="00A962F1">
            <w:pPr>
              <w:rPr>
                <w:rFonts w:cs="Arial"/>
                <w:b/>
                <w:bCs/>
                <w:sz w:val="20"/>
                <w:szCs w:val="20"/>
              </w:rPr>
            </w:pPr>
            <w:r w:rsidRPr="0058750E">
              <w:rPr>
                <w:rFonts w:cs="Arial"/>
                <w:b/>
                <w:bCs/>
                <w:sz w:val="20"/>
                <w:szCs w:val="20"/>
              </w:rPr>
              <w:t>Council</w:t>
            </w:r>
          </w:p>
        </w:tc>
        <w:tc>
          <w:tcPr>
            <w:tcW w:w="4815" w:type="dxa"/>
            <w:shd w:val="clear" w:color="auto" w:fill="ABDAE1" w:themeFill="accent4" w:themeFillTint="66"/>
          </w:tcPr>
          <w:p w14:paraId="30798641" w14:textId="7C37F8D6" w:rsidR="004C271F" w:rsidRPr="0058750E" w:rsidRDefault="004C271F" w:rsidP="00A962F1">
            <w:pPr>
              <w:rPr>
                <w:rFonts w:cs="Arial"/>
                <w:b/>
                <w:bCs/>
                <w:sz w:val="20"/>
                <w:szCs w:val="20"/>
              </w:rPr>
            </w:pPr>
            <w:r w:rsidRPr="0058750E">
              <w:rPr>
                <w:rFonts w:cs="Arial"/>
                <w:b/>
                <w:bCs/>
                <w:sz w:val="20"/>
                <w:szCs w:val="20"/>
              </w:rPr>
              <w:t>Councillors</w:t>
            </w:r>
          </w:p>
        </w:tc>
      </w:tr>
      <w:tr w:rsidR="004C271F" w:rsidRPr="0058750E" w14:paraId="40EE0BDC" w14:textId="77777777" w:rsidTr="00024B3E">
        <w:tc>
          <w:tcPr>
            <w:tcW w:w="4814" w:type="dxa"/>
            <w:shd w:val="clear" w:color="auto" w:fill="ABDAE1" w:themeFill="accent4" w:themeFillTint="66"/>
          </w:tcPr>
          <w:p w14:paraId="7F480E11" w14:textId="77777777" w:rsidR="004C271F" w:rsidRPr="0058750E" w:rsidRDefault="004C271F" w:rsidP="004C271F">
            <w:pPr>
              <w:rPr>
                <w:rFonts w:cs="Arial"/>
                <w:b/>
                <w:bCs/>
                <w:i/>
                <w:iCs/>
                <w:sz w:val="20"/>
                <w:szCs w:val="20"/>
              </w:rPr>
            </w:pPr>
          </w:p>
          <w:p w14:paraId="30FFCB41" w14:textId="077A70DA" w:rsidR="004C271F" w:rsidRPr="0058750E" w:rsidRDefault="004C271F" w:rsidP="004C271F">
            <w:pPr>
              <w:rPr>
                <w:rFonts w:cs="Arial"/>
                <w:b/>
                <w:bCs/>
                <w:i/>
                <w:iCs/>
                <w:sz w:val="20"/>
                <w:szCs w:val="20"/>
              </w:rPr>
            </w:pPr>
            <w:r w:rsidRPr="0058750E">
              <w:rPr>
                <w:rFonts w:cs="Arial"/>
                <w:b/>
                <w:bCs/>
                <w:i/>
                <w:iCs/>
                <w:sz w:val="20"/>
                <w:szCs w:val="20"/>
              </w:rPr>
              <w:t xml:space="preserve">2.7. Role of council </w:t>
            </w:r>
          </w:p>
          <w:p w14:paraId="60254A2A" w14:textId="77777777" w:rsidR="004C271F" w:rsidRPr="0058750E" w:rsidRDefault="004C271F" w:rsidP="004C271F">
            <w:pPr>
              <w:rPr>
                <w:rFonts w:cs="Arial"/>
                <w:i/>
                <w:iCs/>
                <w:sz w:val="20"/>
                <w:szCs w:val="20"/>
              </w:rPr>
            </w:pPr>
          </w:p>
          <w:p w14:paraId="119B0706" w14:textId="679FFD23" w:rsidR="004C271F" w:rsidRPr="0058750E" w:rsidRDefault="004C271F" w:rsidP="004C271F">
            <w:pPr>
              <w:rPr>
                <w:rFonts w:cs="Arial"/>
                <w:i/>
                <w:iCs/>
                <w:sz w:val="20"/>
                <w:szCs w:val="20"/>
              </w:rPr>
            </w:pPr>
            <w:r w:rsidRPr="0058750E">
              <w:rPr>
                <w:rFonts w:cs="Arial"/>
                <w:i/>
                <w:iCs/>
                <w:sz w:val="20"/>
                <w:szCs w:val="20"/>
              </w:rPr>
              <w:t xml:space="preserve">(1) The council — </w:t>
            </w:r>
          </w:p>
          <w:p w14:paraId="12FBFAD9" w14:textId="77777777" w:rsidR="004C271F" w:rsidRPr="0058750E" w:rsidRDefault="004C271F" w:rsidP="004C271F">
            <w:pPr>
              <w:rPr>
                <w:rFonts w:cs="Arial"/>
                <w:sz w:val="20"/>
                <w:szCs w:val="20"/>
              </w:rPr>
            </w:pPr>
          </w:p>
          <w:p w14:paraId="03693BE3" w14:textId="1D068796" w:rsidR="004C271F" w:rsidRPr="0058750E" w:rsidRDefault="004C271F" w:rsidP="004C271F">
            <w:pPr>
              <w:ind w:left="720"/>
              <w:rPr>
                <w:rFonts w:cs="Arial"/>
                <w:i/>
                <w:iCs/>
                <w:sz w:val="20"/>
                <w:szCs w:val="20"/>
              </w:rPr>
            </w:pPr>
            <w:r w:rsidRPr="0058750E">
              <w:rPr>
                <w:rFonts w:cs="Arial"/>
                <w:i/>
                <w:iCs/>
                <w:sz w:val="20"/>
                <w:szCs w:val="20"/>
              </w:rPr>
              <w:t xml:space="preserve">(a) governs the local government’s affairs; and </w:t>
            </w:r>
          </w:p>
          <w:p w14:paraId="1E8C4D33" w14:textId="77777777" w:rsidR="004C271F" w:rsidRPr="0058750E" w:rsidRDefault="004C271F" w:rsidP="004C271F">
            <w:pPr>
              <w:ind w:left="720"/>
              <w:rPr>
                <w:rFonts w:cs="Arial"/>
                <w:i/>
                <w:iCs/>
                <w:sz w:val="20"/>
                <w:szCs w:val="20"/>
              </w:rPr>
            </w:pPr>
          </w:p>
          <w:p w14:paraId="772B2A9C" w14:textId="77777777" w:rsidR="004C271F" w:rsidRPr="0058750E" w:rsidRDefault="004C271F" w:rsidP="004C271F">
            <w:pPr>
              <w:ind w:left="720"/>
              <w:rPr>
                <w:rFonts w:cs="Arial"/>
                <w:i/>
                <w:iCs/>
                <w:sz w:val="20"/>
                <w:szCs w:val="20"/>
              </w:rPr>
            </w:pPr>
            <w:r w:rsidRPr="0058750E">
              <w:rPr>
                <w:rFonts w:cs="Arial"/>
                <w:i/>
                <w:iCs/>
                <w:sz w:val="20"/>
                <w:szCs w:val="20"/>
              </w:rPr>
              <w:t xml:space="preserve">(b) is responsible for the performance of the local government’s functions. </w:t>
            </w:r>
          </w:p>
          <w:p w14:paraId="4E0E96E3" w14:textId="77777777" w:rsidR="004C271F" w:rsidRPr="0058750E" w:rsidRDefault="004C271F" w:rsidP="004C271F">
            <w:pPr>
              <w:rPr>
                <w:rFonts w:cs="Arial"/>
                <w:i/>
                <w:iCs/>
                <w:sz w:val="20"/>
                <w:szCs w:val="20"/>
              </w:rPr>
            </w:pPr>
          </w:p>
          <w:p w14:paraId="20BF51D1" w14:textId="05B9A9ED" w:rsidR="004C271F" w:rsidRPr="0058750E" w:rsidRDefault="004C271F" w:rsidP="004C271F">
            <w:pPr>
              <w:rPr>
                <w:rFonts w:cs="Arial"/>
                <w:i/>
                <w:iCs/>
                <w:sz w:val="20"/>
                <w:szCs w:val="20"/>
              </w:rPr>
            </w:pPr>
            <w:r w:rsidRPr="0058750E">
              <w:rPr>
                <w:rFonts w:cs="Arial"/>
                <w:i/>
                <w:iCs/>
                <w:sz w:val="20"/>
                <w:szCs w:val="20"/>
              </w:rPr>
              <w:t>(2) Without limiting subsection (1), the council is</w:t>
            </w:r>
            <w:r w:rsidR="00024B3E">
              <w:rPr>
                <w:rFonts w:cs="Arial"/>
                <w:i/>
                <w:iCs/>
                <w:sz w:val="20"/>
                <w:szCs w:val="20"/>
              </w:rPr>
              <w:br/>
            </w:r>
            <w:r w:rsidRPr="0058750E">
              <w:rPr>
                <w:rFonts w:cs="Arial"/>
                <w:i/>
                <w:iCs/>
                <w:sz w:val="20"/>
                <w:szCs w:val="20"/>
              </w:rPr>
              <w:t xml:space="preserve"> to — </w:t>
            </w:r>
          </w:p>
          <w:p w14:paraId="66B2801D" w14:textId="606634D7" w:rsidR="004C271F" w:rsidRPr="0058750E" w:rsidRDefault="004C271F" w:rsidP="004C271F">
            <w:pPr>
              <w:ind w:left="720"/>
              <w:rPr>
                <w:rFonts w:cs="Arial"/>
                <w:i/>
                <w:iCs/>
                <w:sz w:val="20"/>
                <w:szCs w:val="20"/>
              </w:rPr>
            </w:pPr>
            <w:r w:rsidRPr="0058750E">
              <w:rPr>
                <w:rFonts w:cs="Arial"/>
                <w:b/>
                <w:bCs/>
                <w:i/>
                <w:iCs/>
                <w:sz w:val="20"/>
                <w:szCs w:val="20"/>
              </w:rPr>
              <w:t>(a) oversee the allocation of the local government’s finances and resources</w:t>
            </w:r>
            <w:r w:rsidRPr="0058750E">
              <w:rPr>
                <w:rFonts w:cs="Arial"/>
                <w:i/>
                <w:iCs/>
                <w:sz w:val="20"/>
                <w:szCs w:val="20"/>
              </w:rPr>
              <w:t xml:space="preserve">; and </w:t>
            </w:r>
          </w:p>
          <w:p w14:paraId="4C05FEA3" w14:textId="77777777" w:rsidR="004C271F" w:rsidRPr="0058750E" w:rsidRDefault="004C271F" w:rsidP="004C271F">
            <w:pPr>
              <w:ind w:left="720"/>
              <w:rPr>
                <w:rFonts w:cs="Arial"/>
                <w:i/>
                <w:iCs/>
                <w:sz w:val="20"/>
                <w:szCs w:val="20"/>
              </w:rPr>
            </w:pPr>
          </w:p>
          <w:p w14:paraId="0AD0CA73" w14:textId="68E9B36C" w:rsidR="004C271F" w:rsidRPr="0058750E" w:rsidRDefault="004C271F" w:rsidP="004C271F">
            <w:pPr>
              <w:ind w:left="720"/>
              <w:rPr>
                <w:rFonts w:cs="Arial"/>
                <w:sz w:val="20"/>
                <w:szCs w:val="20"/>
              </w:rPr>
            </w:pPr>
            <w:r w:rsidRPr="0058750E">
              <w:rPr>
                <w:rFonts w:cs="Arial"/>
                <w:i/>
                <w:iCs/>
                <w:sz w:val="20"/>
                <w:szCs w:val="20"/>
              </w:rPr>
              <w:t>(b) determine the local government’s policies.</w:t>
            </w:r>
          </w:p>
        </w:tc>
        <w:tc>
          <w:tcPr>
            <w:tcW w:w="4815" w:type="dxa"/>
            <w:shd w:val="clear" w:color="auto" w:fill="ABDAE1" w:themeFill="accent4" w:themeFillTint="66"/>
          </w:tcPr>
          <w:p w14:paraId="545DBEF2" w14:textId="77777777" w:rsidR="004C271F" w:rsidRPr="0058750E" w:rsidRDefault="004C271F" w:rsidP="004C271F">
            <w:pPr>
              <w:rPr>
                <w:rFonts w:cs="Arial"/>
                <w:b/>
                <w:bCs/>
                <w:i/>
                <w:iCs/>
                <w:sz w:val="20"/>
                <w:szCs w:val="20"/>
              </w:rPr>
            </w:pPr>
          </w:p>
          <w:p w14:paraId="4045ABFC" w14:textId="0A50AF32" w:rsidR="004C271F" w:rsidRPr="0058750E" w:rsidRDefault="004C271F" w:rsidP="004C271F">
            <w:pPr>
              <w:rPr>
                <w:rFonts w:cs="Arial"/>
                <w:b/>
                <w:bCs/>
                <w:i/>
                <w:iCs/>
                <w:sz w:val="20"/>
                <w:szCs w:val="20"/>
              </w:rPr>
            </w:pPr>
            <w:r w:rsidRPr="0058750E">
              <w:rPr>
                <w:rFonts w:cs="Arial"/>
                <w:b/>
                <w:bCs/>
                <w:i/>
                <w:iCs/>
                <w:sz w:val="20"/>
                <w:szCs w:val="20"/>
              </w:rPr>
              <w:t xml:space="preserve">2.10. Role of councillors </w:t>
            </w:r>
          </w:p>
          <w:p w14:paraId="4BE3A9E1" w14:textId="77777777" w:rsidR="004C271F" w:rsidRPr="0058750E" w:rsidRDefault="004C271F" w:rsidP="004C271F">
            <w:pPr>
              <w:rPr>
                <w:rFonts w:cs="Arial"/>
                <w:b/>
                <w:bCs/>
                <w:i/>
                <w:iCs/>
                <w:sz w:val="20"/>
                <w:szCs w:val="20"/>
              </w:rPr>
            </w:pPr>
          </w:p>
          <w:p w14:paraId="77F8F394" w14:textId="77777777" w:rsidR="004C271F" w:rsidRPr="0058750E" w:rsidRDefault="004C271F" w:rsidP="004C271F">
            <w:pPr>
              <w:rPr>
                <w:rFonts w:cs="Arial"/>
                <w:i/>
                <w:iCs/>
                <w:sz w:val="20"/>
                <w:szCs w:val="20"/>
              </w:rPr>
            </w:pPr>
            <w:r w:rsidRPr="0058750E">
              <w:rPr>
                <w:rFonts w:cs="Arial"/>
                <w:i/>
                <w:iCs/>
                <w:sz w:val="20"/>
                <w:szCs w:val="20"/>
              </w:rPr>
              <w:t xml:space="preserve">A councillor — </w:t>
            </w:r>
          </w:p>
          <w:p w14:paraId="24A5629D" w14:textId="77777777" w:rsidR="004C271F" w:rsidRPr="0058750E" w:rsidRDefault="004C271F" w:rsidP="004C271F">
            <w:pPr>
              <w:rPr>
                <w:rFonts w:cs="Arial"/>
                <w:i/>
                <w:iCs/>
                <w:sz w:val="20"/>
                <w:szCs w:val="20"/>
              </w:rPr>
            </w:pPr>
          </w:p>
          <w:p w14:paraId="77C4DF99" w14:textId="7D9BF539" w:rsidR="004C271F" w:rsidRPr="0058750E" w:rsidRDefault="004C271F" w:rsidP="004C271F">
            <w:pPr>
              <w:ind w:left="720"/>
              <w:rPr>
                <w:rFonts w:cs="Arial"/>
                <w:i/>
                <w:iCs/>
                <w:sz w:val="20"/>
                <w:szCs w:val="20"/>
              </w:rPr>
            </w:pPr>
            <w:r w:rsidRPr="0058750E">
              <w:rPr>
                <w:rFonts w:cs="Arial"/>
                <w:i/>
                <w:iCs/>
                <w:sz w:val="20"/>
                <w:szCs w:val="20"/>
              </w:rPr>
              <w:t xml:space="preserve">(a) represents the interests of electors, ratepayers and residents of the district; and </w:t>
            </w:r>
          </w:p>
          <w:p w14:paraId="7B1595F2" w14:textId="77777777" w:rsidR="004C271F" w:rsidRPr="0058750E" w:rsidRDefault="004C271F" w:rsidP="004C271F">
            <w:pPr>
              <w:ind w:left="720"/>
              <w:rPr>
                <w:rFonts w:cs="Arial"/>
                <w:sz w:val="20"/>
                <w:szCs w:val="20"/>
              </w:rPr>
            </w:pPr>
          </w:p>
          <w:p w14:paraId="56C2E41F" w14:textId="631B7C06" w:rsidR="004C271F" w:rsidRPr="0058750E" w:rsidRDefault="004C271F" w:rsidP="004C271F">
            <w:pPr>
              <w:ind w:left="720"/>
              <w:rPr>
                <w:rFonts w:cs="Arial"/>
                <w:i/>
                <w:iCs/>
                <w:sz w:val="20"/>
                <w:szCs w:val="20"/>
              </w:rPr>
            </w:pPr>
            <w:r w:rsidRPr="0058750E">
              <w:rPr>
                <w:rFonts w:cs="Arial"/>
                <w:i/>
                <w:iCs/>
                <w:sz w:val="20"/>
                <w:szCs w:val="20"/>
              </w:rPr>
              <w:t xml:space="preserve">(b) provides leadership and guidance to the community in the district; and </w:t>
            </w:r>
          </w:p>
          <w:p w14:paraId="3071D6CF" w14:textId="77777777" w:rsidR="004C271F" w:rsidRPr="0058750E" w:rsidRDefault="004C271F" w:rsidP="004C271F">
            <w:pPr>
              <w:ind w:left="720"/>
              <w:rPr>
                <w:rFonts w:cs="Arial"/>
                <w:i/>
                <w:iCs/>
                <w:sz w:val="20"/>
                <w:szCs w:val="20"/>
              </w:rPr>
            </w:pPr>
          </w:p>
          <w:p w14:paraId="0DB656B3" w14:textId="1A4A9ADE" w:rsidR="004C271F" w:rsidRPr="0058750E" w:rsidRDefault="004C271F" w:rsidP="004C271F">
            <w:pPr>
              <w:ind w:left="720"/>
              <w:rPr>
                <w:rFonts w:cs="Arial"/>
                <w:i/>
                <w:iCs/>
                <w:sz w:val="20"/>
                <w:szCs w:val="20"/>
              </w:rPr>
            </w:pPr>
            <w:r w:rsidRPr="0058750E">
              <w:rPr>
                <w:rFonts w:cs="Arial"/>
                <w:i/>
                <w:iCs/>
                <w:sz w:val="20"/>
                <w:szCs w:val="20"/>
              </w:rPr>
              <w:t xml:space="preserve">(c) facilitates communication between the community and the council; and </w:t>
            </w:r>
          </w:p>
          <w:p w14:paraId="3B23FE0E" w14:textId="77777777" w:rsidR="004C271F" w:rsidRPr="0058750E" w:rsidRDefault="004C271F" w:rsidP="004C271F">
            <w:pPr>
              <w:ind w:left="720"/>
              <w:rPr>
                <w:rFonts w:cs="Arial"/>
                <w:i/>
                <w:iCs/>
                <w:sz w:val="20"/>
                <w:szCs w:val="20"/>
              </w:rPr>
            </w:pPr>
          </w:p>
          <w:p w14:paraId="2728D7E9" w14:textId="6ED63CE5" w:rsidR="004C271F" w:rsidRPr="0058750E" w:rsidRDefault="004C271F" w:rsidP="004C271F">
            <w:pPr>
              <w:ind w:left="720"/>
              <w:rPr>
                <w:rFonts w:cs="Arial"/>
                <w:i/>
                <w:iCs/>
                <w:sz w:val="20"/>
                <w:szCs w:val="20"/>
              </w:rPr>
            </w:pPr>
            <w:r w:rsidRPr="0058750E">
              <w:rPr>
                <w:rFonts w:cs="Arial"/>
                <w:i/>
                <w:iCs/>
                <w:sz w:val="20"/>
                <w:szCs w:val="20"/>
              </w:rPr>
              <w:t xml:space="preserve">(d) participates in the local government’s decision-making processes at council and committee meetings; and </w:t>
            </w:r>
          </w:p>
          <w:p w14:paraId="2BEB06EB" w14:textId="77777777" w:rsidR="004C271F" w:rsidRPr="0058750E" w:rsidRDefault="004C271F" w:rsidP="004C271F">
            <w:pPr>
              <w:ind w:left="720"/>
              <w:rPr>
                <w:rFonts w:cs="Arial"/>
                <w:i/>
                <w:iCs/>
                <w:sz w:val="20"/>
                <w:szCs w:val="20"/>
              </w:rPr>
            </w:pPr>
          </w:p>
          <w:p w14:paraId="06F35AC6" w14:textId="64EFD90A" w:rsidR="004C271F" w:rsidRPr="0058750E" w:rsidRDefault="004C271F" w:rsidP="004C271F">
            <w:pPr>
              <w:ind w:left="720"/>
              <w:rPr>
                <w:rFonts w:cs="Arial"/>
                <w:sz w:val="20"/>
                <w:szCs w:val="20"/>
              </w:rPr>
            </w:pPr>
            <w:r w:rsidRPr="0058750E">
              <w:rPr>
                <w:rFonts w:cs="Arial"/>
                <w:i/>
                <w:iCs/>
                <w:sz w:val="20"/>
                <w:szCs w:val="20"/>
              </w:rPr>
              <w:t>(e) performs such other functions as are given to a councillor by this Act or any other written law.</w:t>
            </w:r>
          </w:p>
        </w:tc>
      </w:tr>
    </w:tbl>
    <w:p w14:paraId="2527E05F" w14:textId="77777777" w:rsidR="004C271F" w:rsidRPr="00B46749" w:rsidRDefault="004C271F" w:rsidP="00A962F1">
      <w:pPr>
        <w:rPr>
          <w:rFonts w:cs="Arial"/>
          <w:szCs w:val="22"/>
        </w:rPr>
      </w:pPr>
    </w:p>
    <w:p w14:paraId="3418AA25" w14:textId="4FD88E1F" w:rsidR="003C0C75" w:rsidRPr="00B46749" w:rsidRDefault="003C0C75" w:rsidP="009979AC">
      <w:pPr>
        <w:jc w:val="both"/>
        <w:rPr>
          <w:rFonts w:cs="Arial"/>
          <w:szCs w:val="22"/>
        </w:rPr>
      </w:pPr>
      <w:r w:rsidRPr="00B46749">
        <w:rPr>
          <w:rFonts w:cs="Arial"/>
          <w:szCs w:val="22"/>
        </w:rPr>
        <w:t>Additional roles and responsibilities for the Mayor or President and the Deputy Mayor or Deputy President are outlined in sections 2.8 and 2.9 of the Act respectively.</w:t>
      </w:r>
    </w:p>
    <w:p w14:paraId="0F5B426F" w14:textId="77777777" w:rsidR="00137184" w:rsidRPr="00B46749" w:rsidRDefault="00137184" w:rsidP="009979AC">
      <w:pPr>
        <w:jc w:val="both"/>
        <w:rPr>
          <w:rFonts w:cs="Arial"/>
          <w:b/>
          <w:bCs/>
          <w:szCs w:val="22"/>
        </w:rPr>
      </w:pPr>
    </w:p>
    <w:p w14:paraId="3C9878F4" w14:textId="75554B14" w:rsidR="00303CF8" w:rsidRPr="00B46749" w:rsidRDefault="00303CF8" w:rsidP="009979AC">
      <w:pPr>
        <w:jc w:val="both"/>
        <w:rPr>
          <w:rFonts w:cs="Arial"/>
          <w:i/>
          <w:iCs/>
          <w:szCs w:val="22"/>
        </w:rPr>
      </w:pPr>
      <w:r w:rsidRPr="00B46749">
        <w:rPr>
          <w:rFonts w:cs="Arial"/>
          <w:i/>
          <w:iCs/>
          <w:szCs w:val="22"/>
        </w:rPr>
        <w:lastRenderedPageBreak/>
        <w:t xml:space="preserve">Governing Finances </w:t>
      </w:r>
    </w:p>
    <w:p w14:paraId="620C21D7" w14:textId="77777777" w:rsidR="00137184" w:rsidRPr="00B46749" w:rsidRDefault="00137184" w:rsidP="009979AC">
      <w:pPr>
        <w:jc w:val="both"/>
        <w:rPr>
          <w:rFonts w:cs="Arial"/>
          <w:b/>
          <w:bCs/>
          <w:i/>
          <w:iCs/>
          <w:szCs w:val="22"/>
        </w:rPr>
      </w:pPr>
    </w:p>
    <w:p w14:paraId="65AC923A" w14:textId="14CD5A68" w:rsidR="00303CF8" w:rsidRPr="00B46749" w:rsidRDefault="00303CF8" w:rsidP="009979AC">
      <w:pPr>
        <w:jc w:val="both"/>
        <w:rPr>
          <w:rFonts w:cs="Arial"/>
          <w:szCs w:val="22"/>
        </w:rPr>
      </w:pPr>
      <w:r w:rsidRPr="00B46749">
        <w:rPr>
          <w:rFonts w:cs="Arial"/>
          <w:szCs w:val="22"/>
        </w:rPr>
        <w:t xml:space="preserve">For Council to be in a position to ensure they are responsible for the financial affairs of a local government, information via reports to Council or an Audit Committee are provided throughout the year. </w:t>
      </w:r>
    </w:p>
    <w:p w14:paraId="29F54C9D" w14:textId="77777777" w:rsidR="00137184" w:rsidRPr="00B46749" w:rsidRDefault="00137184" w:rsidP="009979AC">
      <w:pPr>
        <w:jc w:val="both"/>
        <w:rPr>
          <w:rFonts w:cs="Arial"/>
          <w:szCs w:val="22"/>
        </w:rPr>
      </w:pPr>
    </w:p>
    <w:p w14:paraId="6C1DA57E" w14:textId="21948861" w:rsidR="00303CF8" w:rsidRPr="00B46749" w:rsidRDefault="00303CF8" w:rsidP="009979AC">
      <w:pPr>
        <w:jc w:val="both"/>
        <w:rPr>
          <w:rFonts w:cs="Arial"/>
          <w:szCs w:val="22"/>
        </w:rPr>
      </w:pPr>
      <w:r w:rsidRPr="00B46749">
        <w:rPr>
          <w:rFonts w:cs="Arial"/>
          <w:szCs w:val="22"/>
        </w:rPr>
        <w:t xml:space="preserve">Examples of the reports that </w:t>
      </w:r>
      <w:r w:rsidR="00C24253" w:rsidRPr="00B46749">
        <w:rPr>
          <w:rFonts w:cs="Arial"/>
          <w:szCs w:val="22"/>
        </w:rPr>
        <w:t>are</w:t>
      </w:r>
      <w:r w:rsidRPr="00B46749">
        <w:rPr>
          <w:rFonts w:cs="Arial"/>
          <w:szCs w:val="22"/>
        </w:rPr>
        <w:t xml:space="preserve"> prescribed for Council review and resolution are:</w:t>
      </w:r>
    </w:p>
    <w:p w14:paraId="1B20A8A6" w14:textId="77777777" w:rsidR="00137184" w:rsidRPr="00B46749" w:rsidRDefault="00137184" w:rsidP="009979AC">
      <w:pPr>
        <w:jc w:val="both"/>
        <w:rPr>
          <w:rFonts w:cs="Arial"/>
          <w:szCs w:val="22"/>
        </w:rPr>
      </w:pPr>
    </w:p>
    <w:p w14:paraId="1A19773B" w14:textId="64A13F15" w:rsidR="00303CF8" w:rsidRPr="00B46749" w:rsidRDefault="00303CF8" w:rsidP="009979AC">
      <w:pPr>
        <w:pStyle w:val="ListParagraph"/>
        <w:numPr>
          <w:ilvl w:val="0"/>
          <w:numId w:val="9"/>
        </w:numPr>
        <w:jc w:val="both"/>
        <w:rPr>
          <w:rFonts w:cs="Arial"/>
          <w:b/>
          <w:szCs w:val="22"/>
        </w:rPr>
      </w:pPr>
      <w:r w:rsidRPr="00B46749">
        <w:rPr>
          <w:rFonts w:cs="Arial"/>
          <w:szCs w:val="22"/>
        </w:rPr>
        <w:t>Plan for the Future</w:t>
      </w:r>
    </w:p>
    <w:p w14:paraId="6018CBF7" w14:textId="77777777" w:rsidR="00694965" w:rsidRPr="00694965" w:rsidRDefault="00303CF8" w:rsidP="009979AC">
      <w:pPr>
        <w:pStyle w:val="ListParagraph"/>
        <w:numPr>
          <w:ilvl w:val="0"/>
          <w:numId w:val="9"/>
        </w:numPr>
        <w:jc w:val="both"/>
        <w:rPr>
          <w:rFonts w:cs="Arial"/>
          <w:b/>
          <w:szCs w:val="22"/>
        </w:rPr>
      </w:pPr>
      <w:r w:rsidRPr="00B46749">
        <w:rPr>
          <w:rFonts w:cs="Arial"/>
          <w:szCs w:val="22"/>
        </w:rPr>
        <w:t>Annual Budget</w:t>
      </w:r>
    </w:p>
    <w:p w14:paraId="5B40CD62" w14:textId="3109CD61" w:rsidR="00303CF8" w:rsidRPr="00B46749" w:rsidRDefault="00146CE1" w:rsidP="009979AC">
      <w:pPr>
        <w:pStyle w:val="ListParagraph"/>
        <w:numPr>
          <w:ilvl w:val="0"/>
          <w:numId w:val="9"/>
        </w:numPr>
        <w:jc w:val="both"/>
        <w:rPr>
          <w:rFonts w:cs="Arial"/>
          <w:b/>
          <w:szCs w:val="22"/>
        </w:rPr>
      </w:pPr>
      <w:r>
        <w:rPr>
          <w:rFonts w:cs="Arial"/>
          <w:szCs w:val="22"/>
        </w:rPr>
        <w:t>Annual Budget Review</w:t>
      </w:r>
    </w:p>
    <w:p w14:paraId="3C7A10D2" w14:textId="713F61F4" w:rsidR="00303CF8" w:rsidRPr="00B46749" w:rsidRDefault="00303CF8" w:rsidP="009979AC">
      <w:pPr>
        <w:pStyle w:val="ListParagraph"/>
        <w:numPr>
          <w:ilvl w:val="0"/>
          <w:numId w:val="9"/>
        </w:numPr>
        <w:jc w:val="both"/>
        <w:rPr>
          <w:rFonts w:cs="Arial"/>
          <w:b/>
          <w:szCs w:val="22"/>
        </w:rPr>
      </w:pPr>
      <w:r w:rsidRPr="00B46749">
        <w:rPr>
          <w:rFonts w:cs="Arial"/>
          <w:szCs w:val="22"/>
        </w:rPr>
        <w:t>Annual Financial Statements</w:t>
      </w:r>
    </w:p>
    <w:p w14:paraId="4434E547" w14:textId="0BA80BFC" w:rsidR="00303CF8" w:rsidRPr="00B46749" w:rsidRDefault="00303CF8" w:rsidP="009979AC">
      <w:pPr>
        <w:pStyle w:val="ListParagraph"/>
        <w:numPr>
          <w:ilvl w:val="0"/>
          <w:numId w:val="9"/>
        </w:numPr>
        <w:jc w:val="both"/>
        <w:rPr>
          <w:rFonts w:cs="Arial"/>
          <w:bCs w:val="0"/>
          <w:szCs w:val="22"/>
        </w:rPr>
      </w:pPr>
      <w:r w:rsidRPr="00B46749">
        <w:rPr>
          <w:rFonts w:cs="Arial"/>
          <w:bCs w:val="0"/>
          <w:szCs w:val="22"/>
        </w:rPr>
        <w:t xml:space="preserve">Monthly </w:t>
      </w:r>
      <w:r w:rsidR="00486181">
        <w:rPr>
          <w:rFonts w:cs="Arial"/>
          <w:bCs w:val="0"/>
          <w:szCs w:val="22"/>
        </w:rPr>
        <w:t>Statement of Financial Activity</w:t>
      </w:r>
    </w:p>
    <w:p w14:paraId="2082D77D" w14:textId="1F30E02B" w:rsidR="00303CF8" w:rsidRPr="00B46749" w:rsidRDefault="00303CF8" w:rsidP="009979AC">
      <w:pPr>
        <w:pStyle w:val="ListParagraph"/>
        <w:numPr>
          <w:ilvl w:val="0"/>
          <w:numId w:val="9"/>
        </w:numPr>
        <w:jc w:val="both"/>
        <w:rPr>
          <w:rFonts w:cs="Arial"/>
          <w:bCs w:val="0"/>
          <w:szCs w:val="22"/>
        </w:rPr>
      </w:pPr>
      <w:r w:rsidRPr="00B46749">
        <w:rPr>
          <w:rFonts w:cs="Arial"/>
          <w:bCs w:val="0"/>
          <w:szCs w:val="22"/>
        </w:rPr>
        <w:t>Accounts for Payment and Credit Card Payment Reports</w:t>
      </w:r>
    </w:p>
    <w:p w14:paraId="3A1E7474" w14:textId="77777777" w:rsidR="00C916B5" w:rsidRPr="00C916B5" w:rsidRDefault="00C916B5" w:rsidP="009979AC">
      <w:pPr>
        <w:pStyle w:val="ListParagraph"/>
        <w:numPr>
          <w:ilvl w:val="0"/>
          <w:numId w:val="9"/>
        </w:numPr>
        <w:jc w:val="both"/>
        <w:rPr>
          <w:rFonts w:cs="Arial"/>
          <w:szCs w:val="22"/>
        </w:rPr>
      </w:pPr>
      <w:r>
        <w:rPr>
          <w:rFonts w:cs="Arial"/>
          <w:szCs w:val="22"/>
        </w:rPr>
        <w:t>Compliance Audit Return</w:t>
      </w:r>
    </w:p>
    <w:p w14:paraId="1A467FD3" w14:textId="77777777" w:rsidR="00C916B5" w:rsidRDefault="00C916B5" w:rsidP="009979AC">
      <w:pPr>
        <w:pStyle w:val="ListParagraph"/>
        <w:jc w:val="both"/>
        <w:rPr>
          <w:rFonts w:cs="Arial"/>
          <w:szCs w:val="22"/>
        </w:rPr>
      </w:pPr>
    </w:p>
    <w:p w14:paraId="563D05C9" w14:textId="41D12031" w:rsidR="00E324C6" w:rsidRDefault="00C916B5" w:rsidP="009979AC">
      <w:pPr>
        <w:jc w:val="both"/>
        <w:rPr>
          <w:rFonts w:cs="Arial"/>
          <w:szCs w:val="22"/>
        </w:rPr>
      </w:pPr>
      <w:r>
        <w:rPr>
          <w:rFonts w:cs="Arial"/>
          <w:szCs w:val="22"/>
        </w:rPr>
        <w:t>The following Regulations refer to the effectiveness of a local government’s systems and procedures.</w:t>
      </w:r>
    </w:p>
    <w:p w14:paraId="5EB0E1A3" w14:textId="77777777" w:rsidR="00E324C6" w:rsidRDefault="00E324C6" w:rsidP="009979AC">
      <w:pPr>
        <w:jc w:val="both"/>
        <w:rPr>
          <w:rFonts w:cs="Arial"/>
          <w:szCs w:val="22"/>
        </w:rPr>
      </w:pPr>
    </w:p>
    <w:p w14:paraId="5707CE42" w14:textId="70C08188" w:rsidR="00C916B5" w:rsidRDefault="00C916B5" w:rsidP="009979AC">
      <w:pPr>
        <w:jc w:val="both"/>
        <w:rPr>
          <w:rFonts w:cs="Arial"/>
          <w:szCs w:val="22"/>
        </w:rPr>
      </w:pPr>
      <w:r>
        <w:rPr>
          <w:rFonts w:cs="Arial"/>
          <w:szCs w:val="22"/>
        </w:rPr>
        <w:t>However,</w:t>
      </w:r>
      <w:r w:rsidR="002C4322">
        <w:rPr>
          <w:rFonts w:cs="Arial"/>
          <w:szCs w:val="22"/>
        </w:rPr>
        <w:t xml:space="preserve"> the</w:t>
      </w:r>
      <w:r>
        <w:rPr>
          <w:rFonts w:cs="Arial"/>
          <w:szCs w:val="22"/>
        </w:rPr>
        <w:t xml:space="preserve"> </w:t>
      </w:r>
      <w:r w:rsidR="00826DBA" w:rsidRPr="00B46749">
        <w:rPr>
          <w:rFonts w:cs="Arial"/>
          <w:i/>
          <w:iCs/>
          <w:szCs w:val="22"/>
        </w:rPr>
        <w:t xml:space="preserve">Local Government (Financial Management) Regulations 1996 </w:t>
      </w:r>
      <w:r w:rsidR="00826DBA" w:rsidRPr="00826DBA">
        <w:rPr>
          <w:rFonts w:cs="Arial"/>
          <w:szCs w:val="22"/>
        </w:rPr>
        <w:t>(FM Regs)</w:t>
      </w:r>
      <w:r w:rsidRPr="00826DBA">
        <w:rPr>
          <w:rFonts w:cs="Arial"/>
          <w:szCs w:val="22"/>
        </w:rPr>
        <w:t xml:space="preserve"> </w:t>
      </w:r>
      <w:r>
        <w:rPr>
          <w:rFonts w:cs="Arial"/>
          <w:szCs w:val="22"/>
        </w:rPr>
        <w:t xml:space="preserve">relate to the CEO’s duties </w:t>
      </w:r>
      <w:r w:rsidR="003E716F">
        <w:rPr>
          <w:rFonts w:cs="Arial"/>
          <w:szCs w:val="22"/>
        </w:rPr>
        <w:t>regarding</w:t>
      </w:r>
      <w:r>
        <w:rPr>
          <w:rFonts w:cs="Arial"/>
          <w:szCs w:val="22"/>
        </w:rPr>
        <w:t xml:space="preserve"> financial management</w:t>
      </w:r>
      <w:r w:rsidR="003E716F">
        <w:rPr>
          <w:rFonts w:cs="Arial"/>
          <w:szCs w:val="22"/>
        </w:rPr>
        <w:t>. T</w:t>
      </w:r>
      <w:r>
        <w:rPr>
          <w:rFonts w:cs="Arial"/>
          <w:szCs w:val="22"/>
        </w:rPr>
        <w:t>he</w:t>
      </w:r>
      <w:r w:rsidRPr="00826DBA">
        <w:rPr>
          <w:rFonts w:cs="Arial"/>
          <w:sz w:val="24"/>
        </w:rPr>
        <w:t xml:space="preserve"> </w:t>
      </w:r>
      <w:r w:rsidR="00826DBA" w:rsidRPr="00826DBA">
        <w:rPr>
          <w:rFonts w:cs="Arial"/>
          <w:i/>
          <w:iCs/>
          <w:szCs w:val="22"/>
        </w:rPr>
        <w:t>Local Government (Audit) Regulations 1996 (</w:t>
      </w:r>
      <w:r w:rsidRPr="00826DBA">
        <w:rPr>
          <w:rFonts w:cs="Arial"/>
          <w:szCs w:val="22"/>
        </w:rPr>
        <w:t>Audit Reg</w:t>
      </w:r>
      <w:r w:rsidR="00826DBA" w:rsidRPr="00826DBA">
        <w:rPr>
          <w:rFonts w:cs="Arial"/>
          <w:szCs w:val="22"/>
        </w:rPr>
        <w:t>)</w:t>
      </w:r>
      <w:r>
        <w:rPr>
          <w:rFonts w:cs="Arial"/>
          <w:szCs w:val="22"/>
        </w:rPr>
        <w:t xml:space="preserve"> refer to the requirement for the CEO to review certain systems and procedures.</w:t>
      </w:r>
    </w:p>
    <w:p w14:paraId="7FD85D9A" w14:textId="77777777" w:rsidR="00C916B5" w:rsidRPr="00C916B5" w:rsidRDefault="00C916B5" w:rsidP="009979AC">
      <w:pPr>
        <w:jc w:val="both"/>
        <w:rPr>
          <w:rFonts w:cs="Arial"/>
          <w:szCs w:val="22"/>
        </w:rPr>
      </w:pPr>
    </w:p>
    <w:p w14:paraId="3531B72F" w14:textId="0C1C9831" w:rsidR="00694965" w:rsidRDefault="00303CF8" w:rsidP="009979AC">
      <w:pPr>
        <w:pStyle w:val="ListParagraph"/>
        <w:numPr>
          <w:ilvl w:val="0"/>
          <w:numId w:val="9"/>
        </w:numPr>
        <w:jc w:val="both"/>
        <w:rPr>
          <w:rFonts w:cs="Arial"/>
          <w:szCs w:val="22"/>
        </w:rPr>
      </w:pPr>
      <w:r w:rsidRPr="00B46749">
        <w:rPr>
          <w:rFonts w:cs="Arial"/>
          <w:szCs w:val="22"/>
        </w:rPr>
        <w:t>Review of Financial Management Systems</w:t>
      </w:r>
      <w:r w:rsidR="00146CE1">
        <w:rPr>
          <w:rFonts w:cs="Arial"/>
          <w:szCs w:val="22"/>
        </w:rPr>
        <w:t xml:space="preserve"> </w:t>
      </w:r>
      <w:r w:rsidR="00694965">
        <w:rPr>
          <w:rFonts w:cs="Arial"/>
          <w:szCs w:val="22"/>
        </w:rPr>
        <w:t>(FM Reg 5)</w:t>
      </w:r>
      <w:r w:rsidR="002C4322">
        <w:rPr>
          <w:rFonts w:cs="Arial"/>
          <w:szCs w:val="22"/>
        </w:rPr>
        <w:t>, as referenced on Page 8.</w:t>
      </w:r>
    </w:p>
    <w:p w14:paraId="58C0970C" w14:textId="03E85414" w:rsidR="00C916B5" w:rsidRDefault="00C916B5" w:rsidP="009979AC">
      <w:pPr>
        <w:pStyle w:val="ListParagraph"/>
        <w:numPr>
          <w:ilvl w:val="0"/>
          <w:numId w:val="9"/>
        </w:numPr>
        <w:jc w:val="both"/>
        <w:rPr>
          <w:rFonts w:cs="Arial"/>
          <w:szCs w:val="22"/>
        </w:rPr>
      </w:pPr>
      <w:r>
        <w:rPr>
          <w:rFonts w:cs="Arial"/>
          <w:szCs w:val="22"/>
        </w:rPr>
        <w:t>Review of Systems and Procedures (Audit Reg 17)</w:t>
      </w:r>
      <w:r w:rsidR="002C4322">
        <w:rPr>
          <w:rFonts w:cs="Arial"/>
          <w:szCs w:val="22"/>
        </w:rPr>
        <w:t>, as referenced on Page 8.</w:t>
      </w:r>
    </w:p>
    <w:p w14:paraId="69400D77" w14:textId="25A2171A" w:rsidR="008670F9" w:rsidRPr="00A216C2" w:rsidRDefault="00D06C98" w:rsidP="00550D64">
      <w:pPr>
        <w:pStyle w:val="Heading4"/>
      </w:pPr>
      <w:bookmarkStart w:id="11" w:name="_Toc126683472"/>
      <w:r>
        <w:t xml:space="preserve">4.2.2 </w:t>
      </w:r>
      <w:r w:rsidR="008670F9" w:rsidRPr="00A216C2">
        <w:t>C</w:t>
      </w:r>
      <w:r w:rsidR="00C85CBE" w:rsidRPr="00A216C2">
        <w:t>hief Executive Officer (CEO)</w:t>
      </w:r>
      <w:bookmarkEnd w:id="11"/>
    </w:p>
    <w:p w14:paraId="5C415207" w14:textId="5A40AE01" w:rsidR="004F7800" w:rsidRPr="00B46749" w:rsidRDefault="004F7800" w:rsidP="00137184">
      <w:pPr>
        <w:rPr>
          <w:rFonts w:cs="Arial"/>
          <w:i/>
          <w:iCs/>
          <w:szCs w:val="22"/>
        </w:rPr>
      </w:pPr>
      <w:r w:rsidRPr="00B46749">
        <w:rPr>
          <w:rFonts w:cs="Arial"/>
          <w:i/>
          <w:iCs/>
          <w:szCs w:val="22"/>
        </w:rPr>
        <w:t>General Function</w:t>
      </w:r>
      <w:r w:rsidR="00C85CBE" w:rsidRPr="00B46749">
        <w:rPr>
          <w:rFonts w:cs="Arial"/>
          <w:i/>
          <w:iCs/>
          <w:szCs w:val="22"/>
        </w:rPr>
        <w:t>s of the CEO</w:t>
      </w:r>
    </w:p>
    <w:p w14:paraId="4CC4F406" w14:textId="77777777" w:rsidR="00137184" w:rsidRPr="00B46749" w:rsidRDefault="00137184" w:rsidP="00826DBA">
      <w:pPr>
        <w:jc w:val="both"/>
        <w:rPr>
          <w:rFonts w:cs="Arial"/>
          <w:b/>
          <w:bCs/>
          <w:i/>
          <w:iCs/>
          <w:szCs w:val="22"/>
        </w:rPr>
      </w:pPr>
    </w:p>
    <w:p w14:paraId="046CBE10" w14:textId="4FF330EB" w:rsidR="007B128C" w:rsidRDefault="004F7800" w:rsidP="00826DBA">
      <w:pPr>
        <w:jc w:val="both"/>
        <w:rPr>
          <w:rFonts w:cs="Arial"/>
          <w:szCs w:val="22"/>
        </w:rPr>
      </w:pPr>
      <w:r w:rsidRPr="00B46749">
        <w:rPr>
          <w:rFonts w:cs="Arial"/>
          <w:szCs w:val="22"/>
        </w:rPr>
        <w:t xml:space="preserve">The CEO is the chief non-elected </w:t>
      </w:r>
      <w:r w:rsidR="00C916B5" w:rsidRPr="00B46749">
        <w:rPr>
          <w:rFonts w:cs="Arial"/>
          <w:szCs w:val="22"/>
        </w:rPr>
        <w:t>officer</w:t>
      </w:r>
      <w:r w:rsidR="00DA3450">
        <w:rPr>
          <w:rFonts w:cs="Arial"/>
          <w:szCs w:val="22"/>
        </w:rPr>
        <w:t xml:space="preserve"> of a local government. Their</w:t>
      </w:r>
      <w:r w:rsidRPr="00B46749">
        <w:rPr>
          <w:rFonts w:cs="Arial"/>
          <w:szCs w:val="22"/>
        </w:rPr>
        <w:t xml:space="preserve"> general function is to advise and provide information to </w:t>
      </w:r>
      <w:r w:rsidR="0073430A">
        <w:rPr>
          <w:rFonts w:cs="Arial"/>
          <w:szCs w:val="22"/>
        </w:rPr>
        <w:t>C</w:t>
      </w:r>
      <w:r w:rsidRPr="00B46749">
        <w:rPr>
          <w:rFonts w:cs="Arial"/>
          <w:szCs w:val="22"/>
        </w:rPr>
        <w:t xml:space="preserve">ouncil in relation to the local government’s functions and ensure the resources of the local government are effectively and efficiently managed. </w:t>
      </w:r>
    </w:p>
    <w:p w14:paraId="1E26982B" w14:textId="77777777" w:rsidR="007B128C" w:rsidRDefault="007B128C" w:rsidP="00826DBA">
      <w:pPr>
        <w:jc w:val="both"/>
        <w:rPr>
          <w:rFonts w:cs="Arial"/>
          <w:szCs w:val="22"/>
        </w:rPr>
      </w:pPr>
    </w:p>
    <w:p w14:paraId="5CAE41C2" w14:textId="405A704E" w:rsidR="004F7800" w:rsidRPr="00B46749" w:rsidRDefault="004F7800" w:rsidP="00826DBA">
      <w:pPr>
        <w:jc w:val="both"/>
        <w:rPr>
          <w:rFonts w:cs="Arial"/>
          <w:szCs w:val="22"/>
        </w:rPr>
      </w:pPr>
      <w:r w:rsidRPr="00B46749">
        <w:rPr>
          <w:rFonts w:cs="Arial"/>
          <w:szCs w:val="22"/>
        </w:rPr>
        <w:t>CEOs are also responsible for the employment, management, supervision, direction and dismissal of other employees and proper keeping of records and documents of the local government. The CEO’s functions are detailed in Section 5.41 of the</w:t>
      </w:r>
      <w:r w:rsidR="00112FFA">
        <w:rPr>
          <w:rFonts w:cs="Arial"/>
          <w:szCs w:val="22"/>
        </w:rPr>
        <w:t xml:space="preserve"> </w:t>
      </w:r>
      <w:r w:rsidRPr="00B46749">
        <w:rPr>
          <w:rFonts w:cs="Arial"/>
          <w:szCs w:val="22"/>
        </w:rPr>
        <w:t xml:space="preserve">Act. </w:t>
      </w:r>
    </w:p>
    <w:p w14:paraId="2FF6527B" w14:textId="77777777" w:rsidR="00166B89" w:rsidRPr="00B46749" w:rsidRDefault="00166B89" w:rsidP="004F7800">
      <w:pPr>
        <w:rPr>
          <w:rFonts w:cs="Arial"/>
          <w:b/>
          <w:bCs/>
          <w:szCs w:val="22"/>
        </w:rPr>
      </w:pPr>
    </w:p>
    <w:p w14:paraId="170BB0A0" w14:textId="4DD54600" w:rsidR="004F7800" w:rsidRPr="00B46749" w:rsidRDefault="00376577" w:rsidP="004F7800">
      <w:pPr>
        <w:rPr>
          <w:rFonts w:cs="Arial"/>
          <w:i/>
          <w:iCs/>
          <w:szCs w:val="22"/>
        </w:rPr>
      </w:pPr>
      <w:r w:rsidRPr="00B46749">
        <w:rPr>
          <w:rFonts w:cs="Arial"/>
          <w:i/>
          <w:iCs/>
          <w:szCs w:val="22"/>
        </w:rPr>
        <w:t>Financial Management Responsibilities</w:t>
      </w:r>
      <w:r w:rsidR="00C85CBE" w:rsidRPr="00B46749">
        <w:rPr>
          <w:rFonts w:cs="Arial"/>
          <w:i/>
          <w:iCs/>
          <w:szCs w:val="22"/>
        </w:rPr>
        <w:t xml:space="preserve"> of the CEO</w:t>
      </w:r>
    </w:p>
    <w:p w14:paraId="37AF5ED2" w14:textId="77777777" w:rsidR="00137184" w:rsidRPr="00B46749" w:rsidRDefault="00137184" w:rsidP="004F7800">
      <w:pPr>
        <w:rPr>
          <w:rFonts w:cs="Arial"/>
          <w:b/>
          <w:bCs/>
          <w:i/>
          <w:iCs/>
          <w:szCs w:val="22"/>
        </w:rPr>
      </w:pPr>
    </w:p>
    <w:p w14:paraId="693837B3" w14:textId="709FA9B1" w:rsidR="00BD32CE" w:rsidRDefault="00AB3694" w:rsidP="00826DBA">
      <w:pPr>
        <w:jc w:val="both"/>
        <w:rPr>
          <w:rFonts w:cs="Arial"/>
          <w:szCs w:val="22"/>
        </w:rPr>
      </w:pPr>
      <w:r w:rsidRPr="00B46749">
        <w:rPr>
          <w:rFonts w:cs="Arial"/>
          <w:szCs w:val="22"/>
        </w:rPr>
        <w:t xml:space="preserve">The specific duties of the CEO as they relate to the financial management of a local government are outlined in </w:t>
      </w:r>
      <w:r w:rsidR="00C916B5">
        <w:rPr>
          <w:rFonts w:cs="Arial"/>
          <w:szCs w:val="22"/>
        </w:rPr>
        <w:t>R</w:t>
      </w:r>
      <w:r w:rsidRPr="00B46749">
        <w:rPr>
          <w:rFonts w:cs="Arial"/>
          <w:szCs w:val="22"/>
        </w:rPr>
        <w:t>egulation 5 of the</w:t>
      </w:r>
      <w:r w:rsidR="00826DBA">
        <w:rPr>
          <w:rFonts w:cs="Arial"/>
          <w:szCs w:val="22"/>
        </w:rPr>
        <w:t xml:space="preserve"> FM Reg.</w:t>
      </w:r>
    </w:p>
    <w:tbl>
      <w:tblPr>
        <w:tblStyle w:val="TableGrid"/>
        <w:tblpPr w:leftFromText="180" w:rightFromText="180" w:vertAnchor="text" w:horzAnchor="margin" w:tblpY="94"/>
        <w:tblW w:w="9692" w:type="dxa"/>
        <w:shd w:val="clear" w:color="auto" w:fill="D9D9D9" w:themeFill="background1" w:themeFillShade="D9"/>
        <w:tblLook w:val="04A0" w:firstRow="1" w:lastRow="0" w:firstColumn="1" w:lastColumn="0" w:noHBand="0" w:noVBand="1"/>
      </w:tblPr>
      <w:tblGrid>
        <w:gridCol w:w="9692"/>
      </w:tblGrid>
      <w:tr w:rsidR="00C916B5" w:rsidRPr="0058750E" w14:paraId="0D6570C2" w14:textId="77777777" w:rsidTr="00C916B5">
        <w:trPr>
          <w:trHeight w:val="7585"/>
        </w:trPr>
        <w:tc>
          <w:tcPr>
            <w:tcW w:w="9692" w:type="dxa"/>
            <w:shd w:val="clear" w:color="auto" w:fill="ABDAE1" w:themeFill="accent4" w:themeFillTint="66"/>
          </w:tcPr>
          <w:p w14:paraId="1ED35589" w14:textId="77777777" w:rsidR="00C916B5" w:rsidRPr="0058750E" w:rsidRDefault="00C916B5" w:rsidP="00C916B5">
            <w:pPr>
              <w:rPr>
                <w:rFonts w:cs="Arial"/>
                <w:b/>
                <w:bCs/>
                <w:i/>
                <w:iCs/>
                <w:sz w:val="20"/>
                <w:szCs w:val="20"/>
              </w:rPr>
            </w:pPr>
            <w:r w:rsidRPr="0058750E">
              <w:rPr>
                <w:rFonts w:cs="Arial"/>
                <w:b/>
                <w:bCs/>
                <w:i/>
                <w:iCs/>
                <w:sz w:val="20"/>
                <w:szCs w:val="20"/>
              </w:rPr>
              <w:lastRenderedPageBreak/>
              <w:t xml:space="preserve">5. CEO’s duties as to financial management </w:t>
            </w:r>
          </w:p>
          <w:p w14:paraId="2C853533" w14:textId="77777777" w:rsidR="00C916B5" w:rsidRPr="0058750E" w:rsidRDefault="00C916B5" w:rsidP="00C916B5">
            <w:pPr>
              <w:rPr>
                <w:rFonts w:cs="Arial"/>
                <w:i/>
                <w:iCs/>
                <w:sz w:val="20"/>
                <w:szCs w:val="20"/>
              </w:rPr>
            </w:pPr>
          </w:p>
          <w:p w14:paraId="0D56A37F" w14:textId="77777777" w:rsidR="00C916B5" w:rsidRDefault="00C916B5" w:rsidP="00C916B5">
            <w:pPr>
              <w:rPr>
                <w:rFonts w:cs="Arial"/>
                <w:i/>
                <w:iCs/>
                <w:sz w:val="20"/>
                <w:szCs w:val="20"/>
              </w:rPr>
            </w:pPr>
            <w:r w:rsidRPr="0058750E">
              <w:rPr>
                <w:rFonts w:cs="Arial"/>
                <w:i/>
                <w:iCs/>
                <w:sz w:val="20"/>
                <w:szCs w:val="20"/>
              </w:rPr>
              <w:t xml:space="preserve">(1) Efficient systems and procedures are to be established by the CEO of a local government — </w:t>
            </w:r>
          </w:p>
          <w:p w14:paraId="4FCAFAEE" w14:textId="77777777" w:rsidR="00C916B5" w:rsidRPr="0058750E" w:rsidRDefault="00C916B5" w:rsidP="00C916B5">
            <w:pPr>
              <w:rPr>
                <w:rFonts w:cs="Arial"/>
                <w:i/>
                <w:iCs/>
                <w:sz w:val="20"/>
                <w:szCs w:val="20"/>
              </w:rPr>
            </w:pPr>
          </w:p>
          <w:p w14:paraId="3909545A" w14:textId="77777777" w:rsidR="00C916B5" w:rsidRPr="0058750E" w:rsidRDefault="00C916B5" w:rsidP="00C916B5">
            <w:pPr>
              <w:ind w:left="720"/>
              <w:rPr>
                <w:rFonts w:cs="Arial"/>
                <w:i/>
                <w:iCs/>
                <w:sz w:val="20"/>
                <w:szCs w:val="20"/>
              </w:rPr>
            </w:pPr>
            <w:r w:rsidRPr="0058750E">
              <w:rPr>
                <w:rFonts w:cs="Arial"/>
                <w:i/>
                <w:iCs/>
                <w:sz w:val="20"/>
                <w:szCs w:val="20"/>
              </w:rPr>
              <w:t>(a) for the proper collection of all money owing to the local government; and</w:t>
            </w:r>
          </w:p>
          <w:p w14:paraId="35F5DD02" w14:textId="77777777" w:rsidR="00C916B5" w:rsidRPr="0058750E" w:rsidRDefault="00C916B5" w:rsidP="00C916B5">
            <w:pPr>
              <w:ind w:left="720"/>
              <w:rPr>
                <w:rFonts w:cs="Arial"/>
                <w:i/>
                <w:iCs/>
                <w:sz w:val="20"/>
                <w:szCs w:val="20"/>
              </w:rPr>
            </w:pPr>
            <w:r w:rsidRPr="0058750E">
              <w:rPr>
                <w:rFonts w:cs="Arial"/>
                <w:i/>
                <w:iCs/>
                <w:sz w:val="20"/>
                <w:szCs w:val="20"/>
              </w:rPr>
              <w:t xml:space="preserve"> </w:t>
            </w:r>
          </w:p>
          <w:p w14:paraId="342C672D" w14:textId="77777777" w:rsidR="00C916B5" w:rsidRPr="0058750E" w:rsidRDefault="00C916B5" w:rsidP="00C916B5">
            <w:pPr>
              <w:ind w:left="720"/>
              <w:rPr>
                <w:rFonts w:cs="Arial"/>
                <w:i/>
                <w:iCs/>
                <w:sz w:val="20"/>
                <w:szCs w:val="20"/>
              </w:rPr>
            </w:pPr>
            <w:r w:rsidRPr="0058750E">
              <w:rPr>
                <w:rFonts w:cs="Arial"/>
                <w:i/>
                <w:iCs/>
                <w:sz w:val="20"/>
                <w:szCs w:val="20"/>
              </w:rPr>
              <w:t xml:space="preserve">(b) for the safe custody and security of all money collected or held by the local government; and </w:t>
            </w:r>
          </w:p>
          <w:p w14:paraId="267EEDD6" w14:textId="77777777" w:rsidR="00C916B5" w:rsidRPr="0058750E" w:rsidRDefault="00C916B5" w:rsidP="00C916B5">
            <w:pPr>
              <w:ind w:left="720"/>
              <w:rPr>
                <w:rFonts w:cs="Arial"/>
                <w:i/>
                <w:iCs/>
                <w:sz w:val="20"/>
                <w:szCs w:val="20"/>
              </w:rPr>
            </w:pPr>
          </w:p>
          <w:p w14:paraId="6E76DEF7" w14:textId="77777777" w:rsidR="00C916B5" w:rsidRPr="0058750E" w:rsidRDefault="00C916B5" w:rsidP="00C916B5">
            <w:pPr>
              <w:ind w:left="720"/>
              <w:rPr>
                <w:rFonts w:cs="Arial"/>
                <w:i/>
                <w:iCs/>
                <w:sz w:val="20"/>
                <w:szCs w:val="20"/>
              </w:rPr>
            </w:pPr>
            <w:r w:rsidRPr="0058750E">
              <w:rPr>
                <w:rFonts w:cs="Arial"/>
                <w:i/>
                <w:iCs/>
                <w:sz w:val="20"/>
                <w:szCs w:val="20"/>
              </w:rPr>
              <w:t xml:space="preserve">(c) for the proper maintenance and security of the financial records of the local government (whether maintained in written form or by electronic or other means or process); and </w:t>
            </w:r>
          </w:p>
          <w:p w14:paraId="61549AB8" w14:textId="77777777" w:rsidR="00C916B5" w:rsidRPr="0058750E" w:rsidRDefault="00C916B5" w:rsidP="00C916B5">
            <w:pPr>
              <w:ind w:left="720"/>
              <w:rPr>
                <w:rFonts w:cs="Arial"/>
                <w:i/>
                <w:iCs/>
                <w:sz w:val="20"/>
                <w:szCs w:val="20"/>
              </w:rPr>
            </w:pPr>
          </w:p>
          <w:p w14:paraId="05C081C1" w14:textId="77777777" w:rsidR="00C916B5" w:rsidRPr="0058750E" w:rsidRDefault="00C916B5" w:rsidP="00C916B5">
            <w:pPr>
              <w:ind w:left="720"/>
              <w:rPr>
                <w:rFonts w:cs="Arial"/>
                <w:i/>
                <w:iCs/>
                <w:sz w:val="20"/>
                <w:szCs w:val="20"/>
              </w:rPr>
            </w:pPr>
            <w:r w:rsidRPr="0058750E">
              <w:rPr>
                <w:rFonts w:cs="Arial"/>
                <w:i/>
                <w:iCs/>
                <w:sz w:val="20"/>
                <w:szCs w:val="20"/>
              </w:rPr>
              <w:t xml:space="preserve">(d) to ensure proper accounting for municipal or trust — </w:t>
            </w:r>
          </w:p>
          <w:p w14:paraId="453E74B9" w14:textId="77777777" w:rsidR="00C916B5" w:rsidRPr="0058750E" w:rsidRDefault="00C916B5" w:rsidP="00C916B5">
            <w:pPr>
              <w:ind w:left="1440"/>
              <w:rPr>
                <w:rFonts w:cs="Arial"/>
                <w:i/>
                <w:iCs/>
                <w:sz w:val="20"/>
                <w:szCs w:val="20"/>
              </w:rPr>
            </w:pPr>
            <w:r w:rsidRPr="0058750E">
              <w:rPr>
                <w:rFonts w:cs="Arial"/>
                <w:i/>
                <w:iCs/>
                <w:sz w:val="20"/>
                <w:szCs w:val="20"/>
              </w:rPr>
              <w:t>(</w:t>
            </w:r>
            <w:proofErr w:type="spellStart"/>
            <w:r w:rsidRPr="0058750E">
              <w:rPr>
                <w:rFonts w:cs="Arial"/>
                <w:i/>
                <w:iCs/>
                <w:sz w:val="20"/>
                <w:szCs w:val="20"/>
              </w:rPr>
              <w:t>i</w:t>
            </w:r>
            <w:proofErr w:type="spellEnd"/>
            <w:r w:rsidRPr="0058750E">
              <w:rPr>
                <w:rFonts w:cs="Arial"/>
                <w:i/>
                <w:iCs/>
                <w:sz w:val="20"/>
                <w:szCs w:val="20"/>
              </w:rPr>
              <w:t xml:space="preserve">) revenue received or receivable; and </w:t>
            </w:r>
          </w:p>
          <w:p w14:paraId="0810AC1C" w14:textId="77777777" w:rsidR="00C916B5" w:rsidRPr="0058750E" w:rsidRDefault="00C916B5" w:rsidP="00C916B5">
            <w:pPr>
              <w:ind w:left="1440"/>
              <w:rPr>
                <w:rFonts w:cs="Arial"/>
                <w:i/>
                <w:iCs/>
                <w:sz w:val="20"/>
                <w:szCs w:val="20"/>
              </w:rPr>
            </w:pPr>
            <w:r w:rsidRPr="0058750E">
              <w:rPr>
                <w:rFonts w:cs="Arial"/>
                <w:i/>
                <w:iCs/>
                <w:sz w:val="20"/>
                <w:szCs w:val="20"/>
              </w:rPr>
              <w:t xml:space="preserve">(ii) expenses paid or payable; and </w:t>
            </w:r>
          </w:p>
          <w:p w14:paraId="02A76BEB" w14:textId="77777777" w:rsidR="00C916B5" w:rsidRPr="0058750E" w:rsidRDefault="00C916B5" w:rsidP="00C916B5">
            <w:pPr>
              <w:ind w:left="1440"/>
              <w:rPr>
                <w:rFonts w:cs="Arial"/>
                <w:i/>
                <w:iCs/>
                <w:sz w:val="20"/>
                <w:szCs w:val="20"/>
              </w:rPr>
            </w:pPr>
            <w:r w:rsidRPr="0058750E">
              <w:rPr>
                <w:rFonts w:cs="Arial"/>
                <w:i/>
                <w:iCs/>
                <w:sz w:val="20"/>
                <w:szCs w:val="20"/>
              </w:rPr>
              <w:t xml:space="preserve">(iii) assets and liabilities; and </w:t>
            </w:r>
          </w:p>
          <w:p w14:paraId="6BE3BD42" w14:textId="77777777" w:rsidR="00C916B5" w:rsidRPr="0058750E" w:rsidRDefault="00C916B5" w:rsidP="00C916B5">
            <w:pPr>
              <w:ind w:left="1440"/>
              <w:rPr>
                <w:rFonts w:cs="Arial"/>
                <w:i/>
                <w:iCs/>
                <w:sz w:val="20"/>
                <w:szCs w:val="20"/>
              </w:rPr>
            </w:pPr>
          </w:p>
          <w:p w14:paraId="1AE0713C" w14:textId="77777777" w:rsidR="00C916B5" w:rsidRPr="0058750E" w:rsidRDefault="00C916B5" w:rsidP="00C916B5">
            <w:pPr>
              <w:ind w:left="720"/>
              <w:rPr>
                <w:rFonts w:cs="Arial"/>
                <w:i/>
                <w:iCs/>
                <w:sz w:val="20"/>
                <w:szCs w:val="20"/>
              </w:rPr>
            </w:pPr>
            <w:r w:rsidRPr="0058750E">
              <w:rPr>
                <w:rFonts w:cs="Arial"/>
                <w:i/>
                <w:iCs/>
                <w:sz w:val="20"/>
                <w:szCs w:val="20"/>
              </w:rPr>
              <w:t xml:space="preserve">(e) to ensure proper authorisation for the incurring of liabilities and the making of payments; and </w:t>
            </w:r>
          </w:p>
          <w:p w14:paraId="2F64D6B3" w14:textId="77777777" w:rsidR="00C916B5" w:rsidRPr="0058750E" w:rsidRDefault="00C916B5" w:rsidP="00C916B5">
            <w:pPr>
              <w:ind w:left="720"/>
              <w:rPr>
                <w:rFonts w:cs="Arial"/>
                <w:i/>
                <w:iCs/>
                <w:sz w:val="20"/>
                <w:szCs w:val="20"/>
              </w:rPr>
            </w:pPr>
          </w:p>
          <w:p w14:paraId="4A8D6AF1" w14:textId="77777777" w:rsidR="00C916B5" w:rsidRPr="0058750E" w:rsidRDefault="00C916B5" w:rsidP="00C916B5">
            <w:pPr>
              <w:ind w:left="720"/>
              <w:rPr>
                <w:rFonts w:cs="Arial"/>
                <w:i/>
                <w:iCs/>
                <w:sz w:val="20"/>
                <w:szCs w:val="20"/>
              </w:rPr>
            </w:pPr>
            <w:r w:rsidRPr="0058750E">
              <w:rPr>
                <w:rFonts w:cs="Arial"/>
                <w:i/>
                <w:iCs/>
                <w:sz w:val="20"/>
                <w:szCs w:val="20"/>
              </w:rPr>
              <w:t xml:space="preserve">(f) for the maintenance of payroll, stock control and costing records; and </w:t>
            </w:r>
          </w:p>
          <w:p w14:paraId="2E4C7831" w14:textId="77777777" w:rsidR="00C916B5" w:rsidRPr="0058750E" w:rsidRDefault="00C916B5" w:rsidP="00C916B5">
            <w:pPr>
              <w:ind w:left="720"/>
              <w:rPr>
                <w:rFonts w:cs="Arial"/>
                <w:i/>
                <w:iCs/>
                <w:sz w:val="20"/>
                <w:szCs w:val="20"/>
              </w:rPr>
            </w:pPr>
          </w:p>
          <w:p w14:paraId="46ABC512" w14:textId="77777777" w:rsidR="00C916B5" w:rsidRPr="0058750E" w:rsidRDefault="00C916B5" w:rsidP="00C916B5">
            <w:pPr>
              <w:ind w:left="720"/>
              <w:rPr>
                <w:rFonts w:cs="Arial"/>
                <w:i/>
                <w:iCs/>
                <w:sz w:val="20"/>
                <w:szCs w:val="20"/>
              </w:rPr>
            </w:pPr>
            <w:r w:rsidRPr="0058750E">
              <w:rPr>
                <w:rFonts w:cs="Arial"/>
                <w:i/>
                <w:iCs/>
                <w:sz w:val="20"/>
                <w:szCs w:val="20"/>
              </w:rPr>
              <w:t>(g) to assist in the preparation of budgets, budget reviews, accounts and reports required by the Act or these regulations.</w:t>
            </w:r>
          </w:p>
          <w:p w14:paraId="46B41224" w14:textId="77777777" w:rsidR="00C916B5" w:rsidRPr="0058750E" w:rsidRDefault="00C916B5" w:rsidP="00C916B5">
            <w:pPr>
              <w:rPr>
                <w:rFonts w:cs="Arial"/>
                <w:i/>
                <w:iCs/>
                <w:sz w:val="20"/>
                <w:szCs w:val="20"/>
              </w:rPr>
            </w:pPr>
          </w:p>
          <w:p w14:paraId="0528B750" w14:textId="77777777" w:rsidR="00C916B5" w:rsidRDefault="00C916B5" w:rsidP="00C916B5">
            <w:pPr>
              <w:rPr>
                <w:rFonts w:cs="Arial"/>
                <w:i/>
                <w:iCs/>
                <w:sz w:val="20"/>
                <w:szCs w:val="20"/>
              </w:rPr>
            </w:pPr>
            <w:r w:rsidRPr="0058750E">
              <w:rPr>
                <w:rFonts w:cs="Arial"/>
                <w:i/>
                <w:iCs/>
                <w:sz w:val="20"/>
                <w:szCs w:val="20"/>
              </w:rPr>
              <w:t xml:space="preserve">(2) The CEO is to — </w:t>
            </w:r>
          </w:p>
          <w:p w14:paraId="060D2F70" w14:textId="77777777" w:rsidR="00C916B5" w:rsidRPr="0058750E" w:rsidRDefault="00C916B5" w:rsidP="00C916B5">
            <w:pPr>
              <w:rPr>
                <w:rFonts w:cs="Arial"/>
                <w:i/>
                <w:iCs/>
                <w:sz w:val="20"/>
                <w:szCs w:val="20"/>
              </w:rPr>
            </w:pPr>
          </w:p>
          <w:p w14:paraId="42E19814" w14:textId="77777777" w:rsidR="00C916B5" w:rsidRPr="0058750E" w:rsidRDefault="00C916B5" w:rsidP="00C916B5">
            <w:pPr>
              <w:ind w:left="720"/>
              <w:rPr>
                <w:rFonts w:cs="Arial"/>
                <w:i/>
                <w:iCs/>
                <w:sz w:val="20"/>
                <w:szCs w:val="20"/>
              </w:rPr>
            </w:pPr>
            <w:r w:rsidRPr="0058750E">
              <w:rPr>
                <w:rFonts w:cs="Arial"/>
                <w:i/>
                <w:iCs/>
                <w:sz w:val="20"/>
                <w:szCs w:val="20"/>
              </w:rPr>
              <w:t xml:space="preserve">(a) ensure that the resources of the local government are effectively and efficiently managed; and </w:t>
            </w:r>
          </w:p>
          <w:p w14:paraId="6394208A" w14:textId="77777777" w:rsidR="00C916B5" w:rsidRPr="0058750E" w:rsidRDefault="00C916B5" w:rsidP="00C916B5">
            <w:pPr>
              <w:ind w:left="720"/>
              <w:rPr>
                <w:rFonts w:cs="Arial"/>
                <w:i/>
                <w:iCs/>
                <w:sz w:val="20"/>
                <w:szCs w:val="20"/>
              </w:rPr>
            </w:pPr>
          </w:p>
          <w:p w14:paraId="44B12FD7" w14:textId="77777777" w:rsidR="00C916B5" w:rsidRPr="0058750E" w:rsidRDefault="00C916B5" w:rsidP="00C916B5">
            <w:pPr>
              <w:ind w:left="720"/>
              <w:rPr>
                <w:rFonts w:cs="Arial"/>
                <w:i/>
                <w:iCs/>
                <w:sz w:val="20"/>
                <w:szCs w:val="20"/>
              </w:rPr>
            </w:pPr>
            <w:r w:rsidRPr="0058750E">
              <w:rPr>
                <w:rFonts w:cs="Arial"/>
                <w:i/>
                <w:iCs/>
                <w:sz w:val="20"/>
                <w:szCs w:val="20"/>
              </w:rPr>
              <w:t xml:space="preserve">(b) assist the council to undertake reviews of fees and charges regularly (and not less than once in every financial year); and </w:t>
            </w:r>
          </w:p>
          <w:p w14:paraId="5C851F8C" w14:textId="77777777" w:rsidR="00C916B5" w:rsidRPr="0058750E" w:rsidRDefault="00C916B5" w:rsidP="00C916B5">
            <w:pPr>
              <w:ind w:left="720"/>
              <w:rPr>
                <w:rFonts w:cs="Arial"/>
                <w:i/>
                <w:iCs/>
                <w:sz w:val="20"/>
                <w:szCs w:val="20"/>
              </w:rPr>
            </w:pPr>
          </w:p>
          <w:p w14:paraId="7A1832E5" w14:textId="77777777" w:rsidR="00C916B5" w:rsidRPr="0058750E" w:rsidRDefault="00C916B5" w:rsidP="00C916B5">
            <w:pPr>
              <w:ind w:left="720"/>
              <w:rPr>
                <w:rFonts w:cs="Arial"/>
                <w:i/>
                <w:iCs/>
                <w:sz w:val="20"/>
                <w:szCs w:val="20"/>
              </w:rPr>
            </w:pPr>
            <w:r w:rsidRPr="0058750E">
              <w:rPr>
                <w:rFonts w:cs="Arial"/>
                <w:i/>
                <w:iCs/>
                <w:sz w:val="20"/>
                <w:szCs w:val="20"/>
              </w:rPr>
              <w:t>(c) undertake reviews of the appropriateness and effectiveness of the financial management systems and procedures of the local government regularly (and not less than once in every 3 financial years) and report to the local government the results of those reviews.</w:t>
            </w:r>
          </w:p>
        </w:tc>
      </w:tr>
    </w:tbl>
    <w:p w14:paraId="28686EA5" w14:textId="235E954F" w:rsidR="00AB3694" w:rsidRPr="00B46749" w:rsidRDefault="00AB3694" w:rsidP="00BD32CE">
      <w:pPr>
        <w:rPr>
          <w:rFonts w:cs="Arial"/>
          <w:szCs w:val="22"/>
        </w:rPr>
      </w:pPr>
    </w:p>
    <w:p w14:paraId="3DD822F4" w14:textId="27DBAA2B" w:rsidR="005146C4" w:rsidRDefault="0056664F" w:rsidP="00826DBA">
      <w:pPr>
        <w:jc w:val="both"/>
        <w:rPr>
          <w:rFonts w:cs="Arial"/>
          <w:szCs w:val="22"/>
        </w:rPr>
      </w:pPr>
      <w:r w:rsidRPr="00B46749">
        <w:rPr>
          <w:rFonts w:cs="Arial"/>
          <w:szCs w:val="22"/>
        </w:rPr>
        <w:t xml:space="preserve">Importantly, as prescribed in </w:t>
      </w:r>
      <w:r w:rsidR="00C24253" w:rsidRPr="00B46749">
        <w:rPr>
          <w:rFonts w:cs="Arial"/>
          <w:szCs w:val="22"/>
        </w:rPr>
        <w:t>FM Reg</w:t>
      </w:r>
      <w:r w:rsidRPr="00B46749">
        <w:rPr>
          <w:rFonts w:cs="Arial"/>
          <w:szCs w:val="22"/>
        </w:rPr>
        <w:t xml:space="preserve"> </w:t>
      </w:r>
      <w:r w:rsidR="00486181">
        <w:rPr>
          <w:rFonts w:cs="Arial"/>
          <w:szCs w:val="22"/>
        </w:rPr>
        <w:t>5(</w:t>
      </w:r>
      <w:r w:rsidRPr="00B46749">
        <w:rPr>
          <w:rFonts w:cs="Arial"/>
          <w:szCs w:val="22"/>
        </w:rPr>
        <w:t>2</w:t>
      </w:r>
      <w:r w:rsidR="00486181">
        <w:rPr>
          <w:rFonts w:cs="Arial"/>
          <w:szCs w:val="22"/>
        </w:rPr>
        <w:t>)</w:t>
      </w:r>
      <w:r w:rsidRPr="00B46749">
        <w:rPr>
          <w:rFonts w:cs="Arial"/>
          <w:szCs w:val="22"/>
        </w:rPr>
        <w:t xml:space="preserve">(c), the CEO is to undertake a review of the </w:t>
      </w:r>
      <w:r w:rsidR="00C85CBE" w:rsidRPr="00B46749">
        <w:rPr>
          <w:rFonts w:cs="Arial"/>
          <w:szCs w:val="22"/>
        </w:rPr>
        <w:t>appropriateness and effectiveness of the financial management systems and procedures of the local government regularly (and not less than once in every 3 financial years)</w:t>
      </w:r>
      <w:r w:rsidR="002144CC">
        <w:rPr>
          <w:rFonts w:cs="Arial"/>
          <w:szCs w:val="22"/>
        </w:rPr>
        <w:t xml:space="preserve">. </w:t>
      </w:r>
      <w:r w:rsidR="00C66A74">
        <w:rPr>
          <w:rFonts w:cs="Arial"/>
          <w:szCs w:val="22"/>
        </w:rPr>
        <w:t xml:space="preserve">The CEO reports </w:t>
      </w:r>
      <w:r w:rsidR="001F660A">
        <w:rPr>
          <w:rFonts w:cs="Arial"/>
          <w:szCs w:val="22"/>
        </w:rPr>
        <w:t>the result</w:t>
      </w:r>
      <w:r w:rsidR="00262ED9">
        <w:rPr>
          <w:rFonts w:cs="Arial"/>
          <w:szCs w:val="22"/>
        </w:rPr>
        <w:t xml:space="preserve">s </w:t>
      </w:r>
      <w:r w:rsidR="001F660A">
        <w:rPr>
          <w:rFonts w:cs="Arial"/>
          <w:szCs w:val="22"/>
        </w:rPr>
        <w:t xml:space="preserve">of those reviews </w:t>
      </w:r>
      <w:r w:rsidR="00C85CBE" w:rsidRPr="00B46749">
        <w:rPr>
          <w:rFonts w:cs="Arial"/>
          <w:szCs w:val="22"/>
        </w:rPr>
        <w:t>to the local government</w:t>
      </w:r>
      <w:r w:rsidR="001F660A">
        <w:rPr>
          <w:rFonts w:cs="Arial"/>
          <w:szCs w:val="22"/>
        </w:rPr>
        <w:t xml:space="preserve">. </w:t>
      </w:r>
      <w:r w:rsidR="00C85CBE" w:rsidRPr="00B46749">
        <w:rPr>
          <w:rFonts w:cs="Arial"/>
          <w:szCs w:val="22"/>
        </w:rPr>
        <w:t xml:space="preserve">More information on what is commonly referred to as the FM Reg 5 </w:t>
      </w:r>
      <w:r w:rsidR="00486181">
        <w:rPr>
          <w:rFonts w:cs="Arial"/>
          <w:szCs w:val="22"/>
        </w:rPr>
        <w:t>r</w:t>
      </w:r>
      <w:r w:rsidR="00C85CBE" w:rsidRPr="00B46749">
        <w:rPr>
          <w:rFonts w:cs="Arial"/>
          <w:szCs w:val="22"/>
        </w:rPr>
        <w:t xml:space="preserve">eview can be </w:t>
      </w:r>
      <w:r w:rsidR="00C85CBE" w:rsidRPr="001D5C4D">
        <w:rPr>
          <w:rFonts w:cs="Arial"/>
          <w:szCs w:val="22"/>
        </w:rPr>
        <w:t xml:space="preserve">found at section </w:t>
      </w:r>
      <w:r w:rsidR="001D5C4D" w:rsidRPr="00555F80">
        <w:rPr>
          <w:rFonts w:cs="Arial"/>
          <w:szCs w:val="22"/>
        </w:rPr>
        <w:t>4.8.2</w:t>
      </w:r>
      <w:r w:rsidR="00C85CBE" w:rsidRPr="00555F80">
        <w:rPr>
          <w:rFonts w:cs="Arial"/>
          <w:szCs w:val="22"/>
        </w:rPr>
        <w:t xml:space="preserve"> of this </w:t>
      </w:r>
      <w:r w:rsidR="001D5C4D" w:rsidRPr="00555F80">
        <w:rPr>
          <w:rFonts w:cs="Arial"/>
          <w:szCs w:val="22"/>
        </w:rPr>
        <w:t>document</w:t>
      </w:r>
      <w:r w:rsidR="00C85CBE" w:rsidRPr="00555F80">
        <w:rPr>
          <w:rFonts w:cs="Arial"/>
          <w:szCs w:val="22"/>
        </w:rPr>
        <w:t>.</w:t>
      </w:r>
    </w:p>
    <w:p w14:paraId="3D8986B8" w14:textId="22CB9487" w:rsidR="00146CE1" w:rsidRDefault="00146CE1" w:rsidP="00BD32CE">
      <w:pPr>
        <w:rPr>
          <w:rFonts w:cs="Arial"/>
          <w:szCs w:val="22"/>
        </w:rPr>
      </w:pPr>
    </w:p>
    <w:p w14:paraId="770DD0F0" w14:textId="1C5063D5" w:rsidR="0065570F" w:rsidRPr="0065570F" w:rsidRDefault="0065570F" w:rsidP="00BD32CE">
      <w:pPr>
        <w:rPr>
          <w:rFonts w:cs="Arial"/>
          <w:i/>
          <w:iCs/>
          <w:szCs w:val="22"/>
        </w:rPr>
      </w:pPr>
      <w:r w:rsidRPr="0065570F">
        <w:rPr>
          <w:rFonts w:cs="Arial"/>
          <w:i/>
          <w:iCs/>
          <w:szCs w:val="22"/>
        </w:rPr>
        <w:t>CEO’s responsibility to review certain systems and procedures</w:t>
      </w:r>
    </w:p>
    <w:p w14:paraId="1A48D7E9" w14:textId="77777777" w:rsidR="0065570F" w:rsidRDefault="0065570F" w:rsidP="00BD32CE">
      <w:pPr>
        <w:rPr>
          <w:rFonts w:cs="Arial"/>
          <w:szCs w:val="22"/>
        </w:rPr>
      </w:pPr>
    </w:p>
    <w:p w14:paraId="4EC7BDBB" w14:textId="1A51AFA8" w:rsidR="0065570F" w:rsidRDefault="00C142EB" w:rsidP="00826DBA">
      <w:pPr>
        <w:jc w:val="both"/>
        <w:rPr>
          <w:rFonts w:cs="Arial"/>
          <w:szCs w:val="22"/>
        </w:rPr>
      </w:pPr>
      <w:r w:rsidRPr="00A216C2">
        <w:rPr>
          <w:rFonts w:cs="Arial"/>
          <w:szCs w:val="22"/>
        </w:rPr>
        <w:t>Further to the review required under FM Reg 5</w:t>
      </w:r>
      <w:r w:rsidR="005B6216">
        <w:rPr>
          <w:rFonts w:cs="Arial"/>
          <w:szCs w:val="22"/>
        </w:rPr>
        <w:t>,</w:t>
      </w:r>
      <w:r w:rsidRPr="00A216C2">
        <w:rPr>
          <w:rFonts w:cs="Arial"/>
          <w:szCs w:val="22"/>
        </w:rPr>
        <w:t xml:space="preserve"> Audit Reg 17 requires a local government’s CEO to undertake a review of the appropriateness and effectiveness of a local government’s systems and procedures in relation to</w:t>
      </w:r>
      <w:r w:rsidR="0065570F">
        <w:rPr>
          <w:rFonts w:cs="Arial"/>
          <w:szCs w:val="22"/>
        </w:rPr>
        <w:t>:</w:t>
      </w:r>
    </w:p>
    <w:p w14:paraId="7B7789A9" w14:textId="77777777" w:rsidR="0065570F" w:rsidRDefault="0065570F" w:rsidP="00C142EB">
      <w:pPr>
        <w:rPr>
          <w:rFonts w:cs="Arial"/>
          <w:szCs w:val="22"/>
        </w:rPr>
      </w:pPr>
    </w:p>
    <w:p w14:paraId="2A464F50" w14:textId="77777777" w:rsidR="0065570F" w:rsidRDefault="00C142EB" w:rsidP="00E50034">
      <w:pPr>
        <w:pStyle w:val="ListParagraph"/>
        <w:numPr>
          <w:ilvl w:val="0"/>
          <w:numId w:val="68"/>
        </w:numPr>
        <w:rPr>
          <w:rFonts w:cs="Arial"/>
          <w:szCs w:val="22"/>
        </w:rPr>
      </w:pPr>
      <w:r w:rsidRPr="0065570F">
        <w:rPr>
          <w:rFonts w:cs="Arial"/>
          <w:szCs w:val="22"/>
        </w:rPr>
        <w:t xml:space="preserve">risk management, </w:t>
      </w:r>
    </w:p>
    <w:p w14:paraId="2C88FFB7" w14:textId="77777777" w:rsidR="0065570F" w:rsidRDefault="00C142EB" w:rsidP="00E50034">
      <w:pPr>
        <w:pStyle w:val="ListParagraph"/>
        <w:numPr>
          <w:ilvl w:val="0"/>
          <w:numId w:val="68"/>
        </w:numPr>
        <w:rPr>
          <w:rFonts w:cs="Arial"/>
          <w:szCs w:val="22"/>
        </w:rPr>
      </w:pPr>
      <w:r w:rsidRPr="0065570F">
        <w:rPr>
          <w:rFonts w:cs="Arial"/>
          <w:szCs w:val="22"/>
        </w:rPr>
        <w:t xml:space="preserve">internal control and </w:t>
      </w:r>
    </w:p>
    <w:p w14:paraId="4B7F73AC" w14:textId="29A82546" w:rsidR="0065570F" w:rsidRDefault="00C142EB" w:rsidP="00E50034">
      <w:pPr>
        <w:pStyle w:val="ListParagraph"/>
        <w:numPr>
          <w:ilvl w:val="0"/>
          <w:numId w:val="68"/>
        </w:numPr>
        <w:rPr>
          <w:rFonts w:cs="Arial"/>
          <w:szCs w:val="22"/>
        </w:rPr>
      </w:pPr>
      <w:r w:rsidRPr="0065570F">
        <w:rPr>
          <w:rFonts w:cs="Arial"/>
          <w:szCs w:val="22"/>
        </w:rPr>
        <w:t>legislative compliance</w:t>
      </w:r>
      <w:r w:rsidR="0065570F">
        <w:rPr>
          <w:rFonts w:cs="Arial"/>
          <w:szCs w:val="22"/>
        </w:rPr>
        <w:t>.</w:t>
      </w:r>
    </w:p>
    <w:p w14:paraId="62E1C9E8" w14:textId="77777777" w:rsidR="0065570F" w:rsidRPr="0065570F" w:rsidRDefault="0065570F" w:rsidP="0065570F">
      <w:pPr>
        <w:rPr>
          <w:rFonts w:cs="Arial"/>
          <w:szCs w:val="22"/>
        </w:rPr>
      </w:pPr>
    </w:p>
    <w:p w14:paraId="7F5D0744" w14:textId="2E1C623F" w:rsidR="00C142EB" w:rsidRDefault="0017405C" w:rsidP="002C4322">
      <w:pPr>
        <w:jc w:val="both"/>
        <w:rPr>
          <w:rFonts w:cs="Arial"/>
          <w:szCs w:val="22"/>
        </w:rPr>
      </w:pPr>
      <w:r>
        <w:rPr>
          <w:rFonts w:cs="Arial"/>
          <w:szCs w:val="22"/>
        </w:rPr>
        <w:t xml:space="preserve">The review may relate to any or all of the matters referred to in Audit Reg 17(1)(a)(b) and (c), but each of these matters </w:t>
      </w:r>
      <w:r w:rsidR="008E4BC0">
        <w:rPr>
          <w:rFonts w:cs="Arial"/>
          <w:szCs w:val="22"/>
        </w:rPr>
        <w:t xml:space="preserve">is </w:t>
      </w:r>
      <w:r>
        <w:rPr>
          <w:rFonts w:cs="Arial"/>
          <w:szCs w:val="22"/>
        </w:rPr>
        <w:t>to be the subject of a review</w:t>
      </w:r>
      <w:r w:rsidR="00C142EB" w:rsidRPr="0065570F">
        <w:rPr>
          <w:rFonts w:cs="Arial"/>
          <w:szCs w:val="22"/>
        </w:rPr>
        <w:t xml:space="preserve"> not less than every </w:t>
      </w:r>
      <w:r w:rsidR="001553F4">
        <w:rPr>
          <w:rFonts w:cs="Arial"/>
          <w:szCs w:val="22"/>
        </w:rPr>
        <w:t>3</w:t>
      </w:r>
      <w:r w:rsidR="001553F4" w:rsidRPr="0065570F">
        <w:rPr>
          <w:rFonts w:cs="Arial"/>
          <w:szCs w:val="22"/>
        </w:rPr>
        <w:t xml:space="preserve"> </w:t>
      </w:r>
      <w:r w:rsidR="00C142EB" w:rsidRPr="0065570F">
        <w:rPr>
          <w:rFonts w:cs="Arial"/>
          <w:szCs w:val="22"/>
        </w:rPr>
        <w:t xml:space="preserve">financial </w:t>
      </w:r>
      <w:r w:rsidRPr="0065570F">
        <w:rPr>
          <w:rFonts w:cs="Arial"/>
          <w:szCs w:val="22"/>
        </w:rPr>
        <w:t>years</w:t>
      </w:r>
      <w:r w:rsidR="001553F4">
        <w:rPr>
          <w:rFonts w:cs="Arial"/>
          <w:szCs w:val="22"/>
        </w:rPr>
        <w:t xml:space="preserve">, with the findings reported to </w:t>
      </w:r>
      <w:r w:rsidR="00C142EB" w:rsidRPr="0065570F">
        <w:rPr>
          <w:rFonts w:cs="Arial"/>
          <w:szCs w:val="22"/>
        </w:rPr>
        <w:t>the local government’s audit committee.</w:t>
      </w:r>
    </w:p>
    <w:p w14:paraId="269B505D" w14:textId="77777777" w:rsidR="0017405C" w:rsidRPr="0065570F" w:rsidRDefault="0017405C" w:rsidP="0065570F">
      <w:pPr>
        <w:rPr>
          <w:rFonts w:cs="Arial"/>
          <w:szCs w:val="22"/>
        </w:rPr>
      </w:pPr>
    </w:p>
    <w:p w14:paraId="2EECB0E4" w14:textId="2507B148" w:rsidR="00C142EB" w:rsidRPr="00A216C2" w:rsidRDefault="00CF2CFF" w:rsidP="002C4322">
      <w:pPr>
        <w:jc w:val="both"/>
        <w:rPr>
          <w:rFonts w:cs="Arial"/>
          <w:szCs w:val="22"/>
        </w:rPr>
      </w:pPr>
      <w:r>
        <w:rPr>
          <w:rFonts w:cs="Arial"/>
          <w:szCs w:val="22"/>
        </w:rPr>
        <w:t>T</w:t>
      </w:r>
      <w:r w:rsidR="00C142EB" w:rsidRPr="00A216C2">
        <w:rPr>
          <w:rFonts w:cs="Arial"/>
          <w:szCs w:val="22"/>
        </w:rPr>
        <w:t xml:space="preserve">his review is not solely focussed on areas </w:t>
      </w:r>
      <w:r w:rsidR="001553F4">
        <w:rPr>
          <w:rFonts w:cs="Arial"/>
          <w:szCs w:val="22"/>
        </w:rPr>
        <w:t xml:space="preserve">regarding </w:t>
      </w:r>
      <w:r w:rsidR="00C142EB" w:rsidRPr="00A216C2">
        <w:rPr>
          <w:rFonts w:cs="Arial"/>
          <w:szCs w:val="22"/>
        </w:rPr>
        <w:t>financial management</w:t>
      </w:r>
      <w:r>
        <w:rPr>
          <w:rFonts w:cs="Arial"/>
          <w:szCs w:val="22"/>
        </w:rPr>
        <w:t xml:space="preserve"> </w:t>
      </w:r>
      <w:r w:rsidR="00C142EB" w:rsidRPr="00A216C2">
        <w:rPr>
          <w:rFonts w:cs="Arial"/>
          <w:szCs w:val="22"/>
        </w:rPr>
        <w:t>but more broadly across the organisation</w:t>
      </w:r>
      <w:r>
        <w:rPr>
          <w:rFonts w:cs="Arial"/>
          <w:szCs w:val="22"/>
        </w:rPr>
        <w:t xml:space="preserve">. However, </w:t>
      </w:r>
      <w:r w:rsidR="00C142EB" w:rsidRPr="00A216C2">
        <w:rPr>
          <w:rFonts w:cs="Arial"/>
          <w:szCs w:val="22"/>
        </w:rPr>
        <w:t>due to the level of risk the finance systems and procedures as they relate to risk management, internal control and legislative compliance are usually reviewed more regularly than other areas within local government.</w:t>
      </w:r>
      <w:r w:rsidR="00C142EB">
        <w:rPr>
          <w:rFonts w:cs="Arial"/>
          <w:szCs w:val="22"/>
        </w:rPr>
        <w:t xml:space="preserve"> More information on this review can be found in section </w:t>
      </w:r>
      <w:r w:rsidR="00C142EB" w:rsidRPr="00555F80">
        <w:rPr>
          <w:rFonts w:cs="Arial"/>
          <w:szCs w:val="22"/>
        </w:rPr>
        <w:t>4.8.3 of this document</w:t>
      </w:r>
      <w:r w:rsidR="00C142EB">
        <w:rPr>
          <w:rFonts w:cs="Arial"/>
          <w:szCs w:val="22"/>
        </w:rPr>
        <w:t>.</w:t>
      </w:r>
    </w:p>
    <w:p w14:paraId="49037FE6" w14:textId="4BF6BB66" w:rsidR="008670F9" w:rsidRPr="00A216C2" w:rsidRDefault="00D06C98" w:rsidP="00550D64">
      <w:pPr>
        <w:pStyle w:val="Heading4"/>
      </w:pPr>
      <w:bookmarkStart w:id="12" w:name="_Toc126683473"/>
      <w:r>
        <w:lastRenderedPageBreak/>
        <w:t xml:space="preserve">4.2.3 </w:t>
      </w:r>
      <w:r w:rsidR="002506BB">
        <w:t>A</w:t>
      </w:r>
      <w:r w:rsidR="008670F9" w:rsidRPr="00A216C2">
        <w:t>udit Committee</w:t>
      </w:r>
      <w:bookmarkEnd w:id="12"/>
    </w:p>
    <w:p w14:paraId="5D42D47C" w14:textId="3328EC33" w:rsidR="00CB7A4A" w:rsidRDefault="00D72B45" w:rsidP="002C4322">
      <w:pPr>
        <w:jc w:val="both"/>
        <w:rPr>
          <w:rFonts w:cs="Arial"/>
          <w:szCs w:val="22"/>
        </w:rPr>
      </w:pPr>
      <w:r w:rsidRPr="00B46749">
        <w:rPr>
          <w:rFonts w:cs="Arial"/>
          <w:szCs w:val="22"/>
        </w:rPr>
        <w:t xml:space="preserve">Part 7 </w:t>
      </w:r>
      <w:r w:rsidR="00486181">
        <w:rPr>
          <w:rFonts w:cs="Arial"/>
          <w:szCs w:val="22"/>
        </w:rPr>
        <w:t>–</w:t>
      </w:r>
      <w:r w:rsidRPr="00B46749">
        <w:rPr>
          <w:rFonts w:cs="Arial"/>
          <w:szCs w:val="22"/>
        </w:rPr>
        <w:t xml:space="preserve"> Audit</w:t>
      </w:r>
      <w:r w:rsidR="00486181">
        <w:rPr>
          <w:rFonts w:cs="Arial"/>
          <w:szCs w:val="22"/>
        </w:rPr>
        <w:t>,</w:t>
      </w:r>
      <w:r w:rsidRPr="00B46749">
        <w:rPr>
          <w:rFonts w:cs="Arial"/>
          <w:szCs w:val="22"/>
        </w:rPr>
        <w:t xml:space="preserve"> of t</w:t>
      </w:r>
      <w:r w:rsidR="004718E0" w:rsidRPr="00B46749">
        <w:rPr>
          <w:rFonts w:cs="Arial"/>
          <w:szCs w:val="22"/>
        </w:rPr>
        <w:t xml:space="preserve">he Act requires that all local governments establish an </w:t>
      </w:r>
      <w:r w:rsidR="006348B7" w:rsidRPr="00B46749">
        <w:rPr>
          <w:rFonts w:cs="Arial"/>
          <w:szCs w:val="22"/>
        </w:rPr>
        <w:t>A</w:t>
      </w:r>
      <w:r w:rsidR="004718E0" w:rsidRPr="00B46749">
        <w:rPr>
          <w:rFonts w:cs="Arial"/>
          <w:szCs w:val="22"/>
        </w:rPr>
        <w:t xml:space="preserve">udit </w:t>
      </w:r>
      <w:r w:rsidR="006348B7" w:rsidRPr="00B46749">
        <w:rPr>
          <w:rFonts w:cs="Arial"/>
          <w:szCs w:val="22"/>
        </w:rPr>
        <w:t>C</w:t>
      </w:r>
      <w:r w:rsidR="004718E0" w:rsidRPr="00B46749">
        <w:rPr>
          <w:rFonts w:cs="Arial"/>
          <w:szCs w:val="22"/>
        </w:rPr>
        <w:t xml:space="preserve">ommittee. An </w:t>
      </w:r>
      <w:r w:rsidR="006348B7" w:rsidRPr="00B46749">
        <w:rPr>
          <w:rFonts w:cs="Arial"/>
          <w:szCs w:val="22"/>
        </w:rPr>
        <w:t>A</w:t>
      </w:r>
      <w:r w:rsidR="004718E0" w:rsidRPr="00B46749">
        <w:rPr>
          <w:rFonts w:cs="Arial"/>
          <w:szCs w:val="22"/>
        </w:rPr>
        <w:t xml:space="preserve">udit </w:t>
      </w:r>
      <w:r w:rsidR="006348B7" w:rsidRPr="00B46749">
        <w:rPr>
          <w:rFonts w:cs="Arial"/>
          <w:szCs w:val="22"/>
        </w:rPr>
        <w:t>C</w:t>
      </w:r>
      <w:r w:rsidR="004718E0" w:rsidRPr="00B46749">
        <w:rPr>
          <w:rFonts w:cs="Arial"/>
          <w:szCs w:val="22"/>
        </w:rPr>
        <w:t>ommittee plays a key role in assisting a local government to fulfil its governance and oversight responsibilities in relation to</w:t>
      </w:r>
      <w:r w:rsidR="00CB7A4A">
        <w:rPr>
          <w:rFonts w:cs="Arial"/>
          <w:szCs w:val="22"/>
        </w:rPr>
        <w:t xml:space="preserve">: </w:t>
      </w:r>
    </w:p>
    <w:p w14:paraId="6B7C4394" w14:textId="77777777" w:rsidR="00CB7A4A" w:rsidRDefault="00CB7A4A" w:rsidP="002C4322">
      <w:pPr>
        <w:jc w:val="both"/>
        <w:rPr>
          <w:rFonts w:cs="Arial"/>
          <w:szCs w:val="22"/>
        </w:rPr>
      </w:pPr>
    </w:p>
    <w:p w14:paraId="23207240" w14:textId="728C8F15" w:rsidR="00CB7A4A" w:rsidRDefault="004718E0" w:rsidP="00CB7A4A">
      <w:pPr>
        <w:pStyle w:val="ListParagraph"/>
        <w:numPr>
          <w:ilvl w:val="0"/>
          <w:numId w:val="71"/>
        </w:numPr>
        <w:jc w:val="both"/>
        <w:rPr>
          <w:rFonts w:cs="Arial"/>
          <w:szCs w:val="22"/>
        </w:rPr>
      </w:pPr>
      <w:r w:rsidRPr="00CB7A4A">
        <w:rPr>
          <w:rFonts w:cs="Arial"/>
          <w:szCs w:val="22"/>
        </w:rPr>
        <w:t>financial reporting</w:t>
      </w:r>
    </w:p>
    <w:p w14:paraId="43DB844C" w14:textId="155A1B9B" w:rsidR="00CB7A4A" w:rsidRDefault="004718E0" w:rsidP="00CB7A4A">
      <w:pPr>
        <w:pStyle w:val="ListParagraph"/>
        <w:numPr>
          <w:ilvl w:val="0"/>
          <w:numId w:val="71"/>
        </w:numPr>
        <w:jc w:val="both"/>
        <w:rPr>
          <w:rFonts w:cs="Arial"/>
          <w:szCs w:val="22"/>
        </w:rPr>
      </w:pPr>
      <w:r w:rsidRPr="00CB7A4A">
        <w:rPr>
          <w:rFonts w:cs="Arial"/>
          <w:szCs w:val="22"/>
        </w:rPr>
        <w:t>internal control structure</w:t>
      </w:r>
      <w:r w:rsidR="00486181" w:rsidRPr="00CB7A4A">
        <w:rPr>
          <w:rFonts w:cs="Arial"/>
          <w:szCs w:val="22"/>
        </w:rPr>
        <w:t>s</w:t>
      </w:r>
    </w:p>
    <w:p w14:paraId="7DC71980" w14:textId="3CE1D044" w:rsidR="00CB7A4A" w:rsidRDefault="004718E0" w:rsidP="00CB7A4A">
      <w:pPr>
        <w:pStyle w:val="ListParagraph"/>
        <w:numPr>
          <w:ilvl w:val="0"/>
          <w:numId w:val="71"/>
        </w:numPr>
        <w:jc w:val="both"/>
        <w:rPr>
          <w:rFonts w:cs="Arial"/>
          <w:szCs w:val="22"/>
        </w:rPr>
      </w:pPr>
      <w:r w:rsidRPr="00CB7A4A">
        <w:rPr>
          <w:rFonts w:cs="Arial"/>
          <w:szCs w:val="22"/>
        </w:rPr>
        <w:t>risk management systems</w:t>
      </w:r>
    </w:p>
    <w:p w14:paraId="106F2B50" w14:textId="3DFF9B11" w:rsidR="00CB7A4A" w:rsidRDefault="004718E0" w:rsidP="00CB7A4A">
      <w:pPr>
        <w:pStyle w:val="ListParagraph"/>
        <w:numPr>
          <w:ilvl w:val="0"/>
          <w:numId w:val="71"/>
        </w:numPr>
        <w:jc w:val="both"/>
        <w:rPr>
          <w:rFonts w:cs="Arial"/>
          <w:szCs w:val="22"/>
        </w:rPr>
      </w:pPr>
      <w:r w:rsidRPr="00CB7A4A">
        <w:rPr>
          <w:rFonts w:cs="Arial"/>
          <w:szCs w:val="22"/>
        </w:rPr>
        <w:t>legislative compliance</w:t>
      </w:r>
    </w:p>
    <w:p w14:paraId="298A825D" w14:textId="77777777" w:rsidR="00CB7A4A" w:rsidRDefault="004718E0" w:rsidP="00CB7A4A">
      <w:pPr>
        <w:pStyle w:val="ListParagraph"/>
        <w:numPr>
          <w:ilvl w:val="0"/>
          <w:numId w:val="71"/>
        </w:numPr>
        <w:jc w:val="both"/>
        <w:rPr>
          <w:rFonts w:cs="Arial"/>
          <w:szCs w:val="22"/>
        </w:rPr>
      </w:pPr>
      <w:r w:rsidRPr="00CB7A4A">
        <w:rPr>
          <w:rFonts w:cs="Arial"/>
          <w:szCs w:val="22"/>
        </w:rPr>
        <w:t xml:space="preserve">ethical accountability and </w:t>
      </w:r>
    </w:p>
    <w:p w14:paraId="27B4B95D" w14:textId="11ECB744" w:rsidR="00D72B45" w:rsidRPr="00CB7A4A" w:rsidRDefault="004718E0" w:rsidP="00CB7A4A">
      <w:pPr>
        <w:pStyle w:val="ListParagraph"/>
        <w:numPr>
          <w:ilvl w:val="0"/>
          <w:numId w:val="71"/>
        </w:numPr>
        <w:jc w:val="both"/>
        <w:rPr>
          <w:rFonts w:cs="Arial"/>
          <w:szCs w:val="22"/>
        </w:rPr>
      </w:pPr>
      <w:r w:rsidRPr="00CB7A4A">
        <w:rPr>
          <w:rFonts w:cs="Arial"/>
          <w:szCs w:val="22"/>
        </w:rPr>
        <w:t>internal and external audit functions.</w:t>
      </w:r>
    </w:p>
    <w:p w14:paraId="69832A0B" w14:textId="77777777" w:rsidR="005432E8" w:rsidRPr="00B46749" w:rsidRDefault="005432E8" w:rsidP="004718E0">
      <w:pPr>
        <w:rPr>
          <w:rFonts w:cs="Arial"/>
          <w:szCs w:val="22"/>
        </w:rPr>
      </w:pPr>
    </w:p>
    <w:p w14:paraId="480DB3A8" w14:textId="77777777" w:rsidR="00166B89" w:rsidRPr="00B46749" w:rsidRDefault="00166B89" w:rsidP="004718E0">
      <w:pPr>
        <w:rPr>
          <w:rFonts w:cs="Arial"/>
          <w:szCs w:val="22"/>
        </w:rPr>
      </w:pPr>
    </w:p>
    <w:tbl>
      <w:tblPr>
        <w:tblStyle w:val="TableGrid"/>
        <w:tblW w:w="0" w:type="auto"/>
        <w:shd w:val="clear" w:color="auto" w:fill="D9D9D9" w:themeFill="background1" w:themeFillShade="D9"/>
        <w:tblLook w:val="04A0" w:firstRow="1" w:lastRow="0" w:firstColumn="1" w:lastColumn="0" w:noHBand="0" w:noVBand="1"/>
      </w:tblPr>
      <w:tblGrid>
        <w:gridCol w:w="9629"/>
      </w:tblGrid>
      <w:tr w:rsidR="00D72B45" w:rsidRPr="0058750E" w14:paraId="74F376E4" w14:textId="77777777" w:rsidTr="00B83ABF">
        <w:tc>
          <w:tcPr>
            <w:tcW w:w="9629" w:type="dxa"/>
            <w:shd w:val="clear" w:color="auto" w:fill="ABDAE1" w:themeFill="accent4" w:themeFillTint="66"/>
          </w:tcPr>
          <w:p w14:paraId="0D7652E8" w14:textId="236C8F30" w:rsidR="00D72B45" w:rsidRPr="0058750E" w:rsidRDefault="00D72B45" w:rsidP="00D72B45">
            <w:pPr>
              <w:rPr>
                <w:rFonts w:cs="Arial"/>
                <w:b/>
                <w:bCs/>
                <w:i/>
                <w:iCs/>
                <w:sz w:val="20"/>
                <w:szCs w:val="20"/>
              </w:rPr>
            </w:pPr>
            <w:r w:rsidRPr="0058750E">
              <w:rPr>
                <w:rFonts w:cs="Arial"/>
                <w:b/>
                <w:bCs/>
                <w:i/>
                <w:iCs/>
                <w:sz w:val="20"/>
                <w:szCs w:val="20"/>
              </w:rPr>
              <w:t xml:space="preserve">7.1A. Audit committee </w:t>
            </w:r>
          </w:p>
          <w:p w14:paraId="16BDE9F9" w14:textId="77777777" w:rsidR="00D72B45" w:rsidRPr="0058750E" w:rsidRDefault="00D72B45" w:rsidP="00D72B45">
            <w:pPr>
              <w:rPr>
                <w:rFonts w:cs="Arial"/>
                <w:i/>
                <w:iCs/>
                <w:sz w:val="20"/>
                <w:szCs w:val="20"/>
              </w:rPr>
            </w:pPr>
          </w:p>
          <w:p w14:paraId="24961DB7" w14:textId="77777777" w:rsidR="00D72B45" w:rsidRPr="0058750E" w:rsidRDefault="00D72B45" w:rsidP="00D72B45">
            <w:pPr>
              <w:rPr>
                <w:rFonts w:cs="Arial"/>
                <w:i/>
                <w:iCs/>
                <w:sz w:val="20"/>
                <w:szCs w:val="20"/>
              </w:rPr>
            </w:pPr>
            <w:r w:rsidRPr="0058750E">
              <w:rPr>
                <w:rFonts w:cs="Arial"/>
                <w:i/>
                <w:iCs/>
                <w:sz w:val="20"/>
                <w:szCs w:val="20"/>
              </w:rPr>
              <w:t xml:space="preserve">(1) A local government is to establish an audit committee of 3 or more persons to exercise the powers and discharge the duties conferred on it. </w:t>
            </w:r>
          </w:p>
          <w:p w14:paraId="26E62353" w14:textId="77777777" w:rsidR="00D72B45" w:rsidRPr="0058750E" w:rsidRDefault="00D72B45" w:rsidP="00D72B45">
            <w:pPr>
              <w:rPr>
                <w:rFonts w:cs="Arial"/>
                <w:i/>
                <w:iCs/>
                <w:sz w:val="20"/>
                <w:szCs w:val="20"/>
              </w:rPr>
            </w:pPr>
          </w:p>
          <w:p w14:paraId="532A8540" w14:textId="28FDAD17" w:rsidR="00D72B45" w:rsidRPr="0058750E" w:rsidRDefault="00D72B45" w:rsidP="00D72B45">
            <w:pPr>
              <w:rPr>
                <w:rFonts w:cs="Arial"/>
                <w:i/>
                <w:iCs/>
                <w:sz w:val="20"/>
                <w:szCs w:val="20"/>
              </w:rPr>
            </w:pPr>
            <w:r w:rsidRPr="0058750E">
              <w:rPr>
                <w:rFonts w:cs="Arial"/>
                <w:i/>
                <w:iCs/>
                <w:sz w:val="20"/>
                <w:szCs w:val="20"/>
              </w:rPr>
              <w:t xml:space="preserve">(2) The members of the audit committee of a local government are to be appointed* by the local government and at least 3 of the members, and the majority of the members, are to be council members. </w:t>
            </w:r>
          </w:p>
          <w:p w14:paraId="20D4EBF3" w14:textId="0EC5BE84" w:rsidR="00D72B45" w:rsidRPr="0058750E" w:rsidRDefault="00D72B45" w:rsidP="00D72B45">
            <w:pPr>
              <w:rPr>
                <w:rFonts w:cs="Arial"/>
                <w:i/>
                <w:iCs/>
                <w:sz w:val="20"/>
                <w:szCs w:val="20"/>
              </w:rPr>
            </w:pPr>
            <w:r w:rsidRPr="0058750E">
              <w:rPr>
                <w:rFonts w:cs="Arial"/>
                <w:i/>
                <w:iCs/>
                <w:sz w:val="20"/>
                <w:szCs w:val="20"/>
              </w:rPr>
              <w:t xml:space="preserve">* Absolute majority required. </w:t>
            </w:r>
          </w:p>
          <w:p w14:paraId="32DB7AAA" w14:textId="77777777" w:rsidR="00D72B45" w:rsidRPr="0058750E" w:rsidRDefault="00D72B45" w:rsidP="00D72B45">
            <w:pPr>
              <w:rPr>
                <w:rFonts w:cs="Arial"/>
                <w:i/>
                <w:iCs/>
                <w:sz w:val="20"/>
                <w:szCs w:val="20"/>
              </w:rPr>
            </w:pPr>
          </w:p>
          <w:p w14:paraId="7A49461A" w14:textId="77777777" w:rsidR="00D72B45" w:rsidRPr="0058750E" w:rsidRDefault="00D72B45" w:rsidP="00D72B45">
            <w:pPr>
              <w:rPr>
                <w:rFonts w:cs="Arial"/>
                <w:i/>
                <w:iCs/>
                <w:sz w:val="20"/>
                <w:szCs w:val="20"/>
              </w:rPr>
            </w:pPr>
            <w:r w:rsidRPr="0058750E">
              <w:rPr>
                <w:rFonts w:cs="Arial"/>
                <w:i/>
                <w:iCs/>
                <w:sz w:val="20"/>
                <w:szCs w:val="20"/>
              </w:rPr>
              <w:t xml:space="preserve">(3) A CEO is not to be a member of an audit committee and may not nominate a person to be a member of an audit committee or have a person to represent the CEO as a member of an audit committee. </w:t>
            </w:r>
          </w:p>
          <w:p w14:paraId="467A5020" w14:textId="77777777" w:rsidR="00D72B45" w:rsidRPr="0058750E" w:rsidRDefault="00D72B45" w:rsidP="00D72B45">
            <w:pPr>
              <w:rPr>
                <w:rFonts w:cs="Arial"/>
                <w:i/>
                <w:iCs/>
                <w:sz w:val="20"/>
                <w:szCs w:val="20"/>
              </w:rPr>
            </w:pPr>
          </w:p>
          <w:p w14:paraId="137E724C" w14:textId="5312452B" w:rsidR="00D72B45" w:rsidRPr="001110D1" w:rsidRDefault="00D72B45" w:rsidP="004718E0">
            <w:pPr>
              <w:rPr>
                <w:rFonts w:cs="Arial"/>
                <w:i/>
                <w:iCs/>
                <w:sz w:val="20"/>
                <w:szCs w:val="20"/>
              </w:rPr>
            </w:pPr>
            <w:r w:rsidRPr="0058750E">
              <w:rPr>
                <w:rFonts w:cs="Arial"/>
                <w:i/>
                <w:iCs/>
                <w:sz w:val="20"/>
                <w:szCs w:val="20"/>
              </w:rPr>
              <w:t>(4) An employee is not to be a member of an audit committee.</w:t>
            </w:r>
          </w:p>
        </w:tc>
      </w:tr>
    </w:tbl>
    <w:p w14:paraId="7D50483E" w14:textId="77777777" w:rsidR="005432E8" w:rsidRPr="00B46749" w:rsidRDefault="005432E8" w:rsidP="008352BA">
      <w:pPr>
        <w:rPr>
          <w:rFonts w:cs="Arial"/>
          <w:i/>
          <w:iCs/>
          <w:szCs w:val="22"/>
        </w:rPr>
      </w:pPr>
    </w:p>
    <w:p w14:paraId="3B17F636" w14:textId="58097166" w:rsidR="008352BA" w:rsidRPr="00B46749" w:rsidRDefault="008352BA" w:rsidP="008352BA">
      <w:pPr>
        <w:rPr>
          <w:rFonts w:cs="Arial"/>
          <w:i/>
          <w:iCs/>
          <w:szCs w:val="22"/>
        </w:rPr>
      </w:pPr>
      <w:r w:rsidRPr="00B46749">
        <w:rPr>
          <w:rFonts w:cs="Arial"/>
          <w:i/>
          <w:iCs/>
          <w:szCs w:val="22"/>
        </w:rPr>
        <w:t>Members of an Audit Committee</w:t>
      </w:r>
    </w:p>
    <w:p w14:paraId="20EAF544" w14:textId="77777777" w:rsidR="00137184" w:rsidRPr="00B46749" w:rsidRDefault="00137184" w:rsidP="008352BA">
      <w:pPr>
        <w:rPr>
          <w:rFonts w:cs="Arial"/>
          <w:b/>
          <w:bCs/>
          <w:i/>
          <w:iCs/>
          <w:szCs w:val="22"/>
        </w:rPr>
      </w:pPr>
    </w:p>
    <w:p w14:paraId="214D5B13" w14:textId="388F09BC" w:rsidR="008352BA" w:rsidRPr="00B46749" w:rsidRDefault="00400F48" w:rsidP="002C4322">
      <w:pPr>
        <w:jc w:val="both"/>
        <w:rPr>
          <w:rFonts w:cs="Arial"/>
          <w:szCs w:val="22"/>
        </w:rPr>
      </w:pPr>
      <w:r>
        <w:rPr>
          <w:rFonts w:cs="Arial"/>
          <w:szCs w:val="22"/>
        </w:rPr>
        <w:t>In accordance with and further to s</w:t>
      </w:r>
      <w:r w:rsidR="008352BA" w:rsidRPr="00B46749">
        <w:rPr>
          <w:rFonts w:cs="Arial"/>
          <w:szCs w:val="22"/>
        </w:rPr>
        <w:t>ection 7.1A</w:t>
      </w:r>
      <w:r>
        <w:rPr>
          <w:rFonts w:cs="Arial"/>
          <w:szCs w:val="22"/>
        </w:rPr>
        <w:t xml:space="preserve"> of the Act;</w:t>
      </w:r>
      <w:r w:rsidR="008352BA" w:rsidRPr="00B46749">
        <w:rPr>
          <w:rFonts w:cs="Arial"/>
          <w:szCs w:val="22"/>
        </w:rPr>
        <w:t xml:space="preserve"> </w:t>
      </w:r>
      <w:r>
        <w:rPr>
          <w:rFonts w:cs="Arial"/>
          <w:szCs w:val="22"/>
        </w:rPr>
        <w:t>i</w:t>
      </w:r>
      <w:r w:rsidR="008352BA" w:rsidRPr="00B46749">
        <w:rPr>
          <w:rFonts w:cs="Arial"/>
          <w:szCs w:val="22"/>
        </w:rPr>
        <w:t>t is becoming</w:t>
      </w:r>
      <w:r>
        <w:rPr>
          <w:rFonts w:cs="Arial"/>
          <w:szCs w:val="22"/>
        </w:rPr>
        <w:t xml:space="preserve"> </w:t>
      </w:r>
      <w:r w:rsidR="008352BA" w:rsidRPr="00B46749">
        <w:rPr>
          <w:rFonts w:cs="Arial"/>
          <w:szCs w:val="22"/>
        </w:rPr>
        <w:t>common</w:t>
      </w:r>
      <w:r>
        <w:rPr>
          <w:rFonts w:cs="Arial"/>
          <w:szCs w:val="22"/>
        </w:rPr>
        <w:t xml:space="preserve"> practice</w:t>
      </w:r>
      <w:r w:rsidR="008352BA" w:rsidRPr="00B46749">
        <w:rPr>
          <w:rFonts w:cs="Arial"/>
          <w:szCs w:val="22"/>
        </w:rPr>
        <w:t xml:space="preserve"> </w:t>
      </w:r>
      <w:r w:rsidR="00507967" w:rsidRPr="00B46749">
        <w:rPr>
          <w:rFonts w:cs="Arial"/>
          <w:szCs w:val="22"/>
        </w:rPr>
        <w:t>for</w:t>
      </w:r>
      <w:r w:rsidR="008352BA" w:rsidRPr="00B46749">
        <w:rPr>
          <w:rFonts w:cs="Arial"/>
          <w:szCs w:val="22"/>
        </w:rPr>
        <w:t xml:space="preserve"> local governments to appoint at least one independent member to the Audit Committee.</w:t>
      </w:r>
      <w:r>
        <w:rPr>
          <w:rFonts w:cs="Arial"/>
          <w:szCs w:val="22"/>
        </w:rPr>
        <w:t xml:space="preserve"> This should be adopted by local governments as a best practice approach.</w:t>
      </w:r>
    </w:p>
    <w:p w14:paraId="1A2E6BE0" w14:textId="77777777" w:rsidR="00507967" w:rsidRPr="00B46749" w:rsidRDefault="00507967" w:rsidP="004718E0">
      <w:pPr>
        <w:rPr>
          <w:rFonts w:cs="Arial"/>
          <w:szCs w:val="22"/>
        </w:rPr>
      </w:pPr>
    </w:p>
    <w:p w14:paraId="193D5C25" w14:textId="01ED2487" w:rsidR="00D72B45" w:rsidRPr="00B46749" w:rsidRDefault="00D72B45" w:rsidP="004718E0">
      <w:pPr>
        <w:rPr>
          <w:rFonts w:cs="Arial"/>
          <w:i/>
          <w:iCs/>
          <w:szCs w:val="22"/>
        </w:rPr>
      </w:pPr>
      <w:r w:rsidRPr="00B46749">
        <w:rPr>
          <w:rFonts w:cs="Arial"/>
          <w:i/>
          <w:iCs/>
          <w:szCs w:val="22"/>
        </w:rPr>
        <w:t>Functions of an Audit Committee</w:t>
      </w:r>
      <w:r w:rsidR="00137184" w:rsidRPr="00B46749">
        <w:rPr>
          <w:rFonts w:cs="Arial"/>
          <w:i/>
          <w:iCs/>
          <w:szCs w:val="22"/>
        </w:rPr>
        <w:br/>
      </w:r>
    </w:p>
    <w:p w14:paraId="7AA82B21" w14:textId="33B51AD3" w:rsidR="008352BA" w:rsidRPr="00B46749" w:rsidRDefault="008352BA" w:rsidP="002C4322">
      <w:pPr>
        <w:jc w:val="both"/>
        <w:rPr>
          <w:rFonts w:cs="Arial"/>
          <w:szCs w:val="22"/>
        </w:rPr>
      </w:pPr>
      <w:r w:rsidRPr="00B46749">
        <w:rPr>
          <w:rFonts w:cs="Arial"/>
          <w:szCs w:val="22"/>
        </w:rPr>
        <w:t xml:space="preserve">The role of the </w:t>
      </w:r>
      <w:r w:rsidR="006348B7" w:rsidRPr="00B46749">
        <w:rPr>
          <w:rFonts w:cs="Arial"/>
          <w:szCs w:val="22"/>
        </w:rPr>
        <w:t>A</w:t>
      </w:r>
      <w:r w:rsidRPr="00B46749">
        <w:rPr>
          <w:rFonts w:cs="Arial"/>
          <w:szCs w:val="22"/>
        </w:rPr>
        <w:t xml:space="preserve">udit </w:t>
      </w:r>
      <w:r w:rsidR="006348B7" w:rsidRPr="00B46749">
        <w:rPr>
          <w:rFonts w:cs="Arial"/>
          <w:szCs w:val="22"/>
        </w:rPr>
        <w:t>C</w:t>
      </w:r>
      <w:r w:rsidRPr="00B46749">
        <w:rPr>
          <w:rFonts w:cs="Arial"/>
          <w:szCs w:val="22"/>
        </w:rPr>
        <w:t>ommittee is to support Council in fulfilling its governance and oversight responsibilities</w:t>
      </w:r>
      <w:r w:rsidR="00507967" w:rsidRPr="00B46749">
        <w:rPr>
          <w:rFonts w:cs="Arial"/>
          <w:szCs w:val="22"/>
        </w:rPr>
        <w:t>.</w:t>
      </w:r>
    </w:p>
    <w:p w14:paraId="77485BA3" w14:textId="77777777" w:rsidR="006348B7" w:rsidRPr="00B46749" w:rsidRDefault="006348B7" w:rsidP="002C4322">
      <w:pPr>
        <w:jc w:val="both"/>
        <w:rPr>
          <w:rFonts w:cs="Arial"/>
          <w:szCs w:val="22"/>
        </w:rPr>
      </w:pPr>
    </w:p>
    <w:p w14:paraId="4D8454BB" w14:textId="18C0D928" w:rsidR="003D3960" w:rsidRPr="00B46749" w:rsidRDefault="003D3960" w:rsidP="002C4322">
      <w:pPr>
        <w:jc w:val="both"/>
        <w:rPr>
          <w:rFonts w:cs="Arial"/>
          <w:i/>
          <w:iCs/>
          <w:szCs w:val="22"/>
        </w:rPr>
      </w:pPr>
      <w:r w:rsidRPr="00B46749">
        <w:rPr>
          <w:rFonts w:cs="Arial"/>
          <w:szCs w:val="22"/>
        </w:rPr>
        <w:t xml:space="preserve">The functions of an Audit Committee are prescribed in </w:t>
      </w:r>
      <w:r w:rsidR="007926F4" w:rsidRPr="00B46749">
        <w:rPr>
          <w:rFonts w:cs="Arial"/>
          <w:szCs w:val="22"/>
        </w:rPr>
        <w:t>the</w:t>
      </w:r>
      <w:r w:rsidR="002C4322">
        <w:rPr>
          <w:rFonts w:cs="Arial"/>
          <w:szCs w:val="22"/>
        </w:rPr>
        <w:t xml:space="preserve"> </w:t>
      </w:r>
      <w:r w:rsidR="006348B7" w:rsidRPr="00A47FF1">
        <w:rPr>
          <w:rFonts w:cs="Arial"/>
          <w:szCs w:val="22"/>
        </w:rPr>
        <w:t>Audit Reg</w:t>
      </w:r>
      <w:r w:rsidR="00FA46A0">
        <w:rPr>
          <w:rFonts w:cs="Arial"/>
          <w:szCs w:val="22"/>
        </w:rPr>
        <w:t>ulation</w:t>
      </w:r>
      <w:r w:rsidR="006348B7" w:rsidRPr="00A47FF1">
        <w:rPr>
          <w:rFonts w:cs="Arial"/>
          <w:szCs w:val="22"/>
        </w:rPr>
        <w:t>s</w:t>
      </w:r>
      <w:r w:rsidR="007926F4" w:rsidRPr="00B46749">
        <w:rPr>
          <w:rFonts w:cs="Arial"/>
          <w:i/>
          <w:iCs/>
          <w:szCs w:val="22"/>
        </w:rPr>
        <w:t>.</w:t>
      </w:r>
    </w:p>
    <w:p w14:paraId="13FAB2E8" w14:textId="77777777" w:rsidR="006348B7" w:rsidRPr="00B46749" w:rsidRDefault="006348B7" w:rsidP="004718E0">
      <w:pPr>
        <w:rPr>
          <w:rFonts w:cs="Arial"/>
          <w:i/>
          <w:iCs/>
          <w:szCs w:val="22"/>
        </w:rPr>
      </w:pPr>
    </w:p>
    <w:tbl>
      <w:tblPr>
        <w:tblStyle w:val="TableGrid"/>
        <w:tblW w:w="0" w:type="auto"/>
        <w:shd w:val="clear" w:color="auto" w:fill="D9D9D9" w:themeFill="background1" w:themeFillShade="D9"/>
        <w:tblLook w:val="04A0" w:firstRow="1" w:lastRow="0" w:firstColumn="1" w:lastColumn="0" w:noHBand="0" w:noVBand="1"/>
      </w:tblPr>
      <w:tblGrid>
        <w:gridCol w:w="9629"/>
      </w:tblGrid>
      <w:tr w:rsidR="003D3960" w:rsidRPr="00C11E52" w14:paraId="7B262998" w14:textId="77777777" w:rsidTr="00B83ABF">
        <w:tc>
          <w:tcPr>
            <w:tcW w:w="9629" w:type="dxa"/>
            <w:shd w:val="clear" w:color="auto" w:fill="ABDAE1" w:themeFill="accent4" w:themeFillTint="66"/>
          </w:tcPr>
          <w:p w14:paraId="7C7822D6" w14:textId="77777777" w:rsidR="003D3960" w:rsidRPr="00C11E52" w:rsidRDefault="003D3960" w:rsidP="003D3960">
            <w:pPr>
              <w:rPr>
                <w:rFonts w:cs="Arial"/>
                <w:b/>
                <w:bCs/>
                <w:i/>
                <w:iCs/>
                <w:sz w:val="20"/>
                <w:szCs w:val="20"/>
              </w:rPr>
            </w:pPr>
            <w:r w:rsidRPr="00C11E52">
              <w:rPr>
                <w:rFonts w:cs="Arial"/>
                <w:b/>
                <w:bCs/>
                <w:i/>
                <w:iCs/>
                <w:sz w:val="20"/>
                <w:szCs w:val="20"/>
              </w:rPr>
              <w:t xml:space="preserve">16. Functions of audit committee </w:t>
            </w:r>
          </w:p>
          <w:p w14:paraId="71A035F8" w14:textId="77777777" w:rsidR="003D3960" w:rsidRPr="00C11E52" w:rsidRDefault="003D3960" w:rsidP="003D3960">
            <w:pPr>
              <w:rPr>
                <w:rFonts w:cs="Arial"/>
                <w:i/>
                <w:iCs/>
                <w:sz w:val="20"/>
                <w:szCs w:val="20"/>
              </w:rPr>
            </w:pPr>
          </w:p>
          <w:p w14:paraId="773BB725" w14:textId="7D0CC93E" w:rsidR="003D3960" w:rsidRDefault="003D3960" w:rsidP="003D3960">
            <w:pPr>
              <w:rPr>
                <w:rFonts w:cs="Arial"/>
                <w:i/>
                <w:iCs/>
                <w:sz w:val="20"/>
                <w:szCs w:val="20"/>
              </w:rPr>
            </w:pPr>
            <w:r w:rsidRPr="00C11E52">
              <w:rPr>
                <w:rFonts w:cs="Arial"/>
                <w:i/>
                <w:iCs/>
                <w:sz w:val="20"/>
                <w:szCs w:val="20"/>
              </w:rPr>
              <w:t xml:space="preserve">An audit committee has the following functions — </w:t>
            </w:r>
          </w:p>
          <w:p w14:paraId="6E913CC4" w14:textId="77777777" w:rsidR="0058750E" w:rsidRPr="00C11E52" w:rsidRDefault="0058750E" w:rsidP="003D3960">
            <w:pPr>
              <w:rPr>
                <w:rFonts w:cs="Arial"/>
                <w:i/>
                <w:iCs/>
                <w:sz w:val="20"/>
                <w:szCs w:val="20"/>
              </w:rPr>
            </w:pPr>
          </w:p>
          <w:p w14:paraId="6C3FF3C1" w14:textId="77777777" w:rsidR="003D3960" w:rsidRPr="00C11E52" w:rsidRDefault="003D3960" w:rsidP="003D3960">
            <w:pPr>
              <w:ind w:left="720"/>
              <w:rPr>
                <w:rFonts w:cs="Arial"/>
                <w:i/>
                <w:iCs/>
                <w:sz w:val="20"/>
                <w:szCs w:val="20"/>
              </w:rPr>
            </w:pPr>
            <w:r w:rsidRPr="00C11E52">
              <w:rPr>
                <w:rFonts w:cs="Arial"/>
                <w:i/>
                <w:iCs/>
                <w:sz w:val="20"/>
                <w:szCs w:val="20"/>
              </w:rPr>
              <w:t xml:space="preserve">(a) to guide and assist the local government in carrying out — </w:t>
            </w:r>
          </w:p>
          <w:p w14:paraId="33A52000" w14:textId="77777777" w:rsidR="003D3960" w:rsidRPr="00C11E52" w:rsidRDefault="003D3960" w:rsidP="003D3960">
            <w:pPr>
              <w:ind w:left="1440"/>
              <w:rPr>
                <w:rFonts w:cs="Arial"/>
                <w:i/>
                <w:iCs/>
                <w:sz w:val="20"/>
                <w:szCs w:val="20"/>
              </w:rPr>
            </w:pPr>
            <w:r w:rsidRPr="00C11E52">
              <w:rPr>
                <w:rFonts w:cs="Arial"/>
                <w:i/>
                <w:iCs/>
                <w:sz w:val="20"/>
                <w:szCs w:val="20"/>
              </w:rPr>
              <w:t>(</w:t>
            </w:r>
            <w:proofErr w:type="spellStart"/>
            <w:r w:rsidRPr="00C11E52">
              <w:rPr>
                <w:rFonts w:cs="Arial"/>
                <w:i/>
                <w:iCs/>
                <w:sz w:val="20"/>
                <w:szCs w:val="20"/>
              </w:rPr>
              <w:t>i</w:t>
            </w:r>
            <w:proofErr w:type="spellEnd"/>
            <w:r w:rsidRPr="00C11E52">
              <w:rPr>
                <w:rFonts w:cs="Arial"/>
                <w:i/>
                <w:iCs/>
                <w:sz w:val="20"/>
                <w:szCs w:val="20"/>
              </w:rPr>
              <w:t xml:space="preserve">) its functions under Part 6 of the Act; and </w:t>
            </w:r>
          </w:p>
          <w:p w14:paraId="294621F5" w14:textId="77777777" w:rsidR="003D3960" w:rsidRPr="00C11E52" w:rsidRDefault="003D3960" w:rsidP="003D3960">
            <w:pPr>
              <w:ind w:left="1440"/>
              <w:rPr>
                <w:rFonts w:cs="Arial"/>
                <w:i/>
                <w:iCs/>
                <w:sz w:val="20"/>
                <w:szCs w:val="20"/>
              </w:rPr>
            </w:pPr>
            <w:r w:rsidRPr="00C11E52">
              <w:rPr>
                <w:rFonts w:cs="Arial"/>
                <w:i/>
                <w:iCs/>
                <w:sz w:val="20"/>
                <w:szCs w:val="20"/>
              </w:rPr>
              <w:t xml:space="preserve">(ii) its functions relating to other audits and other matters related to financial management; </w:t>
            </w:r>
          </w:p>
          <w:p w14:paraId="372CA2DF" w14:textId="77777777" w:rsidR="003D3960" w:rsidRPr="00C11E52" w:rsidRDefault="003D3960" w:rsidP="003D3960">
            <w:pPr>
              <w:ind w:left="720"/>
              <w:rPr>
                <w:rFonts w:cs="Arial"/>
                <w:i/>
                <w:iCs/>
                <w:sz w:val="20"/>
                <w:szCs w:val="20"/>
              </w:rPr>
            </w:pPr>
          </w:p>
          <w:p w14:paraId="206C5DA6" w14:textId="0443C6C2" w:rsidR="003D3960" w:rsidRPr="00C11E52" w:rsidRDefault="003D3960" w:rsidP="003D3960">
            <w:pPr>
              <w:ind w:left="720"/>
              <w:rPr>
                <w:rFonts w:cs="Arial"/>
                <w:i/>
                <w:iCs/>
                <w:sz w:val="20"/>
                <w:szCs w:val="20"/>
              </w:rPr>
            </w:pPr>
            <w:r w:rsidRPr="00C11E52">
              <w:rPr>
                <w:rFonts w:cs="Arial"/>
                <w:i/>
                <w:iCs/>
                <w:sz w:val="20"/>
                <w:szCs w:val="20"/>
              </w:rPr>
              <w:t xml:space="preserve">(b) to guide and assist the local government in carrying out the local government’s functions in relation to audits conducted under Part 7 of the Act; </w:t>
            </w:r>
          </w:p>
          <w:p w14:paraId="5B41BEDB" w14:textId="77777777" w:rsidR="003D3960" w:rsidRPr="00C11E52" w:rsidRDefault="003D3960" w:rsidP="003D3960">
            <w:pPr>
              <w:ind w:left="720"/>
              <w:rPr>
                <w:rFonts w:cs="Arial"/>
                <w:i/>
                <w:iCs/>
                <w:sz w:val="20"/>
                <w:szCs w:val="20"/>
              </w:rPr>
            </w:pPr>
          </w:p>
          <w:p w14:paraId="67D6A57F" w14:textId="4F6470A1" w:rsidR="003D3960" w:rsidRPr="00C11E52" w:rsidRDefault="003D3960" w:rsidP="003D3960">
            <w:pPr>
              <w:ind w:left="720"/>
              <w:rPr>
                <w:rFonts w:cs="Arial"/>
                <w:i/>
                <w:iCs/>
                <w:sz w:val="20"/>
                <w:szCs w:val="20"/>
              </w:rPr>
            </w:pPr>
            <w:r w:rsidRPr="00C11E52">
              <w:rPr>
                <w:rFonts w:cs="Arial"/>
                <w:i/>
                <w:iCs/>
                <w:sz w:val="20"/>
                <w:szCs w:val="20"/>
              </w:rPr>
              <w:t xml:space="preserve">(c) to review a report given to it by the CEO under regulation 17(3) (the CEO’s report) and is to — </w:t>
            </w:r>
          </w:p>
          <w:p w14:paraId="4F5CA643" w14:textId="77777777" w:rsidR="003D3960" w:rsidRPr="00C11E52" w:rsidRDefault="003D3960" w:rsidP="003D3960">
            <w:pPr>
              <w:ind w:left="1440"/>
              <w:rPr>
                <w:rFonts w:cs="Arial"/>
                <w:i/>
                <w:iCs/>
                <w:sz w:val="20"/>
                <w:szCs w:val="20"/>
              </w:rPr>
            </w:pPr>
            <w:r w:rsidRPr="00C11E52">
              <w:rPr>
                <w:rFonts w:cs="Arial"/>
                <w:i/>
                <w:iCs/>
                <w:sz w:val="20"/>
                <w:szCs w:val="20"/>
              </w:rPr>
              <w:t>(</w:t>
            </w:r>
            <w:proofErr w:type="spellStart"/>
            <w:r w:rsidRPr="00C11E52">
              <w:rPr>
                <w:rFonts w:cs="Arial"/>
                <w:i/>
                <w:iCs/>
                <w:sz w:val="20"/>
                <w:szCs w:val="20"/>
              </w:rPr>
              <w:t>i</w:t>
            </w:r>
            <w:proofErr w:type="spellEnd"/>
            <w:r w:rsidRPr="00C11E52">
              <w:rPr>
                <w:rFonts w:cs="Arial"/>
                <w:i/>
                <w:iCs/>
                <w:sz w:val="20"/>
                <w:szCs w:val="20"/>
              </w:rPr>
              <w:t xml:space="preserve">) report to the council the results of that review; and </w:t>
            </w:r>
          </w:p>
          <w:p w14:paraId="69F8CFD4" w14:textId="77777777" w:rsidR="003D3960" w:rsidRPr="00C11E52" w:rsidRDefault="003D3960" w:rsidP="003D3960">
            <w:pPr>
              <w:ind w:left="1440"/>
              <w:rPr>
                <w:rFonts w:cs="Arial"/>
                <w:i/>
                <w:iCs/>
                <w:sz w:val="20"/>
                <w:szCs w:val="20"/>
              </w:rPr>
            </w:pPr>
            <w:r w:rsidRPr="00C11E52">
              <w:rPr>
                <w:rFonts w:cs="Arial"/>
                <w:i/>
                <w:iCs/>
                <w:sz w:val="20"/>
                <w:szCs w:val="20"/>
              </w:rPr>
              <w:t xml:space="preserve">(ii) give a copy of the CEO’s report to the council; </w:t>
            </w:r>
          </w:p>
          <w:p w14:paraId="791EAC61" w14:textId="77777777" w:rsidR="003D3960" w:rsidRPr="00C11E52" w:rsidRDefault="003D3960" w:rsidP="003D3960">
            <w:pPr>
              <w:ind w:left="720"/>
              <w:rPr>
                <w:rFonts w:cs="Arial"/>
                <w:i/>
                <w:iCs/>
                <w:sz w:val="20"/>
                <w:szCs w:val="20"/>
              </w:rPr>
            </w:pPr>
          </w:p>
          <w:p w14:paraId="71634073" w14:textId="467106CC" w:rsidR="003D3960" w:rsidRPr="00C11E52" w:rsidRDefault="003D3960" w:rsidP="003D3960">
            <w:pPr>
              <w:ind w:left="720"/>
              <w:rPr>
                <w:rFonts w:cs="Arial"/>
                <w:i/>
                <w:iCs/>
                <w:sz w:val="20"/>
                <w:szCs w:val="20"/>
              </w:rPr>
            </w:pPr>
            <w:r w:rsidRPr="00C11E52">
              <w:rPr>
                <w:rFonts w:cs="Arial"/>
                <w:i/>
                <w:iCs/>
                <w:sz w:val="20"/>
                <w:szCs w:val="20"/>
              </w:rPr>
              <w:t xml:space="preserve">(d) to monitor and advise the CEO when the CEO is carrying out functions in relation to a review under — </w:t>
            </w:r>
          </w:p>
          <w:p w14:paraId="7E70A5B0" w14:textId="77777777" w:rsidR="003D3960" w:rsidRPr="00C11E52" w:rsidRDefault="003D3960" w:rsidP="003D3960">
            <w:pPr>
              <w:ind w:left="1440"/>
              <w:rPr>
                <w:rFonts w:cs="Arial"/>
                <w:i/>
                <w:iCs/>
                <w:sz w:val="20"/>
                <w:szCs w:val="20"/>
              </w:rPr>
            </w:pPr>
            <w:r w:rsidRPr="00C11E52">
              <w:rPr>
                <w:rFonts w:cs="Arial"/>
                <w:i/>
                <w:iCs/>
                <w:sz w:val="20"/>
                <w:szCs w:val="20"/>
              </w:rPr>
              <w:lastRenderedPageBreak/>
              <w:t>(</w:t>
            </w:r>
            <w:proofErr w:type="spellStart"/>
            <w:r w:rsidRPr="00C11E52">
              <w:rPr>
                <w:rFonts w:cs="Arial"/>
                <w:i/>
                <w:iCs/>
                <w:sz w:val="20"/>
                <w:szCs w:val="20"/>
              </w:rPr>
              <w:t>i</w:t>
            </w:r>
            <w:proofErr w:type="spellEnd"/>
            <w:r w:rsidRPr="00C11E52">
              <w:rPr>
                <w:rFonts w:cs="Arial"/>
                <w:i/>
                <w:iCs/>
                <w:sz w:val="20"/>
                <w:szCs w:val="20"/>
              </w:rPr>
              <w:t xml:space="preserve">) regulation 17(1); and </w:t>
            </w:r>
          </w:p>
          <w:p w14:paraId="59AC5D60" w14:textId="77777777" w:rsidR="003D3960" w:rsidRPr="00C11E52" w:rsidRDefault="003D3960" w:rsidP="003D3960">
            <w:pPr>
              <w:ind w:left="1440"/>
              <w:rPr>
                <w:rFonts w:cs="Arial"/>
                <w:i/>
                <w:iCs/>
                <w:sz w:val="20"/>
                <w:szCs w:val="20"/>
              </w:rPr>
            </w:pPr>
            <w:r w:rsidRPr="00C11E52">
              <w:rPr>
                <w:rFonts w:cs="Arial"/>
                <w:i/>
                <w:iCs/>
                <w:sz w:val="20"/>
                <w:szCs w:val="20"/>
              </w:rPr>
              <w:t xml:space="preserve">(ii) the Local Government (Financial Management) Regulations 1996 regulation 5(2)(c); </w:t>
            </w:r>
          </w:p>
          <w:p w14:paraId="197A94C6" w14:textId="77777777" w:rsidR="003D3960" w:rsidRPr="00C11E52" w:rsidRDefault="003D3960" w:rsidP="003D3960">
            <w:pPr>
              <w:ind w:left="720"/>
              <w:rPr>
                <w:rFonts w:cs="Arial"/>
                <w:i/>
                <w:iCs/>
                <w:sz w:val="20"/>
                <w:szCs w:val="20"/>
              </w:rPr>
            </w:pPr>
          </w:p>
          <w:p w14:paraId="30AFB7DC" w14:textId="7EF46AC5" w:rsidR="003D3960" w:rsidRPr="00C11E52" w:rsidRDefault="003D3960" w:rsidP="001110D1">
            <w:pPr>
              <w:ind w:left="720"/>
              <w:rPr>
                <w:rFonts w:cs="Arial"/>
                <w:i/>
                <w:iCs/>
                <w:sz w:val="20"/>
                <w:szCs w:val="20"/>
              </w:rPr>
            </w:pPr>
            <w:r w:rsidRPr="00C11E52">
              <w:rPr>
                <w:rFonts w:cs="Arial"/>
                <w:i/>
                <w:iCs/>
                <w:sz w:val="20"/>
                <w:szCs w:val="20"/>
              </w:rPr>
              <w:t xml:space="preserve">(e) to support the auditor of the local government to conduct an audit and carry out the auditor’s other duties under the Act in respect of the local government; </w:t>
            </w:r>
          </w:p>
          <w:p w14:paraId="75F1E398" w14:textId="0EAA273B" w:rsidR="003D3960" w:rsidRPr="00C11E52" w:rsidRDefault="003D3960" w:rsidP="003D3960">
            <w:pPr>
              <w:ind w:left="720"/>
              <w:rPr>
                <w:rFonts w:cs="Arial"/>
                <w:i/>
                <w:iCs/>
                <w:sz w:val="20"/>
                <w:szCs w:val="20"/>
              </w:rPr>
            </w:pPr>
            <w:r w:rsidRPr="00C11E52">
              <w:rPr>
                <w:rFonts w:cs="Arial"/>
                <w:i/>
                <w:iCs/>
                <w:sz w:val="20"/>
                <w:szCs w:val="20"/>
              </w:rPr>
              <w:t xml:space="preserve">(f) to oversee the implementation of any action that the local government — </w:t>
            </w:r>
          </w:p>
          <w:p w14:paraId="5498766D" w14:textId="77777777" w:rsidR="003D3960" w:rsidRPr="00C11E52" w:rsidRDefault="003D3960" w:rsidP="003D3960">
            <w:pPr>
              <w:ind w:left="1440"/>
              <w:rPr>
                <w:rFonts w:cs="Arial"/>
                <w:i/>
                <w:iCs/>
                <w:sz w:val="20"/>
                <w:szCs w:val="20"/>
              </w:rPr>
            </w:pPr>
            <w:r w:rsidRPr="00C11E52">
              <w:rPr>
                <w:rFonts w:cs="Arial"/>
                <w:i/>
                <w:iCs/>
                <w:sz w:val="20"/>
                <w:szCs w:val="20"/>
              </w:rPr>
              <w:t>(</w:t>
            </w:r>
            <w:proofErr w:type="spellStart"/>
            <w:r w:rsidRPr="00C11E52">
              <w:rPr>
                <w:rFonts w:cs="Arial"/>
                <w:i/>
                <w:iCs/>
                <w:sz w:val="20"/>
                <w:szCs w:val="20"/>
              </w:rPr>
              <w:t>i</w:t>
            </w:r>
            <w:proofErr w:type="spellEnd"/>
            <w:r w:rsidRPr="00C11E52">
              <w:rPr>
                <w:rFonts w:cs="Arial"/>
                <w:i/>
                <w:iCs/>
                <w:sz w:val="20"/>
                <w:szCs w:val="20"/>
              </w:rPr>
              <w:t xml:space="preserve">) is required to take by section 7.12A(3); and </w:t>
            </w:r>
          </w:p>
          <w:p w14:paraId="50EE578E" w14:textId="77777777" w:rsidR="003D3960" w:rsidRPr="00C11E52" w:rsidRDefault="003D3960" w:rsidP="003D3960">
            <w:pPr>
              <w:ind w:left="1440"/>
              <w:rPr>
                <w:rFonts w:cs="Arial"/>
                <w:i/>
                <w:iCs/>
                <w:sz w:val="20"/>
                <w:szCs w:val="20"/>
              </w:rPr>
            </w:pPr>
            <w:r w:rsidRPr="00C11E52">
              <w:rPr>
                <w:rFonts w:cs="Arial"/>
                <w:i/>
                <w:iCs/>
                <w:sz w:val="20"/>
                <w:szCs w:val="20"/>
              </w:rPr>
              <w:t xml:space="preserve">(ii) has stated it has taken or intends to take in a report prepared under section 7.12A(4)(a); and </w:t>
            </w:r>
          </w:p>
          <w:p w14:paraId="166D601C" w14:textId="77777777" w:rsidR="0058750E" w:rsidRDefault="003D3960" w:rsidP="0058750E">
            <w:pPr>
              <w:ind w:left="1440"/>
              <w:rPr>
                <w:rFonts w:cs="Arial"/>
                <w:i/>
                <w:iCs/>
                <w:sz w:val="20"/>
                <w:szCs w:val="20"/>
              </w:rPr>
            </w:pPr>
            <w:r w:rsidRPr="00C11E52">
              <w:rPr>
                <w:rFonts w:cs="Arial"/>
                <w:i/>
                <w:iCs/>
                <w:sz w:val="20"/>
                <w:szCs w:val="20"/>
              </w:rPr>
              <w:t xml:space="preserve">(iii) has accepted should be taken following receipt of a report of a review conducted under regulation 17(1); and </w:t>
            </w:r>
          </w:p>
          <w:p w14:paraId="564926DB" w14:textId="05C5F5A5" w:rsidR="003D3960" w:rsidRPr="00C11E52" w:rsidRDefault="003D3960" w:rsidP="0058750E">
            <w:pPr>
              <w:ind w:left="1440"/>
              <w:rPr>
                <w:rFonts w:cs="Arial"/>
                <w:i/>
                <w:iCs/>
                <w:sz w:val="20"/>
                <w:szCs w:val="20"/>
              </w:rPr>
            </w:pPr>
            <w:r w:rsidRPr="00C11E52">
              <w:rPr>
                <w:rFonts w:cs="Arial"/>
                <w:i/>
                <w:iCs/>
                <w:sz w:val="20"/>
                <w:szCs w:val="20"/>
              </w:rPr>
              <w:t xml:space="preserve">(iv) has accepted should be taken following receipt of a report of a review conducted under the Local Government (Financial Management) Regulations 1996 regulation 5(2)(c); </w:t>
            </w:r>
          </w:p>
          <w:p w14:paraId="47EE7084" w14:textId="77777777" w:rsidR="003D3960" w:rsidRPr="00C11E52" w:rsidRDefault="003D3960" w:rsidP="003D3960">
            <w:pPr>
              <w:ind w:left="720"/>
              <w:rPr>
                <w:rFonts w:cs="Arial"/>
                <w:i/>
                <w:iCs/>
                <w:sz w:val="20"/>
                <w:szCs w:val="20"/>
              </w:rPr>
            </w:pPr>
          </w:p>
          <w:p w14:paraId="1915FA0B" w14:textId="25C6B63C" w:rsidR="003D3960" w:rsidRPr="00C11E52" w:rsidRDefault="003D3960" w:rsidP="003D3960">
            <w:pPr>
              <w:ind w:left="720"/>
              <w:rPr>
                <w:rFonts w:cs="Arial"/>
                <w:sz w:val="20"/>
                <w:szCs w:val="20"/>
              </w:rPr>
            </w:pPr>
            <w:r w:rsidRPr="00C11E52">
              <w:rPr>
                <w:rFonts w:cs="Arial"/>
                <w:i/>
                <w:iCs/>
                <w:sz w:val="20"/>
                <w:szCs w:val="20"/>
              </w:rPr>
              <w:t>(g) to perform any other function conferred on the audit committee by these regulations or another written law.</w:t>
            </w:r>
          </w:p>
        </w:tc>
      </w:tr>
    </w:tbl>
    <w:p w14:paraId="14DA6CAA" w14:textId="616B200A" w:rsidR="00D72B45" w:rsidRPr="00B46749" w:rsidRDefault="00D72B45" w:rsidP="004718E0">
      <w:pPr>
        <w:rPr>
          <w:rFonts w:cs="Arial"/>
          <w:i/>
          <w:iCs/>
          <w:szCs w:val="22"/>
        </w:rPr>
      </w:pPr>
    </w:p>
    <w:p w14:paraId="65B912A5" w14:textId="154890E7" w:rsidR="006210A6" w:rsidRPr="00B46749" w:rsidRDefault="006210A6" w:rsidP="002C4322">
      <w:pPr>
        <w:jc w:val="both"/>
        <w:rPr>
          <w:rFonts w:cs="Arial"/>
          <w:szCs w:val="22"/>
        </w:rPr>
      </w:pPr>
      <w:r w:rsidRPr="00B46749">
        <w:rPr>
          <w:rFonts w:cs="Arial"/>
          <w:szCs w:val="22"/>
        </w:rPr>
        <w:t>More information on the appointment, function and responsibilities of Audit Committees can be found in Local Government Operational Guidelines Number 09 – Audit in Local Government. A link</w:t>
      </w:r>
      <w:r w:rsidR="00191A84">
        <w:rPr>
          <w:rFonts w:cs="Arial"/>
          <w:szCs w:val="22"/>
        </w:rPr>
        <w:t xml:space="preserve"> to this guideline</w:t>
      </w:r>
      <w:r w:rsidRPr="00B46749">
        <w:rPr>
          <w:rFonts w:cs="Arial"/>
          <w:szCs w:val="22"/>
        </w:rPr>
        <w:t xml:space="preserve"> is provided </w:t>
      </w:r>
      <w:r w:rsidRPr="001D5C4D">
        <w:rPr>
          <w:rFonts w:cs="Arial"/>
          <w:szCs w:val="22"/>
        </w:rPr>
        <w:t xml:space="preserve">in </w:t>
      </w:r>
      <w:r w:rsidR="001D5C4D" w:rsidRPr="001D5C4D">
        <w:rPr>
          <w:rFonts w:cs="Arial"/>
          <w:szCs w:val="22"/>
        </w:rPr>
        <w:t>section 6.0</w:t>
      </w:r>
      <w:r w:rsidRPr="001D5C4D">
        <w:rPr>
          <w:rFonts w:cs="Arial"/>
          <w:szCs w:val="22"/>
        </w:rPr>
        <w:t xml:space="preserve"> - </w:t>
      </w:r>
      <w:r w:rsidRPr="001D5C4D">
        <w:rPr>
          <w:rFonts w:cs="Arial"/>
          <w:i/>
          <w:iCs/>
          <w:szCs w:val="22"/>
        </w:rPr>
        <w:t>Related Guidance</w:t>
      </w:r>
      <w:r w:rsidRPr="001D5C4D">
        <w:rPr>
          <w:rFonts w:cs="Arial"/>
          <w:szCs w:val="22"/>
        </w:rPr>
        <w:t>.</w:t>
      </w:r>
    </w:p>
    <w:p w14:paraId="44A65609" w14:textId="77777777" w:rsidR="00507967" w:rsidRPr="00B46749" w:rsidRDefault="00507967" w:rsidP="00166B89">
      <w:pPr>
        <w:rPr>
          <w:rFonts w:cs="Arial"/>
          <w:i/>
          <w:iCs/>
          <w:szCs w:val="22"/>
        </w:rPr>
      </w:pPr>
    </w:p>
    <w:p w14:paraId="56E97B14" w14:textId="342C131F" w:rsidR="00A50E5F" w:rsidRPr="00B46749" w:rsidRDefault="00A50E5F" w:rsidP="00166B89">
      <w:pPr>
        <w:rPr>
          <w:rFonts w:cs="Arial"/>
          <w:i/>
          <w:iCs/>
          <w:szCs w:val="22"/>
        </w:rPr>
      </w:pPr>
      <w:r w:rsidRPr="00B46749">
        <w:rPr>
          <w:rFonts w:cs="Arial"/>
          <w:i/>
          <w:iCs/>
          <w:szCs w:val="22"/>
        </w:rPr>
        <w:t>Office of the Auditor General</w:t>
      </w:r>
      <w:r w:rsidR="00507967" w:rsidRPr="00B46749">
        <w:rPr>
          <w:rFonts w:cs="Arial"/>
          <w:i/>
          <w:iCs/>
          <w:szCs w:val="22"/>
        </w:rPr>
        <w:t xml:space="preserve"> (OAG)</w:t>
      </w:r>
    </w:p>
    <w:p w14:paraId="2260980A" w14:textId="77777777" w:rsidR="00137184" w:rsidRPr="00B46749" w:rsidRDefault="00137184" w:rsidP="00166B89">
      <w:pPr>
        <w:rPr>
          <w:rFonts w:cs="Arial"/>
          <w:b/>
          <w:bCs/>
          <w:i/>
          <w:iCs/>
          <w:szCs w:val="22"/>
        </w:rPr>
      </w:pPr>
    </w:p>
    <w:p w14:paraId="2B0CC9C2" w14:textId="62754AC2" w:rsidR="00BD6946" w:rsidRPr="00B46749" w:rsidRDefault="00BD6946" w:rsidP="002C4322">
      <w:pPr>
        <w:jc w:val="both"/>
        <w:rPr>
          <w:rFonts w:cs="Arial"/>
          <w:szCs w:val="22"/>
        </w:rPr>
      </w:pPr>
      <w:r w:rsidRPr="00B46749">
        <w:rPr>
          <w:rFonts w:cs="Arial"/>
          <w:szCs w:val="22"/>
        </w:rPr>
        <w:t>In 2017</w:t>
      </w:r>
      <w:r w:rsidR="00191A84">
        <w:rPr>
          <w:rFonts w:cs="Arial"/>
          <w:szCs w:val="22"/>
        </w:rPr>
        <w:t>,</w:t>
      </w:r>
      <w:r w:rsidRPr="00B46749">
        <w:rPr>
          <w:rFonts w:cs="Arial"/>
          <w:szCs w:val="22"/>
        </w:rPr>
        <w:t xml:space="preserve"> the </w:t>
      </w:r>
      <w:r w:rsidRPr="00B46749">
        <w:rPr>
          <w:rFonts w:cs="Arial"/>
          <w:i/>
          <w:iCs/>
          <w:szCs w:val="22"/>
        </w:rPr>
        <w:t>Local Government Amendment (Auditing) Act 2017</w:t>
      </w:r>
      <w:r w:rsidRPr="00B46749">
        <w:rPr>
          <w:rFonts w:cs="Arial"/>
          <w:szCs w:val="22"/>
        </w:rPr>
        <w:t xml:space="preserve"> came into force for the purpose of amending the </w:t>
      </w:r>
      <w:r w:rsidR="00A47FF1" w:rsidRPr="00A47FF1">
        <w:rPr>
          <w:rFonts w:cs="Arial"/>
          <w:szCs w:val="22"/>
        </w:rPr>
        <w:t>Act</w:t>
      </w:r>
      <w:r w:rsidRPr="00B46749">
        <w:rPr>
          <w:rFonts w:cs="Arial"/>
          <w:szCs w:val="22"/>
        </w:rPr>
        <w:t xml:space="preserve"> to provide for the auditing of local governments by the Auditor General (OAG) and for related purposes. </w:t>
      </w:r>
    </w:p>
    <w:p w14:paraId="4936D920" w14:textId="58348CD2" w:rsidR="001941CD" w:rsidRPr="00B46749" w:rsidRDefault="001941CD" w:rsidP="00BD6946">
      <w:pPr>
        <w:rPr>
          <w:rFonts w:cs="Arial"/>
          <w:szCs w:val="22"/>
        </w:rPr>
      </w:pPr>
    </w:p>
    <w:p w14:paraId="0CBBDC94" w14:textId="7FC7BDF7" w:rsidR="001941CD" w:rsidRPr="00B46749" w:rsidRDefault="001941CD" w:rsidP="002C4322">
      <w:pPr>
        <w:jc w:val="both"/>
        <w:rPr>
          <w:rFonts w:cs="Arial"/>
          <w:szCs w:val="22"/>
        </w:rPr>
      </w:pPr>
      <w:r w:rsidRPr="00B46749">
        <w:rPr>
          <w:rFonts w:cs="Arial"/>
          <w:szCs w:val="22"/>
        </w:rPr>
        <w:t xml:space="preserve">The Auditor General’s role is detailed on the </w:t>
      </w:r>
      <w:r w:rsidRPr="002C4322">
        <w:rPr>
          <w:rFonts w:cs="Arial"/>
          <w:szCs w:val="22"/>
          <w:u w:val="single"/>
        </w:rPr>
        <w:t>audit.wa.gov.au</w:t>
      </w:r>
      <w:r w:rsidR="00A47FF1">
        <w:rPr>
          <w:rFonts w:cs="Arial"/>
          <w:szCs w:val="22"/>
        </w:rPr>
        <w:t xml:space="preserve"> </w:t>
      </w:r>
      <w:r w:rsidRPr="00B46749">
        <w:rPr>
          <w:rFonts w:cs="Arial"/>
          <w:szCs w:val="22"/>
        </w:rPr>
        <w:t>website</w:t>
      </w:r>
      <w:r w:rsidR="00191A84">
        <w:rPr>
          <w:rFonts w:cs="Arial"/>
          <w:szCs w:val="22"/>
        </w:rPr>
        <w:t xml:space="preserve"> as</w:t>
      </w:r>
      <w:r w:rsidRPr="00B46749">
        <w:rPr>
          <w:rFonts w:cs="Arial"/>
          <w:szCs w:val="22"/>
        </w:rPr>
        <w:t>:</w:t>
      </w:r>
    </w:p>
    <w:p w14:paraId="7730AAEB" w14:textId="77777777" w:rsidR="001941CD" w:rsidRPr="00B46749" w:rsidRDefault="001941CD" w:rsidP="002C4322">
      <w:pPr>
        <w:ind w:left="720"/>
        <w:jc w:val="both"/>
        <w:rPr>
          <w:rFonts w:cs="Arial"/>
          <w:i/>
          <w:iCs/>
          <w:szCs w:val="22"/>
        </w:rPr>
      </w:pPr>
    </w:p>
    <w:p w14:paraId="3C59C2BD" w14:textId="71749A37" w:rsidR="001941CD" w:rsidRPr="00B46749" w:rsidRDefault="001941CD" w:rsidP="002C4322">
      <w:pPr>
        <w:ind w:left="720"/>
        <w:jc w:val="both"/>
        <w:rPr>
          <w:rFonts w:cs="Arial"/>
          <w:i/>
          <w:iCs/>
          <w:szCs w:val="22"/>
        </w:rPr>
      </w:pPr>
      <w:r w:rsidRPr="00B46749">
        <w:rPr>
          <w:rFonts w:cs="Arial"/>
          <w:i/>
          <w:iCs/>
          <w:szCs w:val="22"/>
        </w:rPr>
        <w:t xml:space="preserve">The Auditor General’s role is to audit the finances and activities of Western Australian State and local government </w:t>
      </w:r>
      <w:r w:rsidR="000C7464" w:rsidRPr="00B46749">
        <w:rPr>
          <w:rFonts w:cs="Arial"/>
          <w:i/>
          <w:iCs/>
          <w:szCs w:val="22"/>
        </w:rPr>
        <w:t>entities and</w:t>
      </w:r>
      <w:r w:rsidRPr="00B46749">
        <w:rPr>
          <w:rFonts w:cs="Arial"/>
          <w:i/>
          <w:iCs/>
          <w:szCs w:val="22"/>
        </w:rPr>
        <w:t xml:space="preserve"> report their findings to Parliament.</w:t>
      </w:r>
    </w:p>
    <w:p w14:paraId="086940EE" w14:textId="77777777" w:rsidR="001941CD" w:rsidRPr="00B46749" w:rsidRDefault="001941CD" w:rsidP="002C4322">
      <w:pPr>
        <w:ind w:left="720"/>
        <w:jc w:val="both"/>
        <w:rPr>
          <w:rFonts w:cs="Arial"/>
          <w:i/>
          <w:iCs/>
          <w:szCs w:val="22"/>
        </w:rPr>
      </w:pPr>
    </w:p>
    <w:p w14:paraId="5A909DA8" w14:textId="227D5333" w:rsidR="001941CD" w:rsidRPr="00B46749" w:rsidRDefault="001941CD" w:rsidP="002C4322">
      <w:pPr>
        <w:ind w:left="720"/>
        <w:jc w:val="both"/>
        <w:rPr>
          <w:rFonts w:cs="Arial"/>
          <w:i/>
          <w:iCs/>
          <w:szCs w:val="22"/>
        </w:rPr>
      </w:pPr>
      <w:r w:rsidRPr="00B46749">
        <w:rPr>
          <w:rFonts w:cs="Arial"/>
          <w:i/>
          <w:iCs/>
          <w:szCs w:val="22"/>
        </w:rPr>
        <w:t>Parliament seeks independent and impartial assurance from the Auditor General that public sector entities are providing services and using public money in accordance with Parliament’s purpose.</w:t>
      </w:r>
    </w:p>
    <w:p w14:paraId="3CED8393" w14:textId="77777777" w:rsidR="001941CD" w:rsidRPr="00B46749" w:rsidRDefault="001941CD" w:rsidP="002C4322">
      <w:pPr>
        <w:ind w:left="720"/>
        <w:jc w:val="both"/>
        <w:rPr>
          <w:rFonts w:cs="Arial"/>
          <w:i/>
          <w:iCs/>
          <w:szCs w:val="22"/>
        </w:rPr>
      </w:pPr>
    </w:p>
    <w:p w14:paraId="78FD1D6E" w14:textId="48ECB085" w:rsidR="001941CD" w:rsidRPr="00B46749" w:rsidRDefault="001941CD" w:rsidP="002C4322">
      <w:pPr>
        <w:ind w:left="720"/>
        <w:jc w:val="both"/>
        <w:rPr>
          <w:rFonts w:cs="Arial"/>
          <w:i/>
          <w:iCs/>
          <w:szCs w:val="22"/>
        </w:rPr>
      </w:pPr>
      <w:r w:rsidRPr="00B46749">
        <w:rPr>
          <w:rFonts w:cs="Arial"/>
          <w:i/>
          <w:iCs/>
          <w:szCs w:val="22"/>
        </w:rPr>
        <w:t>We provide this assurance through annual financial audits and a performance audit program. Our audit reports aim to increase transparency of the public sector, and where necessary make recommendations for improvements to an entity’s governance and efficiency and effectiveness of services.</w:t>
      </w:r>
    </w:p>
    <w:p w14:paraId="3B3CB1CA" w14:textId="77777777" w:rsidR="001941CD" w:rsidRPr="00B46749" w:rsidRDefault="001941CD" w:rsidP="002C4322">
      <w:pPr>
        <w:ind w:left="720"/>
        <w:jc w:val="both"/>
        <w:rPr>
          <w:rFonts w:cs="Arial"/>
          <w:i/>
          <w:iCs/>
          <w:szCs w:val="22"/>
        </w:rPr>
      </w:pPr>
    </w:p>
    <w:p w14:paraId="215EF847" w14:textId="77777777" w:rsidR="001941CD" w:rsidRPr="00B46749" w:rsidRDefault="001941CD" w:rsidP="002C4322">
      <w:pPr>
        <w:ind w:left="720"/>
        <w:jc w:val="both"/>
        <w:rPr>
          <w:rFonts w:cs="Arial"/>
          <w:i/>
          <w:iCs/>
          <w:szCs w:val="22"/>
        </w:rPr>
      </w:pPr>
      <w:r w:rsidRPr="00B46749">
        <w:rPr>
          <w:rFonts w:cs="Arial"/>
          <w:i/>
          <w:iCs/>
          <w:szCs w:val="22"/>
        </w:rPr>
        <w:t>To carry out their duties effectively, the Auditor General must act independently and be free from pressure, influence or interference from any source.</w:t>
      </w:r>
    </w:p>
    <w:p w14:paraId="47454CC7" w14:textId="77777777" w:rsidR="006348B7" w:rsidRPr="00B46749" w:rsidRDefault="006348B7" w:rsidP="002C4322">
      <w:pPr>
        <w:jc w:val="both"/>
        <w:rPr>
          <w:rFonts w:cs="Arial"/>
          <w:szCs w:val="22"/>
        </w:rPr>
      </w:pPr>
    </w:p>
    <w:p w14:paraId="10973CFE" w14:textId="66867A45" w:rsidR="001941CD" w:rsidRPr="00B46749" w:rsidRDefault="008D5BED" w:rsidP="002C4322">
      <w:pPr>
        <w:jc w:val="both"/>
        <w:rPr>
          <w:rFonts w:cs="Arial"/>
          <w:szCs w:val="22"/>
        </w:rPr>
      </w:pPr>
      <w:r>
        <w:rPr>
          <w:rFonts w:cs="Arial"/>
          <w:szCs w:val="22"/>
        </w:rPr>
        <w:t>T</w:t>
      </w:r>
      <w:r w:rsidR="001941CD" w:rsidRPr="00B46749">
        <w:rPr>
          <w:rFonts w:cs="Arial"/>
          <w:szCs w:val="22"/>
        </w:rPr>
        <w:t xml:space="preserve">he </w:t>
      </w:r>
      <w:r w:rsidR="00A47FF1">
        <w:rPr>
          <w:rFonts w:cs="Arial"/>
          <w:szCs w:val="22"/>
        </w:rPr>
        <w:t>OAG</w:t>
      </w:r>
      <w:r w:rsidR="001941CD" w:rsidRPr="00B46749">
        <w:rPr>
          <w:rFonts w:cs="Arial"/>
          <w:szCs w:val="22"/>
        </w:rPr>
        <w:t xml:space="preserve"> is responsible for conducting all financial audits of local governments in Western Australia.</w:t>
      </w:r>
    </w:p>
    <w:p w14:paraId="6786A927" w14:textId="3414228C" w:rsidR="001941CD" w:rsidRPr="00B46749" w:rsidRDefault="001941CD" w:rsidP="002C4322">
      <w:pPr>
        <w:jc w:val="both"/>
        <w:rPr>
          <w:rFonts w:cs="Arial"/>
          <w:szCs w:val="22"/>
        </w:rPr>
      </w:pPr>
    </w:p>
    <w:p w14:paraId="037E257C" w14:textId="500D866D" w:rsidR="001941CD" w:rsidRPr="00B46749" w:rsidRDefault="001941CD" w:rsidP="002C4322">
      <w:pPr>
        <w:jc w:val="both"/>
        <w:rPr>
          <w:rFonts w:cs="Arial"/>
          <w:szCs w:val="22"/>
        </w:rPr>
      </w:pPr>
      <w:r w:rsidRPr="00B46749">
        <w:rPr>
          <w:rFonts w:cs="Arial"/>
          <w:szCs w:val="22"/>
        </w:rPr>
        <w:t>The OAG also conducts</w:t>
      </w:r>
      <w:r w:rsidR="00E50BAE" w:rsidRPr="00B46749">
        <w:rPr>
          <w:rFonts w:cs="Arial"/>
          <w:szCs w:val="22"/>
        </w:rPr>
        <w:t xml:space="preserve"> other audits, such as</w:t>
      </w:r>
      <w:r w:rsidRPr="00B46749">
        <w:rPr>
          <w:rFonts w:cs="Arial"/>
          <w:szCs w:val="22"/>
        </w:rPr>
        <w:t xml:space="preserve"> performance audits</w:t>
      </w:r>
      <w:r w:rsidR="00E50BAE" w:rsidRPr="00B46749">
        <w:rPr>
          <w:rFonts w:cs="Arial"/>
          <w:szCs w:val="22"/>
        </w:rPr>
        <w:t>,</w:t>
      </w:r>
      <w:r w:rsidRPr="00B46749">
        <w:rPr>
          <w:rFonts w:cs="Arial"/>
          <w:szCs w:val="22"/>
        </w:rPr>
        <w:t xml:space="preserve"> that may involve </w:t>
      </w:r>
      <w:r w:rsidR="00304136">
        <w:rPr>
          <w:rFonts w:cs="Arial"/>
          <w:szCs w:val="22"/>
        </w:rPr>
        <w:t xml:space="preserve">local governments. </w:t>
      </w:r>
    </w:p>
    <w:p w14:paraId="5819E7FA" w14:textId="74E533CA" w:rsidR="001941CD" w:rsidRPr="00B46749" w:rsidRDefault="001941CD" w:rsidP="002C4322">
      <w:pPr>
        <w:jc w:val="both"/>
        <w:rPr>
          <w:rFonts w:cs="Arial"/>
          <w:szCs w:val="22"/>
        </w:rPr>
      </w:pPr>
    </w:p>
    <w:p w14:paraId="5B75978F" w14:textId="1C1B0DE5" w:rsidR="00304136" w:rsidRDefault="001941CD" w:rsidP="002C4322">
      <w:pPr>
        <w:jc w:val="both"/>
        <w:rPr>
          <w:rFonts w:cs="Arial"/>
          <w:szCs w:val="22"/>
        </w:rPr>
      </w:pPr>
      <w:r w:rsidRPr="00B46749">
        <w:rPr>
          <w:rFonts w:cs="Arial"/>
          <w:szCs w:val="22"/>
        </w:rPr>
        <w:t xml:space="preserve">Results of all of the audits (State Government and </w:t>
      </w:r>
      <w:r w:rsidR="00304136">
        <w:rPr>
          <w:rFonts w:cs="Arial"/>
          <w:szCs w:val="22"/>
        </w:rPr>
        <w:t>l</w:t>
      </w:r>
      <w:r w:rsidR="00304136" w:rsidRPr="00B46749">
        <w:rPr>
          <w:rFonts w:cs="Arial"/>
          <w:szCs w:val="22"/>
        </w:rPr>
        <w:t xml:space="preserve">ocal </w:t>
      </w:r>
      <w:r w:rsidR="00304136">
        <w:rPr>
          <w:rFonts w:cs="Arial"/>
          <w:szCs w:val="22"/>
        </w:rPr>
        <w:t>g</w:t>
      </w:r>
      <w:r w:rsidR="00304136" w:rsidRPr="00B46749">
        <w:rPr>
          <w:rFonts w:cs="Arial"/>
          <w:szCs w:val="22"/>
        </w:rPr>
        <w:t>overnment</w:t>
      </w:r>
      <w:r w:rsidRPr="00B46749">
        <w:rPr>
          <w:rFonts w:cs="Arial"/>
          <w:szCs w:val="22"/>
        </w:rPr>
        <w:t>) that the OAG conducts</w:t>
      </w:r>
      <w:r w:rsidR="0063469B" w:rsidRPr="00B46749">
        <w:rPr>
          <w:rFonts w:cs="Arial"/>
          <w:szCs w:val="22"/>
        </w:rPr>
        <w:t xml:space="preserve"> along with other useful resources</w:t>
      </w:r>
      <w:r w:rsidRPr="00B46749">
        <w:rPr>
          <w:rFonts w:cs="Arial"/>
          <w:szCs w:val="22"/>
        </w:rPr>
        <w:t xml:space="preserve"> can be found on their website</w:t>
      </w:r>
      <w:r w:rsidR="004A1D4E" w:rsidRPr="00B46749">
        <w:rPr>
          <w:rFonts w:cs="Arial"/>
          <w:szCs w:val="22"/>
        </w:rPr>
        <w:t xml:space="preserve"> (</w:t>
      </w:r>
      <w:hyperlink r:id="rId15" w:history="1">
        <w:r w:rsidR="004A1D4E" w:rsidRPr="00B46749">
          <w:rPr>
            <w:rStyle w:val="Hyperlink"/>
            <w:rFonts w:cs="Arial"/>
            <w:szCs w:val="22"/>
          </w:rPr>
          <w:t>www.audit.wa.gov.au</w:t>
        </w:r>
      </w:hyperlink>
      <w:r w:rsidR="004A1D4E" w:rsidRPr="00B46749">
        <w:rPr>
          <w:rFonts w:cs="Arial"/>
          <w:szCs w:val="22"/>
        </w:rPr>
        <w:t>)</w:t>
      </w:r>
      <w:r w:rsidRPr="00B46749">
        <w:rPr>
          <w:rFonts w:cs="Arial"/>
          <w:szCs w:val="22"/>
        </w:rPr>
        <w:t xml:space="preserve">. </w:t>
      </w:r>
    </w:p>
    <w:p w14:paraId="2D28F103" w14:textId="77777777" w:rsidR="00304136" w:rsidRDefault="00304136" w:rsidP="002C4322">
      <w:pPr>
        <w:jc w:val="both"/>
        <w:rPr>
          <w:rFonts w:cs="Arial"/>
          <w:szCs w:val="22"/>
        </w:rPr>
      </w:pPr>
    </w:p>
    <w:p w14:paraId="5D57248E" w14:textId="63E8F9E2" w:rsidR="000C1246" w:rsidRDefault="001941CD" w:rsidP="002C4322">
      <w:pPr>
        <w:jc w:val="both"/>
        <w:rPr>
          <w:rFonts w:cs="Arial"/>
          <w:szCs w:val="22"/>
        </w:rPr>
      </w:pPr>
      <w:r w:rsidRPr="00B46749">
        <w:rPr>
          <w:rFonts w:cs="Arial"/>
          <w:szCs w:val="22"/>
        </w:rPr>
        <w:t>The</w:t>
      </w:r>
      <w:r w:rsidR="0063469B" w:rsidRPr="00B46749">
        <w:rPr>
          <w:rFonts w:cs="Arial"/>
          <w:szCs w:val="22"/>
        </w:rPr>
        <w:t>se</w:t>
      </w:r>
      <w:r w:rsidRPr="00B46749">
        <w:rPr>
          <w:rFonts w:cs="Arial"/>
          <w:szCs w:val="22"/>
        </w:rPr>
        <w:t xml:space="preserve"> reports</w:t>
      </w:r>
      <w:r w:rsidR="0063469B" w:rsidRPr="00B46749">
        <w:rPr>
          <w:rFonts w:cs="Arial"/>
          <w:szCs w:val="22"/>
        </w:rPr>
        <w:t xml:space="preserve"> and resources</w:t>
      </w:r>
      <w:r w:rsidRPr="00B46749">
        <w:rPr>
          <w:rFonts w:cs="Arial"/>
          <w:szCs w:val="22"/>
        </w:rPr>
        <w:t xml:space="preserve"> hold useful information to ensure that your local government is conduc</w:t>
      </w:r>
      <w:r w:rsidR="0063469B" w:rsidRPr="00B46749">
        <w:rPr>
          <w:rFonts w:cs="Arial"/>
          <w:szCs w:val="22"/>
        </w:rPr>
        <w:t>ting themselves in accordance with relevant legislation and to better practice standards.</w:t>
      </w:r>
    </w:p>
    <w:p w14:paraId="7BC72FDC" w14:textId="77777777" w:rsidR="00CA513D" w:rsidRPr="00B46749" w:rsidRDefault="00CA513D" w:rsidP="002C4322">
      <w:pPr>
        <w:jc w:val="both"/>
        <w:rPr>
          <w:rFonts w:cs="Arial"/>
          <w:szCs w:val="22"/>
        </w:rPr>
      </w:pPr>
    </w:p>
    <w:p w14:paraId="135E78EB" w14:textId="57683914" w:rsidR="00FB2931" w:rsidRDefault="00D06C98" w:rsidP="00550D64">
      <w:pPr>
        <w:pStyle w:val="Heading4"/>
      </w:pPr>
      <w:bookmarkStart w:id="13" w:name="_Toc126683474"/>
      <w:r>
        <w:lastRenderedPageBreak/>
        <w:t xml:space="preserve">4.2.4 </w:t>
      </w:r>
      <w:r w:rsidR="003A40E0" w:rsidRPr="00CF07C7">
        <w:t>Local Government Finance Team</w:t>
      </w:r>
      <w:bookmarkEnd w:id="13"/>
    </w:p>
    <w:p w14:paraId="2ACEE936" w14:textId="516289DE" w:rsidR="00CF07C7" w:rsidRDefault="00CF07C7" w:rsidP="000C1246">
      <w:pPr>
        <w:jc w:val="both"/>
      </w:pPr>
      <w:r>
        <w:t>In order to carry out its functions, a</w:t>
      </w:r>
      <w:r w:rsidR="00FF255B">
        <w:t xml:space="preserve"> local government</w:t>
      </w:r>
      <w:r w:rsidR="00CA513D">
        <w:t>’</w:t>
      </w:r>
      <w:r w:rsidR="00FF255B">
        <w:t>s finance team usually includes the following key role</w:t>
      </w:r>
      <w:r>
        <w:t>s</w:t>
      </w:r>
      <w:r w:rsidR="00FF255B">
        <w:t>/areas of responsibility</w:t>
      </w:r>
      <w:r>
        <w:t>:</w:t>
      </w:r>
    </w:p>
    <w:p w14:paraId="40B8122C" w14:textId="77777777" w:rsidR="00CF07C7" w:rsidRDefault="00CF07C7" w:rsidP="000C1246">
      <w:pPr>
        <w:jc w:val="both"/>
      </w:pPr>
    </w:p>
    <w:p w14:paraId="61BA294A" w14:textId="338F1073" w:rsidR="00CF07C7" w:rsidRDefault="00CF07C7" w:rsidP="000C1246">
      <w:pPr>
        <w:pStyle w:val="ListParagraph"/>
        <w:numPr>
          <w:ilvl w:val="0"/>
          <w:numId w:val="62"/>
        </w:numPr>
        <w:jc w:val="both"/>
      </w:pPr>
      <w:r>
        <w:t xml:space="preserve">Management </w:t>
      </w:r>
      <w:r w:rsidR="00CA513D">
        <w:t>and oversight</w:t>
      </w:r>
      <w:r w:rsidR="00E73367">
        <w:t>.</w:t>
      </w:r>
    </w:p>
    <w:p w14:paraId="3DCEED1A" w14:textId="7A5241D2" w:rsidR="00CF07C7" w:rsidRDefault="00CF07C7" w:rsidP="000C1246">
      <w:pPr>
        <w:pStyle w:val="ListParagraph"/>
        <w:numPr>
          <w:ilvl w:val="0"/>
          <w:numId w:val="62"/>
        </w:numPr>
        <w:jc w:val="both"/>
      </w:pPr>
      <w:r>
        <w:t xml:space="preserve">Financial </w:t>
      </w:r>
      <w:r w:rsidR="00CA513D">
        <w:t>accounting and reporting</w:t>
      </w:r>
      <w:r w:rsidR="00E73367">
        <w:t>.</w:t>
      </w:r>
    </w:p>
    <w:p w14:paraId="466AC387" w14:textId="37E6D50B" w:rsidR="00CF07C7" w:rsidRDefault="00CF07C7" w:rsidP="000C1246">
      <w:pPr>
        <w:pStyle w:val="ListParagraph"/>
        <w:numPr>
          <w:ilvl w:val="0"/>
          <w:numId w:val="62"/>
        </w:numPr>
        <w:jc w:val="both"/>
      </w:pPr>
      <w:r>
        <w:t xml:space="preserve">Management </w:t>
      </w:r>
      <w:r w:rsidR="00CA513D">
        <w:t>accounting and r</w:t>
      </w:r>
      <w:r>
        <w:t>eporting</w:t>
      </w:r>
      <w:r w:rsidR="00E73367">
        <w:t>.</w:t>
      </w:r>
    </w:p>
    <w:p w14:paraId="08DBFE05" w14:textId="2D87DEE3" w:rsidR="00CF07C7" w:rsidRDefault="00CF07C7" w:rsidP="000C1246">
      <w:pPr>
        <w:pStyle w:val="ListParagraph"/>
        <w:numPr>
          <w:ilvl w:val="0"/>
          <w:numId w:val="62"/>
        </w:numPr>
        <w:jc w:val="both"/>
      </w:pPr>
      <w:r>
        <w:t xml:space="preserve">Accounts </w:t>
      </w:r>
      <w:r w:rsidR="00CA513D">
        <w:t>r</w:t>
      </w:r>
      <w:r>
        <w:t>eceivable</w:t>
      </w:r>
      <w:r w:rsidR="00E73367">
        <w:t>.</w:t>
      </w:r>
    </w:p>
    <w:p w14:paraId="7AACAF79" w14:textId="507E86C7" w:rsidR="00CF07C7" w:rsidRDefault="00CF07C7" w:rsidP="000C1246">
      <w:pPr>
        <w:pStyle w:val="ListParagraph"/>
        <w:numPr>
          <w:ilvl w:val="0"/>
          <w:numId w:val="62"/>
        </w:numPr>
        <w:jc w:val="both"/>
      </w:pPr>
      <w:r>
        <w:t xml:space="preserve">Accounts </w:t>
      </w:r>
      <w:r w:rsidR="00CA513D">
        <w:t>payable</w:t>
      </w:r>
      <w:r w:rsidR="00E73367">
        <w:t>.</w:t>
      </w:r>
    </w:p>
    <w:p w14:paraId="4DD4B4DC" w14:textId="6685A7ED" w:rsidR="00CF07C7" w:rsidRDefault="00CF07C7" w:rsidP="000C1246">
      <w:pPr>
        <w:pStyle w:val="ListParagraph"/>
        <w:numPr>
          <w:ilvl w:val="0"/>
          <w:numId w:val="62"/>
        </w:numPr>
        <w:jc w:val="both"/>
      </w:pPr>
      <w:r>
        <w:t>Rates</w:t>
      </w:r>
      <w:r w:rsidR="00E73367">
        <w:t>.</w:t>
      </w:r>
    </w:p>
    <w:p w14:paraId="742B3828" w14:textId="210551BE" w:rsidR="00CF07C7" w:rsidRDefault="00CF07C7" w:rsidP="000C1246">
      <w:pPr>
        <w:pStyle w:val="ListParagraph"/>
        <w:numPr>
          <w:ilvl w:val="0"/>
          <w:numId w:val="62"/>
        </w:numPr>
        <w:jc w:val="both"/>
      </w:pPr>
      <w:r>
        <w:t>Treasury</w:t>
      </w:r>
      <w:r w:rsidR="0045772F">
        <w:t xml:space="preserve"> and </w:t>
      </w:r>
      <w:r w:rsidR="00CA513D">
        <w:t>banking</w:t>
      </w:r>
      <w:r w:rsidR="00E73367">
        <w:t>.</w:t>
      </w:r>
    </w:p>
    <w:p w14:paraId="39164760" w14:textId="7ACB46F5" w:rsidR="00CF07C7" w:rsidRDefault="00CF07C7" w:rsidP="000C1246">
      <w:pPr>
        <w:pStyle w:val="ListParagraph"/>
        <w:numPr>
          <w:ilvl w:val="0"/>
          <w:numId w:val="62"/>
        </w:numPr>
        <w:jc w:val="both"/>
      </w:pPr>
      <w:r>
        <w:t>Payroll</w:t>
      </w:r>
      <w:r w:rsidR="00E73367">
        <w:t>.</w:t>
      </w:r>
    </w:p>
    <w:p w14:paraId="26BCF6A2" w14:textId="0D88A345" w:rsidR="00CF07C7" w:rsidRDefault="00CF07C7" w:rsidP="000C1246">
      <w:pPr>
        <w:pStyle w:val="ListParagraph"/>
        <w:numPr>
          <w:ilvl w:val="0"/>
          <w:numId w:val="62"/>
        </w:numPr>
        <w:jc w:val="both"/>
      </w:pPr>
      <w:r>
        <w:t>Receipting</w:t>
      </w:r>
      <w:r w:rsidR="00E73367">
        <w:t>.</w:t>
      </w:r>
    </w:p>
    <w:p w14:paraId="614CE44E" w14:textId="15E018F6" w:rsidR="00CF07C7" w:rsidRDefault="00CF07C7" w:rsidP="000C1246">
      <w:pPr>
        <w:pStyle w:val="ListParagraph"/>
        <w:numPr>
          <w:ilvl w:val="0"/>
          <w:numId w:val="62"/>
        </w:numPr>
        <w:jc w:val="both"/>
      </w:pPr>
      <w:r>
        <w:t xml:space="preserve">Fixed </w:t>
      </w:r>
      <w:r w:rsidR="00CA513D">
        <w:t>assets</w:t>
      </w:r>
      <w:r w:rsidR="0045772F">
        <w:t xml:space="preserve">, </w:t>
      </w:r>
      <w:r w:rsidR="00CA513D">
        <w:t xml:space="preserve">plant </w:t>
      </w:r>
      <w:r w:rsidR="0045772F">
        <w:t xml:space="preserve">and </w:t>
      </w:r>
      <w:r w:rsidR="00CA513D">
        <w:t>inventory management</w:t>
      </w:r>
      <w:r w:rsidR="00E73367">
        <w:t>.</w:t>
      </w:r>
    </w:p>
    <w:p w14:paraId="6176C86E" w14:textId="625568CE" w:rsidR="00146CE1" w:rsidRDefault="00146CE1" w:rsidP="000C1246">
      <w:pPr>
        <w:pStyle w:val="ListParagraph"/>
        <w:numPr>
          <w:ilvl w:val="0"/>
          <w:numId w:val="62"/>
        </w:numPr>
        <w:jc w:val="both"/>
      </w:pPr>
      <w:r>
        <w:t>Procurement</w:t>
      </w:r>
      <w:r w:rsidR="00E73367">
        <w:t>, p</w:t>
      </w:r>
      <w:r>
        <w:t>urchasing</w:t>
      </w:r>
      <w:r w:rsidR="00E73367">
        <w:t xml:space="preserve"> and t</w:t>
      </w:r>
      <w:r>
        <w:t>endering</w:t>
      </w:r>
      <w:r w:rsidR="000C1246">
        <w:t>.</w:t>
      </w:r>
    </w:p>
    <w:p w14:paraId="5FC5661C" w14:textId="77777777" w:rsidR="00CF07C7" w:rsidRDefault="00CF07C7" w:rsidP="000C1246">
      <w:pPr>
        <w:jc w:val="both"/>
      </w:pPr>
    </w:p>
    <w:p w14:paraId="195C0791" w14:textId="32EB1870" w:rsidR="00FF255B" w:rsidRDefault="00FF255B" w:rsidP="000C1246">
      <w:pPr>
        <w:jc w:val="both"/>
      </w:pPr>
      <w:r>
        <w:t>Depending on the size and scale of the local government, these may or may not be individual officer roles. At some local governments more than one area of responsibility will sit with an individual officer, some may be outsourced or a combination of all of these depending on the resources available at the time.</w:t>
      </w:r>
    </w:p>
    <w:p w14:paraId="450392B3" w14:textId="351FB5BE" w:rsidR="00FF255B" w:rsidRDefault="00FF255B" w:rsidP="000C1246">
      <w:pPr>
        <w:jc w:val="both"/>
      </w:pPr>
    </w:p>
    <w:p w14:paraId="09B83197" w14:textId="18DCFA83" w:rsidR="00CF07C7" w:rsidRDefault="00FF255B" w:rsidP="000C1246">
      <w:pPr>
        <w:jc w:val="both"/>
      </w:pPr>
      <w:r>
        <w:t>Importantly when combining roles and responsibilities sufficient s</w:t>
      </w:r>
      <w:r w:rsidR="00191A84">
        <w:t>egregation</w:t>
      </w:r>
      <w:r>
        <w:t xml:space="preserve"> of duties must always be considered and maintained.</w:t>
      </w:r>
    </w:p>
    <w:p w14:paraId="63168F4D" w14:textId="77777777" w:rsidR="00E510E3" w:rsidRDefault="00974CAF" w:rsidP="00550D64">
      <w:pPr>
        <w:pStyle w:val="Heading4"/>
      </w:pPr>
      <w:r w:rsidRPr="00B46749">
        <w:br w:type="page"/>
      </w:r>
    </w:p>
    <w:p w14:paraId="24E8F3D6" w14:textId="27C1E16A" w:rsidR="007852DA" w:rsidRDefault="00D06C98" w:rsidP="00550D64">
      <w:pPr>
        <w:pStyle w:val="Heading4"/>
      </w:pPr>
      <w:bookmarkStart w:id="14" w:name="_Toc126683475"/>
      <w:r>
        <w:lastRenderedPageBreak/>
        <w:t xml:space="preserve">4.3 </w:t>
      </w:r>
      <w:r w:rsidR="00A50E5F" w:rsidRPr="00A216C2">
        <w:t>Integrated Planning and Reporting</w:t>
      </w:r>
      <w:bookmarkEnd w:id="14"/>
      <w:r w:rsidR="00A50E5F" w:rsidRPr="00A216C2">
        <w:t xml:space="preserve"> </w:t>
      </w:r>
    </w:p>
    <w:p w14:paraId="326DC1A4" w14:textId="6BD220C1" w:rsidR="00B30074" w:rsidRPr="005D6E5D" w:rsidRDefault="00B30074" w:rsidP="00B30074">
      <w:pPr>
        <w:jc w:val="both"/>
        <w:rPr>
          <w:rFonts w:cs="Arial"/>
          <w:szCs w:val="22"/>
        </w:rPr>
      </w:pPr>
      <w:r w:rsidRPr="005D6E5D">
        <w:rPr>
          <w:rFonts w:cs="Arial"/>
          <w:szCs w:val="22"/>
        </w:rPr>
        <w:t xml:space="preserve">The Local Government Reform Agenda announced by the Minister of Local Government contains proposals for simpler strategic and financial planning with a framework based around information being clear, transparent and easy to understand for all ratepayers and members of the public. Further details can be found at: - </w:t>
      </w:r>
      <w:hyperlink r:id="rId16" w:history="1">
        <w:r w:rsidRPr="005D6E5D">
          <w:rPr>
            <w:rStyle w:val="Hyperlink"/>
            <w:rFonts w:cs="Arial"/>
            <w:szCs w:val="22"/>
          </w:rPr>
          <w:t>https://www.dlgsc.wa.gov.au/local-government/strengthening-local-government/local-government-act-reform</w:t>
        </w:r>
      </w:hyperlink>
      <w:r w:rsidRPr="005D6E5D">
        <w:rPr>
          <w:rFonts w:cs="Arial"/>
          <w:szCs w:val="22"/>
        </w:rPr>
        <w:t xml:space="preserve"> .</w:t>
      </w:r>
    </w:p>
    <w:p w14:paraId="37AA8579" w14:textId="77777777" w:rsidR="00B30074" w:rsidRPr="005D6E5D" w:rsidRDefault="00B30074" w:rsidP="00B30074">
      <w:pPr>
        <w:jc w:val="both"/>
        <w:rPr>
          <w:rFonts w:cs="Arial"/>
          <w:szCs w:val="22"/>
        </w:rPr>
      </w:pPr>
    </w:p>
    <w:p w14:paraId="23CF4515" w14:textId="77777777" w:rsidR="00B30074" w:rsidRDefault="00B30074" w:rsidP="00B30074">
      <w:pPr>
        <w:jc w:val="both"/>
        <w:rPr>
          <w:rFonts w:cs="Arial"/>
          <w:szCs w:val="22"/>
        </w:rPr>
      </w:pPr>
      <w:r w:rsidRPr="005D6E5D">
        <w:rPr>
          <w:rFonts w:cs="Arial"/>
          <w:szCs w:val="22"/>
        </w:rPr>
        <w:t>Readers of this document should monitor the DLGSC website for updates on the roll out and implementation of the Minister’s Local Government Reform Agenda.</w:t>
      </w:r>
      <w:r>
        <w:rPr>
          <w:rFonts w:cs="Arial"/>
          <w:szCs w:val="22"/>
        </w:rPr>
        <w:t xml:space="preserve"> </w:t>
      </w:r>
    </w:p>
    <w:p w14:paraId="53F17214" w14:textId="77777777" w:rsidR="00B30074" w:rsidRPr="00B30074" w:rsidRDefault="00B30074" w:rsidP="00B30074"/>
    <w:p w14:paraId="759C48BF" w14:textId="035CBFD9" w:rsidR="00B753A0" w:rsidRPr="00A216C2" w:rsidRDefault="00D06C98" w:rsidP="00550D64">
      <w:pPr>
        <w:pStyle w:val="Heading4"/>
      </w:pPr>
      <w:bookmarkStart w:id="15" w:name="_Toc126683476"/>
      <w:r>
        <w:t xml:space="preserve">4.3.1 </w:t>
      </w:r>
      <w:r w:rsidR="000063A8" w:rsidRPr="00A216C2">
        <w:t>Background</w:t>
      </w:r>
      <w:bookmarkEnd w:id="15"/>
    </w:p>
    <w:p w14:paraId="34CB18AE" w14:textId="6C03B831" w:rsidR="00E00B1D" w:rsidRPr="00B46749" w:rsidRDefault="00554CC5" w:rsidP="000C1246">
      <w:pPr>
        <w:jc w:val="both"/>
        <w:rPr>
          <w:rFonts w:cs="Arial"/>
          <w:szCs w:val="22"/>
        </w:rPr>
      </w:pPr>
      <w:r w:rsidRPr="00B46749">
        <w:rPr>
          <w:rFonts w:cs="Arial"/>
          <w:szCs w:val="22"/>
        </w:rPr>
        <w:t xml:space="preserve">The Act requires that each local government must have a </w:t>
      </w:r>
      <w:r w:rsidR="00A274EE">
        <w:rPr>
          <w:rFonts w:cs="Arial"/>
          <w:szCs w:val="22"/>
        </w:rPr>
        <w:t>‘</w:t>
      </w:r>
      <w:r w:rsidRPr="00B46749">
        <w:rPr>
          <w:rFonts w:cs="Arial"/>
          <w:szCs w:val="22"/>
        </w:rPr>
        <w:t>Plan for the Future</w:t>
      </w:r>
      <w:r w:rsidR="00A274EE">
        <w:rPr>
          <w:rFonts w:cs="Arial"/>
          <w:szCs w:val="22"/>
        </w:rPr>
        <w:t>’.</w:t>
      </w:r>
      <w:r w:rsidRPr="00B46749">
        <w:rPr>
          <w:rFonts w:cs="Arial"/>
          <w:szCs w:val="22"/>
        </w:rPr>
        <w:t xml:space="preserve"> The </w:t>
      </w:r>
      <w:r w:rsidR="00191A84">
        <w:rPr>
          <w:rFonts w:cs="Arial"/>
          <w:szCs w:val="22"/>
        </w:rPr>
        <w:t>P</w:t>
      </w:r>
      <w:r w:rsidRPr="00B46749">
        <w:rPr>
          <w:rFonts w:cs="Arial"/>
          <w:szCs w:val="22"/>
        </w:rPr>
        <w:t xml:space="preserve">lan for the </w:t>
      </w:r>
      <w:r w:rsidR="00191A84">
        <w:rPr>
          <w:rFonts w:cs="Arial"/>
          <w:szCs w:val="22"/>
        </w:rPr>
        <w:t>F</w:t>
      </w:r>
      <w:r w:rsidRPr="00B46749">
        <w:rPr>
          <w:rFonts w:cs="Arial"/>
          <w:szCs w:val="22"/>
        </w:rPr>
        <w:t xml:space="preserve">uture </w:t>
      </w:r>
      <w:r w:rsidR="00A274EE">
        <w:rPr>
          <w:rFonts w:cs="Arial"/>
          <w:szCs w:val="22"/>
        </w:rPr>
        <w:t>should comprise</w:t>
      </w:r>
      <w:r w:rsidRPr="00B46749">
        <w:rPr>
          <w:rFonts w:cs="Arial"/>
          <w:szCs w:val="22"/>
        </w:rPr>
        <w:t xml:space="preserve"> of key documents, </w:t>
      </w:r>
      <w:r w:rsidR="00507967" w:rsidRPr="00B46749">
        <w:rPr>
          <w:rFonts w:cs="Arial"/>
          <w:szCs w:val="22"/>
        </w:rPr>
        <w:t xml:space="preserve">being </w:t>
      </w:r>
      <w:r w:rsidRPr="00B46749">
        <w:rPr>
          <w:rFonts w:cs="Arial"/>
          <w:szCs w:val="22"/>
        </w:rPr>
        <w:t xml:space="preserve">a Strategic Community Plan and a Corporate Business Plan. </w:t>
      </w:r>
    </w:p>
    <w:p w14:paraId="07D18077" w14:textId="77777777" w:rsidR="00E00B1D" w:rsidRPr="00B46749" w:rsidRDefault="00E00B1D" w:rsidP="00554CC5">
      <w:pPr>
        <w:rPr>
          <w:rFonts w:cs="Arial"/>
          <w:szCs w:val="22"/>
        </w:rPr>
      </w:pPr>
    </w:p>
    <w:tbl>
      <w:tblPr>
        <w:tblStyle w:val="TableGrid"/>
        <w:tblpPr w:leftFromText="180" w:rightFromText="180" w:vertAnchor="text" w:horzAnchor="margin" w:tblpY="-51"/>
        <w:tblW w:w="0" w:type="auto"/>
        <w:shd w:val="clear" w:color="auto" w:fill="D9D9D9" w:themeFill="background1" w:themeFillShade="D9"/>
        <w:tblLook w:val="04A0" w:firstRow="1" w:lastRow="0" w:firstColumn="1" w:lastColumn="0" w:noHBand="0" w:noVBand="1"/>
      </w:tblPr>
      <w:tblGrid>
        <w:gridCol w:w="9629"/>
      </w:tblGrid>
      <w:tr w:rsidR="00E00B1D" w:rsidRPr="00C11E52" w14:paraId="1B935118" w14:textId="77777777" w:rsidTr="00B83ABF">
        <w:tc>
          <w:tcPr>
            <w:tcW w:w="9629" w:type="dxa"/>
            <w:shd w:val="clear" w:color="auto" w:fill="ABDAE1" w:themeFill="accent4" w:themeFillTint="66"/>
          </w:tcPr>
          <w:p w14:paraId="3FE1E6B1" w14:textId="77777777" w:rsidR="00E00B1D" w:rsidRPr="00C11E52" w:rsidRDefault="00E00B1D" w:rsidP="00E00B1D">
            <w:pPr>
              <w:rPr>
                <w:rFonts w:cs="Arial"/>
                <w:b/>
                <w:bCs/>
                <w:i/>
                <w:iCs/>
                <w:sz w:val="20"/>
                <w:szCs w:val="20"/>
              </w:rPr>
            </w:pPr>
            <w:r w:rsidRPr="00C11E52">
              <w:rPr>
                <w:rFonts w:cs="Arial"/>
                <w:b/>
                <w:bCs/>
                <w:i/>
                <w:iCs/>
                <w:sz w:val="20"/>
                <w:szCs w:val="20"/>
              </w:rPr>
              <w:t xml:space="preserve">5.56. Planning for the future </w:t>
            </w:r>
          </w:p>
          <w:p w14:paraId="585BDBB5" w14:textId="77777777" w:rsidR="00E00B1D" w:rsidRPr="00C11E52" w:rsidRDefault="00E00B1D" w:rsidP="00E00B1D">
            <w:pPr>
              <w:rPr>
                <w:rFonts w:cs="Arial"/>
                <w:i/>
                <w:iCs/>
                <w:sz w:val="20"/>
                <w:szCs w:val="20"/>
              </w:rPr>
            </w:pPr>
          </w:p>
          <w:p w14:paraId="57088C90" w14:textId="77777777" w:rsidR="00E00B1D" w:rsidRPr="00C11E52" w:rsidRDefault="00E00B1D" w:rsidP="00E00B1D">
            <w:pPr>
              <w:rPr>
                <w:rFonts w:cs="Arial"/>
                <w:i/>
                <w:iCs/>
                <w:sz w:val="20"/>
                <w:szCs w:val="20"/>
              </w:rPr>
            </w:pPr>
            <w:r w:rsidRPr="00C11E52">
              <w:rPr>
                <w:rFonts w:cs="Arial"/>
                <w:i/>
                <w:iCs/>
                <w:sz w:val="20"/>
                <w:szCs w:val="20"/>
              </w:rPr>
              <w:t xml:space="preserve">(1) A local government is to plan for the future of the district. </w:t>
            </w:r>
          </w:p>
          <w:p w14:paraId="7E055A08" w14:textId="77777777" w:rsidR="00E00B1D" w:rsidRPr="00C11E52" w:rsidRDefault="00E00B1D" w:rsidP="00E00B1D">
            <w:pPr>
              <w:rPr>
                <w:rFonts w:cs="Arial"/>
                <w:i/>
                <w:iCs/>
                <w:sz w:val="20"/>
                <w:szCs w:val="20"/>
              </w:rPr>
            </w:pPr>
          </w:p>
          <w:p w14:paraId="2E5BF06D" w14:textId="77777777" w:rsidR="00E00B1D" w:rsidRPr="00C11E52" w:rsidRDefault="00E00B1D" w:rsidP="00E00B1D">
            <w:pPr>
              <w:rPr>
                <w:rFonts w:cs="Arial"/>
                <w:i/>
                <w:iCs/>
                <w:sz w:val="20"/>
                <w:szCs w:val="20"/>
              </w:rPr>
            </w:pPr>
            <w:r w:rsidRPr="00C11E52">
              <w:rPr>
                <w:rFonts w:cs="Arial"/>
                <w:i/>
                <w:iCs/>
                <w:sz w:val="20"/>
                <w:szCs w:val="20"/>
              </w:rPr>
              <w:t>(2) A local government is to ensure that plans made under subsection (1) are in accordance with any regulations made about planning for the future of the district.</w:t>
            </w:r>
          </w:p>
          <w:p w14:paraId="18234178" w14:textId="77777777" w:rsidR="00E00B1D" w:rsidRPr="00C11E52" w:rsidRDefault="00E00B1D" w:rsidP="00E00B1D">
            <w:pPr>
              <w:rPr>
                <w:rFonts w:cs="Arial"/>
                <w:sz w:val="20"/>
                <w:szCs w:val="20"/>
                <w:lang w:eastAsia="en-AU"/>
              </w:rPr>
            </w:pPr>
          </w:p>
        </w:tc>
      </w:tr>
    </w:tbl>
    <w:p w14:paraId="07CA9152" w14:textId="4B615240" w:rsidR="00554CC5" w:rsidRPr="00B46749" w:rsidRDefault="00554CC5" w:rsidP="000C1246">
      <w:pPr>
        <w:jc w:val="both"/>
        <w:rPr>
          <w:rFonts w:cs="Arial"/>
          <w:szCs w:val="22"/>
        </w:rPr>
      </w:pPr>
      <w:r w:rsidRPr="00B46749">
        <w:rPr>
          <w:rFonts w:cs="Arial"/>
          <w:szCs w:val="22"/>
        </w:rPr>
        <w:t xml:space="preserve">The Strategic Community Plan sets out what the community would like their local government to achieve and the Corporate Business Plan outlines how the local government will go about achieving it. </w:t>
      </w:r>
    </w:p>
    <w:p w14:paraId="0DFAF9DD" w14:textId="77777777" w:rsidR="00974CAF" w:rsidRPr="00B46749" w:rsidRDefault="00974CAF" w:rsidP="000C1246">
      <w:pPr>
        <w:jc w:val="both"/>
        <w:rPr>
          <w:rFonts w:cs="Arial"/>
          <w:szCs w:val="22"/>
        </w:rPr>
      </w:pPr>
    </w:p>
    <w:p w14:paraId="3831B476" w14:textId="43D15C32" w:rsidR="00E00B1D" w:rsidRPr="00B46749" w:rsidRDefault="00E00B1D" w:rsidP="000C1246">
      <w:pPr>
        <w:jc w:val="both"/>
        <w:rPr>
          <w:rFonts w:cs="Arial"/>
          <w:szCs w:val="22"/>
        </w:rPr>
      </w:pPr>
      <w:r w:rsidRPr="00B46749">
        <w:rPr>
          <w:rFonts w:cs="Arial"/>
          <w:szCs w:val="22"/>
        </w:rPr>
        <w:t xml:space="preserve">Both the Strategic Community Plan and the Corporate Business plan require inputs from </w:t>
      </w:r>
      <w:r w:rsidR="00D1134F">
        <w:rPr>
          <w:rFonts w:cs="Arial"/>
          <w:szCs w:val="22"/>
        </w:rPr>
        <w:t>a</w:t>
      </w:r>
      <w:r w:rsidR="00D1134F" w:rsidRPr="00B46749">
        <w:rPr>
          <w:rFonts w:cs="Arial"/>
          <w:szCs w:val="22"/>
        </w:rPr>
        <w:t xml:space="preserve"> </w:t>
      </w:r>
      <w:r w:rsidRPr="00B46749">
        <w:rPr>
          <w:rFonts w:cs="Arial"/>
          <w:szCs w:val="22"/>
        </w:rPr>
        <w:t>local government</w:t>
      </w:r>
      <w:r w:rsidR="00D1134F">
        <w:rPr>
          <w:rFonts w:cs="Arial"/>
          <w:szCs w:val="22"/>
        </w:rPr>
        <w:t>’</w:t>
      </w:r>
      <w:r w:rsidRPr="00B46749">
        <w:rPr>
          <w:rFonts w:cs="Arial"/>
          <w:szCs w:val="22"/>
        </w:rPr>
        <w:t>s other informing strategies, covering finances (</w:t>
      </w:r>
      <w:r w:rsidR="00964DA8">
        <w:rPr>
          <w:rFonts w:cs="Arial"/>
          <w:szCs w:val="22"/>
        </w:rPr>
        <w:t>Long Term Financial Plan</w:t>
      </w:r>
      <w:r w:rsidR="00BF2D0F">
        <w:rPr>
          <w:rFonts w:cs="Arial"/>
          <w:szCs w:val="22"/>
        </w:rPr>
        <w:t>, or LTFP</w:t>
      </w:r>
      <w:r w:rsidRPr="00B46749">
        <w:rPr>
          <w:rFonts w:cs="Arial"/>
          <w:szCs w:val="22"/>
        </w:rPr>
        <w:t>), workforce, assets, service delivery and other key strategies.</w:t>
      </w:r>
    </w:p>
    <w:p w14:paraId="5451E98E" w14:textId="25630909" w:rsidR="00B753A0" w:rsidRPr="00A216C2" w:rsidRDefault="00B753A0" w:rsidP="00B753A0">
      <w:pPr>
        <w:rPr>
          <w:rFonts w:cs="Arial"/>
          <w:lang w:eastAsia="en-AU"/>
        </w:rPr>
      </w:pPr>
    </w:p>
    <w:p w14:paraId="635E5D6F" w14:textId="05F49E92" w:rsidR="00166B89" w:rsidRPr="00A216C2" w:rsidRDefault="00166B89" w:rsidP="00166B89">
      <w:pPr>
        <w:jc w:val="center"/>
        <w:rPr>
          <w:rFonts w:cs="Arial"/>
          <w:lang w:eastAsia="en-AU"/>
        </w:rPr>
      </w:pPr>
      <w:r w:rsidRPr="00A216C2">
        <w:rPr>
          <w:rFonts w:cs="Arial"/>
          <w:noProof/>
          <w:lang w:eastAsia="en-AU"/>
        </w:rPr>
        <w:lastRenderedPageBreak/>
        <w:drawing>
          <wp:inline distT="0" distB="0" distL="0" distR="0" wp14:anchorId="1473ED08" wp14:editId="32725364">
            <wp:extent cx="3779632" cy="3682093"/>
            <wp:effectExtent l="0" t="0" r="508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87956" cy="3690202"/>
                    </a:xfrm>
                    <a:prstGeom prst="rect">
                      <a:avLst/>
                    </a:prstGeom>
                  </pic:spPr>
                </pic:pic>
              </a:graphicData>
            </a:graphic>
          </wp:inline>
        </w:drawing>
      </w:r>
    </w:p>
    <w:p w14:paraId="6FC68B24" w14:textId="473BF838" w:rsidR="00B753A0" w:rsidRPr="00B46749" w:rsidRDefault="00933BA4" w:rsidP="000C1246">
      <w:pPr>
        <w:jc w:val="both"/>
        <w:rPr>
          <w:rFonts w:cs="Arial"/>
          <w:szCs w:val="22"/>
        </w:rPr>
      </w:pPr>
      <w:r w:rsidRPr="00B46749">
        <w:rPr>
          <w:rFonts w:cs="Arial"/>
          <w:szCs w:val="22"/>
        </w:rPr>
        <w:t xml:space="preserve">Various frameworks, guidelines and tools in relation to Integrated Planning and Reporting can be found on the </w:t>
      </w:r>
      <w:r w:rsidR="00507967" w:rsidRPr="00B46749">
        <w:rPr>
          <w:rFonts w:cs="Arial"/>
          <w:szCs w:val="22"/>
        </w:rPr>
        <w:t>DLGSC</w:t>
      </w:r>
      <w:r w:rsidRPr="00B46749">
        <w:rPr>
          <w:rFonts w:cs="Arial"/>
          <w:szCs w:val="22"/>
        </w:rPr>
        <w:t xml:space="preserve"> website. A link is p</w:t>
      </w:r>
      <w:r w:rsidRPr="001D5C4D">
        <w:rPr>
          <w:rFonts w:cs="Arial"/>
          <w:szCs w:val="22"/>
        </w:rPr>
        <w:t xml:space="preserve">rovided in </w:t>
      </w:r>
      <w:r w:rsidR="001D5C4D" w:rsidRPr="001D5C4D">
        <w:rPr>
          <w:rFonts w:cs="Arial"/>
          <w:szCs w:val="22"/>
        </w:rPr>
        <w:t xml:space="preserve">section 6.0 - </w:t>
      </w:r>
      <w:r w:rsidR="001D5C4D" w:rsidRPr="001D5C4D">
        <w:rPr>
          <w:rFonts w:cs="Arial"/>
          <w:i/>
          <w:iCs/>
          <w:szCs w:val="22"/>
        </w:rPr>
        <w:t>Related Guidance</w:t>
      </w:r>
      <w:r w:rsidR="001D5C4D" w:rsidRPr="001D5C4D">
        <w:rPr>
          <w:rFonts w:cs="Arial"/>
          <w:szCs w:val="22"/>
        </w:rPr>
        <w:t xml:space="preserve"> </w:t>
      </w:r>
      <w:r w:rsidRPr="001D5C4D">
        <w:rPr>
          <w:rFonts w:cs="Arial"/>
          <w:szCs w:val="22"/>
        </w:rPr>
        <w:t>of this</w:t>
      </w:r>
      <w:r w:rsidR="00974CAF" w:rsidRPr="00B46749">
        <w:rPr>
          <w:rFonts w:cs="Arial"/>
          <w:szCs w:val="22"/>
        </w:rPr>
        <w:t xml:space="preserve"> </w:t>
      </w:r>
      <w:r w:rsidR="001D5C4D">
        <w:rPr>
          <w:rFonts w:cs="Arial"/>
          <w:szCs w:val="22"/>
        </w:rPr>
        <w:t>document</w:t>
      </w:r>
      <w:r w:rsidRPr="00B46749">
        <w:rPr>
          <w:rFonts w:cs="Arial"/>
          <w:szCs w:val="22"/>
        </w:rPr>
        <w:t>.</w:t>
      </w:r>
    </w:p>
    <w:p w14:paraId="28F5AD8E" w14:textId="0A12D30F" w:rsidR="00933BA4" w:rsidRPr="00B46749" w:rsidRDefault="00933BA4" w:rsidP="000C1246">
      <w:pPr>
        <w:jc w:val="both"/>
        <w:rPr>
          <w:rFonts w:cs="Arial"/>
          <w:szCs w:val="22"/>
        </w:rPr>
      </w:pPr>
    </w:p>
    <w:p w14:paraId="0F37AC5C" w14:textId="51CAB17F" w:rsidR="00F530BD" w:rsidRPr="00B46749" w:rsidRDefault="00191A84" w:rsidP="000C1246">
      <w:pPr>
        <w:jc w:val="both"/>
        <w:rPr>
          <w:rFonts w:cs="Arial"/>
          <w:szCs w:val="22"/>
        </w:rPr>
      </w:pPr>
      <w:r>
        <w:rPr>
          <w:rFonts w:cs="Arial"/>
          <w:szCs w:val="22"/>
        </w:rPr>
        <w:t>Some l</w:t>
      </w:r>
      <w:r w:rsidR="00F530BD" w:rsidRPr="00B46749">
        <w:rPr>
          <w:rFonts w:cs="Arial"/>
          <w:szCs w:val="22"/>
        </w:rPr>
        <w:t>ocal governments have developed pictorial representations of the Integrated Planning and Reporting Framework, showing how the various strategies, plans</w:t>
      </w:r>
      <w:r w:rsidR="00507967" w:rsidRPr="00B46749">
        <w:rPr>
          <w:rFonts w:cs="Arial"/>
          <w:szCs w:val="22"/>
        </w:rPr>
        <w:t>,</w:t>
      </w:r>
      <w:r w:rsidR="00F530BD" w:rsidRPr="00B46749">
        <w:rPr>
          <w:rFonts w:cs="Arial"/>
          <w:szCs w:val="22"/>
        </w:rPr>
        <w:t xml:space="preserve"> and reporting</w:t>
      </w:r>
      <w:r w:rsidR="00722579" w:rsidRPr="00B46749">
        <w:rPr>
          <w:rFonts w:cs="Arial"/>
          <w:szCs w:val="22"/>
        </w:rPr>
        <w:t xml:space="preserve"> and management</w:t>
      </w:r>
      <w:r w:rsidR="00F530BD" w:rsidRPr="00B46749">
        <w:rPr>
          <w:rFonts w:cs="Arial"/>
          <w:szCs w:val="22"/>
        </w:rPr>
        <w:t xml:space="preserve"> mechanisms link together to form the basis of the framework</w:t>
      </w:r>
      <w:r>
        <w:rPr>
          <w:rFonts w:cs="Arial"/>
          <w:szCs w:val="22"/>
        </w:rPr>
        <w:t xml:space="preserve"> at their local government</w:t>
      </w:r>
      <w:r w:rsidR="00F530BD" w:rsidRPr="00B46749">
        <w:rPr>
          <w:rFonts w:cs="Arial"/>
          <w:szCs w:val="22"/>
        </w:rPr>
        <w:t>.</w:t>
      </w:r>
    </w:p>
    <w:p w14:paraId="50FBF210" w14:textId="6C8227B3" w:rsidR="00F530BD" w:rsidRPr="00B46749" w:rsidRDefault="00F530BD" w:rsidP="00B753A0">
      <w:pPr>
        <w:rPr>
          <w:rFonts w:cs="Arial"/>
          <w:szCs w:val="22"/>
        </w:rPr>
      </w:pPr>
    </w:p>
    <w:p w14:paraId="583A00B3" w14:textId="17627F0B" w:rsidR="00F530BD" w:rsidRPr="00B46749" w:rsidRDefault="00F530BD" w:rsidP="000C1246">
      <w:pPr>
        <w:jc w:val="both"/>
        <w:rPr>
          <w:rFonts w:cs="Arial"/>
          <w:szCs w:val="22"/>
        </w:rPr>
      </w:pPr>
      <w:r w:rsidRPr="00B46749">
        <w:rPr>
          <w:rFonts w:cs="Arial"/>
          <w:szCs w:val="22"/>
        </w:rPr>
        <w:t xml:space="preserve">The following is an example from the City of Kwinana’s adoption of their Strategic Community Plan, Corporate Business Plan and </w:t>
      </w:r>
      <w:r w:rsidR="00F01160" w:rsidRPr="00B46749">
        <w:rPr>
          <w:rFonts w:cs="Arial"/>
          <w:szCs w:val="22"/>
        </w:rPr>
        <w:t>Long-Term</w:t>
      </w:r>
      <w:r w:rsidRPr="00B46749">
        <w:rPr>
          <w:rFonts w:cs="Arial"/>
          <w:szCs w:val="22"/>
        </w:rPr>
        <w:t xml:space="preserve"> Financial Plan.</w:t>
      </w:r>
    </w:p>
    <w:p w14:paraId="6FE2D780" w14:textId="6C723CF6" w:rsidR="00F530BD" w:rsidRPr="00A216C2" w:rsidRDefault="00F530BD" w:rsidP="00B753A0">
      <w:pPr>
        <w:rPr>
          <w:rFonts w:cs="Arial"/>
        </w:rPr>
      </w:pPr>
    </w:p>
    <w:p w14:paraId="7599A61F" w14:textId="1EB40520" w:rsidR="00F530BD" w:rsidRPr="00A216C2" w:rsidRDefault="00F530BD" w:rsidP="00F530BD">
      <w:pPr>
        <w:jc w:val="center"/>
        <w:rPr>
          <w:rFonts w:cs="Arial"/>
        </w:rPr>
      </w:pPr>
      <w:r w:rsidRPr="00A216C2">
        <w:rPr>
          <w:rFonts w:cs="Arial"/>
          <w:noProof/>
        </w:rPr>
        <w:lastRenderedPageBreak/>
        <w:drawing>
          <wp:inline distT="0" distB="0" distL="0" distR="0" wp14:anchorId="7B355724" wp14:editId="19643E9D">
            <wp:extent cx="6120765" cy="507619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5076190"/>
                    </a:xfrm>
                    <a:prstGeom prst="rect">
                      <a:avLst/>
                    </a:prstGeom>
                  </pic:spPr>
                </pic:pic>
              </a:graphicData>
            </a:graphic>
          </wp:inline>
        </w:drawing>
      </w:r>
    </w:p>
    <w:p w14:paraId="2604E90F" w14:textId="5785BE88" w:rsidR="00F530BD" w:rsidRPr="00A216C2" w:rsidRDefault="00F530BD" w:rsidP="00F530BD">
      <w:pPr>
        <w:jc w:val="center"/>
        <w:rPr>
          <w:rFonts w:cs="Arial"/>
          <w:i/>
          <w:iCs/>
          <w:sz w:val="20"/>
          <w:szCs w:val="21"/>
        </w:rPr>
      </w:pPr>
      <w:r w:rsidRPr="00A216C2">
        <w:rPr>
          <w:rFonts w:cs="Arial"/>
          <w:i/>
          <w:iCs/>
          <w:sz w:val="20"/>
          <w:szCs w:val="21"/>
        </w:rPr>
        <w:t xml:space="preserve">Source: </w:t>
      </w:r>
      <w:hyperlink r:id="rId19" w:history="1">
        <w:r w:rsidRPr="00A216C2">
          <w:rPr>
            <w:rStyle w:val="Hyperlink"/>
            <w:rFonts w:cs="Arial"/>
            <w:i/>
            <w:iCs/>
            <w:sz w:val="20"/>
            <w:szCs w:val="21"/>
          </w:rPr>
          <w:t>https://www.kwinana.wa.gov.au/council/documents,-publications-and-forms/publications-and-forms-(all)/plans-and-strategies/2021/city-of-kwinana-long-term-financial-plan-2021-2041</w:t>
        </w:r>
      </w:hyperlink>
    </w:p>
    <w:p w14:paraId="1A818C05" w14:textId="5C19FBC7" w:rsidR="00E00B1D" w:rsidRPr="00A216C2" w:rsidRDefault="00D06C98" w:rsidP="00550D64">
      <w:pPr>
        <w:pStyle w:val="Heading4"/>
      </w:pPr>
      <w:bookmarkStart w:id="16" w:name="_Toc126683477"/>
      <w:r>
        <w:t xml:space="preserve">4.3.2 </w:t>
      </w:r>
      <w:r w:rsidR="000063A8" w:rsidRPr="00A216C2">
        <w:t>Strategic Community Plan</w:t>
      </w:r>
      <w:bookmarkEnd w:id="16"/>
    </w:p>
    <w:p w14:paraId="3E17AB7D" w14:textId="1C8C03AB" w:rsidR="00E00B1D" w:rsidRPr="00B46749" w:rsidRDefault="00822C2A" w:rsidP="00944C3E">
      <w:pPr>
        <w:jc w:val="both"/>
        <w:rPr>
          <w:rFonts w:cs="Arial"/>
          <w:szCs w:val="22"/>
        </w:rPr>
      </w:pPr>
      <w:r w:rsidRPr="00B46749">
        <w:rPr>
          <w:rFonts w:cs="Arial"/>
          <w:szCs w:val="22"/>
        </w:rPr>
        <w:t xml:space="preserve">The minimum requirements for the Strategic Community Plan are set out </w:t>
      </w:r>
      <w:r w:rsidRPr="00944C3E">
        <w:rPr>
          <w:rFonts w:cs="Arial"/>
          <w:szCs w:val="22"/>
        </w:rPr>
        <w:t xml:space="preserve">in </w:t>
      </w:r>
      <w:r w:rsidR="00944C3E" w:rsidRPr="00944C3E">
        <w:rPr>
          <w:rFonts w:cs="Arial"/>
          <w:i/>
          <w:iCs/>
          <w:szCs w:val="22"/>
        </w:rPr>
        <w:t xml:space="preserve">Local Government (Administration) Regulations </w:t>
      </w:r>
      <w:r w:rsidR="00944C3E" w:rsidRPr="00944C3E">
        <w:rPr>
          <w:rFonts w:cs="Arial"/>
          <w:szCs w:val="22"/>
        </w:rPr>
        <w:t>1996</w:t>
      </w:r>
      <w:r w:rsidR="00944C3E">
        <w:rPr>
          <w:rFonts w:cs="Arial"/>
          <w:szCs w:val="22"/>
        </w:rPr>
        <w:t xml:space="preserve"> (</w:t>
      </w:r>
      <w:r w:rsidR="00B8431C" w:rsidRPr="00944C3E">
        <w:rPr>
          <w:rFonts w:cs="Arial"/>
          <w:szCs w:val="22"/>
        </w:rPr>
        <w:t>Admin</w:t>
      </w:r>
      <w:r w:rsidR="00B8431C">
        <w:rPr>
          <w:rFonts w:cs="Arial"/>
          <w:szCs w:val="22"/>
        </w:rPr>
        <w:t xml:space="preserve"> Reg</w:t>
      </w:r>
      <w:r w:rsidR="00944C3E">
        <w:rPr>
          <w:rFonts w:cs="Arial"/>
          <w:szCs w:val="22"/>
        </w:rPr>
        <w:t>)</w:t>
      </w:r>
      <w:r w:rsidR="00B8431C">
        <w:rPr>
          <w:rFonts w:cs="Arial"/>
          <w:szCs w:val="22"/>
        </w:rPr>
        <w:t xml:space="preserve"> </w:t>
      </w:r>
      <w:r w:rsidRPr="00B46749">
        <w:rPr>
          <w:rFonts w:cs="Arial"/>
          <w:szCs w:val="22"/>
        </w:rPr>
        <w:t>19C</w:t>
      </w:r>
      <w:r w:rsidR="00B8431C">
        <w:rPr>
          <w:rFonts w:cs="Arial"/>
          <w:szCs w:val="22"/>
        </w:rPr>
        <w:t>.</w:t>
      </w:r>
      <w:r w:rsidRPr="00B46749">
        <w:rPr>
          <w:rFonts w:cs="Arial"/>
          <w:i/>
          <w:iCs/>
          <w:szCs w:val="22"/>
        </w:rPr>
        <w:t xml:space="preserve"> </w:t>
      </w:r>
      <w:r w:rsidRPr="00B46749">
        <w:rPr>
          <w:rFonts w:cs="Arial"/>
          <w:szCs w:val="22"/>
        </w:rPr>
        <w:t xml:space="preserve">The Admin Regs require the </w:t>
      </w:r>
      <w:r w:rsidR="00E00B1D" w:rsidRPr="00B46749">
        <w:rPr>
          <w:rFonts w:cs="Arial"/>
          <w:szCs w:val="22"/>
        </w:rPr>
        <w:t xml:space="preserve">Strategic Community Plan to go through a minor review every </w:t>
      </w:r>
      <w:r w:rsidR="006C3493">
        <w:rPr>
          <w:rFonts w:cs="Arial"/>
          <w:szCs w:val="22"/>
        </w:rPr>
        <w:t>2</w:t>
      </w:r>
      <w:r w:rsidR="006C3493" w:rsidRPr="00B46749">
        <w:rPr>
          <w:rFonts w:cs="Arial"/>
          <w:szCs w:val="22"/>
        </w:rPr>
        <w:t xml:space="preserve"> </w:t>
      </w:r>
      <w:r w:rsidR="00E00B1D" w:rsidRPr="00B46749">
        <w:rPr>
          <w:rFonts w:cs="Arial"/>
          <w:szCs w:val="22"/>
        </w:rPr>
        <w:t xml:space="preserve">years and a major review every </w:t>
      </w:r>
      <w:r w:rsidR="006C3493">
        <w:rPr>
          <w:rFonts w:cs="Arial"/>
          <w:szCs w:val="22"/>
        </w:rPr>
        <w:t>4</w:t>
      </w:r>
      <w:r w:rsidR="006C3493" w:rsidRPr="00B46749">
        <w:rPr>
          <w:rFonts w:cs="Arial"/>
          <w:szCs w:val="22"/>
        </w:rPr>
        <w:t xml:space="preserve"> </w:t>
      </w:r>
      <w:r w:rsidR="00E00B1D" w:rsidRPr="00B46749">
        <w:rPr>
          <w:rFonts w:cs="Arial"/>
          <w:szCs w:val="22"/>
        </w:rPr>
        <w:t>years.</w:t>
      </w:r>
    </w:p>
    <w:p w14:paraId="02A6A325" w14:textId="77777777" w:rsidR="00822C2A" w:rsidRPr="00B46749" w:rsidRDefault="00822C2A" w:rsidP="00944C3E">
      <w:pPr>
        <w:jc w:val="both"/>
        <w:rPr>
          <w:rFonts w:cs="Arial"/>
          <w:szCs w:val="22"/>
        </w:rPr>
      </w:pPr>
    </w:p>
    <w:p w14:paraId="3433633A" w14:textId="5BBD380C" w:rsidR="006028A4" w:rsidRPr="00B46749" w:rsidRDefault="00822C2A" w:rsidP="00944C3E">
      <w:pPr>
        <w:jc w:val="both"/>
        <w:rPr>
          <w:rFonts w:cs="Arial"/>
          <w:i/>
          <w:iCs/>
          <w:szCs w:val="22"/>
        </w:rPr>
      </w:pPr>
      <w:r w:rsidRPr="00B46749">
        <w:rPr>
          <w:rFonts w:cs="Arial"/>
          <w:szCs w:val="22"/>
        </w:rPr>
        <w:t xml:space="preserve">The advertising requirements for the Strategic Community Plan are outlined in </w:t>
      </w:r>
      <w:r w:rsidR="00B8431C">
        <w:rPr>
          <w:rFonts w:cs="Arial"/>
          <w:szCs w:val="22"/>
        </w:rPr>
        <w:t>Admin Reg</w:t>
      </w:r>
      <w:r w:rsidRPr="00B46749">
        <w:rPr>
          <w:rFonts w:cs="Arial"/>
          <w:szCs w:val="22"/>
        </w:rPr>
        <w:t xml:space="preserve"> 19D</w:t>
      </w:r>
      <w:r w:rsidR="00B8431C">
        <w:rPr>
          <w:rFonts w:cs="Arial"/>
          <w:szCs w:val="22"/>
        </w:rPr>
        <w:t>.</w:t>
      </w:r>
    </w:p>
    <w:p w14:paraId="6BD9709B" w14:textId="0FC1CA12" w:rsidR="00B753A0" w:rsidRPr="00A216C2" w:rsidRDefault="00B753A0" w:rsidP="00B753A0">
      <w:pPr>
        <w:rPr>
          <w:rFonts w:cs="Arial"/>
          <w:lang w:eastAsia="en-AU"/>
        </w:rPr>
      </w:pPr>
    </w:p>
    <w:p w14:paraId="3839F159" w14:textId="33D0F82E" w:rsidR="000063A8" w:rsidRPr="00A216C2" w:rsidRDefault="00D06C98" w:rsidP="00550D64">
      <w:pPr>
        <w:pStyle w:val="Heading4"/>
      </w:pPr>
      <w:bookmarkStart w:id="17" w:name="_Toc126683478"/>
      <w:r>
        <w:t xml:space="preserve">4.3.3 </w:t>
      </w:r>
      <w:r w:rsidR="000063A8" w:rsidRPr="00A216C2">
        <w:t>Corporate Business Plan</w:t>
      </w:r>
      <w:bookmarkEnd w:id="17"/>
    </w:p>
    <w:p w14:paraId="2F6E8AA1" w14:textId="42757589" w:rsidR="00933BA4" w:rsidRPr="00B46749" w:rsidRDefault="00933BA4" w:rsidP="00944C3E">
      <w:pPr>
        <w:jc w:val="both"/>
        <w:rPr>
          <w:rFonts w:cs="Arial"/>
          <w:szCs w:val="22"/>
        </w:rPr>
      </w:pPr>
      <w:r w:rsidRPr="00B46749">
        <w:rPr>
          <w:rFonts w:cs="Arial"/>
          <w:szCs w:val="22"/>
        </w:rPr>
        <w:t xml:space="preserve">The minimum requirements for the Corporate Business Plan are set out in </w:t>
      </w:r>
      <w:r w:rsidR="00B8431C">
        <w:rPr>
          <w:rFonts w:cs="Arial"/>
          <w:szCs w:val="22"/>
        </w:rPr>
        <w:t>Admin Reg</w:t>
      </w:r>
      <w:r w:rsidRPr="00B46749">
        <w:rPr>
          <w:rFonts w:cs="Arial"/>
          <w:szCs w:val="22"/>
        </w:rPr>
        <w:t xml:space="preserve"> 19DA</w:t>
      </w:r>
      <w:r w:rsidRPr="00B46749">
        <w:rPr>
          <w:rFonts w:cs="Arial"/>
          <w:i/>
          <w:iCs/>
          <w:szCs w:val="22"/>
        </w:rPr>
        <w:t xml:space="preserve">. </w:t>
      </w:r>
      <w:r w:rsidRPr="00B46749">
        <w:rPr>
          <w:rFonts w:cs="Arial"/>
          <w:szCs w:val="22"/>
        </w:rPr>
        <w:t xml:space="preserve">The Admin Regs require the Corporate Business Plan </w:t>
      </w:r>
      <w:r w:rsidR="00974CAF" w:rsidRPr="00B46749">
        <w:rPr>
          <w:rFonts w:cs="Arial"/>
          <w:szCs w:val="22"/>
        </w:rPr>
        <w:t xml:space="preserve">to cover </w:t>
      </w:r>
      <w:r w:rsidRPr="00B46749">
        <w:rPr>
          <w:rFonts w:cs="Arial"/>
          <w:szCs w:val="22"/>
        </w:rPr>
        <w:t xml:space="preserve">a period of </w:t>
      </w:r>
      <w:r w:rsidR="006C3493">
        <w:rPr>
          <w:rFonts w:cs="Arial"/>
          <w:szCs w:val="22"/>
        </w:rPr>
        <w:t>4</w:t>
      </w:r>
      <w:r w:rsidR="006C3493" w:rsidRPr="00B46749">
        <w:rPr>
          <w:rFonts w:cs="Arial"/>
          <w:szCs w:val="22"/>
        </w:rPr>
        <w:t xml:space="preserve"> </w:t>
      </w:r>
      <w:r w:rsidRPr="00B46749">
        <w:rPr>
          <w:rFonts w:cs="Arial"/>
          <w:szCs w:val="22"/>
        </w:rPr>
        <w:t>years and is to be reviewed every year.</w:t>
      </w:r>
    </w:p>
    <w:p w14:paraId="74FDCACC" w14:textId="4759F19D" w:rsidR="00B753A0" w:rsidRPr="00A216C2" w:rsidRDefault="00B753A0" w:rsidP="00B753A0">
      <w:pPr>
        <w:rPr>
          <w:rFonts w:cs="Arial"/>
          <w:lang w:eastAsia="en-AU"/>
        </w:rPr>
      </w:pPr>
    </w:p>
    <w:p w14:paraId="1F7AAA9D" w14:textId="77777777" w:rsidR="00B8431C" w:rsidRDefault="00B8431C">
      <w:pPr>
        <w:rPr>
          <w:rFonts w:eastAsiaTheme="majorEastAsia" w:cstheme="majorBidi"/>
          <w:b/>
          <w:i/>
          <w:iCs/>
          <w:szCs w:val="22"/>
        </w:rPr>
      </w:pPr>
      <w:r>
        <w:br w:type="page"/>
      </w:r>
    </w:p>
    <w:p w14:paraId="02271887" w14:textId="051C0864" w:rsidR="00166B89" w:rsidRPr="00A216C2" w:rsidRDefault="00D06C98" w:rsidP="00550D64">
      <w:pPr>
        <w:pStyle w:val="Heading4"/>
      </w:pPr>
      <w:bookmarkStart w:id="18" w:name="_Toc126683479"/>
      <w:r>
        <w:lastRenderedPageBreak/>
        <w:t xml:space="preserve">4.3.4 </w:t>
      </w:r>
      <w:r w:rsidR="000063A8" w:rsidRPr="00A216C2">
        <w:t>Long Term Financial Plan</w:t>
      </w:r>
      <w:bookmarkEnd w:id="18"/>
    </w:p>
    <w:p w14:paraId="1DA59AE0" w14:textId="35A828FE" w:rsidR="0078322A" w:rsidRDefault="00877953" w:rsidP="00944C3E">
      <w:pPr>
        <w:jc w:val="both"/>
        <w:rPr>
          <w:rFonts w:cs="Arial"/>
          <w:szCs w:val="22"/>
          <w:lang w:eastAsia="en-AU"/>
        </w:rPr>
      </w:pPr>
      <w:r w:rsidRPr="008813B1">
        <w:rPr>
          <w:rFonts w:cs="Arial"/>
          <w:szCs w:val="22"/>
          <w:lang w:eastAsia="en-AU"/>
        </w:rPr>
        <w:t xml:space="preserve">Long term financial planning is a key element of the Integrated Planning and Reporting Framework. It enables local governments to set priorities, based on their resourcing capabilities, for the delivery of </w:t>
      </w:r>
      <w:r w:rsidR="00244FB1" w:rsidRPr="008813B1">
        <w:rPr>
          <w:rFonts w:cs="Arial"/>
          <w:szCs w:val="22"/>
          <w:lang w:eastAsia="en-AU"/>
        </w:rPr>
        <w:t>short, medium and long-term</w:t>
      </w:r>
      <w:r w:rsidRPr="008813B1">
        <w:rPr>
          <w:rFonts w:cs="Arial"/>
          <w:szCs w:val="22"/>
          <w:lang w:eastAsia="en-AU"/>
        </w:rPr>
        <w:t xml:space="preserve"> community priorities. The </w:t>
      </w:r>
      <w:r w:rsidR="00BF2D0F">
        <w:rPr>
          <w:rFonts w:cs="Arial"/>
          <w:szCs w:val="22"/>
          <w:lang w:eastAsia="en-AU"/>
        </w:rPr>
        <w:t>LTFP</w:t>
      </w:r>
      <w:r w:rsidRPr="008813B1">
        <w:rPr>
          <w:rFonts w:cs="Arial"/>
          <w:szCs w:val="22"/>
          <w:lang w:eastAsia="en-AU"/>
        </w:rPr>
        <w:t xml:space="preserve"> is a </w:t>
      </w:r>
      <w:r w:rsidR="00BF2D0F">
        <w:rPr>
          <w:rFonts w:cs="Arial"/>
          <w:szCs w:val="22"/>
          <w:lang w:eastAsia="en-AU"/>
        </w:rPr>
        <w:t>10</w:t>
      </w:r>
      <w:r w:rsidR="00244FB1">
        <w:rPr>
          <w:rFonts w:cs="Arial"/>
          <w:szCs w:val="22"/>
          <w:lang w:eastAsia="en-AU"/>
        </w:rPr>
        <w:t>-</w:t>
      </w:r>
      <w:r w:rsidRPr="008813B1">
        <w:rPr>
          <w:rFonts w:cs="Arial"/>
          <w:szCs w:val="22"/>
          <w:lang w:eastAsia="en-AU"/>
        </w:rPr>
        <w:t xml:space="preserve">year (minimum) rolling plan that informs the Corporate Business Plan to activate Strategic Community Plan priorities. From these planning processes, Annual Budgets that are aligned with strategic objectives can be developed. </w:t>
      </w:r>
    </w:p>
    <w:p w14:paraId="0FF512DD" w14:textId="77777777" w:rsidR="0078322A" w:rsidRDefault="0078322A" w:rsidP="00944C3E">
      <w:pPr>
        <w:jc w:val="both"/>
        <w:rPr>
          <w:rFonts w:cs="Arial"/>
          <w:szCs w:val="22"/>
          <w:lang w:eastAsia="en-AU"/>
        </w:rPr>
      </w:pPr>
    </w:p>
    <w:p w14:paraId="67988E25" w14:textId="73409730" w:rsidR="00877953" w:rsidRPr="008813B1" w:rsidRDefault="00877953" w:rsidP="00944C3E">
      <w:pPr>
        <w:jc w:val="both"/>
        <w:rPr>
          <w:rFonts w:cs="Arial"/>
          <w:szCs w:val="22"/>
          <w:lang w:eastAsia="en-AU"/>
        </w:rPr>
      </w:pPr>
      <w:r w:rsidRPr="008813B1">
        <w:rPr>
          <w:rFonts w:cs="Arial"/>
          <w:szCs w:val="22"/>
          <w:lang w:eastAsia="en-AU"/>
        </w:rPr>
        <w:t xml:space="preserve">The LTFP indicates a local government’s long term financial sustainability, allows early identification of financial issues and their </w:t>
      </w:r>
      <w:r w:rsidR="00244FB1" w:rsidRPr="008813B1">
        <w:rPr>
          <w:rFonts w:cs="Arial"/>
          <w:szCs w:val="22"/>
          <w:lang w:eastAsia="en-AU"/>
        </w:rPr>
        <w:t>longer-term</w:t>
      </w:r>
      <w:r w:rsidRPr="008813B1">
        <w:rPr>
          <w:rFonts w:cs="Arial"/>
          <w:szCs w:val="22"/>
          <w:lang w:eastAsia="en-AU"/>
        </w:rPr>
        <w:t xml:space="preserve"> impacts, shows the linkages between specific plans and strategies, and enhances the transparency and accountability of the </w:t>
      </w:r>
      <w:r w:rsidR="00B8431C">
        <w:rPr>
          <w:rFonts w:cs="Arial"/>
          <w:szCs w:val="22"/>
          <w:lang w:eastAsia="en-AU"/>
        </w:rPr>
        <w:t xml:space="preserve">local government </w:t>
      </w:r>
      <w:r w:rsidRPr="008813B1">
        <w:rPr>
          <w:rFonts w:cs="Arial"/>
          <w:szCs w:val="22"/>
          <w:lang w:eastAsia="en-AU"/>
        </w:rPr>
        <w:t>to the community.</w:t>
      </w:r>
    </w:p>
    <w:p w14:paraId="58BDCF0D" w14:textId="04BD1CA3" w:rsidR="00877953" w:rsidRPr="008813B1" w:rsidRDefault="00877953" w:rsidP="00944C3E">
      <w:pPr>
        <w:jc w:val="both"/>
        <w:rPr>
          <w:rFonts w:cs="Arial"/>
          <w:szCs w:val="22"/>
          <w:lang w:eastAsia="en-AU"/>
        </w:rPr>
      </w:pPr>
    </w:p>
    <w:p w14:paraId="660056CE" w14:textId="25E7C1BB" w:rsidR="00877953" w:rsidRPr="008813B1" w:rsidRDefault="00877953" w:rsidP="00944C3E">
      <w:pPr>
        <w:jc w:val="both"/>
        <w:rPr>
          <w:rFonts w:cs="Arial"/>
          <w:szCs w:val="22"/>
          <w:lang w:eastAsia="en-AU"/>
        </w:rPr>
      </w:pPr>
      <w:r w:rsidRPr="008813B1">
        <w:rPr>
          <w:rFonts w:cs="Arial"/>
          <w:szCs w:val="22"/>
          <w:lang w:eastAsia="en-AU"/>
        </w:rPr>
        <w:t>Developing a LTFP does involve extensive resources</w:t>
      </w:r>
      <w:r w:rsidR="001C7CA6" w:rsidRPr="008813B1">
        <w:rPr>
          <w:rFonts w:cs="Arial"/>
          <w:szCs w:val="22"/>
          <w:lang w:eastAsia="en-AU"/>
        </w:rPr>
        <w:t xml:space="preserve"> and a collaborative approach across the organisation. Including it</w:t>
      </w:r>
      <w:r w:rsidR="00244FB1">
        <w:rPr>
          <w:rFonts w:cs="Arial"/>
          <w:szCs w:val="22"/>
          <w:lang w:eastAsia="en-AU"/>
        </w:rPr>
        <w:t>,</w:t>
      </w:r>
      <w:r w:rsidR="001C7CA6" w:rsidRPr="008813B1">
        <w:rPr>
          <w:rFonts w:cs="Arial"/>
          <w:szCs w:val="22"/>
          <w:lang w:eastAsia="en-AU"/>
        </w:rPr>
        <w:t xml:space="preserve"> as part of the annual review process leading into the Budget</w:t>
      </w:r>
      <w:r w:rsidR="0078322A">
        <w:rPr>
          <w:rFonts w:cs="Arial"/>
          <w:szCs w:val="22"/>
          <w:lang w:eastAsia="en-AU"/>
        </w:rPr>
        <w:t xml:space="preserve">, </w:t>
      </w:r>
      <w:r w:rsidR="001C7CA6" w:rsidRPr="008813B1">
        <w:rPr>
          <w:rFonts w:cs="Arial"/>
          <w:szCs w:val="22"/>
          <w:lang w:eastAsia="en-AU"/>
        </w:rPr>
        <w:t xml:space="preserve">ensures that actions identified within the Strategic Community Plan and Corporate Business Plan </w:t>
      </w:r>
      <w:r w:rsidR="00554D2F">
        <w:rPr>
          <w:rFonts w:cs="Arial"/>
          <w:szCs w:val="22"/>
          <w:lang w:eastAsia="en-AU"/>
        </w:rPr>
        <w:t>can</w:t>
      </w:r>
      <w:r w:rsidR="001C7CA6" w:rsidRPr="008813B1">
        <w:rPr>
          <w:rFonts w:cs="Arial"/>
          <w:szCs w:val="22"/>
          <w:lang w:eastAsia="en-AU"/>
        </w:rPr>
        <w:t xml:space="preserve"> be achieved, as well as enabling management and Council to make decisions with an understanding of the </w:t>
      </w:r>
      <w:r w:rsidR="00244FB1" w:rsidRPr="008813B1">
        <w:rPr>
          <w:rFonts w:cs="Arial"/>
          <w:szCs w:val="22"/>
          <w:lang w:eastAsia="en-AU"/>
        </w:rPr>
        <w:t>longer-term</w:t>
      </w:r>
      <w:r w:rsidR="001C7CA6" w:rsidRPr="008813B1">
        <w:rPr>
          <w:rFonts w:cs="Arial"/>
          <w:szCs w:val="22"/>
          <w:lang w:eastAsia="en-AU"/>
        </w:rPr>
        <w:t xml:space="preserve"> financial impact on the local government. When done well, </w:t>
      </w:r>
      <w:r w:rsidR="00244FB1">
        <w:rPr>
          <w:rFonts w:cs="Arial"/>
          <w:szCs w:val="22"/>
          <w:lang w:eastAsia="en-AU"/>
        </w:rPr>
        <w:t>Y</w:t>
      </w:r>
      <w:r w:rsidR="001C7CA6" w:rsidRPr="008813B1">
        <w:rPr>
          <w:rFonts w:cs="Arial"/>
          <w:szCs w:val="22"/>
          <w:lang w:eastAsia="en-AU"/>
        </w:rPr>
        <w:t>ear 1 of the LTFP should form the basis of the upcoming Annual Budget.</w:t>
      </w:r>
    </w:p>
    <w:p w14:paraId="2F667FEB" w14:textId="77777777" w:rsidR="00877953" w:rsidRPr="008813B1" w:rsidRDefault="00877953" w:rsidP="00944C3E">
      <w:pPr>
        <w:jc w:val="both"/>
        <w:rPr>
          <w:rFonts w:cs="Arial"/>
          <w:szCs w:val="22"/>
          <w:lang w:eastAsia="en-AU"/>
        </w:rPr>
      </w:pPr>
    </w:p>
    <w:p w14:paraId="4D42A019" w14:textId="28057D88" w:rsidR="00166B89" w:rsidRPr="008813B1" w:rsidRDefault="001C7CA6" w:rsidP="00944C3E">
      <w:pPr>
        <w:jc w:val="both"/>
        <w:rPr>
          <w:rFonts w:cs="Arial"/>
          <w:szCs w:val="22"/>
          <w:lang w:eastAsia="en-AU"/>
        </w:rPr>
      </w:pPr>
      <w:r w:rsidRPr="008813B1">
        <w:rPr>
          <w:rFonts w:cs="Arial"/>
          <w:szCs w:val="22"/>
          <w:lang w:eastAsia="en-AU"/>
        </w:rPr>
        <w:t>Like the LTFP, i</w:t>
      </w:r>
      <w:r w:rsidR="00166B89" w:rsidRPr="008813B1">
        <w:rPr>
          <w:rFonts w:cs="Arial"/>
          <w:szCs w:val="22"/>
          <w:lang w:eastAsia="en-AU"/>
        </w:rPr>
        <w:t xml:space="preserve">t is very likely that the finance team at </w:t>
      </w:r>
      <w:r w:rsidR="00B8431C">
        <w:rPr>
          <w:rFonts w:cs="Arial"/>
          <w:szCs w:val="22"/>
          <w:lang w:eastAsia="en-AU"/>
        </w:rPr>
        <w:t xml:space="preserve">a </w:t>
      </w:r>
      <w:r w:rsidR="00166B89" w:rsidRPr="008813B1">
        <w:rPr>
          <w:rFonts w:cs="Arial"/>
          <w:szCs w:val="22"/>
          <w:lang w:eastAsia="en-AU"/>
        </w:rPr>
        <w:t>local government will be involved in developing other informing strategies such as the Asset Management Plans</w:t>
      </w:r>
      <w:r w:rsidR="00974CAF" w:rsidRPr="008813B1">
        <w:rPr>
          <w:rFonts w:cs="Arial"/>
          <w:szCs w:val="22"/>
          <w:lang w:eastAsia="en-AU"/>
        </w:rPr>
        <w:t xml:space="preserve"> and</w:t>
      </w:r>
      <w:r w:rsidR="00166B89" w:rsidRPr="008813B1">
        <w:rPr>
          <w:rFonts w:cs="Arial"/>
          <w:szCs w:val="22"/>
          <w:lang w:eastAsia="en-AU"/>
        </w:rPr>
        <w:t xml:space="preserve"> Workforce Plans either as a standalone responsibility or in partnership with other departments.</w:t>
      </w:r>
      <w:r w:rsidRPr="008813B1">
        <w:rPr>
          <w:rFonts w:cs="Arial"/>
          <w:szCs w:val="22"/>
          <w:lang w:eastAsia="en-AU"/>
        </w:rPr>
        <w:t xml:space="preserve"> These plans are cr</w:t>
      </w:r>
      <w:r w:rsidR="00B8431C">
        <w:rPr>
          <w:rFonts w:cs="Arial"/>
          <w:szCs w:val="22"/>
          <w:lang w:eastAsia="en-AU"/>
        </w:rPr>
        <w:t xml:space="preserve">itical </w:t>
      </w:r>
      <w:r w:rsidRPr="008813B1">
        <w:rPr>
          <w:rFonts w:cs="Arial"/>
          <w:szCs w:val="22"/>
          <w:lang w:eastAsia="en-AU"/>
        </w:rPr>
        <w:t>informing documents to the LTFP process.</w:t>
      </w:r>
    </w:p>
    <w:p w14:paraId="074E4AE2" w14:textId="619B6411" w:rsidR="001C7CA6" w:rsidRPr="008813B1" w:rsidRDefault="001C7CA6" w:rsidP="00944C3E">
      <w:pPr>
        <w:jc w:val="both"/>
        <w:rPr>
          <w:rFonts w:cs="Arial"/>
          <w:szCs w:val="22"/>
          <w:lang w:eastAsia="en-AU"/>
        </w:rPr>
      </w:pPr>
    </w:p>
    <w:p w14:paraId="476BB4A0" w14:textId="5AC03405" w:rsidR="009D7F7B" w:rsidRPr="008813B1" w:rsidRDefault="001C7CA6" w:rsidP="00944C3E">
      <w:pPr>
        <w:jc w:val="both"/>
        <w:rPr>
          <w:rFonts w:cs="Arial"/>
          <w:szCs w:val="22"/>
          <w:lang w:eastAsia="en-AU"/>
        </w:rPr>
      </w:pPr>
      <w:r w:rsidRPr="008813B1">
        <w:rPr>
          <w:rFonts w:cs="Arial"/>
          <w:szCs w:val="22"/>
          <w:lang w:eastAsia="en-AU"/>
        </w:rPr>
        <w:t>More information on developing the Long</w:t>
      </w:r>
      <w:r w:rsidR="00244FB1">
        <w:rPr>
          <w:rFonts w:cs="Arial"/>
          <w:szCs w:val="22"/>
          <w:lang w:eastAsia="en-AU"/>
        </w:rPr>
        <w:t>-</w:t>
      </w:r>
      <w:r w:rsidRPr="008813B1">
        <w:rPr>
          <w:rFonts w:cs="Arial"/>
          <w:szCs w:val="22"/>
          <w:lang w:eastAsia="en-AU"/>
        </w:rPr>
        <w:t xml:space="preserve">Term Financial </w:t>
      </w:r>
      <w:r w:rsidR="00244FB1">
        <w:rPr>
          <w:rFonts w:cs="Arial"/>
          <w:szCs w:val="22"/>
          <w:lang w:eastAsia="en-AU"/>
        </w:rPr>
        <w:t xml:space="preserve">Plan </w:t>
      </w:r>
      <w:r w:rsidRPr="008813B1">
        <w:rPr>
          <w:rFonts w:cs="Arial"/>
          <w:szCs w:val="22"/>
          <w:lang w:eastAsia="en-AU"/>
        </w:rPr>
        <w:t xml:space="preserve">can be found in DLGSC </w:t>
      </w:r>
      <w:r w:rsidRPr="008813B1">
        <w:rPr>
          <w:rFonts w:cs="Arial"/>
          <w:i/>
          <w:iCs/>
          <w:szCs w:val="22"/>
          <w:lang w:eastAsia="en-AU"/>
        </w:rPr>
        <w:t xml:space="preserve">Long Term </w:t>
      </w:r>
      <w:r w:rsidRPr="001D5C4D">
        <w:rPr>
          <w:rFonts w:cs="Arial"/>
          <w:i/>
          <w:iCs/>
          <w:szCs w:val="22"/>
          <w:lang w:eastAsia="en-AU"/>
        </w:rPr>
        <w:t>Financial Planning Framework and Guidelines</w:t>
      </w:r>
      <w:r w:rsidRPr="001D5C4D">
        <w:rPr>
          <w:rFonts w:cs="Arial"/>
          <w:szCs w:val="22"/>
          <w:lang w:eastAsia="en-AU"/>
        </w:rPr>
        <w:t xml:space="preserve"> document. A link </w:t>
      </w:r>
      <w:r w:rsidR="00B8431C">
        <w:rPr>
          <w:rFonts w:cs="Arial"/>
          <w:szCs w:val="22"/>
          <w:lang w:eastAsia="en-AU"/>
        </w:rPr>
        <w:t xml:space="preserve">to these guidelines </w:t>
      </w:r>
      <w:r w:rsidRPr="001D5C4D">
        <w:rPr>
          <w:rFonts w:cs="Arial"/>
          <w:szCs w:val="22"/>
          <w:lang w:eastAsia="en-AU"/>
        </w:rPr>
        <w:t xml:space="preserve">has been included in </w:t>
      </w:r>
      <w:r w:rsidR="001D5C4D" w:rsidRPr="001D5C4D">
        <w:rPr>
          <w:rFonts w:cs="Arial"/>
          <w:szCs w:val="22"/>
        </w:rPr>
        <w:t xml:space="preserve">section 6.0 - </w:t>
      </w:r>
      <w:r w:rsidR="001D5C4D" w:rsidRPr="001D5C4D">
        <w:rPr>
          <w:rFonts w:cs="Arial"/>
          <w:i/>
          <w:iCs/>
          <w:szCs w:val="22"/>
        </w:rPr>
        <w:t>Related Guidance</w:t>
      </w:r>
      <w:r w:rsidR="001D5C4D" w:rsidRPr="001D5C4D">
        <w:rPr>
          <w:rFonts w:cs="Arial"/>
          <w:szCs w:val="22"/>
          <w:lang w:eastAsia="en-AU"/>
        </w:rPr>
        <w:t xml:space="preserve"> </w:t>
      </w:r>
      <w:r w:rsidRPr="001D5C4D">
        <w:rPr>
          <w:rFonts w:cs="Arial"/>
          <w:szCs w:val="22"/>
          <w:lang w:eastAsia="en-AU"/>
        </w:rPr>
        <w:t>of this</w:t>
      </w:r>
      <w:r w:rsidRPr="008813B1">
        <w:rPr>
          <w:rFonts w:cs="Arial"/>
          <w:szCs w:val="22"/>
          <w:lang w:eastAsia="en-AU"/>
        </w:rPr>
        <w:t xml:space="preserve"> document.</w:t>
      </w:r>
    </w:p>
    <w:p w14:paraId="663A06EC" w14:textId="2B2E30D3" w:rsidR="000063A8" w:rsidRPr="00A216C2" w:rsidRDefault="00D06C98" w:rsidP="00550D64">
      <w:pPr>
        <w:pStyle w:val="Heading4"/>
      </w:pPr>
      <w:bookmarkStart w:id="19" w:name="_Toc126683480"/>
      <w:r>
        <w:t xml:space="preserve">4.3.5 </w:t>
      </w:r>
      <w:r w:rsidR="000063A8" w:rsidRPr="002A4CE1">
        <w:t>Budget</w:t>
      </w:r>
      <w:bookmarkEnd w:id="19"/>
    </w:p>
    <w:p w14:paraId="02BD1A67" w14:textId="46FFF521" w:rsidR="005F1706" w:rsidRPr="008813B1" w:rsidRDefault="007668F0" w:rsidP="006E1DC1">
      <w:pPr>
        <w:rPr>
          <w:rFonts w:cs="Arial"/>
          <w:szCs w:val="22"/>
        </w:rPr>
      </w:pPr>
      <w:r w:rsidRPr="008813B1">
        <w:rPr>
          <w:rFonts w:cs="Arial"/>
          <w:szCs w:val="22"/>
        </w:rPr>
        <w:t xml:space="preserve">All local governments are required to adopt an annual budget in accordance with Part 6, Division 2 of the </w:t>
      </w:r>
      <w:r w:rsidR="00E53F6D" w:rsidRPr="00E53F6D">
        <w:rPr>
          <w:rFonts w:cs="Arial"/>
          <w:iCs/>
          <w:szCs w:val="22"/>
        </w:rPr>
        <w:t>Act</w:t>
      </w:r>
      <w:r w:rsidRPr="008813B1">
        <w:rPr>
          <w:rFonts w:cs="Arial"/>
          <w:szCs w:val="22"/>
        </w:rPr>
        <w:t xml:space="preserve">, Part 3 of the </w:t>
      </w:r>
      <w:r w:rsidR="00E53F6D">
        <w:rPr>
          <w:rFonts w:cs="Arial"/>
          <w:iCs/>
          <w:szCs w:val="22"/>
        </w:rPr>
        <w:t>FM Regs</w:t>
      </w:r>
      <w:r w:rsidRPr="008813B1">
        <w:rPr>
          <w:rFonts w:cs="Arial"/>
          <w:i/>
          <w:szCs w:val="22"/>
        </w:rPr>
        <w:t xml:space="preserve"> </w:t>
      </w:r>
      <w:r w:rsidRPr="008813B1">
        <w:rPr>
          <w:rFonts w:cs="Arial"/>
          <w:iCs/>
          <w:szCs w:val="22"/>
        </w:rPr>
        <w:t>and</w:t>
      </w:r>
      <w:r w:rsidRPr="008813B1">
        <w:rPr>
          <w:rFonts w:cs="Arial"/>
          <w:i/>
          <w:szCs w:val="22"/>
        </w:rPr>
        <w:t xml:space="preserve"> </w:t>
      </w:r>
      <w:r w:rsidR="00E53F6D">
        <w:rPr>
          <w:rFonts w:cs="Arial"/>
          <w:szCs w:val="22"/>
        </w:rPr>
        <w:t>AAS</w:t>
      </w:r>
      <w:r w:rsidRPr="008813B1">
        <w:rPr>
          <w:rFonts w:cs="Arial"/>
          <w:szCs w:val="22"/>
        </w:rPr>
        <w:t>.</w:t>
      </w:r>
      <w:r w:rsidR="005F1706" w:rsidRPr="008813B1">
        <w:rPr>
          <w:rFonts w:cs="Arial"/>
          <w:szCs w:val="22"/>
        </w:rPr>
        <w:t xml:space="preserve"> </w:t>
      </w:r>
    </w:p>
    <w:p w14:paraId="4CAE4961" w14:textId="77777777" w:rsidR="005F1706" w:rsidRPr="008813B1" w:rsidRDefault="005F1706" w:rsidP="006E1DC1">
      <w:pPr>
        <w:rPr>
          <w:rFonts w:cs="Arial"/>
          <w:szCs w:val="22"/>
        </w:rPr>
      </w:pPr>
    </w:p>
    <w:p w14:paraId="6957124A" w14:textId="12CA41F2" w:rsidR="006E1DC1" w:rsidRPr="008813B1" w:rsidRDefault="005F1706" w:rsidP="00E53F6D">
      <w:pPr>
        <w:jc w:val="both"/>
        <w:rPr>
          <w:rFonts w:cs="Arial"/>
          <w:szCs w:val="22"/>
        </w:rPr>
      </w:pPr>
      <w:r w:rsidRPr="008813B1">
        <w:rPr>
          <w:rFonts w:cs="Arial"/>
          <w:szCs w:val="22"/>
        </w:rPr>
        <w:t>The annual budget must be adopted between the period 1 June to 31 August each year</w:t>
      </w:r>
      <w:r w:rsidR="00F01160" w:rsidRPr="008813B1">
        <w:rPr>
          <w:rFonts w:cs="Arial"/>
          <w:szCs w:val="22"/>
        </w:rPr>
        <w:t xml:space="preserve"> (unless the Minister has provided for an extension to this timeframe)</w:t>
      </w:r>
      <w:r w:rsidRPr="008813B1">
        <w:rPr>
          <w:rFonts w:cs="Arial"/>
          <w:szCs w:val="22"/>
        </w:rPr>
        <w:t>.</w:t>
      </w:r>
    </w:p>
    <w:p w14:paraId="52A3BA3F" w14:textId="6E2CD7B4" w:rsidR="007668F0" w:rsidRPr="008813B1" w:rsidRDefault="007668F0" w:rsidP="006E1DC1">
      <w:pPr>
        <w:rPr>
          <w:rFonts w:cs="Arial"/>
          <w:szCs w:val="22"/>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5F1706" w:rsidRPr="00C11E52" w14:paraId="795B80D8" w14:textId="77777777" w:rsidTr="005F1706">
        <w:tc>
          <w:tcPr>
            <w:tcW w:w="9629" w:type="dxa"/>
            <w:shd w:val="clear" w:color="auto" w:fill="ABDAE1" w:themeFill="accent4" w:themeFillTint="66"/>
          </w:tcPr>
          <w:p w14:paraId="209366FF" w14:textId="77777777" w:rsidR="005F1706" w:rsidRPr="00C11E52" w:rsidRDefault="005F1706" w:rsidP="005F1706">
            <w:pPr>
              <w:rPr>
                <w:rFonts w:cs="Arial"/>
                <w:b/>
                <w:bCs/>
                <w:i/>
                <w:iCs/>
                <w:sz w:val="20"/>
                <w:szCs w:val="20"/>
              </w:rPr>
            </w:pPr>
            <w:r w:rsidRPr="00C11E52">
              <w:rPr>
                <w:rFonts w:cs="Arial"/>
                <w:b/>
                <w:bCs/>
                <w:i/>
                <w:iCs/>
                <w:sz w:val="20"/>
                <w:szCs w:val="20"/>
              </w:rPr>
              <w:t xml:space="preserve">6.2. Local government to prepare annual budget </w:t>
            </w:r>
          </w:p>
          <w:p w14:paraId="0D0D0E6C" w14:textId="77777777" w:rsidR="005F1706" w:rsidRPr="00C11E52" w:rsidRDefault="005F1706" w:rsidP="005F1706">
            <w:pPr>
              <w:rPr>
                <w:rFonts w:cs="Arial"/>
                <w:i/>
                <w:iCs/>
                <w:sz w:val="20"/>
                <w:szCs w:val="20"/>
              </w:rPr>
            </w:pPr>
          </w:p>
          <w:p w14:paraId="52601791" w14:textId="41C04762" w:rsidR="005F1706" w:rsidRDefault="005F1706" w:rsidP="00E50034">
            <w:pPr>
              <w:pStyle w:val="ListParagraph"/>
              <w:numPr>
                <w:ilvl w:val="0"/>
                <w:numId w:val="69"/>
              </w:numPr>
              <w:rPr>
                <w:rFonts w:cs="Arial"/>
                <w:i/>
                <w:iCs/>
                <w:sz w:val="20"/>
                <w:szCs w:val="20"/>
              </w:rPr>
            </w:pPr>
            <w:r w:rsidRPr="00244FB1">
              <w:rPr>
                <w:rFonts w:cs="Arial"/>
                <w:i/>
                <w:iCs/>
                <w:sz w:val="20"/>
                <w:szCs w:val="20"/>
              </w:rPr>
              <w:t>During the period from 1 June in a financial year to 31 August in the next financial year, or such extended time as the Minister allows, each local government is to prepare and adopt*, in the form and manner prescribed, a budget for its municipal fund for the financial year ending on the 30 June next following that 31 August.</w:t>
            </w:r>
          </w:p>
          <w:p w14:paraId="087F6168" w14:textId="77777777" w:rsidR="00E50034" w:rsidRPr="00E50034" w:rsidRDefault="00E50034" w:rsidP="00E50034">
            <w:pPr>
              <w:ind w:left="360"/>
              <w:rPr>
                <w:rFonts w:cs="Arial"/>
                <w:i/>
                <w:iCs/>
                <w:sz w:val="20"/>
                <w:szCs w:val="20"/>
              </w:rPr>
            </w:pPr>
          </w:p>
          <w:p w14:paraId="63F5A240" w14:textId="03A73C48" w:rsidR="00244FB1" w:rsidRPr="00E50034" w:rsidRDefault="00E50034" w:rsidP="00E50034">
            <w:pPr>
              <w:ind w:left="360"/>
              <w:rPr>
                <w:rFonts w:cs="Arial"/>
                <w:i/>
                <w:iCs/>
                <w:sz w:val="20"/>
                <w:szCs w:val="20"/>
              </w:rPr>
            </w:pPr>
            <w:r>
              <w:rPr>
                <w:rFonts w:cs="Arial"/>
                <w:i/>
                <w:iCs/>
                <w:sz w:val="20"/>
                <w:szCs w:val="20"/>
              </w:rPr>
              <w:t>*Absolute majority required.</w:t>
            </w:r>
          </w:p>
          <w:p w14:paraId="2B8A729B" w14:textId="77777777" w:rsidR="005F1706" w:rsidRPr="00C11E52" w:rsidRDefault="005F1706" w:rsidP="006E1DC1">
            <w:pPr>
              <w:rPr>
                <w:rFonts w:cs="Arial"/>
                <w:sz w:val="20"/>
                <w:szCs w:val="20"/>
              </w:rPr>
            </w:pPr>
          </w:p>
        </w:tc>
      </w:tr>
    </w:tbl>
    <w:p w14:paraId="495C05E8" w14:textId="4AF95C26" w:rsidR="007668F0" w:rsidRPr="008813B1" w:rsidRDefault="007668F0" w:rsidP="006E1DC1">
      <w:pPr>
        <w:rPr>
          <w:rFonts w:cs="Arial"/>
          <w:szCs w:val="22"/>
        </w:rPr>
      </w:pPr>
    </w:p>
    <w:p w14:paraId="4D52F9F0" w14:textId="181C017D" w:rsidR="005F1706" w:rsidRPr="008813B1" w:rsidRDefault="005F1706" w:rsidP="00E53F6D">
      <w:pPr>
        <w:jc w:val="both"/>
        <w:rPr>
          <w:rFonts w:cs="Arial"/>
          <w:szCs w:val="22"/>
        </w:rPr>
      </w:pPr>
      <w:r w:rsidRPr="008813B1">
        <w:rPr>
          <w:rFonts w:cs="Arial"/>
          <w:szCs w:val="22"/>
        </w:rPr>
        <w:t xml:space="preserve">Section 6.2(2) of the Act requires </w:t>
      </w:r>
      <w:r w:rsidR="0073430A">
        <w:rPr>
          <w:rFonts w:cs="Arial"/>
          <w:szCs w:val="22"/>
        </w:rPr>
        <w:t>C</w:t>
      </w:r>
      <w:r w:rsidRPr="008813B1">
        <w:rPr>
          <w:rFonts w:cs="Arial"/>
          <w:szCs w:val="22"/>
        </w:rPr>
        <w:t xml:space="preserve">ouncil in formulating the budget, to have regard to the contents of the plan for the future of the district and prepare detailed estimates for the current year. </w:t>
      </w:r>
    </w:p>
    <w:p w14:paraId="034B57B7" w14:textId="77777777" w:rsidR="005F1706" w:rsidRPr="008813B1" w:rsidRDefault="005F1706" w:rsidP="00E53F6D">
      <w:pPr>
        <w:jc w:val="both"/>
        <w:rPr>
          <w:rFonts w:cs="Arial"/>
          <w:szCs w:val="22"/>
        </w:rPr>
      </w:pPr>
    </w:p>
    <w:p w14:paraId="7C70ADB1" w14:textId="0571E6CA" w:rsidR="005F1706" w:rsidRPr="008813B1" w:rsidRDefault="005F1706" w:rsidP="00E53F6D">
      <w:pPr>
        <w:jc w:val="both"/>
        <w:rPr>
          <w:rFonts w:cs="Arial"/>
          <w:szCs w:val="22"/>
        </w:rPr>
      </w:pPr>
      <w:r w:rsidRPr="008813B1">
        <w:rPr>
          <w:rFonts w:cs="Arial"/>
          <w:szCs w:val="22"/>
        </w:rPr>
        <w:t xml:space="preserve">Section 6.2(4) of the Act sets out certain details that the annual budget is to incorporate and such other matters as prescribed. </w:t>
      </w:r>
    </w:p>
    <w:p w14:paraId="09C45193" w14:textId="77777777" w:rsidR="005F1706" w:rsidRPr="008813B1" w:rsidRDefault="005F1706" w:rsidP="00E53F6D">
      <w:pPr>
        <w:jc w:val="both"/>
        <w:rPr>
          <w:rFonts w:cs="Arial"/>
          <w:szCs w:val="22"/>
        </w:rPr>
      </w:pPr>
    </w:p>
    <w:p w14:paraId="4B7A1898" w14:textId="7DAF86B5" w:rsidR="005F1706" w:rsidRPr="008813B1" w:rsidRDefault="005F1706" w:rsidP="00E53F6D">
      <w:pPr>
        <w:jc w:val="both"/>
        <w:rPr>
          <w:rFonts w:cs="Arial"/>
          <w:szCs w:val="22"/>
        </w:rPr>
      </w:pPr>
      <w:r w:rsidRPr="008813B1">
        <w:rPr>
          <w:rFonts w:cs="Arial"/>
          <w:szCs w:val="22"/>
        </w:rPr>
        <w:t>Part 3</w:t>
      </w:r>
      <w:r w:rsidR="00E53F6D">
        <w:rPr>
          <w:rFonts w:cs="Arial"/>
          <w:szCs w:val="22"/>
        </w:rPr>
        <w:t>, sections 22 and 33A</w:t>
      </w:r>
      <w:r w:rsidRPr="008813B1">
        <w:rPr>
          <w:rFonts w:cs="Arial"/>
          <w:szCs w:val="22"/>
        </w:rPr>
        <w:t xml:space="preserve"> of the FM Regs establish the form and content of the budget document and require a copy of the annual budget to be submitted to </w:t>
      </w:r>
      <w:r w:rsidR="00E50034">
        <w:rPr>
          <w:rFonts w:cs="Arial"/>
          <w:szCs w:val="22"/>
        </w:rPr>
        <w:t xml:space="preserve">DLGSC </w:t>
      </w:r>
      <w:r w:rsidRPr="008813B1">
        <w:rPr>
          <w:rFonts w:cs="Arial"/>
          <w:szCs w:val="22"/>
        </w:rPr>
        <w:t xml:space="preserve">within 30 days of adoption by </w:t>
      </w:r>
      <w:r w:rsidR="0073430A">
        <w:rPr>
          <w:rFonts w:cs="Arial"/>
          <w:szCs w:val="22"/>
        </w:rPr>
        <w:t>C</w:t>
      </w:r>
      <w:r w:rsidRPr="008813B1">
        <w:rPr>
          <w:rFonts w:cs="Arial"/>
          <w:szCs w:val="22"/>
        </w:rPr>
        <w:t>ouncil.</w:t>
      </w:r>
    </w:p>
    <w:p w14:paraId="3DF1858F" w14:textId="3C36F610" w:rsidR="008D0D3A" w:rsidRPr="008813B1" w:rsidRDefault="00022E81" w:rsidP="00550D64">
      <w:pPr>
        <w:jc w:val="both"/>
        <w:rPr>
          <w:rFonts w:cs="Arial"/>
          <w:szCs w:val="22"/>
        </w:rPr>
      </w:pPr>
      <w:r w:rsidRPr="005D6E5D">
        <w:rPr>
          <w:rFonts w:cs="Arial"/>
          <w:szCs w:val="22"/>
        </w:rPr>
        <w:lastRenderedPageBreak/>
        <w:t>The Local Government Reform Agenda proposes the adoption of a short Rates and Revenue Policy to provide greater clarity for ratepayers by linking the cost of services and the maintenance of assets (such as roads and recreation facilities) to the setting of rates.</w:t>
      </w:r>
      <w:r>
        <w:rPr>
          <w:rFonts w:cs="Arial"/>
          <w:szCs w:val="22"/>
        </w:rPr>
        <w:t xml:space="preserve"> </w:t>
      </w:r>
    </w:p>
    <w:p w14:paraId="7DA749B0" w14:textId="77777777" w:rsidR="00022E81" w:rsidRDefault="00022E81" w:rsidP="00E53F6D">
      <w:pPr>
        <w:jc w:val="both"/>
        <w:rPr>
          <w:rFonts w:cs="Arial"/>
          <w:szCs w:val="22"/>
        </w:rPr>
      </w:pPr>
    </w:p>
    <w:p w14:paraId="3AA3A91E" w14:textId="2FDAF2F4" w:rsidR="008D0D3A" w:rsidRPr="008813B1" w:rsidRDefault="008D0D3A" w:rsidP="00E53F6D">
      <w:pPr>
        <w:jc w:val="both"/>
        <w:rPr>
          <w:rFonts w:cs="Arial"/>
          <w:szCs w:val="22"/>
        </w:rPr>
      </w:pPr>
      <w:r w:rsidRPr="008813B1">
        <w:rPr>
          <w:rFonts w:cs="Arial"/>
          <w:szCs w:val="22"/>
        </w:rPr>
        <w:t xml:space="preserve">Effective planning and control of a local government’s operations begins with the development of operational plans for achieving its organisational and financial objectives. </w:t>
      </w:r>
    </w:p>
    <w:p w14:paraId="4C321306" w14:textId="77777777" w:rsidR="008D0D3A" w:rsidRPr="008813B1" w:rsidRDefault="008D0D3A" w:rsidP="00E53F6D">
      <w:pPr>
        <w:jc w:val="both"/>
        <w:rPr>
          <w:rFonts w:cs="Arial"/>
          <w:szCs w:val="22"/>
        </w:rPr>
      </w:pPr>
    </w:p>
    <w:p w14:paraId="339BB92B" w14:textId="51CFB7DA" w:rsidR="008D0D3A" w:rsidRPr="008813B1" w:rsidRDefault="008D0D3A" w:rsidP="00E53F6D">
      <w:pPr>
        <w:jc w:val="both"/>
        <w:rPr>
          <w:rFonts w:cs="Arial"/>
          <w:szCs w:val="22"/>
        </w:rPr>
      </w:pPr>
      <w:r w:rsidRPr="008813B1">
        <w:rPr>
          <w:rFonts w:cs="Arial"/>
          <w:szCs w:val="22"/>
        </w:rPr>
        <w:t xml:space="preserve">The budget is a detailed financial plan for the coming year covering all aspects of a </w:t>
      </w:r>
      <w:r w:rsidR="0073430A">
        <w:rPr>
          <w:rFonts w:cs="Arial"/>
          <w:szCs w:val="22"/>
        </w:rPr>
        <w:t>C</w:t>
      </w:r>
      <w:r w:rsidRPr="008813B1">
        <w:rPr>
          <w:rFonts w:cs="Arial"/>
          <w:szCs w:val="22"/>
        </w:rPr>
        <w:t xml:space="preserve">ouncil’s </w:t>
      </w:r>
      <w:r w:rsidR="00E50034" w:rsidRPr="008813B1">
        <w:rPr>
          <w:rFonts w:cs="Arial"/>
          <w:szCs w:val="22"/>
        </w:rPr>
        <w:t>operations and</w:t>
      </w:r>
      <w:r w:rsidRPr="008813B1">
        <w:rPr>
          <w:rFonts w:cs="Arial"/>
          <w:szCs w:val="22"/>
        </w:rPr>
        <w:t xml:space="preserve"> should reflect the resources generated by way of revenue and the resources consumed by way of expenditure. </w:t>
      </w:r>
    </w:p>
    <w:p w14:paraId="389DBBCA" w14:textId="77777777" w:rsidR="008D0D3A" w:rsidRPr="008813B1" w:rsidRDefault="008D0D3A" w:rsidP="00E53F6D">
      <w:pPr>
        <w:jc w:val="both"/>
        <w:rPr>
          <w:rFonts w:cs="Arial"/>
          <w:szCs w:val="22"/>
        </w:rPr>
      </w:pPr>
    </w:p>
    <w:p w14:paraId="781B7538" w14:textId="0753E5A6" w:rsidR="008D0D3A" w:rsidRPr="008813B1" w:rsidRDefault="008D0D3A" w:rsidP="00E53F6D">
      <w:pPr>
        <w:jc w:val="both"/>
        <w:rPr>
          <w:rFonts w:cs="Arial"/>
          <w:szCs w:val="22"/>
        </w:rPr>
      </w:pPr>
      <w:r w:rsidRPr="008813B1">
        <w:rPr>
          <w:rFonts w:cs="Arial"/>
          <w:szCs w:val="22"/>
        </w:rPr>
        <w:t>The key objectives of budgeting in local government are:</w:t>
      </w:r>
    </w:p>
    <w:p w14:paraId="1C6FC7E2" w14:textId="77777777" w:rsidR="008D0D3A" w:rsidRPr="008813B1" w:rsidRDefault="008D0D3A" w:rsidP="00E53F6D">
      <w:pPr>
        <w:jc w:val="both"/>
        <w:rPr>
          <w:rFonts w:cs="Arial"/>
          <w:szCs w:val="22"/>
        </w:rPr>
      </w:pPr>
    </w:p>
    <w:p w14:paraId="506CD3F0" w14:textId="5CB21D7D" w:rsidR="008D0D3A" w:rsidRPr="008813B1" w:rsidRDefault="008D0D3A" w:rsidP="00E53F6D">
      <w:pPr>
        <w:pStyle w:val="ListParagraph"/>
        <w:numPr>
          <w:ilvl w:val="0"/>
          <w:numId w:val="12"/>
        </w:numPr>
        <w:jc w:val="both"/>
        <w:rPr>
          <w:rFonts w:cs="Arial"/>
          <w:szCs w:val="22"/>
        </w:rPr>
      </w:pPr>
      <w:r w:rsidRPr="008813B1">
        <w:rPr>
          <w:rFonts w:cs="Arial"/>
          <w:szCs w:val="22"/>
        </w:rPr>
        <w:t xml:space="preserve">to provide a fiscal management tool for the carrying out of </w:t>
      </w:r>
      <w:r w:rsidR="0073430A">
        <w:rPr>
          <w:rFonts w:cs="Arial"/>
          <w:szCs w:val="22"/>
        </w:rPr>
        <w:t>C</w:t>
      </w:r>
      <w:r w:rsidRPr="008813B1">
        <w:rPr>
          <w:rFonts w:cs="Arial"/>
          <w:szCs w:val="22"/>
        </w:rPr>
        <w:t>ouncil’s programs in the ensuing year</w:t>
      </w:r>
    </w:p>
    <w:p w14:paraId="7A0B7BEB" w14:textId="14A0D8DE" w:rsidR="008D0D3A" w:rsidRPr="008813B1" w:rsidRDefault="008D0D3A" w:rsidP="00E53F6D">
      <w:pPr>
        <w:pStyle w:val="ListParagraph"/>
        <w:numPr>
          <w:ilvl w:val="0"/>
          <w:numId w:val="12"/>
        </w:numPr>
        <w:jc w:val="both"/>
        <w:rPr>
          <w:rFonts w:cs="Arial"/>
          <w:szCs w:val="22"/>
        </w:rPr>
      </w:pPr>
      <w:r w:rsidRPr="008813B1">
        <w:rPr>
          <w:rFonts w:cs="Arial"/>
          <w:szCs w:val="22"/>
        </w:rPr>
        <w:t xml:space="preserve">to provide the means by which the </w:t>
      </w:r>
      <w:r w:rsidR="0073430A">
        <w:rPr>
          <w:rFonts w:cs="Arial"/>
          <w:szCs w:val="22"/>
        </w:rPr>
        <w:t>C</w:t>
      </w:r>
      <w:r w:rsidRPr="008813B1">
        <w:rPr>
          <w:rFonts w:cs="Arial"/>
          <w:szCs w:val="22"/>
        </w:rPr>
        <w:t>ouncil is accountable to the community for the rates to be levied</w:t>
      </w:r>
      <w:r w:rsidR="00232C19">
        <w:rPr>
          <w:rFonts w:cs="Arial"/>
          <w:szCs w:val="22"/>
        </w:rPr>
        <w:t xml:space="preserve"> </w:t>
      </w:r>
      <w:r w:rsidRPr="008813B1">
        <w:rPr>
          <w:rFonts w:cs="Arial"/>
          <w:szCs w:val="22"/>
        </w:rPr>
        <w:t xml:space="preserve">and </w:t>
      </w:r>
    </w:p>
    <w:p w14:paraId="259DEF7E" w14:textId="77777777" w:rsidR="008D0D3A" w:rsidRPr="008813B1" w:rsidRDefault="008D0D3A" w:rsidP="00E53F6D">
      <w:pPr>
        <w:pStyle w:val="ListParagraph"/>
        <w:numPr>
          <w:ilvl w:val="0"/>
          <w:numId w:val="12"/>
        </w:numPr>
        <w:jc w:val="both"/>
        <w:rPr>
          <w:rFonts w:cs="Arial"/>
          <w:szCs w:val="22"/>
        </w:rPr>
      </w:pPr>
      <w:r w:rsidRPr="008813B1">
        <w:rPr>
          <w:rFonts w:cs="Arial"/>
          <w:szCs w:val="22"/>
        </w:rPr>
        <w:t xml:space="preserve">to provide the basis for the setting of rates. </w:t>
      </w:r>
    </w:p>
    <w:p w14:paraId="36F977D6" w14:textId="77777777" w:rsidR="008D0D3A" w:rsidRPr="008813B1" w:rsidRDefault="008D0D3A" w:rsidP="00E53F6D">
      <w:pPr>
        <w:jc w:val="both"/>
        <w:rPr>
          <w:rFonts w:cs="Arial"/>
          <w:szCs w:val="22"/>
        </w:rPr>
      </w:pPr>
    </w:p>
    <w:p w14:paraId="1B771606" w14:textId="79AC736B" w:rsidR="008D0D3A" w:rsidRPr="008813B1" w:rsidRDefault="008D0D3A" w:rsidP="00E53F6D">
      <w:pPr>
        <w:jc w:val="both"/>
        <w:rPr>
          <w:rFonts w:cs="Arial"/>
          <w:szCs w:val="22"/>
        </w:rPr>
      </w:pPr>
      <w:r w:rsidRPr="008813B1">
        <w:rPr>
          <w:rFonts w:cs="Arial"/>
          <w:szCs w:val="22"/>
        </w:rPr>
        <w:t xml:space="preserve">The annual budget is a </w:t>
      </w:r>
      <w:r w:rsidR="00E50034" w:rsidRPr="008813B1">
        <w:rPr>
          <w:rFonts w:cs="Arial"/>
          <w:szCs w:val="22"/>
        </w:rPr>
        <w:t>short-term</w:t>
      </w:r>
      <w:r w:rsidRPr="008813B1">
        <w:rPr>
          <w:rFonts w:cs="Arial"/>
          <w:szCs w:val="22"/>
        </w:rPr>
        <w:t xml:space="preserve"> reflection of the local government’s plan for the future as outlined in the corporate business plan for that year. It represents, financially, the actions expected to be taken by the </w:t>
      </w:r>
      <w:r w:rsidR="0073430A">
        <w:rPr>
          <w:rFonts w:cs="Arial"/>
          <w:szCs w:val="22"/>
        </w:rPr>
        <w:t>C</w:t>
      </w:r>
      <w:r w:rsidRPr="008813B1">
        <w:rPr>
          <w:rFonts w:cs="Arial"/>
          <w:szCs w:val="22"/>
        </w:rPr>
        <w:t xml:space="preserve">ouncil in achieving its objectives. </w:t>
      </w:r>
    </w:p>
    <w:p w14:paraId="74E979B2" w14:textId="77777777" w:rsidR="008D0D3A" w:rsidRPr="008813B1" w:rsidRDefault="008D0D3A" w:rsidP="00E53F6D">
      <w:pPr>
        <w:jc w:val="both"/>
        <w:rPr>
          <w:rFonts w:cs="Arial"/>
          <w:szCs w:val="22"/>
        </w:rPr>
      </w:pPr>
    </w:p>
    <w:p w14:paraId="4294B062" w14:textId="68FA6956" w:rsidR="008D0D3A" w:rsidRPr="008813B1" w:rsidRDefault="008D0D3A" w:rsidP="00E53F6D">
      <w:pPr>
        <w:jc w:val="both"/>
        <w:rPr>
          <w:rFonts w:cs="Arial"/>
          <w:szCs w:val="22"/>
        </w:rPr>
      </w:pPr>
      <w:r w:rsidRPr="008813B1">
        <w:rPr>
          <w:rFonts w:cs="Arial"/>
          <w:szCs w:val="22"/>
        </w:rPr>
        <w:t xml:space="preserve">In addition to its planning aspects, the budget can and should be used by management as </w:t>
      </w:r>
      <w:r w:rsidR="009D7F7B" w:rsidRPr="008813B1">
        <w:rPr>
          <w:rFonts w:cs="Arial"/>
          <w:szCs w:val="22"/>
        </w:rPr>
        <w:t>one of the</w:t>
      </w:r>
      <w:r w:rsidRPr="008813B1">
        <w:rPr>
          <w:rFonts w:cs="Arial"/>
          <w:szCs w:val="22"/>
        </w:rPr>
        <w:t xml:space="preserve"> benchmark</w:t>
      </w:r>
      <w:r w:rsidR="009D7F7B" w:rsidRPr="008813B1">
        <w:rPr>
          <w:rFonts w:cs="Arial"/>
          <w:szCs w:val="22"/>
        </w:rPr>
        <w:t>s</w:t>
      </w:r>
      <w:r w:rsidRPr="008813B1">
        <w:rPr>
          <w:rFonts w:cs="Arial"/>
          <w:szCs w:val="22"/>
        </w:rPr>
        <w:t xml:space="preserve"> against which actual performance can be measured. This can be achieved by reporting actual results against budgeted figures to provide management and the </w:t>
      </w:r>
      <w:r w:rsidR="0073430A">
        <w:rPr>
          <w:rFonts w:cs="Arial"/>
          <w:szCs w:val="22"/>
        </w:rPr>
        <w:t>C</w:t>
      </w:r>
      <w:r w:rsidRPr="008813B1">
        <w:rPr>
          <w:rFonts w:cs="Arial"/>
          <w:szCs w:val="22"/>
        </w:rPr>
        <w:t xml:space="preserve">ouncil with information on progress against its plan, </w:t>
      </w:r>
      <w:r w:rsidR="00854D27">
        <w:rPr>
          <w:rFonts w:cs="Arial"/>
          <w:szCs w:val="22"/>
        </w:rPr>
        <w:t>use</w:t>
      </w:r>
      <w:r w:rsidR="00854D27" w:rsidRPr="008813B1">
        <w:rPr>
          <w:rFonts w:cs="Arial"/>
          <w:szCs w:val="22"/>
        </w:rPr>
        <w:t xml:space="preserve"> </w:t>
      </w:r>
      <w:r w:rsidRPr="008813B1">
        <w:rPr>
          <w:rFonts w:cs="Arial"/>
          <w:szCs w:val="22"/>
        </w:rPr>
        <w:t xml:space="preserve">of resources and accountability for performance. </w:t>
      </w:r>
    </w:p>
    <w:p w14:paraId="4D4BAD64" w14:textId="77777777" w:rsidR="008D0D3A" w:rsidRPr="008813B1" w:rsidRDefault="008D0D3A" w:rsidP="00E53F6D">
      <w:pPr>
        <w:jc w:val="both"/>
        <w:rPr>
          <w:rFonts w:cs="Arial"/>
          <w:szCs w:val="22"/>
        </w:rPr>
      </w:pPr>
    </w:p>
    <w:p w14:paraId="5D3F6F06" w14:textId="69A7F4E3" w:rsidR="008D0D3A" w:rsidRPr="008813B1" w:rsidRDefault="008D0D3A" w:rsidP="00E53F6D">
      <w:pPr>
        <w:jc w:val="both"/>
        <w:rPr>
          <w:rFonts w:cs="Arial"/>
          <w:szCs w:val="22"/>
        </w:rPr>
      </w:pPr>
      <w:r w:rsidRPr="008813B1">
        <w:rPr>
          <w:rFonts w:cs="Arial"/>
          <w:szCs w:val="22"/>
        </w:rPr>
        <w:t>As a short</w:t>
      </w:r>
      <w:r w:rsidR="000253DB">
        <w:rPr>
          <w:rFonts w:cs="Arial"/>
          <w:szCs w:val="22"/>
        </w:rPr>
        <w:t>-</w:t>
      </w:r>
      <w:r w:rsidRPr="008813B1">
        <w:rPr>
          <w:rFonts w:cs="Arial"/>
          <w:szCs w:val="22"/>
        </w:rPr>
        <w:t xml:space="preserve">term operational </w:t>
      </w:r>
      <w:r w:rsidR="00BE4518" w:rsidRPr="008813B1">
        <w:rPr>
          <w:rFonts w:cs="Arial"/>
          <w:szCs w:val="22"/>
        </w:rPr>
        <w:t>plan,</w:t>
      </w:r>
      <w:r w:rsidRPr="008813B1">
        <w:rPr>
          <w:rFonts w:cs="Arial"/>
          <w:szCs w:val="22"/>
        </w:rPr>
        <w:t xml:space="preserve"> the annual budget is directed to the ultimate objectives of the </w:t>
      </w:r>
      <w:r w:rsidR="0073430A">
        <w:rPr>
          <w:rFonts w:cs="Arial"/>
          <w:szCs w:val="22"/>
        </w:rPr>
        <w:t>C</w:t>
      </w:r>
      <w:r w:rsidRPr="008813B1">
        <w:rPr>
          <w:rFonts w:cs="Arial"/>
          <w:szCs w:val="22"/>
        </w:rPr>
        <w:t xml:space="preserve">ouncil and serves as a guide to maintaining a definite course of activity. It is imperative that all budget estimates such as capital works and new proposals are developed in accordance with the local government’s plan for the future. Managers must be motivated to achieve their individual operational objectives in line with the local government’s objectives. </w:t>
      </w:r>
    </w:p>
    <w:p w14:paraId="39D56240" w14:textId="77777777" w:rsidR="008D0D3A" w:rsidRPr="008813B1" w:rsidRDefault="008D0D3A" w:rsidP="00E53F6D">
      <w:pPr>
        <w:jc w:val="both"/>
        <w:rPr>
          <w:rFonts w:cs="Arial"/>
          <w:szCs w:val="22"/>
        </w:rPr>
      </w:pPr>
    </w:p>
    <w:p w14:paraId="2F223A32" w14:textId="70C3DB65" w:rsidR="00F06113" w:rsidRPr="008813B1" w:rsidRDefault="008D0D3A" w:rsidP="00E53F6D">
      <w:pPr>
        <w:jc w:val="both"/>
        <w:rPr>
          <w:rFonts w:cs="Arial"/>
          <w:szCs w:val="22"/>
        </w:rPr>
      </w:pPr>
      <w:r w:rsidRPr="008813B1">
        <w:rPr>
          <w:rFonts w:cs="Arial"/>
          <w:szCs w:val="22"/>
        </w:rPr>
        <w:t xml:space="preserve">Above all, the budget must be realistic and achievable at all levels within the local government if it is to be used as a benchmark against actual performance. </w:t>
      </w:r>
    </w:p>
    <w:p w14:paraId="51C916DE" w14:textId="77777777" w:rsidR="009D7F7B" w:rsidRPr="008813B1" w:rsidRDefault="009D7F7B" w:rsidP="00E53F6D">
      <w:pPr>
        <w:jc w:val="both"/>
        <w:rPr>
          <w:rFonts w:cs="Arial"/>
          <w:szCs w:val="22"/>
          <w:highlight w:val="yellow"/>
        </w:rPr>
      </w:pPr>
    </w:p>
    <w:p w14:paraId="18FA4173" w14:textId="6008F017" w:rsidR="005D1F67" w:rsidRDefault="009D7F7B" w:rsidP="00E53F6D">
      <w:pPr>
        <w:jc w:val="both"/>
        <w:rPr>
          <w:rFonts w:cs="Arial"/>
          <w:szCs w:val="22"/>
        </w:rPr>
      </w:pPr>
      <w:r w:rsidRPr="00B74B78">
        <w:rPr>
          <w:rFonts w:cs="Arial"/>
          <w:szCs w:val="22"/>
        </w:rPr>
        <w:t xml:space="preserve">Developing the </w:t>
      </w:r>
      <w:r w:rsidRPr="001D5C4D">
        <w:rPr>
          <w:rFonts w:cs="Arial"/>
          <w:szCs w:val="22"/>
        </w:rPr>
        <w:t xml:space="preserve">annual budget can take considerable time and resources not only from the finance team, but from all operational areas of the local government. An example project plan for the annual budget can be found at </w:t>
      </w:r>
      <w:r w:rsidR="001D5C4D" w:rsidRPr="001D5C4D">
        <w:rPr>
          <w:rFonts w:cs="Arial"/>
          <w:szCs w:val="22"/>
        </w:rPr>
        <w:t>T</w:t>
      </w:r>
      <w:r w:rsidRPr="001D5C4D">
        <w:rPr>
          <w:rFonts w:cs="Arial"/>
          <w:szCs w:val="22"/>
        </w:rPr>
        <w:t xml:space="preserve">emplate </w:t>
      </w:r>
      <w:r w:rsidR="001D5C4D" w:rsidRPr="001D5C4D">
        <w:rPr>
          <w:rFonts w:cs="Arial"/>
          <w:szCs w:val="22"/>
        </w:rPr>
        <w:t>1</w:t>
      </w:r>
      <w:r w:rsidRPr="001D5C4D">
        <w:rPr>
          <w:rFonts w:cs="Arial"/>
          <w:szCs w:val="22"/>
        </w:rPr>
        <w:t>. Included</w:t>
      </w:r>
      <w:r w:rsidRPr="00B74B78">
        <w:rPr>
          <w:rFonts w:cs="Arial"/>
          <w:szCs w:val="22"/>
        </w:rPr>
        <w:t xml:space="preserve"> in this example are the compliance and key dates associated with the annual budget.</w:t>
      </w:r>
    </w:p>
    <w:p w14:paraId="5315AEBD" w14:textId="10252DEA" w:rsidR="008D0D3A" w:rsidRPr="005D1F67" w:rsidRDefault="00D06C98" w:rsidP="00550D64">
      <w:pPr>
        <w:pStyle w:val="Heading4"/>
        <w:rPr>
          <w:rFonts w:cs="Arial"/>
        </w:rPr>
      </w:pPr>
      <w:bookmarkStart w:id="20" w:name="_Toc126683481"/>
      <w:r>
        <w:t xml:space="preserve">4.3.6 </w:t>
      </w:r>
      <w:r w:rsidR="008D0D3A" w:rsidRPr="00A44C2E">
        <w:t>Budget Review</w:t>
      </w:r>
      <w:bookmarkEnd w:id="20"/>
    </w:p>
    <w:p w14:paraId="1900EF00" w14:textId="5E3DEEF2" w:rsidR="009C5562" w:rsidRDefault="006828F4" w:rsidP="00BE4518">
      <w:pPr>
        <w:jc w:val="both"/>
      </w:pPr>
      <w:r>
        <w:t>Best</w:t>
      </w:r>
      <w:r w:rsidR="00697D9B">
        <w:t xml:space="preserve"> endeavours </w:t>
      </w:r>
      <w:r w:rsidR="000253DB">
        <w:t>to forecast for the upcoming</w:t>
      </w:r>
      <w:r w:rsidR="00697D9B">
        <w:t xml:space="preserve"> 12 months of operations</w:t>
      </w:r>
      <w:r w:rsidR="00857FCA">
        <w:t xml:space="preserve"> </w:t>
      </w:r>
      <w:r>
        <w:t>is anticipated</w:t>
      </w:r>
      <w:r w:rsidR="00857FCA">
        <w:t>,</w:t>
      </w:r>
      <w:r w:rsidR="00697D9B">
        <w:t xml:space="preserve"> </w:t>
      </w:r>
      <w:r w:rsidR="00857FCA">
        <w:t>through the</w:t>
      </w:r>
      <w:r w:rsidR="00697D9B">
        <w:t xml:space="preserve"> </w:t>
      </w:r>
      <w:r w:rsidR="00857FCA">
        <w:t xml:space="preserve">setting of </w:t>
      </w:r>
      <w:r w:rsidR="009A29D2">
        <w:t xml:space="preserve">a </w:t>
      </w:r>
      <w:r w:rsidR="00857FCA">
        <w:t>local government</w:t>
      </w:r>
      <w:r w:rsidR="009A29D2">
        <w:t>’</w:t>
      </w:r>
      <w:r w:rsidR="00857FCA">
        <w:t xml:space="preserve">s </w:t>
      </w:r>
      <w:r w:rsidR="00697D9B">
        <w:t>annual budget</w:t>
      </w:r>
      <w:r w:rsidR="00857FCA">
        <w:t xml:space="preserve"> and</w:t>
      </w:r>
      <w:r w:rsidR="00697D9B">
        <w:t xml:space="preserve"> </w:t>
      </w:r>
      <w:r w:rsidR="00857FCA">
        <w:t xml:space="preserve">the identification of </w:t>
      </w:r>
      <w:r w:rsidR="009C5562">
        <w:t>variables change</w:t>
      </w:r>
      <w:r w:rsidR="00857FCA">
        <w:t>s</w:t>
      </w:r>
      <w:r w:rsidR="009C5562">
        <w:t>.</w:t>
      </w:r>
      <w:r w:rsidR="00857FCA">
        <w:t xml:space="preserve"> I</w:t>
      </w:r>
      <w:r w:rsidR="009C5562">
        <w:t>ncome and expenditure that was expected to be received/incurred may change for a number of reasons throughout the year.</w:t>
      </w:r>
    </w:p>
    <w:p w14:paraId="783FBCAA" w14:textId="77777777" w:rsidR="009C5562" w:rsidRDefault="009C5562" w:rsidP="00BE4518">
      <w:pPr>
        <w:jc w:val="both"/>
      </w:pPr>
    </w:p>
    <w:p w14:paraId="6682E499" w14:textId="1E36B0E8" w:rsidR="00A44C2E" w:rsidRDefault="009C5562" w:rsidP="00BE4518">
      <w:pPr>
        <w:jc w:val="both"/>
      </w:pPr>
      <w:r>
        <w:t>FM Reg 33A requires l</w:t>
      </w:r>
      <w:r w:rsidR="00697D9B">
        <w:t xml:space="preserve">ocal governments to conduct a budget review between 1 January and 31 March each financial year. </w:t>
      </w:r>
      <w:r>
        <w:t xml:space="preserve"> </w:t>
      </w:r>
      <w:r w:rsidR="00697D9B">
        <w:t xml:space="preserve">The intention of the legislation is to ensure local governments conduct at least </w:t>
      </w:r>
      <w:r w:rsidR="00563185">
        <w:t xml:space="preserve">1 </w:t>
      </w:r>
      <w:r w:rsidR="00697D9B">
        <w:t xml:space="preserve">budget review between </w:t>
      </w:r>
      <w:r w:rsidR="00425BCE">
        <w:t xml:space="preserve">6 </w:t>
      </w:r>
      <w:r w:rsidR="00697D9B">
        <w:t xml:space="preserve">and </w:t>
      </w:r>
      <w:r w:rsidR="00425BCE">
        <w:t xml:space="preserve">8 </w:t>
      </w:r>
      <w:r w:rsidR="00697D9B">
        <w:t xml:space="preserve">months into a financial year. </w:t>
      </w:r>
    </w:p>
    <w:p w14:paraId="0299C615" w14:textId="77777777" w:rsidR="00A44C2E" w:rsidRDefault="00A44C2E" w:rsidP="00697D9B"/>
    <w:tbl>
      <w:tblPr>
        <w:tblStyle w:val="TableGrid"/>
        <w:tblW w:w="0" w:type="auto"/>
        <w:shd w:val="clear" w:color="auto" w:fill="ABDAE1" w:themeFill="accent4" w:themeFillTint="66"/>
        <w:tblLook w:val="04A0" w:firstRow="1" w:lastRow="0" w:firstColumn="1" w:lastColumn="0" w:noHBand="0" w:noVBand="1"/>
      </w:tblPr>
      <w:tblGrid>
        <w:gridCol w:w="9629"/>
      </w:tblGrid>
      <w:tr w:rsidR="00A44C2E" w:rsidRPr="00C11E52" w14:paraId="351C422A" w14:textId="77777777" w:rsidTr="00A44C2E">
        <w:tc>
          <w:tcPr>
            <w:tcW w:w="9629" w:type="dxa"/>
            <w:shd w:val="clear" w:color="auto" w:fill="ABDAE1" w:themeFill="accent4" w:themeFillTint="66"/>
          </w:tcPr>
          <w:p w14:paraId="19C18C0C" w14:textId="77777777" w:rsidR="00A44C2E" w:rsidRPr="00C11E52" w:rsidRDefault="00A44C2E" w:rsidP="00697D9B">
            <w:pPr>
              <w:rPr>
                <w:b/>
                <w:bCs/>
                <w:i/>
                <w:iCs/>
                <w:sz w:val="20"/>
                <w:szCs w:val="22"/>
              </w:rPr>
            </w:pPr>
            <w:r w:rsidRPr="00C11E52">
              <w:rPr>
                <w:b/>
                <w:bCs/>
                <w:i/>
                <w:iCs/>
                <w:sz w:val="20"/>
                <w:szCs w:val="22"/>
              </w:rPr>
              <w:t xml:space="preserve">33A. Review of budget  </w:t>
            </w:r>
          </w:p>
          <w:p w14:paraId="2A83910D" w14:textId="77777777" w:rsidR="00A44C2E" w:rsidRPr="00C11E52" w:rsidRDefault="00A44C2E" w:rsidP="00697D9B">
            <w:pPr>
              <w:rPr>
                <w:i/>
                <w:iCs/>
                <w:sz w:val="20"/>
                <w:szCs w:val="22"/>
              </w:rPr>
            </w:pPr>
          </w:p>
          <w:p w14:paraId="4FF70B18" w14:textId="77777777" w:rsidR="00A44C2E" w:rsidRPr="00C11E52" w:rsidRDefault="00A44C2E" w:rsidP="00697D9B">
            <w:pPr>
              <w:rPr>
                <w:i/>
                <w:iCs/>
                <w:sz w:val="20"/>
                <w:szCs w:val="22"/>
              </w:rPr>
            </w:pPr>
            <w:r w:rsidRPr="00C11E52">
              <w:rPr>
                <w:i/>
                <w:iCs/>
                <w:sz w:val="20"/>
                <w:szCs w:val="22"/>
              </w:rPr>
              <w:lastRenderedPageBreak/>
              <w:t xml:space="preserve">(1) Between 1 January and 31 March in each financial year a local government is to carry out a review of its annual budget for that year.  </w:t>
            </w:r>
          </w:p>
          <w:p w14:paraId="4533B35C" w14:textId="77777777" w:rsidR="00A44C2E" w:rsidRPr="00C11E52" w:rsidRDefault="00A44C2E" w:rsidP="00697D9B">
            <w:pPr>
              <w:rPr>
                <w:i/>
                <w:iCs/>
                <w:sz w:val="20"/>
                <w:szCs w:val="22"/>
              </w:rPr>
            </w:pPr>
          </w:p>
          <w:p w14:paraId="630E8E5E" w14:textId="77777777" w:rsidR="00A44C2E" w:rsidRPr="00C11E52" w:rsidRDefault="00A44C2E" w:rsidP="00697D9B">
            <w:pPr>
              <w:rPr>
                <w:i/>
                <w:iCs/>
                <w:sz w:val="20"/>
                <w:szCs w:val="22"/>
              </w:rPr>
            </w:pPr>
            <w:r w:rsidRPr="00C11E52">
              <w:rPr>
                <w:i/>
                <w:iCs/>
                <w:sz w:val="20"/>
                <w:szCs w:val="22"/>
              </w:rPr>
              <w:t xml:space="preserve">(2A) The review of an annual budget for a financial year must —  </w:t>
            </w:r>
          </w:p>
          <w:p w14:paraId="6E0EC62B" w14:textId="77777777" w:rsidR="00A44C2E" w:rsidRPr="00C11E52" w:rsidRDefault="00A44C2E" w:rsidP="00697D9B">
            <w:pPr>
              <w:rPr>
                <w:i/>
                <w:iCs/>
                <w:sz w:val="20"/>
                <w:szCs w:val="22"/>
              </w:rPr>
            </w:pPr>
          </w:p>
          <w:p w14:paraId="60458DE9" w14:textId="77777777" w:rsidR="00A44C2E" w:rsidRPr="00C11E52" w:rsidRDefault="00A44C2E" w:rsidP="00A44C2E">
            <w:pPr>
              <w:ind w:left="720"/>
              <w:rPr>
                <w:i/>
                <w:iCs/>
                <w:sz w:val="20"/>
                <w:szCs w:val="22"/>
              </w:rPr>
            </w:pPr>
            <w:r w:rsidRPr="00C11E52">
              <w:rPr>
                <w:i/>
                <w:iCs/>
                <w:sz w:val="20"/>
                <w:szCs w:val="22"/>
              </w:rPr>
              <w:t xml:space="preserve">(a) consider the local government’s financial performance in the period beginning on 1 July and ending no earlier than 31 December in that financial year; and  </w:t>
            </w:r>
          </w:p>
          <w:p w14:paraId="397C3F39" w14:textId="77777777" w:rsidR="00A44C2E" w:rsidRPr="00C11E52" w:rsidRDefault="00A44C2E" w:rsidP="00A44C2E">
            <w:pPr>
              <w:ind w:left="720"/>
              <w:rPr>
                <w:i/>
                <w:iCs/>
                <w:sz w:val="20"/>
                <w:szCs w:val="22"/>
              </w:rPr>
            </w:pPr>
          </w:p>
          <w:p w14:paraId="7B1D8B0E" w14:textId="77777777" w:rsidR="00A44C2E" w:rsidRPr="00C11E52" w:rsidRDefault="00A44C2E" w:rsidP="00A44C2E">
            <w:pPr>
              <w:ind w:left="720"/>
              <w:rPr>
                <w:i/>
                <w:iCs/>
                <w:sz w:val="20"/>
                <w:szCs w:val="22"/>
              </w:rPr>
            </w:pPr>
            <w:r w:rsidRPr="00C11E52">
              <w:rPr>
                <w:i/>
                <w:iCs/>
                <w:sz w:val="20"/>
                <w:szCs w:val="22"/>
              </w:rPr>
              <w:t xml:space="preserve">(b) consider the local government’s financial position as at the date of the review; and  </w:t>
            </w:r>
          </w:p>
          <w:p w14:paraId="5D5192A9" w14:textId="77777777" w:rsidR="00A44C2E" w:rsidRPr="00C11E52" w:rsidRDefault="00A44C2E" w:rsidP="00A44C2E">
            <w:pPr>
              <w:ind w:left="720"/>
              <w:rPr>
                <w:i/>
                <w:iCs/>
                <w:sz w:val="20"/>
                <w:szCs w:val="22"/>
              </w:rPr>
            </w:pPr>
          </w:p>
          <w:p w14:paraId="11BC44D7" w14:textId="77777777" w:rsidR="00A44C2E" w:rsidRPr="00C11E52" w:rsidRDefault="00A44C2E" w:rsidP="00A44C2E">
            <w:pPr>
              <w:ind w:left="720"/>
              <w:rPr>
                <w:i/>
                <w:iCs/>
                <w:sz w:val="20"/>
                <w:szCs w:val="22"/>
              </w:rPr>
            </w:pPr>
            <w:r w:rsidRPr="00C11E52">
              <w:rPr>
                <w:i/>
                <w:iCs/>
                <w:sz w:val="20"/>
                <w:szCs w:val="22"/>
              </w:rPr>
              <w:t xml:space="preserve">(c) review the outcomes for the end of that financial year that are forecast in the budget.  </w:t>
            </w:r>
          </w:p>
          <w:p w14:paraId="4ACC5AC7" w14:textId="77777777" w:rsidR="00A44C2E" w:rsidRPr="00C11E52" w:rsidRDefault="00A44C2E" w:rsidP="00697D9B">
            <w:pPr>
              <w:rPr>
                <w:i/>
                <w:iCs/>
                <w:sz w:val="20"/>
                <w:szCs w:val="22"/>
              </w:rPr>
            </w:pPr>
          </w:p>
          <w:p w14:paraId="0D8C1533" w14:textId="77777777" w:rsidR="00A44C2E" w:rsidRPr="00C11E52" w:rsidRDefault="00A44C2E" w:rsidP="00697D9B">
            <w:pPr>
              <w:rPr>
                <w:i/>
                <w:iCs/>
                <w:sz w:val="20"/>
                <w:szCs w:val="22"/>
              </w:rPr>
            </w:pPr>
            <w:r w:rsidRPr="00C11E52">
              <w:rPr>
                <w:i/>
                <w:iCs/>
                <w:sz w:val="20"/>
                <w:szCs w:val="22"/>
              </w:rPr>
              <w:t xml:space="preserve">(2) Within 30 days after a review of the annual budget of a local government is carried out it is to be submitted to the council.  </w:t>
            </w:r>
          </w:p>
          <w:p w14:paraId="31A21A28" w14:textId="77777777" w:rsidR="00A44C2E" w:rsidRPr="00C11E52" w:rsidRDefault="00A44C2E" w:rsidP="00697D9B">
            <w:pPr>
              <w:rPr>
                <w:i/>
                <w:iCs/>
                <w:sz w:val="20"/>
                <w:szCs w:val="22"/>
              </w:rPr>
            </w:pPr>
          </w:p>
          <w:p w14:paraId="56058843" w14:textId="77777777" w:rsidR="00A44C2E" w:rsidRPr="00C11E52" w:rsidRDefault="00A44C2E" w:rsidP="00697D9B">
            <w:pPr>
              <w:rPr>
                <w:i/>
                <w:iCs/>
                <w:sz w:val="20"/>
                <w:szCs w:val="22"/>
              </w:rPr>
            </w:pPr>
            <w:r w:rsidRPr="00C11E52">
              <w:rPr>
                <w:i/>
                <w:iCs/>
                <w:sz w:val="20"/>
                <w:szCs w:val="22"/>
              </w:rPr>
              <w:t xml:space="preserve">(3) A council is to consider a review submitted to it and is to determine* whether or not to adopt the review, any parts of the review or any recommendations made in the review.  </w:t>
            </w:r>
          </w:p>
          <w:p w14:paraId="447C9E39" w14:textId="65A3BFE4" w:rsidR="00A44C2E" w:rsidRPr="00C11E52" w:rsidRDefault="00A44C2E" w:rsidP="00697D9B">
            <w:pPr>
              <w:rPr>
                <w:i/>
                <w:iCs/>
                <w:sz w:val="20"/>
                <w:szCs w:val="22"/>
              </w:rPr>
            </w:pPr>
            <w:r w:rsidRPr="00C11E52">
              <w:rPr>
                <w:i/>
                <w:iCs/>
                <w:sz w:val="20"/>
                <w:szCs w:val="22"/>
              </w:rPr>
              <w:t xml:space="preserve">*Absolute majority required.  </w:t>
            </w:r>
          </w:p>
          <w:p w14:paraId="48905F45" w14:textId="77777777" w:rsidR="00A44C2E" w:rsidRPr="00C11E52" w:rsidRDefault="00A44C2E" w:rsidP="00697D9B">
            <w:pPr>
              <w:rPr>
                <w:i/>
                <w:iCs/>
                <w:sz w:val="20"/>
                <w:szCs w:val="22"/>
              </w:rPr>
            </w:pPr>
          </w:p>
          <w:p w14:paraId="77EF5EFF" w14:textId="7BCED362" w:rsidR="00A44C2E" w:rsidRPr="00C11E52" w:rsidRDefault="00A44C2E" w:rsidP="00697D9B">
            <w:pPr>
              <w:rPr>
                <w:sz w:val="20"/>
                <w:szCs w:val="22"/>
              </w:rPr>
            </w:pPr>
            <w:r w:rsidRPr="00C11E52">
              <w:rPr>
                <w:i/>
                <w:iCs/>
                <w:sz w:val="20"/>
                <w:szCs w:val="22"/>
              </w:rPr>
              <w:t xml:space="preserve">(4) Within 30 days after a council has </w:t>
            </w:r>
            <w:proofErr w:type="gramStart"/>
            <w:r w:rsidRPr="00C11E52">
              <w:rPr>
                <w:i/>
                <w:iCs/>
                <w:sz w:val="20"/>
                <w:szCs w:val="22"/>
              </w:rPr>
              <w:t>made a determination</w:t>
            </w:r>
            <w:proofErr w:type="gramEnd"/>
            <w:r w:rsidRPr="00C11E52">
              <w:rPr>
                <w:i/>
                <w:iCs/>
                <w:sz w:val="20"/>
                <w:szCs w:val="22"/>
              </w:rPr>
              <w:t>, a copy of the review and determination is to be provided to the Department.</w:t>
            </w:r>
          </w:p>
        </w:tc>
      </w:tr>
    </w:tbl>
    <w:p w14:paraId="5B78C17F" w14:textId="4688A11E" w:rsidR="00697D9B" w:rsidRDefault="00697D9B" w:rsidP="00697D9B">
      <w:pPr>
        <w:rPr>
          <w:lang w:eastAsia="en-US"/>
        </w:rPr>
      </w:pPr>
      <w:r>
        <w:lastRenderedPageBreak/>
        <w:t xml:space="preserve"> </w:t>
      </w:r>
    </w:p>
    <w:p w14:paraId="42A3FA2E" w14:textId="77777777" w:rsidR="00697D9B" w:rsidRDefault="00697D9B" w:rsidP="00697D9B"/>
    <w:p w14:paraId="27C196C5" w14:textId="3F51572F" w:rsidR="00697D9B" w:rsidRDefault="00697D9B" w:rsidP="00BE4518">
      <w:pPr>
        <w:jc w:val="both"/>
      </w:pPr>
      <w:r>
        <w:t xml:space="preserve">A budget review is a detailed comparison of the </w:t>
      </w:r>
      <w:r w:rsidR="006828F4">
        <w:t>year-to-date</w:t>
      </w:r>
      <w:r>
        <w:t xml:space="preserve"> actual results with the adopted or amended budget</w:t>
      </w:r>
      <w:r w:rsidR="009C5562">
        <w:t>, and a re-forecast/re-budget of the remainder of the year</w:t>
      </w:r>
      <w:r w:rsidR="00A44C2E">
        <w:t>’s</w:t>
      </w:r>
      <w:r w:rsidR="009C5562">
        <w:t xml:space="preserve"> expected results</w:t>
      </w:r>
      <w:r>
        <w:t xml:space="preserve">. It establishes whether a local government continues meeting its budget commitments, is in receipt of income and incurs expenditure in accordance with the adopted budget. </w:t>
      </w:r>
    </w:p>
    <w:p w14:paraId="48C1D829" w14:textId="77777777" w:rsidR="00697D9B" w:rsidRDefault="00697D9B" w:rsidP="00BE4518">
      <w:pPr>
        <w:jc w:val="both"/>
      </w:pPr>
    </w:p>
    <w:p w14:paraId="2CF3863A" w14:textId="3170FCF5" w:rsidR="00697D9B" w:rsidRDefault="00697D9B" w:rsidP="00BE4518">
      <w:pPr>
        <w:jc w:val="both"/>
      </w:pPr>
      <w:r>
        <w:t>Local governments should consider reviewing their budget on a regular basis</w:t>
      </w:r>
      <w:r w:rsidR="00AB4503">
        <w:t>,</w:t>
      </w:r>
      <w:r>
        <w:t xml:space="preserve"> as well</w:t>
      </w:r>
      <w:r w:rsidR="00AB4503">
        <w:t>,</w:t>
      </w:r>
      <w:r>
        <w:t xml:space="preserve"> as the statutory requirement between the above dates. Bet</w:t>
      </w:r>
      <w:r w:rsidR="00A44C2E">
        <w:t>ter</w:t>
      </w:r>
      <w:r>
        <w:t xml:space="preserve"> practice would indicate that the budget </w:t>
      </w:r>
      <w:r w:rsidR="00A44C2E">
        <w:t>is</w:t>
      </w:r>
      <w:r>
        <w:t xml:space="preserve"> reviewed on a </w:t>
      </w:r>
      <w:r w:rsidR="00A44C2E">
        <w:t>quarterly</w:t>
      </w:r>
      <w:r w:rsidR="00AB4503">
        <w:t xml:space="preserve"> basis</w:t>
      </w:r>
      <w:r>
        <w:t xml:space="preserve"> and be undertaken on a line</w:t>
      </w:r>
      <w:r w:rsidR="00AB4503">
        <w:t>-</w:t>
      </w:r>
      <w:r>
        <w:t>by</w:t>
      </w:r>
      <w:r w:rsidR="00AB4503">
        <w:t>-</w:t>
      </w:r>
      <w:r>
        <w:t>line basis</w:t>
      </w:r>
      <w:r w:rsidR="008A403A">
        <w:t>, w</w:t>
      </w:r>
      <w:r w:rsidR="00BC1830">
        <w:t xml:space="preserve">hile </w:t>
      </w:r>
      <w:r w:rsidR="00A44C2E">
        <w:t xml:space="preserve">ensuring that it is monitored through the </w:t>
      </w:r>
      <w:r w:rsidR="00A44C2E" w:rsidRPr="00AB4503">
        <w:rPr>
          <w:b/>
          <w:bCs/>
          <w:u w:val="single"/>
        </w:rPr>
        <w:t>monthly</w:t>
      </w:r>
      <w:r w:rsidR="00A44C2E">
        <w:t xml:space="preserve"> statement of financial activity and other reporting mechanisms.</w:t>
      </w:r>
    </w:p>
    <w:p w14:paraId="15712A4D" w14:textId="77777777" w:rsidR="00697D9B" w:rsidRDefault="00697D9B" w:rsidP="00BE4518">
      <w:pPr>
        <w:jc w:val="both"/>
      </w:pPr>
    </w:p>
    <w:p w14:paraId="31708D89" w14:textId="56A5101B" w:rsidR="00697D9B" w:rsidRDefault="00697D9B" w:rsidP="00BE4518">
      <w:pPr>
        <w:jc w:val="both"/>
      </w:pPr>
      <w:r>
        <w:t xml:space="preserve">It is extremely important for a local government to review the budget immediately following the annual financial statements being completed and audited. Very often the actual carried forward figure in the budget will differ from the audited actual carried forward figure and this should be adjusted by a budget variation adopted by </w:t>
      </w:r>
      <w:r w:rsidR="00B24D5E">
        <w:t>C</w:t>
      </w:r>
      <w:r>
        <w:t xml:space="preserve">ouncil. </w:t>
      </w:r>
    </w:p>
    <w:p w14:paraId="45F29823" w14:textId="77777777" w:rsidR="00697D9B" w:rsidRDefault="00697D9B" w:rsidP="00BE4518">
      <w:pPr>
        <w:jc w:val="both"/>
      </w:pPr>
    </w:p>
    <w:p w14:paraId="0CC576F8" w14:textId="344DDAE1" w:rsidR="00697D9B" w:rsidRDefault="00697D9B" w:rsidP="00BE4518">
      <w:pPr>
        <w:jc w:val="both"/>
      </w:pPr>
      <w:r w:rsidRPr="00AB4503">
        <w:rPr>
          <w:b/>
          <w:bCs/>
        </w:rPr>
        <w:t>Note:</w:t>
      </w:r>
      <w:r>
        <w:t xml:space="preserve">  If prior budget reviews have been undertaken,</w:t>
      </w:r>
      <w:r w:rsidR="0021267C">
        <w:t xml:space="preserve"> the</w:t>
      </w:r>
      <w:r>
        <w:t xml:space="preserve"> </w:t>
      </w:r>
      <w:r w:rsidR="00CA281E">
        <w:t xml:space="preserve">FM Reg </w:t>
      </w:r>
      <w:r>
        <w:t>33A</w:t>
      </w:r>
      <w:r w:rsidR="00CA281E">
        <w:t xml:space="preserve"> budget</w:t>
      </w:r>
      <w:r>
        <w:t xml:space="preserve"> review must still cover the period from 1 July and also cover any adjustments made as a result of prior reviews.  This can usually be addressed by including an additional column in the statutory review headed </w:t>
      </w:r>
      <w:r w:rsidR="002C625D">
        <w:t>‘</w:t>
      </w:r>
      <w:r>
        <w:t>Previous Budget Review</w:t>
      </w:r>
      <w:r w:rsidR="002C625D">
        <w:t>’</w:t>
      </w:r>
      <w:r w:rsidR="009C5562">
        <w:t xml:space="preserve"> or </w:t>
      </w:r>
      <w:r w:rsidR="002C625D">
        <w:t>‘</w:t>
      </w:r>
      <w:r w:rsidR="009C5562">
        <w:t>Current Budget</w:t>
      </w:r>
      <w:r w:rsidR="002C625D">
        <w:t xml:space="preserve">’ </w:t>
      </w:r>
      <w:r>
        <w:t>or similar.</w:t>
      </w:r>
    </w:p>
    <w:p w14:paraId="05F6CF37" w14:textId="77777777" w:rsidR="00697D9B" w:rsidRDefault="00697D9B" w:rsidP="00697D9B">
      <w:pPr>
        <w:rPr>
          <w:lang w:eastAsia="en-US"/>
        </w:rPr>
      </w:pPr>
    </w:p>
    <w:p w14:paraId="28FA06D2" w14:textId="77777777" w:rsidR="007852DA" w:rsidRDefault="007852DA">
      <w:pPr>
        <w:rPr>
          <w:rFonts w:eastAsiaTheme="majorEastAsia" w:cstheme="majorBidi"/>
          <w:b/>
          <w:szCs w:val="22"/>
        </w:rPr>
      </w:pPr>
      <w:r>
        <w:br w:type="page"/>
      </w:r>
    </w:p>
    <w:p w14:paraId="3BCE3837" w14:textId="1A4F9C41" w:rsidR="007F24D1" w:rsidRPr="00ED509F" w:rsidRDefault="00D06C98" w:rsidP="00550D64">
      <w:pPr>
        <w:pStyle w:val="Heading4"/>
      </w:pPr>
      <w:bookmarkStart w:id="21" w:name="_Toc126683482"/>
      <w:r>
        <w:lastRenderedPageBreak/>
        <w:t xml:space="preserve">4.3.7 </w:t>
      </w:r>
      <w:r w:rsidR="0082560B" w:rsidRPr="00ED509F">
        <w:t xml:space="preserve">Monthly </w:t>
      </w:r>
      <w:r w:rsidR="00A5542E" w:rsidRPr="00ED509F">
        <w:t>Statement of Financial Activity</w:t>
      </w:r>
      <w:bookmarkEnd w:id="21"/>
    </w:p>
    <w:p w14:paraId="6172C98C" w14:textId="3D9F8EA3" w:rsidR="00F84589" w:rsidRDefault="00F84589" w:rsidP="00BE4518">
      <w:pPr>
        <w:jc w:val="both"/>
      </w:pPr>
      <w:r w:rsidRPr="00F84589">
        <w:t>A local government is to prepare a Statement of Financial Activity each month as prescribed by section 6.4 of the A</w:t>
      </w:r>
      <w:r w:rsidR="00110567">
        <w:t>ct</w:t>
      </w:r>
      <w:r w:rsidRPr="00F84589">
        <w:t xml:space="preserve"> and </w:t>
      </w:r>
      <w:r w:rsidR="00110567">
        <w:t>FM Reg 34.</w:t>
      </w:r>
      <w:r w:rsidRPr="00F84589">
        <w:t xml:space="preserve"> </w:t>
      </w:r>
      <w:r w:rsidR="00110567">
        <w:t xml:space="preserve">This report is a key tool for a </w:t>
      </w:r>
      <w:r w:rsidR="00810341">
        <w:t>C</w:t>
      </w:r>
      <w:r w:rsidR="00110567">
        <w:t>ouncil to be able to monitor the performance of a local government and to carry out their duties in respect to financial management.</w:t>
      </w:r>
    </w:p>
    <w:p w14:paraId="0DF7A826" w14:textId="70FA6962" w:rsidR="00110567" w:rsidRDefault="00110567" w:rsidP="00BE4518">
      <w:pPr>
        <w:jc w:val="both"/>
        <w:rPr>
          <w:highlight w:val="yellow"/>
        </w:rPr>
      </w:pPr>
    </w:p>
    <w:p w14:paraId="722737DD" w14:textId="77777777" w:rsidR="00110567" w:rsidRDefault="00110567" w:rsidP="00BE4518">
      <w:pPr>
        <w:jc w:val="both"/>
      </w:pPr>
      <w:r>
        <w:t>The monthly statement of financial activity i</w:t>
      </w:r>
      <w:r w:rsidRPr="00110567">
        <w:t xml:space="preserve">s to include a comparison of actual results with budget estimates and a summary of the net assets at the end of the month to which the statement relates.  </w:t>
      </w:r>
    </w:p>
    <w:p w14:paraId="6E1EC028" w14:textId="77777777" w:rsidR="00110567" w:rsidRDefault="00110567" w:rsidP="00BE4518">
      <w:pPr>
        <w:jc w:val="both"/>
      </w:pPr>
    </w:p>
    <w:p w14:paraId="2D2F1E0B" w14:textId="77777777" w:rsidR="00110567" w:rsidRDefault="00110567" w:rsidP="00BE4518">
      <w:pPr>
        <w:jc w:val="both"/>
      </w:pPr>
      <w:r w:rsidRPr="00110567">
        <w:t xml:space="preserve">Material variances between the actual revenue and expenditure and the comparable year to date budget estimates should be investigated and included in a report, along with the reasons for the variances.  </w:t>
      </w:r>
    </w:p>
    <w:p w14:paraId="376D6296" w14:textId="77777777" w:rsidR="00110567" w:rsidRDefault="00110567" w:rsidP="00BE4518">
      <w:pPr>
        <w:jc w:val="both"/>
      </w:pPr>
    </w:p>
    <w:p w14:paraId="15D49065" w14:textId="77777777" w:rsidR="00110567" w:rsidRDefault="00110567" w:rsidP="00BE4518">
      <w:pPr>
        <w:jc w:val="both"/>
      </w:pPr>
      <w:r w:rsidRPr="00110567">
        <w:t xml:space="preserve">There needs to be an explanation of the composition of the net current assets at the end of the month to which the statement relates less committed and restricted assets.  </w:t>
      </w:r>
    </w:p>
    <w:p w14:paraId="1A7EF665" w14:textId="77777777" w:rsidR="00110567" w:rsidRDefault="00110567" w:rsidP="00BE4518">
      <w:pPr>
        <w:jc w:val="both"/>
      </w:pPr>
    </w:p>
    <w:p w14:paraId="4C7EE942" w14:textId="321365D8" w:rsidR="00110567" w:rsidRDefault="00110567" w:rsidP="00BE4518">
      <w:pPr>
        <w:jc w:val="both"/>
      </w:pPr>
      <w:r w:rsidRPr="00110567">
        <w:t xml:space="preserve">The </w:t>
      </w:r>
      <w:r>
        <w:t>monthly statement of financial activity must</w:t>
      </w:r>
      <w:r w:rsidRPr="00110567">
        <w:t xml:space="preserve"> be prepared </w:t>
      </w:r>
      <w:r>
        <w:t xml:space="preserve">and presented </w:t>
      </w:r>
      <w:r w:rsidRPr="00110567">
        <w:t>by nature and type</w:t>
      </w:r>
      <w:r>
        <w:t xml:space="preserve"> (FM Reg </w:t>
      </w:r>
      <w:r w:rsidR="00AB4503">
        <w:t>34(</w:t>
      </w:r>
      <w:r>
        <w:t>3))</w:t>
      </w:r>
      <w:r w:rsidR="00AB4503">
        <w:t>.</w:t>
      </w:r>
      <w:r w:rsidRPr="00110567">
        <w:t xml:space="preserve"> </w:t>
      </w:r>
    </w:p>
    <w:p w14:paraId="6D5FE3FD" w14:textId="77777777" w:rsidR="00110567" w:rsidRDefault="00110567" w:rsidP="00BE4518">
      <w:pPr>
        <w:jc w:val="both"/>
      </w:pPr>
    </w:p>
    <w:p w14:paraId="21E78543" w14:textId="56DF0E41" w:rsidR="00110567" w:rsidRDefault="00110567" w:rsidP="00BE4518">
      <w:pPr>
        <w:jc w:val="both"/>
      </w:pPr>
      <w:r w:rsidRPr="00110567">
        <w:t xml:space="preserve">Each financial year, a local government is to adopt a percentage or value, calculated in accordance with the </w:t>
      </w:r>
      <w:r w:rsidR="00AB4503">
        <w:t>AAS</w:t>
      </w:r>
      <w:r w:rsidRPr="00110567">
        <w:t xml:space="preserve"> to be used in statements of financial activity for reporting material variances.  </w:t>
      </w:r>
    </w:p>
    <w:p w14:paraId="1A836D72" w14:textId="77777777" w:rsidR="00110567" w:rsidRDefault="00110567" w:rsidP="00BE4518">
      <w:pPr>
        <w:jc w:val="both"/>
      </w:pPr>
    </w:p>
    <w:p w14:paraId="51A9BB8D" w14:textId="38E85D29" w:rsidR="00110567" w:rsidRDefault="00110567" w:rsidP="00BE4518">
      <w:pPr>
        <w:jc w:val="both"/>
      </w:pPr>
      <w:r w:rsidRPr="00110567">
        <w:t xml:space="preserve">The monthly Statement of Financial Activity is to be presented to </w:t>
      </w:r>
      <w:r w:rsidR="00B24D5E">
        <w:t>C</w:t>
      </w:r>
      <w:r w:rsidR="00B24D5E" w:rsidRPr="00110567">
        <w:t xml:space="preserve">ouncil </w:t>
      </w:r>
      <w:r w:rsidRPr="00110567">
        <w:t xml:space="preserve">at an </w:t>
      </w:r>
      <w:r w:rsidR="00B24D5E">
        <w:t>O</w:t>
      </w:r>
      <w:r w:rsidR="00B24D5E" w:rsidRPr="00110567">
        <w:t xml:space="preserve">rdinary </w:t>
      </w:r>
      <w:r w:rsidR="00B24D5E">
        <w:t>C</w:t>
      </w:r>
      <w:r w:rsidR="00AB4503">
        <w:t xml:space="preserve">ouncil </w:t>
      </w:r>
      <w:r w:rsidR="00B24D5E">
        <w:t>M</w:t>
      </w:r>
      <w:r w:rsidRPr="00110567">
        <w:t xml:space="preserve">eeting of the </w:t>
      </w:r>
      <w:r w:rsidR="00B24D5E">
        <w:t>C</w:t>
      </w:r>
      <w:r w:rsidRPr="00110567">
        <w:t>ouncil within 2 months after the end of the month to which the statement relates.</w:t>
      </w:r>
    </w:p>
    <w:p w14:paraId="37FD38B5" w14:textId="08753D71" w:rsidR="00110567" w:rsidRDefault="00110567" w:rsidP="00BE4518">
      <w:pPr>
        <w:jc w:val="both"/>
      </w:pPr>
    </w:p>
    <w:p w14:paraId="14C2C8AF" w14:textId="0DC81B9D" w:rsidR="00110567" w:rsidRDefault="00110567" w:rsidP="00BE4518">
      <w:pPr>
        <w:jc w:val="both"/>
      </w:pPr>
      <w:r>
        <w:t>Whilst FM Reg 34 sets out the minimum requirements for the s</w:t>
      </w:r>
      <w:r w:rsidR="008D7AC5">
        <w:t>tatement, FM Reg 34</w:t>
      </w:r>
      <w:r w:rsidR="00ED509F">
        <w:t>(2)(c) sets out that a local government is to include any other supporting information</w:t>
      </w:r>
      <w:r w:rsidR="00AB4503">
        <w:t>,</w:t>
      </w:r>
      <w:r w:rsidR="00ED509F">
        <w:t xml:space="preserve"> as is considered relevant by the local government. Officers must keep in mind the users of the information, being </w:t>
      </w:r>
      <w:r w:rsidR="002C5929">
        <w:t xml:space="preserve">Council </w:t>
      </w:r>
      <w:r w:rsidR="0021267C">
        <w:t>for decision making and oversight</w:t>
      </w:r>
      <w:r w:rsidR="00ED509F">
        <w:t xml:space="preserve"> and through the report </w:t>
      </w:r>
      <w:r w:rsidR="0021267C">
        <w:t xml:space="preserve">for information to </w:t>
      </w:r>
      <w:r w:rsidR="00ED509F">
        <w:t xml:space="preserve">the community. The needs of management in managing the </w:t>
      </w:r>
      <w:r w:rsidR="00AB4503">
        <w:t>day-to-day</w:t>
      </w:r>
      <w:r w:rsidR="00ED509F">
        <w:t xml:space="preserve"> operations and financial management of the business of a local government will be different to that of </w:t>
      </w:r>
      <w:r w:rsidR="00BA2CEB">
        <w:t>Council</w:t>
      </w:r>
      <w:r w:rsidR="00ED509F">
        <w:t xml:space="preserve">.  </w:t>
      </w:r>
    </w:p>
    <w:p w14:paraId="3CB0EFDC" w14:textId="6AEEA535" w:rsidR="00110567" w:rsidRDefault="00110567" w:rsidP="00F84589">
      <w:pPr>
        <w:rPr>
          <w:highlight w:val="yellow"/>
        </w:rPr>
      </w:pPr>
    </w:p>
    <w:p w14:paraId="6044DDBC" w14:textId="77777777" w:rsidR="00110567" w:rsidRPr="00F84589" w:rsidRDefault="00110567" w:rsidP="00F84589">
      <w:pPr>
        <w:rPr>
          <w:highlight w:val="yellow"/>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F84589" w:rsidRPr="00C11E52" w14:paraId="1854BA38" w14:textId="77777777" w:rsidTr="00F84589">
        <w:tc>
          <w:tcPr>
            <w:tcW w:w="9629" w:type="dxa"/>
            <w:shd w:val="clear" w:color="auto" w:fill="ABDAE1" w:themeFill="accent4" w:themeFillTint="66"/>
          </w:tcPr>
          <w:p w14:paraId="297D889D" w14:textId="77777777" w:rsidR="00F84589" w:rsidRPr="00C11E52" w:rsidRDefault="00F84589" w:rsidP="00F84589">
            <w:pPr>
              <w:rPr>
                <w:b/>
                <w:bCs/>
                <w:i/>
                <w:iCs/>
                <w:sz w:val="20"/>
                <w:szCs w:val="22"/>
              </w:rPr>
            </w:pPr>
            <w:r w:rsidRPr="00C11E52">
              <w:rPr>
                <w:b/>
                <w:bCs/>
                <w:i/>
                <w:iCs/>
                <w:sz w:val="20"/>
                <w:szCs w:val="22"/>
              </w:rPr>
              <w:t xml:space="preserve">34. Financial activity statement required each month </w:t>
            </w:r>
          </w:p>
          <w:p w14:paraId="4FEEB850" w14:textId="77777777" w:rsidR="00F84589" w:rsidRPr="00C11E52" w:rsidRDefault="00F84589" w:rsidP="00F84589">
            <w:pPr>
              <w:rPr>
                <w:sz w:val="20"/>
                <w:szCs w:val="22"/>
                <w:highlight w:val="yellow"/>
              </w:rPr>
            </w:pPr>
          </w:p>
          <w:p w14:paraId="1421C7A1" w14:textId="77777777" w:rsidR="00F84589" w:rsidRPr="00C11E52" w:rsidRDefault="00F84589" w:rsidP="00F84589">
            <w:pPr>
              <w:rPr>
                <w:i/>
                <w:iCs/>
                <w:sz w:val="20"/>
                <w:szCs w:val="22"/>
              </w:rPr>
            </w:pPr>
            <w:r w:rsidRPr="00C11E52">
              <w:rPr>
                <w:i/>
                <w:iCs/>
                <w:sz w:val="20"/>
                <w:szCs w:val="22"/>
              </w:rPr>
              <w:t xml:space="preserve">(1A) In this regulation — committed assets means revenue unspent but set aside under the annual budget for a specific purpose. </w:t>
            </w:r>
          </w:p>
          <w:p w14:paraId="6EF43AE9" w14:textId="77777777" w:rsidR="00F84589" w:rsidRPr="00C11E52" w:rsidRDefault="00F84589" w:rsidP="00F84589">
            <w:pPr>
              <w:rPr>
                <w:i/>
                <w:iCs/>
                <w:sz w:val="20"/>
                <w:szCs w:val="22"/>
              </w:rPr>
            </w:pPr>
          </w:p>
          <w:p w14:paraId="2A84EB2A" w14:textId="77777777" w:rsidR="00F84589" w:rsidRPr="00C11E52" w:rsidRDefault="00F84589" w:rsidP="00F84589">
            <w:pPr>
              <w:rPr>
                <w:i/>
                <w:iCs/>
                <w:sz w:val="20"/>
                <w:szCs w:val="22"/>
              </w:rPr>
            </w:pPr>
            <w:r w:rsidRPr="00C11E52">
              <w:rPr>
                <w:i/>
                <w:iCs/>
                <w:sz w:val="20"/>
                <w:szCs w:val="22"/>
              </w:rPr>
              <w:t xml:space="preserve">(1) A local government is to prepare each month a statement of financial activity reporting on the revenue and expenditure, as set out in the annual budget under regulation 22(1)(d), for that month in the following detail — </w:t>
            </w:r>
          </w:p>
          <w:p w14:paraId="483E8119" w14:textId="77777777" w:rsidR="00F84589" w:rsidRPr="00C11E52" w:rsidRDefault="00F84589" w:rsidP="00F84589">
            <w:pPr>
              <w:rPr>
                <w:i/>
                <w:iCs/>
                <w:sz w:val="20"/>
                <w:szCs w:val="22"/>
              </w:rPr>
            </w:pPr>
          </w:p>
          <w:p w14:paraId="20EB89EE" w14:textId="77777777" w:rsidR="00F84589" w:rsidRPr="00C11E52" w:rsidRDefault="00F84589" w:rsidP="00F84589">
            <w:pPr>
              <w:ind w:left="720"/>
              <w:rPr>
                <w:i/>
                <w:iCs/>
                <w:sz w:val="20"/>
                <w:szCs w:val="22"/>
              </w:rPr>
            </w:pPr>
            <w:r w:rsidRPr="00C11E52">
              <w:rPr>
                <w:i/>
                <w:iCs/>
                <w:sz w:val="20"/>
                <w:szCs w:val="22"/>
              </w:rPr>
              <w:t xml:space="preserve">(a) annual budget estimates, </w:t>
            </w:r>
            <w:proofErr w:type="gramStart"/>
            <w:r w:rsidRPr="00C11E52">
              <w:rPr>
                <w:i/>
                <w:iCs/>
                <w:sz w:val="20"/>
                <w:szCs w:val="22"/>
              </w:rPr>
              <w:t>taking into account</w:t>
            </w:r>
            <w:proofErr w:type="gramEnd"/>
            <w:r w:rsidRPr="00C11E52">
              <w:rPr>
                <w:i/>
                <w:iCs/>
                <w:sz w:val="20"/>
                <w:szCs w:val="22"/>
              </w:rPr>
              <w:t xml:space="preserve"> any expenditure incurred for an additional purpose under section 6.8(1)(b) or (c); and </w:t>
            </w:r>
          </w:p>
          <w:p w14:paraId="07172DE1" w14:textId="77777777" w:rsidR="00F84589" w:rsidRPr="00C11E52" w:rsidRDefault="00F84589" w:rsidP="00F84589">
            <w:pPr>
              <w:ind w:left="720"/>
              <w:rPr>
                <w:i/>
                <w:iCs/>
                <w:sz w:val="20"/>
                <w:szCs w:val="22"/>
              </w:rPr>
            </w:pPr>
          </w:p>
          <w:p w14:paraId="1F47CFFB" w14:textId="77777777" w:rsidR="00F84589" w:rsidRPr="00C11E52" w:rsidRDefault="00F84589" w:rsidP="00F84589">
            <w:pPr>
              <w:ind w:left="720"/>
              <w:rPr>
                <w:i/>
                <w:iCs/>
                <w:sz w:val="20"/>
                <w:szCs w:val="22"/>
              </w:rPr>
            </w:pPr>
            <w:r w:rsidRPr="00C11E52">
              <w:rPr>
                <w:i/>
                <w:iCs/>
                <w:sz w:val="20"/>
                <w:szCs w:val="22"/>
              </w:rPr>
              <w:t xml:space="preserve">(b) budget estimates to the end of the month to which the statement relates; and </w:t>
            </w:r>
          </w:p>
          <w:p w14:paraId="21028F5A" w14:textId="77777777" w:rsidR="00F84589" w:rsidRPr="00C11E52" w:rsidRDefault="00F84589" w:rsidP="00F84589">
            <w:pPr>
              <w:ind w:left="720"/>
              <w:rPr>
                <w:i/>
                <w:iCs/>
                <w:sz w:val="20"/>
                <w:szCs w:val="22"/>
              </w:rPr>
            </w:pPr>
          </w:p>
          <w:p w14:paraId="7A4227E3" w14:textId="77777777" w:rsidR="00F84589" w:rsidRPr="00C11E52" w:rsidRDefault="00F84589" w:rsidP="00F84589">
            <w:pPr>
              <w:ind w:left="720"/>
              <w:rPr>
                <w:i/>
                <w:iCs/>
                <w:sz w:val="20"/>
                <w:szCs w:val="22"/>
              </w:rPr>
            </w:pPr>
            <w:r w:rsidRPr="00C11E52">
              <w:rPr>
                <w:i/>
                <w:iCs/>
                <w:sz w:val="20"/>
                <w:szCs w:val="22"/>
              </w:rPr>
              <w:t xml:space="preserve">(c) actual amounts of expenditure, revenue and income to the end of the month to which the statement relates; and </w:t>
            </w:r>
          </w:p>
          <w:p w14:paraId="57013882" w14:textId="77777777" w:rsidR="00F84589" w:rsidRPr="00C11E52" w:rsidRDefault="00F84589" w:rsidP="00F84589">
            <w:pPr>
              <w:ind w:left="720"/>
              <w:rPr>
                <w:i/>
                <w:iCs/>
                <w:sz w:val="20"/>
                <w:szCs w:val="22"/>
              </w:rPr>
            </w:pPr>
          </w:p>
          <w:p w14:paraId="64E1B59B" w14:textId="77777777" w:rsidR="00F84589" w:rsidRPr="00C11E52" w:rsidRDefault="00F84589" w:rsidP="00F84589">
            <w:pPr>
              <w:ind w:left="720"/>
              <w:rPr>
                <w:i/>
                <w:iCs/>
                <w:sz w:val="20"/>
                <w:szCs w:val="22"/>
              </w:rPr>
            </w:pPr>
            <w:r w:rsidRPr="00C11E52">
              <w:rPr>
                <w:i/>
                <w:iCs/>
                <w:sz w:val="20"/>
                <w:szCs w:val="22"/>
              </w:rPr>
              <w:t xml:space="preserve">(d) material variances between the comparable amounts referred to in paragraphs (b) and (c); and </w:t>
            </w:r>
          </w:p>
          <w:p w14:paraId="4200E81B" w14:textId="77777777" w:rsidR="00F84589" w:rsidRPr="00C11E52" w:rsidRDefault="00F84589" w:rsidP="00F84589">
            <w:pPr>
              <w:ind w:left="720"/>
              <w:rPr>
                <w:i/>
                <w:iCs/>
                <w:sz w:val="20"/>
                <w:szCs w:val="22"/>
              </w:rPr>
            </w:pPr>
          </w:p>
          <w:p w14:paraId="37D523C2" w14:textId="77777777" w:rsidR="00F84589" w:rsidRPr="00C11E52" w:rsidRDefault="00F84589" w:rsidP="00F84589">
            <w:pPr>
              <w:ind w:left="720"/>
              <w:rPr>
                <w:i/>
                <w:iCs/>
                <w:sz w:val="20"/>
                <w:szCs w:val="22"/>
              </w:rPr>
            </w:pPr>
            <w:r w:rsidRPr="00C11E52">
              <w:rPr>
                <w:i/>
                <w:iCs/>
                <w:sz w:val="20"/>
                <w:szCs w:val="22"/>
              </w:rPr>
              <w:t xml:space="preserve">(e) the net current assets at the end of the month to which the statement relates. </w:t>
            </w:r>
          </w:p>
          <w:p w14:paraId="06C99C0D" w14:textId="77777777" w:rsidR="00F84589" w:rsidRPr="00C11E52" w:rsidRDefault="00F84589" w:rsidP="00F84589">
            <w:pPr>
              <w:rPr>
                <w:i/>
                <w:iCs/>
                <w:sz w:val="20"/>
                <w:szCs w:val="22"/>
              </w:rPr>
            </w:pPr>
          </w:p>
          <w:p w14:paraId="7F7458A4" w14:textId="77777777" w:rsidR="00F84589" w:rsidRPr="00C11E52" w:rsidRDefault="00F84589" w:rsidP="00F84589">
            <w:pPr>
              <w:rPr>
                <w:i/>
                <w:iCs/>
                <w:sz w:val="20"/>
                <w:szCs w:val="22"/>
              </w:rPr>
            </w:pPr>
            <w:r w:rsidRPr="00C11E52">
              <w:rPr>
                <w:i/>
                <w:iCs/>
                <w:sz w:val="20"/>
                <w:szCs w:val="22"/>
              </w:rPr>
              <w:t xml:space="preserve">(2) Each statement of financial activity is to be accompanied by documents containing — </w:t>
            </w:r>
          </w:p>
          <w:p w14:paraId="2D797514" w14:textId="77777777" w:rsidR="00F84589" w:rsidRPr="00C11E52" w:rsidRDefault="00F84589" w:rsidP="00F84589">
            <w:pPr>
              <w:rPr>
                <w:i/>
                <w:iCs/>
                <w:sz w:val="20"/>
                <w:szCs w:val="22"/>
              </w:rPr>
            </w:pPr>
          </w:p>
          <w:p w14:paraId="278D5084" w14:textId="77777777" w:rsidR="00F84589" w:rsidRPr="00C11E52" w:rsidRDefault="00F84589" w:rsidP="00F84589">
            <w:pPr>
              <w:ind w:left="720"/>
              <w:rPr>
                <w:i/>
                <w:iCs/>
                <w:sz w:val="20"/>
                <w:szCs w:val="22"/>
              </w:rPr>
            </w:pPr>
            <w:r w:rsidRPr="00C11E52">
              <w:rPr>
                <w:i/>
                <w:iCs/>
                <w:sz w:val="20"/>
                <w:szCs w:val="22"/>
              </w:rPr>
              <w:t xml:space="preserve">(a) an explanation of the composition of the net current assets of the month to which the statement relates, less committed assets and restricted assets; and </w:t>
            </w:r>
          </w:p>
          <w:p w14:paraId="7356A008" w14:textId="77777777" w:rsidR="00F84589" w:rsidRPr="00C11E52" w:rsidRDefault="00F84589" w:rsidP="00F84589">
            <w:pPr>
              <w:ind w:left="720"/>
              <w:rPr>
                <w:i/>
                <w:iCs/>
                <w:sz w:val="20"/>
                <w:szCs w:val="22"/>
              </w:rPr>
            </w:pPr>
          </w:p>
          <w:p w14:paraId="5D464911" w14:textId="77777777" w:rsidR="00F84589" w:rsidRPr="00C11E52" w:rsidRDefault="00F84589" w:rsidP="00F84589">
            <w:pPr>
              <w:ind w:left="720"/>
              <w:rPr>
                <w:i/>
                <w:iCs/>
                <w:sz w:val="20"/>
                <w:szCs w:val="22"/>
              </w:rPr>
            </w:pPr>
            <w:r w:rsidRPr="00C11E52">
              <w:rPr>
                <w:i/>
                <w:iCs/>
                <w:sz w:val="20"/>
                <w:szCs w:val="22"/>
              </w:rPr>
              <w:t xml:space="preserve">(b) an explanation of each of the material variances referred to in </w:t>
            </w:r>
            <w:proofErr w:type="spellStart"/>
            <w:r w:rsidRPr="00C11E52">
              <w:rPr>
                <w:i/>
                <w:iCs/>
                <w:sz w:val="20"/>
                <w:szCs w:val="22"/>
              </w:rPr>
              <w:t>subregulation</w:t>
            </w:r>
            <w:proofErr w:type="spellEnd"/>
            <w:r w:rsidRPr="00C11E52">
              <w:rPr>
                <w:i/>
                <w:iCs/>
                <w:sz w:val="20"/>
                <w:szCs w:val="22"/>
              </w:rPr>
              <w:t xml:space="preserve"> (1)(d); and </w:t>
            </w:r>
          </w:p>
          <w:p w14:paraId="6C6DFC3F" w14:textId="77777777" w:rsidR="00F84589" w:rsidRPr="00C11E52" w:rsidRDefault="00F84589" w:rsidP="00F84589">
            <w:pPr>
              <w:ind w:left="720"/>
              <w:rPr>
                <w:i/>
                <w:iCs/>
                <w:sz w:val="20"/>
                <w:szCs w:val="22"/>
              </w:rPr>
            </w:pPr>
          </w:p>
          <w:p w14:paraId="5272EC61" w14:textId="77777777" w:rsidR="00F84589" w:rsidRPr="00C11E52" w:rsidRDefault="00F84589" w:rsidP="00F84589">
            <w:pPr>
              <w:ind w:left="720"/>
              <w:rPr>
                <w:i/>
                <w:iCs/>
                <w:sz w:val="20"/>
                <w:szCs w:val="22"/>
              </w:rPr>
            </w:pPr>
            <w:r w:rsidRPr="00C11E52">
              <w:rPr>
                <w:i/>
                <w:iCs/>
                <w:sz w:val="20"/>
                <w:szCs w:val="22"/>
              </w:rPr>
              <w:t xml:space="preserve">(c) such other supporting information as is considered relevant by the local government. </w:t>
            </w:r>
          </w:p>
          <w:p w14:paraId="1DE329DF" w14:textId="77777777" w:rsidR="00F84589" w:rsidRPr="00C11E52" w:rsidRDefault="00F84589" w:rsidP="00F84589">
            <w:pPr>
              <w:rPr>
                <w:i/>
                <w:iCs/>
                <w:sz w:val="20"/>
                <w:szCs w:val="22"/>
              </w:rPr>
            </w:pPr>
          </w:p>
          <w:p w14:paraId="2ECA0151" w14:textId="77777777" w:rsidR="00F84589" w:rsidRPr="00C11E52" w:rsidRDefault="00F84589" w:rsidP="00F84589">
            <w:pPr>
              <w:rPr>
                <w:i/>
                <w:iCs/>
                <w:sz w:val="20"/>
                <w:szCs w:val="22"/>
              </w:rPr>
            </w:pPr>
            <w:r w:rsidRPr="00C11E52">
              <w:rPr>
                <w:i/>
                <w:iCs/>
                <w:sz w:val="20"/>
                <w:szCs w:val="22"/>
              </w:rPr>
              <w:t>(3) The information in a statement of financial activity must be shown according to nature or type classification.</w:t>
            </w:r>
          </w:p>
          <w:p w14:paraId="16A147D6" w14:textId="77777777" w:rsidR="00F84589" w:rsidRPr="00C11E52" w:rsidRDefault="00F84589" w:rsidP="00F84589">
            <w:pPr>
              <w:rPr>
                <w:i/>
                <w:iCs/>
                <w:sz w:val="20"/>
                <w:szCs w:val="22"/>
              </w:rPr>
            </w:pPr>
          </w:p>
          <w:p w14:paraId="444D9430" w14:textId="77777777" w:rsidR="00F84589" w:rsidRPr="00C11E52" w:rsidRDefault="00F84589" w:rsidP="00F84589">
            <w:pPr>
              <w:rPr>
                <w:i/>
                <w:iCs/>
                <w:sz w:val="20"/>
                <w:szCs w:val="22"/>
              </w:rPr>
            </w:pPr>
            <w:r w:rsidRPr="00C11E52">
              <w:rPr>
                <w:i/>
                <w:iCs/>
                <w:sz w:val="20"/>
                <w:szCs w:val="22"/>
              </w:rPr>
              <w:t xml:space="preserve">(4) A statement of financial activity, and the accompanying documents referred to in </w:t>
            </w:r>
            <w:proofErr w:type="spellStart"/>
            <w:r w:rsidRPr="00C11E52">
              <w:rPr>
                <w:i/>
                <w:iCs/>
                <w:sz w:val="20"/>
                <w:szCs w:val="22"/>
              </w:rPr>
              <w:t>subregulation</w:t>
            </w:r>
            <w:proofErr w:type="spellEnd"/>
            <w:r w:rsidRPr="00C11E52">
              <w:rPr>
                <w:i/>
                <w:iCs/>
                <w:sz w:val="20"/>
                <w:szCs w:val="22"/>
              </w:rPr>
              <w:t xml:space="preserve"> (2), are to be — </w:t>
            </w:r>
          </w:p>
          <w:p w14:paraId="6F3ADF29" w14:textId="77777777" w:rsidR="00F84589" w:rsidRPr="00C11E52" w:rsidRDefault="00F84589" w:rsidP="00F84589">
            <w:pPr>
              <w:rPr>
                <w:i/>
                <w:iCs/>
                <w:sz w:val="20"/>
                <w:szCs w:val="22"/>
              </w:rPr>
            </w:pPr>
          </w:p>
          <w:p w14:paraId="40900D0C" w14:textId="77777777" w:rsidR="00F84589" w:rsidRPr="00C11E52" w:rsidRDefault="00F84589" w:rsidP="00F84589">
            <w:pPr>
              <w:ind w:left="720"/>
              <w:rPr>
                <w:i/>
                <w:iCs/>
                <w:sz w:val="20"/>
                <w:szCs w:val="22"/>
              </w:rPr>
            </w:pPr>
            <w:r w:rsidRPr="00C11E52">
              <w:rPr>
                <w:i/>
                <w:iCs/>
                <w:sz w:val="20"/>
                <w:szCs w:val="22"/>
              </w:rPr>
              <w:t xml:space="preserve">(a) presented at an ordinary meeting of the council within 2 months after the end of the month to which the statement relates; and </w:t>
            </w:r>
          </w:p>
          <w:p w14:paraId="71516796" w14:textId="77777777" w:rsidR="00F84589" w:rsidRPr="00C11E52" w:rsidRDefault="00F84589" w:rsidP="00F84589">
            <w:pPr>
              <w:ind w:left="720"/>
              <w:rPr>
                <w:i/>
                <w:iCs/>
                <w:sz w:val="20"/>
                <w:szCs w:val="22"/>
              </w:rPr>
            </w:pPr>
          </w:p>
          <w:p w14:paraId="5AFFEAB7" w14:textId="77777777" w:rsidR="00F84589" w:rsidRPr="00C11E52" w:rsidRDefault="00F84589" w:rsidP="00F84589">
            <w:pPr>
              <w:ind w:left="720"/>
              <w:rPr>
                <w:i/>
                <w:iCs/>
                <w:sz w:val="20"/>
                <w:szCs w:val="22"/>
              </w:rPr>
            </w:pPr>
            <w:r w:rsidRPr="00C11E52">
              <w:rPr>
                <w:i/>
                <w:iCs/>
                <w:sz w:val="20"/>
                <w:szCs w:val="22"/>
              </w:rPr>
              <w:t xml:space="preserve">(b) recorded in the minutes of the meeting at which it is presented. </w:t>
            </w:r>
          </w:p>
          <w:p w14:paraId="26DC46D3" w14:textId="77777777" w:rsidR="00F84589" w:rsidRPr="00C11E52" w:rsidRDefault="00F84589" w:rsidP="00F84589">
            <w:pPr>
              <w:rPr>
                <w:i/>
                <w:iCs/>
                <w:sz w:val="20"/>
                <w:szCs w:val="22"/>
              </w:rPr>
            </w:pPr>
          </w:p>
          <w:p w14:paraId="21E2E415" w14:textId="01B0F3D8" w:rsidR="00F84589" w:rsidRPr="001110D1" w:rsidRDefault="00F84589" w:rsidP="00E01C41">
            <w:pPr>
              <w:rPr>
                <w:sz w:val="20"/>
                <w:szCs w:val="22"/>
              </w:rPr>
            </w:pPr>
            <w:r w:rsidRPr="00C11E52">
              <w:rPr>
                <w:i/>
                <w:iCs/>
                <w:sz w:val="20"/>
                <w:szCs w:val="22"/>
              </w:rPr>
              <w:t>(5) Each financial year, a local government is to adopt a percentage or value, calculated in accordance with the AAS, to be used in statements of financial activity for reporting material variances.</w:t>
            </w:r>
          </w:p>
        </w:tc>
      </w:tr>
    </w:tbl>
    <w:p w14:paraId="00F1CDBE" w14:textId="77777777" w:rsidR="00E216BA" w:rsidRDefault="00E216BA" w:rsidP="00E01C41">
      <w:pPr>
        <w:rPr>
          <w:highlight w:val="yellow"/>
        </w:rPr>
      </w:pPr>
    </w:p>
    <w:p w14:paraId="2BD34B74" w14:textId="0EFEA6A2" w:rsidR="0082560B" w:rsidRPr="00AF40C0" w:rsidRDefault="00D06C98" w:rsidP="00550D64">
      <w:pPr>
        <w:pStyle w:val="Heading4"/>
      </w:pPr>
      <w:bookmarkStart w:id="22" w:name="_Toc126683483"/>
      <w:r>
        <w:t xml:space="preserve">4.3.8 </w:t>
      </w:r>
      <w:r w:rsidR="0082560B" w:rsidRPr="00AF40C0">
        <w:t>Annual Financial Statements</w:t>
      </w:r>
      <w:bookmarkEnd w:id="22"/>
    </w:p>
    <w:p w14:paraId="38298BA0" w14:textId="734FC73B" w:rsidR="00DD7C29" w:rsidRPr="00343052" w:rsidRDefault="00343052" w:rsidP="00BE4518">
      <w:pPr>
        <w:jc w:val="both"/>
      </w:pPr>
      <w:r w:rsidRPr="00343052">
        <w:t>In accor</w:t>
      </w:r>
      <w:r>
        <w:t>d</w:t>
      </w:r>
      <w:r w:rsidRPr="00343052">
        <w:t>ance with the Act and the AAS, a local government is to prepare an annual financial report for each year.</w:t>
      </w:r>
      <w:r w:rsidR="00AF40C0">
        <w:t xml:space="preserve"> An annual financial report provides users of the report, (</w:t>
      </w:r>
      <w:r w:rsidR="003D5D11">
        <w:t xml:space="preserve">Council </w:t>
      </w:r>
      <w:r w:rsidR="00AF40C0">
        <w:t>and the community) sufficient information in order to assess the financial performance and position of a local government at the end of each financial year.</w:t>
      </w:r>
    </w:p>
    <w:p w14:paraId="565E8E38" w14:textId="0482EB6A" w:rsidR="00343052" w:rsidRPr="00343052" w:rsidRDefault="00343052" w:rsidP="00BE4518">
      <w:pPr>
        <w:jc w:val="both"/>
      </w:pPr>
    </w:p>
    <w:p w14:paraId="2D8DF8A8" w14:textId="569B112D" w:rsidR="00343052" w:rsidRPr="00343052" w:rsidRDefault="00AF40C0" w:rsidP="00BE4518">
      <w:pPr>
        <w:jc w:val="both"/>
      </w:pPr>
      <w:r>
        <w:t xml:space="preserve">The timeframe for completing the annual financial report is set by the Act. </w:t>
      </w:r>
      <w:r w:rsidR="00343052" w:rsidRPr="00343052">
        <w:t>By 30 September following the completion of each financial year, a local government is to submit to its auditor the accounts and annual financial report balanced up to the last day of the preceding financial year.</w:t>
      </w:r>
    </w:p>
    <w:p w14:paraId="4FF31622" w14:textId="3BA4FA02" w:rsidR="00343052" w:rsidRPr="00343052" w:rsidRDefault="00343052" w:rsidP="00BE4518">
      <w:pPr>
        <w:jc w:val="both"/>
      </w:pPr>
    </w:p>
    <w:p w14:paraId="4317E888" w14:textId="15EED72C" w:rsidR="00343052" w:rsidRPr="00343052" w:rsidRDefault="00343052" w:rsidP="00BE4518">
      <w:pPr>
        <w:jc w:val="both"/>
      </w:pPr>
      <w:r w:rsidRPr="00343052">
        <w:t xml:space="preserve">For example, for the financial year ended 30 June 2022, the accounts and report must be submitted to its auditor no later than 30 September 2022 – unless the </w:t>
      </w:r>
      <w:r w:rsidR="00BE4518">
        <w:t>M</w:t>
      </w:r>
      <w:r w:rsidRPr="00343052">
        <w:t>inister</w:t>
      </w:r>
      <w:r w:rsidR="00BE4518">
        <w:t xml:space="preserve"> for Local Government</w:t>
      </w:r>
      <w:r w:rsidRPr="00343052">
        <w:t xml:space="preserve"> has provided an extension to this time</w:t>
      </w:r>
      <w:r w:rsidR="004359DC">
        <w:t xml:space="preserve"> under section 6.4(3) of the Act</w:t>
      </w:r>
      <w:r w:rsidRPr="00343052">
        <w:t>.</w:t>
      </w:r>
    </w:p>
    <w:p w14:paraId="0CCABD51" w14:textId="77777777" w:rsidR="00343052" w:rsidRDefault="00343052" w:rsidP="00DD7C29">
      <w:pPr>
        <w:rPr>
          <w:highlight w:val="yellow"/>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DD7C29" w:rsidRPr="00C11E52" w14:paraId="0F5466A9" w14:textId="77777777" w:rsidTr="00DD7C29">
        <w:tc>
          <w:tcPr>
            <w:tcW w:w="9629" w:type="dxa"/>
            <w:shd w:val="clear" w:color="auto" w:fill="ABDAE1" w:themeFill="accent4" w:themeFillTint="66"/>
          </w:tcPr>
          <w:p w14:paraId="728196C3" w14:textId="77777777" w:rsidR="00DD7C29" w:rsidRPr="00C11E52" w:rsidRDefault="00DD7C29" w:rsidP="00DD7C29">
            <w:pPr>
              <w:rPr>
                <w:rFonts w:cs="Arial"/>
                <w:b/>
                <w:bCs/>
                <w:i/>
                <w:iCs/>
                <w:sz w:val="20"/>
                <w:szCs w:val="20"/>
              </w:rPr>
            </w:pPr>
            <w:r w:rsidRPr="00C11E52">
              <w:rPr>
                <w:rFonts w:cs="Arial"/>
                <w:b/>
                <w:bCs/>
                <w:i/>
                <w:iCs/>
                <w:sz w:val="20"/>
                <w:szCs w:val="20"/>
              </w:rPr>
              <w:t xml:space="preserve">6.4. Financial report </w:t>
            </w:r>
          </w:p>
          <w:p w14:paraId="39D3E421" w14:textId="77777777" w:rsidR="00DD7C29" w:rsidRPr="00C11E52" w:rsidRDefault="00DD7C29" w:rsidP="00DD7C29">
            <w:pPr>
              <w:rPr>
                <w:rFonts w:cs="Arial"/>
                <w:i/>
                <w:iCs/>
                <w:sz w:val="20"/>
                <w:szCs w:val="20"/>
              </w:rPr>
            </w:pPr>
          </w:p>
          <w:p w14:paraId="048BFB51" w14:textId="77777777" w:rsidR="00DD7C29" w:rsidRPr="00C11E52" w:rsidRDefault="00DD7C29" w:rsidP="00DD7C29">
            <w:pPr>
              <w:rPr>
                <w:rFonts w:cs="Arial"/>
                <w:i/>
                <w:iCs/>
                <w:sz w:val="20"/>
                <w:szCs w:val="20"/>
              </w:rPr>
            </w:pPr>
            <w:r w:rsidRPr="00C11E52">
              <w:rPr>
                <w:rFonts w:cs="Arial"/>
                <w:i/>
                <w:iCs/>
                <w:sz w:val="20"/>
                <w:szCs w:val="20"/>
              </w:rPr>
              <w:t xml:space="preserve">(1) A local government is to prepare an annual financial report for the preceding financial year and such other financial reports as are prescribed. </w:t>
            </w:r>
          </w:p>
          <w:p w14:paraId="51B78605" w14:textId="77777777" w:rsidR="00DD7C29" w:rsidRPr="00C11E52" w:rsidRDefault="00DD7C29" w:rsidP="00DD7C29">
            <w:pPr>
              <w:rPr>
                <w:rFonts w:cs="Arial"/>
                <w:i/>
                <w:iCs/>
                <w:sz w:val="20"/>
                <w:szCs w:val="20"/>
              </w:rPr>
            </w:pPr>
          </w:p>
          <w:p w14:paraId="17B2A899" w14:textId="77777777" w:rsidR="00DD7C29" w:rsidRPr="00C11E52" w:rsidRDefault="00DD7C29" w:rsidP="00DD7C29">
            <w:pPr>
              <w:rPr>
                <w:rFonts w:cs="Arial"/>
                <w:i/>
                <w:iCs/>
                <w:sz w:val="20"/>
                <w:szCs w:val="20"/>
              </w:rPr>
            </w:pPr>
            <w:r w:rsidRPr="00C11E52">
              <w:rPr>
                <w:rFonts w:cs="Arial"/>
                <w:i/>
                <w:iCs/>
                <w:sz w:val="20"/>
                <w:szCs w:val="20"/>
              </w:rPr>
              <w:t xml:space="preserve">(2) The financial report is to — </w:t>
            </w:r>
          </w:p>
          <w:p w14:paraId="1D0315CB" w14:textId="77777777" w:rsidR="00DD7C29" w:rsidRPr="00C11E52" w:rsidRDefault="00DD7C29" w:rsidP="00DD7C29">
            <w:pPr>
              <w:rPr>
                <w:rFonts w:cs="Arial"/>
                <w:i/>
                <w:iCs/>
                <w:sz w:val="20"/>
                <w:szCs w:val="20"/>
              </w:rPr>
            </w:pPr>
          </w:p>
          <w:p w14:paraId="1A099396" w14:textId="77777777" w:rsidR="00DD7C29" w:rsidRPr="00C11E52" w:rsidRDefault="00DD7C29" w:rsidP="00DD7C29">
            <w:pPr>
              <w:ind w:left="720"/>
              <w:rPr>
                <w:rFonts w:cs="Arial"/>
                <w:i/>
                <w:iCs/>
                <w:sz w:val="20"/>
                <w:szCs w:val="20"/>
              </w:rPr>
            </w:pPr>
            <w:r w:rsidRPr="00C11E52">
              <w:rPr>
                <w:rFonts w:cs="Arial"/>
                <w:i/>
                <w:iCs/>
                <w:sz w:val="20"/>
                <w:szCs w:val="20"/>
              </w:rPr>
              <w:t xml:space="preserve">(a) be prepared and presented in the manner and form prescribed; and </w:t>
            </w:r>
          </w:p>
          <w:p w14:paraId="63A0D280" w14:textId="77777777" w:rsidR="00DD7C29" w:rsidRPr="00C11E52" w:rsidRDefault="00DD7C29" w:rsidP="00DD7C29">
            <w:pPr>
              <w:ind w:left="720"/>
              <w:rPr>
                <w:rFonts w:cs="Arial"/>
                <w:i/>
                <w:iCs/>
                <w:sz w:val="20"/>
                <w:szCs w:val="20"/>
              </w:rPr>
            </w:pPr>
          </w:p>
          <w:p w14:paraId="5B7A8B69" w14:textId="77777777" w:rsidR="00DD7C29" w:rsidRPr="00C11E52" w:rsidRDefault="00DD7C29" w:rsidP="00DD7C29">
            <w:pPr>
              <w:ind w:left="720"/>
              <w:rPr>
                <w:rFonts w:cs="Arial"/>
                <w:i/>
                <w:iCs/>
                <w:sz w:val="20"/>
                <w:szCs w:val="20"/>
              </w:rPr>
            </w:pPr>
            <w:r w:rsidRPr="00C11E52">
              <w:rPr>
                <w:rFonts w:cs="Arial"/>
                <w:i/>
                <w:iCs/>
                <w:sz w:val="20"/>
                <w:szCs w:val="20"/>
              </w:rPr>
              <w:t xml:space="preserve">(b) contain the prescribed information. </w:t>
            </w:r>
          </w:p>
          <w:p w14:paraId="366E77DB" w14:textId="77777777" w:rsidR="00DD7C29" w:rsidRPr="00C11E52" w:rsidRDefault="00DD7C29" w:rsidP="00DD7C29">
            <w:pPr>
              <w:rPr>
                <w:rFonts w:cs="Arial"/>
                <w:i/>
                <w:iCs/>
                <w:sz w:val="20"/>
                <w:szCs w:val="20"/>
              </w:rPr>
            </w:pPr>
          </w:p>
          <w:p w14:paraId="24427CB5" w14:textId="77777777" w:rsidR="00DD7C29" w:rsidRPr="00C11E52" w:rsidRDefault="00DD7C29" w:rsidP="00DD7C29">
            <w:pPr>
              <w:rPr>
                <w:rFonts w:cs="Arial"/>
                <w:i/>
                <w:iCs/>
                <w:sz w:val="20"/>
                <w:szCs w:val="20"/>
              </w:rPr>
            </w:pPr>
            <w:r w:rsidRPr="00C11E52">
              <w:rPr>
                <w:rFonts w:cs="Arial"/>
                <w:i/>
                <w:iCs/>
                <w:sz w:val="20"/>
                <w:szCs w:val="20"/>
              </w:rPr>
              <w:t xml:space="preserve">(3) By 30 September following each financial year or such extended time as the Minister allows, a local government is to submit to its auditor — </w:t>
            </w:r>
          </w:p>
          <w:p w14:paraId="762B2EBF" w14:textId="77777777" w:rsidR="00DD7C29" w:rsidRPr="00C11E52" w:rsidRDefault="00DD7C29" w:rsidP="00DD7C29">
            <w:pPr>
              <w:rPr>
                <w:rFonts w:cs="Arial"/>
                <w:i/>
                <w:iCs/>
                <w:sz w:val="20"/>
                <w:szCs w:val="20"/>
              </w:rPr>
            </w:pPr>
          </w:p>
          <w:p w14:paraId="1F71CDC8" w14:textId="77777777" w:rsidR="00DD7C29" w:rsidRPr="00C11E52" w:rsidRDefault="00DD7C29" w:rsidP="00DD7C29">
            <w:pPr>
              <w:ind w:left="720"/>
              <w:rPr>
                <w:rFonts w:cs="Arial"/>
                <w:i/>
                <w:iCs/>
                <w:sz w:val="20"/>
                <w:szCs w:val="20"/>
              </w:rPr>
            </w:pPr>
            <w:r w:rsidRPr="00C11E52">
              <w:rPr>
                <w:rFonts w:cs="Arial"/>
                <w:i/>
                <w:iCs/>
                <w:sz w:val="20"/>
                <w:szCs w:val="20"/>
              </w:rPr>
              <w:t xml:space="preserve">(a) the accounts of the local government, balanced up to the last day of the preceding financial year; and </w:t>
            </w:r>
          </w:p>
          <w:p w14:paraId="7B622641" w14:textId="77777777" w:rsidR="00DD7C29" w:rsidRPr="00C11E52" w:rsidRDefault="00DD7C29" w:rsidP="00DD7C29">
            <w:pPr>
              <w:ind w:left="720"/>
              <w:rPr>
                <w:rFonts w:cs="Arial"/>
                <w:i/>
                <w:iCs/>
                <w:sz w:val="20"/>
                <w:szCs w:val="20"/>
              </w:rPr>
            </w:pPr>
          </w:p>
          <w:p w14:paraId="3DF23126" w14:textId="7C8744B6" w:rsidR="00DD7C29" w:rsidRPr="001110D1" w:rsidRDefault="00DD7C29" w:rsidP="001110D1">
            <w:pPr>
              <w:ind w:left="720"/>
              <w:rPr>
                <w:rFonts w:cs="Arial"/>
                <w:i/>
                <w:iCs/>
                <w:sz w:val="20"/>
                <w:szCs w:val="20"/>
              </w:rPr>
            </w:pPr>
            <w:r w:rsidRPr="00C11E52">
              <w:rPr>
                <w:rFonts w:cs="Arial"/>
                <w:i/>
                <w:iCs/>
                <w:sz w:val="20"/>
                <w:szCs w:val="20"/>
              </w:rPr>
              <w:t>(b) the annual financial report of the local government for the preceding financial year.</w:t>
            </w:r>
          </w:p>
        </w:tc>
      </w:tr>
    </w:tbl>
    <w:p w14:paraId="64F42400" w14:textId="1CEC6950" w:rsidR="00DD7C29" w:rsidRDefault="00DD7C29" w:rsidP="00DD7C29">
      <w:pPr>
        <w:rPr>
          <w:highlight w:val="yellow"/>
        </w:rPr>
      </w:pPr>
    </w:p>
    <w:p w14:paraId="3490E918" w14:textId="06C17513" w:rsidR="00881CE4" w:rsidRDefault="00881CE4" w:rsidP="00BE4518">
      <w:pPr>
        <w:jc w:val="both"/>
        <w:rPr>
          <w:rFonts w:cs="Arial"/>
          <w:szCs w:val="22"/>
        </w:rPr>
      </w:pPr>
      <w:r w:rsidRPr="00881CE4">
        <w:rPr>
          <w:rFonts w:cs="Arial"/>
          <w:szCs w:val="22"/>
        </w:rPr>
        <w:t>FM Regs 3</w:t>
      </w:r>
      <w:r w:rsidR="003B6710">
        <w:rPr>
          <w:rFonts w:cs="Arial"/>
          <w:szCs w:val="22"/>
        </w:rPr>
        <w:t>6</w:t>
      </w:r>
      <w:r w:rsidRPr="00881CE4">
        <w:rPr>
          <w:rFonts w:cs="Arial"/>
          <w:szCs w:val="22"/>
        </w:rPr>
        <w:t xml:space="preserve"> – 49 outlines the required information to be included in the annual financial report, over and above any required disclosures determined by the </w:t>
      </w:r>
      <w:r w:rsidR="004359DC">
        <w:rPr>
          <w:rFonts w:cs="Arial"/>
          <w:szCs w:val="22"/>
        </w:rPr>
        <w:t>ASS</w:t>
      </w:r>
      <w:r w:rsidRPr="00881CE4">
        <w:rPr>
          <w:rFonts w:cs="Arial"/>
          <w:szCs w:val="22"/>
        </w:rPr>
        <w:t>.</w:t>
      </w:r>
    </w:p>
    <w:p w14:paraId="2BD2A0E5" w14:textId="4A73487C" w:rsidR="003B6710" w:rsidRDefault="003B6710" w:rsidP="00BE4518">
      <w:pPr>
        <w:jc w:val="both"/>
        <w:rPr>
          <w:rFonts w:cs="Arial"/>
          <w:szCs w:val="22"/>
        </w:rPr>
      </w:pPr>
    </w:p>
    <w:p w14:paraId="43B087FA" w14:textId="127025E7" w:rsidR="003B6710" w:rsidRDefault="003B6710" w:rsidP="00BE4518">
      <w:pPr>
        <w:jc w:val="both"/>
        <w:rPr>
          <w:rFonts w:cs="Arial"/>
          <w:szCs w:val="22"/>
        </w:rPr>
      </w:pPr>
      <w:r>
        <w:rPr>
          <w:rFonts w:cs="Arial"/>
          <w:szCs w:val="22"/>
        </w:rPr>
        <w:t>FM Reg 51 Requires a local government to submit to th</w:t>
      </w:r>
      <w:r w:rsidR="00195E45">
        <w:rPr>
          <w:rFonts w:cs="Arial"/>
          <w:szCs w:val="22"/>
        </w:rPr>
        <w:t>e</w:t>
      </w:r>
      <w:r w:rsidR="007B6102">
        <w:rPr>
          <w:rFonts w:cs="Arial"/>
          <w:szCs w:val="22"/>
        </w:rPr>
        <w:t xml:space="preserve"> </w:t>
      </w:r>
      <w:r w:rsidR="00195E45">
        <w:rPr>
          <w:rFonts w:cs="Arial"/>
          <w:szCs w:val="22"/>
        </w:rPr>
        <w:t xml:space="preserve">DLGSC </w:t>
      </w:r>
      <w:r w:rsidR="007B6102">
        <w:rPr>
          <w:rFonts w:cs="Arial"/>
          <w:szCs w:val="22"/>
        </w:rPr>
        <w:t xml:space="preserve">CEO within 30 days of the receipt of the </w:t>
      </w:r>
      <w:r w:rsidR="003A7B88">
        <w:rPr>
          <w:rFonts w:cs="Arial"/>
          <w:szCs w:val="22"/>
        </w:rPr>
        <w:t>auditor’s</w:t>
      </w:r>
      <w:r w:rsidR="007B6102">
        <w:rPr>
          <w:rFonts w:cs="Arial"/>
          <w:szCs w:val="22"/>
        </w:rPr>
        <w:t xml:space="preserve"> report on the financial report. </w:t>
      </w:r>
    </w:p>
    <w:p w14:paraId="0E2A0B16" w14:textId="77777777" w:rsidR="007B6102" w:rsidRDefault="007B6102" w:rsidP="00BE4518">
      <w:pPr>
        <w:jc w:val="both"/>
        <w:rPr>
          <w:rFonts w:cs="Arial"/>
          <w:szCs w:val="22"/>
        </w:rPr>
      </w:pPr>
    </w:p>
    <w:p w14:paraId="0D583F4D" w14:textId="0EAC1F1A" w:rsidR="00B87C70" w:rsidRPr="00881CE4" w:rsidRDefault="007B6102" w:rsidP="00BE4518">
      <w:pPr>
        <w:jc w:val="both"/>
        <w:rPr>
          <w:rFonts w:cs="Arial"/>
          <w:szCs w:val="22"/>
        </w:rPr>
      </w:pPr>
      <w:r w:rsidRPr="007B6102">
        <w:rPr>
          <w:rFonts w:cs="Arial"/>
          <w:szCs w:val="22"/>
        </w:rPr>
        <w:t>To assist local governments in preparing their annual financial statements, DLGSC has developed a set of m</w:t>
      </w:r>
      <w:r w:rsidR="00B87C70" w:rsidRPr="007B6102">
        <w:rPr>
          <w:rFonts w:cs="Arial"/>
          <w:szCs w:val="22"/>
        </w:rPr>
        <w:t>odel annual financial statements</w:t>
      </w:r>
      <w:r w:rsidRPr="007B6102">
        <w:rPr>
          <w:rFonts w:cs="Arial"/>
          <w:szCs w:val="22"/>
        </w:rPr>
        <w:t xml:space="preserve"> and associated guidelines. A link to the model statements can be found in </w:t>
      </w:r>
      <w:r w:rsidR="00675C44" w:rsidRPr="0078663B">
        <w:rPr>
          <w:rFonts w:cs="Arial"/>
          <w:szCs w:val="22"/>
        </w:rPr>
        <w:t>section 6.0 -</w:t>
      </w:r>
      <w:r w:rsidRPr="0078663B">
        <w:rPr>
          <w:rFonts w:cs="Arial"/>
          <w:szCs w:val="22"/>
        </w:rPr>
        <w:t xml:space="preserve"> </w:t>
      </w:r>
      <w:r w:rsidRPr="0078663B">
        <w:rPr>
          <w:rFonts w:cs="Arial"/>
          <w:i/>
          <w:iCs/>
          <w:szCs w:val="22"/>
        </w:rPr>
        <w:t>Related Guidance</w:t>
      </w:r>
      <w:r w:rsidRPr="0078663B">
        <w:rPr>
          <w:rFonts w:cs="Arial"/>
          <w:szCs w:val="22"/>
        </w:rPr>
        <w:t xml:space="preserve"> of</w:t>
      </w:r>
      <w:r>
        <w:rPr>
          <w:rFonts w:cs="Arial"/>
          <w:szCs w:val="22"/>
        </w:rPr>
        <w:t xml:space="preserve"> this document.</w:t>
      </w:r>
    </w:p>
    <w:p w14:paraId="7AF30DAF" w14:textId="77777777" w:rsidR="00881CE4" w:rsidRPr="00DD7C29" w:rsidRDefault="00881CE4" w:rsidP="00BE4518">
      <w:pPr>
        <w:jc w:val="both"/>
        <w:rPr>
          <w:highlight w:val="yellow"/>
        </w:rPr>
      </w:pPr>
    </w:p>
    <w:p w14:paraId="4431C57F" w14:textId="672A687E" w:rsidR="007B6102" w:rsidRDefault="007B6102" w:rsidP="00BE4518">
      <w:pPr>
        <w:jc w:val="both"/>
        <w:rPr>
          <w:rFonts w:cs="Arial"/>
          <w:szCs w:val="22"/>
        </w:rPr>
      </w:pPr>
      <w:r w:rsidRPr="00EF3957">
        <w:rPr>
          <w:rFonts w:cs="Arial"/>
          <w:szCs w:val="22"/>
        </w:rPr>
        <w:t xml:space="preserve">Another </w:t>
      </w:r>
      <w:r w:rsidR="00675C44">
        <w:rPr>
          <w:rFonts w:cs="Arial"/>
          <w:szCs w:val="22"/>
        </w:rPr>
        <w:t>substantial</w:t>
      </w:r>
      <w:r w:rsidRPr="00EF3957">
        <w:rPr>
          <w:rFonts w:cs="Arial"/>
          <w:szCs w:val="22"/>
        </w:rPr>
        <w:t xml:space="preserve"> resource when planning</w:t>
      </w:r>
      <w:r w:rsidR="00EF3957">
        <w:rPr>
          <w:rFonts w:cs="Arial"/>
          <w:szCs w:val="22"/>
        </w:rPr>
        <w:t xml:space="preserve"> for</w:t>
      </w:r>
      <w:r w:rsidRPr="00EF3957">
        <w:rPr>
          <w:rFonts w:cs="Arial"/>
          <w:szCs w:val="22"/>
        </w:rPr>
        <w:t xml:space="preserve"> and preparing</w:t>
      </w:r>
      <w:r w:rsidR="00675C44">
        <w:rPr>
          <w:rFonts w:cs="Arial"/>
          <w:szCs w:val="22"/>
        </w:rPr>
        <w:t xml:space="preserve"> </w:t>
      </w:r>
      <w:r w:rsidRPr="00EF3957">
        <w:rPr>
          <w:rFonts w:cs="Arial"/>
          <w:szCs w:val="22"/>
        </w:rPr>
        <w:t>annual financial statements is the OAG</w:t>
      </w:r>
      <w:r w:rsidR="00982CF2">
        <w:rPr>
          <w:rFonts w:cs="Arial"/>
          <w:szCs w:val="22"/>
        </w:rPr>
        <w:t>’</w:t>
      </w:r>
      <w:r w:rsidR="00675C44">
        <w:rPr>
          <w:rFonts w:cs="Arial"/>
          <w:szCs w:val="22"/>
        </w:rPr>
        <w:t>s</w:t>
      </w:r>
      <w:r w:rsidRPr="00EF3957">
        <w:rPr>
          <w:rFonts w:cs="Arial"/>
          <w:szCs w:val="22"/>
        </w:rPr>
        <w:t xml:space="preserve"> </w:t>
      </w:r>
      <w:r w:rsidRPr="00675C44">
        <w:rPr>
          <w:rFonts w:cs="Arial"/>
          <w:i/>
          <w:iCs/>
          <w:szCs w:val="22"/>
        </w:rPr>
        <w:t>Better Practice Guide</w:t>
      </w:r>
      <w:r w:rsidR="00EF3957" w:rsidRPr="00675C44">
        <w:rPr>
          <w:rFonts w:cs="Arial"/>
          <w:i/>
          <w:iCs/>
          <w:szCs w:val="22"/>
        </w:rPr>
        <w:t xml:space="preserve"> for Western Australian Public Sector Financial Statements</w:t>
      </w:r>
      <w:r w:rsidR="00EF3957" w:rsidRPr="00EF3957">
        <w:rPr>
          <w:rFonts w:cs="Arial"/>
          <w:szCs w:val="22"/>
        </w:rPr>
        <w:t>.</w:t>
      </w:r>
    </w:p>
    <w:p w14:paraId="2AD85631" w14:textId="1EB69839" w:rsidR="00B24CD2" w:rsidRDefault="00B24CD2" w:rsidP="00BE4518">
      <w:pPr>
        <w:jc w:val="both"/>
        <w:rPr>
          <w:highlight w:val="yellow"/>
        </w:rPr>
      </w:pPr>
    </w:p>
    <w:p w14:paraId="5DFA9341" w14:textId="46B51552" w:rsidR="007B6102" w:rsidRDefault="007B6102" w:rsidP="00BE4518">
      <w:pPr>
        <w:jc w:val="both"/>
        <w:rPr>
          <w:rFonts w:cs="Arial"/>
          <w:szCs w:val="22"/>
        </w:rPr>
      </w:pPr>
      <w:r w:rsidRPr="007B6102">
        <w:rPr>
          <w:rFonts w:cs="Arial"/>
          <w:szCs w:val="22"/>
        </w:rPr>
        <w:t xml:space="preserve">A link to the </w:t>
      </w:r>
      <w:r w:rsidR="00A657B5">
        <w:rPr>
          <w:rFonts w:cs="Arial"/>
          <w:szCs w:val="22"/>
        </w:rPr>
        <w:t>Guide</w:t>
      </w:r>
      <w:r w:rsidRPr="007B6102">
        <w:rPr>
          <w:rFonts w:cs="Arial"/>
          <w:szCs w:val="22"/>
        </w:rPr>
        <w:t xml:space="preserve"> can be found </w:t>
      </w:r>
      <w:r w:rsidRPr="001D5C4D">
        <w:rPr>
          <w:rFonts w:cs="Arial"/>
          <w:szCs w:val="22"/>
        </w:rPr>
        <w:t xml:space="preserve">in </w:t>
      </w:r>
      <w:r w:rsidR="001D5C4D" w:rsidRPr="001D5C4D">
        <w:rPr>
          <w:rFonts w:cs="Arial"/>
          <w:szCs w:val="22"/>
        </w:rPr>
        <w:t xml:space="preserve">section 6.0 - </w:t>
      </w:r>
      <w:r w:rsidR="001D5C4D" w:rsidRPr="001D5C4D">
        <w:rPr>
          <w:rFonts w:cs="Arial"/>
          <w:i/>
          <w:iCs/>
          <w:szCs w:val="22"/>
        </w:rPr>
        <w:t>Related Guidance</w:t>
      </w:r>
      <w:r w:rsidR="001D5C4D" w:rsidRPr="001D5C4D">
        <w:rPr>
          <w:rFonts w:cs="Arial"/>
          <w:szCs w:val="22"/>
        </w:rPr>
        <w:t xml:space="preserve"> </w:t>
      </w:r>
      <w:r w:rsidRPr="001D5C4D">
        <w:rPr>
          <w:rFonts w:cs="Arial"/>
          <w:szCs w:val="22"/>
        </w:rPr>
        <w:t>of</w:t>
      </w:r>
      <w:r>
        <w:rPr>
          <w:rFonts w:cs="Arial"/>
          <w:szCs w:val="22"/>
        </w:rPr>
        <w:t xml:space="preserve"> this document.</w:t>
      </w:r>
    </w:p>
    <w:p w14:paraId="529DA725" w14:textId="47501531" w:rsidR="00F501A4" w:rsidRDefault="00D06C98" w:rsidP="00550D64">
      <w:pPr>
        <w:pStyle w:val="Heading4"/>
      </w:pPr>
      <w:bookmarkStart w:id="23" w:name="_Toc126683484"/>
      <w:r>
        <w:t xml:space="preserve">4.3.9 </w:t>
      </w:r>
      <w:r w:rsidR="00F501A4" w:rsidRPr="001434CA">
        <w:t>Management Reporting</w:t>
      </w:r>
      <w:bookmarkEnd w:id="23"/>
    </w:p>
    <w:p w14:paraId="52C50481" w14:textId="1AB67BFE" w:rsidR="00C11990" w:rsidRDefault="004359DC" w:rsidP="00290F62">
      <w:pPr>
        <w:jc w:val="both"/>
      </w:pPr>
      <w:r>
        <w:t>While</w:t>
      </w:r>
      <w:r w:rsidR="003F74F1">
        <w:t xml:space="preserve"> there are a number of reporting requirements set out by legislation that a local government finance team </w:t>
      </w:r>
      <w:r w:rsidR="00EC0DB6">
        <w:t xml:space="preserve">has </w:t>
      </w:r>
      <w:r w:rsidR="003F74F1">
        <w:t xml:space="preserve">to prepare, these are usually focussed on providing information to </w:t>
      </w:r>
      <w:r w:rsidR="003A53BD">
        <w:t>Council</w:t>
      </w:r>
      <w:r w:rsidR="003F74F1">
        <w:t xml:space="preserve">, the community or other external users </w:t>
      </w:r>
      <w:r w:rsidR="003F74F1" w:rsidRPr="004359DC">
        <w:t>of that information</w:t>
      </w:r>
      <w:r w:rsidR="003F74F1">
        <w:t>.</w:t>
      </w:r>
    </w:p>
    <w:p w14:paraId="034B7539" w14:textId="00DCC6FB" w:rsidR="003F74F1" w:rsidRDefault="003F74F1" w:rsidP="00290F62">
      <w:pPr>
        <w:jc w:val="both"/>
      </w:pPr>
    </w:p>
    <w:p w14:paraId="30CA324D" w14:textId="6FAEB2BF" w:rsidR="003F74F1" w:rsidRDefault="003F74F1" w:rsidP="00290F62">
      <w:pPr>
        <w:jc w:val="both"/>
      </w:pPr>
      <w:r>
        <w:t>An important role that a local government finance team plays is to ensure that internal users, such as the CEO, executive and management have the necessary information (both financial and non-financial) to ensure the operations of a local government are conducted eff</w:t>
      </w:r>
      <w:r w:rsidR="004359DC">
        <w:t>iciently</w:t>
      </w:r>
      <w:r>
        <w:t xml:space="preserve"> and sustainably.</w:t>
      </w:r>
    </w:p>
    <w:p w14:paraId="0A00F753" w14:textId="621CDCD4" w:rsidR="003F74F1" w:rsidRDefault="003F74F1" w:rsidP="00290F62">
      <w:pPr>
        <w:jc w:val="both"/>
      </w:pPr>
    </w:p>
    <w:p w14:paraId="08509B45" w14:textId="65BF6F00" w:rsidR="003F74F1" w:rsidRDefault="003F74F1" w:rsidP="00290F62">
      <w:pPr>
        <w:jc w:val="both"/>
      </w:pPr>
      <w:r>
        <w:t xml:space="preserve">Management reports are usually bound by few rules (legislatively) and are therefore less formal. They are developed in </w:t>
      </w:r>
      <w:r w:rsidR="003A53BD">
        <w:t xml:space="preserve">a </w:t>
      </w:r>
      <w:r>
        <w:t>format</w:t>
      </w:r>
      <w:r w:rsidR="00675C44">
        <w:t>,</w:t>
      </w:r>
      <w:r>
        <w:t xml:space="preserve"> and tailored specifically</w:t>
      </w:r>
      <w:r w:rsidR="00675C44">
        <w:t>,</w:t>
      </w:r>
      <w:r>
        <w:t xml:space="preserve"> to suit the needs of the user and can be provided at varying levels of detail.</w:t>
      </w:r>
    </w:p>
    <w:p w14:paraId="0D5ED7E0" w14:textId="0A8C7522" w:rsidR="003F74F1" w:rsidRDefault="003F74F1" w:rsidP="00290F62">
      <w:pPr>
        <w:jc w:val="both"/>
      </w:pPr>
    </w:p>
    <w:p w14:paraId="49765B23" w14:textId="7C1247E3" w:rsidR="003F74F1" w:rsidRDefault="003F74F1" w:rsidP="00290F62">
      <w:pPr>
        <w:jc w:val="both"/>
      </w:pPr>
      <w:r>
        <w:t xml:space="preserve">For example, a human resources manager may require information on the number of employees that have opted for </w:t>
      </w:r>
      <w:r w:rsidR="00424E9E">
        <w:t xml:space="preserve">Council </w:t>
      </w:r>
      <w:r>
        <w:t xml:space="preserve">co-contributed superannuation or a report on the hours and value of a </w:t>
      </w:r>
      <w:r w:rsidRPr="004359DC">
        <w:t>worker</w:t>
      </w:r>
      <w:r w:rsidR="004359DC">
        <w:t>’</w:t>
      </w:r>
      <w:r w:rsidRPr="004359DC">
        <w:t>s</w:t>
      </w:r>
      <w:r>
        <w:t xml:space="preserve"> compensation claim</w:t>
      </w:r>
      <w:r w:rsidR="001434CA">
        <w:t xml:space="preserve">. Other examples are business unit or </w:t>
      </w:r>
      <w:r w:rsidR="00290F62">
        <w:t>DLGSC</w:t>
      </w:r>
      <w:r w:rsidR="001434CA">
        <w:t xml:space="preserve"> reporting of budget, actuals and forecasts to enable business unit managers to effectively monitor their operations and budgets.</w:t>
      </w:r>
    </w:p>
    <w:p w14:paraId="298E0115" w14:textId="599A6332" w:rsidR="001434CA" w:rsidRDefault="001434CA" w:rsidP="00290F62">
      <w:pPr>
        <w:jc w:val="both"/>
      </w:pPr>
    </w:p>
    <w:p w14:paraId="12DC5FCA" w14:textId="25650CDF" w:rsidR="001434CA" w:rsidRPr="00C11990" w:rsidRDefault="00414CA7" w:rsidP="00290F62">
      <w:pPr>
        <w:jc w:val="both"/>
      </w:pPr>
      <w:r>
        <w:t>the local government</w:t>
      </w:r>
      <w:r w:rsidR="001434CA">
        <w:t xml:space="preserve"> finance officer </w:t>
      </w:r>
      <w:r>
        <w:t xml:space="preserve">should work </w:t>
      </w:r>
      <w:r w:rsidR="001434CA">
        <w:t>collaboratively with the whole organisation to understand its information needs</w:t>
      </w:r>
      <w:r w:rsidR="00424E9E">
        <w:t>. They should also</w:t>
      </w:r>
      <w:r w:rsidR="001434CA">
        <w:t xml:space="preserve"> provide analysis on what the information is saying and assist in providing insights in</w:t>
      </w:r>
      <w:r w:rsidR="006E3F97">
        <w:t>to</w:t>
      </w:r>
      <w:r w:rsidR="001434CA">
        <w:t xml:space="preserve"> areas</w:t>
      </w:r>
      <w:r w:rsidR="006E3F97">
        <w:t xml:space="preserve"> of risk or need</w:t>
      </w:r>
      <w:r w:rsidR="001434CA">
        <w:t xml:space="preserve"> for improvement or even where successes could be celebrated, replicated and/or shared across the organisation.</w:t>
      </w:r>
    </w:p>
    <w:p w14:paraId="56EDBFF0" w14:textId="77777777" w:rsidR="00EE250C" w:rsidRDefault="00EE250C">
      <w:pPr>
        <w:rPr>
          <w:rFonts w:cs="Arial"/>
          <w:b/>
          <w:bCs/>
          <w:color w:val="6E6C71"/>
          <w:sz w:val="26"/>
          <w:szCs w:val="28"/>
          <w:highlight w:val="yellow"/>
        </w:rPr>
      </w:pPr>
      <w:r>
        <w:rPr>
          <w:highlight w:val="yellow"/>
        </w:rPr>
        <w:br w:type="page"/>
      </w:r>
    </w:p>
    <w:p w14:paraId="5706FBA4" w14:textId="4D78E142" w:rsidR="00F501A4" w:rsidRPr="000843D9" w:rsidRDefault="00D06C98" w:rsidP="00F501A4">
      <w:pPr>
        <w:pStyle w:val="Heading3"/>
      </w:pPr>
      <w:bookmarkStart w:id="24" w:name="_Toc126683485"/>
      <w:r>
        <w:lastRenderedPageBreak/>
        <w:t xml:space="preserve">4.4 </w:t>
      </w:r>
      <w:r w:rsidR="00F501A4" w:rsidRPr="000843D9">
        <w:t>Internal Control and Risk Management</w:t>
      </w:r>
      <w:bookmarkEnd w:id="24"/>
    </w:p>
    <w:p w14:paraId="04272F14" w14:textId="6E45C956" w:rsidR="00EE250C" w:rsidRDefault="00EE250C" w:rsidP="00EE250C">
      <w:pPr>
        <w:rPr>
          <w:highlight w:val="yellow"/>
        </w:rPr>
      </w:pPr>
    </w:p>
    <w:p w14:paraId="564562B5" w14:textId="77777777" w:rsidR="00D96220" w:rsidRDefault="0019241B" w:rsidP="00290F62">
      <w:pPr>
        <w:jc w:val="both"/>
      </w:pPr>
      <w:r w:rsidRPr="0019241B">
        <w:t xml:space="preserve">The custodial role played by a local government in managing public assets brings with it a high expectation of public accountability and transparency. </w:t>
      </w:r>
    </w:p>
    <w:p w14:paraId="682EFBF4" w14:textId="77777777" w:rsidR="00D96220" w:rsidRDefault="00D96220" w:rsidP="00290F62">
      <w:pPr>
        <w:jc w:val="both"/>
      </w:pPr>
    </w:p>
    <w:p w14:paraId="757F76C9" w14:textId="30AB8953" w:rsidR="00D96220" w:rsidRDefault="0019241B" w:rsidP="00290F62">
      <w:pPr>
        <w:jc w:val="both"/>
      </w:pPr>
      <w:r w:rsidRPr="0019241B">
        <w:t xml:space="preserve">Ensuring </w:t>
      </w:r>
      <w:r w:rsidR="00DB5A88">
        <w:t>a</w:t>
      </w:r>
      <w:r w:rsidR="00DB5A88" w:rsidRPr="0019241B">
        <w:t xml:space="preserve"> </w:t>
      </w:r>
      <w:r w:rsidRPr="0019241B">
        <w:t xml:space="preserve">high level of accountability and transparency requires the maintenance of a compliance culture and promotion of a sound internal control environment developed within a risk management framework. </w:t>
      </w:r>
    </w:p>
    <w:p w14:paraId="7E3A8202" w14:textId="77777777" w:rsidR="00D96220" w:rsidRDefault="00D96220" w:rsidP="00290F62">
      <w:pPr>
        <w:jc w:val="both"/>
      </w:pPr>
    </w:p>
    <w:p w14:paraId="6F007A5C" w14:textId="41C35902" w:rsidR="0019241B" w:rsidRDefault="0019241B" w:rsidP="00290F62">
      <w:pPr>
        <w:jc w:val="both"/>
      </w:pPr>
      <w:r w:rsidRPr="0019241B">
        <w:t xml:space="preserve">Accountability and transparency within an organisation </w:t>
      </w:r>
      <w:r w:rsidR="004359DC" w:rsidRPr="004359DC">
        <w:t>are</w:t>
      </w:r>
      <w:r w:rsidRPr="0019241B">
        <w:t xml:space="preserve"> heavily influenced by the ‘tone at the top’. The actions of the CEO in requiring compliance with the legislative framework and internal policies and procedures are cr</w:t>
      </w:r>
      <w:r w:rsidR="00FA0489">
        <w:t>itical</w:t>
      </w:r>
      <w:r w:rsidRPr="0019241B">
        <w:t xml:space="preserve"> to maintaining accountability and transparency.</w:t>
      </w:r>
    </w:p>
    <w:p w14:paraId="7230BD03" w14:textId="77777777" w:rsidR="0019241B" w:rsidRDefault="0019241B" w:rsidP="00290F62">
      <w:pPr>
        <w:jc w:val="both"/>
      </w:pPr>
    </w:p>
    <w:p w14:paraId="210F2B03" w14:textId="304CFC93" w:rsidR="00FA6D7B" w:rsidRDefault="00FA6D7B" w:rsidP="00290F62">
      <w:pPr>
        <w:jc w:val="both"/>
      </w:pPr>
      <w:r w:rsidRPr="00FA6D7B">
        <w:t xml:space="preserve">An effective system of internal controls provides a level of assurance that financial information is </w:t>
      </w:r>
      <w:r w:rsidR="004359DC" w:rsidRPr="00FA6D7B">
        <w:t>reliable,</w:t>
      </w:r>
      <w:r w:rsidRPr="00FA6D7B">
        <w:t xml:space="preserve"> and the local government is meeting compliance </w:t>
      </w:r>
      <w:r w:rsidR="00106B01">
        <w:t>requirements</w:t>
      </w:r>
      <w:r w:rsidRPr="00FA6D7B">
        <w:t xml:space="preserve"> applicable</w:t>
      </w:r>
      <w:r w:rsidR="00106B01">
        <w:t xml:space="preserve"> to the</w:t>
      </w:r>
      <w:r w:rsidRPr="00FA6D7B">
        <w:t xml:space="preserve"> </w:t>
      </w:r>
      <w:r w:rsidRPr="00106B01">
        <w:t>regulations</w:t>
      </w:r>
      <w:r w:rsidRPr="00FA6D7B">
        <w:t xml:space="preserve"> and internal procedures.  </w:t>
      </w:r>
    </w:p>
    <w:p w14:paraId="21BEC01F" w14:textId="77777777" w:rsidR="00FA6D7B" w:rsidRDefault="00FA6D7B" w:rsidP="00290F62">
      <w:pPr>
        <w:jc w:val="both"/>
      </w:pPr>
    </w:p>
    <w:p w14:paraId="5C49AC6A" w14:textId="3FC0057A" w:rsidR="004958E3" w:rsidRDefault="005E4CA4" w:rsidP="00290F62">
      <w:pPr>
        <w:jc w:val="both"/>
      </w:pPr>
      <w:r>
        <w:t xml:space="preserve">In an environment that is </w:t>
      </w:r>
      <w:r w:rsidRPr="005E4CA4">
        <w:t>constant</w:t>
      </w:r>
      <w:r>
        <w:t xml:space="preserve">ly </w:t>
      </w:r>
      <w:r w:rsidR="000843D9">
        <w:t>changing,</w:t>
      </w:r>
      <w:r>
        <w:t xml:space="preserve"> and </w:t>
      </w:r>
      <w:r w:rsidRPr="005E4CA4">
        <w:t>unpredictable</w:t>
      </w:r>
      <w:r>
        <w:t>, local government</w:t>
      </w:r>
      <w:r w:rsidR="000843D9">
        <w:t>s</w:t>
      </w:r>
      <w:r>
        <w:t xml:space="preserve"> are facing ever-evolving risks to the organisation (such as cyber security, fraud</w:t>
      </w:r>
      <w:r w:rsidR="00106B01">
        <w:t xml:space="preserve"> and</w:t>
      </w:r>
      <w:r>
        <w:t xml:space="preserve"> environmental risk). </w:t>
      </w:r>
    </w:p>
    <w:p w14:paraId="2A5C543F" w14:textId="77777777" w:rsidR="004958E3" w:rsidRDefault="004958E3" w:rsidP="00290F62">
      <w:pPr>
        <w:jc w:val="both"/>
      </w:pPr>
    </w:p>
    <w:p w14:paraId="4BBD8ACC" w14:textId="77777777" w:rsidR="006B594B" w:rsidRDefault="00FA6D7B" w:rsidP="00290F62">
      <w:pPr>
        <w:jc w:val="both"/>
      </w:pPr>
      <w:r w:rsidRPr="00FA6D7B">
        <w:t xml:space="preserve">Achieving regulatory compliance should be viewed as the </w:t>
      </w:r>
      <w:r w:rsidR="005E4CA4">
        <w:t>minimum</w:t>
      </w:r>
      <w:r w:rsidRPr="00FA6D7B">
        <w:t xml:space="preserve"> goal of an effective internal control system with further enhancement being ongoing as part of an overall organisational risk management process. </w:t>
      </w:r>
    </w:p>
    <w:p w14:paraId="35628FE3" w14:textId="77777777" w:rsidR="006B594B" w:rsidRDefault="006B594B" w:rsidP="00290F62">
      <w:pPr>
        <w:jc w:val="both"/>
      </w:pPr>
    </w:p>
    <w:p w14:paraId="0649D57E" w14:textId="58CFC26C" w:rsidR="00EE250C" w:rsidRDefault="00FA6D7B" w:rsidP="00290F62">
      <w:pPr>
        <w:jc w:val="both"/>
      </w:pPr>
      <w:r w:rsidRPr="00FA6D7B">
        <w:t>Developing the appropriate internal controls to minimise the risks, fraud or error to an acceptable level is achieved through a sound understanding of both the legislative framework</w:t>
      </w:r>
      <w:r w:rsidR="00A5219D">
        <w:t xml:space="preserve"> (discussed throughout this document)</w:t>
      </w:r>
      <w:r w:rsidRPr="00FA6D7B">
        <w:t xml:space="preserve"> and risk management practices</w:t>
      </w:r>
      <w:r w:rsidR="00106B01">
        <w:t xml:space="preserve"> and procedures</w:t>
      </w:r>
      <w:r w:rsidRPr="00FA6D7B">
        <w:t>.</w:t>
      </w:r>
    </w:p>
    <w:p w14:paraId="1403CB96" w14:textId="0AB82D04" w:rsidR="000437A0" w:rsidRDefault="00D06C98" w:rsidP="00550D64">
      <w:pPr>
        <w:pStyle w:val="Heading4"/>
      </w:pPr>
      <w:bookmarkStart w:id="25" w:name="_Toc126683486"/>
      <w:r>
        <w:t xml:space="preserve">4.4.1 </w:t>
      </w:r>
      <w:r w:rsidR="000437A0" w:rsidRPr="00EF1BD4">
        <w:t>Risk Management</w:t>
      </w:r>
      <w:bookmarkEnd w:id="25"/>
    </w:p>
    <w:p w14:paraId="0B043395" w14:textId="7F22EA0E" w:rsidR="00410561" w:rsidRDefault="00410561" w:rsidP="00290F62">
      <w:pPr>
        <w:jc w:val="both"/>
      </w:pPr>
      <w:r w:rsidRPr="00410561">
        <w:t xml:space="preserve">The coordination of activities to direct and control an organisation </w:t>
      </w:r>
      <w:r w:rsidR="00484F3F" w:rsidRPr="00410561">
        <w:t>regarding</w:t>
      </w:r>
      <w:r w:rsidRPr="00410561">
        <w:t xml:space="preserve"> risk is known as risk management. </w:t>
      </w:r>
    </w:p>
    <w:p w14:paraId="77B23847" w14:textId="77777777" w:rsidR="00410561" w:rsidRDefault="00410561" w:rsidP="00290F62">
      <w:pPr>
        <w:jc w:val="both"/>
      </w:pPr>
    </w:p>
    <w:p w14:paraId="021D30F8" w14:textId="47C81700" w:rsidR="00410561" w:rsidRDefault="00410561" w:rsidP="00290F62">
      <w:pPr>
        <w:jc w:val="both"/>
      </w:pPr>
      <w:r w:rsidRPr="00410561">
        <w:t>When local governments set objectives under their budget or any other plan</w:t>
      </w:r>
      <w:r w:rsidR="00106B01">
        <w:t>,</w:t>
      </w:r>
      <w:r w:rsidRPr="00410561">
        <w:t xml:space="preserve"> they are exposed to risks or ‘uncertainties’ which need to be managed to meet the objectives set out in their budget or plan.  </w:t>
      </w:r>
    </w:p>
    <w:p w14:paraId="6AEC8EBE" w14:textId="77777777" w:rsidR="00410561" w:rsidRDefault="00410561" w:rsidP="00290F62">
      <w:pPr>
        <w:jc w:val="both"/>
      </w:pPr>
    </w:p>
    <w:p w14:paraId="780F31FA" w14:textId="1F455031" w:rsidR="00354883" w:rsidRDefault="00410561" w:rsidP="00290F62">
      <w:pPr>
        <w:jc w:val="both"/>
      </w:pPr>
      <w:r w:rsidRPr="00410561">
        <w:t>The International Risk Management Standard ISO 31000 Risk Management</w:t>
      </w:r>
      <w:r w:rsidR="00354883">
        <w:t xml:space="preserve"> </w:t>
      </w:r>
      <w:r w:rsidRPr="00410561">
        <w:t>defines</w:t>
      </w:r>
      <w:r w:rsidR="00354883">
        <w:t xml:space="preserve"> ‘r</w:t>
      </w:r>
      <w:r w:rsidRPr="00410561">
        <w:t>isk</w:t>
      </w:r>
      <w:r w:rsidR="00354883">
        <w:t>’</w:t>
      </w:r>
      <w:r w:rsidR="00290F62">
        <w:t>,</w:t>
      </w:r>
      <w:r w:rsidRPr="00410561">
        <w:t xml:space="preserve"> as the</w:t>
      </w:r>
      <w:r w:rsidR="00FA0489">
        <w:t xml:space="preserve"> </w:t>
      </w:r>
      <w:r w:rsidR="00C10A95">
        <w:t>‘</w:t>
      </w:r>
      <w:r w:rsidRPr="00410561">
        <w:t xml:space="preserve">Effect of uncertainty on </w:t>
      </w:r>
      <w:proofErr w:type="gramStart"/>
      <w:r w:rsidRPr="00410561">
        <w:t>objectives</w:t>
      </w:r>
      <w:r w:rsidR="00C10A95">
        <w:t>’</w:t>
      </w:r>
      <w:proofErr w:type="gramEnd"/>
      <w:r w:rsidR="00FA0489">
        <w:t>.</w:t>
      </w:r>
      <w:r w:rsidRPr="00410561">
        <w:t xml:space="preserve">  </w:t>
      </w:r>
    </w:p>
    <w:p w14:paraId="009DF498" w14:textId="77777777" w:rsidR="00354883" w:rsidRDefault="00354883" w:rsidP="00290F62">
      <w:pPr>
        <w:jc w:val="both"/>
      </w:pPr>
    </w:p>
    <w:p w14:paraId="54A5C732" w14:textId="571DE634" w:rsidR="00C10A95" w:rsidRDefault="00410561" w:rsidP="00290F62">
      <w:pPr>
        <w:jc w:val="both"/>
      </w:pPr>
      <w:r w:rsidRPr="00410561">
        <w:t xml:space="preserve">Effect is defined as a deviation from the expected either positive and/or negative. It is worth noting within this definition, risk is not only the existence of </w:t>
      </w:r>
      <w:r w:rsidR="00C10A95">
        <w:t>‘</w:t>
      </w:r>
      <w:r w:rsidRPr="00410561">
        <w:t>hazards</w:t>
      </w:r>
      <w:r w:rsidR="00C10A95">
        <w:t>’</w:t>
      </w:r>
      <w:r w:rsidR="00C10A95" w:rsidRPr="00410561">
        <w:t xml:space="preserve"> </w:t>
      </w:r>
      <w:r w:rsidRPr="00410561">
        <w:t xml:space="preserve">but relates to the uncertainty in achieving an objective. </w:t>
      </w:r>
    </w:p>
    <w:p w14:paraId="221F67E1" w14:textId="77777777" w:rsidR="00C10A95" w:rsidRDefault="00C10A95" w:rsidP="00290F62">
      <w:pPr>
        <w:jc w:val="both"/>
      </w:pPr>
    </w:p>
    <w:p w14:paraId="2768CD2F" w14:textId="293299C6" w:rsidR="00410561" w:rsidRDefault="00410561" w:rsidP="00290F62">
      <w:pPr>
        <w:jc w:val="both"/>
      </w:pPr>
      <w:r w:rsidRPr="00410561">
        <w:t>The risk management standard sets out key principles which need to be complied with for risk to be effectively managed. Under the associated framework</w:t>
      </w:r>
      <w:r w:rsidR="00EC0BA0">
        <w:t>,</w:t>
      </w:r>
      <w:r w:rsidRPr="00410561">
        <w:t xml:space="preserve"> information about risk is identified in a risk management process and adequately reported and used as a basis for decision making at all relevant organisational levels.</w:t>
      </w:r>
      <w:r>
        <w:t xml:space="preserve"> </w:t>
      </w:r>
      <w:r w:rsidRPr="00410561">
        <w:t>The risk management process is shown in the diagram below.</w:t>
      </w:r>
    </w:p>
    <w:p w14:paraId="3E180703" w14:textId="3FD00605" w:rsidR="00410561" w:rsidRDefault="00410561" w:rsidP="00410561"/>
    <w:p w14:paraId="2A83C243" w14:textId="1BC05304" w:rsidR="00986C53" w:rsidRDefault="00986C53">
      <w:r>
        <w:br w:type="page"/>
      </w:r>
    </w:p>
    <w:p w14:paraId="3C3D8FA7" w14:textId="46A02C1F" w:rsidR="00986C53" w:rsidRDefault="00986C53" w:rsidP="00986C53">
      <w:pPr>
        <w:jc w:val="center"/>
        <w:rPr>
          <w:b/>
          <w:bCs/>
        </w:rPr>
      </w:pPr>
      <w:r w:rsidRPr="00986C53">
        <w:rPr>
          <w:b/>
          <w:bCs/>
        </w:rPr>
        <w:lastRenderedPageBreak/>
        <w:t>Risk Management Process</w:t>
      </w:r>
    </w:p>
    <w:p w14:paraId="09C9787B" w14:textId="77777777" w:rsidR="00986C53" w:rsidRPr="00986C53" w:rsidRDefault="00986C53" w:rsidP="00986C53">
      <w:pPr>
        <w:jc w:val="center"/>
        <w:rPr>
          <w:b/>
          <w:bCs/>
        </w:rPr>
      </w:pPr>
    </w:p>
    <w:p w14:paraId="03C87366" w14:textId="5757BBC5" w:rsidR="00410561" w:rsidRDefault="00986C53" w:rsidP="00354883">
      <w:pPr>
        <w:jc w:val="center"/>
      </w:pPr>
      <w:r w:rsidRPr="00986C53">
        <w:rPr>
          <w:noProof/>
        </w:rPr>
        <w:drawing>
          <wp:inline distT="0" distB="0" distL="0" distR="0" wp14:anchorId="5BCB6BB3" wp14:editId="0849F128">
            <wp:extent cx="4082737" cy="3845484"/>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10613" cy="3871740"/>
                    </a:xfrm>
                    <a:prstGeom prst="rect">
                      <a:avLst/>
                    </a:prstGeom>
                  </pic:spPr>
                </pic:pic>
              </a:graphicData>
            </a:graphic>
          </wp:inline>
        </w:drawing>
      </w:r>
    </w:p>
    <w:p w14:paraId="28D7F916" w14:textId="007B9032" w:rsidR="00986C53" w:rsidRDefault="00986C53" w:rsidP="00354883">
      <w:pPr>
        <w:jc w:val="center"/>
      </w:pPr>
    </w:p>
    <w:p w14:paraId="1F57816B" w14:textId="50E486E9" w:rsidR="00986C53" w:rsidRDefault="00986C53" w:rsidP="00354883">
      <w:pPr>
        <w:jc w:val="center"/>
      </w:pPr>
    </w:p>
    <w:p w14:paraId="5F526FB7" w14:textId="1D0DD8DA" w:rsidR="00354883" w:rsidRPr="00484F3F" w:rsidRDefault="00484F3F" w:rsidP="00354883">
      <w:pPr>
        <w:jc w:val="center"/>
        <w:rPr>
          <w:i/>
          <w:iCs/>
          <w:sz w:val="18"/>
          <w:szCs w:val="20"/>
        </w:rPr>
      </w:pPr>
      <w:r w:rsidRPr="00484F3F">
        <w:rPr>
          <w:i/>
          <w:iCs/>
          <w:sz w:val="18"/>
          <w:szCs w:val="20"/>
        </w:rPr>
        <w:t>Source: ISO 31000 Risk Management –</w:t>
      </w:r>
      <w:r w:rsidR="00986C53">
        <w:rPr>
          <w:i/>
          <w:iCs/>
          <w:sz w:val="18"/>
          <w:szCs w:val="20"/>
        </w:rPr>
        <w:t xml:space="preserve"> </w:t>
      </w:r>
      <w:r w:rsidRPr="00484F3F">
        <w:rPr>
          <w:i/>
          <w:iCs/>
          <w:sz w:val="18"/>
          <w:szCs w:val="20"/>
        </w:rPr>
        <w:t>Guidelines</w:t>
      </w:r>
    </w:p>
    <w:p w14:paraId="3BB84A42" w14:textId="77777777" w:rsidR="00484F3F" w:rsidRDefault="00484F3F" w:rsidP="00354883">
      <w:pPr>
        <w:jc w:val="center"/>
      </w:pPr>
    </w:p>
    <w:p w14:paraId="7B3861F0" w14:textId="77777777" w:rsidR="00484F3F" w:rsidRDefault="00484F3F" w:rsidP="00354883"/>
    <w:p w14:paraId="29A1579B" w14:textId="2805A284" w:rsidR="00354883" w:rsidRDefault="00354883" w:rsidP="00290F62">
      <w:pPr>
        <w:jc w:val="both"/>
      </w:pPr>
      <w:r w:rsidRPr="00354883">
        <w:t xml:space="preserve">Every local government should consider developing a tailored risk management </w:t>
      </w:r>
      <w:r>
        <w:t>framework</w:t>
      </w:r>
      <w:r w:rsidRPr="00354883">
        <w:t xml:space="preserve"> and make it an integral part of </w:t>
      </w:r>
      <w:r>
        <w:t>the organisation</w:t>
      </w:r>
      <w:r w:rsidRPr="00354883">
        <w:t xml:space="preserve">. </w:t>
      </w:r>
    </w:p>
    <w:p w14:paraId="0456A14A" w14:textId="77777777" w:rsidR="00354883" w:rsidRDefault="00354883" w:rsidP="00290F62">
      <w:pPr>
        <w:jc w:val="both"/>
      </w:pPr>
    </w:p>
    <w:p w14:paraId="73FEA439" w14:textId="62F483B4" w:rsidR="00354883" w:rsidRDefault="00354883" w:rsidP="00290F62">
      <w:pPr>
        <w:jc w:val="both"/>
      </w:pPr>
      <w:r w:rsidRPr="00354883">
        <w:t>The following risk areas arise from the accountability and transparency requirements placed on local government and should be addressed through a risk management process</w:t>
      </w:r>
      <w:r w:rsidR="00FA0489">
        <w:t>:</w:t>
      </w:r>
      <w:r w:rsidRPr="00354883">
        <w:t xml:space="preserve">  </w:t>
      </w:r>
    </w:p>
    <w:p w14:paraId="129B8128" w14:textId="77777777" w:rsidR="00354883" w:rsidRDefault="00354883" w:rsidP="00290F62">
      <w:pPr>
        <w:jc w:val="both"/>
      </w:pPr>
    </w:p>
    <w:p w14:paraId="60B8AFF9" w14:textId="31152D09" w:rsidR="00354883" w:rsidRDefault="00354883" w:rsidP="00290F62">
      <w:pPr>
        <w:pStyle w:val="ListParagraph"/>
        <w:numPr>
          <w:ilvl w:val="0"/>
          <w:numId w:val="12"/>
        </w:numPr>
        <w:jc w:val="both"/>
      </w:pPr>
      <w:r w:rsidRPr="00354883">
        <w:t>Waste - the misuse of resources</w:t>
      </w:r>
      <w:r w:rsidR="00EC0BA0">
        <w:t>.</w:t>
      </w:r>
    </w:p>
    <w:p w14:paraId="4E67E8BD" w14:textId="2BFD7D2B" w:rsidR="00354883" w:rsidRDefault="00354883" w:rsidP="00290F62">
      <w:pPr>
        <w:pStyle w:val="ListParagraph"/>
        <w:numPr>
          <w:ilvl w:val="0"/>
          <w:numId w:val="12"/>
        </w:numPr>
        <w:jc w:val="both"/>
      </w:pPr>
      <w:r w:rsidRPr="00354883">
        <w:t>Financial prudence - being careful with money</w:t>
      </w:r>
      <w:r w:rsidR="00EC0BA0">
        <w:t>.</w:t>
      </w:r>
      <w:r w:rsidRPr="00354883">
        <w:t xml:space="preserve"> </w:t>
      </w:r>
    </w:p>
    <w:p w14:paraId="76710207" w14:textId="60C291DD" w:rsidR="00354883" w:rsidRDefault="00354883" w:rsidP="00290F62">
      <w:pPr>
        <w:pStyle w:val="ListParagraph"/>
        <w:numPr>
          <w:ilvl w:val="0"/>
          <w:numId w:val="12"/>
        </w:numPr>
        <w:jc w:val="both"/>
      </w:pPr>
      <w:r w:rsidRPr="00354883">
        <w:t xml:space="preserve">Probity - the high standard of ethical behaviours expected of the staff, </w:t>
      </w:r>
      <w:r w:rsidR="00484F3F" w:rsidRPr="00354883">
        <w:t>management,</w:t>
      </w:r>
      <w:r w:rsidRPr="00354883">
        <w:t xml:space="preserve"> and governing bodies of public sector entities</w:t>
      </w:r>
      <w:r w:rsidR="00EC0BA0">
        <w:t>.</w:t>
      </w:r>
      <w:r w:rsidRPr="00354883">
        <w:t xml:space="preserve"> </w:t>
      </w:r>
    </w:p>
    <w:p w14:paraId="6E1E37B4" w14:textId="4C28524F" w:rsidR="00354883" w:rsidRDefault="00354883" w:rsidP="00290F62">
      <w:pPr>
        <w:pStyle w:val="ListParagraph"/>
        <w:numPr>
          <w:ilvl w:val="0"/>
          <w:numId w:val="12"/>
        </w:numPr>
        <w:jc w:val="both"/>
      </w:pPr>
      <w:r w:rsidRPr="00354883">
        <w:t xml:space="preserve">Propriety </w:t>
      </w:r>
      <w:r w:rsidR="00484F3F" w:rsidRPr="00354883">
        <w:t>- appropriateness</w:t>
      </w:r>
      <w:r w:rsidRPr="00354883">
        <w:t xml:space="preserve"> to the purpose or circumstances</w:t>
      </w:r>
      <w:r w:rsidR="00EC0BA0">
        <w:t>.</w:t>
      </w:r>
      <w:r w:rsidRPr="00354883">
        <w:t xml:space="preserve"> </w:t>
      </w:r>
    </w:p>
    <w:p w14:paraId="616FE6FE" w14:textId="20C732C6" w:rsidR="00354883" w:rsidRDefault="00354883" w:rsidP="00290F62">
      <w:pPr>
        <w:pStyle w:val="ListParagraph"/>
        <w:numPr>
          <w:ilvl w:val="0"/>
          <w:numId w:val="12"/>
        </w:numPr>
        <w:jc w:val="both"/>
      </w:pPr>
      <w:r w:rsidRPr="00354883">
        <w:t xml:space="preserve">Compliance - adherence to applicable laws, </w:t>
      </w:r>
      <w:r w:rsidR="00484F3F" w:rsidRPr="00354883">
        <w:t>regulations,</w:t>
      </w:r>
      <w:r w:rsidRPr="00354883">
        <w:t xml:space="preserve"> and policy requirements.</w:t>
      </w:r>
    </w:p>
    <w:p w14:paraId="2BBE539E" w14:textId="705222C8" w:rsidR="00354883" w:rsidRDefault="00354883" w:rsidP="00290F62">
      <w:pPr>
        <w:jc w:val="both"/>
      </w:pPr>
    </w:p>
    <w:p w14:paraId="1A0D3C88" w14:textId="2D2EF57D" w:rsidR="00354883" w:rsidRDefault="00354883" w:rsidP="00290F62">
      <w:pPr>
        <w:jc w:val="both"/>
      </w:pPr>
      <w:r>
        <w:t>Most local governments have a risk management framework in place</w:t>
      </w:r>
      <w:r w:rsidR="00290F62">
        <w:t>. However,</w:t>
      </w:r>
      <w:r>
        <w:t xml:space="preserve"> where a local government does not yet have a </w:t>
      </w:r>
      <w:r w:rsidR="00DB2737">
        <w:t xml:space="preserve">risk </w:t>
      </w:r>
      <w:r>
        <w:t xml:space="preserve">framework this should be </w:t>
      </w:r>
      <w:r w:rsidR="00705BAE">
        <w:t xml:space="preserve">a </w:t>
      </w:r>
      <w:r>
        <w:t xml:space="preserve">high </w:t>
      </w:r>
      <w:r w:rsidR="00DB2737">
        <w:t>priority. This will enable the local government</w:t>
      </w:r>
      <w:r>
        <w:t xml:space="preserve"> to identify and manage organisational level</w:t>
      </w:r>
      <w:r w:rsidR="00106B01">
        <w:t>s of</w:t>
      </w:r>
      <w:r>
        <w:t xml:space="preserve"> risks, </w:t>
      </w:r>
      <w:r w:rsidR="00D52F16">
        <w:t xml:space="preserve">as well as </w:t>
      </w:r>
      <w:r w:rsidR="004C7CAC">
        <w:t xml:space="preserve">operational risks. </w:t>
      </w:r>
    </w:p>
    <w:p w14:paraId="756EF595" w14:textId="3CD0497E" w:rsidR="00EF1BD4" w:rsidRDefault="00EF1BD4" w:rsidP="00290F62">
      <w:pPr>
        <w:jc w:val="both"/>
      </w:pPr>
    </w:p>
    <w:p w14:paraId="1DA04410" w14:textId="7D8C956C" w:rsidR="00876089" w:rsidRDefault="00EF1BD4" w:rsidP="00290F62">
      <w:pPr>
        <w:jc w:val="both"/>
      </w:pPr>
      <w:r w:rsidRPr="00EF1BD4">
        <w:t xml:space="preserve">The following table presents </w:t>
      </w:r>
      <w:r w:rsidR="00484F3F" w:rsidRPr="00EF1BD4">
        <w:t>several</w:t>
      </w:r>
      <w:r w:rsidRPr="00EF1BD4">
        <w:t xml:space="preserve"> typical financial risks areas for local governments and provides a useful basis for performing a risk assessment </w:t>
      </w:r>
      <w:r w:rsidR="004C7CAC">
        <w:t>for</w:t>
      </w:r>
      <w:r w:rsidRPr="00EF1BD4">
        <w:t xml:space="preserve"> financial management. The nature of financial risks is such that the list cannot be relied on as being exhaustive and does not substitute </w:t>
      </w:r>
      <w:r w:rsidRPr="008D1291">
        <w:t>undertaking a formal risk assessment process by the local government.</w:t>
      </w:r>
    </w:p>
    <w:p w14:paraId="68AC17B3" w14:textId="77777777" w:rsidR="00876089" w:rsidRDefault="00876089" w:rsidP="00290F62">
      <w:pPr>
        <w:jc w:val="both"/>
      </w:pPr>
      <w:r>
        <w:br w:type="page"/>
      </w:r>
    </w:p>
    <w:p w14:paraId="243A0A0F" w14:textId="3C7E34B3" w:rsidR="00EF1BD4" w:rsidRDefault="00876089" w:rsidP="00876089">
      <w:pPr>
        <w:pStyle w:val="Heading5"/>
        <w:numPr>
          <w:ilvl w:val="0"/>
          <w:numId w:val="0"/>
        </w:numPr>
      </w:pPr>
      <w:r w:rsidRPr="00EF7D7F">
        <w:lastRenderedPageBreak/>
        <w:t xml:space="preserve">Table </w:t>
      </w:r>
      <w:r w:rsidR="00EF7D7F" w:rsidRPr="00EF7D7F">
        <w:t>1</w:t>
      </w:r>
      <w:r w:rsidRPr="00EF7D7F">
        <w:t xml:space="preserve"> - Examples</w:t>
      </w:r>
      <w:r>
        <w:t xml:space="preserve"> of Typical Financial Risk Areas</w:t>
      </w:r>
    </w:p>
    <w:tbl>
      <w:tblPr>
        <w:tblStyle w:val="GridTable4-Accent4"/>
        <w:tblW w:w="0" w:type="auto"/>
        <w:tblLook w:val="04A0" w:firstRow="1" w:lastRow="0" w:firstColumn="1" w:lastColumn="0" w:noHBand="0" w:noVBand="1"/>
      </w:tblPr>
      <w:tblGrid>
        <w:gridCol w:w="3539"/>
        <w:gridCol w:w="6090"/>
      </w:tblGrid>
      <w:tr w:rsidR="00EF1BD4" w:rsidRPr="00484F3F" w14:paraId="36E182DB" w14:textId="77777777" w:rsidTr="00484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8A8D718" w14:textId="6C05CECA" w:rsidR="00EF1BD4" w:rsidRPr="00484F3F" w:rsidRDefault="00EF1BD4" w:rsidP="00354883">
            <w:pPr>
              <w:rPr>
                <w:sz w:val="20"/>
                <w:szCs w:val="20"/>
              </w:rPr>
            </w:pPr>
            <w:r w:rsidRPr="00484F3F">
              <w:rPr>
                <w:sz w:val="20"/>
                <w:szCs w:val="20"/>
              </w:rPr>
              <w:t>Financial Areas</w:t>
            </w:r>
          </w:p>
        </w:tc>
        <w:tc>
          <w:tcPr>
            <w:tcW w:w="6090" w:type="dxa"/>
          </w:tcPr>
          <w:p w14:paraId="5050628C" w14:textId="77FBC4BF" w:rsidR="00EF1BD4" w:rsidRPr="00484F3F" w:rsidRDefault="00EF1BD4" w:rsidP="00354883">
            <w:pPr>
              <w:cnfStyle w:val="100000000000" w:firstRow="1" w:lastRow="0" w:firstColumn="0" w:lastColumn="0" w:oddVBand="0" w:evenVBand="0" w:oddHBand="0" w:evenHBand="0" w:firstRowFirstColumn="0" w:firstRowLastColumn="0" w:lastRowFirstColumn="0" w:lastRowLastColumn="0"/>
              <w:rPr>
                <w:sz w:val="20"/>
                <w:szCs w:val="20"/>
              </w:rPr>
            </w:pPr>
            <w:r w:rsidRPr="00484F3F">
              <w:rPr>
                <w:sz w:val="20"/>
                <w:szCs w:val="20"/>
              </w:rPr>
              <w:t>Risk Areas</w:t>
            </w:r>
          </w:p>
        </w:tc>
      </w:tr>
      <w:tr w:rsidR="00EF1BD4" w:rsidRPr="00484F3F" w14:paraId="1FC983A5" w14:textId="77777777" w:rsidTr="00484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465D7EA" w14:textId="21DF6CB7" w:rsidR="00EF1BD4" w:rsidRPr="00484F3F" w:rsidRDefault="00EF1BD4" w:rsidP="00354883">
            <w:pPr>
              <w:rPr>
                <w:sz w:val="20"/>
                <w:szCs w:val="20"/>
              </w:rPr>
            </w:pPr>
            <w:r w:rsidRPr="00484F3F">
              <w:rPr>
                <w:sz w:val="20"/>
                <w:szCs w:val="20"/>
              </w:rPr>
              <w:t>Strategic Financial Planning and Reporting</w:t>
            </w:r>
          </w:p>
        </w:tc>
        <w:tc>
          <w:tcPr>
            <w:tcW w:w="6090" w:type="dxa"/>
          </w:tcPr>
          <w:p w14:paraId="38F5DFCB"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Annual budget </w:t>
            </w:r>
          </w:p>
          <w:p w14:paraId="0549F9DC" w14:textId="3F824D28" w:rsidR="00EF1BD4" w:rsidRPr="00EB2986" w:rsidRDefault="00EB2986"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EB2986">
              <w:rPr>
                <w:sz w:val="20"/>
                <w:szCs w:val="20"/>
              </w:rPr>
              <w:t>Annual Financial Report</w:t>
            </w:r>
          </w:p>
          <w:p w14:paraId="4B5B0D9C" w14:textId="6D7BE00A" w:rsidR="00EF1BD4" w:rsidRPr="00EB2986" w:rsidRDefault="00EB2986"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EB2986">
              <w:rPr>
                <w:sz w:val="20"/>
                <w:szCs w:val="20"/>
              </w:rPr>
              <w:t>Statement of Financial Activity</w:t>
            </w:r>
          </w:p>
          <w:p w14:paraId="6C18E6FD"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Long term financial plans </w:t>
            </w:r>
          </w:p>
          <w:p w14:paraId="65818F79"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Asset management plans </w:t>
            </w:r>
          </w:p>
          <w:p w14:paraId="19B5B161"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Workforce plans </w:t>
            </w:r>
          </w:p>
          <w:p w14:paraId="5218E301" w14:textId="3669F3AB"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Corporate business plans</w:t>
            </w:r>
          </w:p>
        </w:tc>
      </w:tr>
      <w:tr w:rsidR="00EF1BD4" w:rsidRPr="00484F3F" w14:paraId="2D953147" w14:textId="77777777" w:rsidTr="00484F3F">
        <w:tc>
          <w:tcPr>
            <w:cnfStyle w:val="001000000000" w:firstRow="0" w:lastRow="0" w:firstColumn="1" w:lastColumn="0" w:oddVBand="0" w:evenVBand="0" w:oddHBand="0" w:evenHBand="0" w:firstRowFirstColumn="0" w:firstRowLastColumn="0" w:lastRowFirstColumn="0" w:lastRowLastColumn="0"/>
            <w:tcW w:w="3539" w:type="dxa"/>
          </w:tcPr>
          <w:p w14:paraId="10CC0219" w14:textId="3A3B063B" w:rsidR="00EF1BD4" w:rsidRPr="00484F3F" w:rsidRDefault="00EF1BD4" w:rsidP="00354883">
            <w:pPr>
              <w:rPr>
                <w:sz w:val="20"/>
                <w:szCs w:val="20"/>
              </w:rPr>
            </w:pPr>
            <w:r w:rsidRPr="00484F3F">
              <w:rPr>
                <w:sz w:val="20"/>
                <w:szCs w:val="20"/>
              </w:rPr>
              <w:t>Revenues</w:t>
            </w:r>
          </w:p>
        </w:tc>
        <w:tc>
          <w:tcPr>
            <w:tcW w:w="6090" w:type="dxa"/>
          </w:tcPr>
          <w:p w14:paraId="6937159E" w14:textId="77777777" w:rsidR="00484F3F" w:rsidRP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Receipting  </w:t>
            </w:r>
          </w:p>
          <w:p w14:paraId="7F0D9E0C" w14:textId="77777777" w:rsidR="00EB2986"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Rates including interim and back rates </w:t>
            </w:r>
          </w:p>
          <w:p w14:paraId="594FEDDA" w14:textId="48752945" w:rsid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Operating grants </w:t>
            </w:r>
          </w:p>
          <w:p w14:paraId="51BD2018" w14:textId="12D189BC" w:rsidR="00EB2986" w:rsidRPr="00484F3F" w:rsidRDefault="00EB2986"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Subsidies and Contributions</w:t>
            </w:r>
          </w:p>
          <w:p w14:paraId="31D5F37C" w14:textId="77777777" w:rsidR="00484F3F" w:rsidRP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Financial contributions </w:t>
            </w:r>
          </w:p>
          <w:p w14:paraId="7EAD4109" w14:textId="77777777" w:rsidR="00484F3F" w:rsidRP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Non-financial contributions </w:t>
            </w:r>
          </w:p>
          <w:p w14:paraId="6D655F27" w14:textId="77777777" w:rsidR="00484F3F" w:rsidRP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Fees and charges </w:t>
            </w:r>
          </w:p>
          <w:p w14:paraId="55F568EA" w14:textId="77777777" w:rsidR="00484F3F" w:rsidRP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Service charges </w:t>
            </w:r>
          </w:p>
          <w:p w14:paraId="5EF57BE7" w14:textId="77777777" w:rsidR="00484F3F" w:rsidRP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Investment/interest income </w:t>
            </w:r>
          </w:p>
          <w:p w14:paraId="7D79328C" w14:textId="42C6C80D" w:rsidR="00EF1BD4" w:rsidRPr="00484F3F" w:rsidRDefault="00484F3F"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Other revenue</w:t>
            </w:r>
          </w:p>
        </w:tc>
      </w:tr>
      <w:tr w:rsidR="00EF1BD4" w:rsidRPr="00484F3F" w14:paraId="015F59C0" w14:textId="77777777" w:rsidTr="00484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F90338E" w14:textId="224CA025" w:rsidR="00EF1BD4" w:rsidRPr="00484F3F" w:rsidRDefault="00EF1BD4" w:rsidP="00354883">
            <w:pPr>
              <w:rPr>
                <w:sz w:val="20"/>
                <w:szCs w:val="20"/>
              </w:rPr>
            </w:pPr>
            <w:r w:rsidRPr="00484F3F">
              <w:rPr>
                <w:sz w:val="20"/>
                <w:szCs w:val="20"/>
              </w:rPr>
              <w:t>Expenditure</w:t>
            </w:r>
          </w:p>
        </w:tc>
        <w:tc>
          <w:tcPr>
            <w:tcW w:w="6090" w:type="dxa"/>
          </w:tcPr>
          <w:p w14:paraId="26C176E0" w14:textId="0B9D99FD" w:rsidR="00EF1BD4"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Purchasing and procurement and receiving of goods  </w:t>
            </w:r>
          </w:p>
          <w:p w14:paraId="3829243A" w14:textId="0A0E7291" w:rsidR="00EB2986" w:rsidRPr="00484F3F" w:rsidRDefault="00EB2986"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Utility Changes and Insurance</w:t>
            </w:r>
          </w:p>
          <w:p w14:paraId="301DCE97"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Employee costs </w:t>
            </w:r>
          </w:p>
          <w:p w14:paraId="3181BDEE"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Credit cards </w:t>
            </w:r>
          </w:p>
          <w:p w14:paraId="56F3AB76"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Elected members expenses </w:t>
            </w:r>
          </w:p>
          <w:p w14:paraId="3E0530A8"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Employee reimbursements </w:t>
            </w:r>
          </w:p>
          <w:p w14:paraId="6A16A25B" w14:textId="5D05AE86"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Other expenses</w:t>
            </w:r>
          </w:p>
        </w:tc>
      </w:tr>
      <w:tr w:rsidR="00EF1BD4" w:rsidRPr="00484F3F" w14:paraId="3DD39143" w14:textId="77777777" w:rsidTr="00484F3F">
        <w:tc>
          <w:tcPr>
            <w:cnfStyle w:val="001000000000" w:firstRow="0" w:lastRow="0" w:firstColumn="1" w:lastColumn="0" w:oddVBand="0" w:evenVBand="0" w:oddHBand="0" w:evenHBand="0" w:firstRowFirstColumn="0" w:firstRowLastColumn="0" w:lastRowFirstColumn="0" w:lastRowLastColumn="0"/>
            <w:tcW w:w="3539" w:type="dxa"/>
          </w:tcPr>
          <w:p w14:paraId="4202C250" w14:textId="3B31E3CD" w:rsidR="00EF1BD4" w:rsidRPr="00484F3F" w:rsidRDefault="00EF1BD4" w:rsidP="00354883">
            <w:pPr>
              <w:rPr>
                <w:sz w:val="20"/>
                <w:szCs w:val="20"/>
              </w:rPr>
            </w:pPr>
            <w:r w:rsidRPr="00484F3F">
              <w:rPr>
                <w:sz w:val="20"/>
                <w:szCs w:val="20"/>
              </w:rPr>
              <w:t>Assets</w:t>
            </w:r>
          </w:p>
        </w:tc>
        <w:tc>
          <w:tcPr>
            <w:tcW w:w="6090" w:type="dxa"/>
          </w:tcPr>
          <w:p w14:paraId="645EC228"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Cash floats and petty </w:t>
            </w:r>
            <w:r w:rsidRPr="00EB2986">
              <w:rPr>
                <w:sz w:val="20"/>
                <w:szCs w:val="20"/>
              </w:rPr>
              <w:t>cash bank accounts</w:t>
            </w:r>
            <w:r w:rsidRPr="00484F3F">
              <w:rPr>
                <w:sz w:val="20"/>
                <w:szCs w:val="20"/>
              </w:rPr>
              <w:t xml:space="preserve"> and banking </w:t>
            </w:r>
          </w:p>
          <w:p w14:paraId="59788E3C" w14:textId="00F57A3A"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Investments </w:t>
            </w:r>
          </w:p>
          <w:p w14:paraId="440D6550"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Rates receivables </w:t>
            </w:r>
          </w:p>
          <w:p w14:paraId="50115A76"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Trade receivables </w:t>
            </w:r>
          </w:p>
          <w:p w14:paraId="4FD1AB50"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Property plant and equipment </w:t>
            </w:r>
          </w:p>
          <w:p w14:paraId="31F3ACC5"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Infrastructure assets </w:t>
            </w:r>
          </w:p>
          <w:p w14:paraId="317F4948"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Prepayments </w:t>
            </w:r>
          </w:p>
          <w:p w14:paraId="3D4184D1"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Loans to clubs/community groups </w:t>
            </w:r>
          </w:p>
          <w:p w14:paraId="79320E41"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Inventory </w:t>
            </w:r>
          </w:p>
          <w:p w14:paraId="60901123"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Depreciation </w:t>
            </w:r>
          </w:p>
          <w:p w14:paraId="7EE54D4D" w14:textId="1059D013"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Project costing</w:t>
            </w:r>
          </w:p>
        </w:tc>
      </w:tr>
      <w:tr w:rsidR="00EF1BD4" w:rsidRPr="00484F3F" w14:paraId="7DF3509B" w14:textId="77777777" w:rsidTr="00484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192D6A9" w14:textId="446F4537" w:rsidR="00EF1BD4" w:rsidRPr="00484F3F" w:rsidRDefault="00EF1BD4" w:rsidP="00354883">
            <w:pPr>
              <w:rPr>
                <w:sz w:val="20"/>
                <w:szCs w:val="20"/>
              </w:rPr>
            </w:pPr>
            <w:r w:rsidRPr="00484F3F">
              <w:rPr>
                <w:sz w:val="20"/>
                <w:szCs w:val="20"/>
              </w:rPr>
              <w:t>Liabilities</w:t>
            </w:r>
          </w:p>
        </w:tc>
        <w:tc>
          <w:tcPr>
            <w:tcW w:w="6090" w:type="dxa"/>
          </w:tcPr>
          <w:p w14:paraId="4AF12F67"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Trade payables </w:t>
            </w:r>
          </w:p>
          <w:p w14:paraId="1DC5D2DA"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Other payables </w:t>
            </w:r>
          </w:p>
          <w:p w14:paraId="5286EDEC"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Borrowings </w:t>
            </w:r>
          </w:p>
          <w:p w14:paraId="5ED1138C"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Employee liabilities </w:t>
            </w:r>
          </w:p>
          <w:p w14:paraId="7A0F460B" w14:textId="7777777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 xml:space="preserve">Accrued expenses </w:t>
            </w:r>
          </w:p>
          <w:p w14:paraId="4941D774" w14:textId="15E7D627"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Taxation</w:t>
            </w:r>
          </w:p>
        </w:tc>
      </w:tr>
      <w:tr w:rsidR="00EF1BD4" w:rsidRPr="00484F3F" w14:paraId="32A7404A" w14:textId="77777777" w:rsidTr="00484F3F">
        <w:tc>
          <w:tcPr>
            <w:cnfStyle w:val="001000000000" w:firstRow="0" w:lastRow="0" w:firstColumn="1" w:lastColumn="0" w:oddVBand="0" w:evenVBand="0" w:oddHBand="0" w:evenHBand="0" w:firstRowFirstColumn="0" w:firstRowLastColumn="0" w:lastRowFirstColumn="0" w:lastRowLastColumn="0"/>
            <w:tcW w:w="3539" w:type="dxa"/>
          </w:tcPr>
          <w:p w14:paraId="0FB2D147" w14:textId="3FDFE336" w:rsidR="00EF1BD4" w:rsidRPr="00484F3F" w:rsidRDefault="00EF1BD4" w:rsidP="00354883">
            <w:pPr>
              <w:rPr>
                <w:sz w:val="20"/>
                <w:szCs w:val="20"/>
              </w:rPr>
            </w:pPr>
            <w:r w:rsidRPr="00484F3F">
              <w:rPr>
                <w:sz w:val="20"/>
                <w:szCs w:val="20"/>
              </w:rPr>
              <w:t>General Ledger</w:t>
            </w:r>
          </w:p>
        </w:tc>
        <w:tc>
          <w:tcPr>
            <w:tcW w:w="6090" w:type="dxa"/>
          </w:tcPr>
          <w:p w14:paraId="2BCF9647"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Routine journals </w:t>
            </w:r>
          </w:p>
          <w:p w14:paraId="7D02750B"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Cost reallocations </w:t>
            </w:r>
          </w:p>
          <w:p w14:paraId="5D346E77"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Error corrections </w:t>
            </w:r>
          </w:p>
          <w:p w14:paraId="794A4CCD" w14:textId="674DD4ED" w:rsidR="00EF1BD4"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Period end processing </w:t>
            </w:r>
          </w:p>
          <w:p w14:paraId="2FEE8767" w14:textId="7119D05C" w:rsidR="00EB2986" w:rsidRPr="00484F3F" w:rsidRDefault="00EB2986"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Reconciliation</w:t>
            </w:r>
          </w:p>
          <w:p w14:paraId="40D2E248"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Chart of accounts </w:t>
            </w:r>
          </w:p>
          <w:p w14:paraId="5A1354C0" w14:textId="327154E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Sub ledger</w:t>
            </w:r>
          </w:p>
        </w:tc>
      </w:tr>
      <w:tr w:rsidR="00EF1BD4" w:rsidRPr="00484F3F" w14:paraId="714B3253" w14:textId="77777777" w:rsidTr="00484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ED5170A" w14:textId="6A9D926D" w:rsidR="00EF1BD4" w:rsidRPr="00484F3F" w:rsidRDefault="00EF1BD4" w:rsidP="00354883">
            <w:pPr>
              <w:rPr>
                <w:sz w:val="20"/>
                <w:szCs w:val="20"/>
              </w:rPr>
            </w:pPr>
            <w:r w:rsidRPr="00484F3F">
              <w:rPr>
                <w:sz w:val="20"/>
                <w:szCs w:val="20"/>
              </w:rPr>
              <w:t>External Services</w:t>
            </w:r>
          </w:p>
        </w:tc>
        <w:tc>
          <w:tcPr>
            <w:tcW w:w="6090" w:type="dxa"/>
          </w:tcPr>
          <w:p w14:paraId="5FE1B78B" w14:textId="51FFBD08" w:rsidR="00EF1BD4" w:rsidRPr="00484F3F" w:rsidRDefault="00EF1BD4" w:rsidP="00E50034">
            <w:pPr>
              <w:pStyle w:val="ListParagraph"/>
              <w:numPr>
                <w:ilvl w:val="0"/>
                <w:numId w:val="64"/>
              </w:numPr>
              <w:ind w:left="468"/>
              <w:cnfStyle w:val="000000100000" w:firstRow="0" w:lastRow="0" w:firstColumn="0" w:lastColumn="0" w:oddVBand="0" w:evenVBand="0" w:oddHBand="1" w:evenHBand="0" w:firstRowFirstColumn="0" w:firstRowLastColumn="0" w:lastRowFirstColumn="0" w:lastRowLastColumn="0"/>
              <w:rPr>
                <w:sz w:val="20"/>
                <w:szCs w:val="20"/>
              </w:rPr>
            </w:pPr>
            <w:r w:rsidRPr="00484F3F">
              <w:rPr>
                <w:sz w:val="20"/>
                <w:szCs w:val="20"/>
              </w:rPr>
              <w:t>Contracting</w:t>
            </w:r>
          </w:p>
        </w:tc>
      </w:tr>
      <w:tr w:rsidR="00EF1BD4" w:rsidRPr="00484F3F" w14:paraId="12D2A5D6" w14:textId="77777777" w:rsidTr="00484F3F">
        <w:tc>
          <w:tcPr>
            <w:cnfStyle w:val="001000000000" w:firstRow="0" w:lastRow="0" w:firstColumn="1" w:lastColumn="0" w:oddVBand="0" w:evenVBand="0" w:oddHBand="0" w:evenHBand="0" w:firstRowFirstColumn="0" w:firstRowLastColumn="0" w:lastRowFirstColumn="0" w:lastRowLastColumn="0"/>
            <w:tcW w:w="3539" w:type="dxa"/>
          </w:tcPr>
          <w:p w14:paraId="7FFC6D02" w14:textId="75A01885" w:rsidR="00EF1BD4" w:rsidRPr="00484F3F" w:rsidRDefault="00EF1BD4" w:rsidP="00354883">
            <w:pPr>
              <w:rPr>
                <w:sz w:val="20"/>
                <w:szCs w:val="20"/>
              </w:rPr>
            </w:pPr>
            <w:r w:rsidRPr="00484F3F">
              <w:rPr>
                <w:sz w:val="20"/>
                <w:szCs w:val="20"/>
              </w:rPr>
              <w:t>Information Technology</w:t>
            </w:r>
          </w:p>
        </w:tc>
        <w:tc>
          <w:tcPr>
            <w:tcW w:w="6090" w:type="dxa"/>
          </w:tcPr>
          <w:p w14:paraId="5C52AB49" w14:textId="7777777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 xml:space="preserve">General IT risks </w:t>
            </w:r>
          </w:p>
          <w:p w14:paraId="11EED79F" w14:textId="6EC6A3F7" w:rsidR="00EF1BD4" w:rsidRPr="00484F3F" w:rsidRDefault="00EF1BD4" w:rsidP="00E50034">
            <w:pPr>
              <w:pStyle w:val="ListParagraph"/>
              <w:numPr>
                <w:ilvl w:val="0"/>
                <w:numId w:val="64"/>
              </w:numPr>
              <w:ind w:left="468"/>
              <w:cnfStyle w:val="000000000000" w:firstRow="0" w:lastRow="0" w:firstColumn="0" w:lastColumn="0" w:oddVBand="0" w:evenVBand="0" w:oddHBand="0" w:evenHBand="0" w:firstRowFirstColumn="0" w:firstRowLastColumn="0" w:lastRowFirstColumn="0" w:lastRowLastColumn="0"/>
              <w:rPr>
                <w:sz w:val="20"/>
                <w:szCs w:val="20"/>
              </w:rPr>
            </w:pPr>
            <w:r w:rsidRPr="00484F3F">
              <w:rPr>
                <w:sz w:val="20"/>
                <w:szCs w:val="20"/>
              </w:rPr>
              <w:t>Application IT risks</w:t>
            </w:r>
            <w:r w:rsidR="00EB2986">
              <w:rPr>
                <w:sz w:val="20"/>
                <w:szCs w:val="20"/>
              </w:rPr>
              <w:t xml:space="preserve"> </w:t>
            </w:r>
            <w:proofErr w:type="gramStart"/>
            <w:r w:rsidR="00EB2986">
              <w:rPr>
                <w:sz w:val="20"/>
                <w:szCs w:val="20"/>
              </w:rPr>
              <w:t>i.e.</w:t>
            </w:r>
            <w:proofErr w:type="gramEnd"/>
            <w:r w:rsidR="00EB2986">
              <w:rPr>
                <w:sz w:val="20"/>
                <w:szCs w:val="20"/>
              </w:rPr>
              <w:t xml:space="preserve"> Cyber Security</w:t>
            </w:r>
          </w:p>
        </w:tc>
      </w:tr>
    </w:tbl>
    <w:p w14:paraId="14FEDBB6" w14:textId="103FA1C6" w:rsidR="00B7373D" w:rsidRDefault="00B7373D" w:rsidP="00354883"/>
    <w:p w14:paraId="760F31C9" w14:textId="77777777" w:rsidR="00B7373D" w:rsidRDefault="00B7373D" w:rsidP="008D1291">
      <w:pPr>
        <w:jc w:val="both"/>
      </w:pPr>
      <w:r>
        <w:t>More information on developing a framework and embedding it into the organisation can be found by accessing ISO 31000 or through the DLGSC – Risk Management Resources found at:</w:t>
      </w:r>
    </w:p>
    <w:p w14:paraId="547D662E" w14:textId="77777777" w:rsidR="00B7373D" w:rsidRDefault="00B7373D" w:rsidP="00354883"/>
    <w:p w14:paraId="742DD56F" w14:textId="0ED53FBB" w:rsidR="00B7373D" w:rsidRDefault="00F9002A" w:rsidP="00354883">
      <w:hyperlink r:id="rId21" w:history="1">
        <w:r w:rsidR="00B7373D" w:rsidRPr="00F152CA">
          <w:rPr>
            <w:rStyle w:val="Hyperlink"/>
          </w:rPr>
          <w:t>https://www.dlgsc.wa.gov.au/docs/default-source/local-government/integrated-planning-and-reporting/integrated-planning-and-reporting---risk-management-fact-sheets.pdf?sfvrsn=f4e6adea_3</w:t>
        </w:r>
      </w:hyperlink>
    </w:p>
    <w:p w14:paraId="712B3853" w14:textId="427B9AB2" w:rsidR="000437A0" w:rsidRPr="00550D64" w:rsidRDefault="00D06C98" w:rsidP="00EB2986">
      <w:pPr>
        <w:rPr>
          <w:b/>
          <w:bCs/>
          <w:i/>
          <w:iCs/>
        </w:rPr>
      </w:pPr>
      <w:r w:rsidRPr="00550D64">
        <w:rPr>
          <w:b/>
          <w:bCs/>
          <w:i/>
          <w:iCs/>
        </w:rPr>
        <w:lastRenderedPageBreak/>
        <w:t xml:space="preserve">4.4.2 </w:t>
      </w:r>
      <w:r w:rsidR="00C93E90" w:rsidRPr="00550D64">
        <w:rPr>
          <w:b/>
          <w:bCs/>
          <w:i/>
          <w:iCs/>
        </w:rPr>
        <w:t>Internal Control Environment</w:t>
      </w:r>
    </w:p>
    <w:p w14:paraId="1AEA82FF" w14:textId="77777777" w:rsidR="004C7CAC" w:rsidRDefault="004C7CAC" w:rsidP="00EB2986"/>
    <w:p w14:paraId="0DBBD056" w14:textId="50DD3867" w:rsidR="00745447" w:rsidRPr="00745447" w:rsidRDefault="00745447" w:rsidP="008D1291">
      <w:pPr>
        <w:jc w:val="both"/>
      </w:pPr>
      <w:r w:rsidRPr="00745447">
        <w:t xml:space="preserve">Internal control environments may be viewed as </w:t>
      </w:r>
      <w:r w:rsidR="006F659F">
        <w:t>5</w:t>
      </w:r>
      <w:r w:rsidR="006F659F" w:rsidRPr="00745447">
        <w:t xml:space="preserve"> </w:t>
      </w:r>
      <w:r w:rsidRPr="00745447">
        <w:t xml:space="preserve">interrelated elements which impact on the </w:t>
      </w:r>
      <w:r>
        <w:t>financial reporting</w:t>
      </w:r>
      <w:r w:rsidRPr="00745447">
        <w:t xml:space="preserve"> objectives of </w:t>
      </w:r>
      <w:r>
        <w:t>a</w:t>
      </w:r>
      <w:r w:rsidRPr="00745447">
        <w:t xml:space="preserve"> local government. These </w:t>
      </w:r>
      <w:r w:rsidR="006F659F">
        <w:t>5</w:t>
      </w:r>
      <w:r w:rsidR="006F659F" w:rsidRPr="00745447">
        <w:t xml:space="preserve"> </w:t>
      </w:r>
      <w:r w:rsidRPr="00745447">
        <w:t>elements are represented in the following diagram.</w:t>
      </w:r>
    </w:p>
    <w:p w14:paraId="319FAB61" w14:textId="557E879F" w:rsidR="00745447" w:rsidRDefault="00745447" w:rsidP="00745447"/>
    <w:p w14:paraId="7225C15D" w14:textId="446ED2A3" w:rsidR="00745447" w:rsidRPr="00745447" w:rsidRDefault="00745447" w:rsidP="00745447">
      <w:r>
        <w:rPr>
          <w:noProof/>
        </w:rPr>
        <w:drawing>
          <wp:inline distT="0" distB="0" distL="0" distR="0" wp14:anchorId="6A939792" wp14:editId="2BF3277C">
            <wp:extent cx="5705475" cy="346710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B63BC04" w14:textId="77777777" w:rsidR="00745447" w:rsidRDefault="00745447" w:rsidP="00745447"/>
    <w:p w14:paraId="7ED9A738" w14:textId="77777777" w:rsidR="00745447" w:rsidRPr="00745447" w:rsidRDefault="00745447" w:rsidP="00745447">
      <w:pPr>
        <w:rPr>
          <w:i/>
          <w:iCs/>
        </w:rPr>
      </w:pPr>
      <w:r w:rsidRPr="00745447">
        <w:rPr>
          <w:i/>
          <w:iCs/>
        </w:rPr>
        <w:t xml:space="preserve">Control Environment </w:t>
      </w:r>
    </w:p>
    <w:p w14:paraId="7F78906A" w14:textId="77777777" w:rsidR="00745447" w:rsidRDefault="00745447" w:rsidP="00745447"/>
    <w:p w14:paraId="46F478D0" w14:textId="51C9987D" w:rsidR="00745447" w:rsidRDefault="00745447" w:rsidP="008D1291">
      <w:pPr>
        <w:jc w:val="both"/>
      </w:pPr>
      <w:r w:rsidRPr="00745447">
        <w:t xml:space="preserve">Refers to the attitude, awareness and actions of </w:t>
      </w:r>
      <w:r w:rsidR="00B24D5E">
        <w:t>C</w:t>
      </w:r>
      <w:r w:rsidRPr="00745447">
        <w:t xml:space="preserve">ouncil and staff towards internal controls and good governance. The control environment has the broadest impact of any of the elements and is the most pervasive.  </w:t>
      </w:r>
    </w:p>
    <w:p w14:paraId="3B5FC13D" w14:textId="77777777" w:rsidR="00745447" w:rsidRDefault="00745447" w:rsidP="00745447"/>
    <w:p w14:paraId="2D99BBA8" w14:textId="77777777" w:rsidR="00745447" w:rsidRPr="00745447" w:rsidRDefault="00745447" w:rsidP="00745447">
      <w:pPr>
        <w:rPr>
          <w:i/>
          <w:iCs/>
        </w:rPr>
      </w:pPr>
      <w:r w:rsidRPr="00745447">
        <w:rPr>
          <w:i/>
          <w:iCs/>
        </w:rPr>
        <w:t xml:space="preserve">Risk Assessment  </w:t>
      </w:r>
    </w:p>
    <w:p w14:paraId="6EC7BC21" w14:textId="77777777" w:rsidR="00745447" w:rsidRDefault="00745447" w:rsidP="00745447"/>
    <w:p w14:paraId="71CA889C" w14:textId="15895FFA" w:rsidR="00745447" w:rsidRDefault="00745447" w:rsidP="008D1291">
      <w:pPr>
        <w:jc w:val="both"/>
      </w:pPr>
      <w:r w:rsidRPr="00745447">
        <w:t>The purpose of an internal control is to mitigate business risks including error and fraud. As all controls carry a cost of implementation, no control should exist which does not mitigate risk</w:t>
      </w:r>
      <w:r w:rsidR="008D1291">
        <w:t>.</w:t>
      </w:r>
      <w:r w:rsidRPr="00745447">
        <w:t xml:space="preserve"> </w:t>
      </w:r>
      <w:r w:rsidR="008D1291">
        <w:t>T</w:t>
      </w:r>
      <w:r w:rsidR="008D1291" w:rsidRPr="00745447">
        <w:t>herefore,</w:t>
      </w:r>
      <w:r w:rsidRPr="00745447">
        <w:t xml:space="preserve"> the identification of risks is of paramount importance when establishing, implementing or reviewing controls.</w:t>
      </w:r>
    </w:p>
    <w:p w14:paraId="4D6EC334" w14:textId="2D438EEA" w:rsidR="00745447" w:rsidRDefault="00745447" w:rsidP="00745447"/>
    <w:p w14:paraId="321B5EF4" w14:textId="77777777" w:rsidR="00745447" w:rsidRPr="00745447" w:rsidRDefault="00745447" w:rsidP="00745447">
      <w:pPr>
        <w:rPr>
          <w:i/>
          <w:iCs/>
        </w:rPr>
      </w:pPr>
      <w:r w:rsidRPr="00745447">
        <w:rPr>
          <w:i/>
          <w:iCs/>
        </w:rPr>
        <w:t xml:space="preserve">Information Systems </w:t>
      </w:r>
    </w:p>
    <w:p w14:paraId="7C3F180E" w14:textId="77777777" w:rsidR="00745447" w:rsidRDefault="00745447" w:rsidP="00745447"/>
    <w:p w14:paraId="13CE6580" w14:textId="3DEBE1C8" w:rsidR="00745447" w:rsidRDefault="00745447" w:rsidP="008D1291">
      <w:pPr>
        <w:jc w:val="both"/>
      </w:pPr>
      <w:r w:rsidRPr="00745447">
        <w:t xml:space="preserve">Information systems usually combine manual operations and computerised activity. These systems should provide the appropriate records for maintaining accountability and allow the CEO to fulfil part of their obligations under the </w:t>
      </w:r>
      <w:r>
        <w:t>Act</w:t>
      </w:r>
      <w:r w:rsidRPr="00745447">
        <w:t xml:space="preserve"> and </w:t>
      </w:r>
      <w:r>
        <w:t>FM Regs.</w:t>
      </w:r>
    </w:p>
    <w:p w14:paraId="765888B2" w14:textId="3D80FB51" w:rsidR="00745447" w:rsidRDefault="00745447" w:rsidP="00745447"/>
    <w:p w14:paraId="23D2493E" w14:textId="77777777" w:rsidR="00745447" w:rsidRPr="00745447" w:rsidRDefault="00745447" w:rsidP="00745447">
      <w:pPr>
        <w:rPr>
          <w:i/>
          <w:iCs/>
        </w:rPr>
      </w:pPr>
      <w:r w:rsidRPr="00745447">
        <w:rPr>
          <w:i/>
          <w:iCs/>
        </w:rPr>
        <w:t xml:space="preserve">Control Activities </w:t>
      </w:r>
    </w:p>
    <w:p w14:paraId="108CDCD5" w14:textId="77777777" w:rsidR="00745447" w:rsidRDefault="00745447" w:rsidP="00745447"/>
    <w:p w14:paraId="3DE53535" w14:textId="77901568" w:rsidR="00A5219D" w:rsidRDefault="00745447" w:rsidP="008D1291">
      <w:pPr>
        <w:jc w:val="both"/>
      </w:pPr>
      <w:r w:rsidRPr="00745447">
        <w:t xml:space="preserve">The </w:t>
      </w:r>
      <w:r w:rsidR="00EB2986" w:rsidRPr="00745447">
        <w:t>day</w:t>
      </w:r>
      <w:r w:rsidR="00EB2986">
        <w:t>-to-day</w:t>
      </w:r>
      <w:r w:rsidRPr="00745447">
        <w:t xml:space="preserve"> operational policies and procedures which </w:t>
      </w:r>
      <w:r w:rsidR="00EB2986">
        <w:t>assist</w:t>
      </w:r>
      <w:r w:rsidRPr="00745447">
        <w:t xml:space="preserve"> to ensure management directives are carried out are referred to as control activities. These controls include performance review activities</w:t>
      </w:r>
      <w:r w:rsidR="00A0367A">
        <w:t xml:space="preserve"> and</w:t>
      </w:r>
      <w:r w:rsidRPr="00745447">
        <w:t xml:space="preserve"> physical controls over assets</w:t>
      </w:r>
      <w:r w:rsidR="00EB2986">
        <w:t>,</w:t>
      </w:r>
      <w:r w:rsidRPr="00745447">
        <w:t xml:space="preserve"> as well</w:t>
      </w:r>
      <w:r w:rsidR="00A0367A">
        <w:t xml:space="preserve"> </w:t>
      </w:r>
      <w:r w:rsidRPr="00745447">
        <w:t xml:space="preserve">as general and application controls over </w:t>
      </w:r>
      <w:r>
        <w:t>IT</w:t>
      </w:r>
      <w:r w:rsidRPr="00745447">
        <w:t xml:space="preserve"> system</w:t>
      </w:r>
      <w:r>
        <w:t>s</w:t>
      </w:r>
      <w:r w:rsidRPr="00745447">
        <w:t>.  Control activities exist for operational and financial processes with some control activities covering both processes</w:t>
      </w:r>
      <w:r>
        <w:t>.</w:t>
      </w:r>
      <w:r w:rsidR="00A5219D">
        <w:t xml:space="preserve"> </w:t>
      </w:r>
    </w:p>
    <w:p w14:paraId="6433C240" w14:textId="77777777" w:rsidR="00A5219D" w:rsidRDefault="00A5219D" w:rsidP="00745447"/>
    <w:p w14:paraId="6FC16353" w14:textId="6DE0D613" w:rsidR="00766C35" w:rsidRDefault="00A5219D" w:rsidP="008D1291">
      <w:pPr>
        <w:jc w:val="both"/>
      </w:pPr>
      <w:r w:rsidRPr="00A5219D">
        <w:lastRenderedPageBreak/>
        <w:t xml:space="preserve">Control activities for financial processes impact on the ability of the organisation to meet its financial reporting objectives. </w:t>
      </w:r>
      <w:r w:rsidR="00766C35">
        <w:t>Policies and legislation inform the drafting</w:t>
      </w:r>
      <w:r w:rsidRPr="00A5219D">
        <w:t xml:space="preserve"> of </w:t>
      </w:r>
      <w:r w:rsidR="00766C35">
        <w:t xml:space="preserve">operational </w:t>
      </w:r>
      <w:r w:rsidRPr="00A5219D">
        <w:t xml:space="preserve">procedures and </w:t>
      </w:r>
      <w:r w:rsidR="00766C35">
        <w:t xml:space="preserve">the </w:t>
      </w:r>
      <w:r w:rsidRPr="00A5219D">
        <w:t>segregation of duties</w:t>
      </w:r>
      <w:r w:rsidR="00766C35">
        <w:t>,</w:t>
      </w:r>
      <w:r w:rsidRPr="00A5219D">
        <w:t xml:space="preserve"> form the two primary elements of control activities over financial processes. </w:t>
      </w:r>
      <w:r w:rsidR="00766C35">
        <w:t>This includes:</w:t>
      </w:r>
    </w:p>
    <w:p w14:paraId="65554F99" w14:textId="77777777" w:rsidR="00766C35" w:rsidRDefault="00766C35" w:rsidP="00745447"/>
    <w:p w14:paraId="7A59DFA8" w14:textId="1A5D5570" w:rsidR="00766C35" w:rsidRDefault="00766C35" w:rsidP="004D223B">
      <w:pPr>
        <w:pStyle w:val="ListParagraph"/>
        <w:numPr>
          <w:ilvl w:val="0"/>
          <w:numId w:val="72"/>
        </w:numPr>
      </w:pPr>
      <w:r>
        <w:t>authorisation and approval</w:t>
      </w:r>
    </w:p>
    <w:p w14:paraId="6B6B3B45" w14:textId="09A3718C" w:rsidR="00766C35" w:rsidRDefault="00766C35" w:rsidP="004D223B">
      <w:pPr>
        <w:pStyle w:val="ListParagraph"/>
        <w:numPr>
          <w:ilvl w:val="0"/>
          <w:numId w:val="72"/>
        </w:numPr>
      </w:pPr>
      <w:r>
        <w:t>reconciliation</w:t>
      </w:r>
      <w:r w:rsidR="009A783B">
        <w:t xml:space="preserve">, </w:t>
      </w:r>
      <w:r>
        <w:t xml:space="preserve">review and physical security. </w:t>
      </w:r>
    </w:p>
    <w:p w14:paraId="70B7B153" w14:textId="77777777" w:rsidR="00766C35" w:rsidRDefault="00766C35" w:rsidP="00745447"/>
    <w:p w14:paraId="18362693" w14:textId="0BCDC97F" w:rsidR="00745447" w:rsidRDefault="00A5219D" w:rsidP="008D1291">
      <w:pPr>
        <w:jc w:val="both"/>
      </w:pPr>
      <w:r w:rsidRPr="00A5219D">
        <w:t xml:space="preserve">This is due to their function as entity level controls and their impact on many </w:t>
      </w:r>
      <w:r w:rsidR="00766C35" w:rsidRPr="00A5219D">
        <w:t>applications</w:t>
      </w:r>
      <w:r w:rsidRPr="00A5219D">
        <w:t xml:space="preserve"> process controls.</w:t>
      </w:r>
    </w:p>
    <w:p w14:paraId="769A479A" w14:textId="433DC219" w:rsidR="00745447" w:rsidRDefault="00745447" w:rsidP="00745447"/>
    <w:p w14:paraId="1DC36BDC" w14:textId="77777777" w:rsidR="00A5219D" w:rsidRPr="00A5219D" w:rsidRDefault="00A5219D" w:rsidP="00745447">
      <w:pPr>
        <w:rPr>
          <w:i/>
          <w:iCs/>
        </w:rPr>
      </w:pPr>
      <w:r w:rsidRPr="00A5219D">
        <w:rPr>
          <w:i/>
          <w:iCs/>
        </w:rPr>
        <w:t xml:space="preserve">Monitoring of Controls </w:t>
      </w:r>
    </w:p>
    <w:p w14:paraId="3F7FAED1" w14:textId="77777777" w:rsidR="00A5219D" w:rsidRDefault="00A5219D" w:rsidP="00745447"/>
    <w:p w14:paraId="334C244E" w14:textId="0207371D" w:rsidR="00A5219D" w:rsidRDefault="00A5219D" w:rsidP="008D1291">
      <w:pPr>
        <w:jc w:val="both"/>
      </w:pPr>
      <w:r w:rsidRPr="00A5219D">
        <w:t xml:space="preserve">The ongoing assessment of the design and operating effectiveness of controls along with the corrective actions helps the </w:t>
      </w:r>
      <w:r w:rsidR="007824E8">
        <w:t>C</w:t>
      </w:r>
      <w:r w:rsidR="007824E8" w:rsidRPr="00A5219D">
        <w:t xml:space="preserve">ouncil </w:t>
      </w:r>
      <w:r w:rsidRPr="00A5219D">
        <w:t>and the CEO ensure appropriate controls exist and are being implemented.</w:t>
      </w:r>
    </w:p>
    <w:p w14:paraId="2F26EFDC" w14:textId="78A38990" w:rsidR="006E0498" w:rsidRDefault="00D06C98" w:rsidP="00550D64">
      <w:pPr>
        <w:pStyle w:val="Heading4"/>
      </w:pPr>
      <w:bookmarkStart w:id="26" w:name="_Toc126683487"/>
      <w:r>
        <w:t xml:space="preserve">4.4.3 </w:t>
      </w:r>
      <w:r w:rsidR="00D86EF8" w:rsidRPr="00E42368">
        <w:t>Segregation of Duties</w:t>
      </w:r>
      <w:bookmarkEnd w:id="26"/>
    </w:p>
    <w:p w14:paraId="1C11F650" w14:textId="77777777" w:rsidR="007824E8" w:rsidRDefault="006E0498" w:rsidP="008D1291">
      <w:pPr>
        <w:jc w:val="both"/>
      </w:pPr>
      <w:r w:rsidRPr="006E0498">
        <w:t xml:space="preserve">A fundamental application of internal control is the segregation of duties which relies on the premise that the risk of two or more officers making the same error or colluding to defraud the local government is less than an individual act. </w:t>
      </w:r>
    </w:p>
    <w:p w14:paraId="38C47AFC" w14:textId="77777777" w:rsidR="007824E8" w:rsidRDefault="007824E8" w:rsidP="008D1291">
      <w:pPr>
        <w:jc w:val="both"/>
      </w:pPr>
    </w:p>
    <w:p w14:paraId="002D13D9" w14:textId="77777777" w:rsidR="00CE0466" w:rsidRDefault="006E0498" w:rsidP="008D1291">
      <w:pPr>
        <w:jc w:val="both"/>
      </w:pPr>
      <w:r w:rsidRPr="006E0498">
        <w:t xml:space="preserve">The design and implementation of internal controls will vary widely between local governments due to variations in the size and the complexity of operations. It is recognised small local governments with less staff and limited resources have a reduced capacity to segregate duties. </w:t>
      </w:r>
    </w:p>
    <w:p w14:paraId="3437CB49" w14:textId="77777777" w:rsidR="00CE0466" w:rsidRDefault="00CE0466" w:rsidP="008D1291">
      <w:pPr>
        <w:jc w:val="both"/>
      </w:pPr>
    </w:p>
    <w:p w14:paraId="77E8B166" w14:textId="2B373A72" w:rsidR="00CE0466" w:rsidRDefault="006E0498" w:rsidP="008D1291">
      <w:pPr>
        <w:jc w:val="both"/>
      </w:pPr>
      <w:r w:rsidRPr="006E0498">
        <w:t xml:space="preserve">In the absence of full </w:t>
      </w:r>
      <w:r w:rsidR="00642148" w:rsidRPr="006E0498">
        <w:t>segregation,</w:t>
      </w:r>
      <w:r w:rsidRPr="006E0498">
        <w:t xml:space="preserve"> the increased involvement of the CEO and other knowledgeable senior staff in checking transactions and controls takes on a greater significance in reducing the risk that material error will go undetected and uncorrected</w:t>
      </w:r>
      <w:r w:rsidR="00235C21">
        <w:t xml:space="preserve">. </w:t>
      </w:r>
      <w:r w:rsidRPr="006E0498">
        <w:t xml:space="preserve"> </w:t>
      </w:r>
    </w:p>
    <w:p w14:paraId="01B781A2" w14:textId="77777777" w:rsidR="00CE0466" w:rsidRDefault="00CE0466" w:rsidP="008D1291">
      <w:pPr>
        <w:jc w:val="both"/>
      </w:pPr>
    </w:p>
    <w:p w14:paraId="5BB74B92" w14:textId="741C6E11" w:rsidR="006E0498" w:rsidRDefault="006E0498" w:rsidP="008D1291">
      <w:pPr>
        <w:jc w:val="both"/>
      </w:pPr>
      <w:r w:rsidRPr="006E0498">
        <w:t xml:space="preserve">The primary internal control weakness in these situations is the comparative ease with which senior officers may override the internal controls. Management override may be mitigated by the establishment </w:t>
      </w:r>
      <w:r w:rsidRPr="009A783B">
        <w:t>of well documented procedures and policies</w:t>
      </w:r>
      <w:r w:rsidRPr="006E0498">
        <w:t xml:space="preserve"> with systems to ensure these policies and procedures are followed and regularly reviewed.</w:t>
      </w:r>
    </w:p>
    <w:p w14:paraId="7E4A6002" w14:textId="065217CE" w:rsidR="006E0498" w:rsidRDefault="006E0498" w:rsidP="008D1291">
      <w:pPr>
        <w:jc w:val="both"/>
      </w:pPr>
    </w:p>
    <w:p w14:paraId="539C44D1" w14:textId="00C9E3BC" w:rsidR="00C6199B" w:rsidRDefault="006E0498" w:rsidP="008D1291">
      <w:pPr>
        <w:jc w:val="both"/>
      </w:pPr>
      <w:r w:rsidRPr="006E0498">
        <w:t>A policy or procedure containing a requirement for the officer authorising a purchase order not to be permitted to also authorise the payment of the purchase</w:t>
      </w:r>
      <w:r w:rsidR="00DE4BC5">
        <w:t>,</w:t>
      </w:r>
      <w:r w:rsidRPr="006E0498">
        <w:t xml:space="preserve"> would help minimise the risk of fraud or error. </w:t>
      </w:r>
    </w:p>
    <w:p w14:paraId="47C0A87C" w14:textId="77777777" w:rsidR="00C6199B" w:rsidRDefault="00C6199B" w:rsidP="008D1291">
      <w:pPr>
        <w:jc w:val="both"/>
      </w:pPr>
    </w:p>
    <w:p w14:paraId="1667DCAE" w14:textId="29128D3A" w:rsidR="006E0498" w:rsidRDefault="006E0498" w:rsidP="008D1291">
      <w:pPr>
        <w:jc w:val="both"/>
      </w:pPr>
      <w:r w:rsidRPr="006E0498">
        <w:t xml:space="preserve">The existence of the written policy would empower the accounts payable officer to request authorisation for payment from a person (with the appropriate delegated authority), who was not involved in generating the purchase order. In the absence of a written policy or procedure this control may not be consistently applied particularly if the role is subject to high levels of staff turnover.  </w:t>
      </w:r>
    </w:p>
    <w:p w14:paraId="1160C9EF" w14:textId="492F8CD2" w:rsidR="006E0498" w:rsidRDefault="006E0498" w:rsidP="008D1291">
      <w:pPr>
        <w:jc w:val="both"/>
      </w:pPr>
    </w:p>
    <w:p w14:paraId="473270FA" w14:textId="77777777" w:rsidR="00D636E8" w:rsidRDefault="001B5602" w:rsidP="008D1291">
      <w:pPr>
        <w:jc w:val="both"/>
      </w:pPr>
      <w:r w:rsidRPr="001B5602">
        <w:t xml:space="preserve">In larger and more complex local governments, well documented procedures and policies should exist requiring a high level of segregation of duties. This will limit the opportunities for material misstatement, whether due to fraud or error.  Regardless of how well designed and implemented an internal control is, major limitations to their effectiveness will remain. These limitations include: </w:t>
      </w:r>
    </w:p>
    <w:p w14:paraId="28775AFB" w14:textId="77777777" w:rsidR="00D636E8" w:rsidRDefault="00D636E8" w:rsidP="008D1291">
      <w:pPr>
        <w:jc w:val="both"/>
      </w:pPr>
    </w:p>
    <w:p w14:paraId="00F5B6B9" w14:textId="137C8CFE" w:rsidR="00D636E8" w:rsidRDefault="00E54D0C" w:rsidP="008D1291">
      <w:pPr>
        <w:pStyle w:val="ListParagraph"/>
        <w:numPr>
          <w:ilvl w:val="0"/>
          <w:numId w:val="67"/>
        </w:numPr>
        <w:jc w:val="both"/>
      </w:pPr>
      <w:r>
        <w:t>t</w:t>
      </w:r>
      <w:r w:rsidRPr="001B5602">
        <w:t xml:space="preserve">he </w:t>
      </w:r>
      <w:r w:rsidR="001B5602" w:rsidRPr="001B5602">
        <w:t>human judgements required in any control system and the simple human failures which may occur within any system (such as errors or mistakes)</w:t>
      </w:r>
    </w:p>
    <w:p w14:paraId="6820102A" w14:textId="3A8CD098" w:rsidR="00D636E8" w:rsidRDefault="009A3A27" w:rsidP="008D1291">
      <w:pPr>
        <w:pStyle w:val="ListParagraph"/>
        <w:numPr>
          <w:ilvl w:val="0"/>
          <w:numId w:val="67"/>
        </w:numPr>
        <w:jc w:val="both"/>
      </w:pPr>
      <w:r>
        <w:t>c</w:t>
      </w:r>
      <w:r w:rsidRPr="001B5602">
        <w:t xml:space="preserve">ircumvention </w:t>
      </w:r>
      <w:r w:rsidR="001B5602" w:rsidRPr="001B5602">
        <w:t>of internal control by the collusion of two or more people</w:t>
      </w:r>
    </w:p>
    <w:p w14:paraId="015E6D1F" w14:textId="472B2A50" w:rsidR="00D636E8" w:rsidRDefault="009A3A27" w:rsidP="008D1291">
      <w:pPr>
        <w:pStyle w:val="ListParagraph"/>
        <w:numPr>
          <w:ilvl w:val="0"/>
          <w:numId w:val="67"/>
        </w:numPr>
        <w:jc w:val="both"/>
      </w:pPr>
      <w:r>
        <w:t>i</w:t>
      </w:r>
      <w:r w:rsidR="001B5602" w:rsidRPr="001B5602">
        <w:t xml:space="preserve">nappropriate override of internal control. </w:t>
      </w:r>
    </w:p>
    <w:p w14:paraId="1D4E51ED" w14:textId="77777777" w:rsidR="00D636E8" w:rsidRDefault="00D636E8" w:rsidP="008D1291">
      <w:pPr>
        <w:jc w:val="both"/>
      </w:pPr>
    </w:p>
    <w:p w14:paraId="403A3A91" w14:textId="72E1B6A4" w:rsidR="006E0498" w:rsidRDefault="001B5602" w:rsidP="008D1291">
      <w:pPr>
        <w:jc w:val="both"/>
      </w:pPr>
      <w:r w:rsidRPr="001B5602">
        <w:lastRenderedPageBreak/>
        <w:t>The inherent weaknesses in internal controls when combined with a reduced segregation of duties</w:t>
      </w:r>
      <w:r w:rsidR="009A3A27">
        <w:t xml:space="preserve">, such as in smaller local governments, </w:t>
      </w:r>
      <w:r w:rsidRPr="001B5602">
        <w:t xml:space="preserve">results in a need for increased staff training, more direct staff supervision and greater monitoring. Timely monitoring of performance against budget by management and the </w:t>
      </w:r>
      <w:r w:rsidR="00B24D5E">
        <w:t>C</w:t>
      </w:r>
      <w:r w:rsidRPr="001B5602">
        <w:t>ouncil is also an effective means of compensating for a lack of segregation of duties and the inherent weaknesses in internal controls.</w:t>
      </w:r>
    </w:p>
    <w:p w14:paraId="791F2E7A" w14:textId="50A887F7" w:rsidR="00D86EF8" w:rsidRDefault="00D06C98" w:rsidP="00550D64">
      <w:pPr>
        <w:pStyle w:val="Heading4"/>
      </w:pPr>
      <w:bookmarkStart w:id="27" w:name="_Toc126683488"/>
      <w:r>
        <w:t xml:space="preserve">4.4.4 </w:t>
      </w:r>
      <w:r w:rsidR="00D86EF8" w:rsidRPr="00D636E8">
        <w:t>Documented Procedures</w:t>
      </w:r>
      <w:bookmarkEnd w:id="27"/>
    </w:p>
    <w:p w14:paraId="05870B3E" w14:textId="3DA6417F" w:rsidR="000C3B21" w:rsidRDefault="006E0498" w:rsidP="008D1291">
      <w:pPr>
        <w:jc w:val="both"/>
      </w:pPr>
      <w:r w:rsidRPr="006E0498">
        <w:t xml:space="preserve">Some people view internal controls as a bureaucratic hurdle to be overcome. This may be the case for poorly designed internal controls. However, well designed and documented controls can achieve the following: </w:t>
      </w:r>
    </w:p>
    <w:p w14:paraId="2E2B7529" w14:textId="77777777" w:rsidR="000C3B21" w:rsidRDefault="000C3B21" w:rsidP="008D1291">
      <w:pPr>
        <w:jc w:val="both"/>
      </w:pPr>
    </w:p>
    <w:p w14:paraId="7729608C" w14:textId="5828ADBC" w:rsidR="000C3B21" w:rsidRDefault="00E73F49" w:rsidP="008D1291">
      <w:pPr>
        <w:pStyle w:val="ListParagraph"/>
        <w:numPr>
          <w:ilvl w:val="0"/>
          <w:numId w:val="66"/>
        </w:numPr>
        <w:jc w:val="both"/>
      </w:pPr>
      <w:r>
        <w:t>C</w:t>
      </w:r>
      <w:r w:rsidR="006E0498" w:rsidRPr="006E0498">
        <w:t xml:space="preserve">ompliance with policies, plans, procedures, laws and </w:t>
      </w:r>
      <w:r w:rsidR="009A783B" w:rsidRPr="006E0498">
        <w:t>regulations</w:t>
      </w:r>
      <w:r w:rsidR="009A783B">
        <w:t>.</w:t>
      </w:r>
      <w:r w:rsidR="006E0498" w:rsidRPr="006E0498">
        <w:t xml:space="preserve"> </w:t>
      </w:r>
    </w:p>
    <w:p w14:paraId="38EF75A2" w14:textId="2B9DDE63" w:rsidR="000C3B21" w:rsidRDefault="00E73F49" w:rsidP="008D1291">
      <w:pPr>
        <w:pStyle w:val="ListParagraph"/>
        <w:numPr>
          <w:ilvl w:val="0"/>
          <w:numId w:val="66"/>
        </w:numPr>
        <w:jc w:val="both"/>
      </w:pPr>
      <w:r>
        <w:t>E</w:t>
      </w:r>
      <w:r w:rsidR="006E0498" w:rsidRPr="006E0498">
        <w:t xml:space="preserve">fficient, economical and effective use of </w:t>
      </w:r>
      <w:r w:rsidR="009A783B" w:rsidRPr="006E0498">
        <w:t>resources</w:t>
      </w:r>
      <w:r w:rsidR="009A783B">
        <w:t>.</w:t>
      </w:r>
      <w:r w:rsidR="006E0498" w:rsidRPr="006E0498">
        <w:t xml:space="preserve"> </w:t>
      </w:r>
    </w:p>
    <w:p w14:paraId="445762FF" w14:textId="626954AE" w:rsidR="000C3B21" w:rsidRDefault="00E73F49" w:rsidP="008D1291">
      <w:pPr>
        <w:pStyle w:val="ListParagraph"/>
        <w:numPr>
          <w:ilvl w:val="0"/>
          <w:numId w:val="66"/>
        </w:numPr>
        <w:jc w:val="both"/>
      </w:pPr>
      <w:r>
        <w:t>A</w:t>
      </w:r>
      <w:r w:rsidR="006E0498" w:rsidRPr="006E0498">
        <w:t xml:space="preserve">ccomplishment of established objectives and goals for operations or programs. </w:t>
      </w:r>
    </w:p>
    <w:p w14:paraId="5B55383E" w14:textId="77777777" w:rsidR="000C3B21" w:rsidRDefault="000C3B21" w:rsidP="008D1291">
      <w:pPr>
        <w:jc w:val="both"/>
      </w:pPr>
    </w:p>
    <w:p w14:paraId="0C67EB0B" w14:textId="7DE27372" w:rsidR="00FA5CFF" w:rsidRDefault="006E0498" w:rsidP="008D1291">
      <w:pPr>
        <w:jc w:val="both"/>
      </w:pPr>
      <w:r w:rsidRPr="006E0498">
        <w:t>Clarity and continuity in the operation of any internal control is achieved by documenting the controls appropriately. Appropriate control documentation has the effect of clarifying the control activity</w:t>
      </w:r>
      <w:r w:rsidR="00FA5CFF">
        <w:t xml:space="preserve">. It creates the </w:t>
      </w:r>
      <w:r w:rsidRPr="006E0498">
        <w:t xml:space="preserve">appropriate control environment by improving the awareness and actions of staff. </w:t>
      </w:r>
    </w:p>
    <w:p w14:paraId="6337A17C" w14:textId="7373CD41" w:rsidR="000C3B21" w:rsidRDefault="006E0498" w:rsidP="008D1291">
      <w:pPr>
        <w:jc w:val="both"/>
      </w:pPr>
      <w:r w:rsidRPr="006E0498">
        <w:t xml:space="preserve">Control documentation may take many </w:t>
      </w:r>
      <w:proofErr w:type="gramStart"/>
      <w:r w:rsidRPr="006E0498">
        <w:t>forms</w:t>
      </w:r>
      <w:r w:rsidR="00547409">
        <w:t>,</w:t>
      </w:r>
      <w:proofErr w:type="gramEnd"/>
      <w:r w:rsidR="00547409">
        <w:t xml:space="preserve"> h</w:t>
      </w:r>
      <w:r w:rsidRPr="006E0498">
        <w:t xml:space="preserve">owever, appropriate control documentation contains five elements to evidence how transactions are: </w:t>
      </w:r>
    </w:p>
    <w:p w14:paraId="243152F7" w14:textId="77777777" w:rsidR="000C3B21" w:rsidRDefault="000C3B21" w:rsidP="008D1291">
      <w:pPr>
        <w:jc w:val="both"/>
      </w:pPr>
    </w:p>
    <w:p w14:paraId="39DF5976" w14:textId="3C9625BC" w:rsidR="000C3B21" w:rsidRDefault="00547409" w:rsidP="008D1291">
      <w:pPr>
        <w:pStyle w:val="ListParagraph"/>
        <w:numPr>
          <w:ilvl w:val="0"/>
          <w:numId w:val="65"/>
        </w:numPr>
        <w:jc w:val="both"/>
      </w:pPr>
      <w:r>
        <w:t>i</w:t>
      </w:r>
      <w:r w:rsidRPr="006E0498">
        <w:t xml:space="preserve">nitiated </w:t>
      </w:r>
    </w:p>
    <w:p w14:paraId="39813A6D" w14:textId="67325F28" w:rsidR="000C3B21" w:rsidRDefault="00547409" w:rsidP="008D1291">
      <w:pPr>
        <w:pStyle w:val="ListParagraph"/>
        <w:numPr>
          <w:ilvl w:val="0"/>
          <w:numId w:val="65"/>
        </w:numPr>
        <w:jc w:val="both"/>
      </w:pPr>
      <w:r>
        <w:t>a</w:t>
      </w:r>
      <w:r w:rsidRPr="006E0498">
        <w:t xml:space="preserve">uthorised </w:t>
      </w:r>
    </w:p>
    <w:p w14:paraId="1DE8F823" w14:textId="127974C6" w:rsidR="000C3B21" w:rsidRDefault="00547409" w:rsidP="008D1291">
      <w:pPr>
        <w:pStyle w:val="ListParagraph"/>
        <w:numPr>
          <w:ilvl w:val="0"/>
          <w:numId w:val="65"/>
        </w:numPr>
        <w:jc w:val="both"/>
      </w:pPr>
      <w:r>
        <w:t>r</w:t>
      </w:r>
      <w:r w:rsidRPr="006E0498">
        <w:t xml:space="preserve">ecorded </w:t>
      </w:r>
    </w:p>
    <w:p w14:paraId="212B2193" w14:textId="58819157" w:rsidR="000C3B21" w:rsidRDefault="00547409" w:rsidP="008D1291">
      <w:pPr>
        <w:pStyle w:val="ListParagraph"/>
        <w:numPr>
          <w:ilvl w:val="0"/>
          <w:numId w:val="65"/>
        </w:numPr>
        <w:jc w:val="both"/>
      </w:pPr>
      <w:r>
        <w:t>p</w:t>
      </w:r>
      <w:r w:rsidRPr="006E0498">
        <w:t xml:space="preserve">rocessed </w:t>
      </w:r>
    </w:p>
    <w:p w14:paraId="20B03841" w14:textId="7DB1A665" w:rsidR="000C3B21" w:rsidRDefault="00547409" w:rsidP="008D1291">
      <w:pPr>
        <w:pStyle w:val="ListParagraph"/>
        <w:numPr>
          <w:ilvl w:val="0"/>
          <w:numId w:val="65"/>
        </w:numPr>
        <w:jc w:val="both"/>
      </w:pPr>
      <w:r>
        <w:t>r</w:t>
      </w:r>
      <w:r w:rsidRPr="006E0498">
        <w:t>eported</w:t>
      </w:r>
      <w:r>
        <w:t xml:space="preserve">. </w:t>
      </w:r>
    </w:p>
    <w:p w14:paraId="57D00E0E" w14:textId="77777777" w:rsidR="000C3B21" w:rsidRDefault="000C3B21" w:rsidP="008D1291">
      <w:pPr>
        <w:jc w:val="both"/>
      </w:pPr>
    </w:p>
    <w:p w14:paraId="4966F780" w14:textId="23497132" w:rsidR="000E6877" w:rsidRDefault="006E0498" w:rsidP="008D1291">
      <w:pPr>
        <w:jc w:val="both"/>
      </w:pPr>
      <w:r w:rsidRPr="006E0498">
        <w:t xml:space="preserve">The responsible employee for each of the </w:t>
      </w:r>
      <w:r w:rsidR="00547409">
        <w:t>5</w:t>
      </w:r>
      <w:r w:rsidR="00547409" w:rsidRPr="006E0498">
        <w:t xml:space="preserve"> </w:t>
      </w:r>
      <w:r w:rsidRPr="006E0498">
        <w:t xml:space="preserve">elements of the procedure should be documented along with the frequency with which each element is to be performed (daily, weekly, monthly, annually or non-routine). </w:t>
      </w:r>
    </w:p>
    <w:p w14:paraId="1F7B9750" w14:textId="77777777" w:rsidR="000E6877" w:rsidRDefault="000E6877" w:rsidP="008D1291">
      <w:pPr>
        <w:jc w:val="both"/>
      </w:pPr>
    </w:p>
    <w:p w14:paraId="105D0B17" w14:textId="77777777" w:rsidR="000E6877" w:rsidRDefault="006E0498" w:rsidP="008D1291">
      <w:pPr>
        <w:jc w:val="both"/>
      </w:pPr>
      <w:r w:rsidRPr="006E0498">
        <w:t xml:space="preserve">Documented procedures detailing the course of action, should a breach of internal controls occur, should exist to ensure breaches are recorded and appropriate corrective action is taken to avoid reoccurrence. </w:t>
      </w:r>
    </w:p>
    <w:p w14:paraId="401206BB" w14:textId="77777777" w:rsidR="000E6877" w:rsidRDefault="000E6877" w:rsidP="008D1291">
      <w:pPr>
        <w:jc w:val="both"/>
      </w:pPr>
    </w:p>
    <w:p w14:paraId="1D6BB57D" w14:textId="77777777" w:rsidR="000E6877" w:rsidRDefault="006E0498" w:rsidP="008D1291">
      <w:pPr>
        <w:jc w:val="both"/>
      </w:pPr>
      <w:r w:rsidRPr="006E0498">
        <w:t xml:space="preserve">New or amended control documentation should follow a clearly defined process to ensure all relevant staff are aware of the new or amended control and have been appropriately trained in its application. </w:t>
      </w:r>
    </w:p>
    <w:p w14:paraId="71852B6D" w14:textId="77777777" w:rsidR="000E6877" w:rsidRDefault="000E6877" w:rsidP="008D1291">
      <w:pPr>
        <w:jc w:val="both"/>
      </w:pPr>
    </w:p>
    <w:p w14:paraId="0A66DD18" w14:textId="77777777" w:rsidR="00093385" w:rsidRDefault="006E0498" w:rsidP="008D1291">
      <w:pPr>
        <w:jc w:val="both"/>
      </w:pPr>
      <w:r w:rsidRPr="006E0498">
        <w:t xml:space="preserve">Retention of documents resulting from the operation of a control is essential to not only provide evidence of its existence and operation but also to provide a trail in the event of a breakdown of the control. </w:t>
      </w:r>
    </w:p>
    <w:p w14:paraId="55074F83" w14:textId="77777777" w:rsidR="00093385" w:rsidRDefault="00093385" w:rsidP="008D1291">
      <w:pPr>
        <w:jc w:val="both"/>
      </w:pPr>
    </w:p>
    <w:p w14:paraId="083A1315" w14:textId="35FD648D" w:rsidR="006E0498" w:rsidRDefault="006E0498" w:rsidP="008D1291">
      <w:pPr>
        <w:jc w:val="both"/>
      </w:pPr>
      <w:r w:rsidRPr="006E0498">
        <w:t>Documentation retention is required even when the control operates in an IT environment. This will often take the form of transaction logs or audit</w:t>
      </w:r>
      <w:r>
        <w:t xml:space="preserve"> </w:t>
      </w:r>
      <w:r w:rsidRPr="006E0498">
        <w:t>trails which should be verified to ensure the logs are recording sufficient appropriate detail of the operation of the control.</w:t>
      </w:r>
    </w:p>
    <w:p w14:paraId="569D9695" w14:textId="0A75D4FF" w:rsidR="00D86EF8" w:rsidRDefault="00D06C98" w:rsidP="00550D64">
      <w:pPr>
        <w:pStyle w:val="Heading4"/>
      </w:pPr>
      <w:bookmarkStart w:id="28" w:name="_Toc126683489"/>
      <w:r w:rsidRPr="008905D0">
        <w:t xml:space="preserve">4.4.5 </w:t>
      </w:r>
      <w:r w:rsidR="00D86EF8" w:rsidRPr="008905D0">
        <w:t>Experience and Qualification of Staff</w:t>
      </w:r>
      <w:bookmarkEnd w:id="28"/>
    </w:p>
    <w:p w14:paraId="61750BFA" w14:textId="029B257D" w:rsidR="00027C94" w:rsidRDefault="00027C94" w:rsidP="008905D0">
      <w:pPr>
        <w:jc w:val="both"/>
      </w:pPr>
      <w:r w:rsidRPr="00027C94">
        <w:t>Control activities require an element of judgement based on the experience and qualification of the staff implementing and monitoring the control</w:t>
      </w:r>
      <w:r w:rsidR="00353CEF">
        <w:t xml:space="preserve"> </w:t>
      </w:r>
      <w:r w:rsidR="00353CEF" w:rsidRPr="008905D0">
        <w:t>irrespective of the size of the local government</w:t>
      </w:r>
      <w:r w:rsidRPr="008905D0">
        <w:t>.</w:t>
      </w:r>
      <w:r w:rsidRPr="00027C94">
        <w:t xml:space="preserve"> The greater the risk treated by the control or the lower the level of documentation of the control, the higher level of experience and knowledge required. </w:t>
      </w:r>
    </w:p>
    <w:p w14:paraId="18C78742" w14:textId="77777777" w:rsidR="00027C94" w:rsidRDefault="00027C94" w:rsidP="00D86EF8"/>
    <w:p w14:paraId="49338C43" w14:textId="77777777" w:rsidR="00027C94" w:rsidRDefault="00027C94" w:rsidP="008905D0">
      <w:pPr>
        <w:jc w:val="both"/>
      </w:pPr>
      <w:r w:rsidRPr="008905D0">
        <w:lastRenderedPageBreak/>
        <w:t>Small local governments with little or no documented control procedures are heavily reliant on the competency of a relatively small number of staff in order to reduce risk through their ability to detect and correct material errors. Recruitment of inexperienced or unqualified staff into these environments may result in material errors remaining undetected and uncorrected resulting in a significant negative impact on the operations of the local government.</w:t>
      </w:r>
      <w:r w:rsidRPr="00027C94">
        <w:t xml:space="preserve">  </w:t>
      </w:r>
    </w:p>
    <w:p w14:paraId="5256CA4C" w14:textId="77777777" w:rsidR="00027C94" w:rsidRDefault="00027C94" w:rsidP="00D86EF8"/>
    <w:p w14:paraId="7E4EAD45" w14:textId="77777777" w:rsidR="00027C94" w:rsidRDefault="00027C94" w:rsidP="008905D0">
      <w:pPr>
        <w:jc w:val="both"/>
      </w:pPr>
      <w:r w:rsidRPr="00027C94">
        <w:t xml:space="preserve">Large local governments with advanced risk management processes in place are far less exposed to the impact of inexperienced or unqualified staff as the risk they pose is addressed through the risk management process. The high level of documentation of control activities and extensive monitoring and review which exists in these organisations results in a reduced need for judgement.  </w:t>
      </w:r>
    </w:p>
    <w:p w14:paraId="3CA76813" w14:textId="77777777" w:rsidR="00027C94" w:rsidRDefault="00027C94" w:rsidP="00D86EF8"/>
    <w:p w14:paraId="129E86EA" w14:textId="77777777" w:rsidR="00027C94" w:rsidRDefault="00027C94" w:rsidP="008905D0">
      <w:pPr>
        <w:jc w:val="both"/>
      </w:pPr>
      <w:r w:rsidRPr="00027C94">
        <w:t xml:space="preserve">Regardless of the size of the local government staff involved in the review and monitoring of controls require a higher level of experience and knowledge than those responsible for undertaking the control procedure. The higher level of judgement required will by its very nature require a far greater understanding of the wider context within which the control procedure is being applied. </w:t>
      </w:r>
    </w:p>
    <w:p w14:paraId="36B4312A" w14:textId="77777777" w:rsidR="00027C94" w:rsidRDefault="00027C94" w:rsidP="008905D0">
      <w:pPr>
        <w:jc w:val="both"/>
      </w:pPr>
    </w:p>
    <w:p w14:paraId="554BC0AC" w14:textId="392E0E11" w:rsidR="00027C94" w:rsidRDefault="00027C94" w:rsidP="008905D0">
      <w:pPr>
        <w:jc w:val="both"/>
      </w:pPr>
      <w:r w:rsidRPr="00027C94">
        <w:t>Some smaller local governments find it difficult to engage experienced knowledgeable employees and need to resource training of any inexperienced employees to a level where they will be able to prevent, detect and appropriately report errors when they occur. Reliance on IT systems to provide a satisfactory level of control where experienced staff are not available is not a solution due to the risks associated with IT environments.</w:t>
      </w:r>
      <w:r w:rsidR="00C85ADA">
        <w:t xml:space="preserve"> Where resourcing, capability and capacity are a challenge, local governments should consider options such as, outsourcing, resource sharing and training and mentoring programs.</w:t>
      </w:r>
    </w:p>
    <w:p w14:paraId="44CF0F3F" w14:textId="4B914831" w:rsidR="00D86EF8" w:rsidRDefault="00D06C98" w:rsidP="00550D64">
      <w:pPr>
        <w:pStyle w:val="Heading4"/>
      </w:pPr>
      <w:bookmarkStart w:id="29" w:name="_Toc126683490"/>
      <w:r>
        <w:t xml:space="preserve">4.4.6 </w:t>
      </w:r>
      <w:r w:rsidR="00D86EF8">
        <w:t>IT Controls</w:t>
      </w:r>
      <w:bookmarkEnd w:id="29"/>
    </w:p>
    <w:p w14:paraId="4802F8AB" w14:textId="2FCEC91C" w:rsidR="00D86EF8" w:rsidRDefault="00D86EF8" w:rsidP="008905D0">
      <w:pPr>
        <w:jc w:val="both"/>
      </w:pPr>
      <w:r w:rsidRPr="00D86EF8">
        <w:t xml:space="preserve">As with other controls there are </w:t>
      </w:r>
      <w:r w:rsidR="00136752">
        <w:t>2</w:t>
      </w:r>
      <w:r w:rsidR="00136752" w:rsidRPr="00D86EF8">
        <w:t xml:space="preserve"> </w:t>
      </w:r>
      <w:r w:rsidRPr="00D86EF8">
        <w:t xml:space="preserve">types of controls </w:t>
      </w:r>
      <w:r w:rsidR="00136752">
        <w:t>that</w:t>
      </w:r>
      <w:r w:rsidR="00136752" w:rsidRPr="00D86EF8">
        <w:t xml:space="preserve"> </w:t>
      </w:r>
      <w:r w:rsidRPr="00D86EF8">
        <w:t xml:space="preserve">exist within the IT environment: </w:t>
      </w:r>
    </w:p>
    <w:p w14:paraId="70B105FF" w14:textId="77777777" w:rsidR="00D86EF8" w:rsidRDefault="00D86EF8" w:rsidP="008905D0">
      <w:pPr>
        <w:jc w:val="both"/>
      </w:pPr>
    </w:p>
    <w:p w14:paraId="793825CA" w14:textId="3B781B6B" w:rsidR="00D86EF8" w:rsidRPr="00D86EF8" w:rsidRDefault="00D86EF8" w:rsidP="008905D0">
      <w:pPr>
        <w:pStyle w:val="ListParagraph"/>
        <w:numPr>
          <w:ilvl w:val="0"/>
          <w:numId w:val="12"/>
        </w:numPr>
        <w:jc w:val="both"/>
        <w:rPr>
          <w:i/>
          <w:iCs/>
        </w:rPr>
      </w:pPr>
      <w:r w:rsidRPr="00D86EF8">
        <w:rPr>
          <w:i/>
          <w:iCs/>
        </w:rPr>
        <w:t xml:space="preserve">General IT Controls </w:t>
      </w:r>
    </w:p>
    <w:p w14:paraId="1FC79E1A" w14:textId="77777777" w:rsidR="00D86EF8" w:rsidRDefault="00D86EF8" w:rsidP="008905D0">
      <w:pPr>
        <w:pStyle w:val="ListParagraph"/>
        <w:jc w:val="both"/>
      </w:pPr>
      <w:r w:rsidRPr="00D86EF8">
        <w:t xml:space="preserve">These are controls over the wider IT environment of the local government; they include such items as virus protection, backups, system password and access controls. </w:t>
      </w:r>
    </w:p>
    <w:p w14:paraId="20B1C129" w14:textId="77777777" w:rsidR="00D86EF8" w:rsidRDefault="00D86EF8" w:rsidP="008905D0">
      <w:pPr>
        <w:jc w:val="both"/>
      </w:pPr>
    </w:p>
    <w:p w14:paraId="0159B746" w14:textId="77777777" w:rsidR="00D86EF8" w:rsidRPr="00D86EF8" w:rsidRDefault="00D86EF8" w:rsidP="008905D0">
      <w:pPr>
        <w:pStyle w:val="ListParagraph"/>
        <w:numPr>
          <w:ilvl w:val="0"/>
          <w:numId w:val="12"/>
        </w:numPr>
        <w:jc w:val="both"/>
        <w:rPr>
          <w:i/>
          <w:iCs/>
        </w:rPr>
      </w:pPr>
      <w:r w:rsidRPr="00D86EF8">
        <w:rPr>
          <w:i/>
          <w:iCs/>
        </w:rPr>
        <w:t xml:space="preserve">Application IT Controls </w:t>
      </w:r>
    </w:p>
    <w:p w14:paraId="26752821" w14:textId="27DDC19F" w:rsidR="00D86EF8" w:rsidRDefault="00D86EF8" w:rsidP="008905D0">
      <w:pPr>
        <w:pStyle w:val="ListParagraph"/>
        <w:jc w:val="both"/>
      </w:pPr>
      <w:r w:rsidRPr="00D86EF8">
        <w:t xml:space="preserve">These are controls within the specific IT applications and include such items as application password and access controls, data field validations, processing restrictions and reporting restrictions. </w:t>
      </w:r>
    </w:p>
    <w:p w14:paraId="1AAEDBB2" w14:textId="77777777" w:rsidR="00D86EF8" w:rsidRDefault="00D86EF8" w:rsidP="008905D0">
      <w:pPr>
        <w:jc w:val="both"/>
      </w:pPr>
    </w:p>
    <w:p w14:paraId="401A8F71" w14:textId="3E7A1D54" w:rsidR="00D86EF8" w:rsidRDefault="00D86EF8" w:rsidP="008905D0">
      <w:pPr>
        <w:jc w:val="both"/>
      </w:pPr>
      <w:r w:rsidRPr="00D86EF8">
        <w:t xml:space="preserve">The extensive use of IT to record, validate, collate and report financial transactions makes the IT control environment an excellent area to implement a number of financial process or application controls. </w:t>
      </w:r>
      <w:r w:rsidR="00AD092E" w:rsidRPr="00AD092E">
        <w:t>However,</w:t>
      </w:r>
      <w:r w:rsidRPr="00D86EF8">
        <w:t xml:space="preserve"> </w:t>
      </w:r>
      <w:r w:rsidR="00AD092E">
        <w:t xml:space="preserve">these </w:t>
      </w:r>
      <w:r w:rsidRPr="00D86EF8">
        <w:t xml:space="preserve">application controls may be significantly undermined by a lack of appropriate general controls. </w:t>
      </w:r>
    </w:p>
    <w:p w14:paraId="007A3E63" w14:textId="77777777" w:rsidR="00D86EF8" w:rsidRDefault="00D86EF8" w:rsidP="008905D0">
      <w:pPr>
        <w:jc w:val="both"/>
      </w:pPr>
    </w:p>
    <w:p w14:paraId="6A524973" w14:textId="77777777" w:rsidR="00D86EF8" w:rsidRDefault="00D86EF8" w:rsidP="008905D0">
      <w:pPr>
        <w:jc w:val="both"/>
      </w:pPr>
      <w:r w:rsidRPr="00D86EF8">
        <w:t xml:space="preserve">Granting IT administrators administration rights to all applications, a lack of appropriate backups or the ability of someone to “hack” into the IT system are all examples of general IT control risks which will undermine the effectiveness of the best application controls.   </w:t>
      </w:r>
    </w:p>
    <w:p w14:paraId="1F9EDAD4" w14:textId="77777777" w:rsidR="00D86EF8" w:rsidRDefault="00D86EF8" w:rsidP="008905D0">
      <w:pPr>
        <w:jc w:val="both"/>
      </w:pPr>
    </w:p>
    <w:p w14:paraId="24E8A759" w14:textId="7140DB2D" w:rsidR="00D86EF8" w:rsidRDefault="00D86EF8" w:rsidP="008905D0">
      <w:pPr>
        <w:jc w:val="both"/>
      </w:pPr>
      <w:r w:rsidRPr="00D86EF8">
        <w:t xml:space="preserve">Understanding and assessing the risks within an IT environment requires extensive IT knowledge and experience and may require the use of external parties in the case of small entities. As with other financial controls the review and assessment of these systems should be done by someone independent of the </w:t>
      </w:r>
      <w:r w:rsidR="00AD092E" w:rsidRPr="00AD092E">
        <w:t>day-to-day</w:t>
      </w:r>
      <w:r w:rsidRPr="00D86EF8">
        <w:t xml:space="preserve"> management of the IT environment.</w:t>
      </w:r>
    </w:p>
    <w:p w14:paraId="4B45AF9A" w14:textId="77777777" w:rsidR="00AA166E" w:rsidRDefault="00AA166E" w:rsidP="008905D0">
      <w:pPr>
        <w:jc w:val="both"/>
      </w:pPr>
    </w:p>
    <w:p w14:paraId="4F880259" w14:textId="20A54A56" w:rsidR="00AD092E" w:rsidRDefault="008522F5" w:rsidP="008905D0">
      <w:pPr>
        <w:jc w:val="both"/>
      </w:pPr>
      <w:r>
        <w:t>The</w:t>
      </w:r>
      <w:r w:rsidR="00D86EF8">
        <w:t xml:space="preserve"> OAG </w:t>
      </w:r>
      <w:r>
        <w:t>has completed</w:t>
      </w:r>
      <w:r w:rsidR="00D86EF8">
        <w:t xml:space="preserve"> local government information systems audits</w:t>
      </w:r>
      <w:r>
        <w:t xml:space="preserve"> as part of their program</w:t>
      </w:r>
      <w:r w:rsidR="00027C94">
        <w:t>. The results of these audits are published on the OAG</w:t>
      </w:r>
      <w:r w:rsidR="00410542">
        <w:t>’</w:t>
      </w:r>
      <w:r w:rsidR="00027C94">
        <w:t>s website and provide key recommendations in managing IT</w:t>
      </w:r>
      <w:r w:rsidR="00410542">
        <w:t>-</w:t>
      </w:r>
      <w:r w:rsidR="00027C94">
        <w:t>related risks and ensuring appropriate controls are in place.</w:t>
      </w:r>
      <w:r w:rsidR="00AD092E">
        <w:t xml:space="preserve"> Better practice guides</w:t>
      </w:r>
      <w:r w:rsidR="00334D0E">
        <w:t xml:space="preserve"> to assist the local governments perform efficiently and effectively </w:t>
      </w:r>
      <w:r w:rsidR="00657EA1">
        <w:t xml:space="preserve">are </w:t>
      </w:r>
      <w:r w:rsidR="00334D0E">
        <w:t xml:space="preserve">also available on the OAG website </w:t>
      </w:r>
      <w:hyperlink r:id="rId27" w:history="1">
        <w:r w:rsidR="00DB748E" w:rsidRPr="00DB748E">
          <w:rPr>
            <w:rStyle w:val="Hyperlink"/>
          </w:rPr>
          <w:t>https://audit.wa.gov.au/reports-and-publications/reports/regulation-and-support-of-the-local-government-sector/</w:t>
        </w:r>
      </w:hyperlink>
      <w:r w:rsidR="00DB748E">
        <w:t xml:space="preserve"> </w:t>
      </w:r>
      <w:r w:rsidR="00334D0E">
        <w:t>and include:</w:t>
      </w:r>
    </w:p>
    <w:p w14:paraId="08765897" w14:textId="24064CD1" w:rsidR="00334D0E" w:rsidRDefault="00334D0E" w:rsidP="008905D0">
      <w:pPr>
        <w:jc w:val="both"/>
      </w:pPr>
    </w:p>
    <w:p w14:paraId="20BDBEA0" w14:textId="00218802" w:rsidR="00334D0E" w:rsidRDefault="00334D0E" w:rsidP="008905D0">
      <w:pPr>
        <w:pStyle w:val="ListParagraph"/>
        <w:numPr>
          <w:ilvl w:val="0"/>
          <w:numId w:val="70"/>
        </w:numPr>
        <w:jc w:val="both"/>
      </w:pPr>
      <w:r>
        <w:t>cyber security</w:t>
      </w:r>
    </w:p>
    <w:p w14:paraId="2881FFFE" w14:textId="216B6223" w:rsidR="00334D0E" w:rsidRDefault="00334D0E" w:rsidP="008905D0">
      <w:pPr>
        <w:pStyle w:val="ListParagraph"/>
        <w:numPr>
          <w:ilvl w:val="0"/>
          <w:numId w:val="70"/>
        </w:numPr>
        <w:jc w:val="both"/>
      </w:pPr>
      <w:r>
        <w:t>fraud prevention</w:t>
      </w:r>
    </w:p>
    <w:p w14:paraId="117E1319" w14:textId="2FA08F0A" w:rsidR="00334D0E" w:rsidRDefault="00334D0E" w:rsidP="008905D0">
      <w:pPr>
        <w:pStyle w:val="ListParagraph"/>
        <w:numPr>
          <w:ilvl w:val="0"/>
          <w:numId w:val="70"/>
        </w:numPr>
        <w:jc w:val="both"/>
      </w:pPr>
      <w:r>
        <w:t>procurement</w:t>
      </w:r>
    </w:p>
    <w:p w14:paraId="3978C0AD" w14:textId="45650155" w:rsidR="00334D0E" w:rsidRDefault="00334D0E" w:rsidP="008905D0">
      <w:pPr>
        <w:pStyle w:val="ListParagraph"/>
        <w:numPr>
          <w:ilvl w:val="0"/>
          <w:numId w:val="70"/>
        </w:numPr>
        <w:jc w:val="both"/>
      </w:pPr>
      <w:r>
        <w:t>purchase cards.</w:t>
      </w:r>
    </w:p>
    <w:p w14:paraId="2AAAFD04" w14:textId="22BFDF56" w:rsidR="005061B2" w:rsidRDefault="00D06C98" w:rsidP="00550D64">
      <w:pPr>
        <w:pStyle w:val="Heading4"/>
      </w:pPr>
      <w:bookmarkStart w:id="30" w:name="_Toc126683491"/>
      <w:r>
        <w:t xml:space="preserve">4.4.7 </w:t>
      </w:r>
      <w:r w:rsidR="005061B2">
        <w:t>Monitoring and Control Activities</w:t>
      </w:r>
      <w:bookmarkEnd w:id="30"/>
    </w:p>
    <w:p w14:paraId="5BB5B62C" w14:textId="35FB4177" w:rsidR="00B36F77" w:rsidRDefault="00B36F77" w:rsidP="008905D0">
      <w:pPr>
        <w:jc w:val="both"/>
      </w:pPr>
      <w:r w:rsidRPr="00B36F77">
        <w:t xml:space="preserve">Monitoring provides a level of assurance of the effectiveness of key financial controls. It is acknowledged </w:t>
      </w:r>
      <w:r w:rsidR="00DB748E">
        <w:t>that</w:t>
      </w:r>
      <w:r w:rsidRPr="00B36F77">
        <w:t xml:space="preserve"> </w:t>
      </w:r>
      <w:r w:rsidRPr="00DB748E">
        <w:t>monitor</w:t>
      </w:r>
      <w:r w:rsidR="00DB748E">
        <w:t>ing</w:t>
      </w:r>
      <w:r w:rsidRPr="00DB748E">
        <w:t xml:space="preserve"> the effectiveness and operation of all controls at all times</w:t>
      </w:r>
      <w:r w:rsidRPr="00B36F77">
        <w:t xml:space="preserve"> even in the largest local governments</w:t>
      </w:r>
      <w:r w:rsidR="00DB748E">
        <w:t xml:space="preserve"> may be difficult.</w:t>
      </w:r>
      <w:r w:rsidRPr="00B36F77">
        <w:t xml:space="preserve"> However, monitoring should be performed on a routine and timely basis for all </w:t>
      </w:r>
      <w:r>
        <w:t xml:space="preserve">medium to </w:t>
      </w:r>
      <w:r w:rsidR="00AD092E">
        <w:t>high</w:t>
      </w:r>
      <w:r w:rsidR="00AD092E" w:rsidRPr="00B36F77">
        <w:t>-risk</w:t>
      </w:r>
      <w:r w:rsidRPr="00B36F77">
        <w:t xml:space="preserve"> areas. In the case of </w:t>
      </w:r>
      <w:r w:rsidR="00DB748E" w:rsidRPr="00B36F77">
        <w:t>low-risk</w:t>
      </w:r>
      <w:r w:rsidRPr="00B36F77">
        <w:t xml:space="preserve"> </w:t>
      </w:r>
      <w:r w:rsidR="00AD092E" w:rsidRPr="00B36F77">
        <w:t>areas,</w:t>
      </w:r>
      <w:r w:rsidRPr="00B36F77">
        <w:t xml:space="preserve"> the intervals between monitoring may be extended based on an assessment of the risk</w:t>
      </w:r>
      <w:r w:rsidR="00DB748E">
        <w:t>(</w:t>
      </w:r>
      <w:r w:rsidRPr="00B36F77">
        <w:t>s</w:t>
      </w:r>
      <w:r w:rsidR="00DB748E">
        <w:t>)</w:t>
      </w:r>
      <w:r w:rsidRPr="00B36F77">
        <w:t xml:space="preserve">. </w:t>
      </w:r>
    </w:p>
    <w:p w14:paraId="4984C6DF" w14:textId="77777777" w:rsidR="00B36F77" w:rsidRDefault="00B36F77" w:rsidP="008905D0">
      <w:pPr>
        <w:jc w:val="both"/>
      </w:pPr>
    </w:p>
    <w:p w14:paraId="01455F73" w14:textId="030B360B" w:rsidR="00B36F77" w:rsidRDefault="00B36F77" w:rsidP="008905D0">
      <w:pPr>
        <w:jc w:val="both"/>
      </w:pPr>
      <w:r w:rsidRPr="00B36F77">
        <w:t>Higher risk areas such as cash</w:t>
      </w:r>
      <w:r>
        <w:t xml:space="preserve"> (electronic or physical)</w:t>
      </w:r>
      <w:r w:rsidRPr="00B36F77">
        <w:t xml:space="preserve"> need to be monitored frequently and in some cases daily. Monitoring should be performed by someone independent of the preparation or processing of the relevant information. Signing and dating of reviews by the reviewer is an essential part of the process</w:t>
      </w:r>
      <w:r w:rsidR="00DB748E">
        <w:t>,</w:t>
      </w:r>
      <w:r w:rsidRPr="00B36F77">
        <w:t xml:space="preserve"> as it provides evidence of the review and helps ensure the task is performed. </w:t>
      </w:r>
    </w:p>
    <w:p w14:paraId="7D2AC35F" w14:textId="77777777" w:rsidR="00B36F77" w:rsidRDefault="00B36F77" w:rsidP="008905D0">
      <w:pPr>
        <w:jc w:val="both"/>
      </w:pPr>
    </w:p>
    <w:p w14:paraId="35E11199" w14:textId="1D359325" w:rsidR="005061B2" w:rsidRDefault="00B36F77" w:rsidP="008905D0">
      <w:pPr>
        <w:jc w:val="both"/>
      </w:pPr>
      <w:r w:rsidRPr="00B36F77">
        <w:t xml:space="preserve">In line with a </w:t>
      </w:r>
      <w:r w:rsidR="00DB748E" w:rsidRPr="00B36F77">
        <w:t>risk-based</w:t>
      </w:r>
      <w:r w:rsidRPr="00B36F77">
        <w:t xml:space="preserve"> approach whenever system weakness </w:t>
      </w:r>
      <w:r w:rsidR="008905D0" w:rsidRPr="00B36F77">
        <w:t>is</w:t>
      </w:r>
      <w:r w:rsidRPr="00B36F77">
        <w:t xml:space="preserve"> identified, management should take remedial action </w:t>
      </w:r>
      <w:r w:rsidR="00DB748E">
        <w:t>i</w:t>
      </w:r>
      <w:r w:rsidRPr="00B36F77">
        <w:t>n a timely basis to minimise the risks.</w:t>
      </w:r>
    </w:p>
    <w:p w14:paraId="52939B44" w14:textId="03B86755" w:rsidR="00B36F77" w:rsidRDefault="00B36F77" w:rsidP="008905D0">
      <w:pPr>
        <w:jc w:val="both"/>
      </w:pPr>
    </w:p>
    <w:p w14:paraId="5460E35F" w14:textId="14AEEEFB" w:rsidR="00B36F77" w:rsidRDefault="00B36F77" w:rsidP="008905D0">
      <w:pPr>
        <w:jc w:val="both"/>
      </w:pPr>
      <w:r w:rsidRPr="00B36F77">
        <w:t>The limited resources and number of staff in small local governments results in a reduced capacity to segregate tasks. However, regardless of the size of the local government it is important for certain key control activities to be undertaken due to the inherent high risks associated with various transactions</w:t>
      </w:r>
      <w:r>
        <w:t>.</w:t>
      </w:r>
    </w:p>
    <w:p w14:paraId="1612D7D2" w14:textId="6BEE5573" w:rsidR="00B36F77" w:rsidRDefault="00B36F77" w:rsidP="008905D0">
      <w:pPr>
        <w:jc w:val="both"/>
      </w:pPr>
    </w:p>
    <w:p w14:paraId="0C4DE37D" w14:textId="2798EF7B" w:rsidR="00B36F77" w:rsidRPr="005061B2" w:rsidRDefault="00B36F77" w:rsidP="008905D0">
      <w:pPr>
        <w:jc w:val="both"/>
      </w:pPr>
      <w:r w:rsidRPr="005061B2">
        <w:t>The table below presents a number of key monitoring</w:t>
      </w:r>
      <w:r>
        <w:t xml:space="preserve"> and control</w:t>
      </w:r>
      <w:r w:rsidRPr="005061B2">
        <w:t xml:space="preserve"> activities within local government</w:t>
      </w:r>
      <w:r w:rsidR="002C5FEB">
        <w:t xml:space="preserve"> finance</w:t>
      </w:r>
      <w:r w:rsidRPr="005061B2">
        <w:t>. This list is not exhaustive but rather a minimum level of monitoring and control activities which should be conducted in addition to any legislative requirements and any additional activities identified by the risk management process.</w:t>
      </w:r>
    </w:p>
    <w:p w14:paraId="31510587" w14:textId="77777777" w:rsidR="00B36F77" w:rsidRDefault="00B36F77" w:rsidP="00EE250C"/>
    <w:p w14:paraId="4983776B" w14:textId="53891937" w:rsidR="005061B2" w:rsidRDefault="005061B2" w:rsidP="00EE250C">
      <w:pPr>
        <w:rPr>
          <w:i/>
          <w:iCs/>
        </w:rPr>
      </w:pPr>
    </w:p>
    <w:p w14:paraId="0C1A8309" w14:textId="77777777" w:rsidR="00B02F0E" w:rsidRDefault="00B02F0E">
      <w:r>
        <w:br w:type="page"/>
      </w:r>
    </w:p>
    <w:p w14:paraId="40AFDA8A" w14:textId="77777777" w:rsidR="00B02F0E" w:rsidRDefault="00B02F0E" w:rsidP="00EE250C">
      <w:pPr>
        <w:sectPr w:rsidR="00B02F0E" w:rsidSect="00235312">
          <w:headerReference w:type="even" r:id="rId28"/>
          <w:headerReference w:type="default" r:id="rId29"/>
          <w:footerReference w:type="even" r:id="rId30"/>
          <w:footerReference w:type="default" r:id="rId31"/>
          <w:headerReference w:type="first" r:id="rId32"/>
          <w:footerReference w:type="first" r:id="rId33"/>
          <w:type w:val="continuous"/>
          <w:pgSz w:w="11907" w:h="16839" w:code="9"/>
          <w:pgMar w:top="1304" w:right="1134" w:bottom="1247" w:left="1134" w:header="284" w:footer="227" w:gutter="0"/>
          <w:cols w:space="720"/>
          <w:noEndnote/>
          <w:titlePg/>
          <w:docGrid w:linePitch="299"/>
        </w:sectPr>
      </w:pPr>
    </w:p>
    <w:p w14:paraId="5EBAAE8A" w14:textId="501C6E8A" w:rsidR="005061B2" w:rsidRDefault="00B36F77" w:rsidP="002709B9">
      <w:pPr>
        <w:pStyle w:val="Heading5"/>
        <w:numPr>
          <w:ilvl w:val="0"/>
          <w:numId w:val="0"/>
        </w:numPr>
      </w:pPr>
      <w:r w:rsidRPr="00EF7D7F">
        <w:lastRenderedPageBreak/>
        <w:t xml:space="preserve">Table </w:t>
      </w:r>
      <w:r w:rsidR="00EF7D7F" w:rsidRPr="00EF7D7F">
        <w:t>2</w:t>
      </w:r>
      <w:r w:rsidR="002C5FEB" w:rsidRPr="00EF7D7F">
        <w:t xml:space="preserve"> - Key</w:t>
      </w:r>
      <w:r w:rsidR="002C5FEB" w:rsidRPr="005061B2">
        <w:t xml:space="preserve"> Monitoring</w:t>
      </w:r>
      <w:r w:rsidR="002C5FEB">
        <w:t xml:space="preserve"> and Control</w:t>
      </w:r>
      <w:r w:rsidR="002C5FEB" w:rsidRPr="005061B2">
        <w:t xml:space="preserve"> Activities </w:t>
      </w:r>
      <w:r w:rsidR="002C5FEB">
        <w:t>w</w:t>
      </w:r>
      <w:r w:rsidR="002C5FEB" w:rsidRPr="005061B2">
        <w:t>ithin Local Government</w:t>
      </w:r>
      <w:r w:rsidR="002C5FEB">
        <w:t xml:space="preserve"> Finance</w:t>
      </w:r>
    </w:p>
    <w:p w14:paraId="78409AE0" w14:textId="77777777" w:rsidR="00B36F77" w:rsidRDefault="00B36F77" w:rsidP="00EE250C"/>
    <w:tbl>
      <w:tblPr>
        <w:tblStyle w:val="GridTable4-Accent4"/>
        <w:tblW w:w="14980" w:type="dxa"/>
        <w:tblLayout w:type="fixed"/>
        <w:tblLook w:val="04A0" w:firstRow="1" w:lastRow="0" w:firstColumn="1" w:lastColumn="0" w:noHBand="0" w:noVBand="1"/>
      </w:tblPr>
      <w:tblGrid>
        <w:gridCol w:w="3532"/>
        <w:gridCol w:w="5724"/>
        <w:gridCol w:w="5724"/>
      </w:tblGrid>
      <w:tr w:rsidR="00DD7721" w14:paraId="2E3F86F2" w14:textId="77777777" w:rsidTr="00B02F0E">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532" w:type="dxa"/>
          </w:tcPr>
          <w:p w14:paraId="2417FC38" w14:textId="7219CB4A" w:rsidR="00284208" w:rsidRPr="00284208" w:rsidRDefault="00284208" w:rsidP="00EE250C">
            <w:pPr>
              <w:rPr>
                <w:sz w:val="20"/>
                <w:szCs w:val="20"/>
              </w:rPr>
            </w:pPr>
            <w:r w:rsidRPr="00284208">
              <w:rPr>
                <w:sz w:val="20"/>
                <w:szCs w:val="20"/>
              </w:rPr>
              <w:t>Risk Area</w:t>
            </w:r>
          </w:p>
        </w:tc>
        <w:tc>
          <w:tcPr>
            <w:tcW w:w="5724" w:type="dxa"/>
          </w:tcPr>
          <w:p w14:paraId="77076A83" w14:textId="141CD851" w:rsidR="00284208" w:rsidRPr="00284208" w:rsidRDefault="00284208" w:rsidP="00EE250C">
            <w:pPr>
              <w:cnfStyle w:val="100000000000" w:firstRow="1" w:lastRow="0" w:firstColumn="0" w:lastColumn="0" w:oddVBand="0" w:evenVBand="0" w:oddHBand="0" w:evenHBand="0" w:firstRowFirstColumn="0" w:firstRowLastColumn="0" w:lastRowFirstColumn="0" w:lastRowLastColumn="0"/>
              <w:rPr>
                <w:sz w:val="20"/>
                <w:szCs w:val="20"/>
              </w:rPr>
            </w:pPr>
            <w:r w:rsidRPr="00284208">
              <w:rPr>
                <w:sz w:val="20"/>
                <w:szCs w:val="20"/>
              </w:rPr>
              <w:t>Monitoring Activities</w:t>
            </w:r>
          </w:p>
        </w:tc>
        <w:tc>
          <w:tcPr>
            <w:tcW w:w="5724" w:type="dxa"/>
          </w:tcPr>
          <w:p w14:paraId="4733C337" w14:textId="4AC12DF7" w:rsidR="00284208" w:rsidRPr="00284208" w:rsidRDefault="00284208" w:rsidP="00EE250C">
            <w:pPr>
              <w:cnfStyle w:val="100000000000" w:firstRow="1" w:lastRow="0" w:firstColumn="0" w:lastColumn="0" w:oddVBand="0" w:evenVBand="0" w:oddHBand="0" w:evenHBand="0" w:firstRowFirstColumn="0" w:firstRowLastColumn="0" w:lastRowFirstColumn="0" w:lastRowLastColumn="0"/>
              <w:rPr>
                <w:sz w:val="20"/>
                <w:szCs w:val="20"/>
              </w:rPr>
            </w:pPr>
            <w:r w:rsidRPr="00284208">
              <w:rPr>
                <w:sz w:val="20"/>
                <w:szCs w:val="20"/>
              </w:rPr>
              <w:t>Control Activities</w:t>
            </w:r>
          </w:p>
        </w:tc>
      </w:tr>
      <w:tr w:rsidR="00B02F0E" w14:paraId="24506839" w14:textId="77777777" w:rsidTr="004B3644">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3532" w:type="dxa"/>
          </w:tcPr>
          <w:p w14:paraId="5DCB22D2" w14:textId="159C15C2" w:rsidR="00284208" w:rsidRPr="00284208" w:rsidRDefault="00284208" w:rsidP="00EE250C">
            <w:pPr>
              <w:rPr>
                <w:sz w:val="20"/>
                <w:szCs w:val="20"/>
              </w:rPr>
            </w:pPr>
            <w:r>
              <w:rPr>
                <w:sz w:val="20"/>
                <w:szCs w:val="20"/>
              </w:rPr>
              <w:t xml:space="preserve">Annual Budget </w:t>
            </w:r>
          </w:p>
        </w:tc>
        <w:tc>
          <w:tcPr>
            <w:tcW w:w="5724" w:type="dxa"/>
          </w:tcPr>
          <w:p w14:paraId="5503ABD4" w14:textId="28C2F99A" w:rsidR="00284208" w:rsidRPr="00DD7721" w:rsidRDefault="00284208" w:rsidP="00E50034">
            <w:pPr>
              <w:pStyle w:val="ListParagraph"/>
              <w:numPr>
                <w:ilvl w:val="1"/>
                <w:numId w:val="63"/>
              </w:numPr>
              <w:ind w:left="333"/>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Monthly actuals are compared to budget and significant variances fully investigated and explained.</w:t>
            </w:r>
          </w:p>
        </w:tc>
        <w:tc>
          <w:tcPr>
            <w:tcW w:w="5724" w:type="dxa"/>
          </w:tcPr>
          <w:p w14:paraId="6EBB2031" w14:textId="77777777" w:rsidR="00DD7721"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Employees responsible for </w:t>
            </w:r>
            <w:r>
              <w:rPr>
                <w:sz w:val="20"/>
                <w:szCs w:val="20"/>
              </w:rPr>
              <w:t>budget</w:t>
            </w:r>
            <w:r w:rsidRPr="00284208">
              <w:rPr>
                <w:sz w:val="20"/>
                <w:szCs w:val="20"/>
              </w:rPr>
              <w:t xml:space="preserve"> preparation are competent and adequately trained.</w:t>
            </w:r>
          </w:p>
          <w:p w14:paraId="08E3C02E" w14:textId="4A9FC7A7" w:rsidR="00284208" w:rsidRPr="00DD7721"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Accounting software used contains application controls that prevent or detect an error from occurring.</w:t>
            </w:r>
          </w:p>
        </w:tc>
      </w:tr>
      <w:tr w:rsidR="00DD7721" w14:paraId="7C09288B" w14:textId="77777777" w:rsidTr="004B3644">
        <w:trPr>
          <w:trHeight w:val="1741"/>
        </w:trPr>
        <w:tc>
          <w:tcPr>
            <w:cnfStyle w:val="001000000000" w:firstRow="0" w:lastRow="0" w:firstColumn="1" w:lastColumn="0" w:oddVBand="0" w:evenVBand="0" w:oddHBand="0" w:evenHBand="0" w:firstRowFirstColumn="0" w:firstRowLastColumn="0" w:lastRowFirstColumn="0" w:lastRowLastColumn="0"/>
            <w:tcW w:w="3532" w:type="dxa"/>
          </w:tcPr>
          <w:p w14:paraId="5628C3A9" w14:textId="5C3C4856" w:rsidR="00284208" w:rsidRPr="00284208" w:rsidRDefault="00284208" w:rsidP="00EE250C">
            <w:pPr>
              <w:rPr>
                <w:sz w:val="20"/>
                <w:szCs w:val="20"/>
              </w:rPr>
            </w:pPr>
            <w:r w:rsidRPr="00284208">
              <w:rPr>
                <w:sz w:val="20"/>
                <w:szCs w:val="20"/>
              </w:rPr>
              <w:t>Financial Report</w:t>
            </w:r>
            <w:r w:rsidR="00DD7721">
              <w:rPr>
                <w:sz w:val="20"/>
                <w:szCs w:val="20"/>
              </w:rPr>
              <w:t>ing</w:t>
            </w:r>
          </w:p>
        </w:tc>
        <w:tc>
          <w:tcPr>
            <w:tcW w:w="5724" w:type="dxa"/>
          </w:tcPr>
          <w:p w14:paraId="5375A3AE" w14:textId="308D6B5D" w:rsidR="00284208" w:rsidRPr="00284208"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 xml:space="preserve">Through the presentation of the Monthly Statement of Financial Activity (SFA) to </w:t>
            </w:r>
            <w:r w:rsidR="00B24D5E">
              <w:rPr>
                <w:sz w:val="20"/>
                <w:szCs w:val="20"/>
              </w:rPr>
              <w:t>C</w:t>
            </w:r>
            <w:r w:rsidRPr="00DD7721">
              <w:rPr>
                <w:sz w:val="20"/>
                <w:szCs w:val="20"/>
              </w:rPr>
              <w:t>ouncil</w:t>
            </w:r>
            <w:r w:rsidR="008905D0">
              <w:rPr>
                <w:sz w:val="20"/>
                <w:szCs w:val="20"/>
              </w:rPr>
              <w:t>,</w:t>
            </w:r>
            <w:r w:rsidRPr="00DD7721">
              <w:rPr>
                <w:sz w:val="20"/>
                <w:szCs w:val="20"/>
              </w:rPr>
              <w:t xml:space="preserve"> actual results are compared to budget each month; management reviews, investigates and explains significant variances.</w:t>
            </w:r>
          </w:p>
        </w:tc>
        <w:tc>
          <w:tcPr>
            <w:tcW w:w="5724" w:type="dxa"/>
          </w:tcPr>
          <w:p w14:paraId="40AE18DB" w14:textId="728E2D88" w:rsidR="00284208" w:rsidRPr="00284208"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Employees responsible for financial report preparation are competent and adequately trained.</w:t>
            </w:r>
          </w:p>
          <w:p w14:paraId="77E3799F" w14:textId="763A968A" w:rsidR="00284208" w:rsidRPr="00284208"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All journal entries require supporting documentation.  Any non-routine entries require documented approval prior to being posted.</w:t>
            </w:r>
          </w:p>
          <w:p w14:paraId="74E70AC0" w14:textId="447FDA38" w:rsidR="00284208" w:rsidRPr="00284208"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Accounting software used contains application controls that prevent or detect an error from occurring.</w:t>
            </w:r>
          </w:p>
        </w:tc>
      </w:tr>
      <w:tr w:rsidR="00DD7721" w14:paraId="27AD5710" w14:textId="77777777" w:rsidTr="004B3644">
        <w:trPr>
          <w:cnfStyle w:val="000000100000" w:firstRow="0" w:lastRow="0" w:firstColumn="0" w:lastColumn="0" w:oddVBand="0" w:evenVBand="0" w:oddHBand="1" w:evenHBand="0" w:firstRowFirstColumn="0" w:firstRowLastColumn="0" w:lastRowFirstColumn="0" w:lastRowLastColumn="0"/>
          <w:trHeight w:val="4057"/>
        </w:trPr>
        <w:tc>
          <w:tcPr>
            <w:cnfStyle w:val="001000000000" w:firstRow="0" w:lastRow="0" w:firstColumn="1" w:lastColumn="0" w:oddVBand="0" w:evenVBand="0" w:oddHBand="0" w:evenHBand="0" w:firstRowFirstColumn="0" w:firstRowLastColumn="0" w:lastRowFirstColumn="0" w:lastRowLastColumn="0"/>
            <w:tcW w:w="3532" w:type="dxa"/>
          </w:tcPr>
          <w:p w14:paraId="0665524A" w14:textId="0498B002" w:rsidR="00284208" w:rsidRPr="00284208" w:rsidRDefault="00284208" w:rsidP="00EE250C">
            <w:pPr>
              <w:rPr>
                <w:sz w:val="20"/>
                <w:szCs w:val="20"/>
              </w:rPr>
            </w:pPr>
            <w:r w:rsidRPr="00284208">
              <w:rPr>
                <w:sz w:val="20"/>
                <w:szCs w:val="20"/>
              </w:rPr>
              <w:t>Payroll</w:t>
            </w:r>
          </w:p>
        </w:tc>
        <w:tc>
          <w:tcPr>
            <w:tcW w:w="5724" w:type="dxa"/>
          </w:tcPr>
          <w:p w14:paraId="3F3C05D7" w14:textId="77777777" w:rsidR="00201C8A"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Management reviews employee costs against budget on a monthly basis and investigates any outstanding items.</w:t>
            </w:r>
          </w:p>
          <w:p w14:paraId="3797C528" w14:textId="77777777" w:rsidR="00201C8A"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Each departmental manager performs a regular review of reports detailing all employees listed on payroll master file; all unusual items are investigated.</w:t>
            </w:r>
          </w:p>
          <w:p w14:paraId="5D7268B9" w14:textId="092867DD" w:rsidR="00201C8A"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Salary and hourly payroll reports (including compensation and withholding information) are reviewed and approved by management before payments are approved</w:t>
            </w:r>
            <w:r w:rsidR="00201C8A">
              <w:rPr>
                <w:sz w:val="20"/>
                <w:szCs w:val="20"/>
              </w:rPr>
              <w:t>.</w:t>
            </w:r>
          </w:p>
          <w:p w14:paraId="450BC01E" w14:textId="77777777" w:rsidR="00201C8A"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The payroll deduction table data is periodically reviewed by management for accuracy and ongoing pertinence.</w:t>
            </w:r>
          </w:p>
          <w:p w14:paraId="75B43FA1" w14:textId="77777777" w:rsidR="00201C8A"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Management reviews a selection of salary sacrifice calculations for accuracy and compliance with statutory requirements; identified errors are promptly corrected.</w:t>
            </w:r>
          </w:p>
          <w:p w14:paraId="3E458AB0" w14:textId="03EB51F8" w:rsidR="00284208" w:rsidRPr="00284208"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Each pay run is reviewed prior to authorisation for payment for consistency with prior pay runs and for abnormal items such as overtime.</w:t>
            </w:r>
          </w:p>
        </w:tc>
        <w:tc>
          <w:tcPr>
            <w:tcW w:w="5724" w:type="dxa"/>
          </w:tcPr>
          <w:p w14:paraId="4540AEC1" w14:textId="77777777" w:rsidR="00201C8A"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Payroll staff are competent </w:t>
            </w:r>
            <w:r w:rsidR="00201C8A">
              <w:rPr>
                <w:sz w:val="20"/>
                <w:szCs w:val="20"/>
              </w:rPr>
              <w:t>in</w:t>
            </w:r>
            <w:r w:rsidRPr="00284208">
              <w:rPr>
                <w:sz w:val="20"/>
                <w:szCs w:val="20"/>
              </w:rPr>
              <w:t xml:space="preserve"> their assigned tasks, adequately trained and supervised.</w:t>
            </w:r>
          </w:p>
          <w:p w14:paraId="29323F87" w14:textId="58165B7D" w:rsidR="004B3644" w:rsidRDefault="00CD0B7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Person</w:t>
            </w:r>
            <w:r>
              <w:rPr>
                <w:sz w:val="20"/>
                <w:szCs w:val="20"/>
              </w:rPr>
              <w:t>(</w:t>
            </w:r>
            <w:r w:rsidRPr="00284208">
              <w:rPr>
                <w:sz w:val="20"/>
                <w:szCs w:val="20"/>
              </w:rPr>
              <w:t>s</w:t>
            </w:r>
            <w:r>
              <w:rPr>
                <w:sz w:val="20"/>
                <w:szCs w:val="20"/>
              </w:rPr>
              <w:t>)</w:t>
            </w:r>
            <w:r w:rsidR="00284208" w:rsidRPr="00284208">
              <w:rPr>
                <w:sz w:val="20"/>
                <w:szCs w:val="20"/>
              </w:rPr>
              <w:t xml:space="preserve"> processing payroll are independent of other payroll functions, such as hiring/firing of staff, timekeeping and EFT payment.</w:t>
            </w:r>
          </w:p>
          <w:p w14:paraId="0C838C94" w14:textId="77777777" w:rsidR="004B3644"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Approval in writing is obtained before adding new employees to payroll.</w:t>
            </w:r>
          </w:p>
          <w:p w14:paraId="21942644" w14:textId="77777777" w:rsidR="004B3644"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Signed and dated approval of each employee's pay rate is documented on employee file. </w:t>
            </w:r>
          </w:p>
          <w:p w14:paraId="60DA51E0" w14:textId="77777777" w:rsidR="004B3644"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Timesheets and totals of hours worked are approved before being processed for payment</w:t>
            </w:r>
            <w:r w:rsidR="004B3644">
              <w:rPr>
                <w:sz w:val="20"/>
                <w:szCs w:val="20"/>
              </w:rPr>
              <w:t>.</w:t>
            </w:r>
          </w:p>
          <w:p w14:paraId="0FA67834" w14:textId="77777777" w:rsidR="004B3644"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Procedures exist to ensure terminated employees are immediately removed from payroll. </w:t>
            </w:r>
          </w:p>
          <w:p w14:paraId="5D13F4DD" w14:textId="77777777" w:rsidR="004B3644"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Payroll register is reconciled to the general ledger and reviewed by a senior officer independent of payroll. </w:t>
            </w:r>
          </w:p>
          <w:p w14:paraId="781282AC" w14:textId="698FF438" w:rsidR="00284208" w:rsidRPr="00284208"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Costs are compared to budget</w:t>
            </w:r>
            <w:r w:rsidR="004B3644">
              <w:rPr>
                <w:sz w:val="20"/>
                <w:szCs w:val="20"/>
              </w:rPr>
              <w:t xml:space="preserve"> with variances investigated</w:t>
            </w:r>
            <w:r w:rsidRPr="00284208">
              <w:rPr>
                <w:sz w:val="20"/>
                <w:szCs w:val="20"/>
              </w:rPr>
              <w:t>.</w:t>
            </w:r>
          </w:p>
        </w:tc>
      </w:tr>
      <w:tr w:rsidR="00DD7721" w14:paraId="42FFC650" w14:textId="77777777" w:rsidTr="004B3644">
        <w:trPr>
          <w:trHeight w:val="3972"/>
        </w:trPr>
        <w:tc>
          <w:tcPr>
            <w:cnfStyle w:val="001000000000" w:firstRow="0" w:lastRow="0" w:firstColumn="1" w:lastColumn="0" w:oddVBand="0" w:evenVBand="0" w:oddHBand="0" w:evenHBand="0" w:firstRowFirstColumn="0" w:firstRowLastColumn="0" w:lastRowFirstColumn="0" w:lastRowLastColumn="0"/>
            <w:tcW w:w="3532" w:type="dxa"/>
          </w:tcPr>
          <w:p w14:paraId="62A3BDC1" w14:textId="76096027" w:rsidR="00284208" w:rsidRPr="00284208" w:rsidRDefault="00284208" w:rsidP="00EE250C">
            <w:pPr>
              <w:rPr>
                <w:sz w:val="20"/>
                <w:szCs w:val="20"/>
              </w:rPr>
            </w:pPr>
            <w:r w:rsidRPr="00284208">
              <w:rPr>
                <w:sz w:val="20"/>
                <w:szCs w:val="20"/>
              </w:rPr>
              <w:lastRenderedPageBreak/>
              <w:t>Revenue</w:t>
            </w:r>
            <w:r w:rsidR="004B3644">
              <w:rPr>
                <w:sz w:val="20"/>
                <w:szCs w:val="20"/>
              </w:rPr>
              <w:t xml:space="preserve"> (including Rates and other sources)</w:t>
            </w:r>
          </w:p>
        </w:tc>
        <w:tc>
          <w:tcPr>
            <w:tcW w:w="5724" w:type="dxa"/>
          </w:tcPr>
          <w:p w14:paraId="0C8EECCC" w14:textId="77777777" w:rsidR="004B3644"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 xml:space="preserve">Management reviews rates ageing profile on a monthly basis and investigates any outstanding items.  </w:t>
            </w:r>
          </w:p>
          <w:p w14:paraId="73A00942" w14:textId="77777777" w:rsidR="004B3644"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Actual rate revenue is compared to budget; management reviews, investigates and explains significant variances.</w:t>
            </w:r>
          </w:p>
          <w:p w14:paraId="30768A42" w14:textId="77777777" w:rsidR="004B3644"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Annual valuation update is balanced prior to the generation of rates; this is reconciled to the rate record and reviewed.</w:t>
            </w:r>
          </w:p>
          <w:p w14:paraId="62ADB004" w14:textId="2A7DA02C" w:rsidR="00284208"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Interim valuation updates are balanced prior to the generation of the interim rates; this is reconciled to the rate record and reviewed.</w:t>
            </w:r>
          </w:p>
          <w:p w14:paraId="63DF831D" w14:textId="468A98A8" w:rsidR="004B3644"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 xml:space="preserve">Management regularly reviews all </w:t>
            </w:r>
            <w:r w:rsidR="004B3644">
              <w:rPr>
                <w:sz w:val="20"/>
                <w:szCs w:val="20"/>
              </w:rPr>
              <w:t>sources of i</w:t>
            </w:r>
            <w:r w:rsidRPr="00DD7721">
              <w:rPr>
                <w:sz w:val="20"/>
                <w:szCs w:val="20"/>
              </w:rPr>
              <w:t xml:space="preserve">ncome and monitors compliance with both the terms of </w:t>
            </w:r>
            <w:r w:rsidR="004B3644">
              <w:rPr>
                <w:sz w:val="20"/>
                <w:szCs w:val="20"/>
              </w:rPr>
              <w:t>the contract with the customer (</w:t>
            </w:r>
            <w:proofErr w:type="gramStart"/>
            <w:r w:rsidR="003A7B88">
              <w:rPr>
                <w:sz w:val="20"/>
                <w:szCs w:val="20"/>
              </w:rPr>
              <w:t>i.e.</w:t>
            </w:r>
            <w:proofErr w:type="gramEnd"/>
            <w:r w:rsidR="004B3644">
              <w:rPr>
                <w:sz w:val="20"/>
                <w:szCs w:val="20"/>
              </w:rPr>
              <w:t xml:space="preserve"> </w:t>
            </w:r>
            <w:r w:rsidR="00C7025C">
              <w:rPr>
                <w:sz w:val="20"/>
                <w:szCs w:val="20"/>
              </w:rPr>
              <w:t>g</w:t>
            </w:r>
            <w:r w:rsidR="004B3644">
              <w:rPr>
                <w:sz w:val="20"/>
                <w:szCs w:val="20"/>
              </w:rPr>
              <w:t>rant agreement)</w:t>
            </w:r>
            <w:r w:rsidRPr="00DD7721">
              <w:rPr>
                <w:sz w:val="20"/>
                <w:szCs w:val="20"/>
              </w:rPr>
              <w:t xml:space="preserve"> and </w:t>
            </w:r>
            <w:r w:rsidR="004B3644">
              <w:rPr>
                <w:sz w:val="20"/>
                <w:szCs w:val="20"/>
              </w:rPr>
              <w:t xml:space="preserve">any relevant </w:t>
            </w:r>
            <w:r w:rsidR="00B24D5E">
              <w:rPr>
                <w:sz w:val="20"/>
                <w:szCs w:val="20"/>
              </w:rPr>
              <w:t>C</w:t>
            </w:r>
            <w:r w:rsidR="004B3644">
              <w:rPr>
                <w:sz w:val="20"/>
                <w:szCs w:val="20"/>
              </w:rPr>
              <w:t>ouncil policies.</w:t>
            </w:r>
          </w:p>
          <w:p w14:paraId="7A114D58" w14:textId="3B0ED860" w:rsidR="00DD7721" w:rsidRPr="00284208" w:rsidRDefault="004B3644"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00DD7721" w:rsidRPr="00DD7721">
              <w:rPr>
                <w:sz w:val="20"/>
                <w:szCs w:val="20"/>
              </w:rPr>
              <w:t>evenue is compared to budget; management reviews, investigates and explains significant variances.</w:t>
            </w:r>
          </w:p>
        </w:tc>
        <w:tc>
          <w:tcPr>
            <w:tcW w:w="5724" w:type="dxa"/>
          </w:tcPr>
          <w:p w14:paraId="0108BF6E" w14:textId="77777777"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Rates/debtors officers are competent for their assigned tasks, adequately trained and supervised.</w:t>
            </w:r>
          </w:p>
          <w:p w14:paraId="15198A81" w14:textId="77777777"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Monthly statements are issued to trade debtors.</w:t>
            </w:r>
          </w:p>
          <w:p w14:paraId="3B896FCC" w14:textId="77777777"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Rates are raised in line with the approved budgeted rate in the dollar. </w:t>
            </w:r>
          </w:p>
          <w:p w14:paraId="7F77F9B0" w14:textId="77777777"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The rate record is updated and reconciled monthly to the Valuer Generals Office (VGO) records.</w:t>
            </w:r>
          </w:p>
          <w:p w14:paraId="5B12CD5A" w14:textId="77777777"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Documented procedures are in place to ensure the VGO is informed of any building works approved.</w:t>
            </w:r>
          </w:p>
          <w:p w14:paraId="2357804F" w14:textId="77777777"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The rates ledger is reconciled to the General Ledger.</w:t>
            </w:r>
          </w:p>
          <w:p w14:paraId="18533BAC" w14:textId="71D3A7DF"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The approved schedule of Fees and Charges is used for invoice preparation. Exceptions require documentation and approval.</w:t>
            </w:r>
            <w:r w:rsidR="002735F3">
              <w:rPr>
                <w:sz w:val="20"/>
                <w:szCs w:val="20"/>
              </w:rPr>
              <w:t xml:space="preserve">                                                  </w:t>
            </w:r>
          </w:p>
          <w:p w14:paraId="2E49775C" w14:textId="77777777" w:rsidR="004B3644"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Automatic or manual checks are performed on serial continuity of invoice documents.</w:t>
            </w:r>
          </w:p>
          <w:p w14:paraId="3EB36DAE" w14:textId="5EE264FF" w:rsidR="00284208" w:rsidRPr="00284208"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Credit note approvals are independent of accounts receivable.</w:t>
            </w:r>
          </w:p>
        </w:tc>
      </w:tr>
      <w:tr w:rsidR="00DD7721" w14:paraId="6A0E986B" w14:textId="77777777" w:rsidTr="00B02F0E">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532" w:type="dxa"/>
          </w:tcPr>
          <w:p w14:paraId="0BA27B2D" w14:textId="099D9286" w:rsidR="00284208" w:rsidRPr="00284208" w:rsidRDefault="00284208" w:rsidP="00EE250C">
            <w:pPr>
              <w:rPr>
                <w:sz w:val="20"/>
                <w:szCs w:val="20"/>
              </w:rPr>
            </w:pPr>
            <w:r w:rsidRPr="00284208">
              <w:rPr>
                <w:sz w:val="20"/>
                <w:szCs w:val="20"/>
              </w:rPr>
              <w:t>Receivables</w:t>
            </w:r>
            <w:r w:rsidR="00B02F0E">
              <w:rPr>
                <w:sz w:val="20"/>
                <w:szCs w:val="20"/>
              </w:rPr>
              <w:t xml:space="preserve">, </w:t>
            </w:r>
            <w:r w:rsidRPr="00284208">
              <w:rPr>
                <w:sz w:val="20"/>
                <w:szCs w:val="20"/>
              </w:rPr>
              <w:t>Receipting</w:t>
            </w:r>
            <w:r w:rsidR="00B02F0E">
              <w:rPr>
                <w:sz w:val="20"/>
                <w:szCs w:val="20"/>
              </w:rPr>
              <w:t xml:space="preserve">, </w:t>
            </w:r>
            <w:r w:rsidR="00DD7721">
              <w:rPr>
                <w:sz w:val="20"/>
                <w:szCs w:val="20"/>
              </w:rPr>
              <w:t>Banking</w:t>
            </w:r>
            <w:r w:rsidR="00B02F0E">
              <w:rPr>
                <w:sz w:val="20"/>
                <w:szCs w:val="20"/>
              </w:rPr>
              <w:t xml:space="preserve">, </w:t>
            </w:r>
            <w:r w:rsidR="00DD7721">
              <w:rPr>
                <w:sz w:val="20"/>
                <w:szCs w:val="20"/>
              </w:rPr>
              <w:t xml:space="preserve">Investments </w:t>
            </w:r>
          </w:p>
        </w:tc>
        <w:tc>
          <w:tcPr>
            <w:tcW w:w="5724" w:type="dxa"/>
          </w:tcPr>
          <w:p w14:paraId="6F582A38" w14:textId="77777777"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Receivables compared to budget monthly; management reviews, investigates and explains significant variances.</w:t>
            </w:r>
          </w:p>
          <w:p w14:paraId="0D7B2E82" w14:textId="77777777"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 xml:space="preserve">Management reviews provision for doubtful debts on a regular basis. </w:t>
            </w:r>
          </w:p>
          <w:p w14:paraId="34F1259D" w14:textId="77777777"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 xml:space="preserve">Management reviews debtors ageing profile on a monthly basis and investigates any outstanding items.  </w:t>
            </w:r>
          </w:p>
          <w:p w14:paraId="1E9E9BF1" w14:textId="223CC1C4" w:rsidR="00284208"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Trade receivables age</w:t>
            </w:r>
            <w:r w:rsidR="00DA63AE">
              <w:rPr>
                <w:sz w:val="20"/>
                <w:szCs w:val="20"/>
              </w:rPr>
              <w:t>d</w:t>
            </w:r>
            <w:r w:rsidRPr="00DD7721">
              <w:rPr>
                <w:sz w:val="20"/>
                <w:szCs w:val="20"/>
              </w:rPr>
              <w:t xml:space="preserve"> reconciliation to the general ledger is reviewed at least monthly.</w:t>
            </w:r>
          </w:p>
          <w:p w14:paraId="07828FCF" w14:textId="77777777"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Management reviews journal transactions to the bank account.</w:t>
            </w:r>
          </w:p>
          <w:p w14:paraId="6059C65D" w14:textId="722B705D" w:rsidR="00DD7721"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Management reviews bank reconciliations monthly to confirm large outstanding items are adequately explained and subsequently resolved.</w:t>
            </w:r>
          </w:p>
          <w:p w14:paraId="212DC364" w14:textId="4E0F2FA9"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 xml:space="preserve">Review the </w:t>
            </w:r>
            <w:r w:rsidR="00B24D5E">
              <w:rPr>
                <w:sz w:val="20"/>
                <w:szCs w:val="20"/>
              </w:rPr>
              <w:t>C</w:t>
            </w:r>
            <w:r w:rsidRPr="00DD7721">
              <w:rPr>
                <w:sz w:val="20"/>
                <w:szCs w:val="20"/>
              </w:rPr>
              <w:t>ouncil investment performance regularly.</w:t>
            </w:r>
          </w:p>
          <w:p w14:paraId="2EBCBD35" w14:textId="77777777"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 xml:space="preserve">Actual investment income compared to budget on a regular basis; management reviews, investigates and explains significant variances. </w:t>
            </w:r>
          </w:p>
          <w:p w14:paraId="29A9CC52" w14:textId="77777777"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Investments register maintained in accordance with regulations and investment policy.</w:t>
            </w:r>
          </w:p>
          <w:p w14:paraId="3BF8702F" w14:textId="17EAE6ED" w:rsidR="00DD7721"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Reconciliation of investment register to general ledger routinely prepared and reviewed.</w:t>
            </w:r>
          </w:p>
          <w:p w14:paraId="1BC6A170" w14:textId="77777777" w:rsidR="00DA63AE"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t xml:space="preserve">Income is compared to budget regularly in the SFA; management reviews, investigates and explains significant variances. </w:t>
            </w:r>
          </w:p>
          <w:p w14:paraId="66959532" w14:textId="0ADB57DE" w:rsidR="00DD7721" w:rsidRPr="00284208" w:rsidRDefault="00DD772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DD7721">
              <w:rPr>
                <w:sz w:val="20"/>
                <w:szCs w:val="20"/>
              </w:rPr>
              <w:lastRenderedPageBreak/>
              <w:t>Statements of accounts receivable are sent to customers enabling review.</w:t>
            </w:r>
          </w:p>
        </w:tc>
        <w:tc>
          <w:tcPr>
            <w:tcW w:w="5724" w:type="dxa"/>
          </w:tcPr>
          <w:p w14:paraId="3BF0DF03"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lastRenderedPageBreak/>
              <w:t>Staff hand</w:t>
            </w:r>
            <w:r w:rsidR="00DA63AE">
              <w:rPr>
                <w:sz w:val="20"/>
                <w:szCs w:val="20"/>
              </w:rPr>
              <w:t>l</w:t>
            </w:r>
            <w:r w:rsidRPr="00284208">
              <w:rPr>
                <w:sz w:val="20"/>
                <w:szCs w:val="20"/>
              </w:rPr>
              <w:t>ing cash receipts and managing receivables are competent for their assigned tasks, adequately trained and supervised.</w:t>
            </w:r>
          </w:p>
          <w:p w14:paraId="500C39F6"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Bank reconciliation is prepared monthly (with statements from bank</w:t>
            </w:r>
            <w:proofErr w:type="gramStart"/>
            <w:r w:rsidRPr="00284208">
              <w:rPr>
                <w:sz w:val="20"/>
                <w:szCs w:val="20"/>
              </w:rPr>
              <w:t>)</w:t>
            </w:r>
            <w:proofErr w:type="gramEnd"/>
            <w:r w:rsidRPr="00284208">
              <w:rPr>
                <w:sz w:val="20"/>
                <w:szCs w:val="20"/>
              </w:rPr>
              <w:t xml:space="preserve"> and management approval documented.</w:t>
            </w:r>
            <w:r w:rsidR="00DA63AE">
              <w:rPr>
                <w:sz w:val="20"/>
                <w:szCs w:val="20"/>
              </w:rPr>
              <w:t xml:space="preserve"> Councils with a high volume of transactions may reconcile the bank daily.</w:t>
            </w:r>
          </w:p>
          <w:p w14:paraId="5B3E4D8E"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Customers are informed (signs, etc.) that they should obtain receipts. </w:t>
            </w:r>
          </w:p>
          <w:p w14:paraId="201517C7"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Pre-numbered cash receipts are issued for every cash sale. </w:t>
            </w:r>
          </w:p>
          <w:p w14:paraId="296D06BA"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Serial continuity is reviewed periodically and checked against cash deposits data.</w:t>
            </w:r>
          </w:p>
          <w:p w14:paraId="0182E2E2"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Staff required to take their leave entitlements annually. </w:t>
            </w:r>
          </w:p>
          <w:p w14:paraId="0460AAD7"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When opening mail, cheques are stamped “for deposit only” with the local government bank account number. Cheques received are listed, totalled and reviewed before deposit. </w:t>
            </w:r>
          </w:p>
          <w:p w14:paraId="60541880"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All receipts cash/cheques are deposited on a regular and timely basis. </w:t>
            </w:r>
          </w:p>
          <w:p w14:paraId="6042FA67"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Reconciliation of daily deposit total to receivable posting and cash sales is prepared and reviewed.</w:t>
            </w:r>
          </w:p>
          <w:p w14:paraId="3D1D56E9"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lastRenderedPageBreak/>
              <w:t xml:space="preserve">A reconciliation of aged receivables to control accounts is prepared monthly and management approval documented. </w:t>
            </w:r>
          </w:p>
          <w:p w14:paraId="2F0A0FBF" w14:textId="77777777" w:rsidR="00DA63AE"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Procedures exist to ensure receipts are recorded in the correct period.</w:t>
            </w:r>
          </w:p>
          <w:p w14:paraId="735C2B3C" w14:textId="2EB34926" w:rsidR="00284208" w:rsidRPr="00284208" w:rsidRDefault="00284208"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Significant overdue customer accounts are investigated by management and actions taken documented.</w:t>
            </w:r>
          </w:p>
        </w:tc>
      </w:tr>
      <w:tr w:rsidR="00DD7721" w14:paraId="047B2803" w14:textId="77777777" w:rsidTr="00B02F0E">
        <w:trPr>
          <w:trHeight w:val="5520"/>
        </w:trPr>
        <w:tc>
          <w:tcPr>
            <w:cnfStyle w:val="001000000000" w:firstRow="0" w:lastRow="0" w:firstColumn="1" w:lastColumn="0" w:oddVBand="0" w:evenVBand="0" w:oddHBand="0" w:evenHBand="0" w:firstRowFirstColumn="0" w:firstRowLastColumn="0" w:lastRowFirstColumn="0" w:lastRowLastColumn="0"/>
            <w:tcW w:w="3532" w:type="dxa"/>
          </w:tcPr>
          <w:p w14:paraId="62FBD85B" w14:textId="28C61C17" w:rsidR="00284208" w:rsidRPr="00284208" w:rsidRDefault="00284208" w:rsidP="00EE250C">
            <w:pPr>
              <w:rPr>
                <w:sz w:val="20"/>
                <w:szCs w:val="20"/>
              </w:rPr>
            </w:pPr>
            <w:r w:rsidRPr="00284208">
              <w:rPr>
                <w:sz w:val="20"/>
                <w:szCs w:val="20"/>
              </w:rPr>
              <w:lastRenderedPageBreak/>
              <w:t>Purchases, Payables, Payments</w:t>
            </w:r>
          </w:p>
        </w:tc>
        <w:tc>
          <w:tcPr>
            <w:tcW w:w="5724" w:type="dxa"/>
          </w:tcPr>
          <w:p w14:paraId="31762679" w14:textId="37A43CF0" w:rsidR="00DA63AE"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 xml:space="preserve">Actual expenditure is compared to budget monthly; management reviews, investigates and explains significant variances. </w:t>
            </w:r>
          </w:p>
          <w:p w14:paraId="68B4473C" w14:textId="32C29529" w:rsidR="00DA63AE"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 xml:space="preserve">A list of all payments is prepared and presented monthly to the </w:t>
            </w:r>
            <w:r w:rsidR="00B24D5E">
              <w:rPr>
                <w:sz w:val="20"/>
                <w:szCs w:val="20"/>
              </w:rPr>
              <w:t>C</w:t>
            </w:r>
            <w:r w:rsidRPr="00DD7721">
              <w:rPr>
                <w:sz w:val="20"/>
                <w:szCs w:val="20"/>
              </w:rPr>
              <w:t xml:space="preserve">ouncil; management reviews, investigates and explains any unusual or large payments. </w:t>
            </w:r>
          </w:p>
          <w:p w14:paraId="41106AAC" w14:textId="3C000B0A" w:rsidR="00284208"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Management reviews supporting documentation before approving payments.</w:t>
            </w:r>
          </w:p>
          <w:p w14:paraId="0CAE5C4A" w14:textId="54FB303A" w:rsidR="00DA63AE"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 xml:space="preserve">Management reviews trade payables ageing profile </w:t>
            </w:r>
            <w:r w:rsidR="00DA63AE" w:rsidRPr="00DD7721">
              <w:rPr>
                <w:sz w:val="20"/>
                <w:szCs w:val="20"/>
              </w:rPr>
              <w:t>monthly</w:t>
            </w:r>
            <w:r w:rsidRPr="00DD7721">
              <w:rPr>
                <w:sz w:val="20"/>
                <w:szCs w:val="20"/>
              </w:rPr>
              <w:t xml:space="preserve"> and investigates any outstanding items.</w:t>
            </w:r>
          </w:p>
          <w:p w14:paraId="7CF867FA" w14:textId="4C0C0A6C" w:rsidR="00DD7721" w:rsidRDefault="00DD7721"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DD7721">
              <w:rPr>
                <w:sz w:val="20"/>
                <w:szCs w:val="20"/>
              </w:rPr>
              <w:t>Trade payables age</w:t>
            </w:r>
            <w:r w:rsidR="00DA63AE">
              <w:rPr>
                <w:sz w:val="20"/>
                <w:szCs w:val="20"/>
              </w:rPr>
              <w:t>d</w:t>
            </w:r>
            <w:r w:rsidRPr="00DD7721">
              <w:rPr>
                <w:sz w:val="20"/>
                <w:szCs w:val="20"/>
              </w:rPr>
              <w:t xml:space="preserve"> reconciliation to the general ledger is reviewed at least monthly.</w:t>
            </w:r>
          </w:p>
          <w:p w14:paraId="1F102937" w14:textId="2DD91B48" w:rsidR="00DD7721" w:rsidRPr="00284208" w:rsidRDefault="00DD7721" w:rsidP="00EE250C">
            <w:pPr>
              <w:cnfStyle w:val="000000000000" w:firstRow="0" w:lastRow="0" w:firstColumn="0" w:lastColumn="0" w:oddVBand="0" w:evenVBand="0" w:oddHBand="0" w:evenHBand="0" w:firstRowFirstColumn="0" w:firstRowLastColumn="0" w:lastRowFirstColumn="0" w:lastRowLastColumn="0"/>
              <w:rPr>
                <w:sz w:val="20"/>
                <w:szCs w:val="20"/>
              </w:rPr>
            </w:pPr>
          </w:p>
        </w:tc>
        <w:tc>
          <w:tcPr>
            <w:tcW w:w="5724" w:type="dxa"/>
          </w:tcPr>
          <w:p w14:paraId="77977435" w14:textId="77777777" w:rsidR="00DA63AE"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Personnel responsible for the purchasing, shipping, receiving and payable functions are competent, adequately trained and supervised.</w:t>
            </w:r>
          </w:p>
          <w:p w14:paraId="141DCCCF" w14:textId="77777777" w:rsidR="00DA63AE"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Management reviews outstanding cheques on period-end bank reconciliation. </w:t>
            </w:r>
          </w:p>
          <w:p w14:paraId="048DA505" w14:textId="6DE114CB" w:rsidR="00DA63AE"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Pre-numbered cheques are used</w:t>
            </w:r>
            <w:r w:rsidR="00DA63AE">
              <w:rPr>
                <w:sz w:val="20"/>
                <w:szCs w:val="20"/>
              </w:rPr>
              <w:t>,</w:t>
            </w:r>
            <w:r w:rsidRPr="00284208">
              <w:rPr>
                <w:sz w:val="20"/>
                <w:szCs w:val="20"/>
              </w:rPr>
              <w:t xml:space="preserve"> </w:t>
            </w:r>
            <w:r w:rsidR="00322835" w:rsidRPr="00284208">
              <w:rPr>
                <w:sz w:val="20"/>
                <w:szCs w:val="20"/>
              </w:rPr>
              <w:t>EFTs</w:t>
            </w:r>
            <w:r w:rsidRPr="00284208">
              <w:rPr>
                <w:sz w:val="20"/>
                <w:szCs w:val="20"/>
              </w:rPr>
              <w:t xml:space="preserve"> are allocated a sequential number for each creditor payment and details for every number is documented. Spoiled cheques are clearly marked "VOID" and cancelled.</w:t>
            </w:r>
          </w:p>
          <w:p w14:paraId="150632FB"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The purchasing policy clearly defines who can issue purchase requisitions/orders and to what dollar limit. </w:t>
            </w:r>
          </w:p>
          <w:p w14:paraId="0B2B25A2"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Access to purchasing, receiving, accounts payable, and inventory records is restricted to authorised personnel. </w:t>
            </w:r>
          </w:p>
          <w:p w14:paraId="5B7396DE"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Spending limits are set by budget or individual levels of authority. These limits are monitored by the system or manually. </w:t>
            </w:r>
          </w:p>
          <w:p w14:paraId="0FC8A9D3"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A list of preferred suppliers is maintained and used where possible. </w:t>
            </w:r>
          </w:p>
          <w:p w14:paraId="3016C1F9"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Controls exist to ensure corporate buying cards/credit cards are only issued to authorised staff and personal purchases are not allowed. </w:t>
            </w:r>
          </w:p>
          <w:p w14:paraId="07F2068B"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Pre-numbered purchase orders and receiving reports are used and exceptions are approved and documented. </w:t>
            </w:r>
          </w:p>
          <w:p w14:paraId="7FA074AB"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Period-end procedures exist to detect and account for unprocessed goods/service receipts.</w:t>
            </w:r>
          </w:p>
          <w:p w14:paraId="48603C42"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Personnel receiving goods do not perform any accounting functions. </w:t>
            </w:r>
          </w:p>
          <w:p w14:paraId="0093621D"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An aged accounts payable listing is reconciled to general ledger each month and exceptions investigated by management.</w:t>
            </w:r>
          </w:p>
          <w:p w14:paraId="06CDD1EB"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Aged report of open orders is reviewed each month and old/unusual items are investigated. </w:t>
            </w:r>
          </w:p>
          <w:p w14:paraId="2D551BE4"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Unit prices on invoices received are checked against price lists, quotes or approved purchase orders. Invoices are </w:t>
            </w:r>
            <w:r w:rsidRPr="00284208">
              <w:rPr>
                <w:sz w:val="20"/>
                <w:szCs w:val="20"/>
              </w:rPr>
              <w:lastRenderedPageBreak/>
              <w:t>checked for correct calculations, discounts, taxes and freight before payment.</w:t>
            </w:r>
          </w:p>
          <w:p w14:paraId="2F57D8DE"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System has checks to prevent duplicate payments on same order. </w:t>
            </w:r>
          </w:p>
          <w:p w14:paraId="40B00B36" w14:textId="6EE793D9"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A list of accounts for payments is prepared in line with the legislation and authorised by </w:t>
            </w:r>
            <w:r w:rsidR="00B24D5E">
              <w:rPr>
                <w:sz w:val="20"/>
                <w:szCs w:val="20"/>
              </w:rPr>
              <w:t>C</w:t>
            </w:r>
            <w:r w:rsidRPr="00284208">
              <w:rPr>
                <w:sz w:val="20"/>
                <w:szCs w:val="20"/>
              </w:rPr>
              <w:t xml:space="preserve">ouncil or a person with delegated authority before cheques are signed or EFT is authorised. </w:t>
            </w:r>
          </w:p>
          <w:p w14:paraId="2A0270A7" w14:textId="695D44A9"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Signing officers examine supporting documentation to payments and document approval</w:t>
            </w:r>
            <w:r w:rsidR="00547B45">
              <w:rPr>
                <w:sz w:val="20"/>
                <w:szCs w:val="20"/>
              </w:rPr>
              <w:t>.</w:t>
            </w:r>
          </w:p>
          <w:p w14:paraId="21E1F05A"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All cheques must be made out to authorised vendors and cannot be made out to "cash". </w:t>
            </w:r>
          </w:p>
          <w:p w14:paraId="2DBA1D15"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A reconciliation of the accounts payable sub ledger to the general journal is prepared monthly and approved by management. </w:t>
            </w:r>
          </w:p>
          <w:p w14:paraId="3DDA8722"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Suppliers’ statements are reconciled to accounts payable monthly and reviewed by management.</w:t>
            </w:r>
          </w:p>
          <w:p w14:paraId="706D6874"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Procedures exist to ensure payments are recorded in the correct period. </w:t>
            </w:r>
          </w:p>
          <w:p w14:paraId="74428C0B" w14:textId="451FDF72" w:rsidR="00284208" w:rsidRPr="00284208"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Procedures exist to ensure all bank accounts and signatories are authorised by </w:t>
            </w:r>
            <w:r w:rsidR="00B24D5E">
              <w:rPr>
                <w:sz w:val="20"/>
                <w:szCs w:val="20"/>
              </w:rPr>
              <w:t>C</w:t>
            </w:r>
            <w:r w:rsidRPr="00284208">
              <w:rPr>
                <w:sz w:val="20"/>
                <w:szCs w:val="20"/>
              </w:rPr>
              <w:t>ouncil.</w:t>
            </w:r>
          </w:p>
          <w:p w14:paraId="4259E1DB"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The accounting policy for when goods should be capitalised is documented and clearly understood by accounting personnel.</w:t>
            </w:r>
          </w:p>
          <w:p w14:paraId="209CD538"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Management regularly compares actual purchases (costs and expenses) to budgeted purchases and investigates and documents variances.</w:t>
            </w:r>
          </w:p>
          <w:p w14:paraId="1B0ACCA0" w14:textId="77777777" w:rsidR="002B4885"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 xml:space="preserve">Management follows up creditor queries on a timely basis. </w:t>
            </w:r>
          </w:p>
          <w:p w14:paraId="72A8156A" w14:textId="68302BBC" w:rsidR="00284208" w:rsidRPr="00284208" w:rsidRDefault="00284208"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284208">
              <w:rPr>
                <w:sz w:val="20"/>
                <w:szCs w:val="20"/>
              </w:rPr>
              <w:t>Management addresses the reasons for debit balance creditor accounts on a timely basis.</w:t>
            </w:r>
          </w:p>
        </w:tc>
      </w:tr>
      <w:tr w:rsidR="00DD7721" w14:paraId="5AEB479E" w14:textId="77777777" w:rsidTr="00B02F0E">
        <w:trPr>
          <w:cnfStyle w:val="000000100000" w:firstRow="0" w:lastRow="0" w:firstColumn="0" w:lastColumn="0" w:oddVBand="0" w:evenVBand="0" w:oddHBand="1" w:evenHBand="0" w:firstRowFirstColumn="0" w:firstRowLastColumn="0" w:lastRowFirstColumn="0" w:lastRowLastColumn="0"/>
          <w:trHeight w:val="2979"/>
        </w:trPr>
        <w:tc>
          <w:tcPr>
            <w:cnfStyle w:val="001000000000" w:firstRow="0" w:lastRow="0" w:firstColumn="1" w:lastColumn="0" w:oddVBand="0" w:evenVBand="0" w:oddHBand="0" w:evenHBand="0" w:firstRowFirstColumn="0" w:firstRowLastColumn="0" w:lastRowFirstColumn="0" w:lastRowLastColumn="0"/>
            <w:tcW w:w="3532" w:type="dxa"/>
          </w:tcPr>
          <w:p w14:paraId="08987CC7" w14:textId="53EEBB89" w:rsidR="00284208" w:rsidRPr="00284208" w:rsidRDefault="00B02F0E" w:rsidP="00EE250C">
            <w:pPr>
              <w:rPr>
                <w:sz w:val="20"/>
                <w:szCs w:val="20"/>
              </w:rPr>
            </w:pPr>
            <w:r>
              <w:rPr>
                <w:sz w:val="20"/>
                <w:szCs w:val="20"/>
              </w:rPr>
              <w:lastRenderedPageBreak/>
              <w:t>Fixed Assets</w:t>
            </w:r>
            <w:r w:rsidR="00D92441">
              <w:rPr>
                <w:sz w:val="20"/>
                <w:szCs w:val="20"/>
              </w:rPr>
              <w:t>, Inventories and Portable and Attractive Items</w:t>
            </w:r>
          </w:p>
        </w:tc>
        <w:tc>
          <w:tcPr>
            <w:tcW w:w="5724" w:type="dxa"/>
          </w:tcPr>
          <w:p w14:paraId="5C33835E" w14:textId="77777777" w:rsidR="00D173D9" w:rsidRDefault="00B02F0E"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B02F0E">
              <w:rPr>
                <w:sz w:val="20"/>
                <w:szCs w:val="20"/>
              </w:rPr>
              <w:t xml:space="preserve">Management </w:t>
            </w:r>
            <w:proofErr w:type="gramStart"/>
            <w:r w:rsidRPr="00B02F0E">
              <w:rPr>
                <w:sz w:val="20"/>
                <w:szCs w:val="20"/>
              </w:rPr>
              <w:t>compare</w:t>
            </w:r>
            <w:proofErr w:type="gramEnd"/>
            <w:r w:rsidRPr="00B02F0E">
              <w:rPr>
                <w:sz w:val="20"/>
                <w:szCs w:val="20"/>
              </w:rPr>
              <w:t xml:space="preserve"> actual fixed asset balance to budget; management reviews, investigates and explains significant variances. </w:t>
            </w:r>
          </w:p>
          <w:p w14:paraId="09A87BDC" w14:textId="77777777" w:rsidR="00D173D9" w:rsidRDefault="00B02F0E"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B02F0E">
              <w:rPr>
                <w:sz w:val="20"/>
                <w:szCs w:val="20"/>
              </w:rPr>
              <w:t xml:space="preserve">Activity recorded in fixed asset register is reviewed by management, including comparison to the capital budget. </w:t>
            </w:r>
          </w:p>
          <w:p w14:paraId="0FB17BC0" w14:textId="77777777" w:rsidR="00D173D9" w:rsidRDefault="00B02F0E"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B02F0E">
              <w:rPr>
                <w:sz w:val="20"/>
                <w:szCs w:val="20"/>
              </w:rPr>
              <w:t>Management regularly reviews valuation of fixed assets (</w:t>
            </w:r>
            <w:proofErr w:type="gramStart"/>
            <w:r w:rsidRPr="00B02F0E">
              <w:rPr>
                <w:sz w:val="20"/>
                <w:szCs w:val="20"/>
              </w:rPr>
              <w:t>i.e.</w:t>
            </w:r>
            <w:proofErr w:type="gramEnd"/>
            <w:r w:rsidRPr="00B02F0E">
              <w:rPr>
                <w:sz w:val="20"/>
                <w:szCs w:val="20"/>
              </w:rPr>
              <w:t xml:space="preserve"> methodology and useful lives of assets) to ensure that assets’ valuation is appropriate and in accordance with Australian Accounting Standards.  </w:t>
            </w:r>
          </w:p>
          <w:p w14:paraId="54BE903E" w14:textId="77777777" w:rsidR="00D173D9" w:rsidRDefault="00B02F0E"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B02F0E">
              <w:rPr>
                <w:sz w:val="20"/>
                <w:szCs w:val="20"/>
              </w:rPr>
              <w:t xml:space="preserve">Management reviews depreciation rates and methodology (at least annually) to ensure that rates and remaining useful lives are reasonable. </w:t>
            </w:r>
          </w:p>
          <w:p w14:paraId="77CB28C8" w14:textId="16584E3F" w:rsidR="00284208" w:rsidRPr="00284208" w:rsidRDefault="00B02F0E"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B02F0E">
              <w:rPr>
                <w:sz w:val="20"/>
                <w:szCs w:val="20"/>
              </w:rPr>
              <w:t xml:space="preserve">Fixed </w:t>
            </w:r>
            <w:proofErr w:type="gramStart"/>
            <w:r w:rsidRPr="00B02F0E">
              <w:rPr>
                <w:sz w:val="20"/>
                <w:szCs w:val="20"/>
              </w:rPr>
              <w:t>asset</w:t>
            </w:r>
            <w:proofErr w:type="gramEnd"/>
            <w:r w:rsidRPr="00B02F0E">
              <w:rPr>
                <w:sz w:val="20"/>
                <w:szCs w:val="20"/>
              </w:rPr>
              <w:t xml:space="preserve"> register to the general ledger reconciliation is prepared and reviewed routinely.</w:t>
            </w:r>
          </w:p>
        </w:tc>
        <w:tc>
          <w:tcPr>
            <w:tcW w:w="5724" w:type="dxa"/>
          </w:tcPr>
          <w:p w14:paraId="3E0790C8" w14:textId="72CBFCBE" w:rsidR="00284208" w:rsidRDefault="00D173D9"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Appropriate approvals for additions and disposals are in place and documented in accordance with the requirement of the Act.</w:t>
            </w:r>
          </w:p>
          <w:p w14:paraId="28504E40" w14:textId="40E0D701" w:rsidR="00D92441" w:rsidRDefault="00D173D9"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Assets that are portable and attractive that are not considered Fixed Assets are maintained in a Portable and Attractive Register.</w:t>
            </w:r>
            <w:r w:rsidR="00D92441">
              <w:rPr>
                <w:sz w:val="20"/>
                <w:szCs w:val="20"/>
              </w:rPr>
              <w:t xml:space="preserve"> </w:t>
            </w:r>
          </w:p>
          <w:p w14:paraId="54E7EB5F" w14:textId="5005A6F9" w:rsidR="00D92441" w:rsidRDefault="00D92441"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At least annually a stocktake of physical assets, inventories and portable and attractive items is undertaken.</w:t>
            </w:r>
          </w:p>
          <w:p w14:paraId="5CF79E0E" w14:textId="603D725A" w:rsidR="00D173D9" w:rsidRPr="00D92441" w:rsidRDefault="00D173D9" w:rsidP="00D92441">
            <w:pPr>
              <w:cnfStyle w:val="000000100000" w:firstRow="0" w:lastRow="0" w:firstColumn="0" w:lastColumn="0" w:oddVBand="0" w:evenVBand="0" w:oddHBand="1" w:evenHBand="0" w:firstRowFirstColumn="0" w:firstRowLastColumn="0" w:lastRowFirstColumn="0" w:lastRowLastColumn="0"/>
              <w:rPr>
                <w:sz w:val="20"/>
                <w:szCs w:val="20"/>
              </w:rPr>
            </w:pPr>
          </w:p>
        </w:tc>
      </w:tr>
      <w:tr w:rsidR="00B02F0E" w14:paraId="37B8FCCB" w14:textId="77777777" w:rsidTr="00B02F0E">
        <w:trPr>
          <w:trHeight w:val="1158"/>
        </w:trPr>
        <w:tc>
          <w:tcPr>
            <w:cnfStyle w:val="001000000000" w:firstRow="0" w:lastRow="0" w:firstColumn="1" w:lastColumn="0" w:oddVBand="0" w:evenVBand="0" w:oddHBand="0" w:evenHBand="0" w:firstRowFirstColumn="0" w:firstRowLastColumn="0" w:lastRowFirstColumn="0" w:lastRowLastColumn="0"/>
            <w:tcW w:w="3532" w:type="dxa"/>
          </w:tcPr>
          <w:p w14:paraId="4486624A" w14:textId="49F488B6" w:rsidR="00B02F0E" w:rsidRDefault="00B02F0E" w:rsidP="00EE250C">
            <w:pPr>
              <w:rPr>
                <w:sz w:val="20"/>
                <w:szCs w:val="20"/>
              </w:rPr>
            </w:pPr>
            <w:r>
              <w:rPr>
                <w:sz w:val="20"/>
                <w:szCs w:val="20"/>
              </w:rPr>
              <w:t>Borrowings</w:t>
            </w:r>
          </w:p>
        </w:tc>
        <w:tc>
          <w:tcPr>
            <w:tcW w:w="5724" w:type="dxa"/>
          </w:tcPr>
          <w:p w14:paraId="727598A8" w14:textId="38E3511E" w:rsidR="00B02F0E" w:rsidRPr="00B02F0E" w:rsidRDefault="00B02F0E"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B02F0E">
              <w:rPr>
                <w:sz w:val="20"/>
                <w:szCs w:val="20"/>
              </w:rPr>
              <w:t>Borrowings actual and interest charges are compared to budget monthly; management reviews, investigates and explains significant variances.</w:t>
            </w:r>
          </w:p>
        </w:tc>
        <w:tc>
          <w:tcPr>
            <w:tcW w:w="5724" w:type="dxa"/>
          </w:tcPr>
          <w:p w14:paraId="2F538C78" w14:textId="16ABE72F" w:rsidR="00B02F0E" w:rsidRDefault="00196D19"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Borrowings are carried out in accordance with the Act and appropriate approvals and delegations.</w:t>
            </w:r>
          </w:p>
          <w:p w14:paraId="17B9C7FD" w14:textId="3B964D9A" w:rsidR="00196D19" w:rsidRDefault="00196D19"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 borrowings policy is </w:t>
            </w:r>
            <w:r w:rsidR="00CD0B78">
              <w:rPr>
                <w:sz w:val="20"/>
                <w:szCs w:val="20"/>
              </w:rPr>
              <w:t>implemented,</w:t>
            </w:r>
            <w:r>
              <w:rPr>
                <w:sz w:val="20"/>
                <w:szCs w:val="20"/>
              </w:rPr>
              <w:t xml:space="preserve"> and borrowings are conducted in accordance with the policy.</w:t>
            </w:r>
          </w:p>
          <w:p w14:paraId="246E54D4" w14:textId="7D89B27A" w:rsidR="00196D19" w:rsidRPr="00284208" w:rsidRDefault="00196D19"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The </w:t>
            </w:r>
            <w:r w:rsidR="00CD0B78">
              <w:rPr>
                <w:sz w:val="20"/>
                <w:szCs w:val="20"/>
              </w:rPr>
              <w:t>long-term</w:t>
            </w:r>
            <w:r>
              <w:rPr>
                <w:sz w:val="20"/>
                <w:szCs w:val="20"/>
              </w:rPr>
              <w:t xml:space="preserve"> impact of borrowings is considered prior to approval of borrowings.</w:t>
            </w:r>
          </w:p>
        </w:tc>
      </w:tr>
      <w:tr w:rsidR="00B02F0E" w14:paraId="5016A302" w14:textId="77777777" w:rsidTr="00B02F0E">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3532" w:type="dxa"/>
          </w:tcPr>
          <w:p w14:paraId="613283E7" w14:textId="32D16F72" w:rsidR="00B02F0E" w:rsidRDefault="00B02F0E" w:rsidP="00EE250C">
            <w:pPr>
              <w:rPr>
                <w:sz w:val="20"/>
                <w:szCs w:val="20"/>
              </w:rPr>
            </w:pPr>
            <w:r>
              <w:rPr>
                <w:sz w:val="20"/>
                <w:szCs w:val="20"/>
              </w:rPr>
              <w:t>General Journals</w:t>
            </w:r>
          </w:p>
        </w:tc>
        <w:tc>
          <w:tcPr>
            <w:tcW w:w="5724" w:type="dxa"/>
          </w:tcPr>
          <w:p w14:paraId="69FB1041" w14:textId="39622BEA" w:rsidR="00B02F0E" w:rsidRPr="00B02F0E" w:rsidRDefault="0048441F"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48441F">
              <w:rPr>
                <w:sz w:val="20"/>
                <w:szCs w:val="20"/>
              </w:rPr>
              <w:t>All journals are independently reviewed (including check to ensure correct account allocation) and contain sufficient support information</w:t>
            </w:r>
            <w:r>
              <w:rPr>
                <w:sz w:val="20"/>
                <w:szCs w:val="20"/>
              </w:rPr>
              <w:t xml:space="preserve"> prior to processing</w:t>
            </w:r>
            <w:r w:rsidRPr="0048441F">
              <w:rPr>
                <w:sz w:val="20"/>
                <w:szCs w:val="20"/>
              </w:rPr>
              <w:t>.</w:t>
            </w:r>
          </w:p>
        </w:tc>
        <w:tc>
          <w:tcPr>
            <w:tcW w:w="5724" w:type="dxa"/>
          </w:tcPr>
          <w:p w14:paraId="38DDF5D8" w14:textId="78DA30E5" w:rsidR="00196D19" w:rsidRDefault="00196D19"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284208">
              <w:rPr>
                <w:sz w:val="20"/>
                <w:szCs w:val="20"/>
              </w:rPr>
              <w:t xml:space="preserve">Personnel responsible for </w:t>
            </w:r>
            <w:r>
              <w:rPr>
                <w:sz w:val="20"/>
                <w:szCs w:val="20"/>
              </w:rPr>
              <w:t>completing journals</w:t>
            </w:r>
            <w:r w:rsidRPr="00284208">
              <w:rPr>
                <w:sz w:val="20"/>
                <w:szCs w:val="20"/>
              </w:rPr>
              <w:t xml:space="preserve"> are competent, adequately trained and supervised.</w:t>
            </w:r>
          </w:p>
          <w:p w14:paraId="6592B46E" w14:textId="2CA126D5" w:rsidR="00196D19" w:rsidRDefault="00196D19"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sidRPr="0048441F">
              <w:rPr>
                <w:sz w:val="20"/>
                <w:szCs w:val="20"/>
              </w:rPr>
              <w:t>All journals are independently reviewed (including check to ensure correct account allocation) and contain sufficient support information</w:t>
            </w:r>
            <w:r>
              <w:rPr>
                <w:sz w:val="20"/>
                <w:szCs w:val="20"/>
              </w:rPr>
              <w:t xml:space="preserve"> prior to processing</w:t>
            </w:r>
            <w:r w:rsidRPr="0048441F">
              <w:rPr>
                <w:sz w:val="20"/>
                <w:szCs w:val="20"/>
              </w:rPr>
              <w:t>.</w:t>
            </w:r>
          </w:p>
          <w:p w14:paraId="3D5B8B47" w14:textId="17B5AF54" w:rsidR="00196D19" w:rsidRDefault="00196D19" w:rsidP="00E50034">
            <w:pPr>
              <w:pStyle w:val="ListParagraph"/>
              <w:numPr>
                <w:ilvl w:val="0"/>
                <w:numId w:val="63"/>
              </w:numPr>
              <w:ind w:left="35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Limited amount of personnel </w:t>
            </w:r>
            <w:r w:rsidR="005D0383">
              <w:rPr>
                <w:sz w:val="20"/>
                <w:szCs w:val="20"/>
              </w:rPr>
              <w:t>has</w:t>
            </w:r>
            <w:r>
              <w:rPr>
                <w:sz w:val="20"/>
                <w:szCs w:val="20"/>
              </w:rPr>
              <w:t xml:space="preserve"> authorisation and access to process a general journal.</w:t>
            </w:r>
          </w:p>
          <w:p w14:paraId="5FAB778F" w14:textId="77777777" w:rsidR="00B02F0E" w:rsidRPr="00284208" w:rsidRDefault="00B02F0E" w:rsidP="00EE250C">
            <w:pPr>
              <w:cnfStyle w:val="000000100000" w:firstRow="0" w:lastRow="0" w:firstColumn="0" w:lastColumn="0" w:oddVBand="0" w:evenVBand="0" w:oddHBand="1" w:evenHBand="0" w:firstRowFirstColumn="0" w:firstRowLastColumn="0" w:lastRowFirstColumn="0" w:lastRowLastColumn="0"/>
              <w:rPr>
                <w:sz w:val="20"/>
                <w:szCs w:val="20"/>
              </w:rPr>
            </w:pPr>
          </w:p>
        </w:tc>
      </w:tr>
      <w:tr w:rsidR="00B02F0E" w14:paraId="51D6DE16" w14:textId="77777777" w:rsidTr="00B02F0E">
        <w:trPr>
          <w:trHeight w:val="231"/>
        </w:trPr>
        <w:tc>
          <w:tcPr>
            <w:cnfStyle w:val="001000000000" w:firstRow="0" w:lastRow="0" w:firstColumn="1" w:lastColumn="0" w:oddVBand="0" w:evenVBand="0" w:oddHBand="0" w:evenHBand="0" w:firstRowFirstColumn="0" w:firstRowLastColumn="0" w:lastRowFirstColumn="0" w:lastRowLastColumn="0"/>
            <w:tcW w:w="3532" w:type="dxa"/>
          </w:tcPr>
          <w:p w14:paraId="696ADC90" w14:textId="6AAEAB67" w:rsidR="00B02F0E" w:rsidRDefault="00B02F0E" w:rsidP="00EE250C">
            <w:pPr>
              <w:rPr>
                <w:sz w:val="20"/>
                <w:szCs w:val="20"/>
              </w:rPr>
            </w:pPr>
            <w:r>
              <w:rPr>
                <w:sz w:val="20"/>
                <w:szCs w:val="20"/>
              </w:rPr>
              <w:t>IT Risks</w:t>
            </w:r>
            <w:r w:rsidR="0065693E">
              <w:rPr>
                <w:sz w:val="20"/>
                <w:szCs w:val="20"/>
              </w:rPr>
              <w:t xml:space="preserve">/General Computer Controls </w:t>
            </w:r>
          </w:p>
        </w:tc>
        <w:tc>
          <w:tcPr>
            <w:tcW w:w="5724" w:type="dxa"/>
          </w:tcPr>
          <w:p w14:paraId="439C731A" w14:textId="7491DC05" w:rsidR="00B02F0E" w:rsidRPr="00B02F0E" w:rsidRDefault="0048441F"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48441F">
              <w:rPr>
                <w:sz w:val="20"/>
                <w:szCs w:val="20"/>
              </w:rPr>
              <w:t>Regular IT audits performed focusing on data accuracy, retention, recovery and security. Results of these IT Audits reviewed by management and action plan promptly implemented.</w:t>
            </w:r>
          </w:p>
        </w:tc>
        <w:tc>
          <w:tcPr>
            <w:tcW w:w="5724" w:type="dxa"/>
          </w:tcPr>
          <w:p w14:paraId="636C6E10" w14:textId="77777777" w:rsidR="00B02F0E" w:rsidRDefault="0065693E"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65693E">
              <w:rPr>
                <w:rFonts w:hint="cs"/>
                <w:sz w:val="20"/>
                <w:szCs w:val="20"/>
              </w:rPr>
              <w:t>Management should ensure good security policies and practices are implemented and continuously monitored.</w:t>
            </w:r>
          </w:p>
          <w:p w14:paraId="1E5C35A2" w14:textId="77777777" w:rsidR="0065693E" w:rsidRDefault="0065693E"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Local governments </w:t>
            </w:r>
            <w:r w:rsidRPr="0065693E">
              <w:rPr>
                <w:rFonts w:hint="cs"/>
                <w:sz w:val="20"/>
                <w:szCs w:val="20"/>
              </w:rPr>
              <w:t>should have an appropriate business continuity plan, disaster recovery plan and incident response plan to protect critical services and systems from disruptive events. These plans should be tested on a periodic basis to ensure unexpected events do not affect business operations</w:t>
            </w:r>
            <w:r>
              <w:rPr>
                <w:sz w:val="20"/>
                <w:szCs w:val="20"/>
              </w:rPr>
              <w:t>.</w:t>
            </w:r>
          </w:p>
          <w:p w14:paraId="1FFEF08A" w14:textId="77777777" w:rsidR="0065693E" w:rsidRDefault="0065693E"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Implementation of a risk management framework around general computer controls, which is regularly reviewed and considered as part of core business activities.</w:t>
            </w:r>
          </w:p>
          <w:p w14:paraId="35C8ED5C" w14:textId="77777777" w:rsidR="0065693E" w:rsidRDefault="0065693E"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Appropriate</w:t>
            </w:r>
            <w:r w:rsidRPr="0065693E">
              <w:rPr>
                <w:rFonts w:hint="cs"/>
                <w:sz w:val="20"/>
                <w:szCs w:val="20"/>
              </w:rPr>
              <w:t xml:space="preserve"> policies and procedures </w:t>
            </w:r>
            <w:r>
              <w:rPr>
                <w:sz w:val="20"/>
                <w:szCs w:val="20"/>
              </w:rPr>
              <w:t xml:space="preserve">are </w:t>
            </w:r>
            <w:r w:rsidRPr="0065693E">
              <w:rPr>
                <w:rFonts w:hint="cs"/>
                <w:sz w:val="20"/>
                <w:szCs w:val="20"/>
              </w:rPr>
              <w:t>in place to manage incidents, IT risks, information security and business continuity</w:t>
            </w:r>
            <w:r>
              <w:rPr>
                <w:sz w:val="20"/>
                <w:szCs w:val="20"/>
              </w:rPr>
              <w:t>.</w:t>
            </w:r>
          </w:p>
          <w:p w14:paraId="43F8F352" w14:textId="77777777" w:rsidR="0065693E" w:rsidRDefault="0065693E"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IT strategic plans and objectives support overall organisation strategies and objectives</w:t>
            </w:r>
            <w:r w:rsidR="00513D77">
              <w:rPr>
                <w:sz w:val="20"/>
                <w:szCs w:val="20"/>
              </w:rPr>
              <w:t>.</w:t>
            </w:r>
          </w:p>
          <w:p w14:paraId="3273834B" w14:textId="77777777" w:rsidR="00513D77" w:rsidRDefault="00513D77"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sidRPr="00513D77">
              <w:rPr>
                <w:rFonts w:hint="cs"/>
                <w:sz w:val="20"/>
                <w:szCs w:val="20"/>
              </w:rPr>
              <w:t>Change control processes should be well developed and consistently followed when applying patches, updating or changing computer systems. All changes should be subject to thorough planning and impact assessment to minimise the occurrence of problems. Change control documentation should be current, and approved changes formally tracked</w:t>
            </w:r>
            <w:r>
              <w:rPr>
                <w:sz w:val="20"/>
                <w:szCs w:val="20"/>
              </w:rPr>
              <w:t>.</w:t>
            </w:r>
          </w:p>
          <w:p w14:paraId="63F890C6" w14:textId="33CFC50F" w:rsidR="00513D77" w:rsidRPr="00284208" w:rsidRDefault="00513D77" w:rsidP="00E50034">
            <w:pPr>
              <w:pStyle w:val="ListParagraph"/>
              <w:numPr>
                <w:ilvl w:val="0"/>
                <w:numId w:val="63"/>
              </w:numPr>
              <w:ind w:left="35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w:t>
            </w:r>
            <w:r w:rsidRPr="00513D77">
              <w:rPr>
                <w:rFonts w:hint="cs"/>
                <w:sz w:val="20"/>
                <w:szCs w:val="20"/>
              </w:rPr>
              <w:t>hysical and environmental control mechanisms to prevent unauthorised access or accidental or environmental damage to computing infrastructure and systems</w:t>
            </w:r>
            <w:r>
              <w:rPr>
                <w:sz w:val="20"/>
                <w:szCs w:val="20"/>
              </w:rPr>
              <w:t xml:space="preserve"> are in place and tested regularly</w:t>
            </w:r>
            <w:r w:rsidRPr="00513D77">
              <w:rPr>
                <w:rFonts w:hint="cs"/>
                <w:sz w:val="20"/>
                <w:szCs w:val="20"/>
              </w:rPr>
              <w:t>.</w:t>
            </w:r>
          </w:p>
        </w:tc>
      </w:tr>
    </w:tbl>
    <w:p w14:paraId="7A15F5B7" w14:textId="77777777" w:rsidR="005061B2" w:rsidRDefault="005061B2" w:rsidP="00EE250C"/>
    <w:p w14:paraId="31CAD586" w14:textId="77777777" w:rsidR="00B02F0E" w:rsidRDefault="00B02F0E" w:rsidP="00550D64">
      <w:pPr>
        <w:pStyle w:val="Heading4"/>
        <w:sectPr w:rsidR="00B02F0E" w:rsidSect="00B02F0E">
          <w:pgSz w:w="16839" w:h="11907" w:orient="landscape" w:code="9"/>
          <w:pgMar w:top="1134" w:right="1304" w:bottom="1134" w:left="1247" w:header="284" w:footer="227" w:gutter="0"/>
          <w:cols w:space="720"/>
          <w:noEndnote/>
          <w:titlePg/>
          <w:docGrid w:linePitch="299"/>
        </w:sectPr>
      </w:pPr>
    </w:p>
    <w:p w14:paraId="25DB5838" w14:textId="6EA95846" w:rsidR="00696433" w:rsidRDefault="00D06C98" w:rsidP="00550D64">
      <w:pPr>
        <w:pStyle w:val="Heading4"/>
      </w:pPr>
      <w:bookmarkStart w:id="31" w:name="_Toc126683492"/>
      <w:r>
        <w:lastRenderedPageBreak/>
        <w:t xml:space="preserve">4.4.8 </w:t>
      </w:r>
      <w:r w:rsidR="00696433" w:rsidRPr="00696433">
        <w:t>Application of Controls to Different Sized Local Governments</w:t>
      </w:r>
      <w:bookmarkEnd w:id="31"/>
    </w:p>
    <w:p w14:paraId="7E01C8A7" w14:textId="6EC05AFF" w:rsidR="00696433" w:rsidRDefault="00596E81" w:rsidP="005D0383">
      <w:pPr>
        <w:jc w:val="both"/>
      </w:pPr>
      <w:r>
        <w:t>While</w:t>
      </w:r>
      <w:r w:rsidRPr="00696433">
        <w:t xml:space="preserve"> </w:t>
      </w:r>
      <w:r w:rsidR="00696433" w:rsidRPr="00696433">
        <w:t xml:space="preserve">there is no </w:t>
      </w:r>
      <w:r>
        <w:t>one</w:t>
      </w:r>
      <w:r w:rsidRPr="00696433">
        <w:t xml:space="preserve"> </w:t>
      </w:r>
      <w:r w:rsidR="00696433" w:rsidRPr="00696433">
        <w:t>standard set of internal controls for different size</w:t>
      </w:r>
      <w:r w:rsidR="009564C1">
        <w:t>d</w:t>
      </w:r>
      <w:r w:rsidR="00696433" w:rsidRPr="00696433">
        <w:t xml:space="preserve"> local governments, there are some variations which may be expected. These are illustrated in the table below</w:t>
      </w:r>
      <w:r w:rsidR="00696433">
        <w:t>.</w:t>
      </w:r>
    </w:p>
    <w:p w14:paraId="1DD094EF" w14:textId="683A10E0" w:rsidR="00642148" w:rsidRDefault="00642148" w:rsidP="00642148">
      <w:pPr>
        <w:pStyle w:val="Heading5"/>
        <w:numPr>
          <w:ilvl w:val="0"/>
          <w:numId w:val="0"/>
        </w:numPr>
      </w:pPr>
      <w:r w:rsidRPr="00EF7D7F">
        <w:t xml:space="preserve">Table </w:t>
      </w:r>
      <w:r w:rsidR="00EF7D7F" w:rsidRPr="00EF7D7F">
        <w:t>3</w:t>
      </w:r>
      <w:r w:rsidRPr="00EF7D7F">
        <w:t xml:space="preserve"> -</w:t>
      </w:r>
      <w:r>
        <w:t xml:space="preserve"> </w:t>
      </w:r>
      <w:r w:rsidRPr="00696433">
        <w:t>Application of Controls to Different Sized Local Governments</w:t>
      </w:r>
    </w:p>
    <w:tbl>
      <w:tblPr>
        <w:tblStyle w:val="GridTable4-Accent4"/>
        <w:tblW w:w="0" w:type="auto"/>
        <w:tblLook w:val="04A0" w:firstRow="1" w:lastRow="0" w:firstColumn="1" w:lastColumn="0" w:noHBand="0" w:noVBand="1"/>
      </w:tblPr>
      <w:tblGrid>
        <w:gridCol w:w="2407"/>
        <w:gridCol w:w="2407"/>
        <w:gridCol w:w="2407"/>
        <w:gridCol w:w="2408"/>
      </w:tblGrid>
      <w:tr w:rsidR="00696433" w:rsidRPr="00961DD8" w14:paraId="5E1F4C4D" w14:textId="77777777" w:rsidTr="006B3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BA2AD77" w14:textId="0B414CBB" w:rsidR="00696433" w:rsidRPr="00961DD8" w:rsidRDefault="00696433" w:rsidP="00696433">
            <w:pPr>
              <w:rPr>
                <w:sz w:val="20"/>
                <w:szCs w:val="22"/>
              </w:rPr>
            </w:pPr>
            <w:r w:rsidRPr="00961DD8">
              <w:rPr>
                <w:sz w:val="20"/>
                <w:szCs w:val="22"/>
              </w:rPr>
              <w:t xml:space="preserve">Control Environment </w:t>
            </w:r>
          </w:p>
        </w:tc>
        <w:tc>
          <w:tcPr>
            <w:tcW w:w="2407" w:type="dxa"/>
          </w:tcPr>
          <w:p w14:paraId="3AE596FB" w14:textId="684103DD" w:rsidR="00696433" w:rsidRPr="00961DD8" w:rsidRDefault="00696433" w:rsidP="00696433">
            <w:pPr>
              <w:cnfStyle w:val="100000000000" w:firstRow="1" w:lastRow="0" w:firstColumn="0" w:lastColumn="0" w:oddVBand="0" w:evenVBand="0" w:oddHBand="0" w:evenHBand="0" w:firstRowFirstColumn="0" w:firstRowLastColumn="0" w:lastRowFirstColumn="0" w:lastRowLastColumn="0"/>
              <w:rPr>
                <w:sz w:val="20"/>
                <w:szCs w:val="22"/>
              </w:rPr>
            </w:pPr>
            <w:r w:rsidRPr="00961DD8">
              <w:rPr>
                <w:sz w:val="20"/>
                <w:szCs w:val="22"/>
              </w:rPr>
              <w:t>Small</w:t>
            </w:r>
          </w:p>
        </w:tc>
        <w:tc>
          <w:tcPr>
            <w:tcW w:w="2407" w:type="dxa"/>
          </w:tcPr>
          <w:p w14:paraId="14DDF27A" w14:textId="0EE294BB" w:rsidR="00696433" w:rsidRPr="00961DD8" w:rsidRDefault="00696433" w:rsidP="00696433">
            <w:pPr>
              <w:cnfStyle w:val="100000000000" w:firstRow="1" w:lastRow="0" w:firstColumn="0" w:lastColumn="0" w:oddVBand="0" w:evenVBand="0" w:oddHBand="0" w:evenHBand="0" w:firstRowFirstColumn="0" w:firstRowLastColumn="0" w:lastRowFirstColumn="0" w:lastRowLastColumn="0"/>
              <w:rPr>
                <w:sz w:val="20"/>
                <w:szCs w:val="22"/>
              </w:rPr>
            </w:pPr>
            <w:r w:rsidRPr="00961DD8">
              <w:rPr>
                <w:sz w:val="20"/>
                <w:szCs w:val="22"/>
              </w:rPr>
              <w:t>Medium</w:t>
            </w:r>
          </w:p>
        </w:tc>
        <w:tc>
          <w:tcPr>
            <w:tcW w:w="2408" w:type="dxa"/>
          </w:tcPr>
          <w:p w14:paraId="21ABFD40" w14:textId="79D86E0D" w:rsidR="00696433" w:rsidRPr="00961DD8" w:rsidRDefault="00696433" w:rsidP="00696433">
            <w:pPr>
              <w:cnfStyle w:val="100000000000" w:firstRow="1" w:lastRow="0" w:firstColumn="0" w:lastColumn="0" w:oddVBand="0" w:evenVBand="0" w:oddHBand="0" w:evenHBand="0" w:firstRowFirstColumn="0" w:firstRowLastColumn="0" w:lastRowFirstColumn="0" w:lastRowLastColumn="0"/>
              <w:rPr>
                <w:sz w:val="20"/>
                <w:szCs w:val="22"/>
              </w:rPr>
            </w:pPr>
            <w:r w:rsidRPr="00961DD8">
              <w:rPr>
                <w:sz w:val="20"/>
                <w:szCs w:val="22"/>
              </w:rPr>
              <w:t>Large</w:t>
            </w:r>
          </w:p>
        </w:tc>
      </w:tr>
      <w:tr w:rsidR="00696433" w:rsidRPr="00961DD8" w14:paraId="7DF39366" w14:textId="77777777" w:rsidTr="006B3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1BF0DD2" w14:textId="7EDF00AB" w:rsidR="00696433" w:rsidRPr="00961DD8" w:rsidRDefault="00696433" w:rsidP="00696433">
            <w:pPr>
              <w:rPr>
                <w:sz w:val="20"/>
                <w:szCs w:val="22"/>
              </w:rPr>
            </w:pPr>
            <w:r w:rsidRPr="00961DD8">
              <w:rPr>
                <w:sz w:val="20"/>
                <w:szCs w:val="22"/>
              </w:rPr>
              <w:t>Risk Management Approach</w:t>
            </w:r>
          </w:p>
        </w:tc>
        <w:tc>
          <w:tcPr>
            <w:tcW w:w="2407" w:type="dxa"/>
          </w:tcPr>
          <w:p w14:paraId="4982280D" w14:textId="0617622E"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 xml:space="preserve">Limited risk management approach to all </w:t>
            </w:r>
            <w:r w:rsidR="005D0383" w:rsidRPr="00961DD8">
              <w:rPr>
                <w:sz w:val="20"/>
                <w:szCs w:val="22"/>
              </w:rPr>
              <w:t>high-level</w:t>
            </w:r>
            <w:r w:rsidRPr="00961DD8">
              <w:rPr>
                <w:sz w:val="20"/>
                <w:szCs w:val="22"/>
              </w:rPr>
              <w:t xml:space="preserve"> plans.</w:t>
            </w:r>
          </w:p>
        </w:tc>
        <w:tc>
          <w:tcPr>
            <w:tcW w:w="2407" w:type="dxa"/>
          </w:tcPr>
          <w:p w14:paraId="214750D1" w14:textId="6E25EDBE"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Experienced and qualified staff required for all key roles.</w:t>
            </w:r>
          </w:p>
        </w:tc>
        <w:tc>
          <w:tcPr>
            <w:tcW w:w="2408" w:type="dxa"/>
          </w:tcPr>
          <w:p w14:paraId="47F43073" w14:textId="7BFB69B8"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Enhanced risk management with a risk management approach to all decision making.</w:t>
            </w:r>
          </w:p>
        </w:tc>
      </w:tr>
      <w:tr w:rsidR="00696433" w:rsidRPr="00961DD8" w14:paraId="4D6B678B" w14:textId="77777777" w:rsidTr="006B3E45">
        <w:tc>
          <w:tcPr>
            <w:cnfStyle w:val="001000000000" w:firstRow="0" w:lastRow="0" w:firstColumn="1" w:lastColumn="0" w:oddVBand="0" w:evenVBand="0" w:oddHBand="0" w:evenHBand="0" w:firstRowFirstColumn="0" w:firstRowLastColumn="0" w:lastRowFirstColumn="0" w:lastRowLastColumn="0"/>
            <w:tcW w:w="2407" w:type="dxa"/>
          </w:tcPr>
          <w:p w14:paraId="046AB847" w14:textId="6B6A8F0A" w:rsidR="00696433" w:rsidRPr="00961DD8" w:rsidRDefault="00696433" w:rsidP="00696433">
            <w:pPr>
              <w:rPr>
                <w:sz w:val="20"/>
                <w:szCs w:val="22"/>
              </w:rPr>
            </w:pPr>
            <w:r w:rsidRPr="00961DD8">
              <w:rPr>
                <w:sz w:val="20"/>
                <w:szCs w:val="22"/>
              </w:rPr>
              <w:t>Entity Level Controls</w:t>
            </w:r>
          </w:p>
        </w:tc>
        <w:tc>
          <w:tcPr>
            <w:tcW w:w="2407" w:type="dxa"/>
          </w:tcPr>
          <w:p w14:paraId="0D2C37F7" w14:textId="061579A2"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Entity level controls required by regulation as a minimum. Further entity level controls identified by risk assessment.</w:t>
            </w:r>
          </w:p>
        </w:tc>
        <w:tc>
          <w:tcPr>
            <w:tcW w:w="2407" w:type="dxa"/>
          </w:tcPr>
          <w:p w14:paraId="746BACBC" w14:textId="65ACD4A4"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Entity level controls required by regulation as a minimum. Further entity level controls identified by risk assessment.</w:t>
            </w:r>
          </w:p>
        </w:tc>
        <w:tc>
          <w:tcPr>
            <w:tcW w:w="2408" w:type="dxa"/>
          </w:tcPr>
          <w:p w14:paraId="61CE965D" w14:textId="2CCBD4FE"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Entity level controls required by regulation as a minimum. Further entity level controls identified by risk assessment.</w:t>
            </w:r>
          </w:p>
        </w:tc>
      </w:tr>
      <w:tr w:rsidR="00696433" w:rsidRPr="00961DD8" w14:paraId="1B321A47" w14:textId="77777777" w:rsidTr="006B3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C701FB5" w14:textId="7E06D9BC" w:rsidR="00696433" w:rsidRPr="00961DD8" w:rsidRDefault="00696433" w:rsidP="00696433">
            <w:pPr>
              <w:rPr>
                <w:sz w:val="20"/>
                <w:szCs w:val="22"/>
              </w:rPr>
            </w:pPr>
            <w:r w:rsidRPr="00961DD8">
              <w:rPr>
                <w:sz w:val="20"/>
                <w:szCs w:val="22"/>
              </w:rPr>
              <w:t>IT General Controls</w:t>
            </w:r>
          </w:p>
        </w:tc>
        <w:tc>
          <w:tcPr>
            <w:tcW w:w="2407" w:type="dxa"/>
          </w:tcPr>
          <w:p w14:paraId="647D1EEB" w14:textId="7713C455"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IT General Controls administered by external service providers subject to routine monitoring.</w:t>
            </w:r>
          </w:p>
        </w:tc>
        <w:tc>
          <w:tcPr>
            <w:tcW w:w="2407" w:type="dxa"/>
          </w:tcPr>
          <w:p w14:paraId="2F18181B" w14:textId="278C8AD7"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IT General Controls administered by internal or external service providers routinely monitoring controls.</w:t>
            </w:r>
          </w:p>
        </w:tc>
        <w:tc>
          <w:tcPr>
            <w:tcW w:w="2408" w:type="dxa"/>
          </w:tcPr>
          <w:p w14:paraId="4A618B84" w14:textId="7704BC11"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IT General Controls administered by internal IT staff routinely monitoring controls.</w:t>
            </w:r>
          </w:p>
        </w:tc>
      </w:tr>
      <w:tr w:rsidR="00696433" w:rsidRPr="00961DD8" w14:paraId="719F7C02" w14:textId="77777777" w:rsidTr="006B3E45">
        <w:tc>
          <w:tcPr>
            <w:cnfStyle w:val="001000000000" w:firstRow="0" w:lastRow="0" w:firstColumn="1" w:lastColumn="0" w:oddVBand="0" w:evenVBand="0" w:oddHBand="0" w:evenHBand="0" w:firstRowFirstColumn="0" w:firstRowLastColumn="0" w:lastRowFirstColumn="0" w:lastRowLastColumn="0"/>
            <w:tcW w:w="2407" w:type="dxa"/>
          </w:tcPr>
          <w:p w14:paraId="6C26C8AB" w14:textId="6FD4135B" w:rsidR="00696433" w:rsidRPr="00961DD8" w:rsidRDefault="00696433" w:rsidP="00696433">
            <w:pPr>
              <w:rPr>
                <w:sz w:val="20"/>
                <w:szCs w:val="22"/>
              </w:rPr>
            </w:pPr>
            <w:r w:rsidRPr="00961DD8">
              <w:rPr>
                <w:sz w:val="20"/>
                <w:szCs w:val="22"/>
              </w:rPr>
              <w:t>IT Applications Controls</w:t>
            </w:r>
          </w:p>
        </w:tc>
        <w:tc>
          <w:tcPr>
            <w:tcW w:w="2407" w:type="dxa"/>
          </w:tcPr>
          <w:p w14:paraId="26ED2EC6" w14:textId="4C5FE0E5"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IT application controls administered by external service providers subject to routine monitoring.</w:t>
            </w:r>
          </w:p>
        </w:tc>
        <w:tc>
          <w:tcPr>
            <w:tcW w:w="2407" w:type="dxa"/>
          </w:tcPr>
          <w:p w14:paraId="74283612" w14:textId="1543A050"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IT application controls administered by internal or external service providers routinely monitored.</w:t>
            </w:r>
          </w:p>
        </w:tc>
        <w:tc>
          <w:tcPr>
            <w:tcW w:w="2408" w:type="dxa"/>
          </w:tcPr>
          <w:p w14:paraId="45AF5011" w14:textId="5E69DED9"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IT application controls administered by internal or external service providers routinely monitored.</w:t>
            </w:r>
          </w:p>
        </w:tc>
      </w:tr>
      <w:tr w:rsidR="00696433" w:rsidRPr="00961DD8" w14:paraId="52EDCCF9" w14:textId="77777777" w:rsidTr="006B3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76B5345" w14:textId="7B5DAF34" w:rsidR="00696433" w:rsidRPr="00961DD8" w:rsidRDefault="00696433" w:rsidP="00696433">
            <w:pPr>
              <w:rPr>
                <w:sz w:val="20"/>
                <w:szCs w:val="22"/>
              </w:rPr>
            </w:pPr>
            <w:r w:rsidRPr="00961DD8">
              <w:rPr>
                <w:sz w:val="20"/>
                <w:szCs w:val="22"/>
              </w:rPr>
              <w:t>Documented Procedures</w:t>
            </w:r>
          </w:p>
        </w:tc>
        <w:tc>
          <w:tcPr>
            <w:tcW w:w="2407" w:type="dxa"/>
          </w:tcPr>
          <w:p w14:paraId="3B663DFB" w14:textId="33FC3C67"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 xml:space="preserve">Documented procedures for all </w:t>
            </w:r>
            <w:r w:rsidR="00CD0B78" w:rsidRPr="00961DD8">
              <w:rPr>
                <w:sz w:val="20"/>
                <w:szCs w:val="22"/>
              </w:rPr>
              <w:t>high-risk</w:t>
            </w:r>
            <w:r w:rsidRPr="00961DD8">
              <w:rPr>
                <w:sz w:val="20"/>
                <w:szCs w:val="22"/>
              </w:rPr>
              <w:t xml:space="preserve"> operational activities and processes.</w:t>
            </w:r>
          </w:p>
        </w:tc>
        <w:tc>
          <w:tcPr>
            <w:tcW w:w="2407" w:type="dxa"/>
          </w:tcPr>
          <w:p w14:paraId="5C649DB3" w14:textId="6E357603"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Well documented procedures for all high and medium risk operational activities and processes.</w:t>
            </w:r>
          </w:p>
        </w:tc>
        <w:tc>
          <w:tcPr>
            <w:tcW w:w="2408" w:type="dxa"/>
          </w:tcPr>
          <w:p w14:paraId="1B02BBDD" w14:textId="1E97171B"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Well documented procedures for all operational activities and processes. Timely exception reporting in place.</w:t>
            </w:r>
          </w:p>
        </w:tc>
      </w:tr>
      <w:tr w:rsidR="00696433" w:rsidRPr="00961DD8" w14:paraId="333FA91F" w14:textId="77777777" w:rsidTr="006B3E45">
        <w:tc>
          <w:tcPr>
            <w:cnfStyle w:val="001000000000" w:firstRow="0" w:lastRow="0" w:firstColumn="1" w:lastColumn="0" w:oddVBand="0" w:evenVBand="0" w:oddHBand="0" w:evenHBand="0" w:firstRowFirstColumn="0" w:firstRowLastColumn="0" w:lastRowFirstColumn="0" w:lastRowLastColumn="0"/>
            <w:tcW w:w="2407" w:type="dxa"/>
          </w:tcPr>
          <w:p w14:paraId="318B3C3A" w14:textId="4BD8B6AE" w:rsidR="00696433" w:rsidRPr="00961DD8" w:rsidRDefault="00696433" w:rsidP="00696433">
            <w:pPr>
              <w:rPr>
                <w:sz w:val="20"/>
                <w:szCs w:val="22"/>
              </w:rPr>
            </w:pPr>
            <w:r w:rsidRPr="00961DD8">
              <w:rPr>
                <w:sz w:val="20"/>
                <w:szCs w:val="22"/>
              </w:rPr>
              <w:t>Segregation of Duties</w:t>
            </w:r>
          </w:p>
        </w:tc>
        <w:tc>
          <w:tcPr>
            <w:tcW w:w="2407" w:type="dxa"/>
          </w:tcPr>
          <w:p w14:paraId="4592405B" w14:textId="646FD834"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 xml:space="preserve">Low level of segregation of duties. High level of review of overall results by </w:t>
            </w:r>
            <w:r w:rsidR="00B24D5E">
              <w:rPr>
                <w:sz w:val="20"/>
                <w:szCs w:val="22"/>
              </w:rPr>
              <w:t>C</w:t>
            </w:r>
            <w:r w:rsidRPr="00961DD8">
              <w:rPr>
                <w:sz w:val="20"/>
                <w:szCs w:val="22"/>
              </w:rPr>
              <w:t>ouncil.</w:t>
            </w:r>
          </w:p>
        </w:tc>
        <w:tc>
          <w:tcPr>
            <w:tcW w:w="2407" w:type="dxa"/>
          </w:tcPr>
          <w:p w14:paraId="16BBC13F" w14:textId="1E64D681"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 xml:space="preserve">Segregation of </w:t>
            </w:r>
            <w:r w:rsidR="00CD0B78" w:rsidRPr="00961DD8">
              <w:rPr>
                <w:sz w:val="20"/>
                <w:szCs w:val="22"/>
              </w:rPr>
              <w:t>high-risk</w:t>
            </w:r>
            <w:r w:rsidRPr="00961DD8">
              <w:rPr>
                <w:sz w:val="20"/>
                <w:szCs w:val="22"/>
              </w:rPr>
              <w:t xml:space="preserve"> duties with timely documented reviews by officers independent of operations.</w:t>
            </w:r>
          </w:p>
        </w:tc>
        <w:tc>
          <w:tcPr>
            <w:tcW w:w="2408" w:type="dxa"/>
          </w:tcPr>
          <w:p w14:paraId="3BF14DBA" w14:textId="127D4536" w:rsidR="00696433" w:rsidRPr="00961DD8" w:rsidRDefault="00696433" w:rsidP="00696433">
            <w:pPr>
              <w:cnfStyle w:val="000000000000" w:firstRow="0" w:lastRow="0" w:firstColumn="0" w:lastColumn="0" w:oddVBand="0" w:evenVBand="0" w:oddHBand="0" w:evenHBand="0" w:firstRowFirstColumn="0" w:firstRowLastColumn="0" w:lastRowFirstColumn="0" w:lastRowLastColumn="0"/>
              <w:rPr>
                <w:sz w:val="20"/>
                <w:szCs w:val="22"/>
              </w:rPr>
            </w:pPr>
            <w:r w:rsidRPr="00961DD8">
              <w:rPr>
                <w:sz w:val="20"/>
                <w:szCs w:val="22"/>
              </w:rPr>
              <w:t>High level of segregation of duties with timely reviews by independent officers.</w:t>
            </w:r>
          </w:p>
        </w:tc>
      </w:tr>
      <w:tr w:rsidR="00696433" w:rsidRPr="00961DD8" w14:paraId="15BDC8F0" w14:textId="77777777" w:rsidTr="006B3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A09B376" w14:textId="1BD5CB1A" w:rsidR="00696433" w:rsidRPr="00961DD8" w:rsidRDefault="00696433" w:rsidP="00696433">
            <w:pPr>
              <w:rPr>
                <w:sz w:val="20"/>
                <w:szCs w:val="22"/>
              </w:rPr>
            </w:pPr>
            <w:r w:rsidRPr="00961DD8">
              <w:rPr>
                <w:sz w:val="20"/>
                <w:szCs w:val="22"/>
              </w:rPr>
              <w:t>Experience and Qualifications of Staff</w:t>
            </w:r>
          </w:p>
        </w:tc>
        <w:tc>
          <w:tcPr>
            <w:tcW w:w="2407" w:type="dxa"/>
          </w:tcPr>
          <w:p w14:paraId="01368226" w14:textId="468ED006"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Experienced and qualified staff required for all key roles.</w:t>
            </w:r>
          </w:p>
        </w:tc>
        <w:tc>
          <w:tcPr>
            <w:tcW w:w="2407" w:type="dxa"/>
          </w:tcPr>
          <w:p w14:paraId="232B9BD6" w14:textId="0DDF02EB"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Experienced staff in key roles undertaking reviews with lower qualified staff in operational roles.</w:t>
            </w:r>
          </w:p>
        </w:tc>
        <w:tc>
          <w:tcPr>
            <w:tcW w:w="2408" w:type="dxa"/>
          </w:tcPr>
          <w:p w14:paraId="5B0624C7" w14:textId="20CE65C9" w:rsidR="00696433" w:rsidRPr="00961DD8" w:rsidRDefault="00696433" w:rsidP="00696433">
            <w:pPr>
              <w:cnfStyle w:val="000000100000" w:firstRow="0" w:lastRow="0" w:firstColumn="0" w:lastColumn="0" w:oddVBand="0" w:evenVBand="0" w:oddHBand="1" w:evenHBand="0" w:firstRowFirstColumn="0" w:firstRowLastColumn="0" w:lastRowFirstColumn="0" w:lastRowLastColumn="0"/>
              <w:rPr>
                <w:sz w:val="20"/>
                <w:szCs w:val="22"/>
              </w:rPr>
            </w:pPr>
            <w:r w:rsidRPr="00961DD8">
              <w:rPr>
                <w:sz w:val="20"/>
                <w:szCs w:val="22"/>
              </w:rPr>
              <w:t>Experienced staff in senior roles with full range of experience and qualification of staff below.</w:t>
            </w:r>
          </w:p>
        </w:tc>
      </w:tr>
    </w:tbl>
    <w:p w14:paraId="4F21F3D3" w14:textId="77777777" w:rsidR="00876089" w:rsidRDefault="00876089">
      <w:pPr>
        <w:rPr>
          <w:rFonts w:eastAsiaTheme="majorEastAsia" w:cstheme="majorBidi"/>
          <w:b/>
          <w:i/>
          <w:iCs/>
          <w:szCs w:val="22"/>
        </w:rPr>
      </w:pPr>
      <w:r>
        <w:br w:type="page"/>
      </w:r>
    </w:p>
    <w:p w14:paraId="2E4DE995" w14:textId="6469EFD0" w:rsidR="00453BB6" w:rsidRPr="00710D08" w:rsidRDefault="00D06C98" w:rsidP="00550D64">
      <w:pPr>
        <w:pStyle w:val="Heading4"/>
      </w:pPr>
      <w:bookmarkStart w:id="32" w:name="_Toc126683493"/>
      <w:r>
        <w:lastRenderedPageBreak/>
        <w:t xml:space="preserve">4.4.9 </w:t>
      </w:r>
      <w:r w:rsidR="00453BB6" w:rsidRPr="00710D08">
        <w:t>Lines of Defence Model</w:t>
      </w:r>
      <w:bookmarkEnd w:id="32"/>
    </w:p>
    <w:p w14:paraId="20018AF8" w14:textId="789E0806" w:rsidR="0004369C" w:rsidRPr="00710D08" w:rsidRDefault="00453BB6" w:rsidP="005D0383">
      <w:pPr>
        <w:jc w:val="both"/>
        <w:rPr>
          <w:rFonts w:cs="Arial"/>
        </w:rPr>
      </w:pPr>
      <w:r w:rsidRPr="00710D08">
        <w:rPr>
          <w:rFonts w:cs="Arial"/>
        </w:rPr>
        <w:t xml:space="preserve">The </w:t>
      </w:r>
      <w:r w:rsidR="00CD0B78">
        <w:rPr>
          <w:rFonts w:cs="Arial"/>
        </w:rPr>
        <w:t>OAG</w:t>
      </w:r>
      <w:r w:rsidRPr="00710D08">
        <w:rPr>
          <w:rFonts w:cs="Arial"/>
        </w:rPr>
        <w:t xml:space="preserve"> provides for a ‘four lines of defence model’ in the delivery of quality public services for the community.</w:t>
      </w:r>
    </w:p>
    <w:p w14:paraId="1A65CBD0" w14:textId="4E48A3CF" w:rsidR="00453BB6" w:rsidRPr="00710D08" w:rsidRDefault="00453BB6" w:rsidP="005D0383">
      <w:pPr>
        <w:jc w:val="both"/>
        <w:rPr>
          <w:rFonts w:cs="Arial"/>
        </w:rPr>
      </w:pPr>
    </w:p>
    <w:p w14:paraId="53C10D58" w14:textId="18917383" w:rsidR="00453BB6" w:rsidRPr="00710D08" w:rsidRDefault="00453BB6" w:rsidP="005D0383">
      <w:pPr>
        <w:jc w:val="both"/>
        <w:rPr>
          <w:rFonts w:cs="Arial"/>
        </w:rPr>
      </w:pPr>
      <w:r w:rsidRPr="00710D08">
        <w:rPr>
          <w:rFonts w:cs="Arial"/>
        </w:rPr>
        <w:t xml:space="preserve">The lines of defence model </w:t>
      </w:r>
      <w:proofErr w:type="gramStart"/>
      <w:r w:rsidR="009564C1">
        <w:rPr>
          <w:rFonts w:cs="Arial"/>
        </w:rPr>
        <w:t>is</w:t>
      </w:r>
      <w:proofErr w:type="gramEnd"/>
      <w:r w:rsidR="009564C1" w:rsidRPr="00710D08">
        <w:rPr>
          <w:rFonts w:cs="Arial"/>
        </w:rPr>
        <w:t xml:space="preserve"> </w:t>
      </w:r>
      <w:r w:rsidRPr="00710D08">
        <w:rPr>
          <w:rFonts w:cs="Arial"/>
        </w:rPr>
        <w:t xml:space="preserve">a visual representation of the different mechanisms (defences) which work together to manage risks and ensure that controls are implemented and effective, providing a coordinated approach to an </w:t>
      </w:r>
      <w:r w:rsidR="00CD0B78" w:rsidRPr="00710D08">
        <w:rPr>
          <w:rFonts w:cs="Arial"/>
        </w:rPr>
        <w:t>organisation’s</w:t>
      </w:r>
      <w:r w:rsidRPr="00710D08">
        <w:rPr>
          <w:rFonts w:cs="Arial"/>
        </w:rPr>
        <w:t xml:space="preserve"> risks.</w:t>
      </w:r>
    </w:p>
    <w:p w14:paraId="239E2758" w14:textId="77777777" w:rsidR="00453BB6" w:rsidRPr="00710D08" w:rsidRDefault="00453BB6" w:rsidP="005D0383">
      <w:pPr>
        <w:jc w:val="both"/>
        <w:rPr>
          <w:rFonts w:cs="Arial"/>
        </w:rPr>
      </w:pPr>
    </w:p>
    <w:p w14:paraId="636B1388" w14:textId="2492B893" w:rsidR="00453BB6" w:rsidRDefault="00453BB6" w:rsidP="005D0383">
      <w:pPr>
        <w:jc w:val="both"/>
        <w:rPr>
          <w:rFonts w:cs="Arial"/>
        </w:rPr>
      </w:pPr>
      <w:r w:rsidRPr="00710D08">
        <w:rPr>
          <w:rFonts w:cs="Arial"/>
        </w:rPr>
        <w:t>All organisations regardless of their size and complexity should establish a good understanding of their risks and four lines of defence.</w:t>
      </w:r>
    </w:p>
    <w:p w14:paraId="2BBFA16A" w14:textId="77777777" w:rsidR="00710D08" w:rsidRPr="00710D08" w:rsidRDefault="00710D08" w:rsidP="0004369C">
      <w:pPr>
        <w:rPr>
          <w:rFonts w:cs="Arial"/>
        </w:rPr>
      </w:pPr>
    </w:p>
    <w:p w14:paraId="20E28AA6" w14:textId="7D822476" w:rsidR="0004369C" w:rsidRPr="00A216C2" w:rsidRDefault="00710D08" w:rsidP="00AA166E">
      <w:pPr>
        <w:rPr>
          <w:rFonts w:cs="Arial"/>
          <w:highlight w:val="yellow"/>
        </w:rPr>
      </w:pPr>
      <w:r>
        <w:rPr>
          <w:noProof/>
        </w:rPr>
        <w:drawing>
          <wp:inline distT="0" distB="0" distL="0" distR="0" wp14:anchorId="04BDC4A6" wp14:editId="34A01C2C">
            <wp:extent cx="6120765" cy="45332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4533265"/>
                    </a:xfrm>
                    <a:prstGeom prst="rect">
                      <a:avLst/>
                    </a:prstGeom>
                  </pic:spPr>
                </pic:pic>
              </a:graphicData>
            </a:graphic>
          </wp:inline>
        </w:drawing>
      </w:r>
    </w:p>
    <w:p w14:paraId="062E0BDE" w14:textId="77777777" w:rsidR="004A31F2" w:rsidRPr="00710D08" w:rsidRDefault="00A5542E" w:rsidP="004A31F2">
      <w:pPr>
        <w:rPr>
          <w:rFonts w:cs="Arial"/>
          <w:i/>
          <w:iCs/>
          <w:sz w:val="18"/>
          <w:szCs w:val="18"/>
        </w:rPr>
      </w:pPr>
      <w:r w:rsidRPr="00710D08">
        <w:rPr>
          <w:rFonts w:cs="Arial"/>
          <w:i/>
          <w:iCs/>
          <w:sz w:val="18"/>
          <w:szCs w:val="18"/>
        </w:rPr>
        <w:t xml:space="preserve">Source: </w:t>
      </w:r>
      <w:r w:rsidR="0004369C" w:rsidRPr="00710D08">
        <w:rPr>
          <w:rFonts w:cs="Arial"/>
          <w:i/>
          <w:iCs/>
          <w:sz w:val="18"/>
          <w:szCs w:val="18"/>
        </w:rPr>
        <w:t>audit.wa.gov.au/wp-content/uploads/2020/06/Report-26_Western-Australian-Public-Sector-Audit-Committees-–-Better-Practice-Guide.pdf</w:t>
      </w:r>
    </w:p>
    <w:p w14:paraId="5D3BBCE1" w14:textId="77777777" w:rsidR="004A31F2" w:rsidRDefault="004A31F2" w:rsidP="004A31F2">
      <w:pPr>
        <w:rPr>
          <w:rFonts w:cs="Arial"/>
          <w:i/>
          <w:iCs/>
          <w:szCs w:val="22"/>
        </w:rPr>
      </w:pPr>
    </w:p>
    <w:p w14:paraId="10F1352B" w14:textId="5DF56B44" w:rsidR="005C38C0" w:rsidRDefault="00453BB6" w:rsidP="005D0383">
      <w:pPr>
        <w:jc w:val="both"/>
        <w:rPr>
          <w:rFonts w:cs="Arial"/>
          <w:szCs w:val="22"/>
        </w:rPr>
      </w:pPr>
      <w:r w:rsidRPr="00710D08">
        <w:rPr>
          <w:rFonts w:cs="Arial"/>
          <w:szCs w:val="22"/>
        </w:rPr>
        <w:t>When applying the model, entities need to understand and assess business activities performed by each line of defence. This is often referred to as ‘assurance mapping’. This mapping helps the accountable authority (</w:t>
      </w:r>
      <w:r w:rsidR="003173F7" w:rsidRPr="00710D08">
        <w:rPr>
          <w:rFonts w:cs="Arial"/>
          <w:szCs w:val="22"/>
        </w:rPr>
        <w:t>i</w:t>
      </w:r>
      <w:r w:rsidR="003173F7">
        <w:rPr>
          <w:rFonts w:cs="Arial"/>
          <w:szCs w:val="22"/>
        </w:rPr>
        <w:t>.</w:t>
      </w:r>
      <w:r w:rsidR="003173F7" w:rsidRPr="00710D08">
        <w:rPr>
          <w:rFonts w:cs="Arial"/>
          <w:szCs w:val="22"/>
        </w:rPr>
        <w:t>e.,</w:t>
      </w:r>
      <w:r w:rsidRPr="00710D08">
        <w:rPr>
          <w:rFonts w:cs="Arial"/>
          <w:szCs w:val="22"/>
        </w:rPr>
        <w:t xml:space="preserve"> DLGSC</w:t>
      </w:r>
      <w:r w:rsidR="00710D08" w:rsidRPr="00710D08">
        <w:rPr>
          <w:rFonts w:cs="Arial"/>
          <w:szCs w:val="22"/>
        </w:rPr>
        <w:t xml:space="preserve"> or Council</w:t>
      </w:r>
      <w:r w:rsidRPr="00710D08">
        <w:rPr>
          <w:rFonts w:cs="Arial"/>
          <w:szCs w:val="22"/>
        </w:rPr>
        <w:t xml:space="preserve">), audit committee and management to understand whether there are any gaps in assurance activities that manage key risks or whether there is duplication of effort. </w:t>
      </w:r>
    </w:p>
    <w:p w14:paraId="04195D2D" w14:textId="77777777" w:rsidR="005C38C0" w:rsidRDefault="005C38C0" w:rsidP="005D0383">
      <w:pPr>
        <w:jc w:val="both"/>
        <w:rPr>
          <w:rFonts w:cs="Arial"/>
          <w:szCs w:val="22"/>
        </w:rPr>
      </w:pPr>
    </w:p>
    <w:p w14:paraId="52721144" w14:textId="2B210172" w:rsidR="0016525F" w:rsidRDefault="00453BB6" w:rsidP="005D0383">
      <w:pPr>
        <w:jc w:val="both"/>
        <w:rPr>
          <w:rFonts w:cs="Arial"/>
          <w:i/>
          <w:iCs/>
          <w:szCs w:val="22"/>
        </w:rPr>
      </w:pPr>
      <w:r w:rsidRPr="00710D08">
        <w:rPr>
          <w:rFonts w:cs="Arial"/>
          <w:szCs w:val="22"/>
        </w:rPr>
        <w:t xml:space="preserve">This can help inform </w:t>
      </w:r>
      <w:r w:rsidR="00E301CD">
        <w:rPr>
          <w:rFonts w:cs="Arial"/>
          <w:szCs w:val="22"/>
        </w:rPr>
        <w:t>an</w:t>
      </w:r>
      <w:r w:rsidRPr="00710D08">
        <w:rPr>
          <w:rFonts w:cs="Arial"/>
          <w:szCs w:val="22"/>
        </w:rPr>
        <w:t xml:space="preserve"> internal audit program, improve efficiency and assist</w:t>
      </w:r>
      <w:r w:rsidR="00AA166E">
        <w:rPr>
          <w:rFonts w:cs="Arial"/>
          <w:szCs w:val="22"/>
        </w:rPr>
        <w:t xml:space="preserve"> an</w:t>
      </w:r>
      <w:r w:rsidRPr="00710D08">
        <w:rPr>
          <w:rFonts w:cs="Arial"/>
          <w:szCs w:val="22"/>
        </w:rPr>
        <w:t xml:space="preserve"> audit committee</w:t>
      </w:r>
      <w:r w:rsidR="00E301CD">
        <w:rPr>
          <w:rFonts w:cs="Arial"/>
          <w:szCs w:val="22"/>
        </w:rPr>
        <w:t>/</w:t>
      </w:r>
      <w:r w:rsidR="00B24D5E">
        <w:rPr>
          <w:rFonts w:cs="Arial"/>
          <w:szCs w:val="22"/>
        </w:rPr>
        <w:t>C</w:t>
      </w:r>
      <w:r w:rsidR="00E301CD">
        <w:rPr>
          <w:rFonts w:cs="Arial"/>
          <w:szCs w:val="22"/>
        </w:rPr>
        <w:t>ouncil</w:t>
      </w:r>
      <w:r w:rsidRPr="00710D08">
        <w:rPr>
          <w:rFonts w:cs="Arial"/>
          <w:szCs w:val="22"/>
        </w:rPr>
        <w:t xml:space="preserve"> in their oversight responsibilities.</w:t>
      </w:r>
      <w:r w:rsidRPr="00453BB6">
        <w:rPr>
          <w:rFonts w:cs="Arial"/>
          <w:i/>
          <w:iCs/>
          <w:szCs w:val="22"/>
        </w:rPr>
        <w:t xml:space="preserve"> </w:t>
      </w:r>
    </w:p>
    <w:p w14:paraId="7FA85AB3" w14:textId="77777777" w:rsidR="0016525F" w:rsidRDefault="0016525F">
      <w:pPr>
        <w:rPr>
          <w:rFonts w:cs="Arial"/>
          <w:i/>
          <w:iCs/>
          <w:szCs w:val="22"/>
        </w:rPr>
      </w:pPr>
    </w:p>
    <w:p w14:paraId="77827A35" w14:textId="17A602E4" w:rsidR="00845043" w:rsidRDefault="00845043" w:rsidP="00E510E3">
      <w:r>
        <w:br w:type="page"/>
      </w:r>
    </w:p>
    <w:p w14:paraId="30B949DB" w14:textId="332BA675" w:rsidR="00A50E5F" w:rsidRPr="004A31F2" w:rsidRDefault="00D06C98" w:rsidP="004A31F2">
      <w:pPr>
        <w:pStyle w:val="Heading3"/>
        <w:rPr>
          <w:i/>
          <w:iCs/>
          <w:szCs w:val="22"/>
        </w:rPr>
      </w:pPr>
      <w:bookmarkStart w:id="33" w:name="_Toc126683494"/>
      <w:r>
        <w:lastRenderedPageBreak/>
        <w:t xml:space="preserve">4.5 </w:t>
      </w:r>
      <w:r w:rsidR="00A50E5F" w:rsidRPr="004A31F2">
        <w:t>Policies</w:t>
      </w:r>
      <w:r w:rsidR="00951EAB" w:rsidRPr="004A31F2">
        <w:t>, Procedures</w:t>
      </w:r>
      <w:r w:rsidR="00A50E5F" w:rsidRPr="004A31F2">
        <w:t xml:space="preserve"> and Delegations</w:t>
      </w:r>
      <w:bookmarkEnd w:id="33"/>
    </w:p>
    <w:p w14:paraId="704D68B5" w14:textId="77777777" w:rsidR="004A31F2" w:rsidRPr="004A31F2" w:rsidRDefault="004A31F2" w:rsidP="004A31F2"/>
    <w:p w14:paraId="17F4E636" w14:textId="1E383517" w:rsidR="00951EAB" w:rsidRPr="008813B1" w:rsidRDefault="00951EAB" w:rsidP="005D0383">
      <w:pPr>
        <w:jc w:val="both"/>
        <w:rPr>
          <w:rFonts w:cs="Arial"/>
          <w:szCs w:val="22"/>
        </w:rPr>
      </w:pPr>
      <w:r w:rsidRPr="008813B1">
        <w:rPr>
          <w:rFonts w:cs="Arial"/>
          <w:szCs w:val="22"/>
        </w:rPr>
        <w:t xml:space="preserve">Many issues associated with financial performance can be addressed with the development of proper policies and procedures. These provide for the smooth running of the organisation, </w:t>
      </w:r>
      <w:r w:rsidR="005C38C0">
        <w:rPr>
          <w:rFonts w:cs="Arial"/>
          <w:szCs w:val="22"/>
        </w:rPr>
        <w:t>while</w:t>
      </w:r>
      <w:r w:rsidR="005C38C0" w:rsidRPr="008813B1">
        <w:rPr>
          <w:rFonts w:cs="Arial"/>
          <w:szCs w:val="22"/>
        </w:rPr>
        <w:t xml:space="preserve"> </w:t>
      </w:r>
      <w:r w:rsidRPr="008813B1">
        <w:rPr>
          <w:rFonts w:cs="Arial"/>
          <w:szCs w:val="22"/>
        </w:rPr>
        <w:t xml:space="preserve">providing for the stewardship function of the public money under the control of the local government. </w:t>
      </w:r>
    </w:p>
    <w:p w14:paraId="49DF5F50" w14:textId="77777777" w:rsidR="007852DA" w:rsidRDefault="007852DA" w:rsidP="005D0383">
      <w:pPr>
        <w:jc w:val="both"/>
        <w:rPr>
          <w:rFonts w:cs="Arial"/>
          <w:szCs w:val="22"/>
        </w:rPr>
      </w:pPr>
    </w:p>
    <w:p w14:paraId="29307066" w14:textId="109BB637" w:rsidR="00951EAB" w:rsidRPr="008813B1" w:rsidRDefault="00951EAB" w:rsidP="005D0383">
      <w:pPr>
        <w:jc w:val="both"/>
        <w:rPr>
          <w:rFonts w:cs="Arial"/>
          <w:szCs w:val="22"/>
        </w:rPr>
      </w:pPr>
      <w:r w:rsidRPr="008813B1">
        <w:rPr>
          <w:rFonts w:cs="Arial"/>
          <w:szCs w:val="22"/>
        </w:rPr>
        <w:t xml:space="preserve">The legislative requirements for establishing efficient systems and procedures are outlined in FM Reg 5, previously discussed. A local government’s accounting policies will need to be suitable for the size, scale and operations of their own affairs and consistent with </w:t>
      </w:r>
      <w:r w:rsidR="005D0383">
        <w:rPr>
          <w:rFonts w:cs="Arial"/>
          <w:szCs w:val="22"/>
        </w:rPr>
        <w:t>AAS</w:t>
      </w:r>
      <w:r w:rsidRPr="008813B1">
        <w:rPr>
          <w:rFonts w:cs="Arial"/>
          <w:szCs w:val="22"/>
        </w:rPr>
        <w:t xml:space="preserve"> and other associated legislation. </w:t>
      </w:r>
    </w:p>
    <w:p w14:paraId="662E4408" w14:textId="77777777" w:rsidR="00951EAB" w:rsidRPr="008813B1" w:rsidRDefault="00951EAB" w:rsidP="00951EAB">
      <w:pPr>
        <w:rPr>
          <w:rFonts w:cs="Arial"/>
          <w:szCs w:val="22"/>
        </w:rPr>
      </w:pPr>
    </w:p>
    <w:p w14:paraId="30AB1BFF" w14:textId="77777777" w:rsidR="008813B1" w:rsidRPr="008813B1" w:rsidRDefault="008813B1" w:rsidP="00951EAB">
      <w:pPr>
        <w:rPr>
          <w:rFonts w:cs="Arial"/>
          <w:i/>
          <w:iCs/>
          <w:szCs w:val="22"/>
        </w:rPr>
      </w:pPr>
    </w:p>
    <w:p w14:paraId="4ED524E2" w14:textId="7128434F" w:rsidR="00951EAB" w:rsidRPr="008813B1" w:rsidRDefault="00951EAB" w:rsidP="00951EAB">
      <w:pPr>
        <w:rPr>
          <w:rFonts w:cs="Arial"/>
          <w:i/>
          <w:iCs/>
          <w:szCs w:val="22"/>
        </w:rPr>
      </w:pPr>
      <w:r w:rsidRPr="008813B1">
        <w:rPr>
          <w:rFonts w:cs="Arial"/>
          <w:i/>
          <w:iCs/>
          <w:szCs w:val="22"/>
        </w:rPr>
        <w:t>Developing Policies and Procedures</w:t>
      </w:r>
    </w:p>
    <w:p w14:paraId="25560C72" w14:textId="77777777" w:rsidR="008813B1" w:rsidRPr="008813B1" w:rsidRDefault="008813B1" w:rsidP="00951EAB">
      <w:pPr>
        <w:rPr>
          <w:rFonts w:cs="Arial"/>
          <w:i/>
          <w:iCs/>
          <w:szCs w:val="22"/>
        </w:rPr>
      </w:pPr>
    </w:p>
    <w:p w14:paraId="25152A35" w14:textId="6D5985ED" w:rsidR="00951EAB" w:rsidRPr="008813B1" w:rsidRDefault="00951EAB" w:rsidP="005D0383">
      <w:pPr>
        <w:jc w:val="both"/>
        <w:rPr>
          <w:rFonts w:cs="Arial"/>
          <w:szCs w:val="22"/>
        </w:rPr>
      </w:pPr>
      <w:r w:rsidRPr="008813B1">
        <w:rPr>
          <w:rFonts w:cs="Arial"/>
          <w:szCs w:val="22"/>
        </w:rPr>
        <w:t xml:space="preserve">Developing policy and procedures should be undertaken in consultation with relevant stakeholders within the local government. The process for developing these policies and procedures would be relevant to the size and complexity of the local governments but generally follow the steps set out below: </w:t>
      </w:r>
    </w:p>
    <w:p w14:paraId="186F0547" w14:textId="77777777" w:rsidR="00951EAB" w:rsidRPr="00A216C2" w:rsidRDefault="00951EAB" w:rsidP="005D0383">
      <w:pPr>
        <w:jc w:val="both"/>
        <w:rPr>
          <w:rFonts w:cs="Arial"/>
        </w:rPr>
      </w:pPr>
    </w:p>
    <w:p w14:paraId="5158FB0D" w14:textId="580233D0" w:rsidR="00951EAB" w:rsidRPr="00A216C2" w:rsidRDefault="00951EAB" w:rsidP="005D0383">
      <w:pPr>
        <w:pStyle w:val="ListParagraph"/>
        <w:numPr>
          <w:ilvl w:val="0"/>
          <w:numId w:val="37"/>
        </w:numPr>
        <w:jc w:val="both"/>
        <w:rPr>
          <w:rFonts w:cs="Arial"/>
        </w:rPr>
      </w:pPr>
      <w:r w:rsidRPr="00A216C2">
        <w:rPr>
          <w:rFonts w:cs="Arial"/>
        </w:rPr>
        <w:t xml:space="preserve">Identify and document the issue and determine if a solution is achievable by the creation of, or amendment to, a policy or procedure. Determine if the solution is best achieved by the creation of a </w:t>
      </w:r>
      <w:r w:rsidR="000F22FD">
        <w:rPr>
          <w:rFonts w:cs="Arial"/>
        </w:rPr>
        <w:t>C</w:t>
      </w:r>
      <w:r w:rsidR="000F22FD" w:rsidRPr="00A216C2">
        <w:rPr>
          <w:rFonts w:cs="Arial"/>
        </w:rPr>
        <w:t xml:space="preserve">ouncil </w:t>
      </w:r>
      <w:r w:rsidRPr="00A216C2">
        <w:rPr>
          <w:rFonts w:cs="Arial"/>
        </w:rPr>
        <w:t>policy, a management policy or a management procedure.</w:t>
      </w:r>
    </w:p>
    <w:p w14:paraId="3FA27F9C" w14:textId="77777777" w:rsidR="00951EAB" w:rsidRPr="00A216C2" w:rsidRDefault="00951EAB" w:rsidP="005D0383">
      <w:pPr>
        <w:jc w:val="both"/>
        <w:rPr>
          <w:rFonts w:cs="Arial"/>
        </w:rPr>
      </w:pPr>
    </w:p>
    <w:p w14:paraId="279D891F" w14:textId="18B700B3" w:rsidR="00951EAB" w:rsidRPr="00A216C2" w:rsidRDefault="00951EAB" w:rsidP="005D0383">
      <w:pPr>
        <w:pStyle w:val="ListParagraph"/>
        <w:numPr>
          <w:ilvl w:val="0"/>
          <w:numId w:val="37"/>
        </w:numPr>
        <w:jc w:val="both"/>
        <w:rPr>
          <w:rFonts w:cs="Arial"/>
        </w:rPr>
      </w:pPr>
      <w:r w:rsidRPr="00A216C2">
        <w:rPr>
          <w:rFonts w:cs="Arial"/>
        </w:rPr>
        <w:t xml:space="preserve">Plan and allocate the development task and resources. Plan the process timing and format of the policy/procedure. Determine the policy objectives and principles. </w:t>
      </w:r>
    </w:p>
    <w:p w14:paraId="24A63E76" w14:textId="77777777" w:rsidR="00951EAB" w:rsidRPr="00A216C2" w:rsidRDefault="00951EAB" w:rsidP="005D0383">
      <w:pPr>
        <w:jc w:val="both"/>
        <w:rPr>
          <w:rFonts w:cs="Arial"/>
        </w:rPr>
      </w:pPr>
    </w:p>
    <w:p w14:paraId="1F3E29B5" w14:textId="77777777" w:rsidR="00951EAB" w:rsidRPr="00A216C2" w:rsidRDefault="00951EAB" w:rsidP="005D0383">
      <w:pPr>
        <w:pStyle w:val="ListParagraph"/>
        <w:numPr>
          <w:ilvl w:val="0"/>
          <w:numId w:val="37"/>
        </w:numPr>
        <w:jc w:val="both"/>
        <w:rPr>
          <w:rFonts w:cs="Arial"/>
        </w:rPr>
      </w:pPr>
      <w:r w:rsidRPr="00A216C2">
        <w:rPr>
          <w:rFonts w:cs="Arial"/>
        </w:rPr>
        <w:t>Conduct basic research such as:</w:t>
      </w:r>
    </w:p>
    <w:p w14:paraId="49872B0A" w14:textId="224A276C" w:rsidR="00951EAB" w:rsidRPr="00A216C2" w:rsidRDefault="00951EAB" w:rsidP="005D0383">
      <w:pPr>
        <w:pStyle w:val="ListParagraph"/>
        <w:numPr>
          <w:ilvl w:val="1"/>
          <w:numId w:val="37"/>
        </w:numPr>
        <w:jc w:val="both"/>
        <w:rPr>
          <w:rFonts w:cs="Arial"/>
        </w:rPr>
      </w:pPr>
      <w:r w:rsidRPr="00A216C2">
        <w:rPr>
          <w:rFonts w:cs="Arial"/>
        </w:rPr>
        <w:t>Gather</w:t>
      </w:r>
      <w:r w:rsidR="009F6264">
        <w:rPr>
          <w:rFonts w:cs="Arial"/>
        </w:rPr>
        <w:t>ing</w:t>
      </w:r>
      <w:r w:rsidRPr="00A216C2">
        <w:rPr>
          <w:rFonts w:cs="Arial"/>
        </w:rPr>
        <w:t xml:space="preserve"> information on similar policies/procedures at other local governments.</w:t>
      </w:r>
    </w:p>
    <w:p w14:paraId="259D8DCF" w14:textId="7D4A8D0C" w:rsidR="00951EAB" w:rsidRPr="00A216C2" w:rsidRDefault="00951EAB" w:rsidP="005D0383">
      <w:pPr>
        <w:pStyle w:val="ListParagraph"/>
        <w:numPr>
          <w:ilvl w:val="1"/>
          <w:numId w:val="37"/>
        </w:numPr>
        <w:jc w:val="both"/>
        <w:rPr>
          <w:rFonts w:cs="Arial"/>
        </w:rPr>
      </w:pPr>
      <w:r w:rsidRPr="00A216C2">
        <w:rPr>
          <w:rFonts w:cs="Arial"/>
        </w:rPr>
        <w:t>Check</w:t>
      </w:r>
      <w:r w:rsidR="009F6264">
        <w:rPr>
          <w:rFonts w:cs="Arial"/>
        </w:rPr>
        <w:t>ing</w:t>
      </w:r>
      <w:r w:rsidRPr="00A216C2">
        <w:rPr>
          <w:rFonts w:cs="Arial"/>
        </w:rPr>
        <w:t xml:space="preserve"> the legislative requirements to ensure there is no potential conflict. </w:t>
      </w:r>
    </w:p>
    <w:p w14:paraId="29CC4CA5" w14:textId="67813591" w:rsidR="00951EAB" w:rsidRPr="00A216C2" w:rsidRDefault="00951EAB" w:rsidP="005D0383">
      <w:pPr>
        <w:pStyle w:val="ListParagraph"/>
        <w:numPr>
          <w:ilvl w:val="1"/>
          <w:numId w:val="37"/>
        </w:numPr>
        <w:jc w:val="both"/>
        <w:rPr>
          <w:rFonts w:cs="Arial"/>
        </w:rPr>
      </w:pPr>
      <w:r w:rsidRPr="00A216C2">
        <w:rPr>
          <w:rFonts w:cs="Arial"/>
        </w:rPr>
        <w:t>Talk</w:t>
      </w:r>
      <w:r w:rsidR="009F6264">
        <w:rPr>
          <w:rFonts w:cs="Arial"/>
        </w:rPr>
        <w:t>ing</w:t>
      </w:r>
      <w:r w:rsidRPr="00A216C2">
        <w:rPr>
          <w:rFonts w:cs="Arial"/>
        </w:rPr>
        <w:t xml:space="preserve"> to other staff with experience in the area or experienced staff at other local governments. </w:t>
      </w:r>
    </w:p>
    <w:p w14:paraId="0F5547C6" w14:textId="011EF557" w:rsidR="00951EAB" w:rsidRPr="00A216C2" w:rsidRDefault="00951EAB" w:rsidP="005D0383">
      <w:pPr>
        <w:pStyle w:val="ListParagraph"/>
        <w:numPr>
          <w:ilvl w:val="1"/>
          <w:numId w:val="37"/>
        </w:numPr>
        <w:jc w:val="both"/>
        <w:rPr>
          <w:rFonts w:cs="Arial"/>
        </w:rPr>
      </w:pPr>
      <w:r w:rsidRPr="00A216C2">
        <w:rPr>
          <w:rFonts w:cs="Arial"/>
        </w:rPr>
        <w:t>Seek</w:t>
      </w:r>
      <w:r w:rsidR="009F6264">
        <w:rPr>
          <w:rFonts w:cs="Arial"/>
        </w:rPr>
        <w:t>ing</w:t>
      </w:r>
      <w:r w:rsidRPr="00A216C2">
        <w:rPr>
          <w:rFonts w:cs="Arial"/>
        </w:rPr>
        <w:t xml:space="preserve"> professional advice if required.</w:t>
      </w:r>
    </w:p>
    <w:p w14:paraId="7CD55BF9" w14:textId="77777777" w:rsidR="00951EAB" w:rsidRPr="00A216C2" w:rsidRDefault="00951EAB" w:rsidP="005D0383">
      <w:pPr>
        <w:pStyle w:val="ListParagraph"/>
        <w:ind w:left="1440"/>
        <w:jc w:val="both"/>
        <w:rPr>
          <w:rFonts w:cs="Arial"/>
        </w:rPr>
      </w:pPr>
    </w:p>
    <w:p w14:paraId="6B93CE9D" w14:textId="203655EC" w:rsidR="00951EAB" w:rsidRPr="00A216C2" w:rsidRDefault="00951EAB" w:rsidP="005D0383">
      <w:pPr>
        <w:pStyle w:val="ListParagraph"/>
        <w:numPr>
          <w:ilvl w:val="0"/>
          <w:numId w:val="37"/>
        </w:numPr>
        <w:jc w:val="both"/>
        <w:rPr>
          <w:rFonts w:cs="Arial"/>
        </w:rPr>
      </w:pPr>
      <w:r w:rsidRPr="00A216C2">
        <w:rPr>
          <w:rFonts w:cs="Arial"/>
        </w:rPr>
        <w:t xml:space="preserve">Prepare a draft policy which includes notes on the policy/procedure objectives and any limiting issues found in the research phase. Determine the likely commencement date of the policy/procedure. </w:t>
      </w:r>
    </w:p>
    <w:p w14:paraId="5F8AF8F4" w14:textId="77777777" w:rsidR="00951EAB" w:rsidRPr="00A216C2" w:rsidRDefault="00951EAB" w:rsidP="005D0383">
      <w:pPr>
        <w:pStyle w:val="ListParagraph"/>
        <w:jc w:val="both"/>
        <w:rPr>
          <w:rFonts w:cs="Arial"/>
        </w:rPr>
      </w:pPr>
    </w:p>
    <w:p w14:paraId="5F0CC85A" w14:textId="678A89C7" w:rsidR="00951EAB" w:rsidRPr="00A216C2" w:rsidRDefault="00951EAB" w:rsidP="005D0383">
      <w:pPr>
        <w:pStyle w:val="ListParagraph"/>
        <w:numPr>
          <w:ilvl w:val="0"/>
          <w:numId w:val="37"/>
        </w:numPr>
        <w:jc w:val="both"/>
        <w:rPr>
          <w:rFonts w:cs="Arial"/>
        </w:rPr>
      </w:pPr>
      <w:r w:rsidRPr="00A216C2">
        <w:rPr>
          <w:rFonts w:cs="Arial"/>
        </w:rPr>
        <w:t xml:space="preserve">Undertake consultation within the </w:t>
      </w:r>
      <w:r w:rsidR="009E5D3E">
        <w:rPr>
          <w:rFonts w:cs="Arial"/>
        </w:rPr>
        <w:t>o</w:t>
      </w:r>
      <w:r w:rsidR="009E5D3E" w:rsidRPr="00A216C2">
        <w:rPr>
          <w:rFonts w:cs="Arial"/>
        </w:rPr>
        <w:t>rganisation</w:t>
      </w:r>
      <w:r w:rsidRPr="00A216C2">
        <w:rPr>
          <w:rFonts w:cs="Arial"/>
        </w:rPr>
        <w:t xml:space="preserve">. Set the level of confidentiality relevant to the topic and circulate a draft policy/procedure to internal stakeholders. Ensure the draft status of the document is understood by the recipients and seek feedback on any potential unintended consequences of the policy/procedure. Seek opinion on the likelihood of the policy/procedure achieving its stated objectives.  </w:t>
      </w:r>
    </w:p>
    <w:p w14:paraId="77C9D16E" w14:textId="77777777" w:rsidR="00951EAB" w:rsidRPr="00A216C2" w:rsidRDefault="00951EAB" w:rsidP="005D0383">
      <w:pPr>
        <w:jc w:val="both"/>
        <w:rPr>
          <w:rFonts w:cs="Arial"/>
        </w:rPr>
      </w:pPr>
    </w:p>
    <w:p w14:paraId="1F763270" w14:textId="77777777" w:rsidR="00951EAB" w:rsidRPr="00A216C2" w:rsidRDefault="00951EAB" w:rsidP="005D0383">
      <w:pPr>
        <w:pStyle w:val="ListParagraph"/>
        <w:numPr>
          <w:ilvl w:val="0"/>
          <w:numId w:val="37"/>
        </w:numPr>
        <w:jc w:val="both"/>
        <w:rPr>
          <w:rFonts w:cs="Arial"/>
        </w:rPr>
      </w:pPr>
      <w:r w:rsidRPr="00A216C2">
        <w:rPr>
          <w:rFonts w:cs="Arial"/>
        </w:rPr>
        <w:t xml:space="preserve">Prepare the final document from the revised draft policy/procedure based on the consultation and prepare an item for consideration by the Council or Management.  </w:t>
      </w:r>
    </w:p>
    <w:p w14:paraId="1479A8DD" w14:textId="77777777" w:rsidR="00951EAB" w:rsidRPr="00A216C2" w:rsidRDefault="00951EAB" w:rsidP="005D0383">
      <w:pPr>
        <w:pStyle w:val="ListParagraph"/>
        <w:jc w:val="both"/>
        <w:rPr>
          <w:rFonts w:cs="Arial"/>
        </w:rPr>
      </w:pPr>
    </w:p>
    <w:p w14:paraId="3108184E" w14:textId="745296F5" w:rsidR="00951EAB" w:rsidRPr="00A216C2" w:rsidRDefault="00951EAB" w:rsidP="005D0383">
      <w:pPr>
        <w:pStyle w:val="ListParagraph"/>
        <w:numPr>
          <w:ilvl w:val="0"/>
          <w:numId w:val="37"/>
        </w:numPr>
        <w:jc w:val="both"/>
        <w:rPr>
          <w:rFonts w:cs="Arial"/>
        </w:rPr>
      </w:pPr>
      <w:r w:rsidRPr="00A216C2">
        <w:rPr>
          <w:rFonts w:cs="Arial"/>
        </w:rPr>
        <w:t xml:space="preserve">Seek formal adoption of the policy/procedure and review any feedback from this process. This may be through Council for any Council level policies or internally for a management policy. </w:t>
      </w:r>
    </w:p>
    <w:p w14:paraId="743F9B8C" w14:textId="77777777" w:rsidR="00951EAB" w:rsidRPr="00A216C2" w:rsidRDefault="00951EAB" w:rsidP="005D0383">
      <w:pPr>
        <w:jc w:val="both"/>
        <w:rPr>
          <w:rFonts w:cs="Arial"/>
        </w:rPr>
      </w:pPr>
    </w:p>
    <w:p w14:paraId="1091E431" w14:textId="77777777" w:rsidR="00951EAB" w:rsidRPr="00A216C2" w:rsidRDefault="00951EAB" w:rsidP="005D0383">
      <w:pPr>
        <w:pStyle w:val="ListParagraph"/>
        <w:numPr>
          <w:ilvl w:val="0"/>
          <w:numId w:val="37"/>
        </w:numPr>
        <w:jc w:val="both"/>
        <w:rPr>
          <w:rFonts w:cs="Arial"/>
        </w:rPr>
      </w:pPr>
      <w:r w:rsidRPr="00A216C2">
        <w:rPr>
          <w:rFonts w:cs="Arial"/>
        </w:rPr>
        <w:t xml:space="preserve">After adoption, the policy/procedure should be communicated and distributed to the organisation with an effective implementation date. </w:t>
      </w:r>
    </w:p>
    <w:p w14:paraId="3F689263" w14:textId="77777777" w:rsidR="00951EAB" w:rsidRPr="00A216C2" w:rsidRDefault="00951EAB" w:rsidP="005D0383">
      <w:pPr>
        <w:jc w:val="both"/>
        <w:rPr>
          <w:rFonts w:cs="Arial"/>
        </w:rPr>
      </w:pPr>
    </w:p>
    <w:p w14:paraId="6CBD2D41" w14:textId="60380D4A" w:rsidR="007852DA" w:rsidRDefault="00951EAB" w:rsidP="005D0383">
      <w:pPr>
        <w:pStyle w:val="ListParagraph"/>
        <w:numPr>
          <w:ilvl w:val="0"/>
          <w:numId w:val="37"/>
        </w:numPr>
        <w:jc w:val="both"/>
        <w:rPr>
          <w:rFonts w:cs="Arial"/>
        </w:rPr>
      </w:pPr>
      <w:r w:rsidRPr="00A216C2">
        <w:rPr>
          <w:rFonts w:cs="Arial"/>
        </w:rPr>
        <w:t>Set a date for review of the policy/procedure to ensure it maintains currency with any changes in legislation or circumstance.</w:t>
      </w:r>
      <w:r w:rsidR="00570C7B">
        <w:rPr>
          <w:rFonts w:cs="Arial"/>
        </w:rPr>
        <w:t xml:space="preserve"> Noting that review timeframes for some policies are set within the associated legislation.</w:t>
      </w:r>
    </w:p>
    <w:p w14:paraId="25657E80" w14:textId="36C1E7F9" w:rsidR="00A50E5F" w:rsidRPr="00A216C2" w:rsidRDefault="006A677D" w:rsidP="00550D64">
      <w:pPr>
        <w:pStyle w:val="Heading4"/>
      </w:pPr>
      <w:bookmarkStart w:id="34" w:name="_Toc126683495"/>
      <w:r>
        <w:lastRenderedPageBreak/>
        <w:t xml:space="preserve">4.5.1 </w:t>
      </w:r>
      <w:r w:rsidR="00A50E5F" w:rsidRPr="00570C7B">
        <w:t>Policies</w:t>
      </w:r>
      <w:bookmarkEnd w:id="34"/>
    </w:p>
    <w:p w14:paraId="15B42545" w14:textId="48D4819E" w:rsidR="00D06BE2" w:rsidRPr="008813B1" w:rsidRDefault="00EE6476" w:rsidP="005D0383">
      <w:pPr>
        <w:jc w:val="both"/>
        <w:rPr>
          <w:rFonts w:cs="Arial"/>
          <w:szCs w:val="22"/>
        </w:rPr>
      </w:pPr>
      <w:r w:rsidRPr="008813B1">
        <w:rPr>
          <w:rFonts w:cs="Arial"/>
          <w:szCs w:val="22"/>
        </w:rPr>
        <w:t xml:space="preserve">There are a number of accounting policies which are considered fundamental to the definition of a local government finance and accounting framework. </w:t>
      </w:r>
      <w:r w:rsidR="00974767">
        <w:rPr>
          <w:rFonts w:cs="Arial"/>
          <w:szCs w:val="22"/>
        </w:rPr>
        <w:t xml:space="preserve">While </w:t>
      </w:r>
      <w:r w:rsidR="00694373">
        <w:rPr>
          <w:rFonts w:cs="Arial"/>
          <w:szCs w:val="22"/>
        </w:rPr>
        <w:t>this is not</w:t>
      </w:r>
      <w:r w:rsidR="00385B4D">
        <w:rPr>
          <w:rFonts w:cs="Arial"/>
          <w:szCs w:val="22"/>
        </w:rPr>
        <w:t xml:space="preserve"> an</w:t>
      </w:r>
      <w:r w:rsidR="00694373">
        <w:rPr>
          <w:rFonts w:cs="Arial"/>
          <w:szCs w:val="22"/>
        </w:rPr>
        <w:t xml:space="preserve"> exhaustive</w:t>
      </w:r>
      <w:r w:rsidR="00385B4D">
        <w:rPr>
          <w:rFonts w:cs="Arial"/>
          <w:szCs w:val="22"/>
        </w:rPr>
        <w:t xml:space="preserve"> list</w:t>
      </w:r>
      <w:r w:rsidR="00694373">
        <w:rPr>
          <w:rFonts w:cs="Arial"/>
          <w:szCs w:val="22"/>
        </w:rPr>
        <w:t xml:space="preserve"> of the policies required or recommended, s</w:t>
      </w:r>
      <w:r w:rsidRPr="008813B1">
        <w:rPr>
          <w:rFonts w:cs="Arial"/>
          <w:szCs w:val="22"/>
        </w:rPr>
        <w:t xml:space="preserve">ome </w:t>
      </w:r>
      <w:r w:rsidR="00D06BE2" w:rsidRPr="008813B1">
        <w:rPr>
          <w:rFonts w:cs="Arial"/>
          <w:szCs w:val="22"/>
        </w:rPr>
        <w:t>of the common policies are further detailed below.</w:t>
      </w:r>
    </w:p>
    <w:p w14:paraId="55B1C93D" w14:textId="171BF7CD" w:rsidR="00D06BE2" w:rsidRPr="008813B1" w:rsidRDefault="00D06BE2" w:rsidP="005D0383">
      <w:pPr>
        <w:jc w:val="both"/>
        <w:rPr>
          <w:rFonts w:cs="Arial"/>
          <w:szCs w:val="22"/>
        </w:rPr>
      </w:pPr>
    </w:p>
    <w:p w14:paraId="26C44A70" w14:textId="77777777" w:rsidR="00385B4D" w:rsidRDefault="00385B4D" w:rsidP="005D0383">
      <w:pPr>
        <w:jc w:val="both"/>
        <w:rPr>
          <w:rFonts w:cs="Arial"/>
          <w:i/>
          <w:iCs/>
          <w:szCs w:val="22"/>
        </w:rPr>
      </w:pPr>
    </w:p>
    <w:p w14:paraId="7EE6ECEC" w14:textId="60E405ED" w:rsidR="00EE6476" w:rsidRDefault="00EE6476" w:rsidP="005D0383">
      <w:pPr>
        <w:jc w:val="both"/>
        <w:rPr>
          <w:rFonts w:cs="Arial"/>
          <w:i/>
          <w:iCs/>
          <w:szCs w:val="22"/>
        </w:rPr>
      </w:pPr>
      <w:r w:rsidRPr="006E2418">
        <w:rPr>
          <w:rFonts w:cs="Arial"/>
          <w:i/>
          <w:iCs/>
          <w:szCs w:val="22"/>
        </w:rPr>
        <w:t>Significant Accounting Policy</w:t>
      </w:r>
    </w:p>
    <w:p w14:paraId="70A1FEFD" w14:textId="11C03523" w:rsidR="00AF1FAF" w:rsidRDefault="00AF1FAF" w:rsidP="005D0383">
      <w:pPr>
        <w:jc w:val="both"/>
        <w:rPr>
          <w:rFonts w:cs="Arial"/>
          <w:i/>
          <w:iCs/>
          <w:szCs w:val="22"/>
        </w:rPr>
      </w:pPr>
    </w:p>
    <w:p w14:paraId="6F9D2525" w14:textId="02125944" w:rsidR="00AF1FAF" w:rsidRPr="00AF1FAF" w:rsidRDefault="007A394A" w:rsidP="005D0383">
      <w:pPr>
        <w:jc w:val="both"/>
        <w:rPr>
          <w:rFonts w:cs="Arial"/>
          <w:szCs w:val="22"/>
        </w:rPr>
      </w:pPr>
      <w:r w:rsidRPr="00A84E35">
        <w:rPr>
          <w:rFonts w:cs="Arial"/>
          <w:szCs w:val="22"/>
        </w:rPr>
        <w:t>Accounting</w:t>
      </w:r>
      <w:r w:rsidR="00AF1FAF" w:rsidRPr="00AF1FAF">
        <w:rPr>
          <w:rFonts w:cs="Arial"/>
          <w:szCs w:val="22"/>
        </w:rPr>
        <w:t xml:space="preserve"> policies </w:t>
      </w:r>
      <w:r w:rsidRPr="00A84E35">
        <w:rPr>
          <w:rFonts w:cs="Arial"/>
          <w:szCs w:val="22"/>
        </w:rPr>
        <w:t xml:space="preserve">are </w:t>
      </w:r>
      <w:r w:rsidR="00AF1FAF" w:rsidRPr="00AF1FAF">
        <w:rPr>
          <w:rFonts w:cs="Arial"/>
          <w:szCs w:val="22"/>
        </w:rPr>
        <w:t>the specific principles, bases, conventions, rules and practices applied by an entity in preparing and presenting financial statements.</w:t>
      </w:r>
      <w:r w:rsidRPr="00A84E35">
        <w:rPr>
          <w:rFonts w:cs="Arial"/>
          <w:szCs w:val="22"/>
        </w:rPr>
        <w:t xml:space="preserve"> (</w:t>
      </w:r>
      <w:r w:rsidRPr="005D0383">
        <w:rPr>
          <w:rFonts w:cs="Arial"/>
          <w:b/>
          <w:bCs/>
          <w:szCs w:val="22"/>
        </w:rPr>
        <w:t>AASB 108.5</w:t>
      </w:r>
      <w:r w:rsidRPr="00A84E35">
        <w:rPr>
          <w:rFonts w:cs="Arial"/>
          <w:szCs w:val="22"/>
        </w:rPr>
        <w:t>)</w:t>
      </w:r>
    </w:p>
    <w:p w14:paraId="15C331B2" w14:textId="0185DE58" w:rsidR="00AF1FAF" w:rsidRPr="00A84E35" w:rsidRDefault="00AF1FAF" w:rsidP="005D0383">
      <w:pPr>
        <w:jc w:val="both"/>
        <w:rPr>
          <w:rFonts w:cs="Arial"/>
          <w:szCs w:val="22"/>
        </w:rPr>
      </w:pPr>
    </w:p>
    <w:p w14:paraId="42B2FF22" w14:textId="77777777" w:rsidR="007A394A" w:rsidRPr="00A84E35" w:rsidRDefault="007A394A" w:rsidP="005D0383">
      <w:pPr>
        <w:jc w:val="both"/>
        <w:rPr>
          <w:rFonts w:cs="Arial"/>
          <w:szCs w:val="22"/>
        </w:rPr>
      </w:pPr>
      <w:r w:rsidRPr="00A84E35">
        <w:rPr>
          <w:rFonts w:cs="Arial"/>
          <w:szCs w:val="22"/>
        </w:rPr>
        <w:t>AASB 101.117 requires a</w:t>
      </w:r>
      <w:r w:rsidR="0071525D" w:rsidRPr="0071525D">
        <w:rPr>
          <w:rFonts w:cs="Arial"/>
          <w:szCs w:val="22"/>
        </w:rPr>
        <w:t xml:space="preserve">n entity </w:t>
      </w:r>
      <w:r w:rsidRPr="00A84E35">
        <w:rPr>
          <w:rFonts w:cs="Arial"/>
          <w:szCs w:val="22"/>
        </w:rPr>
        <w:t xml:space="preserve">to </w:t>
      </w:r>
      <w:r w:rsidR="0071525D" w:rsidRPr="0071525D">
        <w:rPr>
          <w:rFonts w:cs="Arial"/>
          <w:szCs w:val="22"/>
        </w:rPr>
        <w:t xml:space="preserve">disclose its significant accounting policies comprising: </w:t>
      </w:r>
    </w:p>
    <w:p w14:paraId="620CF68E" w14:textId="77777777" w:rsidR="007A394A" w:rsidRPr="00A84E35" w:rsidRDefault="007A394A" w:rsidP="005D0383">
      <w:pPr>
        <w:jc w:val="both"/>
        <w:rPr>
          <w:rFonts w:cs="Arial"/>
          <w:szCs w:val="22"/>
        </w:rPr>
      </w:pPr>
    </w:p>
    <w:p w14:paraId="21C3ACC9" w14:textId="1B7D5A93" w:rsidR="007A394A" w:rsidRPr="00A84E35" w:rsidRDefault="0071525D" w:rsidP="005D0383">
      <w:pPr>
        <w:ind w:left="720"/>
        <w:jc w:val="both"/>
        <w:rPr>
          <w:rFonts w:cs="Arial"/>
          <w:szCs w:val="22"/>
        </w:rPr>
      </w:pPr>
      <w:r w:rsidRPr="0071525D">
        <w:rPr>
          <w:rFonts w:cs="Arial"/>
          <w:szCs w:val="22"/>
        </w:rPr>
        <w:t>(a) the measurement basis (or bases) used in preparing the financial statements</w:t>
      </w:r>
    </w:p>
    <w:p w14:paraId="24524EF6" w14:textId="77777777" w:rsidR="007A394A" w:rsidRPr="00A84E35" w:rsidRDefault="0071525D" w:rsidP="005D0383">
      <w:pPr>
        <w:ind w:left="720"/>
        <w:jc w:val="both"/>
        <w:rPr>
          <w:rFonts w:cs="Arial"/>
          <w:szCs w:val="22"/>
        </w:rPr>
      </w:pPr>
      <w:r w:rsidRPr="0071525D">
        <w:rPr>
          <w:rFonts w:cs="Arial"/>
          <w:szCs w:val="22"/>
        </w:rPr>
        <w:t xml:space="preserve">(b) the other accounting policies used that are relevant to an understanding of the financial statements. </w:t>
      </w:r>
    </w:p>
    <w:p w14:paraId="55CE8F95" w14:textId="77777777" w:rsidR="007A394A" w:rsidRPr="00A84E35" w:rsidRDefault="007A394A" w:rsidP="005D0383">
      <w:pPr>
        <w:jc w:val="both"/>
        <w:rPr>
          <w:rFonts w:cs="Arial"/>
          <w:szCs w:val="22"/>
        </w:rPr>
      </w:pPr>
    </w:p>
    <w:p w14:paraId="3882223C" w14:textId="51443259" w:rsidR="009B51B0" w:rsidRDefault="0071525D" w:rsidP="005D0383">
      <w:pPr>
        <w:jc w:val="both"/>
        <w:rPr>
          <w:rFonts w:cs="Arial"/>
          <w:szCs w:val="22"/>
        </w:rPr>
      </w:pPr>
      <w:r w:rsidRPr="0071525D">
        <w:rPr>
          <w:rFonts w:cs="Arial"/>
          <w:szCs w:val="22"/>
        </w:rPr>
        <w:t>It is important for an entity to inform users of the measurement basis or bases used in the financial statements (for example, historical cost, current cost, net realisable value, fair value or recoverable amount)</w:t>
      </w:r>
      <w:r w:rsidR="008F689E">
        <w:rPr>
          <w:rFonts w:cs="Arial"/>
          <w:szCs w:val="22"/>
        </w:rPr>
        <w:t>. This is</w:t>
      </w:r>
      <w:r w:rsidRPr="0071525D">
        <w:rPr>
          <w:rFonts w:cs="Arial"/>
          <w:szCs w:val="22"/>
        </w:rPr>
        <w:t xml:space="preserve"> because the basis on which an entity prepares the financial statements significantly affects users’ analysis. </w:t>
      </w:r>
    </w:p>
    <w:p w14:paraId="76B7F389" w14:textId="77777777" w:rsidR="009B51B0" w:rsidRDefault="009B51B0" w:rsidP="005D0383">
      <w:pPr>
        <w:jc w:val="both"/>
        <w:rPr>
          <w:rFonts w:cs="Arial"/>
          <w:szCs w:val="22"/>
        </w:rPr>
      </w:pPr>
    </w:p>
    <w:p w14:paraId="78206530" w14:textId="0B026A62" w:rsidR="00A84E35" w:rsidRPr="00A84E35" w:rsidRDefault="0071525D" w:rsidP="005D0383">
      <w:pPr>
        <w:jc w:val="both"/>
        <w:rPr>
          <w:rFonts w:cs="Arial"/>
          <w:szCs w:val="22"/>
        </w:rPr>
      </w:pPr>
      <w:r w:rsidRPr="0071525D">
        <w:rPr>
          <w:rFonts w:cs="Arial"/>
          <w:szCs w:val="22"/>
        </w:rPr>
        <w:t xml:space="preserve">When an entity uses more than one measurement basis in the financial statements, for example when particular classes of assets are revalued, it is sufficient to provide an indication of the categories of assets and liabilities to which each measurement basis is applied. </w:t>
      </w:r>
      <w:r w:rsidR="00A84E35" w:rsidRPr="00A84E35">
        <w:rPr>
          <w:rFonts w:cs="Arial"/>
          <w:szCs w:val="22"/>
        </w:rPr>
        <w:t>(</w:t>
      </w:r>
      <w:r w:rsidR="00A84E35" w:rsidRPr="005D0383">
        <w:rPr>
          <w:rFonts w:cs="Arial"/>
          <w:b/>
          <w:bCs/>
          <w:szCs w:val="22"/>
        </w:rPr>
        <w:t>AASB 101.118</w:t>
      </w:r>
      <w:r w:rsidR="00A84E35" w:rsidRPr="00A84E35">
        <w:rPr>
          <w:rFonts w:cs="Arial"/>
          <w:szCs w:val="22"/>
        </w:rPr>
        <w:t>)</w:t>
      </w:r>
    </w:p>
    <w:p w14:paraId="071AC6D4" w14:textId="77777777" w:rsidR="00A84E35" w:rsidRPr="00A84E35" w:rsidRDefault="00A84E35" w:rsidP="005D0383">
      <w:pPr>
        <w:jc w:val="both"/>
        <w:rPr>
          <w:rFonts w:cs="Arial"/>
          <w:szCs w:val="22"/>
        </w:rPr>
      </w:pPr>
    </w:p>
    <w:p w14:paraId="1E0A3339" w14:textId="6896C434" w:rsidR="0071525D" w:rsidRPr="0071525D" w:rsidRDefault="0071525D" w:rsidP="005D0383">
      <w:pPr>
        <w:jc w:val="both"/>
        <w:rPr>
          <w:rFonts w:cs="Arial"/>
          <w:szCs w:val="22"/>
        </w:rPr>
      </w:pPr>
      <w:r w:rsidRPr="0071525D">
        <w:rPr>
          <w:rFonts w:cs="Arial"/>
          <w:szCs w:val="22"/>
        </w:rPr>
        <w:t xml:space="preserve">In deciding whether a particular accounting policy should be disclosed, </w:t>
      </w:r>
      <w:r w:rsidR="00A84E35">
        <w:rPr>
          <w:rFonts w:cs="Arial"/>
          <w:szCs w:val="22"/>
        </w:rPr>
        <w:t>it should be considered as to</w:t>
      </w:r>
      <w:r w:rsidRPr="0071525D">
        <w:rPr>
          <w:rFonts w:cs="Arial"/>
          <w:szCs w:val="22"/>
        </w:rPr>
        <w:t xml:space="preserve"> whether disclosure would assist users in understanding how transactions, other events and conditions are reflected in reported financial performance and financial position. Each entity considers the nature of its operations and the policies that the users of its financial statements would expect to be disclosed for that type of entity.</w:t>
      </w:r>
      <w:r w:rsidR="00A84E35">
        <w:rPr>
          <w:rFonts w:cs="Arial"/>
          <w:szCs w:val="22"/>
        </w:rPr>
        <w:t xml:space="preserve"> (</w:t>
      </w:r>
      <w:r w:rsidR="00A84E35" w:rsidRPr="005D0383">
        <w:rPr>
          <w:rFonts w:cs="Arial"/>
          <w:b/>
          <w:bCs/>
          <w:szCs w:val="22"/>
        </w:rPr>
        <w:t>AASB 101.119</w:t>
      </w:r>
      <w:r w:rsidR="00A84E35">
        <w:rPr>
          <w:rFonts w:cs="Arial"/>
          <w:szCs w:val="22"/>
        </w:rPr>
        <w:t>)</w:t>
      </w:r>
    </w:p>
    <w:p w14:paraId="07AF8B19" w14:textId="77777777" w:rsidR="0071525D" w:rsidRPr="008813B1" w:rsidRDefault="0071525D" w:rsidP="005D0383">
      <w:pPr>
        <w:jc w:val="both"/>
        <w:rPr>
          <w:rFonts w:cs="Arial"/>
          <w:i/>
          <w:iCs/>
          <w:szCs w:val="22"/>
        </w:rPr>
      </w:pPr>
    </w:p>
    <w:p w14:paraId="6E0A8C10" w14:textId="66BF8E47" w:rsidR="004E76A0" w:rsidRDefault="005C4B08" w:rsidP="005D0383">
      <w:pPr>
        <w:jc w:val="both"/>
        <w:rPr>
          <w:rFonts w:cs="Arial"/>
          <w:szCs w:val="22"/>
        </w:rPr>
      </w:pPr>
      <w:r w:rsidRPr="00F70CD8">
        <w:rPr>
          <w:rFonts w:cs="Arial"/>
          <w:szCs w:val="22"/>
        </w:rPr>
        <w:t>When it comes to significant accounting policies, some local government</w:t>
      </w:r>
      <w:r w:rsidR="008119F0">
        <w:rPr>
          <w:rFonts w:cs="Arial"/>
          <w:szCs w:val="22"/>
        </w:rPr>
        <w:t>s</w:t>
      </w:r>
      <w:r w:rsidRPr="00F70CD8">
        <w:rPr>
          <w:rFonts w:cs="Arial"/>
          <w:szCs w:val="22"/>
        </w:rPr>
        <w:t xml:space="preserve"> choose to include the significant accounting policy as one of the policies in the</w:t>
      </w:r>
      <w:r w:rsidR="009E356B" w:rsidRPr="00F70CD8">
        <w:rPr>
          <w:rFonts w:cs="Arial"/>
          <w:szCs w:val="22"/>
        </w:rPr>
        <w:t>ir</w:t>
      </w:r>
      <w:r w:rsidRPr="00F70CD8">
        <w:rPr>
          <w:rFonts w:cs="Arial"/>
          <w:szCs w:val="22"/>
        </w:rPr>
        <w:t xml:space="preserve"> policy document</w:t>
      </w:r>
      <w:r w:rsidR="009E356B" w:rsidRPr="00F70CD8">
        <w:rPr>
          <w:rFonts w:cs="Arial"/>
          <w:szCs w:val="22"/>
        </w:rPr>
        <w:t xml:space="preserve"> (either as one </w:t>
      </w:r>
      <w:r w:rsidR="00F27D79">
        <w:rPr>
          <w:rFonts w:cs="Arial"/>
          <w:szCs w:val="22"/>
        </w:rPr>
        <w:t>s</w:t>
      </w:r>
      <w:r w:rsidR="009E356B" w:rsidRPr="00F70CD8">
        <w:rPr>
          <w:rFonts w:cs="Arial"/>
          <w:szCs w:val="22"/>
        </w:rPr>
        <w:t xml:space="preserve">ignificant </w:t>
      </w:r>
      <w:r w:rsidR="00F27D79">
        <w:rPr>
          <w:rFonts w:cs="Arial"/>
          <w:szCs w:val="22"/>
        </w:rPr>
        <w:t>a</w:t>
      </w:r>
      <w:r w:rsidR="00F27D79" w:rsidRPr="00F70CD8">
        <w:rPr>
          <w:rFonts w:cs="Arial"/>
          <w:szCs w:val="22"/>
        </w:rPr>
        <w:t xml:space="preserve">ccounting </w:t>
      </w:r>
      <w:r w:rsidR="00F27D79">
        <w:rPr>
          <w:rFonts w:cs="Arial"/>
          <w:szCs w:val="22"/>
        </w:rPr>
        <w:t>p</w:t>
      </w:r>
      <w:r w:rsidR="009E356B" w:rsidRPr="00F70CD8">
        <w:rPr>
          <w:rFonts w:cs="Arial"/>
          <w:szCs w:val="22"/>
        </w:rPr>
        <w:t xml:space="preserve">olicy or as a </w:t>
      </w:r>
      <w:r w:rsidR="00F27D79">
        <w:rPr>
          <w:rFonts w:cs="Arial"/>
          <w:szCs w:val="22"/>
        </w:rPr>
        <w:t>collection</w:t>
      </w:r>
      <w:r w:rsidR="00F27D79" w:rsidRPr="00F70CD8">
        <w:rPr>
          <w:rFonts w:cs="Arial"/>
          <w:szCs w:val="22"/>
        </w:rPr>
        <w:t xml:space="preserve"> </w:t>
      </w:r>
      <w:r w:rsidR="009E356B" w:rsidRPr="00F70CD8">
        <w:rPr>
          <w:rFonts w:cs="Arial"/>
          <w:szCs w:val="22"/>
        </w:rPr>
        <w:t>of policies that make up the significant accounting policies</w:t>
      </w:r>
      <w:r w:rsidR="004E76A0">
        <w:rPr>
          <w:rFonts w:cs="Arial"/>
          <w:szCs w:val="22"/>
        </w:rPr>
        <w:t xml:space="preserve">. </w:t>
      </w:r>
    </w:p>
    <w:p w14:paraId="1AD2739D" w14:textId="77777777" w:rsidR="004E76A0" w:rsidRDefault="004E76A0" w:rsidP="005D0383">
      <w:pPr>
        <w:jc w:val="both"/>
        <w:rPr>
          <w:rFonts w:cs="Arial"/>
          <w:szCs w:val="22"/>
        </w:rPr>
      </w:pPr>
    </w:p>
    <w:p w14:paraId="553B7163" w14:textId="3587B938" w:rsidR="005A1CED" w:rsidRDefault="00106686" w:rsidP="005D0383">
      <w:pPr>
        <w:jc w:val="both"/>
        <w:rPr>
          <w:rFonts w:cs="Arial"/>
          <w:szCs w:val="22"/>
        </w:rPr>
      </w:pPr>
      <w:r>
        <w:rPr>
          <w:rFonts w:cs="Arial"/>
          <w:szCs w:val="22"/>
        </w:rPr>
        <w:t>F</w:t>
      </w:r>
      <w:r w:rsidR="009E356B" w:rsidRPr="00F70CD8">
        <w:rPr>
          <w:rFonts w:cs="Arial"/>
          <w:szCs w:val="22"/>
        </w:rPr>
        <w:t>or example</w:t>
      </w:r>
      <w:r w:rsidR="00195BCE">
        <w:rPr>
          <w:rFonts w:cs="Arial"/>
          <w:szCs w:val="22"/>
        </w:rPr>
        <w:t>,</w:t>
      </w:r>
      <w:r>
        <w:rPr>
          <w:rFonts w:cs="Arial"/>
          <w:szCs w:val="22"/>
        </w:rPr>
        <w:t xml:space="preserve"> a local government may include</w:t>
      </w:r>
      <w:r w:rsidR="009E356B" w:rsidRPr="00F70CD8">
        <w:rPr>
          <w:rFonts w:cs="Arial"/>
          <w:szCs w:val="22"/>
        </w:rPr>
        <w:t xml:space="preserve"> a separate policy for Accounting for Non-Current Assets, and a separate policy for Fair Value, </w:t>
      </w:r>
      <w:r>
        <w:rPr>
          <w:rFonts w:cs="Arial"/>
          <w:szCs w:val="22"/>
        </w:rPr>
        <w:t>w</w:t>
      </w:r>
      <w:r w:rsidR="005C4B08" w:rsidRPr="00F70CD8">
        <w:rPr>
          <w:rFonts w:cs="Arial"/>
          <w:szCs w:val="22"/>
        </w:rPr>
        <w:t>hereas some</w:t>
      </w:r>
      <w:r>
        <w:rPr>
          <w:rFonts w:cs="Arial"/>
          <w:szCs w:val="22"/>
        </w:rPr>
        <w:t xml:space="preserve"> may</w:t>
      </w:r>
      <w:r w:rsidR="005C4B08" w:rsidRPr="00F70CD8">
        <w:rPr>
          <w:rFonts w:cs="Arial"/>
          <w:szCs w:val="22"/>
        </w:rPr>
        <w:t xml:space="preserve"> choose to rely upon</w:t>
      </w:r>
      <w:r w:rsidR="009E356B" w:rsidRPr="00F70CD8">
        <w:rPr>
          <w:rFonts w:cs="Arial"/>
          <w:szCs w:val="22"/>
        </w:rPr>
        <w:t xml:space="preserve"> the significant accounting policies resting solely in the Annual Financial Statements. </w:t>
      </w:r>
    </w:p>
    <w:p w14:paraId="42E1C89F" w14:textId="77777777" w:rsidR="005A1CED" w:rsidRDefault="005A1CED" w:rsidP="005D0383">
      <w:pPr>
        <w:jc w:val="both"/>
        <w:rPr>
          <w:rFonts w:cs="Arial"/>
          <w:szCs w:val="22"/>
        </w:rPr>
      </w:pPr>
    </w:p>
    <w:p w14:paraId="26FE253A" w14:textId="375494EB" w:rsidR="00EE6476" w:rsidRPr="00F70CD8" w:rsidRDefault="009E356B" w:rsidP="005D0383">
      <w:pPr>
        <w:jc w:val="both"/>
        <w:rPr>
          <w:rFonts w:cs="Arial"/>
          <w:szCs w:val="22"/>
        </w:rPr>
      </w:pPr>
      <w:r w:rsidRPr="00F70CD8">
        <w:rPr>
          <w:rFonts w:cs="Arial"/>
          <w:szCs w:val="22"/>
        </w:rPr>
        <w:t>What is important is that the significant accounting pol</w:t>
      </w:r>
      <w:r w:rsidR="00F70CD8" w:rsidRPr="00F70CD8">
        <w:rPr>
          <w:rFonts w:cs="Arial"/>
          <w:szCs w:val="22"/>
        </w:rPr>
        <w:t>i</w:t>
      </w:r>
      <w:r w:rsidRPr="00F70CD8">
        <w:rPr>
          <w:rFonts w:cs="Arial"/>
          <w:szCs w:val="22"/>
        </w:rPr>
        <w:t>cies adopted by a local government are reviewed each yea</w:t>
      </w:r>
      <w:r w:rsidR="00F70CD8" w:rsidRPr="00F70CD8">
        <w:rPr>
          <w:rFonts w:cs="Arial"/>
          <w:szCs w:val="22"/>
        </w:rPr>
        <w:t>r.</w:t>
      </w:r>
    </w:p>
    <w:p w14:paraId="39D9081B" w14:textId="5618D06C" w:rsidR="00F70CD8" w:rsidRDefault="00F70CD8" w:rsidP="00D06BE2">
      <w:pPr>
        <w:rPr>
          <w:rFonts w:cs="Arial"/>
          <w:i/>
          <w:iCs/>
          <w:szCs w:val="22"/>
        </w:rPr>
      </w:pPr>
    </w:p>
    <w:p w14:paraId="110091A9" w14:textId="77777777" w:rsidR="00F70CD8" w:rsidRPr="008813B1" w:rsidRDefault="00F70CD8" w:rsidP="00D06BE2">
      <w:pPr>
        <w:rPr>
          <w:rFonts w:cs="Arial"/>
          <w:szCs w:val="22"/>
        </w:rPr>
      </w:pPr>
    </w:p>
    <w:p w14:paraId="6B5610AE" w14:textId="77777777" w:rsidR="007852DA" w:rsidRDefault="007852DA">
      <w:pPr>
        <w:rPr>
          <w:rFonts w:cs="Arial"/>
          <w:i/>
          <w:iCs/>
          <w:szCs w:val="22"/>
        </w:rPr>
      </w:pPr>
      <w:r>
        <w:rPr>
          <w:rFonts w:cs="Arial"/>
          <w:i/>
          <w:iCs/>
          <w:szCs w:val="22"/>
        </w:rPr>
        <w:br w:type="page"/>
      </w:r>
    </w:p>
    <w:p w14:paraId="2B82127E" w14:textId="1543F68C" w:rsidR="000203E8" w:rsidRPr="008813B1" w:rsidRDefault="000203E8" w:rsidP="000203E8">
      <w:pPr>
        <w:rPr>
          <w:rFonts w:cs="Arial"/>
          <w:i/>
          <w:iCs/>
          <w:szCs w:val="22"/>
        </w:rPr>
      </w:pPr>
      <w:r w:rsidRPr="008813B1">
        <w:rPr>
          <w:rFonts w:cs="Arial"/>
          <w:i/>
          <w:iCs/>
          <w:szCs w:val="22"/>
        </w:rPr>
        <w:lastRenderedPageBreak/>
        <w:t>Investment Policy</w:t>
      </w:r>
    </w:p>
    <w:p w14:paraId="7CF9663B" w14:textId="77777777" w:rsidR="001A2DEA" w:rsidRPr="008813B1" w:rsidRDefault="001A2DEA" w:rsidP="005146C4">
      <w:pPr>
        <w:rPr>
          <w:rFonts w:cs="Arial"/>
          <w:szCs w:val="22"/>
        </w:rPr>
      </w:pPr>
    </w:p>
    <w:p w14:paraId="5E43A3E3" w14:textId="258DAD1D" w:rsidR="00A2304D" w:rsidRPr="008813B1" w:rsidRDefault="00A2304D" w:rsidP="005D0383">
      <w:pPr>
        <w:jc w:val="both"/>
        <w:rPr>
          <w:rFonts w:cs="Arial"/>
          <w:szCs w:val="22"/>
        </w:rPr>
      </w:pPr>
      <w:r w:rsidRPr="008813B1">
        <w:rPr>
          <w:rFonts w:cs="Arial"/>
          <w:szCs w:val="22"/>
        </w:rPr>
        <w:t xml:space="preserve">The Act provides that a local government has the power to invest funds that, for the time being, are not required by the local government. </w:t>
      </w:r>
    </w:p>
    <w:p w14:paraId="70027024" w14:textId="28950AA4" w:rsidR="00A2304D" w:rsidRPr="008813B1" w:rsidRDefault="00A2304D" w:rsidP="005146C4">
      <w:pPr>
        <w:rPr>
          <w:rFonts w:cs="Arial"/>
          <w:szCs w:val="22"/>
        </w:rPr>
      </w:pPr>
    </w:p>
    <w:tbl>
      <w:tblPr>
        <w:tblStyle w:val="TableGrid"/>
        <w:tblW w:w="0" w:type="auto"/>
        <w:tblLook w:val="04A0" w:firstRow="1" w:lastRow="0" w:firstColumn="1" w:lastColumn="0" w:noHBand="0" w:noVBand="1"/>
      </w:tblPr>
      <w:tblGrid>
        <w:gridCol w:w="9629"/>
      </w:tblGrid>
      <w:tr w:rsidR="00A2304D" w:rsidRPr="00C11E52" w14:paraId="20AF8049" w14:textId="77777777" w:rsidTr="00B83ABF">
        <w:tc>
          <w:tcPr>
            <w:tcW w:w="9629" w:type="dxa"/>
            <w:shd w:val="clear" w:color="auto" w:fill="ABDAE1" w:themeFill="accent4" w:themeFillTint="66"/>
          </w:tcPr>
          <w:p w14:paraId="45BF7932" w14:textId="77777777" w:rsidR="00A2304D" w:rsidRPr="00C11E52" w:rsidRDefault="00A2304D" w:rsidP="00A2304D">
            <w:pPr>
              <w:rPr>
                <w:rFonts w:cs="Arial"/>
                <w:b/>
                <w:bCs/>
                <w:i/>
                <w:iCs/>
                <w:sz w:val="20"/>
                <w:szCs w:val="20"/>
              </w:rPr>
            </w:pPr>
            <w:r w:rsidRPr="00C11E52">
              <w:rPr>
                <w:rFonts w:cs="Arial"/>
                <w:b/>
                <w:bCs/>
                <w:i/>
                <w:iCs/>
                <w:sz w:val="20"/>
                <w:szCs w:val="20"/>
              </w:rPr>
              <w:t xml:space="preserve">6.14. Power to invest </w:t>
            </w:r>
          </w:p>
          <w:p w14:paraId="335D8C05" w14:textId="77777777" w:rsidR="00A2304D" w:rsidRPr="00C11E52" w:rsidRDefault="00A2304D" w:rsidP="00A2304D">
            <w:pPr>
              <w:rPr>
                <w:rFonts w:cs="Arial"/>
                <w:i/>
                <w:iCs/>
                <w:sz w:val="20"/>
                <w:szCs w:val="20"/>
              </w:rPr>
            </w:pPr>
          </w:p>
          <w:p w14:paraId="07B93D5B" w14:textId="6873890C" w:rsidR="00A2304D" w:rsidRPr="00C11E52" w:rsidRDefault="00A2304D" w:rsidP="008D28D7">
            <w:pPr>
              <w:rPr>
                <w:rFonts w:cs="Arial"/>
                <w:i/>
                <w:iCs/>
                <w:sz w:val="20"/>
                <w:szCs w:val="20"/>
              </w:rPr>
            </w:pPr>
            <w:r w:rsidRPr="00C11E52">
              <w:rPr>
                <w:rFonts w:cs="Arial"/>
                <w:i/>
                <w:iCs/>
                <w:sz w:val="20"/>
                <w:szCs w:val="20"/>
              </w:rPr>
              <w:t xml:space="preserve">(1) Money held in the municipal fund or the trust fund of a local government that is not, for the time being, required by the local government for any other purpose may be invested as trust funds may be invested under the Trustees Act 1962 Part III. </w:t>
            </w:r>
          </w:p>
          <w:p w14:paraId="48D88B07" w14:textId="77777777" w:rsidR="00A2304D" w:rsidRPr="00C11E52" w:rsidRDefault="00A2304D" w:rsidP="008D28D7">
            <w:pPr>
              <w:rPr>
                <w:rFonts w:cs="Arial"/>
                <w:i/>
                <w:iCs/>
                <w:sz w:val="20"/>
                <w:szCs w:val="20"/>
              </w:rPr>
            </w:pPr>
          </w:p>
          <w:p w14:paraId="44CAD3F4" w14:textId="77777777" w:rsidR="00A2304D" w:rsidRPr="00C11E52" w:rsidRDefault="00A2304D" w:rsidP="008D28D7">
            <w:pPr>
              <w:rPr>
                <w:rFonts w:cs="Arial"/>
                <w:i/>
                <w:iCs/>
                <w:sz w:val="20"/>
                <w:szCs w:val="20"/>
              </w:rPr>
            </w:pPr>
            <w:r w:rsidRPr="00C11E52">
              <w:rPr>
                <w:rFonts w:cs="Arial"/>
                <w:i/>
                <w:iCs/>
                <w:sz w:val="20"/>
                <w:szCs w:val="20"/>
              </w:rPr>
              <w:t xml:space="preserve">(2A) A local government is to comply with the regulations when investing money referred to in subsection (1). </w:t>
            </w:r>
          </w:p>
          <w:p w14:paraId="020BB3E2" w14:textId="77777777" w:rsidR="00A2304D" w:rsidRPr="00C11E52" w:rsidRDefault="00A2304D" w:rsidP="008D28D7">
            <w:pPr>
              <w:rPr>
                <w:rFonts w:cs="Arial"/>
                <w:i/>
                <w:iCs/>
                <w:sz w:val="20"/>
                <w:szCs w:val="20"/>
              </w:rPr>
            </w:pPr>
          </w:p>
          <w:p w14:paraId="2EEA62F4" w14:textId="77777777" w:rsidR="00A2304D" w:rsidRPr="00C11E52" w:rsidRDefault="00A2304D" w:rsidP="008D28D7">
            <w:pPr>
              <w:rPr>
                <w:rFonts w:cs="Arial"/>
                <w:i/>
                <w:iCs/>
                <w:sz w:val="20"/>
                <w:szCs w:val="20"/>
              </w:rPr>
            </w:pPr>
            <w:r w:rsidRPr="00C11E52">
              <w:rPr>
                <w:rFonts w:cs="Arial"/>
                <w:i/>
                <w:iCs/>
                <w:sz w:val="20"/>
                <w:szCs w:val="20"/>
              </w:rPr>
              <w:t xml:space="preserve">(2) Regulations in relation to investments by local governments may — </w:t>
            </w:r>
          </w:p>
          <w:p w14:paraId="15DA278A" w14:textId="77777777" w:rsidR="00A2304D" w:rsidRPr="00C11E52" w:rsidRDefault="00A2304D" w:rsidP="008D28D7">
            <w:pPr>
              <w:ind w:left="720"/>
              <w:rPr>
                <w:rFonts w:cs="Arial"/>
                <w:i/>
                <w:iCs/>
                <w:sz w:val="20"/>
                <w:szCs w:val="20"/>
              </w:rPr>
            </w:pPr>
            <w:r w:rsidRPr="00C11E52">
              <w:rPr>
                <w:rFonts w:cs="Arial"/>
                <w:i/>
                <w:iCs/>
                <w:sz w:val="20"/>
                <w:szCs w:val="20"/>
              </w:rPr>
              <w:t xml:space="preserve">(a) make provision in respect of the investment of money referred to in subsection (1); and </w:t>
            </w:r>
          </w:p>
          <w:p w14:paraId="66D0E530" w14:textId="77777777" w:rsidR="00A2304D" w:rsidRPr="00C11E52" w:rsidRDefault="00A2304D" w:rsidP="008D28D7">
            <w:pPr>
              <w:ind w:left="720"/>
              <w:rPr>
                <w:rFonts w:cs="Arial"/>
                <w:i/>
                <w:iCs/>
                <w:sz w:val="20"/>
                <w:szCs w:val="20"/>
              </w:rPr>
            </w:pPr>
          </w:p>
          <w:p w14:paraId="3DA0CD1C" w14:textId="6063917A" w:rsidR="00A2304D" w:rsidRPr="00C11E52" w:rsidRDefault="00A2304D" w:rsidP="008D28D7">
            <w:pPr>
              <w:ind w:left="720"/>
              <w:rPr>
                <w:rFonts w:cs="Arial"/>
                <w:i/>
                <w:iCs/>
                <w:sz w:val="20"/>
                <w:szCs w:val="20"/>
              </w:rPr>
            </w:pPr>
            <w:r w:rsidRPr="00C11E52">
              <w:rPr>
                <w:rFonts w:cs="Arial"/>
                <w:i/>
                <w:iCs/>
                <w:sz w:val="20"/>
                <w:szCs w:val="20"/>
              </w:rPr>
              <w:t xml:space="preserve">[(b) deleted] </w:t>
            </w:r>
          </w:p>
          <w:p w14:paraId="3A2D14EC" w14:textId="77777777" w:rsidR="00A2304D" w:rsidRPr="00C11E52" w:rsidRDefault="00A2304D" w:rsidP="008D28D7">
            <w:pPr>
              <w:ind w:left="720"/>
              <w:rPr>
                <w:rFonts w:cs="Arial"/>
                <w:i/>
                <w:iCs/>
                <w:sz w:val="20"/>
                <w:szCs w:val="20"/>
              </w:rPr>
            </w:pPr>
          </w:p>
          <w:p w14:paraId="02143EA2" w14:textId="76F5438B" w:rsidR="00A2304D" w:rsidRPr="00C11E52" w:rsidRDefault="00A2304D" w:rsidP="008D28D7">
            <w:pPr>
              <w:ind w:left="720"/>
              <w:rPr>
                <w:rFonts w:cs="Arial"/>
                <w:i/>
                <w:iCs/>
                <w:sz w:val="20"/>
                <w:szCs w:val="20"/>
              </w:rPr>
            </w:pPr>
            <w:r w:rsidRPr="00C11E52">
              <w:rPr>
                <w:rFonts w:cs="Arial"/>
                <w:i/>
                <w:iCs/>
                <w:sz w:val="20"/>
                <w:szCs w:val="20"/>
              </w:rPr>
              <w:t xml:space="preserve">(c) prescribe circumstances in which a local government is required to invest money held by it; and </w:t>
            </w:r>
          </w:p>
          <w:p w14:paraId="02812488" w14:textId="77777777" w:rsidR="00A2304D" w:rsidRPr="00C11E52" w:rsidRDefault="00A2304D" w:rsidP="008D28D7">
            <w:pPr>
              <w:ind w:left="720"/>
              <w:rPr>
                <w:rFonts w:cs="Arial"/>
                <w:i/>
                <w:iCs/>
                <w:sz w:val="20"/>
                <w:szCs w:val="20"/>
              </w:rPr>
            </w:pPr>
          </w:p>
          <w:p w14:paraId="49ED2C96" w14:textId="6E886B16" w:rsidR="00A2304D" w:rsidRPr="00C11E52" w:rsidRDefault="00A2304D" w:rsidP="008D28D7">
            <w:pPr>
              <w:ind w:left="720"/>
              <w:rPr>
                <w:rFonts w:cs="Arial"/>
                <w:i/>
                <w:iCs/>
                <w:sz w:val="20"/>
                <w:szCs w:val="20"/>
              </w:rPr>
            </w:pPr>
            <w:r w:rsidRPr="00C11E52">
              <w:rPr>
                <w:rFonts w:cs="Arial"/>
                <w:i/>
                <w:iCs/>
                <w:sz w:val="20"/>
                <w:szCs w:val="20"/>
              </w:rPr>
              <w:t xml:space="preserve">(d) provide for the application of investment earnings; and </w:t>
            </w:r>
          </w:p>
          <w:p w14:paraId="07FC509C" w14:textId="77777777" w:rsidR="00A2304D" w:rsidRPr="00C11E52" w:rsidRDefault="00A2304D" w:rsidP="008D28D7">
            <w:pPr>
              <w:ind w:left="720"/>
              <w:rPr>
                <w:rFonts w:cs="Arial"/>
                <w:i/>
                <w:iCs/>
                <w:sz w:val="20"/>
                <w:szCs w:val="20"/>
              </w:rPr>
            </w:pPr>
          </w:p>
          <w:p w14:paraId="1E00D31B" w14:textId="6C63F081" w:rsidR="00A2304D" w:rsidRPr="001110D1" w:rsidRDefault="00A2304D" w:rsidP="001110D1">
            <w:pPr>
              <w:ind w:left="720"/>
              <w:rPr>
                <w:rFonts w:cs="Arial"/>
                <w:i/>
                <w:iCs/>
                <w:sz w:val="20"/>
                <w:szCs w:val="20"/>
              </w:rPr>
            </w:pPr>
            <w:r w:rsidRPr="00C11E52">
              <w:rPr>
                <w:rFonts w:cs="Arial"/>
                <w:i/>
                <w:iCs/>
                <w:sz w:val="20"/>
                <w:szCs w:val="20"/>
              </w:rPr>
              <w:t xml:space="preserve">(e) </w:t>
            </w:r>
            <w:proofErr w:type="gramStart"/>
            <w:r w:rsidRPr="00C11E52">
              <w:rPr>
                <w:rFonts w:cs="Arial"/>
                <w:i/>
                <w:iCs/>
                <w:sz w:val="20"/>
                <w:szCs w:val="20"/>
              </w:rPr>
              <w:t>generally</w:t>
            </w:r>
            <w:proofErr w:type="gramEnd"/>
            <w:r w:rsidRPr="00C11E52">
              <w:rPr>
                <w:rFonts w:cs="Arial"/>
                <w:i/>
                <w:iCs/>
                <w:sz w:val="20"/>
                <w:szCs w:val="20"/>
              </w:rPr>
              <w:t xml:space="preserve"> provide for the management of those investments.</w:t>
            </w:r>
          </w:p>
        </w:tc>
      </w:tr>
    </w:tbl>
    <w:p w14:paraId="78C60F44" w14:textId="63C0FBE3" w:rsidR="00A2304D" w:rsidRPr="008813B1" w:rsidRDefault="00A2304D" w:rsidP="005146C4">
      <w:pPr>
        <w:rPr>
          <w:rFonts w:cs="Arial"/>
          <w:szCs w:val="22"/>
        </w:rPr>
      </w:pPr>
    </w:p>
    <w:p w14:paraId="7D8C2AE6" w14:textId="0A505C26" w:rsidR="00A2304D" w:rsidRPr="008813B1" w:rsidRDefault="00A2304D" w:rsidP="005D0383">
      <w:pPr>
        <w:jc w:val="both"/>
        <w:rPr>
          <w:rFonts w:cs="Arial"/>
          <w:szCs w:val="22"/>
        </w:rPr>
      </w:pPr>
      <w:r w:rsidRPr="008813B1">
        <w:rPr>
          <w:rFonts w:cs="Arial"/>
          <w:szCs w:val="22"/>
        </w:rPr>
        <w:t xml:space="preserve">The </w:t>
      </w:r>
      <w:r w:rsidR="008D28D7" w:rsidRPr="008813B1">
        <w:rPr>
          <w:rFonts w:cs="Arial"/>
          <w:szCs w:val="22"/>
        </w:rPr>
        <w:t>FM</w:t>
      </w:r>
      <w:r w:rsidRPr="008813B1">
        <w:rPr>
          <w:rFonts w:cs="Arial"/>
          <w:szCs w:val="22"/>
        </w:rPr>
        <w:t xml:space="preserve"> Reg</w:t>
      </w:r>
      <w:r w:rsidR="00B17E87">
        <w:rPr>
          <w:rFonts w:cs="Arial"/>
          <w:szCs w:val="22"/>
        </w:rPr>
        <w:t>ulation</w:t>
      </w:r>
      <w:r w:rsidR="005D0383">
        <w:rPr>
          <w:rFonts w:cs="Arial"/>
          <w:szCs w:val="22"/>
        </w:rPr>
        <w:t>s</w:t>
      </w:r>
      <w:r w:rsidRPr="008813B1">
        <w:rPr>
          <w:rFonts w:cs="Arial"/>
          <w:szCs w:val="22"/>
        </w:rPr>
        <w:t xml:space="preserve"> also </w:t>
      </w:r>
      <w:r w:rsidR="008D28D7" w:rsidRPr="008813B1">
        <w:rPr>
          <w:rFonts w:cs="Arial"/>
          <w:szCs w:val="22"/>
        </w:rPr>
        <w:t>prescribe that local governments should establish and document internal control procedures in relation to the investment of surplus funds.</w:t>
      </w:r>
    </w:p>
    <w:p w14:paraId="73610077" w14:textId="6B5BC6D2" w:rsidR="008D28D7" w:rsidRPr="008813B1" w:rsidRDefault="008D28D7" w:rsidP="005146C4">
      <w:pPr>
        <w:rPr>
          <w:rFonts w:cs="Arial"/>
          <w:szCs w:val="22"/>
        </w:rPr>
      </w:pPr>
    </w:p>
    <w:tbl>
      <w:tblPr>
        <w:tblStyle w:val="TableGrid"/>
        <w:tblW w:w="0" w:type="auto"/>
        <w:shd w:val="clear" w:color="auto" w:fill="D9D9D9" w:themeFill="background1" w:themeFillShade="D9"/>
        <w:tblLook w:val="04A0" w:firstRow="1" w:lastRow="0" w:firstColumn="1" w:lastColumn="0" w:noHBand="0" w:noVBand="1"/>
      </w:tblPr>
      <w:tblGrid>
        <w:gridCol w:w="9629"/>
      </w:tblGrid>
      <w:tr w:rsidR="008D28D7" w:rsidRPr="00C11E52" w14:paraId="684F9441" w14:textId="77777777" w:rsidTr="00B83ABF">
        <w:tc>
          <w:tcPr>
            <w:tcW w:w="9629" w:type="dxa"/>
            <w:shd w:val="clear" w:color="auto" w:fill="ABDAE1" w:themeFill="accent4" w:themeFillTint="66"/>
          </w:tcPr>
          <w:p w14:paraId="01C87B1A" w14:textId="77777777" w:rsidR="008D28D7" w:rsidRPr="00C11E52" w:rsidRDefault="008D28D7" w:rsidP="008D28D7">
            <w:pPr>
              <w:rPr>
                <w:rFonts w:cs="Arial"/>
                <w:b/>
                <w:bCs/>
                <w:i/>
                <w:iCs/>
                <w:sz w:val="20"/>
                <w:szCs w:val="20"/>
              </w:rPr>
            </w:pPr>
            <w:r w:rsidRPr="00C11E52">
              <w:rPr>
                <w:rFonts w:cs="Arial"/>
                <w:b/>
                <w:bCs/>
                <w:i/>
                <w:iCs/>
                <w:sz w:val="20"/>
                <w:szCs w:val="20"/>
              </w:rPr>
              <w:t xml:space="preserve">19. Investments, control procedures for </w:t>
            </w:r>
          </w:p>
          <w:p w14:paraId="17046322" w14:textId="77777777" w:rsidR="008D28D7" w:rsidRPr="00C11E52" w:rsidRDefault="008D28D7" w:rsidP="008D28D7">
            <w:pPr>
              <w:rPr>
                <w:rFonts w:cs="Arial"/>
                <w:i/>
                <w:iCs/>
                <w:sz w:val="20"/>
                <w:szCs w:val="20"/>
              </w:rPr>
            </w:pPr>
          </w:p>
          <w:p w14:paraId="42C0B204" w14:textId="77777777" w:rsidR="008D28D7" w:rsidRPr="00C11E52" w:rsidRDefault="008D28D7" w:rsidP="008D28D7">
            <w:pPr>
              <w:rPr>
                <w:rFonts w:cs="Arial"/>
                <w:i/>
                <w:iCs/>
                <w:sz w:val="20"/>
                <w:szCs w:val="20"/>
              </w:rPr>
            </w:pPr>
            <w:r w:rsidRPr="00C11E52">
              <w:rPr>
                <w:rFonts w:cs="Arial"/>
                <w:i/>
                <w:iCs/>
                <w:sz w:val="20"/>
                <w:szCs w:val="20"/>
              </w:rPr>
              <w:t xml:space="preserve">(1) A local government is to establish and document internal control procedures to be followed by employees to ensure control over investments. </w:t>
            </w:r>
          </w:p>
          <w:p w14:paraId="6B0CFD88" w14:textId="77777777" w:rsidR="008D28D7" w:rsidRPr="00C11E52" w:rsidRDefault="008D28D7" w:rsidP="008D28D7">
            <w:pPr>
              <w:rPr>
                <w:rFonts w:cs="Arial"/>
                <w:i/>
                <w:iCs/>
                <w:sz w:val="20"/>
                <w:szCs w:val="20"/>
              </w:rPr>
            </w:pPr>
          </w:p>
          <w:p w14:paraId="52190F3F" w14:textId="77777777" w:rsidR="008D28D7" w:rsidRPr="00C11E52" w:rsidRDefault="008D28D7" w:rsidP="008D28D7">
            <w:pPr>
              <w:rPr>
                <w:rFonts w:cs="Arial"/>
                <w:i/>
                <w:iCs/>
                <w:sz w:val="20"/>
                <w:szCs w:val="20"/>
              </w:rPr>
            </w:pPr>
            <w:r w:rsidRPr="00C11E52">
              <w:rPr>
                <w:rFonts w:cs="Arial"/>
                <w:i/>
                <w:iCs/>
                <w:sz w:val="20"/>
                <w:szCs w:val="20"/>
              </w:rPr>
              <w:t xml:space="preserve">(2) The control procedures are to enable the identification of — </w:t>
            </w:r>
          </w:p>
          <w:p w14:paraId="67456284" w14:textId="6BE15CE8" w:rsidR="008D28D7" w:rsidRPr="00C11E52" w:rsidRDefault="008D28D7" w:rsidP="008D28D7">
            <w:pPr>
              <w:ind w:left="720"/>
              <w:rPr>
                <w:rFonts w:cs="Arial"/>
                <w:i/>
                <w:iCs/>
                <w:sz w:val="20"/>
                <w:szCs w:val="20"/>
              </w:rPr>
            </w:pPr>
            <w:r w:rsidRPr="00C11E52">
              <w:rPr>
                <w:rFonts w:cs="Arial"/>
                <w:i/>
                <w:iCs/>
                <w:sz w:val="20"/>
                <w:szCs w:val="20"/>
              </w:rPr>
              <w:t xml:space="preserve">(a) the nature and location of all investments; and </w:t>
            </w:r>
          </w:p>
          <w:p w14:paraId="3FB63342" w14:textId="77777777" w:rsidR="008D28D7" w:rsidRPr="00C11E52" w:rsidRDefault="008D28D7" w:rsidP="008D28D7">
            <w:pPr>
              <w:ind w:left="720"/>
              <w:rPr>
                <w:rFonts w:cs="Arial"/>
                <w:i/>
                <w:iCs/>
                <w:sz w:val="20"/>
                <w:szCs w:val="20"/>
              </w:rPr>
            </w:pPr>
          </w:p>
          <w:p w14:paraId="4915E719" w14:textId="510E757B" w:rsidR="008D28D7" w:rsidRPr="001110D1" w:rsidRDefault="008D28D7" w:rsidP="001110D1">
            <w:pPr>
              <w:ind w:left="720"/>
              <w:rPr>
                <w:rFonts w:cs="Arial"/>
                <w:i/>
                <w:iCs/>
                <w:sz w:val="20"/>
                <w:szCs w:val="20"/>
              </w:rPr>
            </w:pPr>
            <w:r w:rsidRPr="00C11E52">
              <w:rPr>
                <w:rFonts w:cs="Arial"/>
                <w:i/>
                <w:iCs/>
                <w:sz w:val="20"/>
                <w:szCs w:val="20"/>
              </w:rPr>
              <w:t>(b) the transactions related to each investment.</w:t>
            </w:r>
          </w:p>
        </w:tc>
      </w:tr>
    </w:tbl>
    <w:p w14:paraId="3AE74E37" w14:textId="77777777" w:rsidR="008D28D7" w:rsidRPr="008813B1" w:rsidRDefault="008D28D7" w:rsidP="005146C4">
      <w:pPr>
        <w:rPr>
          <w:rFonts w:cs="Arial"/>
          <w:szCs w:val="22"/>
        </w:rPr>
      </w:pPr>
    </w:p>
    <w:p w14:paraId="7EE9E9FD" w14:textId="18BC2DA8" w:rsidR="00A2304D" w:rsidRPr="008813B1" w:rsidRDefault="00A2304D" w:rsidP="005146C4">
      <w:pPr>
        <w:rPr>
          <w:rFonts w:cs="Arial"/>
          <w:szCs w:val="22"/>
        </w:rPr>
      </w:pPr>
    </w:p>
    <w:tbl>
      <w:tblPr>
        <w:tblStyle w:val="TableGrid"/>
        <w:tblW w:w="0" w:type="auto"/>
        <w:shd w:val="clear" w:color="auto" w:fill="D9D9D9" w:themeFill="background1" w:themeFillShade="D9"/>
        <w:tblLook w:val="04A0" w:firstRow="1" w:lastRow="0" w:firstColumn="1" w:lastColumn="0" w:noHBand="0" w:noVBand="1"/>
      </w:tblPr>
      <w:tblGrid>
        <w:gridCol w:w="9629"/>
      </w:tblGrid>
      <w:tr w:rsidR="008D28D7" w:rsidRPr="00C11E52" w14:paraId="69AADE16" w14:textId="77777777" w:rsidTr="00B83ABF">
        <w:tc>
          <w:tcPr>
            <w:tcW w:w="9629" w:type="dxa"/>
            <w:shd w:val="clear" w:color="auto" w:fill="ABDAE1" w:themeFill="accent4" w:themeFillTint="66"/>
          </w:tcPr>
          <w:p w14:paraId="5CF19ADE" w14:textId="77777777" w:rsidR="008D28D7" w:rsidRPr="00C11E52" w:rsidRDefault="008D28D7" w:rsidP="008D28D7">
            <w:pPr>
              <w:rPr>
                <w:rFonts w:cs="Arial"/>
                <w:b/>
                <w:bCs/>
                <w:i/>
                <w:iCs/>
                <w:sz w:val="20"/>
                <w:szCs w:val="20"/>
              </w:rPr>
            </w:pPr>
            <w:r w:rsidRPr="00C11E52">
              <w:rPr>
                <w:rFonts w:cs="Arial"/>
                <w:b/>
                <w:bCs/>
                <w:i/>
                <w:iCs/>
                <w:sz w:val="20"/>
                <w:szCs w:val="20"/>
              </w:rPr>
              <w:t xml:space="preserve">19C. Investment of money, restrictions on (Act s. 6.14(2)(a)) </w:t>
            </w:r>
          </w:p>
          <w:p w14:paraId="114E01DF" w14:textId="77777777" w:rsidR="008D28D7" w:rsidRPr="00C11E52" w:rsidRDefault="008D28D7" w:rsidP="008D28D7">
            <w:pPr>
              <w:rPr>
                <w:rFonts w:cs="Arial"/>
                <w:i/>
                <w:iCs/>
                <w:sz w:val="20"/>
                <w:szCs w:val="20"/>
              </w:rPr>
            </w:pPr>
          </w:p>
          <w:p w14:paraId="3F199E8A" w14:textId="77777777" w:rsidR="008D28D7" w:rsidRPr="00C11E52" w:rsidRDefault="008D28D7" w:rsidP="008D28D7">
            <w:pPr>
              <w:rPr>
                <w:rFonts w:cs="Arial"/>
                <w:i/>
                <w:iCs/>
                <w:sz w:val="20"/>
                <w:szCs w:val="20"/>
              </w:rPr>
            </w:pPr>
            <w:r w:rsidRPr="00C11E52">
              <w:rPr>
                <w:rFonts w:cs="Arial"/>
                <w:i/>
                <w:iCs/>
                <w:sz w:val="20"/>
                <w:szCs w:val="20"/>
              </w:rPr>
              <w:t xml:space="preserve">(1) In this regulation — authorised institution means — </w:t>
            </w:r>
          </w:p>
          <w:p w14:paraId="475B390F" w14:textId="77777777" w:rsidR="008D28D7" w:rsidRPr="00C11E52" w:rsidRDefault="008D28D7" w:rsidP="008D28D7">
            <w:pPr>
              <w:ind w:left="720"/>
              <w:rPr>
                <w:rFonts w:cs="Arial"/>
                <w:i/>
                <w:iCs/>
                <w:sz w:val="20"/>
                <w:szCs w:val="20"/>
              </w:rPr>
            </w:pPr>
            <w:r w:rsidRPr="00C11E52">
              <w:rPr>
                <w:rFonts w:cs="Arial"/>
                <w:i/>
                <w:iCs/>
                <w:sz w:val="20"/>
                <w:szCs w:val="20"/>
              </w:rPr>
              <w:t xml:space="preserve">(a) an authorised deposit-taking institution as defined in the Banking Act 1959 (Commonwealth) section 5; or </w:t>
            </w:r>
          </w:p>
          <w:p w14:paraId="358D589A" w14:textId="77777777" w:rsidR="008D28D7" w:rsidRPr="00C11E52" w:rsidRDefault="008D28D7" w:rsidP="008D28D7">
            <w:pPr>
              <w:ind w:left="720"/>
              <w:rPr>
                <w:rFonts w:cs="Arial"/>
                <w:i/>
                <w:iCs/>
                <w:sz w:val="20"/>
                <w:szCs w:val="20"/>
              </w:rPr>
            </w:pPr>
          </w:p>
          <w:p w14:paraId="158B6CB6" w14:textId="67189808" w:rsidR="008D28D7" w:rsidRPr="00C11E52" w:rsidRDefault="008D28D7" w:rsidP="008D28D7">
            <w:pPr>
              <w:ind w:left="720"/>
              <w:rPr>
                <w:rFonts w:cs="Arial"/>
                <w:i/>
                <w:iCs/>
                <w:sz w:val="20"/>
                <w:szCs w:val="20"/>
              </w:rPr>
            </w:pPr>
            <w:r w:rsidRPr="00C11E52">
              <w:rPr>
                <w:rFonts w:cs="Arial"/>
                <w:i/>
                <w:iCs/>
                <w:sz w:val="20"/>
                <w:szCs w:val="20"/>
              </w:rPr>
              <w:t xml:space="preserve">(b) the Western Australian Treasury Corporation established by the Western Australian Treasury Corporation Act 1986; foreign currency means a currency except the currency of Australia. </w:t>
            </w:r>
          </w:p>
          <w:p w14:paraId="55C44F07" w14:textId="77777777" w:rsidR="008D28D7" w:rsidRPr="00C11E52" w:rsidRDefault="008D28D7" w:rsidP="008D28D7">
            <w:pPr>
              <w:rPr>
                <w:rFonts w:cs="Arial"/>
                <w:i/>
                <w:iCs/>
                <w:sz w:val="20"/>
                <w:szCs w:val="20"/>
              </w:rPr>
            </w:pPr>
          </w:p>
          <w:p w14:paraId="59E526DD" w14:textId="77777777" w:rsidR="008D28D7" w:rsidRPr="00C11E52" w:rsidRDefault="008D28D7" w:rsidP="008D28D7">
            <w:pPr>
              <w:rPr>
                <w:rFonts w:cs="Arial"/>
                <w:i/>
                <w:iCs/>
                <w:sz w:val="20"/>
                <w:szCs w:val="20"/>
              </w:rPr>
            </w:pPr>
            <w:r w:rsidRPr="00C11E52">
              <w:rPr>
                <w:rFonts w:cs="Arial"/>
                <w:i/>
                <w:iCs/>
                <w:sz w:val="20"/>
                <w:szCs w:val="20"/>
              </w:rPr>
              <w:t xml:space="preserve">(2) When investing money under section 6.14(1), a local government may not do any of the following — </w:t>
            </w:r>
          </w:p>
          <w:p w14:paraId="6B31386A" w14:textId="77777777" w:rsidR="008D28D7" w:rsidRPr="00C11E52" w:rsidRDefault="008D28D7" w:rsidP="008D28D7">
            <w:pPr>
              <w:ind w:left="720"/>
              <w:rPr>
                <w:rFonts w:cs="Arial"/>
                <w:i/>
                <w:iCs/>
                <w:sz w:val="20"/>
                <w:szCs w:val="20"/>
              </w:rPr>
            </w:pPr>
            <w:r w:rsidRPr="00C11E52">
              <w:rPr>
                <w:rFonts w:cs="Arial"/>
                <w:i/>
                <w:iCs/>
                <w:sz w:val="20"/>
                <w:szCs w:val="20"/>
              </w:rPr>
              <w:t xml:space="preserve">(a) deposit with an institution except an authorised institution; </w:t>
            </w:r>
          </w:p>
          <w:p w14:paraId="022FD7E8" w14:textId="62CE31DB" w:rsidR="008D28D7" w:rsidRPr="00C11E52" w:rsidRDefault="008D28D7" w:rsidP="008D28D7">
            <w:pPr>
              <w:ind w:left="720"/>
              <w:rPr>
                <w:rFonts w:cs="Arial"/>
                <w:i/>
                <w:iCs/>
                <w:sz w:val="20"/>
                <w:szCs w:val="20"/>
              </w:rPr>
            </w:pPr>
            <w:r w:rsidRPr="00C11E52">
              <w:rPr>
                <w:rFonts w:cs="Arial"/>
                <w:i/>
                <w:iCs/>
                <w:sz w:val="20"/>
                <w:szCs w:val="20"/>
              </w:rPr>
              <w:t xml:space="preserve">(b) deposit for a fixed term of more than 3 years; </w:t>
            </w:r>
          </w:p>
          <w:p w14:paraId="7BBB72DC" w14:textId="5CBE8BD7" w:rsidR="008D28D7" w:rsidRPr="00C11E52" w:rsidRDefault="008D28D7" w:rsidP="008D28D7">
            <w:pPr>
              <w:ind w:left="720"/>
              <w:rPr>
                <w:rFonts w:cs="Arial"/>
                <w:i/>
                <w:iCs/>
                <w:sz w:val="20"/>
                <w:szCs w:val="20"/>
              </w:rPr>
            </w:pPr>
            <w:r w:rsidRPr="00C11E52">
              <w:rPr>
                <w:rFonts w:cs="Arial"/>
                <w:i/>
                <w:iCs/>
                <w:sz w:val="20"/>
                <w:szCs w:val="20"/>
              </w:rPr>
              <w:t xml:space="preserve">(c) invest in bonds that are not guaranteed by the Commonwealth Government, or a State or Territory government; </w:t>
            </w:r>
          </w:p>
          <w:p w14:paraId="647802FF" w14:textId="292B589E" w:rsidR="008D28D7" w:rsidRPr="00C11E52" w:rsidRDefault="008D28D7" w:rsidP="008D28D7">
            <w:pPr>
              <w:ind w:left="720"/>
              <w:rPr>
                <w:rFonts w:cs="Arial"/>
                <w:i/>
                <w:iCs/>
                <w:sz w:val="20"/>
                <w:szCs w:val="20"/>
              </w:rPr>
            </w:pPr>
            <w:r w:rsidRPr="00C11E52">
              <w:rPr>
                <w:rFonts w:cs="Arial"/>
                <w:i/>
                <w:iCs/>
                <w:sz w:val="20"/>
                <w:szCs w:val="20"/>
              </w:rPr>
              <w:t xml:space="preserve">(d) invest in bonds with a term to maturity of more than 3 years; </w:t>
            </w:r>
          </w:p>
          <w:p w14:paraId="5F9EC9A6" w14:textId="32BDC9D3" w:rsidR="008D28D7" w:rsidRPr="001110D1" w:rsidRDefault="008D28D7" w:rsidP="001110D1">
            <w:pPr>
              <w:ind w:left="720"/>
              <w:rPr>
                <w:rFonts w:cs="Arial"/>
                <w:i/>
                <w:iCs/>
                <w:sz w:val="20"/>
                <w:szCs w:val="20"/>
              </w:rPr>
            </w:pPr>
            <w:r w:rsidRPr="00C11E52">
              <w:rPr>
                <w:rFonts w:cs="Arial"/>
                <w:i/>
                <w:iCs/>
                <w:sz w:val="20"/>
                <w:szCs w:val="20"/>
              </w:rPr>
              <w:t>(e) invest in a foreign currency.</w:t>
            </w:r>
          </w:p>
        </w:tc>
      </w:tr>
    </w:tbl>
    <w:p w14:paraId="06304B58" w14:textId="05C7231F" w:rsidR="008D28D7" w:rsidRPr="008813B1" w:rsidRDefault="008D28D7" w:rsidP="005146C4">
      <w:pPr>
        <w:rPr>
          <w:rFonts w:cs="Arial"/>
          <w:szCs w:val="22"/>
        </w:rPr>
      </w:pPr>
    </w:p>
    <w:p w14:paraId="4ACA756F" w14:textId="58A1E5B0" w:rsidR="00570C7B" w:rsidRDefault="005146C4" w:rsidP="005D0383">
      <w:pPr>
        <w:jc w:val="both"/>
        <w:rPr>
          <w:rFonts w:cs="Arial"/>
          <w:szCs w:val="22"/>
        </w:rPr>
      </w:pPr>
      <w:r w:rsidRPr="008813B1">
        <w:rPr>
          <w:rFonts w:cs="Arial"/>
          <w:szCs w:val="22"/>
        </w:rPr>
        <w:t xml:space="preserve">Many local governments hold significant cash reserves and should develop a policy on investment to provide guidance to employees who have the role to invest surplus funds. </w:t>
      </w:r>
    </w:p>
    <w:p w14:paraId="55F57B69" w14:textId="77777777" w:rsidR="005D0383" w:rsidRDefault="005D0383" w:rsidP="005D0383">
      <w:pPr>
        <w:jc w:val="both"/>
        <w:rPr>
          <w:rFonts w:cs="Arial"/>
          <w:szCs w:val="22"/>
        </w:rPr>
      </w:pPr>
    </w:p>
    <w:p w14:paraId="46990DE5" w14:textId="77777777" w:rsidR="00BD2B27" w:rsidRDefault="00570C7B" w:rsidP="005D0383">
      <w:pPr>
        <w:jc w:val="both"/>
        <w:rPr>
          <w:rFonts w:cs="Arial"/>
          <w:szCs w:val="22"/>
        </w:rPr>
      </w:pPr>
      <w:r w:rsidRPr="00570C7B">
        <w:rPr>
          <w:rFonts w:cs="Arial"/>
          <w:szCs w:val="22"/>
        </w:rPr>
        <w:lastRenderedPageBreak/>
        <w:t xml:space="preserve">The decision to use a particular approach on how a local government structures its policy will depend on the particular circumstances of each local government.  </w:t>
      </w:r>
    </w:p>
    <w:p w14:paraId="4E3DE949" w14:textId="77777777" w:rsidR="00BD2B27" w:rsidRDefault="00BD2B27" w:rsidP="005D0383">
      <w:pPr>
        <w:jc w:val="both"/>
        <w:rPr>
          <w:rFonts w:cs="Arial"/>
          <w:szCs w:val="22"/>
        </w:rPr>
      </w:pPr>
    </w:p>
    <w:p w14:paraId="4A977C18" w14:textId="77777777" w:rsidR="00BD2B27" w:rsidRDefault="00570C7B" w:rsidP="005D0383">
      <w:pPr>
        <w:jc w:val="both"/>
        <w:rPr>
          <w:rFonts w:cs="Arial"/>
          <w:szCs w:val="22"/>
        </w:rPr>
      </w:pPr>
      <w:r w:rsidRPr="00570C7B">
        <w:rPr>
          <w:rFonts w:cs="Arial"/>
          <w:szCs w:val="22"/>
        </w:rPr>
        <w:t>This includes</w:t>
      </w:r>
      <w:r w:rsidR="00BD2B27">
        <w:rPr>
          <w:rFonts w:cs="Arial"/>
          <w:szCs w:val="22"/>
        </w:rPr>
        <w:t xml:space="preserve">: </w:t>
      </w:r>
    </w:p>
    <w:p w14:paraId="4858A8A5" w14:textId="4736EC81" w:rsidR="00BD2B27" w:rsidRDefault="00BD2B27" w:rsidP="005D0383">
      <w:pPr>
        <w:jc w:val="both"/>
        <w:rPr>
          <w:rFonts w:cs="Arial"/>
          <w:szCs w:val="22"/>
        </w:rPr>
      </w:pPr>
    </w:p>
    <w:p w14:paraId="48881A20" w14:textId="211BE8D5" w:rsidR="00BD2B27" w:rsidRDefault="00570C7B" w:rsidP="00BD2B27">
      <w:pPr>
        <w:pStyle w:val="ListParagraph"/>
        <w:numPr>
          <w:ilvl w:val="0"/>
          <w:numId w:val="74"/>
        </w:numPr>
        <w:jc w:val="both"/>
        <w:rPr>
          <w:rFonts w:cs="Arial"/>
          <w:szCs w:val="22"/>
        </w:rPr>
      </w:pPr>
      <w:r w:rsidRPr="00BD2B27">
        <w:rPr>
          <w:rFonts w:cs="Arial"/>
          <w:szCs w:val="22"/>
        </w:rPr>
        <w:t>an assessment of the scale of funds under management</w:t>
      </w:r>
    </w:p>
    <w:p w14:paraId="4667E5CE" w14:textId="46BFF04C" w:rsidR="00BD2B27" w:rsidRDefault="00570C7B" w:rsidP="00BD2B27">
      <w:pPr>
        <w:pStyle w:val="ListParagraph"/>
        <w:numPr>
          <w:ilvl w:val="0"/>
          <w:numId w:val="74"/>
        </w:numPr>
        <w:jc w:val="both"/>
        <w:rPr>
          <w:rFonts w:cs="Arial"/>
          <w:szCs w:val="22"/>
        </w:rPr>
      </w:pPr>
      <w:r w:rsidRPr="00BD2B27">
        <w:rPr>
          <w:rFonts w:cs="Arial"/>
          <w:szCs w:val="22"/>
        </w:rPr>
        <w:t>safeguards in place to manage the investment portfolio</w:t>
      </w:r>
    </w:p>
    <w:p w14:paraId="3605C6D7" w14:textId="4C7260EF" w:rsidR="00BD2B27" w:rsidRDefault="00570C7B" w:rsidP="00BD2B27">
      <w:pPr>
        <w:pStyle w:val="ListParagraph"/>
        <w:numPr>
          <w:ilvl w:val="0"/>
          <w:numId w:val="74"/>
        </w:numPr>
        <w:jc w:val="both"/>
        <w:rPr>
          <w:rFonts w:cs="Arial"/>
          <w:szCs w:val="22"/>
        </w:rPr>
      </w:pPr>
      <w:r w:rsidRPr="00BD2B27">
        <w:rPr>
          <w:rFonts w:cs="Arial"/>
          <w:szCs w:val="22"/>
        </w:rPr>
        <w:t>the level of risk aversion</w:t>
      </w:r>
    </w:p>
    <w:p w14:paraId="0C49730D" w14:textId="5AFD9C0C" w:rsidR="00BD2B27" w:rsidRDefault="00570C7B" w:rsidP="00BD2B27">
      <w:pPr>
        <w:pStyle w:val="ListParagraph"/>
        <w:numPr>
          <w:ilvl w:val="0"/>
          <w:numId w:val="74"/>
        </w:numPr>
        <w:jc w:val="both"/>
        <w:rPr>
          <w:rFonts w:cs="Arial"/>
          <w:szCs w:val="22"/>
        </w:rPr>
      </w:pPr>
      <w:r w:rsidRPr="00BD2B27">
        <w:rPr>
          <w:rFonts w:cs="Arial"/>
          <w:szCs w:val="22"/>
        </w:rPr>
        <w:t>the capability of management</w:t>
      </w:r>
    </w:p>
    <w:p w14:paraId="67F5DFA6" w14:textId="4E584F6D" w:rsidR="00BD2B27" w:rsidRDefault="00570C7B" w:rsidP="00BD2B27">
      <w:pPr>
        <w:pStyle w:val="ListParagraph"/>
        <w:numPr>
          <w:ilvl w:val="0"/>
          <w:numId w:val="74"/>
        </w:numPr>
        <w:jc w:val="both"/>
        <w:rPr>
          <w:rFonts w:cs="Arial"/>
          <w:szCs w:val="22"/>
        </w:rPr>
      </w:pPr>
      <w:r w:rsidRPr="00BD2B27">
        <w:rPr>
          <w:rFonts w:cs="Arial"/>
          <w:szCs w:val="22"/>
        </w:rPr>
        <w:t>systems capacity</w:t>
      </w:r>
    </w:p>
    <w:p w14:paraId="45AAE5A0" w14:textId="2CEBE4FC" w:rsidR="00BD2B27" w:rsidRDefault="00570C7B" w:rsidP="00BD2B27">
      <w:pPr>
        <w:pStyle w:val="ListParagraph"/>
        <w:numPr>
          <w:ilvl w:val="0"/>
          <w:numId w:val="74"/>
        </w:numPr>
        <w:jc w:val="both"/>
        <w:rPr>
          <w:rFonts w:cs="Arial"/>
          <w:szCs w:val="22"/>
        </w:rPr>
      </w:pPr>
      <w:r w:rsidRPr="00BD2B27">
        <w:rPr>
          <w:rFonts w:cs="Arial"/>
          <w:szCs w:val="22"/>
        </w:rPr>
        <w:t xml:space="preserve">internal procedures </w:t>
      </w:r>
    </w:p>
    <w:p w14:paraId="48ED5FC2" w14:textId="2850FA9B" w:rsidR="00570C7B" w:rsidRPr="00BD2B27" w:rsidRDefault="00570C7B" w:rsidP="00BD2B27">
      <w:pPr>
        <w:pStyle w:val="ListParagraph"/>
        <w:numPr>
          <w:ilvl w:val="0"/>
          <w:numId w:val="74"/>
        </w:numPr>
        <w:jc w:val="both"/>
        <w:rPr>
          <w:rFonts w:cs="Arial"/>
          <w:szCs w:val="22"/>
        </w:rPr>
      </w:pPr>
      <w:r w:rsidRPr="00BD2B27">
        <w:rPr>
          <w:rFonts w:cs="Arial"/>
          <w:szCs w:val="22"/>
        </w:rPr>
        <w:t>controls to protect the investment and operational risk.</w:t>
      </w:r>
    </w:p>
    <w:p w14:paraId="16961450" w14:textId="77777777" w:rsidR="00570C7B" w:rsidRDefault="00570C7B" w:rsidP="005146C4">
      <w:pPr>
        <w:rPr>
          <w:rFonts w:cs="Arial"/>
          <w:szCs w:val="22"/>
        </w:rPr>
      </w:pPr>
    </w:p>
    <w:p w14:paraId="3AAE7F41" w14:textId="2F5BD77B" w:rsidR="005146C4" w:rsidRPr="008813B1" w:rsidRDefault="00570C7B" w:rsidP="005146C4">
      <w:pPr>
        <w:rPr>
          <w:rFonts w:cs="Arial"/>
          <w:szCs w:val="22"/>
        </w:rPr>
      </w:pPr>
      <w:r>
        <w:rPr>
          <w:rFonts w:cs="Arial"/>
          <w:szCs w:val="22"/>
        </w:rPr>
        <w:t>An</w:t>
      </w:r>
      <w:r w:rsidR="000F20FE" w:rsidRPr="008813B1">
        <w:rPr>
          <w:rFonts w:cs="Arial"/>
          <w:szCs w:val="22"/>
        </w:rPr>
        <w:t xml:space="preserve"> investment policy may include provisions for </w:t>
      </w:r>
      <w:r w:rsidR="0004369C" w:rsidRPr="008813B1">
        <w:rPr>
          <w:rFonts w:cs="Arial"/>
          <w:szCs w:val="22"/>
        </w:rPr>
        <w:t>a</w:t>
      </w:r>
      <w:r w:rsidR="000F20FE" w:rsidRPr="008813B1">
        <w:rPr>
          <w:rFonts w:cs="Arial"/>
          <w:szCs w:val="22"/>
        </w:rPr>
        <w:t xml:space="preserve"> </w:t>
      </w:r>
      <w:r w:rsidR="006100C2" w:rsidRPr="008813B1">
        <w:rPr>
          <w:rFonts w:cs="Arial"/>
          <w:szCs w:val="22"/>
        </w:rPr>
        <w:t>local government</w:t>
      </w:r>
      <w:r w:rsidR="006100C2">
        <w:rPr>
          <w:rFonts w:cs="Arial"/>
          <w:szCs w:val="22"/>
        </w:rPr>
        <w:t>’s</w:t>
      </w:r>
      <w:r w:rsidR="000F20FE" w:rsidRPr="008813B1">
        <w:rPr>
          <w:rFonts w:cs="Arial"/>
          <w:szCs w:val="22"/>
        </w:rPr>
        <w:t>:</w:t>
      </w:r>
    </w:p>
    <w:p w14:paraId="4C6D9DEE" w14:textId="24509133" w:rsidR="000F20FE" w:rsidRPr="008813B1" w:rsidRDefault="000F20FE" w:rsidP="005146C4">
      <w:pPr>
        <w:rPr>
          <w:rFonts w:cs="Arial"/>
          <w:szCs w:val="22"/>
        </w:rPr>
      </w:pPr>
    </w:p>
    <w:p w14:paraId="41DF0DEB" w14:textId="08201719" w:rsidR="000F20FE" w:rsidRPr="008813B1" w:rsidRDefault="005E6206" w:rsidP="00E50034">
      <w:pPr>
        <w:pStyle w:val="ListParagraph"/>
        <w:numPr>
          <w:ilvl w:val="0"/>
          <w:numId w:val="10"/>
        </w:numPr>
        <w:rPr>
          <w:rFonts w:cs="Arial"/>
          <w:szCs w:val="22"/>
        </w:rPr>
      </w:pPr>
      <w:r>
        <w:rPr>
          <w:rFonts w:cs="Arial"/>
          <w:szCs w:val="22"/>
        </w:rPr>
        <w:t>r</w:t>
      </w:r>
      <w:r w:rsidRPr="008813B1">
        <w:rPr>
          <w:rFonts w:cs="Arial"/>
          <w:szCs w:val="22"/>
        </w:rPr>
        <w:t xml:space="preserve">isk </w:t>
      </w:r>
      <w:r w:rsidR="000F20FE" w:rsidRPr="008813B1">
        <w:rPr>
          <w:rFonts w:cs="Arial"/>
          <w:szCs w:val="22"/>
        </w:rPr>
        <w:t>profil</w:t>
      </w:r>
      <w:r>
        <w:rPr>
          <w:rFonts w:cs="Arial"/>
          <w:szCs w:val="22"/>
        </w:rPr>
        <w:t>e</w:t>
      </w:r>
    </w:p>
    <w:p w14:paraId="5B911C3A" w14:textId="1C62B68E" w:rsidR="000F20FE" w:rsidRPr="008813B1" w:rsidRDefault="005E6206" w:rsidP="00E50034">
      <w:pPr>
        <w:pStyle w:val="ListParagraph"/>
        <w:numPr>
          <w:ilvl w:val="0"/>
          <w:numId w:val="10"/>
        </w:numPr>
        <w:rPr>
          <w:rFonts w:cs="Arial"/>
          <w:szCs w:val="22"/>
        </w:rPr>
      </w:pPr>
      <w:r>
        <w:rPr>
          <w:rFonts w:cs="Arial"/>
          <w:szCs w:val="22"/>
        </w:rPr>
        <w:t>s</w:t>
      </w:r>
      <w:r w:rsidRPr="008813B1">
        <w:rPr>
          <w:rFonts w:cs="Arial"/>
          <w:szCs w:val="22"/>
        </w:rPr>
        <w:t xml:space="preserve">afety </w:t>
      </w:r>
      <w:r w:rsidR="000F20FE" w:rsidRPr="008813B1">
        <w:rPr>
          <w:rFonts w:cs="Arial"/>
          <w:szCs w:val="22"/>
        </w:rPr>
        <w:t>and security of the investments</w:t>
      </w:r>
    </w:p>
    <w:p w14:paraId="48C90AB2" w14:textId="7714FAA2" w:rsidR="000F20FE" w:rsidRPr="008813B1" w:rsidRDefault="005E6206" w:rsidP="00E50034">
      <w:pPr>
        <w:pStyle w:val="ListParagraph"/>
        <w:numPr>
          <w:ilvl w:val="0"/>
          <w:numId w:val="10"/>
        </w:numPr>
        <w:rPr>
          <w:rFonts w:cs="Arial"/>
          <w:szCs w:val="22"/>
        </w:rPr>
      </w:pPr>
      <w:r>
        <w:rPr>
          <w:rFonts w:cs="Arial"/>
          <w:szCs w:val="22"/>
        </w:rPr>
        <w:t>l</w:t>
      </w:r>
      <w:r w:rsidRPr="008813B1">
        <w:rPr>
          <w:rFonts w:cs="Arial"/>
          <w:szCs w:val="22"/>
        </w:rPr>
        <w:t xml:space="preserve">iquidity </w:t>
      </w:r>
      <w:r w:rsidR="000F20FE" w:rsidRPr="008813B1">
        <w:rPr>
          <w:rFonts w:cs="Arial"/>
          <w:szCs w:val="22"/>
        </w:rPr>
        <w:t>requirement</w:t>
      </w:r>
    </w:p>
    <w:p w14:paraId="51BE45B3" w14:textId="031F74F9" w:rsidR="000F20FE" w:rsidRPr="008813B1" w:rsidRDefault="005E6206" w:rsidP="00E50034">
      <w:pPr>
        <w:pStyle w:val="ListParagraph"/>
        <w:numPr>
          <w:ilvl w:val="0"/>
          <w:numId w:val="10"/>
        </w:numPr>
        <w:rPr>
          <w:rFonts w:cs="Arial"/>
          <w:szCs w:val="22"/>
        </w:rPr>
      </w:pPr>
      <w:r>
        <w:rPr>
          <w:rFonts w:cs="Arial"/>
          <w:szCs w:val="22"/>
        </w:rPr>
        <w:t>r</w:t>
      </w:r>
      <w:r w:rsidRPr="008813B1">
        <w:rPr>
          <w:rFonts w:cs="Arial"/>
          <w:szCs w:val="22"/>
        </w:rPr>
        <w:t xml:space="preserve">eturn </w:t>
      </w:r>
      <w:r w:rsidR="000F20FE" w:rsidRPr="008813B1">
        <w:rPr>
          <w:rFonts w:cs="Arial"/>
          <w:szCs w:val="22"/>
        </w:rPr>
        <w:t>of Investment target</w:t>
      </w:r>
    </w:p>
    <w:p w14:paraId="7092DC96" w14:textId="21FE43AC" w:rsidR="005212FB" w:rsidRPr="008813B1" w:rsidRDefault="005E6206" w:rsidP="00E50034">
      <w:pPr>
        <w:pStyle w:val="ListParagraph"/>
        <w:numPr>
          <w:ilvl w:val="0"/>
          <w:numId w:val="10"/>
        </w:numPr>
        <w:rPr>
          <w:rFonts w:cs="Arial"/>
          <w:szCs w:val="22"/>
        </w:rPr>
      </w:pPr>
      <w:r>
        <w:rPr>
          <w:rFonts w:cs="Arial"/>
          <w:szCs w:val="22"/>
        </w:rPr>
        <w:t>a</w:t>
      </w:r>
      <w:r w:rsidRPr="008813B1">
        <w:rPr>
          <w:rFonts w:cs="Arial"/>
          <w:szCs w:val="22"/>
        </w:rPr>
        <w:t xml:space="preserve">pproved </w:t>
      </w:r>
      <w:r w:rsidR="000F20FE" w:rsidRPr="008813B1">
        <w:rPr>
          <w:rFonts w:cs="Arial"/>
          <w:szCs w:val="22"/>
        </w:rPr>
        <w:t>institutions (in accordance with the FM Regulations)</w:t>
      </w:r>
    </w:p>
    <w:p w14:paraId="088BF8AB" w14:textId="15AB02FA" w:rsidR="005212FB" w:rsidRPr="008813B1" w:rsidRDefault="005E6206" w:rsidP="00E50034">
      <w:pPr>
        <w:pStyle w:val="ListParagraph"/>
        <w:numPr>
          <w:ilvl w:val="0"/>
          <w:numId w:val="10"/>
        </w:numPr>
        <w:rPr>
          <w:rFonts w:cs="Arial"/>
          <w:szCs w:val="22"/>
        </w:rPr>
      </w:pPr>
      <w:r>
        <w:rPr>
          <w:rFonts w:cs="Arial"/>
          <w:szCs w:val="22"/>
        </w:rPr>
        <w:t>a</w:t>
      </w:r>
      <w:r w:rsidRPr="008813B1">
        <w:rPr>
          <w:rFonts w:cs="Arial"/>
          <w:szCs w:val="22"/>
        </w:rPr>
        <w:t xml:space="preserve">uthorised </w:t>
      </w:r>
      <w:r w:rsidR="005212FB" w:rsidRPr="008813B1">
        <w:rPr>
          <w:rFonts w:cs="Arial"/>
          <w:szCs w:val="22"/>
        </w:rPr>
        <w:t>investments</w:t>
      </w:r>
    </w:p>
    <w:p w14:paraId="06030EDA" w14:textId="5C9DFE4B" w:rsidR="005212FB" w:rsidRPr="008813B1" w:rsidRDefault="005E6206" w:rsidP="00E50034">
      <w:pPr>
        <w:pStyle w:val="ListParagraph"/>
        <w:numPr>
          <w:ilvl w:val="0"/>
          <w:numId w:val="10"/>
        </w:numPr>
        <w:rPr>
          <w:rFonts w:cs="Arial"/>
          <w:szCs w:val="22"/>
        </w:rPr>
      </w:pPr>
      <w:r>
        <w:rPr>
          <w:rFonts w:cs="Arial"/>
          <w:szCs w:val="22"/>
        </w:rPr>
        <w:t>approval</w:t>
      </w:r>
      <w:r w:rsidR="009B57CE">
        <w:rPr>
          <w:rFonts w:cs="Arial"/>
          <w:szCs w:val="22"/>
        </w:rPr>
        <w:t>, r</w:t>
      </w:r>
      <w:r w:rsidR="005212FB" w:rsidRPr="008813B1">
        <w:rPr>
          <w:rFonts w:cs="Arial"/>
          <w:szCs w:val="22"/>
        </w:rPr>
        <w:t>eporting and recording requirements.</w:t>
      </w:r>
    </w:p>
    <w:p w14:paraId="0DFAFD31" w14:textId="77777777" w:rsidR="000F20FE" w:rsidRPr="008813B1" w:rsidRDefault="000F20FE" w:rsidP="000F20FE">
      <w:pPr>
        <w:pStyle w:val="ListParagraph"/>
        <w:rPr>
          <w:rFonts w:cs="Arial"/>
          <w:szCs w:val="22"/>
        </w:rPr>
      </w:pPr>
    </w:p>
    <w:p w14:paraId="359D5AA5" w14:textId="77777777" w:rsidR="00570C7B" w:rsidRDefault="00570C7B" w:rsidP="00EE6476">
      <w:pPr>
        <w:rPr>
          <w:rFonts w:cs="Arial"/>
          <w:i/>
          <w:iCs/>
          <w:szCs w:val="22"/>
        </w:rPr>
      </w:pPr>
    </w:p>
    <w:p w14:paraId="59FFA1D5" w14:textId="6DE2ECA5" w:rsidR="00EE6476" w:rsidRDefault="00EE6476" w:rsidP="00EE6476">
      <w:pPr>
        <w:rPr>
          <w:rFonts w:cs="Arial"/>
          <w:i/>
          <w:iCs/>
          <w:szCs w:val="22"/>
        </w:rPr>
      </w:pPr>
      <w:r w:rsidRPr="00570C7B">
        <w:rPr>
          <w:rFonts w:cs="Arial"/>
          <w:i/>
          <w:iCs/>
          <w:szCs w:val="22"/>
        </w:rPr>
        <w:t>Purchasing Policy</w:t>
      </w:r>
    </w:p>
    <w:p w14:paraId="57133A4D" w14:textId="17B09236" w:rsidR="00E22369" w:rsidRDefault="00E22369" w:rsidP="00EE6476">
      <w:pPr>
        <w:rPr>
          <w:rFonts w:cs="Arial"/>
          <w:i/>
          <w:iCs/>
          <w:szCs w:val="22"/>
        </w:rPr>
      </w:pPr>
    </w:p>
    <w:p w14:paraId="6BE5ED38" w14:textId="226887A4" w:rsidR="00E22369" w:rsidRPr="00E22369" w:rsidRDefault="00E22369" w:rsidP="006100C2">
      <w:pPr>
        <w:jc w:val="both"/>
        <w:rPr>
          <w:rFonts w:cs="Arial"/>
          <w:szCs w:val="22"/>
        </w:rPr>
      </w:pPr>
      <w:r>
        <w:rPr>
          <w:rFonts w:cs="Arial"/>
          <w:szCs w:val="22"/>
        </w:rPr>
        <w:t xml:space="preserve">A purchasing policy (sometime known as a procurement policy) is required to be implemented in a local government for the supply of goods or services where the consideration or value is expected to be $250,0000 or less, </w:t>
      </w:r>
      <w:r w:rsidRPr="006100C2">
        <w:rPr>
          <w:rFonts w:cs="Arial"/>
          <w:szCs w:val="22"/>
        </w:rPr>
        <w:t xml:space="preserve">by </w:t>
      </w:r>
      <w:r w:rsidR="006100C2" w:rsidRPr="006100C2">
        <w:rPr>
          <w:rFonts w:cs="Arial"/>
          <w:i/>
          <w:iCs/>
          <w:szCs w:val="22"/>
        </w:rPr>
        <w:t xml:space="preserve">Local Government (Functions and General) Regulations </w:t>
      </w:r>
      <w:r w:rsidR="006100C2" w:rsidRPr="006100C2">
        <w:rPr>
          <w:rFonts w:cs="Arial"/>
          <w:szCs w:val="22"/>
        </w:rPr>
        <w:t>1996</w:t>
      </w:r>
      <w:r w:rsidR="006100C2">
        <w:rPr>
          <w:rFonts w:cs="Arial"/>
          <w:szCs w:val="22"/>
        </w:rPr>
        <w:t xml:space="preserve"> (</w:t>
      </w:r>
      <w:r w:rsidRPr="006100C2">
        <w:rPr>
          <w:rFonts w:cs="Arial"/>
          <w:szCs w:val="22"/>
        </w:rPr>
        <w:t>F</w:t>
      </w:r>
      <w:r>
        <w:rPr>
          <w:rFonts w:cs="Arial"/>
          <w:szCs w:val="22"/>
        </w:rPr>
        <w:t>&amp;G Reg</w:t>
      </w:r>
      <w:r w:rsidR="006100C2">
        <w:rPr>
          <w:rFonts w:cs="Arial"/>
          <w:szCs w:val="22"/>
        </w:rPr>
        <w:t>)</w:t>
      </w:r>
      <w:r>
        <w:rPr>
          <w:rFonts w:cs="Arial"/>
          <w:szCs w:val="22"/>
        </w:rPr>
        <w:t xml:space="preserve"> 11A. </w:t>
      </w:r>
    </w:p>
    <w:p w14:paraId="406992DA" w14:textId="6AA33233" w:rsidR="005146C4" w:rsidRDefault="005146C4" w:rsidP="005146C4">
      <w:pPr>
        <w:rPr>
          <w:rFonts w:cs="Arial"/>
          <w:szCs w:val="22"/>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C2529E" w:rsidRPr="00C11E52" w14:paraId="034619C2" w14:textId="77777777" w:rsidTr="00C2529E">
        <w:tc>
          <w:tcPr>
            <w:tcW w:w="9629" w:type="dxa"/>
            <w:shd w:val="clear" w:color="auto" w:fill="ABDAE1" w:themeFill="accent4" w:themeFillTint="66"/>
          </w:tcPr>
          <w:p w14:paraId="7ABA58E2" w14:textId="77777777" w:rsidR="00C2529E" w:rsidRPr="00C11E52" w:rsidRDefault="00C2529E" w:rsidP="00C2529E">
            <w:pPr>
              <w:rPr>
                <w:rFonts w:cs="Arial"/>
                <w:b/>
                <w:bCs/>
                <w:i/>
                <w:iCs/>
                <w:sz w:val="20"/>
                <w:szCs w:val="20"/>
              </w:rPr>
            </w:pPr>
            <w:r w:rsidRPr="00C11E52">
              <w:rPr>
                <w:rFonts w:cs="Arial"/>
                <w:b/>
                <w:bCs/>
                <w:i/>
                <w:iCs/>
                <w:sz w:val="20"/>
                <w:szCs w:val="20"/>
              </w:rPr>
              <w:t xml:space="preserve">11A. Purchasing policies for local governments </w:t>
            </w:r>
          </w:p>
          <w:p w14:paraId="59F0C5AB" w14:textId="77777777" w:rsidR="00C2529E" w:rsidRPr="00C11E52" w:rsidRDefault="00C2529E" w:rsidP="00C2529E">
            <w:pPr>
              <w:rPr>
                <w:rFonts w:cs="Arial"/>
                <w:i/>
                <w:iCs/>
                <w:sz w:val="20"/>
                <w:szCs w:val="20"/>
              </w:rPr>
            </w:pPr>
          </w:p>
          <w:p w14:paraId="04DC1CCC" w14:textId="77777777" w:rsidR="00C2529E" w:rsidRPr="00C11E52" w:rsidRDefault="00C2529E" w:rsidP="00C2529E">
            <w:pPr>
              <w:rPr>
                <w:rFonts w:cs="Arial"/>
                <w:i/>
                <w:iCs/>
                <w:sz w:val="20"/>
                <w:szCs w:val="20"/>
              </w:rPr>
            </w:pPr>
            <w:r w:rsidRPr="00C11E52">
              <w:rPr>
                <w:rFonts w:cs="Arial"/>
                <w:i/>
                <w:iCs/>
                <w:sz w:val="20"/>
                <w:szCs w:val="20"/>
              </w:rPr>
              <w:t xml:space="preserve">(1) A local government is to prepare or adopt, and is to implement, a purchasing policy in relation to contracts for other persons to supply goods or services where the consideration under the contract is, or is expected to be, $250 000 or less or worth $250 000 or less. </w:t>
            </w:r>
          </w:p>
          <w:p w14:paraId="0B497243" w14:textId="77777777" w:rsidR="00C2529E" w:rsidRPr="00C11E52" w:rsidRDefault="00C2529E" w:rsidP="00C2529E">
            <w:pPr>
              <w:rPr>
                <w:rFonts w:cs="Arial"/>
                <w:i/>
                <w:iCs/>
                <w:sz w:val="20"/>
                <w:szCs w:val="20"/>
              </w:rPr>
            </w:pPr>
          </w:p>
          <w:p w14:paraId="1BB13801" w14:textId="77777777" w:rsidR="00C2529E" w:rsidRPr="00C11E52" w:rsidRDefault="00C2529E" w:rsidP="00C2529E">
            <w:pPr>
              <w:rPr>
                <w:rFonts w:cs="Arial"/>
                <w:i/>
                <w:iCs/>
                <w:sz w:val="20"/>
                <w:szCs w:val="20"/>
              </w:rPr>
            </w:pPr>
            <w:r w:rsidRPr="00C11E52">
              <w:rPr>
                <w:rFonts w:cs="Arial"/>
                <w:i/>
                <w:iCs/>
                <w:sz w:val="20"/>
                <w:szCs w:val="20"/>
              </w:rPr>
              <w:t xml:space="preserve">(2) A purchasing policy is to make provision for and in respect of the policy to be followed by the local government for, and in respect of, entering into contracts referred to in </w:t>
            </w:r>
            <w:proofErr w:type="spellStart"/>
            <w:r w:rsidRPr="00C11E52">
              <w:rPr>
                <w:rFonts w:cs="Arial"/>
                <w:i/>
                <w:iCs/>
                <w:sz w:val="20"/>
                <w:szCs w:val="20"/>
              </w:rPr>
              <w:t>subregulation</w:t>
            </w:r>
            <w:proofErr w:type="spellEnd"/>
            <w:r w:rsidRPr="00C11E52">
              <w:rPr>
                <w:rFonts w:cs="Arial"/>
                <w:i/>
                <w:iCs/>
                <w:sz w:val="20"/>
                <w:szCs w:val="20"/>
              </w:rPr>
              <w:t xml:space="preserve"> (1). </w:t>
            </w:r>
          </w:p>
          <w:p w14:paraId="78BE32A9" w14:textId="77777777" w:rsidR="00C2529E" w:rsidRPr="00C11E52" w:rsidRDefault="00C2529E" w:rsidP="00C2529E">
            <w:pPr>
              <w:rPr>
                <w:rFonts w:cs="Arial"/>
                <w:i/>
                <w:iCs/>
                <w:sz w:val="20"/>
                <w:szCs w:val="20"/>
              </w:rPr>
            </w:pPr>
          </w:p>
          <w:p w14:paraId="33AA755B" w14:textId="77777777" w:rsidR="00C2529E" w:rsidRPr="00C11E52" w:rsidRDefault="00C2529E" w:rsidP="00C2529E">
            <w:pPr>
              <w:rPr>
                <w:rFonts w:cs="Arial"/>
                <w:i/>
                <w:iCs/>
                <w:sz w:val="20"/>
                <w:szCs w:val="20"/>
              </w:rPr>
            </w:pPr>
            <w:r w:rsidRPr="00C11E52">
              <w:rPr>
                <w:rFonts w:cs="Arial"/>
                <w:i/>
                <w:iCs/>
                <w:sz w:val="20"/>
                <w:szCs w:val="20"/>
              </w:rPr>
              <w:t xml:space="preserve">(3) A purchasing policy must make provision in respect of — </w:t>
            </w:r>
          </w:p>
          <w:p w14:paraId="2D64F68E" w14:textId="77777777" w:rsidR="00C2529E" w:rsidRPr="00C11E52" w:rsidRDefault="00C2529E" w:rsidP="00C2529E">
            <w:pPr>
              <w:rPr>
                <w:rFonts w:cs="Arial"/>
                <w:i/>
                <w:iCs/>
                <w:sz w:val="20"/>
                <w:szCs w:val="20"/>
              </w:rPr>
            </w:pPr>
          </w:p>
          <w:p w14:paraId="15537EE7" w14:textId="77777777" w:rsidR="00C2529E" w:rsidRPr="00C11E52" w:rsidRDefault="00C2529E" w:rsidP="00E50034">
            <w:pPr>
              <w:pStyle w:val="ListParagraph"/>
              <w:numPr>
                <w:ilvl w:val="0"/>
                <w:numId w:val="53"/>
              </w:numPr>
              <w:rPr>
                <w:rFonts w:cs="Arial"/>
                <w:i/>
                <w:iCs/>
                <w:sz w:val="20"/>
                <w:szCs w:val="20"/>
              </w:rPr>
            </w:pPr>
            <w:r w:rsidRPr="00C11E52">
              <w:rPr>
                <w:rFonts w:cs="Arial"/>
                <w:i/>
                <w:iCs/>
                <w:sz w:val="20"/>
                <w:szCs w:val="20"/>
              </w:rPr>
              <w:t xml:space="preserve">the form of quotations acceptable; and </w:t>
            </w:r>
          </w:p>
          <w:p w14:paraId="3F382B2D" w14:textId="77777777" w:rsidR="00C2529E" w:rsidRPr="00C11E52" w:rsidRDefault="00C2529E" w:rsidP="00C2529E">
            <w:pPr>
              <w:ind w:left="360"/>
              <w:rPr>
                <w:rFonts w:cs="Arial"/>
                <w:i/>
                <w:iCs/>
                <w:sz w:val="20"/>
                <w:szCs w:val="20"/>
              </w:rPr>
            </w:pPr>
          </w:p>
          <w:p w14:paraId="68DD2D38" w14:textId="77777777" w:rsidR="00C2529E" w:rsidRPr="00C11E52" w:rsidRDefault="00C2529E" w:rsidP="00C2529E">
            <w:pPr>
              <w:ind w:left="360"/>
              <w:rPr>
                <w:rFonts w:cs="Arial"/>
                <w:i/>
                <w:iCs/>
                <w:sz w:val="20"/>
                <w:szCs w:val="20"/>
              </w:rPr>
            </w:pPr>
            <w:r w:rsidRPr="00C11E52">
              <w:rPr>
                <w:rFonts w:cs="Arial"/>
                <w:i/>
                <w:iCs/>
                <w:sz w:val="20"/>
                <w:szCs w:val="20"/>
              </w:rPr>
              <w:t>(</w:t>
            </w:r>
            <w:proofErr w:type="spellStart"/>
            <w:r w:rsidRPr="00C11E52">
              <w:rPr>
                <w:rFonts w:cs="Arial"/>
                <w:i/>
                <w:iCs/>
                <w:sz w:val="20"/>
                <w:szCs w:val="20"/>
              </w:rPr>
              <w:t>ba</w:t>
            </w:r>
            <w:proofErr w:type="spellEnd"/>
            <w:r w:rsidRPr="00C11E52">
              <w:rPr>
                <w:rFonts w:cs="Arial"/>
                <w:i/>
                <w:iCs/>
                <w:sz w:val="20"/>
                <w:szCs w:val="20"/>
              </w:rPr>
              <w:t xml:space="preserve">) the minimum number of oral quotations and written quotations that must be obtained; and </w:t>
            </w:r>
          </w:p>
          <w:p w14:paraId="081CAF50" w14:textId="77777777" w:rsidR="00C2529E" w:rsidRPr="00C11E52" w:rsidRDefault="00C2529E" w:rsidP="00C2529E">
            <w:pPr>
              <w:ind w:left="360"/>
              <w:rPr>
                <w:rFonts w:cs="Arial"/>
                <w:i/>
                <w:iCs/>
                <w:sz w:val="20"/>
                <w:szCs w:val="20"/>
              </w:rPr>
            </w:pPr>
          </w:p>
          <w:p w14:paraId="4F7E4E1A" w14:textId="77777777" w:rsidR="00C2529E" w:rsidRPr="00C11E52" w:rsidRDefault="00C2529E" w:rsidP="00C2529E">
            <w:pPr>
              <w:ind w:left="360"/>
              <w:rPr>
                <w:rFonts w:cs="Arial"/>
                <w:i/>
                <w:iCs/>
                <w:sz w:val="20"/>
                <w:szCs w:val="20"/>
              </w:rPr>
            </w:pPr>
            <w:r w:rsidRPr="00C11E52">
              <w:rPr>
                <w:rFonts w:cs="Arial"/>
                <w:i/>
                <w:iCs/>
                <w:sz w:val="20"/>
                <w:szCs w:val="20"/>
              </w:rPr>
              <w:t xml:space="preserve">(b) the recording and retention of written information, or documents, in respect of — </w:t>
            </w:r>
          </w:p>
          <w:p w14:paraId="4F0E3E65" w14:textId="77777777" w:rsidR="00E22369" w:rsidRPr="00C11E52" w:rsidRDefault="00E22369" w:rsidP="00E22369">
            <w:pPr>
              <w:ind w:left="1440"/>
              <w:rPr>
                <w:rFonts w:cs="Arial"/>
                <w:i/>
                <w:iCs/>
                <w:sz w:val="20"/>
                <w:szCs w:val="20"/>
              </w:rPr>
            </w:pPr>
          </w:p>
          <w:p w14:paraId="3B872492" w14:textId="12512BE9" w:rsidR="00C2529E" w:rsidRPr="00C11E52" w:rsidRDefault="00C2529E" w:rsidP="00E22369">
            <w:pPr>
              <w:ind w:left="1440"/>
              <w:rPr>
                <w:rFonts w:cs="Arial"/>
                <w:i/>
                <w:iCs/>
                <w:sz w:val="20"/>
                <w:szCs w:val="20"/>
              </w:rPr>
            </w:pPr>
            <w:r w:rsidRPr="00C11E52">
              <w:rPr>
                <w:rFonts w:cs="Arial"/>
                <w:i/>
                <w:iCs/>
                <w:sz w:val="20"/>
                <w:szCs w:val="20"/>
              </w:rPr>
              <w:t>(</w:t>
            </w:r>
            <w:proofErr w:type="spellStart"/>
            <w:r w:rsidRPr="00C11E52">
              <w:rPr>
                <w:rFonts w:cs="Arial"/>
                <w:i/>
                <w:iCs/>
                <w:sz w:val="20"/>
                <w:szCs w:val="20"/>
              </w:rPr>
              <w:t>i</w:t>
            </w:r>
            <w:proofErr w:type="spellEnd"/>
            <w:r w:rsidRPr="00C11E52">
              <w:rPr>
                <w:rFonts w:cs="Arial"/>
                <w:i/>
                <w:iCs/>
                <w:sz w:val="20"/>
                <w:szCs w:val="20"/>
              </w:rPr>
              <w:t xml:space="preserve">) all quotations received; and </w:t>
            </w:r>
          </w:p>
          <w:p w14:paraId="6687D011" w14:textId="35F46AD6" w:rsidR="00E22369" w:rsidRPr="001110D1" w:rsidRDefault="00C2529E" w:rsidP="001110D1">
            <w:pPr>
              <w:ind w:left="1440"/>
              <w:rPr>
                <w:rFonts w:cs="Arial"/>
                <w:i/>
                <w:iCs/>
                <w:sz w:val="20"/>
                <w:szCs w:val="20"/>
              </w:rPr>
            </w:pPr>
            <w:r w:rsidRPr="00C11E52">
              <w:rPr>
                <w:rFonts w:cs="Arial"/>
                <w:i/>
                <w:iCs/>
                <w:sz w:val="20"/>
                <w:szCs w:val="20"/>
              </w:rPr>
              <w:t>(ii) all purchases made.</w:t>
            </w:r>
          </w:p>
        </w:tc>
      </w:tr>
    </w:tbl>
    <w:p w14:paraId="11C9B4BC" w14:textId="45FCB353" w:rsidR="00C2529E" w:rsidRDefault="00C2529E" w:rsidP="005146C4">
      <w:pPr>
        <w:rPr>
          <w:rFonts w:cs="Arial"/>
          <w:szCs w:val="22"/>
        </w:rPr>
      </w:pPr>
    </w:p>
    <w:p w14:paraId="52A5AD89" w14:textId="77777777" w:rsidR="000C62AA" w:rsidRDefault="000C62AA" w:rsidP="006100C2">
      <w:pPr>
        <w:jc w:val="both"/>
        <w:rPr>
          <w:rFonts w:cs="Arial"/>
          <w:szCs w:val="22"/>
        </w:rPr>
      </w:pPr>
    </w:p>
    <w:p w14:paraId="16E5C282" w14:textId="77777777" w:rsidR="000C62AA" w:rsidRDefault="000C62AA" w:rsidP="006100C2">
      <w:pPr>
        <w:jc w:val="both"/>
        <w:rPr>
          <w:rFonts w:cs="Arial"/>
          <w:szCs w:val="22"/>
        </w:rPr>
      </w:pPr>
    </w:p>
    <w:p w14:paraId="3CCA862C" w14:textId="77777777" w:rsidR="000C62AA" w:rsidRDefault="000C62AA" w:rsidP="006100C2">
      <w:pPr>
        <w:jc w:val="both"/>
        <w:rPr>
          <w:rFonts w:cs="Arial"/>
          <w:szCs w:val="22"/>
        </w:rPr>
      </w:pPr>
    </w:p>
    <w:p w14:paraId="5DB9E7CB" w14:textId="77777777" w:rsidR="000C62AA" w:rsidRDefault="000C62AA" w:rsidP="006100C2">
      <w:pPr>
        <w:jc w:val="both"/>
        <w:rPr>
          <w:rFonts w:cs="Arial"/>
          <w:szCs w:val="22"/>
        </w:rPr>
      </w:pPr>
    </w:p>
    <w:p w14:paraId="23A24D81" w14:textId="77777777" w:rsidR="000C62AA" w:rsidRDefault="000C62AA" w:rsidP="006100C2">
      <w:pPr>
        <w:jc w:val="both"/>
        <w:rPr>
          <w:rFonts w:cs="Arial"/>
          <w:szCs w:val="22"/>
        </w:rPr>
      </w:pPr>
    </w:p>
    <w:p w14:paraId="0A786048" w14:textId="4FF275E9" w:rsidR="00E22369" w:rsidRDefault="00E22369" w:rsidP="006100C2">
      <w:pPr>
        <w:jc w:val="both"/>
        <w:rPr>
          <w:rFonts w:cs="Arial"/>
          <w:szCs w:val="22"/>
        </w:rPr>
      </w:pPr>
      <w:r>
        <w:rPr>
          <w:rFonts w:cs="Arial"/>
          <w:szCs w:val="22"/>
        </w:rPr>
        <w:lastRenderedPageBreak/>
        <w:t>F&amp;G Reg 11A sets out some minimum requirements of the policy, in that the policy must make provision for:</w:t>
      </w:r>
    </w:p>
    <w:p w14:paraId="4B8E9D9B" w14:textId="281BAA8F" w:rsidR="00E22369" w:rsidRDefault="00E22369" w:rsidP="006100C2">
      <w:pPr>
        <w:jc w:val="both"/>
        <w:rPr>
          <w:rFonts w:cs="Arial"/>
          <w:szCs w:val="22"/>
        </w:rPr>
      </w:pPr>
    </w:p>
    <w:p w14:paraId="3C2CCFFE" w14:textId="34317C68" w:rsidR="00E22369" w:rsidRPr="00E22369" w:rsidRDefault="00E22369" w:rsidP="006100C2">
      <w:pPr>
        <w:pStyle w:val="ListParagraph"/>
        <w:numPr>
          <w:ilvl w:val="0"/>
          <w:numId w:val="59"/>
        </w:numPr>
        <w:jc w:val="both"/>
        <w:rPr>
          <w:rFonts w:cs="Arial"/>
          <w:szCs w:val="22"/>
        </w:rPr>
      </w:pPr>
      <w:r w:rsidRPr="00E22369">
        <w:rPr>
          <w:rFonts w:cs="Arial"/>
          <w:szCs w:val="22"/>
        </w:rPr>
        <w:t>the form of quotations acceptable</w:t>
      </w:r>
    </w:p>
    <w:p w14:paraId="51C64244" w14:textId="697E709B" w:rsidR="00E22369" w:rsidRPr="00E22369" w:rsidRDefault="00E22369" w:rsidP="006100C2">
      <w:pPr>
        <w:pStyle w:val="ListParagraph"/>
        <w:numPr>
          <w:ilvl w:val="0"/>
          <w:numId w:val="59"/>
        </w:numPr>
        <w:jc w:val="both"/>
        <w:rPr>
          <w:rFonts w:cs="Arial"/>
          <w:szCs w:val="22"/>
        </w:rPr>
      </w:pPr>
      <w:r w:rsidRPr="00E22369">
        <w:rPr>
          <w:rFonts w:cs="Arial"/>
          <w:szCs w:val="22"/>
        </w:rPr>
        <w:t>the minimum number of oral quotations and written quotations that must be obtained</w:t>
      </w:r>
    </w:p>
    <w:p w14:paraId="2EE47FBB" w14:textId="32B2C772" w:rsidR="00E22369" w:rsidRPr="00E22369" w:rsidRDefault="00E22369" w:rsidP="006100C2">
      <w:pPr>
        <w:pStyle w:val="ListParagraph"/>
        <w:numPr>
          <w:ilvl w:val="0"/>
          <w:numId w:val="59"/>
        </w:numPr>
        <w:jc w:val="both"/>
        <w:rPr>
          <w:rFonts w:cs="Arial"/>
          <w:szCs w:val="22"/>
        </w:rPr>
      </w:pPr>
      <w:r w:rsidRPr="00E22369">
        <w:rPr>
          <w:rFonts w:cs="Arial"/>
          <w:szCs w:val="22"/>
        </w:rPr>
        <w:t xml:space="preserve">the recording and retention of written information, or documents, in respect of  </w:t>
      </w:r>
    </w:p>
    <w:p w14:paraId="4C067198" w14:textId="0F9A31CA" w:rsidR="00E22369" w:rsidRPr="00E22369" w:rsidRDefault="00E22369" w:rsidP="006100C2">
      <w:pPr>
        <w:pStyle w:val="ListParagraph"/>
        <w:numPr>
          <w:ilvl w:val="1"/>
          <w:numId w:val="59"/>
        </w:numPr>
        <w:jc w:val="both"/>
        <w:rPr>
          <w:rFonts w:cs="Arial"/>
          <w:szCs w:val="22"/>
        </w:rPr>
      </w:pPr>
      <w:r w:rsidRPr="00E22369">
        <w:rPr>
          <w:rFonts w:cs="Arial"/>
          <w:szCs w:val="22"/>
        </w:rPr>
        <w:t xml:space="preserve">all quotations received </w:t>
      </w:r>
    </w:p>
    <w:p w14:paraId="2E40C450" w14:textId="53654896" w:rsidR="00E22369" w:rsidRDefault="00E22369" w:rsidP="006100C2">
      <w:pPr>
        <w:pStyle w:val="ListParagraph"/>
        <w:numPr>
          <w:ilvl w:val="1"/>
          <w:numId w:val="59"/>
        </w:numPr>
        <w:jc w:val="both"/>
        <w:rPr>
          <w:rFonts w:cs="Arial"/>
          <w:szCs w:val="22"/>
        </w:rPr>
      </w:pPr>
      <w:r w:rsidRPr="00E22369">
        <w:rPr>
          <w:rFonts w:cs="Arial"/>
          <w:szCs w:val="22"/>
        </w:rPr>
        <w:t>all purchases made.</w:t>
      </w:r>
    </w:p>
    <w:p w14:paraId="6F9E8206" w14:textId="42E5F706" w:rsidR="00E22369" w:rsidRDefault="00E22369" w:rsidP="00E22369">
      <w:pPr>
        <w:rPr>
          <w:rFonts w:cs="Arial"/>
          <w:szCs w:val="22"/>
        </w:rPr>
      </w:pPr>
    </w:p>
    <w:p w14:paraId="0B42775A" w14:textId="7446119E" w:rsidR="00E22369" w:rsidRDefault="00E22369" w:rsidP="006100C2">
      <w:pPr>
        <w:jc w:val="both"/>
        <w:rPr>
          <w:rFonts w:cs="Arial"/>
          <w:szCs w:val="22"/>
        </w:rPr>
      </w:pPr>
      <w:r>
        <w:rPr>
          <w:rFonts w:cs="Arial"/>
          <w:szCs w:val="22"/>
        </w:rPr>
        <w:t xml:space="preserve">Most local governments set out to achieve </w:t>
      </w:r>
      <w:r w:rsidR="00FE320D">
        <w:rPr>
          <w:rFonts w:cs="Arial"/>
          <w:szCs w:val="22"/>
        </w:rPr>
        <w:t xml:space="preserve">a range of </w:t>
      </w:r>
      <w:r>
        <w:rPr>
          <w:rFonts w:cs="Arial"/>
          <w:szCs w:val="22"/>
        </w:rPr>
        <w:t>objectives through their purchasing policy</w:t>
      </w:r>
      <w:r w:rsidR="00FE320D">
        <w:rPr>
          <w:rFonts w:cs="Arial"/>
          <w:szCs w:val="22"/>
        </w:rPr>
        <w:t>, some examples of this are as follows</w:t>
      </w:r>
      <w:r>
        <w:rPr>
          <w:rFonts w:cs="Arial"/>
          <w:szCs w:val="22"/>
        </w:rPr>
        <w:t>:</w:t>
      </w:r>
    </w:p>
    <w:p w14:paraId="2A5477B3" w14:textId="0580EA58" w:rsidR="00E22369" w:rsidRDefault="00E22369" w:rsidP="006100C2">
      <w:pPr>
        <w:jc w:val="both"/>
        <w:rPr>
          <w:rFonts w:cs="Arial"/>
          <w:szCs w:val="22"/>
        </w:rPr>
      </w:pPr>
    </w:p>
    <w:p w14:paraId="4C0D9455" w14:textId="2974CFE7" w:rsidR="00FE320D" w:rsidRDefault="00FE320D" w:rsidP="006100C2">
      <w:pPr>
        <w:pStyle w:val="ListParagraph"/>
        <w:numPr>
          <w:ilvl w:val="0"/>
          <w:numId w:val="60"/>
        </w:numPr>
        <w:jc w:val="both"/>
        <w:rPr>
          <w:rFonts w:cs="Arial"/>
          <w:szCs w:val="22"/>
        </w:rPr>
      </w:pPr>
      <w:r>
        <w:rPr>
          <w:rFonts w:cs="Arial"/>
          <w:szCs w:val="22"/>
        </w:rPr>
        <w:t>To e</w:t>
      </w:r>
      <w:r w:rsidRPr="00FE320D">
        <w:rPr>
          <w:rFonts w:cs="Arial"/>
          <w:szCs w:val="22"/>
        </w:rPr>
        <w:t>stablish a framework of operational standards for contracts to purchase goods and services</w:t>
      </w:r>
      <w:r w:rsidR="00AA69A5">
        <w:rPr>
          <w:rFonts w:cs="Arial"/>
          <w:szCs w:val="22"/>
        </w:rPr>
        <w:t>.</w:t>
      </w:r>
    </w:p>
    <w:p w14:paraId="2CAB89CD" w14:textId="01588945" w:rsidR="00FE320D" w:rsidRPr="00FE320D" w:rsidRDefault="00FE320D" w:rsidP="006100C2">
      <w:pPr>
        <w:pStyle w:val="ListParagraph"/>
        <w:numPr>
          <w:ilvl w:val="0"/>
          <w:numId w:val="60"/>
        </w:numPr>
        <w:jc w:val="both"/>
        <w:rPr>
          <w:rFonts w:cs="Arial"/>
          <w:szCs w:val="22"/>
        </w:rPr>
      </w:pPr>
      <w:r>
        <w:rPr>
          <w:rFonts w:cs="Arial"/>
          <w:szCs w:val="22"/>
        </w:rPr>
        <w:t>To s</w:t>
      </w:r>
      <w:r w:rsidRPr="00FE320D">
        <w:rPr>
          <w:rFonts w:cs="Arial"/>
          <w:szCs w:val="22"/>
        </w:rPr>
        <w:t>ets out the requirements for acceptable forms of quotation, and the recording of documents and information, for contracts to purchase goods and services</w:t>
      </w:r>
      <w:r w:rsidR="00AA69A5">
        <w:rPr>
          <w:rFonts w:cs="Arial"/>
          <w:szCs w:val="22"/>
        </w:rPr>
        <w:t>.</w:t>
      </w:r>
    </w:p>
    <w:p w14:paraId="3DAADD0E" w14:textId="489094F3" w:rsidR="00E22369" w:rsidRDefault="00FE320D" w:rsidP="006100C2">
      <w:pPr>
        <w:pStyle w:val="ListParagraph"/>
        <w:numPr>
          <w:ilvl w:val="0"/>
          <w:numId w:val="60"/>
        </w:numPr>
        <w:jc w:val="both"/>
        <w:rPr>
          <w:rFonts w:cs="Arial"/>
          <w:szCs w:val="22"/>
        </w:rPr>
      </w:pPr>
      <w:r>
        <w:rPr>
          <w:rFonts w:cs="Arial"/>
          <w:szCs w:val="22"/>
        </w:rPr>
        <w:t>To ensure that the local government</w:t>
      </w:r>
      <w:r w:rsidRPr="00FE320D">
        <w:rPr>
          <w:rFonts w:cs="Arial"/>
          <w:szCs w:val="22"/>
        </w:rPr>
        <w:t xml:space="preserve"> receives value for money as a result of its purchasing activities.</w:t>
      </w:r>
    </w:p>
    <w:p w14:paraId="3036D626" w14:textId="7E4EF411" w:rsidR="00FE320D" w:rsidRDefault="00FE320D" w:rsidP="006100C2">
      <w:pPr>
        <w:pStyle w:val="ListParagraph"/>
        <w:numPr>
          <w:ilvl w:val="0"/>
          <w:numId w:val="60"/>
        </w:numPr>
        <w:jc w:val="both"/>
        <w:rPr>
          <w:rFonts w:cs="Arial"/>
          <w:szCs w:val="22"/>
        </w:rPr>
      </w:pPr>
      <w:r>
        <w:rPr>
          <w:rFonts w:cs="Arial"/>
          <w:szCs w:val="22"/>
        </w:rPr>
        <w:t>To ensure</w:t>
      </w:r>
      <w:r w:rsidRPr="00FE320D">
        <w:rPr>
          <w:rFonts w:cs="Arial"/>
          <w:szCs w:val="22"/>
        </w:rPr>
        <w:t xml:space="preserve"> compli</w:t>
      </w:r>
      <w:r>
        <w:rPr>
          <w:rFonts w:cs="Arial"/>
          <w:szCs w:val="22"/>
        </w:rPr>
        <w:t>ance</w:t>
      </w:r>
      <w:r w:rsidRPr="00FE320D">
        <w:rPr>
          <w:rFonts w:cs="Arial"/>
          <w:szCs w:val="22"/>
        </w:rPr>
        <w:t xml:space="preserve"> with all obligations under the Act and Regulations</w:t>
      </w:r>
      <w:r w:rsidR="00AA69A5">
        <w:rPr>
          <w:rFonts w:cs="Arial"/>
          <w:szCs w:val="22"/>
        </w:rPr>
        <w:t>.</w:t>
      </w:r>
    </w:p>
    <w:p w14:paraId="15D3A3A2" w14:textId="35F62238" w:rsidR="00FE320D" w:rsidRDefault="00FE320D" w:rsidP="006100C2">
      <w:pPr>
        <w:pStyle w:val="ListParagraph"/>
        <w:numPr>
          <w:ilvl w:val="0"/>
          <w:numId w:val="60"/>
        </w:numPr>
        <w:jc w:val="both"/>
        <w:rPr>
          <w:rFonts w:cs="Arial"/>
          <w:szCs w:val="22"/>
        </w:rPr>
      </w:pPr>
      <w:r>
        <w:rPr>
          <w:rFonts w:cs="Arial"/>
          <w:szCs w:val="22"/>
        </w:rPr>
        <w:t>To s</w:t>
      </w:r>
      <w:r w:rsidRPr="00FE320D">
        <w:rPr>
          <w:rFonts w:cs="Arial"/>
          <w:szCs w:val="22"/>
        </w:rPr>
        <w:t>trengthen integrity and confidence in</w:t>
      </w:r>
      <w:r>
        <w:rPr>
          <w:rFonts w:cs="Arial"/>
          <w:szCs w:val="22"/>
        </w:rPr>
        <w:t xml:space="preserve"> the local government</w:t>
      </w:r>
      <w:r w:rsidRPr="00FE320D">
        <w:rPr>
          <w:rFonts w:cs="Arial"/>
          <w:szCs w:val="22"/>
        </w:rPr>
        <w:t xml:space="preserve"> procurement systems and processes</w:t>
      </w:r>
      <w:r w:rsidR="00AA69A5">
        <w:rPr>
          <w:rFonts w:cs="Arial"/>
          <w:szCs w:val="22"/>
        </w:rPr>
        <w:t>.</w:t>
      </w:r>
    </w:p>
    <w:p w14:paraId="776FF594" w14:textId="3E8B8381" w:rsidR="00FE320D" w:rsidRDefault="00FE320D" w:rsidP="006100C2">
      <w:pPr>
        <w:pStyle w:val="ListParagraph"/>
        <w:numPr>
          <w:ilvl w:val="0"/>
          <w:numId w:val="60"/>
        </w:numPr>
        <w:jc w:val="both"/>
        <w:rPr>
          <w:rFonts w:cs="Arial"/>
          <w:szCs w:val="22"/>
        </w:rPr>
      </w:pPr>
      <w:r>
        <w:rPr>
          <w:rFonts w:cs="Arial"/>
          <w:szCs w:val="22"/>
        </w:rPr>
        <w:t>To e</w:t>
      </w:r>
      <w:r w:rsidRPr="00FE320D">
        <w:rPr>
          <w:rFonts w:cs="Arial"/>
          <w:szCs w:val="22"/>
        </w:rPr>
        <w:t>ncourage effective competition with the supply of goods and services from local businesses</w:t>
      </w:r>
      <w:r w:rsidR="00AA69A5">
        <w:rPr>
          <w:rFonts w:cs="Arial"/>
          <w:szCs w:val="22"/>
        </w:rPr>
        <w:t>.</w:t>
      </w:r>
    </w:p>
    <w:p w14:paraId="7113FDB5" w14:textId="0940B872" w:rsidR="00FE320D" w:rsidRDefault="00FE320D" w:rsidP="006100C2">
      <w:pPr>
        <w:pStyle w:val="ListParagraph"/>
        <w:numPr>
          <w:ilvl w:val="0"/>
          <w:numId w:val="60"/>
        </w:numPr>
        <w:jc w:val="both"/>
        <w:rPr>
          <w:rFonts w:cs="Arial"/>
          <w:szCs w:val="22"/>
        </w:rPr>
      </w:pPr>
      <w:r>
        <w:rPr>
          <w:rFonts w:cs="Arial"/>
          <w:szCs w:val="22"/>
        </w:rPr>
        <w:t>To e</w:t>
      </w:r>
      <w:r w:rsidRPr="00FE320D">
        <w:rPr>
          <w:rFonts w:cs="Arial"/>
          <w:szCs w:val="22"/>
        </w:rPr>
        <w:t>nsur</w:t>
      </w:r>
      <w:r>
        <w:rPr>
          <w:rFonts w:cs="Arial"/>
          <w:szCs w:val="22"/>
        </w:rPr>
        <w:t>e</w:t>
      </w:r>
      <w:r w:rsidRPr="00FE320D">
        <w:rPr>
          <w:rFonts w:cs="Arial"/>
          <w:szCs w:val="22"/>
        </w:rPr>
        <w:t xml:space="preserve"> that sustainable benefits, such as environmental, social and local economic factors are considered in the overall ‘value for money’ assessment</w:t>
      </w:r>
      <w:r w:rsidR="00AA69A5">
        <w:rPr>
          <w:rFonts w:cs="Arial"/>
          <w:szCs w:val="22"/>
        </w:rPr>
        <w:t>.</w:t>
      </w:r>
    </w:p>
    <w:p w14:paraId="26AE4D8B" w14:textId="12F092F5" w:rsidR="00FE320D" w:rsidRDefault="00FE320D" w:rsidP="006100C2">
      <w:pPr>
        <w:pStyle w:val="ListParagraph"/>
        <w:numPr>
          <w:ilvl w:val="0"/>
          <w:numId w:val="60"/>
        </w:numPr>
        <w:jc w:val="both"/>
        <w:rPr>
          <w:rFonts w:cs="Arial"/>
          <w:szCs w:val="22"/>
        </w:rPr>
      </w:pPr>
      <w:r>
        <w:rPr>
          <w:rFonts w:cs="Arial"/>
          <w:szCs w:val="22"/>
        </w:rPr>
        <w:t>To m</w:t>
      </w:r>
      <w:r w:rsidRPr="00FE320D">
        <w:rPr>
          <w:rFonts w:cs="Arial"/>
          <w:szCs w:val="22"/>
        </w:rPr>
        <w:t>itigat</w:t>
      </w:r>
      <w:r>
        <w:rPr>
          <w:rFonts w:cs="Arial"/>
          <w:szCs w:val="22"/>
        </w:rPr>
        <w:t>e</w:t>
      </w:r>
      <w:r w:rsidRPr="00FE320D">
        <w:rPr>
          <w:rFonts w:cs="Arial"/>
          <w:szCs w:val="22"/>
        </w:rPr>
        <w:t xml:space="preserve"> probity risk by establishing consistent and demonstrated processes that promote transparency, probity and integrity, including the avoidance of bias and of perceived and actual conflicts of interest</w:t>
      </w:r>
      <w:r w:rsidR="00AA69A5">
        <w:rPr>
          <w:rFonts w:cs="Arial"/>
          <w:szCs w:val="22"/>
        </w:rPr>
        <w:t>.</w:t>
      </w:r>
    </w:p>
    <w:p w14:paraId="6DAF0903" w14:textId="22FBAFED" w:rsidR="00FE320D" w:rsidRPr="00FE320D" w:rsidRDefault="00FE320D" w:rsidP="006100C2">
      <w:pPr>
        <w:pStyle w:val="ListParagraph"/>
        <w:numPr>
          <w:ilvl w:val="0"/>
          <w:numId w:val="60"/>
        </w:numPr>
        <w:jc w:val="both"/>
        <w:rPr>
          <w:rFonts w:cs="Arial"/>
          <w:szCs w:val="22"/>
        </w:rPr>
      </w:pPr>
      <w:r>
        <w:rPr>
          <w:rFonts w:cs="Arial"/>
          <w:szCs w:val="22"/>
        </w:rPr>
        <w:t>To encourage c</w:t>
      </w:r>
      <w:r w:rsidRPr="00FE320D">
        <w:rPr>
          <w:rFonts w:cs="Arial"/>
          <w:szCs w:val="22"/>
        </w:rPr>
        <w:t>onsistent, efficient and accountable processes and decision</w:t>
      </w:r>
      <w:r>
        <w:rPr>
          <w:rFonts w:cs="Arial"/>
          <w:szCs w:val="22"/>
        </w:rPr>
        <w:t xml:space="preserve">-making in accordance with </w:t>
      </w:r>
      <w:r w:rsidRPr="00FE320D">
        <w:rPr>
          <w:rFonts w:cs="Arial"/>
          <w:szCs w:val="22"/>
        </w:rPr>
        <w:t>applicable policies and procedures.</w:t>
      </w:r>
    </w:p>
    <w:p w14:paraId="486AF3E9" w14:textId="77777777" w:rsidR="00E22369" w:rsidRDefault="00E22369" w:rsidP="006100C2">
      <w:pPr>
        <w:jc w:val="both"/>
        <w:rPr>
          <w:rFonts w:cs="Arial"/>
          <w:szCs w:val="22"/>
        </w:rPr>
      </w:pPr>
    </w:p>
    <w:p w14:paraId="13B73915" w14:textId="3242748E" w:rsidR="00E22369" w:rsidRPr="008813B1" w:rsidRDefault="00570C7B" w:rsidP="006100C2">
      <w:pPr>
        <w:jc w:val="both"/>
        <w:rPr>
          <w:rFonts w:cs="Arial"/>
          <w:szCs w:val="22"/>
        </w:rPr>
      </w:pPr>
      <w:r>
        <w:rPr>
          <w:rFonts w:cs="Arial"/>
          <w:szCs w:val="22"/>
        </w:rPr>
        <w:t xml:space="preserve">To include all procurement within the </w:t>
      </w:r>
      <w:r w:rsidR="00A6398B">
        <w:rPr>
          <w:rFonts w:cs="Arial"/>
          <w:szCs w:val="22"/>
        </w:rPr>
        <w:t>one</w:t>
      </w:r>
      <w:r w:rsidR="00563185">
        <w:rPr>
          <w:rFonts w:cs="Arial"/>
          <w:szCs w:val="22"/>
        </w:rPr>
        <w:t xml:space="preserve"> </w:t>
      </w:r>
      <w:r>
        <w:rPr>
          <w:rFonts w:cs="Arial"/>
          <w:szCs w:val="22"/>
        </w:rPr>
        <w:t>policy, m</w:t>
      </w:r>
      <w:r w:rsidR="00FE320D">
        <w:rPr>
          <w:rFonts w:cs="Arial"/>
          <w:szCs w:val="22"/>
        </w:rPr>
        <w:t xml:space="preserve">ost local governments will also include the </w:t>
      </w:r>
      <w:r>
        <w:rPr>
          <w:rFonts w:cs="Arial"/>
          <w:szCs w:val="22"/>
        </w:rPr>
        <w:t xml:space="preserve">policy </w:t>
      </w:r>
      <w:r w:rsidR="00FE320D">
        <w:rPr>
          <w:rFonts w:cs="Arial"/>
          <w:szCs w:val="22"/>
        </w:rPr>
        <w:t>requirements for purchases that exceed the $250,000</w:t>
      </w:r>
      <w:r>
        <w:rPr>
          <w:rFonts w:cs="Arial"/>
          <w:szCs w:val="22"/>
        </w:rPr>
        <w:t xml:space="preserve"> limit under F&amp;G Reg 11A,</w:t>
      </w:r>
      <w:r w:rsidR="00FE320D">
        <w:rPr>
          <w:rFonts w:cs="Arial"/>
          <w:szCs w:val="22"/>
        </w:rPr>
        <w:t xml:space="preserve"> that </w:t>
      </w:r>
      <w:r>
        <w:rPr>
          <w:rFonts w:cs="Arial"/>
          <w:szCs w:val="22"/>
        </w:rPr>
        <w:t>then fall under the regulations associated with conducting tenders.</w:t>
      </w:r>
    </w:p>
    <w:p w14:paraId="68E3AF81" w14:textId="77777777" w:rsidR="00152A25" w:rsidRDefault="00152A25" w:rsidP="000203E8">
      <w:pPr>
        <w:rPr>
          <w:rFonts w:cs="Arial"/>
          <w:i/>
          <w:iCs/>
          <w:szCs w:val="22"/>
        </w:rPr>
      </w:pPr>
    </w:p>
    <w:p w14:paraId="0C0AD4AB" w14:textId="77777777" w:rsidR="00570C7B" w:rsidRDefault="00570C7B" w:rsidP="000203E8">
      <w:pPr>
        <w:rPr>
          <w:rFonts w:cs="Arial"/>
          <w:i/>
          <w:iCs/>
          <w:szCs w:val="22"/>
        </w:rPr>
      </w:pPr>
    </w:p>
    <w:p w14:paraId="2F84CCCA" w14:textId="490FC71D" w:rsidR="000203E8" w:rsidRPr="0043508C" w:rsidRDefault="000203E8" w:rsidP="000203E8">
      <w:pPr>
        <w:rPr>
          <w:rFonts w:cs="Arial"/>
          <w:i/>
          <w:iCs/>
          <w:szCs w:val="22"/>
        </w:rPr>
      </w:pPr>
      <w:r w:rsidRPr="0043508C">
        <w:rPr>
          <w:rFonts w:cs="Arial"/>
          <w:i/>
          <w:iCs/>
          <w:szCs w:val="22"/>
        </w:rPr>
        <w:t>Related Party Disclosures Policy</w:t>
      </w:r>
    </w:p>
    <w:p w14:paraId="0F8D8B9E" w14:textId="77777777" w:rsidR="0043508C" w:rsidRPr="008813B1" w:rsidRDefault="0043508C" w:rsidP="000203E8">
      <w:pPr>
        <w:rPr>
          <w:rFonts w:cs="Arial"/>
          <w:i/>
          <w:iCs/>
          <w:szCs w:val="22"/>
          <w:highlight w:val="yellow"/>
        </w:rPr>
      </w:pPr>
    </w:p>
    <w:p w14:paraId="708C3FD0" w14:textId="1FA2AFA6" w:rsidR="00015FC7" w:rsidRDefault="00015FC7" w:rsidP="006100C2">
      <w:pPr>
        <w:jc w:val="both"/>
        <w:rPr>
          <w:rFonts w:cs="Arial"/>
          <w:szCs w:val="22"/>
        </w:rPr>
      </w:pPr>
      <w:r w:rsidRPr="00015FC7">
        <w:rPr>
          <w:rFonts w:cs="Arial"/>
          <w:szCs w:val="22"/>
        </w:rPr>
        <w:t xml:space="preserve">AASB 124 – </w:t>
      </w:r>
      <w:r w:rsidRPr="00015FC7">
        <w:rPr>
          <w:rFonts w:cs="Arial"/>
          <w:i/>
          <w:iCs/>
          <w:szCs w:val="22"/>
        </w:rPr>
        <w:t>Related Party Disclosures</w:t>
      </w:r>
      <w:r w:rsidRPr="00015FC7">
        <w:rPr>
          <w:rFonts w:cs="Arial"/>
          <w:szCs w:val="22"/>
        </w:rPr>
        <w:t xml:space="preserve"> requires </w:t>
      </w:r>
      <w:r>
        <w:rPr>
          <w:rFonts w:cs="Arial"/>
          <w:szCs w:val="22"/>
        </w:rPr>
        <w:t xml:space="preserve">an </w:t>
      </w:r>
      <w:r w:rsidRPr="00015FC7">
        <w:rPr>
          <w:rFonts w:cs="Arial"/>
          <w:szCs w:val="22"/>
        </w:rPr>
        <w:t>annual financial report to contain the disclosures necessary to draw attention to the possibility that its financial position may have been affected by the existence of related parties and by transactions and outstanding balances, including commitments, with such parties. It is important to note that AASB 124 is not designed to detect and report fraud or misconduct. It is to enhance transparency and accountability of Council transactions.</w:t>
      </w:r>
      <w:r w:rsidR="00373AFD">
        <w:rPr>
          <w:rFonts w:cs="Arial"/>
          <w:szCs w:val="22"/>
        </w:rPr>
        <w:t xml:space="preserve"> </w:t>
      </w:r>
    </w:p>
    <w:p w14:paraId="3F3923EF" w14:textId="0E245D3F" w:rsidR="00373AFD" w:rsidRDefault="00373AFD" w:rsidP="006100C2">
      <w:pPr>
        <w:jc w:val="both"/>
        <w:rPr>
          <w:rFonts w:cs="Arial"/>
          <w:szCs w:val="22"/>
        </w:rPr>
      </w:pPr>
    </w:p>
    <w:p w14:paraId="2419F010" w14:textId="251DE293" w:rsidR="00373AFD" w:rsidRDefault="00373AFD" w:rsidP="006100C2">
      <w:pPr>
        <w:jc w:val="both"/>
        <w:rPr>
          <w:rFonts w:cs="Arial"/>
          <w:szCs w:val="22"/>
        </w:rPr>
      </w:pPr>
      <w:r>
        <w:rPr>
          <w:rFonts w:cs="Arial"/>
          <w:szCs w:val="22"/>
        </w:rPr>
        <w:t>Having a policy in regard to Related Party Disclosures assists those that may be impacted by having to provide information (being a related party of the local government) and those that require the information for reporting purposes.</w:t>
      </w:r>
    </w:p>
    <w:p w14:paraId="0689EE0F" w14:textId="747E61F4" w:rsidR="00373AFD" w:rsidRDefault="00373AFD" w:rsidP="006100C2">
      <w:pPr>
        <w:jc w:val="both"/>
        <w:rPr>
          <w:rFonts w:cs="Arial"/>
          <w:szCs w:val="22"/>
        </w:rPr>
      </w:pPr>
    </w:p>
    <w:p w14:paraId="2F80C9CC" w14:textId="124FE7B1" w:rsidR="00373AFD" w:rsidRDefault="00373AFD" w:rsidP="006100C2">
      <w:pPr>
        <w:jc w:val="both"/>
        <w:rPr>
          <w:rFonts w:cs="Arial"/>
          <w:szCs w:val="22"/>
        </w:rPr>
      </w:pPr>
      <w:r>
        <w:rPr>
          <w:rFonts w:cs="Arial"/>
          <w:szCs w:val="22"/>
        </w:rPr>
        <w:t>A related party disclosure policy may include the provision of:</w:t>
      </w:r>
    </w:p>
    <w:p w14:paraId="1E782A06" w14:textId="02F0EEEB" w:rsidR="00373AFD" w:rsidRDefault="00373AFD" w:rsidP="006100C2">
      <w:pPr>
        <w:jc w:val="both"/>
        <w:rPr>
          <w:rFonts w:cs="Arial"/>
          <w:szCs w:val="22"/>
        </w:rPr>
      </w:pPr>
    </w:p>
    <w:p w14:paraId="4F501800" w14:textId="5B4EDF94" w:rsidR="00373AFD" w:rsidRDefault="00373AFD" w:rsidP="006100C2">
      <w:pPr>
        <w:pStyle w:val="ListParagraph"/>
        <w:numPr>
          <w:ilvl w:val="0"/>
          <w:numId w:val="56"/>
        </w:numPr>
        <w:jc w:val="both"/>
        <w:rPr>
          <w:rFonts w:cs="Arial"/>
          <w:szCs w:val="22"/>
        </w:rPr>
      </w:pPr>
      <w:r>
        <w:rPr>
          <w:rFonts w:cs="Arial"/>
          <w:szCs w:val="22"/>
        </w:rPr>
        <w:t xml:space="preserve">key </w:t>
      </w:r>
      <w:r w:rsidR="003633AD">
        <w:rPr>
          <w:rFonts w:cs="Arial"/>
          <w:szCs w:val="22"/>
        </w:rPr>
        <w:t>definitions -</w:t>
      </w:r>
      <w:r>
        <w:rPr>
          <w:rFonts w:cs="Arial"/>
          <w:szCs w:val="22"/>
        </w:rPr>
        <w:t xml:space="preserve"> detailing what is considered:</w:t>
      </w:r>
    </w:p>
    <w:p w14:paraId="70D69E69" w14:textId="02397DB6" w:rsidR="00373AFD" w:rsidRDefault="00373AFD" w:rsidP="006100C2">
      <w:pPr>
        <w:pStyle w:val="ListParagraph"/>
        <w:numPr>
          <w:ilvl w:val="1"/>
          <w:numId w:val="56"/>
        </w:numPr>
        <w:jc w:val="both"/>
        <w:rPr>
          <w:rFonts w:cs="Arial"/>
          <w:szCs w:val="22"/>
        </w:rPr>
      </w:pPr>
      <w:r>
        <w:rPr>
          <w:rFonts w:cs="Arial"/>
          <w:szCs w:val="22"/>
        </w:rPr>
        <w:t>a related party</w:t>
      </w:r>
    </w:p>
    <w:p w14:paraId="371A725C" w14:textId="77777777" w:rsidR="00373AFD" w:rsidRDefault="00373AFD" w:rsidP="006100C2">
      <w:pPr>
        <w:pStyle w:val="ListParagraph"/>
        <w:numPr>
          <w:ilvl w:val="1"/>
          <w:numId w:val="56"/>
        </w:numPr>
        <w:jc w:val="both"/>
        <w:rPr>
          <w:rFonts w:cs="Arial"/>
          <w:szCs w:val="22"/>
        </w:rPr>
      </w:pPr>
      <w:r>
        <w:rPr>
          <w:rFonts w:cs="Arial"/>
          <w:szCs w:val="22"/>
        </w:rPr>
        <w:t>key management personnel</w:t>
      </w:r>
    </w:p>
    <w:p w14:paraId="04587D86" w14:textId="1B211A2D" w:rsidR="00373AFD" w:rsidRPr="00373AFD" w:rsidRDefault="00373AFD" w:rsidP="006100C2">
      <w:pPr>
        <w:pStyle w:val="ListParagraph"/>
        <w:numPr>
          <w:ilvl w:val="1"/>
          <w:numId w:val="56"/>
        </w:numPr>
        <w:jc w:val="both"/>
        <w:rPr>
          <w:rFonts w:cs="Arial"/>
          <w:szCs w:val="22"/>
        </w:rPr>
      </w:pPr>
      <w:r>
        <w:rPr>
          <w:rFonts w:cs="Arial"/>
          <w:szCs w:val="22"/>
        </w:rPr>
        <w:t>c</w:t>
      </w:r>
      <w:r w:rsidRPr="00373AFD">
        <w:rPr>
          <w:rFonts w:cs="Arial"/>
          <w:szCs w:val="22"/>
        </w:rPr>
        <w:t xml:space="preserve">lose </w:t>
      </w:r>
      <w:r>
        <w:rPr>
          <w:rFonts w:cs="Arial"/>
          <w:szCs w:val="22"/>
        </w:rPr>
        <w:t>m</w:t>
      </w:r>
      <w:r w:rsidRPr="00373AFD">
        <w:rPr>
          <w:rFonts w:cs="Arial"/>
          <w:szCs w:val="22"/>
        </w:rPr>
        <w:t xml:space="preserve">ember of the </w:t>
      </w:r>
      <w:r>
        <w:rPr>
          <w:rFonts w:cs="Arial"/>
          <w:szCs w:val="22"/>
        </w:rPr>
        <w:t>f</w:t>
      </w:r>
      <w:r w:rsidRPr="00373AFD">
        <w:rPr>
          <w:rFonts w:cs="Arial"/>
          <w:szCs w:val="22"/>
        </w:rPr>
        <w:t xml:space="preserve">amily of a </w:t>
      </w:r>
      <w:r>
        <w:rPr>
          <w:rFonts w:cs="Arial"/>
          <w:szCs w:val="22"/>
        </w:rPr>
        <w:t>p</w:t>
      </w:r>
      <w:r w:rsidRPr="00373AFD">
        <w:rPr>
          <w:rFonts w:cs="Arial"/>
          <w:szCs w:val="22"/>
        </w:rPr>
        <w:t>erson</w:t>
      </w:r>
    </w:p>
    <w:p w14:paraId="3FAAF062" w14:textId="3A7E443A" w:rsidR="00373AFD" w:rsidRDefault="00373AFD" w:rsidP="00D67362">
      <w:pPr>
        <w:pStyle w:val="ListParagraph"/>
        <w:numPr>
          <w:ilvl w:val="1"/>
          <w:numId w:val="56"/>
        </w:numPr>
        <w:jc w:val="both"/>
        <w:rPr>
          <w:rFonts w:cs="Arial"/>
          <w:szCs w:val="22"/>
        </w:rPr>
      </w:pPr>
      <w:r>
        <w:rPr>
          <w:rFonts w:cs="Arial"/>
          <w:szCs w:val="22"/>
        </w:rPr>
        <w:t>related party transactions</w:t>
      </w:r>
    </w:p>
    <w:p w14:paraId="226DA28F" w14:textId="190C3A57" w:rsidR="00373AFD" w:rsidRDefault="00373AFD" w:rsidP="00D67362">
      <w:pPr>
        <w:pStyle w:val="ListParagraph"/>
        <w:numPr>
          <w:ilvl w:val="0"/>
          <w:numId w:val="56"/>
        </w:numPr>
        <w:jc w:val="both"/>
        <w:rPr>
          <w:rFonts w:cs="Arial"/>
          <w:szCs w:val="22"/>
        </w:rPr>
      </w:pPr>
      <w:r>
        <w:rPr>
          <w:rFonts w:cs="Arial"/>
          <w:szCs w:val="22"/>
        </w:rPr>
        <w:lastRenderedPageBreak/>
        <w:t>what roles, organisations, parties have been identified as related parties of the local government</w:t>
      </w:r>
    </w:p>
    <w:p w14:paraId="5F425E92" w14:textId="0526EA36" w:rsidR="00373AFD" w:rsidRDefault="0043508C" w:rsidP="00D67362">
      <w:pPr>
        <w:pStyle w:val="ListParagraph"/>
        <w:numPr>
          <w:ilvl w:val="0"/>
          <w:numId w:val="56"/>
        </w:numPr>
        <w:jc w:val="both"/>
        <w:rPr>
          <w:rFonts w:cs="Arial"/>
          <w:szCs w:val="22"/>
        </w:rPr>
      </w:pPr>
      <w:r>
        <w:rPr>
          <w:rFonts w:cs="Arial"/>
          <w:szCs w:val="22"/>
        </w:rPr>
        <w:t>identification of related party transactions and whether they are considered ordinary citizen transactions</w:t>
      </w:r>
    </w:p>
    <w:p w14:paraId="584B9012" w14:textId="40F3BB7C" w:rsidR="0043508C" w:rsidRDefault="0043508C" w:rsidP="00D67362">
      <w:pPr>
        <w:pStyle w:val="ListParagraph"/>
        <w:numPr>
          <w:ilvl w:val="0"/>
          <w:numId w:val="56"/>
        </w:numPr>
        <w:jc w:val="both"/>
        <w:rPr>
          <w:rFonts w:cs="Arial"/>
          <w:szCs w:val="22"/>
        </w:rPr>
      </w:pPr>
      <w:r>
        <w:rPr>
          <w:rFonts w:cs="Arial"/>
          <w:szCs w:val="22"/>
        </w:rPr>
        <w:t>requirements to disclose/declare information by related parties</w:t>
      </w:r>
    </w:p>
    <w:p w14:paraId="17614A9D" w14:textId="616C61C8" w:rsidR="0043508C" w:rsidRDefault="0043508C" w:rsidP="00D67362">
      <w:pPr>
        <w:pStyle w:val="ListParagraph"/>
        <w:numPr>
          <w:ilvl w:val="0"/>
          <w:numId w:val="56"/>
        </w:numPr>
        <w:jc w:val="both"/>
        <w:rPr>
          <w:rFonts w:cs="Arial"/>
          <w:szCs w:val="22"/>
        </w:rPr>
      </w:pPr>
      <w:r>
        <w:rPr>
          <w:rFonts w:cs="Arial"/>
          <w:szCs w:val="22"/>
        </w:rPr>
        <w:t>how the information in the relevant disclosures will be kept confidential</w:t>
      </w:r>
    </w:p>
    <w:p w14:paraId="144C51CD" w14:textId="056A4B45" w:rsidR="0043508C" w:rsidRPr="00373AFD" w:rsidRDefault="0043508C" w:rsidP="00D67362">
      <w:pPr>
        <w:pStyle w:val="ListParagraph"/>
        <w:numPr>
          <w:ilvl w:val="0"/>
          <w:numId w:val="56"/>
        </w:numPr>
        <w:jc w:val="both"/>
        <w:rPr>
          <w:rFonts w:cs="Arial"/>
          <w:szCs w:val="22"/>
        </w:rPr>
      </w:pPr>
      <w:r>
        <w:rPr>
          <w:rFonts w:cs="Arial"/>
          <w:szCs w:val="22"/>
        </w:rPr>
        <w:t>any assessment of materiality as applied to the related party disclosure requirements.</w:t>
      </w:r>
    </w:p>
    <w:p w14:paraId="367C39A8" w14:textId="77777777" w:rsidR="00CF74E8" w:rsidRPr="008813B1" w:rsidRDefault="00CF74E8" w:rsidP="001A2DEA">
      <w:pPr>
        <w:rPr>
          <w:rFonts w:cs="Arial"/>
          <w:i/>
          <w:iCs/>
          <w:szCs w:val="22"/>
          <w:highlight w:val="yellow"/>
        </w:rPr>
      </w:pPr>
    </w:p>
    <w:p w14:paraId="14AFE4BB" w14:textId="77777777" w:rsidR="00876089" w:rsidRDefault="00876089">
      <w:pPr>
        <w:rPr>
          <w:rFonts w:cs="Arial"/>
          <w:i/>
          <w:iCs/>
          <w:szCs w:val="22"/>
        </w:rPr>
      </w:pPr>
      <w:r>
        <w:rPr>
          <w:rFonts w:cs="Arial"/>
          <w:i/>
          <w:iCs/>
          <w:szCs w:val="22"/>
        </w:rPr>
        <w:br w:type="page"/>
      </w:r>
    </w:p>
    <w:p w14:paraId="5636026F" w14:textId="6493C9C1" w:rsidR="001A2DEA" w:rsidRPr="00B74B78" w:rsidRDefault="000203E8" w:rsidP="001A2DEA">
      <w:pPr>
        <w:rPr>
          <w:rFonts w:cs="Arial"/>
          <w:i/>
          <w:iCs/>
          <w:szCs w:val="22"/>
        </w:rPr>
      </w:pPr>
      <w:r w:rsidRPr="00B74B78">
        <w:rPr>
          <w:rFonts w:cs="Arial"/>
          <w:i/>
          <w:iCs/>
          <w:szCs w:val="22"/>
        </w:rPr>
        <w:lastRenderedPageBreak/>
        <w:t>Corporate Credit Card Policy</w:t>
      </w:r>
      <w:r w:rsidR="001A2DEA" w:rsidRPr="00B74B78">
        <w:rPr>
          <w:rFonts w:cs="Arial"/>
          <w:i/>
          <w:iCs/>
          <w:szCs w:val="22"/>
        </w:rPr>
        <w:t xml:space="preserve"> </w:t>
      </w:r>
    </w:p>
    <w:p w14:paraId="0F966650" w14:textId="17DFD5B2" w:rsidR="002B13C8" w:rsidRPr="00A216C2" w:rsidRDefault="002B13C8" w:rsidP="001A2DEA">
      <w:pPr>
        <w:rPr>
          <w:rFonts w:cs="Arial"/>
          <w:i/>
          <w:iCs/>
          <w:highlight w:val="yellow"/>
        </w:rPr>
      </w:pPr>
    </w:p>
    <w:p w14:paraId="25665CA5" w14:textId="77777777" w:rsidR="00CF74E8" w:rsidRPr="00CF74E8" w:rsidRDefault="00CF74E8" w:rsidP="00D67362">
      <w:pPr>
        <w:jc w:val="both"/>
        <w:rPr>
          <w:rFonts w:cs="Arial"/>
          <w:szCs w:val="22"/>
        </w:rPr>
      </w:pPr>
      <w:r w:rsidRPr="00CF74E8">
        <w:rPr>
          <w:rFonts w:cs="Arial"/>
          <w:szCs w:val="22"/>
        </w:rPr>
        <w:t>Corporate credit cards can deliver significant benefits to local governments through improved administrative practices and more effective cash management. However, they can also expose a local government to significant risks if not properly controlled.</w:t>
      </w:r>
    </w:p>
    <w:p w14:paraId="62FCF583" w14:textId="2ACA02B3" w:rsidR="00CF74E8" w:rsidRPr="00CF74E8" w:rsidRDefault="00CF74E8" w:rsidP="00D67362">
      <w:pPr>
        <w:jc w:val="both"/>
        <w:rPr>
          <w:rFonts w:cs="Arial"/>
          <w:szCs w:val="22"/>
        </w:rPr>
      </w:pPr>
      <w:r w:rsidRPr="008813B1">
        <w:rPr>
          <w:rFonts w:cs="Arial"/>
          <w:szCs w:val="22"/>
        </w:rPr>
        <w:br/>
      </w:r>
      <w:r w:rsidRPr="00CF74E8">
        <w:rPr>
          <w:rFonts w:cs="Arial"/>
          <w:szCs w:val="22"/>
        </w:rPr>
        <w:t>The risks associated with credit cards can be minimised by implementing policies to control their use.</w:t>
      </w:r>
    </w:p>
    <w:p w14:paraId="15B3CA25" w14:textId="77777777" w:rsidR="00CF74E8" w:rsidRPr="008813B1" w:rsidRDefault="00CF74E8" w:rsidP="002B13C8">
      <w:pPr>
        <w:rPr>
          <w:rFonts w:cs="Arial"/>
          <w:szCs w:val="22"/>
        </w:rPr>
      </w:pPr>
    </w:p>
    <w:p w14:paraId="3BB63F85" w14:textId="22D6637F" w:rsidR="002B13C8" w:rsidRPr="008813B1" w:rsidRDefault="002B13C8" w:rsidP="00D67362">
      <w:pPr>
        <w:jc w:val="both"/>
        <w:rPr>
          <w:rFonts w:cs="Arial"/>
          <w:szCs w:val="22"/>
        </w:rPr>
      </w:pPr>
      <w:r w:rsidRPr="008813B1">
        <w:rPr>
          <w:rFonts w:cs="Arial"/>
          <w:szCs w:val="22"/>
        </w:rPr>
        <w:t>The following issues should be considered when developing policies and procedures for controlling the use of credit cards:</w:t>
      </w:r>
    </w:p>
    <w:p w14:paraId="6DCDC198" w14:textId="77777777" w:rsidR="002B13C8" w:rsidRPr="008813B1" w:rsidRDefault="002B13C8" w:rsidP="002B13C8">
      <w:pPr>
        <w:rPr>
          <w:rFonts w:cs="Arial"/>
          <w:szCs w:val="22"/>
        </w:rPr>
      </w:pPr>
    </w:p>
    <w:p w14:paraId="59AFAF33" w14:textId="4058DD9C" w:rsidR="002B13C8" w:rsidRPr="007F7092" w:rsidRDefault="002B13C8" w:rsidP="00E50034">
      <w:pPr>
        <w:pStyle w:val="ListParagraph"/>
        <w:numPr>
          <w:ilvl w:val="0"/>
          <w:numId w:val="57"/>
        </w:numPr>
      </w:pPr>
      <w:r w:rsidRPr="007F7092">
        <w:t>General</w:t>
      </w:r>
    </w:p>
    <w:p w14:paraId="2C3A767A" w14:textId="77777777" w:rsidR="002B13C8" w:rsidRPr="008813B1" w:rsidRDefault="002B13C8" w:rsidP="002B13C8">
      <w:pPr>
        <w:rPr>
          <w:rFonts w:cs="Arial"/>
          <w:i/>
          <w:iCs/>
          <w:szCs w:val="22"/>
        </w:rPr>
      </w:pPr>
    </w:p>
    <w:p w14:paraId="214A94D0" w14:textId="36E55D6B" w:rsidR="00CF74E8" w:rsidRPr="008813B1" w:rsidRDefault="00F13BC6" w:rsidP="00D67362">
      <w:pPr>
        <w:pStyle w:val="ListParagraph"/>
        <w:numPr>
          <w:ilvl w:val="0"/>
          <w:numId w:val="10"/>
        </w:numPr>
        <w:jc w:val="both"/>
        <w:rPr>
          <w:rFonts w:cs="Arial"/>
          <w:szCs w:val="22"/>
        </w:rPr>
      </w:pPr>
      <w:r>
        <w:rPr>
          <w:rFonts w:cs="Arial"/>
          <w:szCs w:val="22"/>
        </w:rPr>
        <w:t>W</w:t>
      </w:r>
      <w:r w:rsidRPr="008813B1">
        <w:rPr>
          <w:rFonts w:cs="Arial"/>
          <w:szCs w:val="22"/>
        </w:rPr>
        <w:t>ho</w:t>
      </w:r>
      <w:r w:rsidR="00CF74E8" w:rsidRPr="008813B1">
        <w:rPr>
          <w:rFonts w:cs="Arial"/>
          <w:szCs w:val="22"/>
        </w:rPr>
        <w:t>/what roles are eligible for a corporate credit card and any limits associated with the role/card</w:t>
      </w:r>
      <w:r>
        <w:rPr>
          <w:rFonts w:cs="Arial"/>
          <w:szCs w:val="22"/>
        </w:rPr>
        <w:t>.</w:t>
      </w:r>
    </w:p>
    <w:p w14:paraId="31D8A6FF" w14:textId="121F0937" w:rsidR="00CF74E8" w:rsidRPr="008813B1" w:rsidRDefault="00F13BC6" w:rsidP="00D67362">
      <w:pPr>
        <w:pStyle w:val="ListParagraph"/>
        <w:numPr>
          <w:ilvl w:val="0"/>
          <w:numId w:val="10"/>
        </w:numPr>
        <w:jc w:val="both"/>
        <w:rPr>
          <w:rFonts w:cs="Arial"/>
          <w:szCs w:val="22"/>
        </w:rPr>
      </w:pPr>
      <w:r>
        <w:rPr>
          <w:rFonts w:cs="Arial"/>
          <w:szCs w:val="22"/>
        </w:rPr>
        <w:t>W</w:t>
      </w:r>
      <w:r w:rsidRPr="008813B1">
        <w:rPr>
          <w:rFonts w:cs="Arial"/>
          <w:szCs w:val="22"/>
        </w:rPr>
        <w:t>ho</w:t>
      </w:r>
      <w:r w:rsidR="00CF74E8" w:rsidRPr="008813B1">
        <w:rPr>
          <w:rFonts w:cs="Arial"/>
          <w:szCs w:val="22"/>
        </w:rPr>
        <w:t>/what role can approve the application of a corporate credit card</w:t>
      </w:r>
      <w:r>
        <w:rPr>
          <w:rFonts w:cs="Arial"/>
          <w:szCs w:val="22"/>
        </w:rPr>
        <w:t>.</w:t>
      </w:r>
    </w:p>
    <w:p w14:paraId="43E12838" w14:textId="66D6AB71" w:rsidR="002B13C8" w:rsidRPr="008813B1" w:rsidRDefault="00F13BC6" w:rsidP="00D67362">
      <w:pPr>
        <w:pStyle w:val="ListParagraph"/>
        <w:numPr>
          <w:ilvl w:val="0"/>
          <w:numId w:val="10"/>
        </w:numPr>
        <w:jc w:val="both"/>
        <w:rPr>
          <w:rFonts w:cs="Arial"/>
          <w:szCs w:val="22"/>
        </w:rPr>
      </w:pPr>
      <w:r>
        <w:rPr>
          <w:rFonts w:cs="Arial"/>
          <w:szCs w:val="22"/>
        </w:rPr>
        <w:t>A</w:t>
      </w:r>
      <w:r w:rsidRPr="008813B1">
        <w:rPr>
          <w:rFonts w:cs="Arial"/>
          <w:szCs w:val="22"/>
        </w:rPr>
        <w:t xml:space="preserve">n </w:t>
      </w:r>
      <w:r w:rsidR="002B13C8" w:rsidRPr="008813B1">
        <w:rPr>
          <w:rFonts w:cs="Arial"/>
          <w:szCs w:val="22"/>
        </w:rPr>
        <w:t>agreement should be signed by the cardholder and the local government which sets out the cardholder's responsibilities and legal obligations when using the credit card</w:t>
      </w:r>
      <w:r>
        <w:rPr>
          <w:rFonts w:cs="Arial"/>
          <w:szCs w:val="22"/>
        </w:rPr>
        <w:t>.</w:t>
      </w:r>
    </w:p>
    <w:p w14:paraId="2FD0CD61" w14:textId="363305AD" w:rsidR="002B13C8" w:rsidRPr="008813B1" w:rsidRDefault="00F13BC6" w:rsidP="00D67362">
      <w:pPr>
        <w:pStyle w:val="ListParagraph"/>
        <w:numPr>
          <w:ilvl w:val="0"/>
          <w:numId w:val="10"/>
        </w:numPr>
        <w:jc w:val="both"/>
        <w:rPr>
          <w:rFonts w:cs="Arial"/>
          <w:szCs w:val="22"/>
        </w:rPr>
      </w:pPr>
      <w:r>
        <w:rPr>
          <w:rFonts w:cs="Arial"/>
          <w:szCs w:val="22"/>
        </w:rPr>
        <w:t>A</w:t>
      </w:r>
      <w:r w:rsidRPr="008813B1">
        <w:rPr>
          <w:rFonts w:cs="Arial"/>
          <w:szCs w:val="22"/>
        </w:rPr>
        <w:t xml:space="preserve"> </w:t>
      </w:r>
      <w:r w:rsidR="002B13C8" w:rsidRPr="008813B1">
        <w:rPr>
          <w:rFonts w:cs="Arial"/>
          <w:szCs w:val="22"/>
        </w:rPr>
        <w:t>register of all current cardholders should be kept which includes card number, expiry date of the credit card, credit limit and details of goods and services the cardholder has authority to purchase</w:t>
      </w:r>
      <w:r>
        <w:rPr>
          <w:rFonts w:cs="Arial"/>
          <w:szCs w:val="22"/>
        </w:rPr>
        <w:t>.</w:t>
      </w:r>
    </w:p>
    <w:p w14:paraId="7863BE54" w14:textId="296A5A43" w:rsidR="002B13C8" w:rsidRPr="008813B1" w:rsidRDefault="00F13BC6" w:rsidP="00D67362">
      <w:pPr>
        <w:pStyle w:val="ListParagraph"/>
        <w:numPr>
          <w:ilvl w:val="0"/>
          <w:numId w:val="10"/>
        </w:numPr>
        <w:jc w:val="both"/>
        <w:rPr>
          <w:rFonts w:cs="Arial"/>
          <w:szCs w:val="22"/>
        </w:rPr>
      </w:pPr>
      <w:r>
        <w:rPr>
          <w:rFonts w:cs="Arial"/>
          <w:szCs w:val="22"/>
        </w:rPr>
        <w:t>A</w:t>
      </w:r>
      <w:r w:rsidR="002B13C8" w:rsidRPr="008813B1">
        <w:rPr>
          <w:rFonts w:cs="Arial"/>
          <w:szCs w:val="22"/>
        </w:rPr>
        <w:t>ll new and existing cardholders should be provided with a copy of the policies relating to the use of credit cards</w:t>
      </w:r>
      <w:r>
        <w:rPr>
          <w:rFonts w:cs="Arial"/>
          <w:szCs w:val="22"/>
        </w:rPr>
        <w:t>.</w:t>
      </w:r>
    </w:p>
    <w:p w14:paraId="25899048" w14:textId="7A0BFC34" w:rsidR="002B13C8" w:rsidRPr="008813B1" w:rsidRDefault="00F13BC6" w:rsidP="00D67362">
      <w:pPr>
        <w:pStyle w:val="ListParagraph"/>
        <w:numPr>
          <w:ilvl w:val="0"/>
          <w:numId w:val="10"/>
        </w:numPr>
        <w:jc w:val="both"/>
        <w:rPr>
          <w:rFonts w:cs="Arial"/>
          <w:szCs w:val="22"/>
        </w:rPr>
      </w:pPr>
      <w:r>
        <w:rPr>
          <w:rFonts w:cs="Arial"/>
          <w:szCs w:val="22"/>
        </w:rPr>
        <w:t>W</w:t>
      </w:r>
      <w:r w:rsidRPr="008813B1">
        <w:rPr>
          <w:rFonts w:cs="Arial"/>
          <w:szCs w:val="22"/>
        </w:rPr>
        <w:t xml:space="preserve">hat </w:t>
      </w:r>
      <w:r w:rsidR="002B13C8" w:rsidRPr="008813B1">
        <w:rPr>
          <w:rFonts w:cs="Arial"/>
          <w:szCs w:val="22"/>
        </w:rPr>
        <w:t xml:space="preserve">the cardholder should do in the event their employment ceases, an extended period of leave is </w:t>
      </w:r>
      <w:r w:rsidRPr="008813B1">
        <w:rPr>
          <w:rFonts w:cs="Arial"/>
          <w:szCs w:val="22"/>
        </w:rPr>
        <w:t>taken,</w:t>
      </w:r>
      <w:r w:rsidR="002B13C8" w:rsidRPr="008813B1">
        <w:rPr>
          <w:rFonts w:cs="Arial"/>
          <w:szCs w:val="22"/>
        </w:rPr>
        <w:t xml:space="preserve"> or they are moved to a position which does not require the use of a credit card</w:t>
      </w:r>
      <w:r>
        <w:rPr>
          <w:rFonts w:cs="Arial"/>
          <w:szCs w:val="22"/>
        </w:rPr>
        <w:t>.</w:t>
      </w:r>
    </w:p>
    <w:p w14:paraId="2970E60F" w14:textId="34DF4BF4" w:rsidR="002B13C8" w:rsidRPr="008813B1" w:rsidRDefault="00F13BC6" w:rsidP="00D67362">
      <w:pPr>
        <w:pStyle w:val="ListParagraph"/>
        <w:numPr>
          <w:ilvl w:val="0"/>
          <w:numId w:val="10"/>
        </w:numPr>
        <w:jc w:val="both"/>
        <w:rPr>
          <w:rFonts w:cs="Arial"/>
          <w:szCs w:val="22"/>
        </w:rPr>
      </w:pPr>
      <w:r>
        <w:rPr>
          <w:rFonts w:cs="Arial"/>
          <w:szCs w:val="22"/>
        </w:rPr>
        <w:t>W</w:t>
      </w:r>
      <w:r w:rsidRPr="008813B1">
        <w:rPr>
          <w:rFonts w:cs="Arial"/>
          <w:szCs w:val="22"/>
        </w:rPr>
        <w:t xml:space="preserve">hat </w:t>
      </w:r>
      <w:r w:rsidR="002B13C8" w:rsidRPr="008813B1">
        <w:rPr>
          <w:rFonts w:cs="Arial"/>
          <w:szCs w:val="22"/>
        </w:rPr>
        <w:t>the cardholder should do if they lose or misplace their credit card</w:t>
      </w:r>
      <w:r>
        <w:rPr>
          <w:rFonts w:cs="Arial"/>
          <w:szCs w:val="22"/>
        </w:rPr>
        <w:t>.</w:t>
      </w:r>
    </w:p>
    <w:p w14:paraId="6B36A75C" w14:textId="203876A2" w:rsidR="002B13C8" w:rsidRPr="008813B1" w:rsidRDefault="00F13BC6" w:rsidP="00D67362">
      <w:pPr>
        <w:pStyle w:val="ListParagraph"/>
        <w:numPr>
          <w:ilvl w:val="0"/>
          <w:numId w:val="10"/>
        </w:numPr>
        <w:jc w:val="both"/>
        <w:rPr>
          <w:rFonts w:cs="Arial"/>
          <w:szCs w:val="22"/>
        </w:rPr>
      </w:pPr>
      <w:r>
        <w:rPr>
          <w:rFonts w:cs="Arial"/>
          <w:szCs w:val="22"/>
        </w:rPr>
        <w:t>C</w:t>
      </w:r>
      <w:r w:rsidRPr="008813B1">
        <w:rPr>
          <w:rFonts w:cs="Arial"/>
          <w:szCs w:val="22"/>
        </w:rPr>
        <w:t xml:space="preserve">redit </w:t>
      </w:r>
      <w:r w:rsidR="002B13C8" w:rsidRPr="008813B1">
        <w:rPr>
          <w:rFonts w:cs="Arial"/>
          <w:szCs w:val="22"/>
        </w:rPr>
        <w:t>cards should not be transferred to other users</w:t>
      </w:r>
      <w:r>
        <w:rPr>
          <w:rFonts w:cs="Arial"/>
          <w:szCs w:val="22"/>
        </w:rPr>
        <w:t>.</w:t>
      </w:r>
    </w:p>
    <w:p w14:paraId="2ABF736D" w14:textId="799E259E" w:rsidR="002B13C8" w:rsidRPr="008813B1" w:rsidRDefault="00F13BC6" w:rsidP="00D67362">
      <w:pPr>
        <w:pStyle w:val="ListParagraph"/>
        <w:numPr>
          <w:ilvl w:val="0"/>
          <w:numId w:val="10"/>
        </w:numPr>
        <w:jc w:val="both"/>
        <w:rPr>
          <w:rFonts w:cs="Arial"/>
          <w:szCs w:val="22"/>
        </w:rPr>
      </w:pPr>
      <w:r>
        <w:rPr>
          <w:rFonts w:cs="Arial"/>
          <w:szCs w:val="22"/>
        </w:rPr>
        <w:t>H</w:t>
      </w:r>
      <w:r w:rsidRPr="008813B1">
        <w:rPr>
          <w:rFonts w:cs="Arial"/>
          <w:szCs w:val="22"/>
        </w:rPr>
        <w:t xml:space="preserve">ow </w:t>
      </w:r>
      <w:r w:rsidR="002B13C8" w:rsidRPr="008813B1">
        <w:rPr>
          <w:rFonts w:cs="Arial"/>
          <w:szCs w:val="22"/>
        </w:rPr>
        <w:t>reward schemes, such as Fly Buys, will be treated</w:t>
      </w:r>
      <w:r>
        <w:rPr>
          <w:rFonts w:cs="Arial"/>
          <w:szCs w:val="22"/>
        </w:rPr>
        <w:t>.</w:t>
      </w:r>
    </w:p>
    <w:p w14:paraId="0DBBF1F2" w14:textId="3FC0ECCD" w:rsidR="002B13C8" w:rsidRPr="008813B1" w:rsidRDefault="00F13BC6" w:rsidP="00D67362">
      <w:pPr>
        <w:pStyle w:val="ListParagraph"/>
        <w:numPr>
          <w:ilvl w:val="0"/>
          <w:numId w:val="10"/>
        </w:numPr>
        <w:jc w:val="both"/>
        <w:rPr>
          <w:rFonts w:cs="Arial"/>
          <w:szCs w:val="22"/>
        </w:rPr>
      </w:pPr>
      <w:r>
        <w:rPr>
          <w:rFonts w:cs="Arial"/>
          <w:szCs w:val="22"/>
        </w:rPr>
        <w:t>T</w:t>
      </w:r>
      <w:r w:rsidR="002B13C8" w:rsidRPr="008813B1">
        <w:rPr>
          <w:rFonts w:cs="Arial"/>
          <w:szCs w:val="22"/>
        </w:rPr>
        <w:t>he arrangements for destruction of all surrendered credit cards</w:t>
      </w:r>
      <w:r>
        <w:rPr>
          <w:rFonts w:cs="Arial"/>
          <w:szCs w:val="22"/>
        </w:rPr>
        <w:t>.</w:t>
      </w:r>
    </w:p>
    <w:p w14:paraId="7E3D801E" w14:textId="674941A6" w:rsidR="002B13C8" w:rsidRPr="008813B1" w:rsidRDefault="00F13BC6" w:rsidP="00D67362">
      <w:pPr>
        <w:pStyle w:val="ListParagraph"/>
        <w:numPr>
          <w:ilvl w:val="0"/>
          <w:numId w:val="10"/>
        </w:numPr>
        <w:jc w:val="both"/>
        <w:rPr>
          <w:rFonts w:cs="Arial"/>
          <w:szCs w:val="22"/>
        </w:rPr>
      </w:pPr>
      <w:r>
        <w:rPr>
          <w:rFonts w:cs="Arial"/>
          <w:szCs w:val="22"/>
        </w:rPr>
        <w:t>W</w:t>
      </w:r>
      <w:r w:rsidR="002B13C8" w:rsidRPr="008813B1">
        <w:rPr>
          <w:rFonts w:cs="Arial"/>
          <w:szCs w:val="22"/>
        </w:rPr>
        <w:t>hat action is to be taken in the event that a cardholder fails to comply with the policies.</w:t>
      </w:r>
    </w:p>
    <w:p w14:paraId="7CBE8CC0" w14:textId="77777777" w:rsidR="002B13C8" w:rsidRPr="008813B1" w:rsidRDefault="002B13C8" w:rsidP="00D67362">
      <w:pPr>
        <w:jc w:val="both"/>
        <w:rPr>
          <w:rFonts w:cs="Arial"/>
          <w:szCs w:val="22"/>
        </w:rPr>
      </w:pPr>
    </w:p>
    <w:p w14:paraId="1868E960" w14:textId="461ED5C9" w:rsidR="002B13C8" w:rsidRPr="007F7092" w:rsidRDefault="002B13C8" w:rsidP="00D67362">
      <w:pPr>
        <w:pStyle w:val="ListParagraph"/>
        <w:numPr>
          <w:ilvl w:val="0"/>
          <w:numId w:val="57"/>
        </w:numPr>
        <w:jc w:val="both"/>
      </w:pPr>
      <w:r w:rsidRPr="007F7092">
        <w:t>Purchasing</w:t>
      </w:r>
    </w:p>
    <w:p w14:paraId="27FC5896" w14:textId="77777777" w:rsidR="002B13C8" w:rsidRPr="008813B1" w:rsidRDefault="002B13C8" w:rsidP="00D67362">
      <w:pPr>
        <w:jc w:val="both"/>
        <w:rPr>
          <w:rFonts w:cs="Arial"/>
          <w:szCs w:val="22"/>
        </w:rPr>
      </w:pPr>
    </w:p>
    <w:p w14:paraId="0BCDBFB3" w14:textId="3E68322A" w:rsidR="002B13C8" w:rsidRPr="008813B1" w:rsidRDefault="00F13BC6" w:rsidP="00D67362">
      <w:pPr>
        <w:pStyle w:val="ListParagraph"/>
        <w:numPr>
          <w:ilvl w:val="0"/>
          <w:numId w:val="10"/>
        </w:numPr>
        <w:jc w:val="both"/>
        <w:rPr>
          <w:rFonts w:cs="Arial"/>
          <w:szCs w:val="22"/>
        </w:rPr>
      </w:pPr>
      <w:r>
        <w:rPr>
          <w:rFonts w:cs="Arial"/>
          <w:szCs w:val="22"/>
        </w:rPr>
        <w:t>C</w:t>
      </w:r>
      <w:r w:rsidRPr="008813B1">
        <w:rPr>
          <w:rFonts w:cs="Arial"/>
          <w:szCs w:val="22"/>
        </w:rPr>
        <w:t xml:space="preserve">redit </w:t>
      </w:r>
      <w:r w:rsidR="002B13C8" w:rsidRPr="008813B1">
        <w:rPr>
          <w:rFonts w:cs="Arial"/>
          <w:szCs w:val="22"/>
        </w:rPr>
        <w:t>cards should only be used for purchasing goods and services on behalf of the local government</w:t>
      </w:r>
      <w:r>
        <w:rPr>
          <w:rFonts w:cs="Arial"/>
          <w:szCs w:val="22"/>
        </w:rPr>
        <w:t>.</w:t>
      </w:r>
    </w:p>
    <w:p w14:paraId="6F3FF5DD" w14:textId="03814F0A" w:rsidR="002B13C8" w:rsidRPr="008813B1" w:rsidRDefault="00F13BC6" w:rsidP="00D67362">
      <w:pPr>
        <w:pStyle w:val="ListParagraph"/>
        <w:numPr>
          <w:ilvl w:val="0"/>
          <w:numId w:val="10"/>
        </w:numPr>
        <w:jc w:val="both"/>
        <w:rPr>
          <w:rFonts w:cs="Arial"/>
          <w:szCs w:val="22"/>
        </w:rPr>
      </w:pPr>
      <w:r>
        <w:rPr>
          <w:rFonts w:cs="Arial"/>
          <w:szCs w:val="22"/>
        </w:rPr>
        <w:t>P</w:t>
      </w:r>
      <w:r w:rsidRPr="008813B1">
        <w:rPr>
          <w:rFonts w:cs="Arial"/>
          <w:szCs w:val="22"/>
        </w:rPr>
        <w:t xml:space="preserve">ersonal </w:t>
      </w:r>
      <w:r w:rsidR="002B13C8" w:rsidRPr="008813B1">
        <w:rPr>
          <w:rFonts w:cs="Arial"/>
          <w:szCs w:val="22"/>
        </w:rPr>
        <w:t xml:space="preserve">expenditure </w:t>
      </w:r>
      <w:r w:rsidR="00D67362">
        <w:rPr>
          <w:rFonts w:cs="Arial"/>
          <w:szCs w:val="22"/>
        </w:rPr>
        <w:t>must</w:t>
      </w:r>
      <w:r w:rsidR="002B13C8" w:rsidRPr="008813B1">
        <w:rPr>
          <w:rFonts w:cs="Arial"/>
          <w:szCs w:val="22"/>
        </w:rPr>
        <w:t xml:space="preserve"> be prohibited</w:t>
      </w:r>
      <w:r>
        <w:rPr>
          <w:rFonts w:cs="Arial"/>
          <w:szCs w:val="22"/>
        </w:rPr>
        <w:t>.</w:t>
      </w:r>
    </w:p>
    <w:p w14:paraId="03C81633" w14:textId="35493EF7" w:rsidR="002B13C8" w:rsidRPr="008813B1" w:rsidRDefault="00F13BC6" w:rsidP="00D67362">
      <w:pPr>
        <w:pStyle w:val="ListParagraph"/>
        <w:numPr>
          <w:ilvl w:val="0"/>
          <w:numId w:val="10"/>
        </w:numPr>
        <w:jc w:val="both"/>
        <w:rPr>
          <w:rFonts w:cs="Arial"/>
          <w:szCs w:val="22"/>
        </w:rPr>
      </w:pPr>
      <w:r>
        <w:rPr>
          <w:rFonts w:cs="Arial"/>
          <w:szCs w:val="22"/>
        </w:rPr>
        <w:t>A</w:t>
      </w:r>
      <w:r w:rsidRPr="008813B1">
        <w:rPr>
          <w:rFonts w:cs="Arial"/>
          <w:szCs w:val="22"/>
        </w:rPr>
        <w:t xml:space="preserve"> </w:t>
      </w:r>
      <w:r w:rsidR="002B13C8" w:rsidRPr="008813B1">
        <w:rPr>
          <w:rFonts w:cs="Arial"/>
          <w:szCs w:val="22"/>
        </w:rPr>
        <w:t>credit card should not be used for cash withdrawals</w:t>
      </w:r>
      <w:r>
        <w:rPr>
          <w:rFonts w:cs="Arial"/>
          <w:szCs w:val="22"/>
        </w:rPr>
        <w:t>.</w:t>
      </w:r>
    </w:p>
    <w:p w14:paraId="2E086032" w14:textId="0A5657C1" w:rsidR="002B13C8" w:rsidRPr="008813B1" w:rsidRDefault="00F13BC6" w:rsidP="00D67362">
      <w:pPr>
        <w:pStyle w:val="ListParagraph"/>
        <w:numPr>
          <w:ilvl w:val="0"/>
          <w:numId w:val="10"/>
        </w:numPr>
        <w:jc w:val="both"/>
        <w:rPr>
          <w:rFonts w:cs="Arial"/>
          <w:szCs w:val="22"/>
        </w:rPr>
      </w:pPr>
      <w:r>
        <w:rPr>
          <w:rFonts w:cs="Arial"/>
          <w:szCs w:val="22"/>
        </w:rPr>
        <w:t>M</w:t>
      </w:r>
      <w:r w:rsidRPr="008813B1">
        <w:rPr>
          <w:rFonts w:cs="Arial"/>
          <w:szCs w:val="22"/>
        </w:rPr>
        <w:t xml:space="preserve">aximum </w:t>
      </w:r>
      <w:r w:rsidR="002B13C8" w:rsidRPr="008813B1">
        <w:rPr>
          <w:rFonts w:cs="Arial"/>
          <w:szCs w:val="22"/>
        </w:rPr>
        <w:t>credit limits should be based on the cardholder's need</w:t>
      </w:r>
      <w:r>
        <w:rPr>
          <w:rFonts w:cs="Arial"/>
          <w:szCs w:val="22"/>
        </w:rPr>
        <w:t>.</w:t>
      </w:r>
    </w:p>
    <w:p w14:paraId="125F2473" w14:textId="2D71436F" w:rsidR="002B13C8" w:rsidRPr="008813B1" w:rsidRDefault="00F13BC6" w:rsidP="00D67362">
      <w:pPr>
        <w:pStyle w:val="ListParagraph"/>
        <w:numPr>
          <w:ilvl w:val="0"/>
          <w:numId w:val="10"/>
        </w:numPr>
        <w:jc w:val="both"/>
        <w:rPr>
          <w:rFonts w:cs="Arial"/>
          <w:szCs w:val="22"/>
        </w:rPr>
      </w:pPr>
      <w:r>
        <w:rPr>
          <w:rFonts w:cs="Arial"/>
          <w:szCs w:val="22"/>
        </w:rPr>
        <w:t>H</w:t>
      </w:r>
      <w:r w:rsidRPr="008813B1">
        <w:rPr>
          <w:rFonts w:cs="Arial"/>
          <w:szCs w:val="22"/>
        </w:rPr>
        <w:t xml:space="preserve">ow </w:t>
      </w:r>
      <w:r w:rsidR="002B13C8" w:rsidRPr="008813B1">
        <w:rPr>
          <w:rFonts w:cs="Arial"/>
          <w:szCs w:val="22"/>
        </w:rPr>
        <w:t>purchases by facsimile, telephone or over the Internet are to be dealt with.</w:t>
      </w:r>
    </w:p>
    <w:p w14:paraId="477A9E7C" w14:textId="77777777" w:rsidR="002B13C8" w:rsidRPr="008813B1" w:rsidRDefault="002B13C8" w:rsidP="00D67362">
      <w:pPr>
        <w:jc w:val="both"/>
        <w:rPr>
          <w:rFonts w:cs="Arial"/>
          <w:szCs w:val="22"/>
        </w:rPr>
      </w:pPr>
    </w:p>
    <w:p w14:paraId="670611CA" w14:textId="6C11668D" w:rsidR="002B13C8" w:rsidRPr="007F7092" w:rsidRDefault="002B13C8" w:rsidP="00D67362">
      <w:pPr>
        <w:pStyle w:val="ListParagraph"/>
        <w:numPr>
          <w:ilvl w:val="0"/>
          <w:numId w:val="57"/>
        </w:numPr>
        <w:jc w:val="both"/>
      </w:pPr>
      <w:r w:rsidRPr="007F7092">
        <w:t>Payments</w:t>
      </w:r>
      <w:r w:rsidR="00CF74E8" w:rsidRPr="007F7092">
        <w:t xml:space="preserve"> and reporting</w:t>
      </w:r>
    </w:p>
    <w:p w14:paraId="0DC57E78" w14:textId="77777777" w:rsidR="002B13C8" w:rsidRPr="008813B1" w:rsidRDefault="002B13C8" w:rsidP="00D67362">
      <w:pPr>
        <w:jc w:val="both"/>
        <w:rPr>
          <w:rFonts w:cs="Arial"/>
          <w:szCs w:val="22"/>
        </w:rPr>
      </w:pPr>
    </w:p>
    <w:p w14:paraId="6EE54D32" w14:textId="1A1AD789" w:rsidR="002B13C8" w:rsidRPr="008813B1" w:rsidRDefault="00F13BC6" w:rsidP="00D67362">
      <w:pPr>
        <w:pStyle w:val="ListParagraph"/>
        <w:numPr>
          <w:ilvl w:val="0"/>
          <w:numId w:val="10"/>
        </w:numPr>
        <w:jc w:val="both"/>
        <w:rPr>
          <w:rFonts w:cs="Arial"/>
          <w:szCs w:val="22"/>
        </w:rPr>
      </w:pPr>
      <w:r>
        <w:rPr>
          <w:rFonts w:cs="Arial"/>
          <w:szCs w:val="22"/>
        </w:rPr>
        <w:t>T</w:t>
      </w:r>
      <w:r w:rsidRPr="008813B1">
        <w:rPr>
          <w:rFonts w:cs="Arial"/>
          <w:szCs w:val="22"/>
        </w:rPr>
        <w:t xml:space="preserve">imeframes </w:t>
      </w:r>
      <w:r w:rsidR="002B13C8" w:rsidRPr="008813B1">
        <w:rPr>
          <w:rFonts w:cs="Arial"/>
          <w:szCs w:val="22"/>
        </w:rPr>
        <w:t>for payment of accounts should be monitored to ensure that credit charges are minimised</w:t>
      </w:r>
      <w:r>
        <w:rPr>
          <w:rFonts w:cs="Arial"/>
          <w:szCs w:val="22"/>
        </w:rPr>
        <w:t>.</w:t>
      </w:r>
    </w:p>
    <w:p w14:paraId="6DCF56B2" w14:textId="0D4157A7" w:rsidR="002B13C8" w:rsidRPr="008813B1" w:rsidRDefault="00F13BC6" w:rsidP="00D67362">
      <w:pPr>
        <w:pStyle w:val="ListParagraph"/>
        <w:numPr>
          <w:ilvl w:val="0"/>
          <w:numId w:val="10"/>
        </w:numPr>
        <w:jc w:val="both"/>
        <w:rPr>
          <w:rFonts w:cs="Arial"/>
          <w:szCs w:val="22"/>
        </w:rPr>
      </w:pPr>
      <w:r>
        <w:rPr>
          <w:rFonts w:cs="Arial"/>
          <w:szCs w:val="22"/>
        </w:rPr>
        <w:t>S</w:t>
      </w:r>
      <w:r w:rsidR="002B13C8" w:rsidRPr="008813B1">
        <w:rPr>
          <w:rFonts w:cs="Arial"/>
          <w:szCs w:val="22"/>
        </w:rPr>
        <w:t>trict guidelines for expenditure on entertainment</w:t>
      </w:r>
      <w:r>
        <w:rPr>
          <w:rFonts w:cs="Arial"/>
          <w:szCs w:val="22"/>
        </w:rPr>
        <w:t xml:space="preserve"> should be established. </w:t>
      </w:r>
      <w:r w:rsidR="002B13C8" w:rsidRPr="008813B1">
        <w:rPr>
          <w:rFonts w:cs="Arial"/>
          <w:szCs w:val="22"/>
        </w:rPr>
        <w:t xml:space="preserve"> </w:t>
      </w:r>
    </w:p>
    <w:p w14:paraId="1DBDB365" w14:textId="1FA92117" w:rsidR="002B13C8" w:rsidRPr="008813B1" w:rsidRDefault="00F13BC6" w:rsidP="00D67362">
      <w:pPr>
        <w:pStyle w:val="ListParagraph"/>
        <w:numPr>
          <w:ilvl w:val="0"/>
          <w:numId w:val="10"/>
        </w:numPr>
        <w:jc w:val="both"/>
        <w:rPr>
          <w:rFonts w:cs="Arial"/>
          <w:szCs w:val="22"/>
        </w:rPr>
      </w:pPr>
      <w:r>
        <w:rPr>
          <w:rFonts w:cs="Arial"/>
          <w:szCs w:val="22"/>
        </w:rPr>
        <w:t>C</w:t>
      </w:r>
      <w:r w:rsidRPr="008813B1">
        <w:rPr>
          <w:rFonts w:cs="Arial"/>
          <w:szCs w:val="22"/>
        </w:rPr>
        <w:t xml:space="preserve">ardholders </w:t>
      </w:r>
      <w:r w:rsidR="002B13C8" w:rsidRPr="008813B1">
        <w:rPr>
          <w:rFonts w:cs="Arial"/>
          <w:szCs w:val="22"/>
        </w:rPr>
        <w:t xml:space="preserve">cannot approve expenditure incurred on their </w:t>
      </w:r>
      <w:r w:rsidR="00D67362">
        <w:rPr>
          <w:rFonts w:cs="Arial"/>
          <w:szCs w:val="22"/>
        </w:rPr>
        <w:t>corporate</w:t>
      </w:r>
      <w:r w:rsidR="002B13C8" w:rsidRPr="008813B1">
        <w:rPr>
          <w:rFonts w:cs="Arial"/>
          <w:szCs w:val="22"/>
        </w:rPr>
        <w:t xml:space="preserve"> credit cards</w:t>
      </w:r>
      <w:r>
        <w:rPr>
          <w:rFonts w:cs="Arial"/>
          <w:szCs w:val="22"/>
        </w:rPr>
        <w:t>.</w:t>
      </w:r>
    </w:p>
    <w:p w14:paraId="3F12A34A" w14:textId="36673471" w:rsidR="00CF74E8" w:rsidRPr="008813B1" w:rsidRDefault="00F13BC6" w:rsidP="00D67362">
      <w:pPr>
        <w:pStyle w:val="ListParagraph"/>
        <w:numPr>
          <w:ilvl w:val="0"/>
          <w:numId w:val="10"/>
        </w:numPr>
        <w:jc w:val="both"/>
        <w:rPr>
          <w:rFonts w:cs="Arial"/>
          <w:szCs w:val="22"/>
        </w:rPr>
      </w:pPr>
      <w:r>
        <w:rPr>
          <w:rFonts w:cs="Arial"/>
          <w:szCs w:val="22"/>
        </w:rPr>
        <w:t>D</w:t>
      </w:r>
      <w:r w:rsidRPr="008813B1">
        <w:rPr>
          <w:rFonts w:cs="Arial"/>
          <w:szCs w:val="22"/>
        </w:rPr>
        <w:t xml:space="preserve">etails </w:t>
      </w:r>
      <w:r w:rsidR="00CF74E8" w:rsidRPr="008813B1">
        <w:rPr>
          <w:rFonts w:cs="Arial"/>
          <w:szCs w:val="22"/>
        </w:rPr>
        <w:t>of reports to be provided to management and Council for the oversight of use of corporate credit cards.</w:t>
      </w:r>
    </w:p>
    <w:p w14:paraId="0115BDD9" w14:textId="77777777" w:rsidR="002B13C8" w:rsidRPr="008813B1" w:rsidRDefault="002B13C8" w:rsidP="001A2DEA">
      <w:pPr>
        <w:rPr>
          <w:rFonts w:cs="Arial"/>
          <w:i/>
          <w:iCs/>
          <w:szCs w:val="22"/>
          <w:highlight w:val="yellow"/>
        </w:rPr>
      </w:pPr>
    </w:p>
    <w:p w14:paraId="6F29F5A1" w14:textId="77777777" w:rsidR="00CD3138" w:rsidRDefault="00CD3138" w:rsidP="001A2DEA">
      <w:pPr>
        <w:rPr>
          <w:rFonts w:cs="Arial"/>
          <w:i/>
          <w:iCs/>
          <w:szCs w:val="22"/>
          <w:highlight w:val="yellow"/>
        </w:rPr>
      </w:pPr>
    </w:p>
    <w:p w14:paraId="6177F8E2" w14:textId="77777777" w:rsidR="0046182A" w:rsidRDefault="0046182A" w:rsidP="001A2DEA">
      <w:pPr>
        <w:rPr>
          <w:rFonts w:cs="Arial"/>
          <w:i/>
          <w:iCs/>
          <w:szCs w:val="22"/>
        </w:rPr>
      </w:pPr>
    </w:p>
    <w:p w14:paraId="0EA53F4F" w14:textId="77777777" w:rsidR="0046182A" w:rsidRDefault="0046182A" w:rsidP="001A2DEA">
      <w:pPr>
        <w:rPr>
          <w:rFonts w:cs="Arial"/>
          <w:i/>
          <w:iCs/>
          <w:szCs w:val="22"/>
        </w:rPr>
      </w:pPr>
    </w:p>
    <w:p w14:paraId="3B5B54D7" w14:textId="77777777" w:rsidR="00876089" w:rsidRDefault="00876089">
      <w:pPr>
        <w:rPr>
          <w:rFonts w:cs="Arial"/>
          <w:i/>
          <w:iCs/>
          <w:szCs w:val="22"/>
        </w:rPr>
      </w:pPr>
      <w:r>
        <w:rPr>
          <w:rFonts w:cs="Arial"/>
          <w:i/>
          <w:iCs/>
          <w:szCs w:val="22"/>
        </w:rPr>
        <w:br w:type="page"/>
      </w:r>
    </w:p>
    <w:p w14:paraId="3173D20D" w14:textId="3AE697D3" w:rsidR="00EE6476" w:rsidRPr="00EB7B36" w:rsidRDefault="00EE6476" w:rsidP="001A2DEA">
      <w:pPr>
        <w:rPr>
          <w:rFonts w:cs="Arial"/>
          <w:i/>
          <w:iCs/>
          <w:szCs w:val="22"/>
        </w:rPr>
      </w:pPr>
      <w:r w:rsidRPr="00EB7B36">
        <w:rPr>
          <w:rFonts w:cs="Arial"/>
          <w:i/>
          <w:iCs/>
          <w:szCs w:val="22"/>
        </w:rPr>
        <w:lastRenderedPageBreak/>
        <w:t>Borrowing</w:t>
      </w:r>
      <w:r w:rsidR="006A677D">
        <w:rPr>
          <w:rFonts w:cs="Arial"/>
          <w:i/>
          <w:iCs/>
          <w:szCs w:val="22"/>
        </w:rPr>
        <w:t xml:space="preserve"> Policy</w:t>
      </w:r>
    </w:p>
    <w:p w14:paraId="6135E242" w14:textId="03DFA1E8" w:rsidR="00CD3138" w:rsidRDefault="00CD3138" w:rsidP="001A2DEA">
      <w:pPr>
        <w:rPr>
          <w:rFonts w:cs="Arial"/>
          <w:i/>
          <w:iCs/>
          <w:szCs w:val="22"/>
          <w:highlight w:val="yellow"/>
        </w:rPr>
      </w:pPr>
    </w:p>
    <w:p w14:paraId="7DA99BB2" w14:textId="3203F169" w:rsidR="00D53A55" w:rsidRDefault="00D53A55" w:rsidP="00D67362">
      <w:pPr>
        <w:jc w:val="both"/>
      </w:pPr>
      <w:r>
        <w:t xml:space="preserve">Section 6.20 of the Act gives local governments the power to borrow </w:t>
      </w:r>
      <w:r w:rsidRPr="00D53A55">
        <w:t xml:space="preserve">to enable the local government to perform the functions and exercise the powers conferred </w:t>
      </w:r>
      <w:r w:rsidR="00977478">
        <w:t>upon</w:t>
      </w:r>
      <w:r w:rsidR="00977478" w:rsidRPr="00D53A55">
        <w:t xml:space="preserve"> </w:t>
      </w:r>
      <w:r w:rsidRPr="00D53A55">
        <w:t>it</w:t>
      </w:r>
      <w:r>
        <w:t>.</w:t>
      </w:r>
    </w:p>
    <w:p w14:paraId="7D1F9C39" w14:textId="40B92F58" w:rsidR="00D53A55" w:rsidRDefault="00D53A55" w:rsidP="00D53A55"/>
    <w:p w14:paraId="19BC3989" w14:textId="56EF9A84" w:rsidR="00D53A55" w:rsidRDefault="00D53A55" w:rsidP="00D67362">
      <w:pPr>
        <w:jc w:val="both"/>
      </w:pPr>
      <w:r>
        <w:t xml:space="preserve">A borrowings policy </w:t>
      </w:r>
      <w:r w:rsidR="00740181" w:rsidRPr="00740181">
        <w:t xml:space="preserve">provides direction to management in relation to the decision-making framework surrounding a decision to use borrowings to finance activities. </w:t>
      </w:r>
      <w:r>
        <w:t>Generally, t</w:t>
      </w:r>
      <w:r w:rsidR="00740181" w:rsidRPr="00740181">
        <w:t xml:space="preserve">he objectives of </w:t>
      </w:r>
      <w:r>
        <w:t xml:space="preserve">a borrowings policy </w:t>
      </w:r>
      <w:r w:rsidR="00D67362">
        <w:t>are</w:t>
      </w:r>
      <w:r w:rsidR="00740181" w:rsidRPr="00740181">
        <w:t xml:space="preserve"> to:  </w:t>
      </w:r>
    </w:p>
    <w:p w14:paraId="16B17F19" w14:textId="77777777" w:rsidR="00D53A55" w:rsidRDefault="00D53A55" w:rsidP="00D67362">
      <w:pPr>
        <w:jc w:val="both"/>
      </w:pPr>
    </w:p>
    <w:p w14:paraId="0FA245B1" w14:textId="18E7E359" w:rsidR="00D53A55" w:rsidRPr="00D53A55" w:rsidRDefault="005A6DF1" w:rsidP="00D67362">
      <w:pPr>
        <w:pStyle w:val="ListParagraph"/>
        <w:numPr>
          <w:ilvl w:val="0"/>
          <w:numId w:val="57"/>
        </w:numPr>
        <w:jc w:val="both"/>
      </w:pPr>
      <w:r>
        <w:t>e</w:t>
      </w:r>
      <w:r w:rsidR="00977478" w:rsidRPr="00D53A55">
        <w:t xml:space="preserve">nsure </w:t>
      </w:r>
      <w:r w:rsidR="00740181" w:rsidRPr="00D53A55">
        <w:t>the appropriate level of funds are available at the appropriate time to support its strategic objectives</w:t>
      </w:r>
    </w:p>
    <w:p w14:paraId="125553BD" w14:textId="6E9F56DE" w:rsidR="00D53A55" w:rsidRPr="00D53A55" w:rsidRDefault="005A6DF1" w:rsidP="00D67362">
      <w:pPr>
        <w:pStyle w:val="ListParagraph"/>
        <w:numPr>
          <w:ilvl w:val="0"/>
          <w:numId w:val="57"/>
        </w:numPr>
        <w:jc w:val="both"/>
      </w:pPr>
      <w:r>
        <w:t>b</w:t>
      </w:r>
      <w:r w:rsidR="00740181" w:rsidRPr="00D53A55">
        <w:t>e financially responsible and prudent in financial matters ensuring all risks are considered in the decision-making process</w:t>
      </w:r>
    </w:p>
    <w:p w14:paraId="3956FD95" w14:textId="674CA0A3" w:rsidR="00740181" w:rsidRPr="00D53A55" w:rsidRDefault="005A6DF1" w:rsidP="00D67362">
      <w:pPr>
        <w:pStyle w:val="ListParagraph"/>
        <w:numPr>
          <w:ilvl w:val="0"/>
          <w:numId w:val="57"/>
        </w:numPr>
        <w:jc w:val="both"/>
      </w:pPr>
      <w:r>
        <w:t>m</w:t>
      </w:r>
      <w:r w:rsidR="00740181" w:rsidRPr="00D53A55">
        <w:t>inimise the costs of borrowing</w:t>
      </w:r>
    </w:p>
    <w:p w14:paraId="2C72C09E" w14:textId="729C932C" w:rsidR="00D53A55" w:rsidRPr="00D53A55" w:rsidRDefault="005A6DF1" w:rsidP="00D67362">
      <w:pPr>
        <w:pStyle w:val="ListParagraph"/>
        <w:numPr>
          <w:ilvl w:val="0"/>
          <w:numId w:val="57"/>
        </w:numPr>
        <w:jc w:val="both"/>
      </w:pPr>
      <w:r>
        <w:t>e</w:t>
      </w:r>
      <w:r w:rsidR="00977478" w:rsidRPr="00D53A55">
        <w:t>nsure</w:t>
      </w:r>
      <w:r w:rsidR="006209C1" w:rsidRPr="00D53A55">
        <w:t>, where possible, the structure of the borrowing is appropriate for the nature of the assets</w:t>
      </w:r>
      <w:r w:rsidR="00D53A55" w:rsidRPr="00D53A55">
        <w:t>/function</w:t>
      </w:r>
      <w:r w:rsidR="006209C1" w:rsidRPr="00D53A55">
        <w:t xml:space="preserve"> being funded</w:t>
      </w:r>
    </w:p>
    <w:p w14:paraId="5F502D01" w14:textId="1F6E9DA7" w:rsidR="00D53A55" w:rsidRDefault="005A6DF1" w:rsidP="00D67362">
      <w:pPr>
        <w:pStyle w:val="ListParagraph"/>
        <w:numPr>
          <w:ilvl w:val="0"/>
          <w:numId w:val="57"/>
        </w:numPr>
        <w:jc w:val="both"/>
      </w:pPr>
      <w:r>
        <w:t>c</w:t>
      </w:r>
      <w:r w:rsidR="00977478" w:rsidRPr="00D53A55">
        <w:t xml:space="preserve">onsider </w:t>
      </w:r>
      <w:r w:rsidR="006209C1" w:rsidRPr="00D53A55">
        <w:t>intergenerational issues as part of determining the most appropriate way to fund activities</w:t>
      </w:r>
    </w:p>
    <w:p w14:paraId="4FDF9627" w14:textId="1F19C599" w:rsidR="00D53A55" w:rsidRPr="00D53A55" w:rsidRDefault="005A6DF1" w:rsidP="00D67362">
      <w:pPr>
        <w:pStyle w:val="ListParagraph"/>
        <w:numPr>
          <w:ilvl w:val="0"/>
          <w:numId w:val="57"/>
        </w:numPr>
        <w:jc w:val="both"/>
      </w:pPr>
      <w:r>
        <w:t>e</w:t>
      </w:r>
      <w:r w:rsidR="00977478" w:rsidRPr="00D53A55">
        <w:t xml:space="preserve">nsure </w:t>
      </w:r>
      <w:r w:rsidR="006209C1" w:rsidRPr="00D53A55">
        <w:t>funding activities are in accordance with its legislative responsibilitie</w:t>
      </w:r>
      <w:r>
        <w:t>s</w:t>
      </w:r>
    </w:p>
    <w:p w14:paraId="5706977C" w14:textId="2FC3C1E7" w:rsidR="006209C1" w:rsidRPr="00D53A55" w:rsidRDefault="005A6DF1" w:rsidP="00D67362">
      <w:pPr>
        <w:pStyle w:val="ListParagraph"/>
        <w:numPr>
          <w:ilvl w:val="0"/>
          <w:numId w:val="57"/>
        </w:numPr>
        <w:jc w:val="both"/>
      </w:pPr>
      <w:r>
        <w:t>e</w:t>
      </w:r>
      <w:r w:rsidR="00977478" w:rsidRPr="00D53A55">
        <w:t xml:space="preserve">stablish </w:t>
      </w:r>
      <w:r w:rsidR="006209C1" w:rsidRPr="00D53A55">
        <w:t xml:space="preserve">the process for monitoring the level of borrowings and to ensure decisions in relation to the use of borrowings are made within a long-term financial context. </w:t>
      </w:r>
    </w:p>
    <w:p w14:paraId="3552EC37" w14:textId="52F82D5E" w:rsidR="00740181" w:rsidRPr="00EB7B36" w:rsidRDefault="00740181" w:rsidP="001A2DEA">
      <w:pPr>
        <w:rPr>
          <w:rFonts w:cs="Arial"/>
          <w:i/>
          <w:iCs/>
          <w:szCs w:val="22"/>
        </w:rPr>
      </w:pPr>
    </w:p>
    <w:p w14:paraId="15F16277" w14:textId="78004140" w:rsidR="00371DCE" w:rsidRPr="00EB7B36" w:rsidRDefault="00371DCE" w:rsidP="001A2DEA">
      <w:pPr>
        <w:rPr>
          <w:rFonts w:cs="Arial"/>
          <w:szCs w:val="22"/>
        </w:rPr>
      </w:pPr>
      <w:r w:rsidRPr="00EB7B36">
        <w:rPr>
          <w:rFonts w:cs="Arial"/>
          <w:szCs w:val="22"/>
        </w:rPr>
        <w:t>The policy text may provide for a local governments approach to:</w:t>
      </w:r>
    </w:p>
    <w:p w14:paraId="3CD41D61" w14:textId="3077D6A6" w:rsidR="00371DCE" w:rsidRPr="00EB7B36" w:rsidRDefault="00371DCE" w:rsidP="001A2DEA">
      <w:pPr>
        <w:rPr>
          <w:rFonts w:cs="Arial"/>
          <w:i/>
          <w:iCs/>
          <w:szCs w:val="22"/>
        </w:rPr>
      </w:pPr>
    </w:p>
    <w:p w14:paraId="08CF06A3" w14:textId="59A342E6" w:rsidR="00AA391B" w:rsidRPr="00EB7B36" w:rsidRDefault="00EB7B36" w:rsidP="00E50034">
      <w:pPr>
        <w:pStyle w:val="ListParagraph"/>
        <w:numPr>
          <w:ilvl w:val="0"/>
          <w:numId w:val="57"/>
        </w:numPr>
      </w:pPr>
      <w:r w:rsidRPr="00EB7B36">
        <w:t>t</w:t>
      </w:r>
      <w:r w:rsidR="00AA391B" w:rsidRPr="00EB7B36">
        <w:t xml:space="preserve">ypes of </w:t>
      </w:r>
      <w:r w:rsidR="00D67362">
        <w:t>e</w:t>
      </w:r>
      <w:r w:rsidR="00AA391B" w:rsidRPr="00EB7B36">
        <w:t xml:space="preserve">xpenditures that </w:t>
      </w:r>
      <w:r w:rsidR="00B24D5E">
        <w:t>C</w:t>
      </w:r>
      <w:r w:rsidR="00AA391B" w:rsidRPr="00EB7B36">
        <w:t>ouncil will consider loan borrowings for</w:t>
      </w:r>
    </w:p>
    <w:p w14:paraId="5AB450A7" w14:textId="786DA1A3" w:rsidR="00AA391B" w:rsidRPr="00EB7B36" w:rsidRDefault="00EB7B36" w:rsidP="00E50034">
      <w:pPr>
        <w:pStyle w:val="ListParagraph"/>
        <w:numPr>
          <w:ilvl w:val="0"/>
          <w:numId w:val="57"/>
        </w:numPr>
      </w:pPr>
      <w:r w:rsidRPr="00EB7B36">
        <w:t>t</w:t>
      </w:r>
      <w:r w:rsidR="00AA391B" w:rsidRPr="00EB7B36">
        <w:t xml:space="preserve">ypes of </w:t>
      </w:r>
      <w:r w:rsidR="00D67362">
        <w:t>e</w:t>
      </w:r>
      <w:r w:rsidR="00AA391B" w:rsidRPr="00EB7B36">
        <w:t xml:space="preserve">xpenditures that </w:t>
      </w:r>
      <w:r w:rsidR="00B24D5E">
        <w:t>C</w:t>
      </w:r>
      <w:r w:rsidR="00AA391B" w:rsidRPr="00EB7B36">
        <w:t>ouncil will not consider loan borrowings for</w:t>
      </w:r>
    </w:p>
    <w:p w14:paraId="26106B8E" w14:textId="20DEF270" w:rsidR="00AA391B" w:rsidRDefault="00EB7B36" w:rsidP="00E50034">
      <w:pPr>
        <w:pStyle w:val="ListParagraph"/>
        <w:numPr>
          <w:ilvl w:val="0"/>
          <w:numId w:val="57"/>
        </w:numPr>
      </w:pPr>
      <w:r w:rsidRPr="00EB7B36">
        <w:t>l</w:t>
      </w:r>
      <w:r w:rsidR="00AA391B" w:rsidRPr="00EB7B36">
        <w:t>oan structures (</w:t>
      </w:r>
      <w:proofErr w:type="gramStart"/>
      <w:r w:rsidR="00AA391B" w:rsidRPr="00EB7B36">
        <w:t>i.e.</w:t>
      </w:r>
      <w:proofErr w:type="gramEnd"/>
      <w:r w:rsidR="00AA391B" w:rsidRPr="00EB7B36">
        <w:t xml:space="preserve"> fixed, variable</w:t>
      </w:r>
      <w:r w:rsidR="00AA391B">
        <w:t>, interest only, term)</w:t>
      </w:r>
    </w:p>
    <w:p w14:paraId="28FDC60A" w14:textId="24076EDB" w:rsidR="00AA391B" w:rsidRPr="00AA391B" w:rsidRDefault="00EB7B36" w:rsidP="00E50034">
      <w:pPr>
        <w:pStyle w:val="ListParagraph"/>
        <w:numPr>
          <w:ilvl w:val="0"/>
          <w:numId w:val="57"/>
        </w:numPr>
      </w:pPr>
      <w:r>
        <w:t>i</w:t>
      </w:r>
      <w:r w:rsidR="00AA391B">
        <w:t>mpact on long-term financial sustainability</w:t>
      </w:r>
    </w:p>
    <w:p w14:paraId="007271EE" w14:textId="4C349BED" w:rsidR="00371DCE" w:rsidRDefault="00EB7B36" w:rsidP="00E50034">
      <w:pPr>
        <w:pStyle w:val="ListParagraph"/>
        <w:numPr>
          <w:ilvl w:val="0"/>
          <w:numId w:val="57"/>
        </w:numPr>
      </w:pPr>
      <w:r>
        <w:t>c</w:t>
      </w:r>
      <w:r w:rsidR="00AA391B" w:rsidRPr="00AA391B">
        <w:t>ommunity loans (self</w:t>
      </w:r>
      <w:r w:rsidR="00AA391B">
        <w:t>-</w:t>
      </w:r>
      <w:r w:rsidR="00AA391B" w:rsidRPr="00AA391B">
        <w:t>supporting loans)</w:t>
      </w:r>
    </w:p>
    <w:p w14:paraId="38F2E857" w14:textId="194EC12C" w:rsidR="00AA391B" w:rsidRDefault="00EB7B36" w:rsidP="00E50034">
      <w:pPr>
        <w:pStyle w:val="ListParagraph"/>
        <w:numPr>
          <w:ilvl w:val="0"/>
          <w:numId w:val="57"/>
        </w:numPr>
      </w:pPr>
      <w:r>
        <w:t>b</w:t>
      </w:r>
      <w:r w:rsidR="00AA391B">
        <w:t>orrowing limits</w:t>
      </w:r>
    </w:p>
    <w:p w14:paraId="06C44129" w14:textId="4F9B33CA" w:rsidR="00AA391B" w:rsidRDefault="00EB7B36" w:rsidP="00E50034">
      <w:pPr>
        <w:pStyle w:val="ListParagraph"/>
        <w:numPr>
          <w:ilvl w:val="0"/>
          <w:numId w:val="57"/>
        </w:numPr>
      </w:pPr>
      <w:r>
        <w:t>m</w:t>
      </w:r>
      <w:r w:rsidR="00AA391B">
        <w:t>onitoring and reporting</w:t>
      </w:r>
    </w:p>
    <w:p w14:paraId="37F497BC" w14:textId="46FBF929" w:rsidR="00AA391B" w:rsidRPr="00AA391B" w:rsidRDefault="00EB7B36" w:rsidP="00E50034">
      <w:pPr>
        <w:pStyle w:val="ListParagraph"/>
        <w:numPr>
          <w:ilvl w:val="0"/>
          <w:numId w:val="57"/>
        </w:numPr>
      </w:pPr>
      <w:r>
        <w:t>r</w:t>
      </w:r>
      <w:r w:rsidR="00AA391B">
        <w:t>isk</w:t>
      </w:r>
      <w:r>
        <w:t>.</w:t>
      </w:r>
    </w:p>
    <w:p w14:paraId="0EEC98D6" w14:textId="77777777" w:rsidR="00CD3138" w:rsidRPr="008813B1" w:rsidRDefault="00CD3138" w:rsidP="001A2DEA">
      <w:pPr>
        <w:rPr>
          <w:rFonts w:cs="Arial"/>
          <w:i/>
          <w:iCs/>
          <w:szCs w:val="22"/>
          <w:highlight w:val="yellow"/>
        </w:rPr>
      </w:pPr>
    </w:p>
    <w:p w14:paraId="1C6ED64E" w14:textId="0D276362" w:rsidR="00EE6476" w:rsidRPr="0078663B" w:rsidRDefault="00EE6476" w:rsidP="001A2DEA">
      <w:pPr>
        <w:rPr>
          <w:rFonts w:cs="Arial"/>
          <w:i/>
          <w:iCs/>
          <w:szCs w:val="22"/>
        </w:rPr>
      </w:pPr>
      <w:r w:rsidRPr="0078663B">
        <w:rPr>
          <w:rFonts w:cs="Arial"/>
          <w:i/>
          <w:iCs/>
          <w:szCs w:val="22"/>
        </w:rPr>
        <w:t>Revenue</w:t>
      </w:r>
      <w:r w:rsidR="00EA7E8E" w:rsidRPr="0078663B">
        <w:rPr>
          <w:rFonts w:cs="Arial"/>
          <w:i/>
          <w:iCs/>
          <w:szCs w:val="22"/>
        </w:rPr>
        <w:t xml:space="preserve"> Policy (or Strategy)</w:t>
      </w:r>
    </w:p>
    <w:p w14:paraId="6C709532" w14:textId="77777777" w:rsidR="00EA7E8E" w:rsidRDefault="00EA7E8E" w:rsidP="001A2DEA">
      <w:pPr>
        <w:rPr>
          <w:rFonts w:cs="Arial"/>
          <w:i/>
          <w:iCs/>
          <w:szCs w:val="22"/>
          <w:highlight w:val="yellow"/>
        </w:rPr>
      </w:pPr>
    </w:p>
    <w:p w14:paraId="6C8CBC52" w14:textId="0E113BFD" w:rsidR="00CD3138" w:rsidRDefault="00B11CCC" w:rsidP="00BE6719">
      <w:pPr>
        <w:jc w:val="both"/>
        <w:rPr>
          <w:rFonts w:cs="Arial"/>
          <w:szCs w:val="22"/>
        </w:rPr>
      </w:pPr>
      <w:r w:rsidRPr="00CD3138">
        <w:rPr>
          <w:rFonts w:cs="Arial"/>
          <w:szCs w:val="22"/>
        </w:rPr>
        <w:t>A</w:t>
      </w:r>
      <w:r w:rsidR="00EA7E8E" w:rsidRPr="00EA7E8E">
        <w:rPr>
          <w:rFonts w:cs="Arial"/>
          <w:szCs w:val="22"/>
        </w:rPr>
        <w:t xml:space="preserve"> revenue </w:t>
      </w:r>
      <w:r w:rsidRPr="00CD3138">
        <w:rPr>
          <w:rFonts w:cs="Arial"/>
          <w:szCs w:val="22"/>
        </w:rPr>
        <w:t xml:space="preserve">policy (or </w:t>
      </w:r>
      <w:r w:rsidR="00EA7E8E" w:rsidRPr="00EA7E8E">
        <w:rPr>
          <w:rFonts w:cs="Arial"/>
          <w:szCs w:val="22"/>
        </w:rPr>
        <w:t>strategy</w:t>
      </w:r>
      <w:r w:rsidRPr="00CD3138">
        <w:rPr>
          <w:rFonts w:cs="Arial"/>
          <w:szCs w:val="22"/>
        </w:rPr>
        <w:t>)</w:t>
      </w:r>
      <w:r w:rsidR="00BE6719">
        <w:rPr>
          <w:rFonts w:cs="Arial"/>
          <w:szCs w:val="22"/>
        </w:rPr>
        <w:t xml:space="preserve"> is required by</w:t>
      </w:r>
      <w:r w:rsidRPr="00CD3138">
        <w:rPr>
          <w:rFonts w:cs="Arial"/>
          <w:szCs w:val="22"/>
        </w:rPr>
        <w:t xml:space="preserve"> a local government </w:t>
      </w:r>
      <w:r w:rsidR="00BE6719">
        <w:rPr>
          <w:rFonts w:cs="Arial"/>
          <w:szCs w:val="22"/>
        </w:rPr>
        <w:t>to</w:t>
      </w:r>
      <w:r w:rsidRPr="00CD3138">
        <w:rPr>
          <w:rFonts w:cs="Arial"/>
          <w:szCs w:val="22"/>
        </w:rPr>
        <w:t xml:space="preserve"> develop their</w:t>
      </w:r>
      <w:r w:rsidR="00EA7E8E" w:rsidRPr="00EA7E8E">
        <w:rPr>
          <w:rFonts w:cs="Arial"/>
          <w:szCs w:val="22"/>
        </w:rPr>
        <w:t xml:space="preserve"> </w:t>
      </w:r>
      <w:r w:rsidR="00D67362" w:rsidRPr="00EA7E8E">
        <w:rPr>
          <w:rFonts w:cs="Arial"/>
          <w:szCs w:val="22"/>
        </w:rPr>
        <w:t>longer-term</w:t>
      </w:r>
      <w:r w:rsidR="00EA7E8E" w:rsidRPr="00EA7E8E">
        <w:rPr>
          <w:rFonts w:cs="Arial"/>
          <w:szCs w:val="22"/>
        </w:rPr>
        <w:t xml:space="preserve"> revenue streams</w:t>
      </w:r>
      <w:r w:rsidRPr="00CD3138">
        <w:rPr>
          <w:rFonts w:cs="Arial"/>
          <w:szCs w:val="22"/>
        </w:rPr>
        <w:t>. It encompasses all revenue streams</w:t>
      </w:r>
      <w:r w:rsidR="00EA7E8E" w:rsidRPr="00EA7E8E">
        <w:rPr>
          <w:rFonts w:cs="Arial"/>
          <w:szCs w:val="22"/>
        </w:rPr>
        <w:t xml:space="preserve"> and</w:t>
      </w:r>
      <w:r w:rsidRPr="00CD3138">
        <w:rPr>
          <w:rFonts w:cs="Arial"/>
          <w:szCs w:val="22"/>
        </w:rPr>
        <w:t xml:space="preserve"> provides a basis for</w:t>
      </w:r>
      <w:r w:rsidR="00EA7E8E" w:rsidRPr="00EA7E8E">
        <w:rPr>
          <w:rFonts w:cs="Arial"/>
          <w:szCs w:val="22"/>
        </w:rPr>
        <w:t xml:space="preserve"> ensuring </w:t>
      </w:r>
      <w:r w:rsidRPr="00CD3138">
        <w:rPr>
          <w:rFonts w:cs="Arial"/>
          <w:szCs w:val="22"/>
        </w:rPr>
        <w:t>local government rates</w:t>
      </w:r>
      <w:r w:rsidR="00EA7E8E" w:rsidRPr="00EA7E8E">
        <w:rPr>
          <w:rFonts w:cs="Arial"/>
          <w:szCs w:val="22"/>
        </w:rPr>
        <w:t xml:space="preserve"> and fees are being set in a consistent and clear manner. </w:t>
      </w:r>
      <w:r w:rsidRPr="00CD3138">
        <w:rPr>
          <w:rFonts w:cs="Arial"/>
          <w:szCs w:val="22"/>
        </w:rPr>
        <w:t xml:space="preserve">A revenue and rating strategy ideally comprises a number of components and may include </w:t>
      </w:r>
      <w:r w:rsidR="00CD3138">
        <w:rPr>
          <w:rFonts w:cs="Arial"/>
          <w:szCs w:val="22"/>
        </w:rPr>
        <w:t>information</w:t>
      </w:r>
      <w:r w:rsidRPr="00CD3138">
        <w:rPr>
          <w:rFonts w:cs="Arial"/>
          <w:szCs w:val="22"/>
        </w:rPr>
        <w:t xml:space="preserve"> on: </w:t>
      </w:r>
    </w:p>
    <w:p w14:paraId="154293F6" w14:textId="77777777" w:rsidR="00CD3138" w:rsidRDefault="00CD3138" w:rsidP="00B11CCC">
      <w:pPr>
        <w:rPr>
          <w:rFonts w:cs="Arial"/>
          <w:szCs w:val="22"/>
        </w:rPr>
      </w:pPr>
    </w:p>
    <w:p w14:paraId="6065BC95" w14:textId="4DEBA5B3" w:rsidR="00CD3138" w:rsidRDefault="00B11CCC" w:rsidP="00E50034">
      <w:pPr>
        <w:pStyle w:val="ListParagraph"/>
        <w:numPr>
          <w:ilvl w:val="0"/>
          <w:numId w:val="48"/>
        </w:numPr>
        <w:rPr>
          <w:rFonts w:cs="Arial"/>
          <w:szCs w:val="22"/>
        </w:rPr>
      </w:pPr>
      <w:r w:rsidRPr="00CD3138">
        <w:rPr>
          <w:rFonts w:cs="Arial"/>
          <w:szCs w:val="22"/>
        </w:rPr>
        <w:t xml:space="preserve">a </w:t>
      </w:r>
      <w:r w:rsidR="00103E65">
        <w:rPr>
          <w:rFonts w:cs="Arial"/>
          <w:szCs w:val="22"/>
        </w:rPr>
        <w:t>C</w:t>
      </w:r>
      <w:r w:rsidR="00103E65" w:rsidRPr="00CD3138">
        <w:rPr>
          <w:rFonts w:cs="Arial"/>
          <w:szCs w:val="22"/>
        </w:rPr>
        <w:t>ouncil</w:t>
      </w:r>
      <w:r w:rsidR="00103E65">
        <w:rPr>
          <w:rFonts w:cs="Arial"/>
          <w:szCs w:val="22"/>
        </w:rPr>
        <w:t>’s</w:t>
      </w:r>
      <w:r w:rsidR="00103E65" w:rsidRPr="00CD3138">
        <w:rPr>
          <w:rFonts w:cs="Arial"/>
          <w:szCs w:val="22"/>
        </w:rPr>
        <w:t xml:space="preserve"> </w:t>
      </w:r>
      <w:r w:rsidRPr="00CD3138">
        <w:rPr>
          <w:rFonts w:cs="Arial"/>
          <w:szCs w:val="22"/>
        </w:rPr>
        <w:t xml:space="preserve">rationale and objective discussion </w:t>
      </w:r>
      <w:r w:rsidR="00CD3138">
        <w:rPr>
          <w:rFonts w:cs="Arial"/>
          <w:szCs w:val="22"/>
        </w:rPr>
        <w:t>of</w:t>
      </w:r>
      <w:r w:rsidRPr="00CD3138">
        <w:rPr>
          <w:rFonts w:cs="Arial"/>
          <w:szCs w:val="22"/>
        </w:rPr>
        <w:t xml:space="preserve"> its pricing policy and core components of its rating structure</w:t>
      </w:r>
    </w:p>
    <w:p w14:paraId="1B9E602E" w14:textId="6440A7C1" w:rsidR="00740181" w:rsidRPr="00CD3138" w:rsidRDefault="00740181" w:rsidP="00E50034">
      <w:pPr>
        <w:pStyle w:val="ListParagraph"/>
        <w:numPr>
          <w:ilvl w:val="0"/>
          <w:numId w:val="48"/>
        </w:numPr>
        <w:rPr>
          <w:rFonts w:cs="Arial"/>
          <w:szCs w:val="22"/>
        </w:rPr>
      </w:pPr>
      <w:r>
        <w:rPr>
          <w:rFonts w:cs="Arial"/>
          <w:szCs w:val="22"/>
        </w:rPr>
        <w:t>principles adopted for rating or fees and charges</w:t>
      </w:r>
    </w:p>
    <w:p w14:paraId="41259BD1" w14:textId="3C0DFFBF" w:rsidR="00CD3138" w:rsidRPr="00CD3138" w:rsidRDefault="00B11CCC" w:rsidP="00E50034">
      <w:pPr>
        <w:pStyle w:val="ListParagraph"/>
        <w:numPr>
          <w:ilvl w:val="0"/>
          <w:numId w:val="48"/>
        </w:numPr>
        <w:rPr>
          <w:rFonts w:cs="Arial"/>
          <w:szCs w:val="22"/>
        </w:rPr>
      </w:pPr>
      <w:r w:rsidRPr="00CD3138">
        <w:rPr>
          <w:rFonts w:cs="Arial"/>
          <w:szCs w:val="22"/>
        </w:rPr>
        <w:t xml:space="preserve">related research and background discussion on the </w:t>
      </w:r>
      <w:r w:rsidR="00CD3138">
        <w:rPr>
          <w:rFonts w:cs="Arial"/>
          <w:szCs w:val="22"/>
        </w:rPr>
        <w:t>local government</w:t>
      </w:r>
      <w:r w:rsidRPr="00CD3138">
        <w:rPr>
          <w:rFonts w:cs="Arial"/>
          <w:szCs w:val="22"/>
        </w:rPr>
        <w:t xml:space="preserve"> and past practices</w:t>
      </w:r>
    </w:p>
    <w:p w14:paraId="152C1E4C" w14:textId="00191BB5" w:rsidR="00CD3138" w:rsidRPr="00CD3138" w:rsidRDefault="00B11CCC" w:rsidP="00E50034">
      <w:pPr>
        <w:pStyle w:val="ListParagraph"/>
        <w:numPr>
          <w:ilvl w:val="0"/>
          <w:numId w:val="48"/>
        </w:numPr>
        <w:rPr>
          <w:rFonts w:cs="Arial"/>
          <w:szCs w:val="22"/>
        </w:rPr>
      </w:pPr>
      <w:r w:rsidRPr="00CD3138">
        <w:rPr>
          <w:rFonts w:cs="Arial"/>
          <w:szCs w:val="22"/>
        </w:rPr>
        <w:t>comprehensive rates, fees and charges impact modelling</w:t>
      </w:r>
    </w:p>
    <w:p w14:paraId="18A55672" w14:textId="20BBA32F" w:rsidR="00CD3138" w:rsidRPr="00CD3138" w:rsidRDefault="00B11CCC" w:rsidP="00E50034">
      <w:pPr>
        <w:pStyle w:val="ListParagraph"/>
        <w:numPr>
          <w:ilvl w:val="0"/>
          <w:numId w:val="48"/>
        </w:numPr>
        <w:rPr>
          <w:rFonts w:cs="Arial"/>
          <w:szCs w:val="22"/>
        </w:rPr>
      </w:pPr>
      <w:r w:rsidRPr="00CD3138">
        <w:rPr>
          <w:rFonts w:cs="Arial"/>
          <w:szCs w:val="22"/>
        </w:rPr>
        <w:t>explanatory material</w:t>
      </w:r>
    </w:p>
    <w:p w14:paraId="77225B67" w14:textId="3E16A09B" w:rsidR="00B11CCC" w:rsidRPr="00CD3138" w:rsidRDefault="00B11CCC" w:rsidP="00E50034">
      <w:pPr>
        <w:pStyle w:val="ListParagraph"/>
        <w:numPr>
          <w:ilvl w:val="0"/>
          <w:numId w:val="48"/>
        </w:numPr>
        <w:rPr>
          <w:rFonts w:cs="Arial"/>
          <w:szCs w:val="22"/>
        </w:rPr>
      </w:pPr>
      <w:r w:rsidRPr="00CD3138">
        <w:rPr>
          <w:rFonts w:cs="Arial"/>
          <w:szCs w:val="22"/>
        </w:rPr>
        <w:t>opportunity for public review/consultation.</w:t>
      </w:r>
    </w:p>
    <w:p w14:paraId="65FD950E" w14:textId="438EB839" w:rsidR="00EA7E8E" w:rsidRDefault="00EA7E8E" w:rsidP="001A2DEA">
      <w:pPr>
        <w:rPr>
          <w:rFonts w:ascii="Times New Roman" w:hAnsi="Times New Roman"/>
          <w:sz w:val="24"/>
        </w:rPr>
      </w:pPr>
    </w:p>
    <w:p w14:paraId="553E34FA" w14:textId="575EEB80" w:rsidR="00CD3138" w:rsidRPr="00CD3138" w:rsidRDefault="00CD3138" w:rsidP="00BE6719">
      <w:pPr>
        <w:jc w:val="both"/>
        <w:rPr>
          <w:rFonts w:cs="Arial"/>
          <w:szCs w:val="22"/>
        </w:rPr>
      </w:pPr>
      <w:r w:rsidRPr="00CD3138">
        <w:rPr>
          <w:rFonts w:cs="Arial"/>
          <w:szCs w:val="22"/>
        </w:rPr>
        <w:t>This policy/strategy acts as one of the key informing documents to the Integrated Planning and Reporting framework, including the LTFP and Corporate Business Plan.</w:t>
      </w:r>
      <w:r w:rsidR="002908EB">
        <w:rPr>
          <w:rFonts w:cs="Arial"/>
          <w:szCs w:val="22"/>
        </w:rPr>
        <w:t xml:space="preserve"> </w:t>
      </w:r>
    </w:p>
    <w:p w14:paraId="416A3590" w14:textId="77777777" w:rsidR="00EA0654" w:rsidRDefault="00EA0654" w:rsidP="001A2DEA">
      <w:pPr>
        <w:rPr>
          <w:rFonts w:cs="Arial"/>
          <w:i/>
          <w:iCs/>
          <w:szCs w:val="22"/>
          <w:highlight w:val="yellow"/>
        </w:rPr>
      </w:pPr>
    </w:p>
    <w:p w14:paraId="642B4B6E" w14:textId="296FCD3F" w:rsidR="000203E8" w:rsidRDefault="00385B4D" w:rsidP="000203E8">
      <w:pPr>
        <w:rPr>
          <w:rFonts w:cs="Arial"/>
          <w:i/>
          <w:iCs/>
          <w:szCs w:val="22"/>
        </w:rPr>
      </w:pPr>
      <w:r>
        <w:rPr>
          <w:rFonts w:cs="Arial"/>
          <w:i/>
          <w:iCs/>
          <w:szCs w:val="22"/>
        </w:rPr>
        <w:t>Other Financial Policies</w:t>
      </w:r>
    </w:p>
    <w:p w14:paraId="15484373" w14:textId="77777777" w:rsidR="00385B4D" w:rsidRDefault="00385B4D" w:rsidP="000203E8">
      <w:pPr>
        <w:rPr>
          <w:rFonts w:cs="Arial"/>
          <w:szCs w:val="22"/>
        </w:rPr>
      </w:pPr>
    </w:p>
    <w:p w14:paraId="41219FD6" w14:textId="11124DF3" w:rsidR="00385B4D" w:rsidRDefault="00385B4D" w:rsidP="00BE6719">
      <w:pPr>
        <w:jc w:val="both"/>
        <w:rPr>
          <w:rFonts w:cs="Arial"/>
          <w:szCs w:val="22"/>
        </w:rPr>
      </w:pPr>
      <w:r w:rsidRPr="00385B4D">
        <w:rPr>
          <w:rFonts w:cs="Arial"/>
          <w:szCs w:val="22"/>
        </w:rPr>
        <w:t>Other</w:t>
      </w:r>
      <w:r>
        <w:rPr>
          <w:rFonts w:cs="Arial"/>
          <w:szCs w:val="22"/>
        </w:rPr>
        <w:t xml:space="preserve"> financial</w:t>
      </w:r>
      <w:r w:rsidRPr="00385B4D">
        <w:rPr>
          <w:rFonts w:cs="Arial"/>
          <w:szCs w:val="22"/>
        </w:rPr>
        <w:t xml:space="preserve"> policies that a local government may consider are:</w:t>
      </w:r>
    </w:p>
    <w:p w14:paraId="6AA8DAD0" w14:textId="77777777" w:rsidR="00385B4D" w:rsidRPr="00385B4D" w:rsidRDefault="00385B4D" w:rsidP="000203E8">
      <w:pPr>
        <w:rPr>
          <w:rFonts w:cs="Arial"/>
          <w:szCs w:val="22"/>
        </w:rPr>
      </w:pPr>
    </w:p>
    <w:p w14:paraId="188B0BDA" w14:textId="596FF4F3" w:rsidR="00385B4D" w:rsidRPr="00385B4D" w:rsidRDefault="00385B4D" w:rsidP="00BE6719">
      <w:pPr>
        <w:pStyle w:val="ListParagraph"/>
        <w:numPr>
          <w:ilvl w:val="0"/>
          <w:numId w:val="61"/>
        </w:numPr>
        <w:jc w:val="both"/>
        <w:rPr>
          <w:rFonts w:cs="Arial"/>
          <w:i/>
          <w:iCs/>
          <w:szCs w:val="22"/>
        </w:rPr>
      </w:pPr>
      <w:r>
        <w:rPr>
          <w:rFonts w:cs="Arial"/>
          <w:szCs w:val="22"/>
        </w:rPr>
        <w:lastRenderedPageBreak/>
        <w:t>Rates and General Debtor Collection</w:t>
      </w:r>
      <w:r w:rsidR="00EA0654">
        <w:rPr>
          <w:rFonts w:cs="Arial"/>
          <w:szCs w:val="22"/>
        </w:rPr>
        <w:t>.</w:t>
      </w:r>
    </w:p>
    <w:p w14:paraId="51EF99FF" w14:textId="3A052275" w:rsidR="00385B4D" w:rsidRPr="00385B4D" w:rsidRDefault="00385B4D" w:rsidP="00BE6719">
      <w:pPr>
        <w:pStyle w:val="ListParagraph"/>
        <w:numPr>
          <w:ilvl w:val="0"/>
          <w:numId w:val="61"/>
        </w:numPr>
        <w:jc w:val="both"/>
        <w:rPr>
          <w:rFonts w:cs="Arial"/>
          <w:i/>
          <w:iCs/>
          <w:szCs w:val="22"/>
        </w:rPr>
      </w:pPr>
      <w:r>
        <w:rPr>
          <w:rFonts w:cs="Arial"/>
          <w:szCs w:val="22"/>
        </w:rPr>
        <w:t>Asset Managemen</w:t>
      </w:r>
      <w:r w:rsidR="00EA0654">
        <w:rPr>
          <w:rFonts w:cs="Arial"/>
          <w:szCs w:val="22"/>
        </w:rPr>
        <w:t>t.</w:t>
      </w:r>
    </w:p>
    <w:p w14:paraId="4549FB7C" w14:textId="7207ADBB" w:rsidR="00385B4D" w:rsidRPr="002F7D2C" w:rsidRDefault="00385B4D" w:rsidP="00BE6719">
      <w:pPr>
        <w:pStyle w:val="ListParagraph"/>
        <w:numPr>
          <w:ilvl w:val="0"/>
          <w:numId w:val="61"/>
        </w:numPr>
        <w:jc w:val="both"/>
        <w:rPr>
          <w:rFonts w:cs="Arial"/>
          <w:i/>
          <w:iCs/>
          <w:szCs w:val="22"/>
        </w:rPr>
      </w:pPr>
      <w:r>
        <w:rPr>
          <w:rFonts w:cs="Arial"/>
          <w:szCs w:val="22"/>
        </w:rPr>
        <w:t>Self-Supporting/Community Loans</w:t>
      </w:r>
      <w:r w:rsidR="00EA0654">
        <w:rPr>
          <w:rFonts w:cs="Arial"/>
          <w:szCs w:val="22"/>
        </w:rPr>
        <w:t>.</w:t>
      </w:r>
    </w:p>
    <w:p w14:paraId="07C75957" w14:textId="213A5E3F" w:rsidR="002F7D2C" w:rsidRPr="00385B4D" w:rsidRDefault="002F7D2C" w:rsidP="00BE6719">
      <w:pPr>
        <w:pStyle w:val="ListParagraph"/>
        <w:numPr>
          <w:ilvl w:val="0"/>
          <w:numId w:val="61"/>
        </w:numPr>
        <w:jc w:val="both"/>
        <w:rPr>
          <w:rFonts w:cs="Arial"/>
          <w:i/>
          <w:iCs/>
          <w:szCs w:val="22"/>
        </w:rPr>
      </w:pPr>
      <w:r>
        <w:rPr>
          <w:rFonts w:cs="Arial"/>
          <w:szCs w:val="22"/>
        </w:rPr>
        <w:t>Financial staff capability and training</w:t>
      </w:r>
      <w:r w:rsidR="00BE6719">
        <w:rPr>
          <w:rFonts w:cs="Arial"/>
          <w:szCs w:val="22"/>
        </w:rPr>
        <w:t>.</w:t>
      </w:r>
      <w:r>
        <w:rPr>
          <w:rFonts w:cs="Arial"/>
          <w:szCs w:val="22"/>
        </w:rPr>
        <w:t xml:space="preserve"> </w:t>
      </w:r>
    </w:p>
    <w:p w14:paraId="42DF7718" w14:textId="7F10479E" w:rsidR="00EE6476" w:rsidRPr="007B56F9" w:rsidRDefault="006A677D" w:rsidP="00550D64">
      <w:pPr>
        <w:pStyle w:val="Heading4"/>
      </w:pPr>
      <w:bookmarkStart w:id="35" w:name="_Toc126683496"/>
      <w:r>
        <w:t xml:space="preserve">4.5.2 </w:t>
      </w:r>
      <w:r w:rsidR="00EE6476" w:rsidRPr="007B56F9">
        <w:t>Procedures</w:t>
      </w:r>
      <w:bookmarkEnd w:id="35"/>
    </w:p>
    <w:p w14:paraId="6612AEDD" w14:textId="45460440" w:rsidR="006E2418" w:rsidRDefault="00C6573E" w:rsidP="00DE15AF">
      <w:pPr>
        <w:jc w:val="both"/>
        <w:rPr>
          <w:rFonts w:cs="Arial"/>
          <w:szCs w:val="22"/>
        </w:rPr>
      </w:pPr>
      <w:r>
        <w:rPr>
          <w:rFonts w:cs="Arial"/>
          <w:szCs w:val="22"/>
        </w:rPr>
        <w:t>Once accounting policies are in place, it is the important to have procedures to support them.</w:t>
      </w:r>
    </w:p>
    <w:p w14:paraId="450692DB" w14:textId="77777777" w:rsidR="00C6573E" w:rsidRPr="006E2418" w:rsidRDefault="00C6573E" w:rsidP="00DE15AF">
      <w:pPr>
        <w:jc w:val="both"/>
        <w:rPr>
          <w:rFonts w:cs="Arial"/>
          <w:szCs w:val="22"/>
        </w:rPr>
      </w:pPr>
    </w:p>
    <w:p w14:paraId="75CB4B1E" w14:textId="1783406E" w:rsidR="006E2418" w:rsidRPr="006E2418" w:rsidRDefault="006E2418" w:rsidP="00DE15AF">
      <w:pPr>
        <w:jc w:val="both"/>
        <w:rPr>
          <w:rFonts w:cs="Arial"/>
          <w:szCs w:val="22"/>
        </w:rPr>
      </w:pPr>
      <w:r w:rsidRPr="006E2418">
        <w:rPr>
          <w:rFonts w:cs="Arial"/>
          <w:szCs w:val="22"/>
        </w:rPr>
        <w:t xml:space="preserve">Procedures are clear and concise instructions on how to abide by </w:t>
      </w:r>
      <w:r w:rsidR="00C6573E">
        <w:rPr>
          <w:rFonts w:cs="Arial"/>
          <w:szCs w:val="22"/>
        </w:rPr>
        <w:t xml:space="preserve">a </w:t>
      </w:r>
      <w:r w:rsidRPr="006E2418">
        <w:rPr>
          <w:rFonts w:cs="Arial"/>
          <w:szCs w:val="22"/>
        </w:rPr>
        <w:t>policy</w:t>
      </w:r>
      <w:r w:rsidR="00C6573E">
        <w:rPr>
          <w:rFonts w:cs="Arial"/>
          <w:szCs w:val="22"/>
        </w:rPr>
        <w:t xml:space="preserve"> or to carry out a task or activity required to perform a role</w:t>
      </w:r>
      <w:r w:rsidRPr="006E2418">
        <w:rPr>
          <w:rFonts w:cs="Arial"/>
          <w:szCs w:val="22"/>
        </w:rPr>
        <w:t>. They detail the sequence of activities needed to complete tasks.</w:t>
      </w:r>
    </w:p>
    <w:p w14:paraId="533AEEFF" w14:textId="77777777" w:rsidR="00C6573E" w:rsidRDefault="00C6573E" w:rsidP="006E2418">
      <w:pPr>
        <w:rPr>
          <w:rFonts w:cs="Arial"/>
          <w:szCs w:val="22"/>
        </w:rPr>
      </w:pPr>
    </w:p>
    <w:p w14:paraId="130DC140" w14:textId="24020605" w:rsidR="006E2418" w:rsidRDefault="00C6573E" w:rsidP="006E2418">
      <w:pPr>
        <w:rPr>
          <w:rFonts w:cs="Arial"/>
          <w:szCs w:val="22"/>
        </w:rPr>
      </w:pPr>
      <w:r>
        <w:rPr>
          <w:rFonts w:cs="Arial"/>
          <w:szCs w:val="22"/>
        </w:rPr>
        <w:t>Effective procedures will:</w:t>
      </w:r>
    </w:p>
    <w:p w14:paraId="49276672" w14:textId="77777777" w:rsidR="00C6573E" w:rsidRPr="006E2418" w:rsidRDefault="00C6573E" w:rsidP="00DE15AF">
      <w:pPr>
        <w:jc w:val="both"/>
        <w:rPr>
          <w:rFonts w:cs="Arial"/>
          <w:szCs w:val="22"/>
        </w:rPr>
      </w:pPr>
    </w:p>
    <w:p w14:paraId="11BB77C3" w14:textId="2BA0C6DC" w:rsidR="006E2418" w:rsidRPr="00C6573E" w:rsidRDefault="006E2418" w:rsidP="00DE15AF">
      <w:pPr>
        <w:pStyle w:val="ListParagraph"/>
        <w:numPr>
          <w:ilvl w:val="0"/>
          <w:numId w:val="58"/>
        </w:numPr>
        <w:jc w:val="both"/>
        <w:rPr>
          <w:rFonts w:cs="Arial"/>
          <w:szCs w:val="22"/>
        </w:rPr>
      </w:pPr>
      <w:r w:rsidRPr="00C6573E">
        <w:rPr>
          <w:rFonts w:cs="Arial"/>
          <w:szCs w:val="22"/>
        </w:rPr>
        <w:t>be factual, succinct and simple to understand</w:t>
      </w:r>
    </w:p>
    <w:p w14:paraId="5FEE4091" w14:textId="51F9BD5D" w:rsidR="006E2418" w:rsidRPr="00C6573E" w:rsidRDefault="006E2418" w:rsidP="00DE15AF">
      <w:pPr>
        <w:pStyle w:val="ListParagraph"/>
        <w:numPr>
          <w:ilvl w:val="0"/>
          <w:numId w:val="58"/>
        </w:numPr>
        <w:jc w:val="both"/>
        <w:rPr>
          <w:rFonts w:cs="Arial"/>
          <w:szCs w:val="22"/>
        </w:rPr>
      </w:pPr>
      <w:r w:rsidRPr="00C6573E">
        <w:rPr>
          <w:rFonts w:cs="Arial"/>
          <w:szCs w:val="22"/>
        </w:rPr>
        <w:t xml:space="preserve">be in </w:t>
      </w:r>
      <w:r w:rsidR="00C6573E">
        <w:rPr>
          <w:rFonts w:cs="Arial"/>
          <w:szCs w:val="22"/>
        </w:rPr>
        <w:t xml:space="preserve">a format that supports the activity being </w:t>
      </w:r>
      <w:r w:rsidR="0057680A">
        <w:rPr>
          <w:rFonts w:cs="Arial"/>
          <w:szCs w:val="22"/>
        </w:rPr>
        <w:t>conducted</w:t>
      </w:r>
      <w:r w:rsidR="00C6573E">
        <w:rPr>
          <w:rFonts w:cs="Arial"/>
          <w:szCs w:val="22"/>
        </w:rPr>
        <w:t>.</w:t>
      </w:r>
      <w:r w:rsidRPr="00C6573E">
        <w:rPr>
          <w:rFonts w:cs="Arial"/>
          <w:szCs w:val="22"/>
        </w:rPr>
        <w:t xml:space="preserve"> </w:t>
      </w:r>
      <w:r w:rsidR="00C6573E">
        <w:rPr>
          <w:rFonts w:cs="Arial"/>
          <w:szCs w:val="22"/>
        </w:rPr>
        <w:t>F</w:t>
      </w:r>
      <w:r w:rsidRPr="00C6573E">
        <w:rPr>
          <w:rFonts w:cs="Arial"/>
          <w:szCs w:val="22"/>
        </w:rPr>
        <w:t>or example, a procedure could be presented as written steps, a flow chart or a checklist</w:t>
      </w:r>
    </w:p>
    <w:p w14:paraId="522FD484" w14:textId="74E271A6" w:rsidR="006E2418" w:rsidRPr="00C6573E" w:rsidRDefault="006E2418" w:rsidP="00DE15AF">
      <w:pPr>
        <w:pStyle w:val="ListParagraph"/>
        <w:numPr>
          <w:ilvl w:val="0"/>
          <w:numId w:val="58"/>
        </w:numPr>
        <w:jc w:val="both"/>
        <w:rPr>
          <w:rFonts w:cs="Arial"/>
          <w:szCs w:val="22"/>
        </w:rPr>
      </w:pPr>
      <w:r w:rsidRPr="00C6573E">
        <w:rPr>
          <w:rFonts w:cs="Arial"/>
          <w:szCs w:val="22"/>
        </w:rPr>
        <w:t xml:space="preserve">be written in a step-by-step style that </w:t>
      </w:r>
      <w:r w:rsidR="0057680A">
        <w:rPr>
          <w:rFonts w:cs="Arial"/>
          <w:szCs w:val="22"/>
        </w:rPr>
        <w:t>demonstrates</w:t>
      </w:r>
      <w:r w:rsidRPr="00C6573E">
        <w:rPr>
          <w:rFonts w:cs="Arial"/>
          <w:szCs w:val="22"/>
        </w:rPr>
        <w:t xml:space="preserve"> how to follow the procedure from beginning to end</w:t>
      </w:r>
    </w:p>
    <w:p w14:paraId="0FF89DA1" w14:textId="70F38A0A" w:rsidR="006E2418" w:rsidRPr="00C6573E" w:rsidRDefault="006E2418" w:rsidP="00DE15AF">
      <w:pPr>
        <w:pStyle w:val="ListParagraph"/>
        <w:numPr>
          <w:ilvl w:val="0"/>
          <w:numId w:val="58"/>
        </w:numPr>
        <w:jc w:val="both"/>
        <w:rPr>
          <w:rFonts w:cs="Arial"/>
          <w:szCs w:val="22"/>
        </w:rPr>
      </w:pPr>
      <w:r w:rsidRPr="00C6573E">
        <w:rPr>
          <w:rFonts w:cs="Arial"/>
          <w:szCs w:val="22"/>
        </w:rPr>
        <w:t>include references or links to any related documents and forms that must be completed when following the procedure</w:t>
      </w:r>
      <w:r w:rsidR="0057680A">
        <w:rPr>
          <w:rFonts w:cs="Arial"/>
          <w:szCs w:val="22"/>
        </w:rPr>
        <w:t>.</w:t>
      </w:r>
    </w:p>
    <w:p w14:paraId="7338D0B7" w14:textId="2A1DD43B" w:rsidR="006E2418" w:rsidRDefault="006E2418" w:rsidP="006E2418">
      <w:pPr>
        <w:rPr>
          <w:highlight w:val="yellow"/>
        </w:rPr>
      </w:pPr>
    </w:p>
    <w:p w14:paraId="5563B220" w14:textId="5A7AC3E4" w:rsidR="00342499" w:rsidRPr="006D37C3" w:rsidRDefault="00342499" w:rsidP="00DE15AF">
      <w:pPr>
        <w:jc w:val="both"/>
      </w:pPr>
      <w:r w:rsidRPr="006D37C3">
        <w:t>Procedures aid officers in maintaining consistency when performing tasks, understanding and adhering to required controls, adhering to policy and legislative requirements and mitigating against any knowledge los</w:t>
      </w:r>
      <w:r w:rsidR="00DE15AF">
        <w:t>t,</w:t>
      </w:r>
      <w:r w:rsidRPr="006D37C3">
        <w:t xml:space="preserve"> should a staff member leave a local government. </w:t>
      </w:r>
      <w:r w:rsidR="00DE15AF">
        <w:t>Similar to</w:t>
      </w:r>
      <w:r w:rsidRPr="006D37C3">
        <w:t xml:space="preserve"> policies, </w:t>
      </w:r>
      <w:r w:rsidR="00DE15AF">
        <w:t>procedures</w:t>
      </w:r>
      <w:r w:rsidRPr="006D37C3">
        <w:t xml:space="preserve"> </w:t>
      </w:r>
      <w:r w:rsidR="00DE15AF">
        <w:t>must</w:t>
      </w:r>
      <w:r w:rsidRPr="006D37C3">
        <w:t xml:space="preserve"> be reviewed regularly.</w:t>
      </w:r>
    </w:p>
    <w:p w14:paraId="357D3CCE" w14:textId="1D4E4D72" w:rsidR="00A50E5F" w:rsidRPr="00B46749" w:rsidRDefault="006A677D" w:rsidP="00550D64">
      <w:pPr>
        <w:pStyle w:val="Heading4"/>
      </w:pPr>
      <w:bookmarkStart w:id="36" w:name="_Toc126683497"/>
      <w:r>
        <w:t xml:space="preserve">4.5.3 </w:t>
      </w:r>
      <w:r w:rsidR="00A50E5F" w:rsidRPr="00B46749">
        <w:t>Delegations</w:t>
      </w:r>
      <w:bookmarkEnd w:id="36"/>
    </w:p>
    <w:p w14:paraId="63A25FA4" w14:textId="560D4BFE" w:rsidR="00166EBE" w:rsidRPr="008813B1" w:rsidRDefault="008069FB" w:rsidP="00DE15AF">
      <w:pPr>
        <w:jc w:val="both"/>
        <w:rPr>
          <w:rFonts w:cs="Arial"/>
          <w:szCs w:val="22"/>
        </w:rPr>
      </w:pPr>
      <w:r w:rsidRPr="008069FB">
        <w:rPr>
          <w:rFonts w:cs="Arial"/>
          <w:szCs w:val="22"/>
        </w:rPr>
        <w:t xml:space="preserve">The provisions of the </w:t>
      </w:r>
      <w:r w:rsidR="00166EBE" w:rsidRPr="008813B1">
        <w:rPr>
          <w:rFonts w:cs="Arial"/>
          <w:szCs w:val="22"/>
        </w:rPr>
        <w:t>Act</w:t>
      </w:r>
      <w:r w:rsidR="00DE15AF">
        <w:rPr>
          <w:rFonts w:cs="Arial"/>
          <w:szCs w:val="22"/>
        </w:rPr>
        <w:t>,</w:t>
      </w:r>
      <w:r w:rsidRPr="008069FB">
        <w:rPr>
          <w:rFonts w:cs="Arial"/>
          <w:szCs w:val="22"/>
        </w:rPr>
        <w:t xml:space="preserve"> which provide for delegations by a local </w:t>
      </w:r>
      <w:r w:rsidR="003E1FB6" w:rsidRPr="008069FB">
        <w:rPr>
          <w:rFonts w:cs="Arial"/>
          <w:szCs w:val="22"/>
        </w:rPr>
        <w:t>government,</w:t>
      </w:r>
      <w:r w:rsidRPr="008069FB">
        <w:rPr>
          <w:rFonts w:cs="Arial"/>
          <w:szCs w:val="22"/>
        </w:rPr>
        <w:t xml:space="preserve"> or its CEO are as follows: </w:t>
      </w:r>
    </w:p>
    <w:p w14:paraId="06235544" w14:textId="77777777" w:rsidR="00166EBE" w:rsidRPr="008813B1" w:rsidRDefault="00166EBE" w:rsidP="00DE15AF">
      <w:pPr>
        <w:jc w:val="both"/>
        <w:rPr>
          <w:rFonts w:cs="Arial"/>
          <w:szCs w:val="22"/>
        </w:rPr>
      </w:pPr>
    </w:p>
    <w:p w14:paraId="76CBF73D" w14:textId="77777777" w:rsidR="00166EBE" w:rsidRPr="008813B1" w:rsidRDefault="008069FB" w:rsidP="00DE15AF">
      <w:pPr>
        <w:pStyle w:val="ListParagraph"/>
        <w:numPr>
          <w:ilvl w:val="0"/>
          <w:numId w:val="48"/>
        </w:numPr>
        <w:jc w:val="both"/>
        <w:rPr>
          <w:rFonts w:cs="Arial"/>
          <w:szCs w:val="22"/>
        </w:rPr>
      </w:pPr>
      <w:r w:rsidRPr="008813B1">
        <w:rPr>
          <w:rFonts w:cs="Arial"/>
          <w:szCs w:val="22"/>
        </w:rPr>
        <w:t xml:space="preserve">Section 5.16(1), states: ‘Under and subject to section 5.17, a local government may delegate to a committee any of its powers and duties other than this power of delegation.’ </w:t>
      </w:r>
    </w:p>
    <w:p w14:paraId="6150F545" w14:textId="77777777" w:rsidR="00166EBE" w:rsidRPr="008813B1" w:rsidRDefault="00166EBE" w:rsidP="00DE15AF">
      <w:pPr>
        <w:jc w:val="both"/>
        <w:rPr>
          <w:rFonts w:cs="Arial"/>
          <w:szCs w:val="22"/>
        </w:rPr>
      </w:pPr>
    </w:p>
    <w:p w14:paraId="710AA759" w14:textId="77777777" w:rsidR="00166EBE" w:rsidRPr="008813B1" w:rsidRDefault="008069FB" w:rsidP="00DE15AF">
      <w:pPr>
        <w:pStyle w:val="ListParagraph"/>
        <w:numPr>
          <w:ilvl w:val="0"/>
          <w:numId w:val="48"/>
        </w:numPr>
        <w:jc w:val="both"/>
        <w:rPr>
          <w:rFonts w:cs="Arial"/>
          <w:szCs w:val="22"/>
        </w:rPr>
      </w:pPr>
      <w:r w:rsidRPr="008813B1">
        <w:rPr>
          <w:rFonts w:cs="Arial"/>
          <w:szCs w:val="22"/>
        </w:rPr>
        <w:t>Section 5.42(1), states: ‘A local government may delegate to the CEO the exercise of any of its powers or the discharge of any of its duties under this Act other than those referred to in section 5.43.’</w:t>
      </w:r>
    </w:p>
    <w:p w14:paraId="12BD265A" w14:textId="77777777" w:rsidR="00166EBE" w:rsidRPr="008813B1" w:rsidRDefault="00166EBE" w:rsidP="00DE15AF">
      <w:pPr>
        <w:jc w:val="both"/>
        <w:rPr>
          <w:rFonts w:cs="Arial"/>
          <w:szCs w:val="22"/>
        </w:rPr>
      </w:pPr>
    </w:p>
    <w:p w14:paraId="137F343D" w14:textId="77777777" w:rsidR="00166EBE" w:rsidRPr="008813B1" w:rsidRDefault="008069FB" w:rsidP="0076324B">
      <w:pPr>
        <w:pStyle w:val="ListParagraph"/>
        <w:numPr>
          <w:ilvl w:val="0"/>
          <w:numId w:val="48"/>
        </w:numPr>
        <w:rPr>
          <w:rFonts w:cs="Arial"/>
          <w:szCs w:val="22"/>
        </w:rPr>
      </w:pPr>
      <w:r w:rsidRPr="008813B1">
        <w:rPr>
          <w:rFonts w:cs="Arial"/>
          <w:szCs w:val="22"/>
        </w:rPr>
        <w:t xml:space="preserve">Section 5.44(1), states: ‘A CEO may delegate to any employee of the local government the exercise of any of the CEO’s powers or the discharge of any of the CEO’s duties under this Act other than this power of delegation.’ </w:t>
      </w:r>
      <w:r w:rsidR="00166EBE" w:rsidRPr="008813B1">
        <w:rPr>
          <w:rFonts w:cs="Arial"/>
          <w:szCs w:val="22"/>
        </w:rPr>
        <w:br/>
      </w:r>
    </w:p>
    <w:p w14:paraId="2BC5223D" w14:textId="3E087D8D" w:rsidR="008069FB" w:rsidRPr="008813B1" w:rsidRDefault="008069FB" w:rsidP="00DE15AF">
      <w:pPr>
        <w:jc w:val="both"/>
        <w:rPr>
          <w:rFonts w:cs="Arial"/>
          <w:szCs w:val="22"/>
        </w:rPr>
      </w:pPr>
      <w:r w:rsidRPr="008069FB">
        <w:rPr>
          <w:rFonts w:cs="Arial"/>
          <w:szCs w:val="22"/>
        </w:rPr>
        <w:t>The Act has been framed in a way that determines whether powers and duties can be delegated or not. If the term ‘</w:t>
      </w:r>
      <w:r w:rsidR="0076324B">
        <w:rPr>
          <w:rFonts w:cs="Arial"/>
          <w:szCs w:val="22"/>
        </w:rPr>
        <w:t>C</w:t>
      </w:r>
      <w:r w:rsidR="0076324B" w:rsidRPr="008069FB">
        <w:rPr>
          <w:rFonts w:cs="Arial"/>
          <w:szCs w:val="22"/>
        </w:rPr>
        <w:t xml:space="preserve">ouncil’ </w:t>
      </w:r>
      <w:r w:rsidRPr="008069FB">
        <w:rPr>
          <w:rFonts w:cs="Arial"/>
          <w:szCs w:val="22"/>
        </w:rPr>
        <w:t>is used</w:t>
      </w:r>
      <w:r w:rsidR="0076324B">
        <w:rPr>
          <w:rFonts w:cs="Arial"/>
          <w:szCs w:val="22"/>
        </w:rPr>
        <w:t>,</w:t>
      </w:r>
      <w:r w:rsidRPr="008069FB">
        <w:rPr>
          <w:rFonts w:cs="Arial"/>
          <w:szCs w:val="22"/>
        </w:rPr>
        <w:t xml:space="preserve"> then it is the </w:t>
      </w:r>
      <w:r w:rsidR="0076324B">
        <w:rPr>
          <w:rFonts w:cs="Arial"/>
          <w:szCs w:val="22"/>
        </w:rPr>
        <w:t>C</w:t>
      </w:r>
      <w:r w:rsidR="0076324B" w:rsidRPr="008069FB">
        <w:rPr>
          <w:rFonts w:cs="Arial"/>
          <w:szCs w:val="22"/>
        </w:rPr>
        <w:t xml:space="preserve">ouncil </w:t>
      </w:r>
      <w:r w:rsidRPr="008069FB">
        <w:rPr>
          <w:rFonts w:cs="Arial"/>
          <w:szCs w:val="22"/>
        </w:rPr>
        <w:t>itself which must carry out that function. If the term ‘local government’ is used then it may be possible to use delegation, subject to any other express powers against delegation or the desirability in using ‘acting through’ where it may be a better way of carrying out the power or duty</w:t>
      </w:r>
      <w:r w:rsidR="00166EBE" w:rsidRPr="008813B1">
        <w:rPr>
          <w:rFonts w:cs="Arial"/>
          <w:szCs w:val="22"/>
        </w:rPr>
        <w:t>.</w:t>
      </w:r>
    </w:p>
    <w:p w14:paraId="69F938A0" w14:textId="18FE3482" w:rsidR="00166EBE" w:rsidRPr="008813B1" w:rsidRDefault="00166EBE" w:rsidP="008069FB">
      <w:pPr>
        <w:rPr>
          <w:rFonts w:cs="Arial"/>
          <w:szCs w:val="22"/>
        </w:rPr>
      </w:pPr>
    </w:p>
    <w:p w14:paraId="6B3125A8" w14:textId="1039473A" w:rsidR="00166EBE" w:rsidRPr="008069FB" w:rsidRDefault="00166EBE" w:rsidP="00DE15AF">
      <w:pPr>
        <w:jc w:val="both"/>
        <w:rPr>
          <w:rFonts w:cs="Arial"/>
          <w:szCs w:val="22"/>
        </w:rPr>
      </w:pPr>
      <w:r w:rsidRPr="008813B1">
        <w:rPr>
          <w:rFonts w:cs="Arial"/>
          <w:szCs w:val="22"/>
        </w:rPr>
        <w:t xml:space="preserve">More information on delegations can be found in the DLGSC Local Government Operational Guidelines Number 17 – </w:t>
      </w:r>
      <w:r w:rsidRPr="008813B1">
        <w:rPr>
          <w:rFonts w:cs="Arial"/>
          <w:i/>
          <w:iCs/>
          <w:szCs w:val="22"/>
        </w:rPr>
        <w:t>Delegations.</w:t>
      </w:r>
      <w:r w:rsidRPr="008813B1">
        <w:rPr>
          <w:rFonts w:cs="Arial"/>
          <w:szCs w:val="22"/>
        </w:rPr>
        <w:t xml:space="preserve"> A link to this guideline has been provided in </w:t>
      </w:r>
      <w:r w:rsidR="00642148">
        <w:rPr>
          <w:rFonts w:cs="Arial"/>
          <w:szCs w:val="22"/>
        </w:rPr>
        <w:t xml:space="preserve">section 6.0 – </w:t>
      </w:r>
      <w:r w:rsidR="00642148" w:rsidRPr="00642148">
        <w:rPr>
          <w:rFonts w:cs="Arial"/>
          <w:i/>
          <w:iCs/>
          <w:szCs w:val="22"/>
        </w:rPr>
        <w:t>Related Guidance</w:t>
      </w:r>
      <w:r w:rsidR="00642148">
        <w:rPr>
          <w:rFonts w:cs="Arial"/>
          <w:szCs w:val="22"/>
        </w:rPr>
        <w:t xml:space="preserve"> of this document</w:t>
      </w:r>
      <w:r w:rsidRPr="008813B1">
        <w:rPr>
          <w:rFonts w:cs="Arial"/>
          <w:szCs w:val="22"/>
        </w:rPr>
        <w:t>.</w:t>
      </w:r>
    </w:p>
    <w:p w14:paraId="0BE69882" w14:textId="77777777" w:rsidR="008069FB" w:rsidRPr="00A216C2" w:rsidRDefault="008069FB" w:rsidP="008069FB">
      <w:pPr>
        <w:rPr>
          <w:rFonts w:cs="Arial"/>
          <w:highlight w:val="yellow"/>
        </w:rPr>
      </w:pPr>
    </w:p>
    <w:p w14:paraId="3B44BD1D" w14:textId="619A4DB4" w:rsidR="00EA17C1" w:rsidRDefault="00D06C98" w:rsidP="00EA17C1">
      <w:pPr>
        <w:pStyle w:val="Heading3"/>
      </w:pPr>
      <w:bookmarkStart w:id="37" w:name="_Toc126683498"/>
      <w:r>
        <w:lastRenderedPageBreak/>
        <w:t xml:space="preserve">4.6 </w:t>
      </w:r>
      <w:r w:rsidR="007F24D1" w:rsidRPr="004A31F2">
        <w:t>Local Government Accounting</w:t>
      </w:r>
      <w:bookmarkEnd w:id="37"/>
    </w:p>
    <w:p w14:paraId="6022E8D8" w14:textId="77777777" w:rsidR="004A31F2" w:rsidRPr="004A31F2" w:rsidRDefault="004A31F2" w:rsidP="004A31F2"/>
    <w:p w14:paraId="51332405" w14:textId="1C391247" w:rsidR="00C52C14" w:rsidRPr="008813B1" w:rsidRDefault="00DE15AF" w:rsidP="00DE15AF">
      <w:pPr>
        <w:jc w:val="both"/>
        <w:rPr>
          <w:rFonts w:cs="Arial"/>
          <w:szCs w:val="22"/>
        </w:rPr>
      </w:pPr>
      <w:r>
        <w:rPr>
          <w:rFonts w:cs="Arial"/>
          <w:szCs w:val="22"/>
        </w:rPr>
        <w:t>Local</w:t>
      </w:r>
      <w:r w:rsidR="00C52C14" w:rsidRPr="008813B1">
        <w:rPr>
          <w:rFonts w:cs="Arial"/>
          <w:szCs w:val="22"/>
        </w:rPr>
        <w:t xml:space="preserve"> government</w:t>
      </w:r>
      <w:r>
        <w:rPr>
          <w:rFonts w:cs="Arial"/>
          <w:szCs w:val="22"/>
        </w:rPr>
        <w:t>s</w:t>
      </w:r>
      <w:r w:rsidR="00C52C14" w:rsidRPr="008813B1">
        <w:rPr>
          <w:rFonts w:cs="Arial"/>
          <w:szCs w:val="22"/>
        </w:rPr>
        <w:t xml:space="preserve"> </w:t>
      </w:r>
      <w:r>
        <w:rPr>
          <w:rFonts w:cs="Arial"/>
          <w:szCs w:val="22"/>
        </w:rPr>
        <w:t>are</w:t>
      </w:r>
      <w:r w:rsidR="00C52C14" w:rsidRPr="008813B1">
        <w:rPr>
          <w:rFonts w:cs="Arial"/>
          <w:szCs w:val="22"/>
        </w:rPr>
        <w:t xml:space="preserve"> a reporting entity and </w:t>
      </w:r>
      <w:r w:rsidR="005555A7">
        <w:rPr>
          <w:rFonts w:cs="Arial"/>
          <w:szCs w:val="22"/>
        </w:rPr>
        <w:t>are</w:t>
      </w:r>
      <w:r w:rsidR="005555A7" w:rsidRPr="008813B1">
        <w:rPr>
          <w:rFonts w:cs="Arial"/>
          <w:szCs w:val="22"/>
        </w:rPr>
        <w:t xml:space="preserve"> </w:t>
      </w:r>
      <w:r w:rsidR="00C52C14" w:rsidRPr="008813B1">
        <w:rPr>
          <w:rFonts w:cs="Arial"/>
          <w:szCs w:val="22"/>
        </w:rPr>
        <w:t>therefore required to prepare general</w:t>
      </w:r>
      <w:r>
        <w:rPr>
          <w:rFonts w:cs="Arial"/>
          <w:szCs w:val="22"/>
        </w:rPr>
        <w:t>-</w:t>
      </w:r>
      <w:r w:rsidR="00C52C14" w:rsidRPr="008813B1">
        <w:rPr>
          <w:rFonts w:cs="Arial"/>
          <w:szCs w:val="22"/>
        </w:rPr>
        <w:t xml:space="preserve">purpose financial reports in accordance with the </w:t>
      </w:r>
      <w:r w:rsidRPr="00DE15AF">
        <w:rPr>
          <w:rFonts w:cs="Arial"/>
          <w:szCs w:val="22"/>
        </w:rPr>
        <w:t>Act</w:t>
      </w:r>
      <w:r w:rsidR="00C52C14" w:rsidRPr="008813B1">
        <w:rPr>
          <w:rFonts w:cs="Arial"/>
          <w:szCs w:val="22"/>
        </w:rPr>
        <w:t xml:space="preserve">, </w:t>
      </w:r>
      <w:r>
        <w:rPr>
          <w:rFonts w:cs="Arial"/>
          <w:szCs w:val="22"/>
        </w:rPr>
        <w:t xml:space="preserve">the FM </w:t>
      </w:r>
      <w:r w:rsidR="00B17E87" w:rsidRPr="008813B1">
        <w:rPr>
          <w:rFonts w:cs="Arial"/>
          <w:szCs w:val="22"/>
        </w:rPr>
        <w:t>Reg</w:t>
      </w:r>
      <w:r w:rsidR="00B17E87">
        <w:rPr>
          <w:rFonts w:cs="Arial"/>
          <w:szCs w:val="22"/>
        </w:rPr>
        <w:t>ulations</w:t>
      </w:r>
      <w:r w:rsidR="00B17E87" w:rsidRPr="008813B1">
        <w:rPr>
          <w:rFonts w:cs="Arial"/>
          <w:szCs w:val="22"/>
        </w:rPr>
        <w:t xml:space="preserve"> </w:t>
      </w:r>
      <w:r w:rsidR="00C52C14" w:rsidRPr="008813B1">
        <w:rPr>
          <w:rFonts w:cs="Arial"/>
          <w:szCs w:val="22"/>
        </w:rPr>
        <w:t xml:space="preserve">and </w:t>
      </w:r>
      <w:r>
        <w:rPr>
          <w:rFonts w:cs="Arial"/>
          <w:szCs w:val="22"/>
        </w:rPr>
        <w:t>AAS</w:t>
      </w:r>
      <w:r w:rsidR="00C52C14" w:rsidRPr="008813B1">
        <w:rPr>
          <w:rFonts w:cs="Arial"/>
          <w:szCs w:val="22"/>
        </w:rPr>
        <w:t xml:space="preserve">. Local governments are required to prepare monthly Statements of Financial Activity and Annual Financial Statements.  These financial statements must comply with all relevant legislation and the </w:t>
      </w:r>
      <w:r>
        <w:rPr>
          <w:rFonts w:cs="Arial"/>
          <w:szCs w:val="22"/>
        </w:rPr>
        <w:t>AAS</w:t>
      </w:r>
      <w:r w:rsidR="00C52C14" w:rsidRPr="008813B1">
        <w:rPr>
          <w:rFonts w:cs="Arial"/>
          <w:szCs w:val="22"/>
        </w:rPr>
        <w:t>.</w:t>
      </w:r>
    </w:p>
    <w:p w14:paraId="660BBB0B" w14:textId="6B137161" w:rsidR="00C52C14" w:rsidRPr="008813B1" w:rsidRDefault="00C52C14" w:rsidP="00C52C14">
      <w:pPr>
        <w:rPr>
          <w:rFonts w:cs="Arial"/>
          <w:szCs w:val="22"/>
        </w:rPr>
      </w:pPr>
    </w:p>
    <w:p w14:paraId="3EDE6B1E" w14:textId="257F01EC" w:rsidR="00C52C14" w:rsidRPr="008813B1" w:rsidRDefault="00DE15AF" w:rsidP="00DE15AF">
      <w:pPr>
        <w:jc w:val="both"/>
        <w:rPr>
          <w:rFonts w:cs="Arial"/>
          <w:szCs w:val="22"/>
        </w:rPr>
      </w:pPr>
      <w:bookmarkStart w:id="38" w:name="_Hlk121907359"/>
      <w:r>
        <w:rPr>
          <w:rFonts w:cs="Arial"/>
          <w:szCs w:val="22"/>
        </w:rPr>
        <w:t>Local</w:t>
      </w:r>
      <w:r w:rsidR="00C52C14" w:rsidRPr="008813B1">
        <w:rPr>
          <w:rFonts w:cs="Arial"/>
          <w:szCs w:val="22"/>
        </w:rPr>
        <w:t xml:space="preserve"> government</w:t>
      </w:r>
      <w:r>
        <w:rPr>
          <w:rFonts w:cs="Arial"/>
          <w:szCs w:val="22"/>
        </w:rPr>
        <w:t>s are</w:t>
      </w:r>
      <w:r w:rsidR="00C52C14" w:rsidRPr="008813B1">
        <w:rPr>
          <w:rFonts w:cs="Arial"/>
          <w:szCs w:val="22"/>
        </w:rPr>
        <w:t xml:space="preserve"> comprise</w:t>
      </w:r>
      <w:r>
        <w:rPr>
          <w:rFonts w:cs="Arial"/>
          <w:szCs w:val="22"/>
        </w:rPr>
        <w:t>d of</w:t>
      </w:r>
      <w:r w:rsidR="00C52C14" w:rsidRPr="008813B1">
        <w:rPr>
          <w:rFonts w:cs="Arial"/>
          <w:szCs w:val="22"/>
        </w:rPr>
        <w:t xml:space="preserve"> all entities controlled by the governing body of the local government. As such the </w:t>
      </w:r>
      <w:r w:rsidRPr="008813B1">
        <w:rPr>
          <w:rFonts w:cs="Arial"/>
          <w:szCs w:val="22"/>
        </w:rPr>
        <w:t>general-purpose</w:t>
      </w:r>
      <w:r w:rsidR="00C52C14" w:rsidRPr="008813B1">
        <w:rPr>
          <w:rFonts w:cs="Arial"/>
          <w:szCs w:val="22"/>
        </w:rPr>
        <w:t xml:space="preserve"> financial report of a local government is to encompass all business and non-business operations which the governing body controls, either directly or through the operations of the controlling entity. The underlying principles used in the preparation of local government financial statements include:   </w:t>
      </w:r>
    </w:p>
    <w:p w14:paraId="687232FD" w14:textId="77777777" w:rsidR="00C52C14" w:rsidRPr="008813B1" w:rsidRDefault="00C52C14" w:rsidP="00C52C14">
      <w:pPr>
        <w:rPr>
          <w:rFonts w:cs="Arial"/>
          <w:szCs w:val="22"/>
        </w:rPr>
      </w:pPr>
    </w:p>
    <w:p w14:paraId="2188B8C3" w14:textId="6175BC8C" w:rsidR="00C52C14" w:rsidRPr="008813B1" w:rsidRDefault="00C52C14" w:rsidP="00E50034">
      <w:pPr>
        <w:pStyle w:val="ListParagraph"/>
        <w:numPr>
          <w:ilvl w:val="0"/>
          <w:numId w:val="12"/>
        </w:numPr>
        <w:rPr>
          <w:rFonts w:cs="Arial"/>
          <w:szCs w:val="22"/>
        </w:rPr>
      </w:pPr>
      <w:r w:rsidRPr="008813B1">
        <w:rPr>
          <w:rFonts w:cs="Arial"/>
          <w:szCs w:val="22"/>
        </w:rPr>
        <w:t xml:space="preserve">fair presentation and compliance with </w:t>
      </w:r>
      <w:r w:rsidR="00E41689">
        <w:rPr>
          <w:rFonts w:cs="Arial"/>
          <w:szCs w:val="22"/>
        </w:rPr>
        <w:t>AASs</w:t>
      </w:r>
      <w:r w:rsidRPr="008813B1">
        <w:rPr>
          <w:rFonts w:cs="Arial"/>
          <w:szCs w:val="22"/>
        </w:rPr>
        <w:t xml:space="preserve"> and legislation</w:t>
      </w:r>
    </w:p>
    <w:p w14:paraId="133BE89D" w14:textId="7CCF3021" w:rsidR="00C52C14" w:rsidRPr="008813B1" w:rsidRDefault="00C52C14" w:rsidP="00E50034">
      <w:pPr>
        <w:pStyle w:val="ListParagraph"/>
        <w:numPr>
          <w:ilvl w:val="0"/>
          <w:numId w:val="12"/>
        </w:numPr>
        <w:rPr>
          <w:rFonts w:cs="Arial"/>
          <w:szCs w:val="22"/>
        </w:rPr>
      </w:pPr>
      <w:r w:rsidRPr="008813B1">
        <w:rPr>
          <w:rFonts w:cs="Arial"/>
          <w:szCs w:val="22"/>
        </w:rPr>
        <w:t>the use of full accrual accounting</w:t>
      </w:r>
    </w:p>
    <w:p w14:paraId="7D7D1FEB" w14:textId="33766A0F" w:rsidR="00C52C14" w:rsidRPr="008813B1" w:rsidRDefault="00C52C14" w:rsidP="00E50034">
      <w:pPr>
        <w:pStyle w:val="ListParagraph"/>
        <w:numPr>
          <w:ilvl w:val="0"/>
          <w:numId w:val="12"/>
        </w:numPr>
        <w:rPr>
          <w:rFonts w:cs="Arial"/>
          <w:szCs w:val="22"/>
        </w:rPr>
      </w:pPr>
      <w:r w:rsidRPr="008813B1">
        <w:rPr>
          <w:rFonts w:cs="Arial"/>
          <w:szCs w:val="22"/>
        </w:rPr>
        <w:t xml:space="preserve">preparation of the financial statements using a consolidated approach of all municipal operations of a </w:t>
      </w:r>
      <w:r w:rsidR="00E41689" w:rsidRPr="008813B1">
        <w:rPr>
          <w:rFonts w:cs="Arial"/>
          <w:szCs w:val="22"/>
        </w:rPr>
        <w:t>local government</w:t>
      </w:r>
      <w:r w:rsidR="00E41689">
        <w:rPr>
          <w:rFonts w:cs="Arial"/>
          <w:szCs w:val="22"/>
        </w:rPr>
        <w:t>’s</w:t>
      </w:r>
      <w:r w:rsidRPr="008813B1">
        <w:rPr>
          <w:rFonts w:cs="Arial"/>
          <w:szCs w:val="22"/>
        </w:rPr>
        <w:t xml:space="preserve"> control</w:t>
      </w:r>
    </w:p>
    <w:p w14:paraId="54972749" w14:textId="60CF95E4" w:rsidR="00C52C14" w:rsidRPr="008813B1" w:rsidRDefault="00C52C14" w:rsidP="00E50034">
      <w:pPr>
        <w:pStyle w:val="ListParagraph"/>
        <w:numPr>
          <w:ilvl w:val="0"/>
          <w:numId w:val="12"/>
        </w:numPr>
        <w:rPr>
          <w:rFonts w:cs="Arial"/>
          <w:szCs w:val="22"/>
        </w:rPr>
      </w:pPr>
      <w:r w:rsidRPr="008813B1">
        <w:rPr>
          <w:rFonts w:cs="Arial"/>
          <w:szCs w:val="22"/>
        </w:rPr>
        <w:t>going concern</w:t>
      </w:r>
    </w:p>
    <w:p w14:paraId="05A761E1" w14:textId="16B640DE" w:rsidR="00C52C14" w:rsidRPr="008813B1" w:rsidRDefault="00C52C14" w:rsidP="00E50034">
      <w:pPr>
        <w:pStyle w:val="ListParagraph"/>
        <w:numPr>
          <w:ilvl w:val="0"/>
          <w:numId w:val="12"/>
        </w:numPr>
        <w:rPr>
          <w:rFonts w:cs="Arial"/>
          <w:szCs w:val="22"/>
        </w:rPr>
      </w:pPr>
      <w:r w:rsidRPr="008813B1">
        <w:rPr>
          <w:rFonts w:cs="Arial"/>
          <w:szCs w:val="22"/>
        </w:rPr>
        <w:t>consistency of presentation</w:t>
      </w:r>
    </w:p>
    <w:p w14:paraId="352B213A" w14:textId="68E353D8" w:rsidR="00C52C14" w:rsidRPr="008813B1" w:rsidRDefault="00C52C14" w:rsidP="00E50034">
      <w:pPr>
        <w:pStyle w:val="ListParagraph"/>
        <w:numPr>
          <w:ilvl w:val="0"/>
          <w:numId w:val="12"/>
        </w:numPr>
        <w:rPr>
          <w:rFonts w:cs="Arial"/>
          <w:szCs w:val="22"/>
        </w:rPr>
      </w:pPr>
      <w:r w:rsidRPr="008813B1">
        <w:rPr>
          <w:rFonts w:cs="Arial"/>
          <w:szCs w:val="22"/>
        </w:rPr>
        <w:t>materiality and aggregation</w:t>
      </w:r>
    </w:p>
    <w:p w14:paraId="4D29B571" w14:textId="74148572" w:rsidR="00C52C14" w:rsidRPr="008813B1" w:rsidRDefault="00C52C14" w:rsidP="00E50034">
      <w:pPr>
        <w:pStyle w:val="ListParagraph"/>
        <w:numPr>
          <w:ilvl w:val="0"/>
          <w:numId w:val="12"/>
        </w:numPr>
        <w:rPr>
          <w:rFonts w:cs="Arial"/>
          <w:szCs w:val="22"/>
        </w:rPr>
      </w:pPr>
      <w:r w:rsidRPr="008813B1">
        <w:rPr>
          <w:rFonts w:cs="Arial"/>
          <w:szCs w:val="22"/>
        </w:rPr>
        <w:t>comparative information</w:t>
      </w:r>
    </w:p>
    <w:p w14:paraId="63F19504" w14:textId="54228DEF" w:rsidR="00C52C14" w:rsidRPr="008813B1" w:rsidRDefault="00C52C14" w:rsidP="00E50034">
      <w:pPr>
        <w:pStyle w:val="ListParagraph"/>
        <w:numPr>
          <w:ilvl w:val="0"/>
          <w:numId w:val="12"/>
        </w:numPr>
        <w:rPr>
          <w:rFonts w:cs="Arial"/>
          <w:szCs w:val="22"/>
        </w:rPr>
      </w:pPr>
      <w:r w:rsidRPr="008813B1">
        <w:rPr>
          <w:rFonts w:cs="Arial"/>
          <w:szCs w:val="22"/>
        </w:rPr>
        <w:t xml:space="preserve">offsetting.  </w:t>
      </w:r>
    </w:p>
    <w:p w14:paraId="3E70AC2E" w14:textId="53B82D38" w:rsidR="002729B0" w:rsidRPr="00A216C2" w:rsidRDefault="006A677D" w:rsidP="00550D64">
      <w:pPr>
        <w:pStyle w:val="Heading4"/>
      </w:pPr>
      <w:bookmarkStart w:id="39" w:name="_Toc126683499"/>
      <w:bookmarkEnd w:id="38"/>
      <w:r>
        <w:t xml:space="preserve">4.6.1 </w:t>
      </w:r>
      <w:r w:rsidR="00E13C55" w:rsidRPr="00A216C2">
        <w:t>Basic Accounting Concepts</w:t>
      </w:r>
      <w:bookmarkEnd w:id="39"/>
    </w:p>
    <w:p w14:paraId="1BF47F5A" w14:textId="0CAC13BB" w:rsidR="00E13C55" w:rsidRDefault="00E13C55" w:rsidP="002729B0">
      <w:pPr>
        <w:rPr>
          <w:rFonts w:cs="Arial"/>
          <w:i/>
          <w:iCs/>
          <w:szCs w:val="22"/>
        </w:rPr>
      </w:pPr>
      <w:r w:rsidRPr="008813B1">
        <w:rPr>
          <w:rFonts w:cs="Arial"/>
          <w:i/>
          <w:iCs/>
          <w:szCs w:val="22"/>
        </w:rPr>
        <w:t>Fund Accounting</w:t>
      </w:r>
    </w:p>
    <w:p w14:paraId="407DB0BE" w14:textId="77777777" w:rsidR="007A3A04" w:rsidRPr="008813B1" w:rsidRDefault="007A3A04" w:rsidP="002729B0">
      <w:pPr>
        <w:rPr>
          <w:rFonts w:cs="Arial"/>
          <w:i/>
          <w:iCs/>
          <w:szCs w:val="22"/>
        </w:rPr>
      </w:pPr>
    </w:p>
    <w:p w14:paraId="553FD564" w14:textId="2E90C942" w:rsidR="00E13C55" w:rsidRPr="008813B1" w:rsidRDefault="00E13C55" w:rsidP="00E41689">
      <w:pPr>
        <w:jc w:val="both"/>
        <w:rPr>
          <w:rFonts w:cs="Arial"/>
          <w:szCs w:val="22"/>
        </w:rPr>
      </w:pPr>
      <w:r w:rsidRPr="008813B1">
        <w:rPr>
          <w:rFonts w:cs="Arial"/>
          <w:szCs w:val="22"/>
        </w:rPr>
        <w:t>The fund basis of accounting and reporting by local governments provides a separation of the various operating activities and financial segments for a local government’s financial operations normally by program of activity or by divisions of its municipal fund operations. Local governments may act as trustees whereby</w:t>
      </w:r>
      <w:r w:rsidR="00E41689">
        <w:rPr>
          <w:rFonts w:cs="Arial"/>
          <w:szCs w:val="22"/>
        </w:rPr>
        <w:t>;</w:t>
      </w:r>
      <w:r w:rsidRPr="008813B1">
        <w:rPr>
          <w:rFonts w:cs="Arial"/>
          <w:szCs w:val="22"/>
        </w:rPr>
        <w:t xml:space="preserve"> the local government has legal custody of the resources without controlling them.  That is, the local government is unable to deploy those resources to meet the objectives of its governing body. Trust funds are required to be held in a separate bank account</w:t>
      </w:r>
      <w:r w:rsidR="00170CBF">
        <w:rPr>
          <w:rFonts w:cs="Arial"/>
          <w:szCs w:val="22"/>
        </w:rPr>
        <w:t>,</w:t>
      </w:r>
      <w:r w:rsidRPr="008813B1">
        <w:rPr>
          <w:rFonts w:cs="Arial"/>
          <w:szCs w:val="22"/>
        </w:rPr>
        <w:t xml:space="preserve"> as these funds do not belong to the local government and are held in trust on behalf of other parties.</w:t>
      </w:r>
    </w:p>
    <w:p w14:paraId="074D694A" w14:textId="77777777" w:rsidR="00EF3957" w:rsidRPr="008813B1" w:rsidRDefault="00EF3957" w:rsidP="002729B0">
      <w:pPr>
        <w:rPr>
          <w:rFonts w:cs="Arial"/>
          <w:i/>
          <w:iCs/>
          <w:szCs w:val="22"/>
          <w:highlight w:val="yellow"/>
        </w:rPr>
      </w:pPr>
    </w:p>
    <w:p w14:paraId="09374D6E" w14:textId="30F251A0" w:rsidR="00E13C55" w:rsidRDefault="00E13C55" w:rsidP="002729B0">
      <w:pPr>
        <w:rPr>
          <w:rFonts w:cs="Arial"/>
          <w:i/>
          <w:iCs/>
          <w:szCs w:val="22"/>
        </w:rPr>
      </w:pPr>
      <w:r w:rsidRPr="008813B1">
        <w:rPr>
          <w:rFonts w:cs="Arial"/>
          <w:i/>
          <w:iCs/>
          <w:szCs w:val="22"/>
        </w:rPr>
        <w:t>Consolidation</w:t>
      </w:r>
    </w:p>
    <w:p w14:paraId="5B32307A" w14:textId="77777777" w:rsidR="007A3A04" w:rsidRPr="008813B1" w:rsidRDefault="007A3A04" w:rsidP="002729B0">
      <w:pPr>
        <w:rPr>
          <w:rFonts w:cs="Arial"/>
          <w:i/>
          <w:iCs/>
          <w:szCs w:val="22"/>
        </w:rPr>
      </w:pPr>
    </w:p>
    <w:p w14:paraId="020A5951" w14:textId="77777777" w:rsidR="000964C3" w:rsidRDefault="00E13C55" w:rsidP="00170CBF">
      <w:pPr>
        <w:jc w:val="both"/>
        <w:rPr>
          <w:rFonts w:cs="Arial"/>
          <w:szCs w:val="22"/>
        </w:rPr>
      </w:pPr>
      <w:r w:rsidRPr="008813B1">
        <w:rPr>
          <w:rFonts w:cs="Arial"/>
          <w:szCs w:val="22"/>
        </w:rPr>
        <w:t xml:space="preserve">All municipal operations and activities of a local government shall be consolidated in preparation of the financial statements for each reporting period. Consolidation is the process by which the financial results of an organisation’s various entities and sub-entities are consolidated into one overall financial report. </w:t>
      </w:r>
    </w:p>
    <w:p w14:paraId="3D59EC86" w14:textId="77777777" w:rsidR="000964C3" w:rsidRDefault="000964C3" w:rsidP="00170CBF">
      <w:pPr>
        <w:jc w:val="both"/>
        <w:rPr>
          <w:rFonts w:cs="Arial"/>
          <w:szCs w:val="22"/>
        </w:rPr>
      </w:pPr>
    </w:p>
    <w:p w14:paraId="5F2292D5" w14:textId="60E7F2C9" w:rsidR="00876089" w:rsidRDefault="00E13C55" w:rsidP="00170CBF">
      <w:pPr>
        <w:jc w:val="both"/>
        <w:rPr>
          <w:rFonts w:cs="Arial"/>
          <w:szCs w:val="22"/>
        </w:rPr>
      </w:pPr>
      <w:r w:rsidRPr="008813B1">
        <w:rPr>
          <w:rFonts w:cs="Arial"/>
          <w:szCs w:val="22"/>
        </w:rPr>
        <w:t>The aim of consolidating the financial results is to reflect the ‘real’ impact of an organisation’s overall activities and control over its various entities. Consolidated financial statements shall be prepared by local government as required by and in accordance with AASB 1</w:t>
      </w:r>
      <w:r w:rsidR="00D26795" w:rsidRPr="008813B1">
        <w:rPr>
          <w:rFonts w:cs="Arial"/>
          <w:szCs w:val="22"/>
        </w:rPr>
        <w:t>0</w:t>
      </w:r>
      <w:r w:rsidR="00170CBF">
        <w:rPr>
          <w:rFonts w:cs="Arial"/>
          <w:szCs w:val="22"/>
        </w:rPr>
        <w:t>.</w:t>
      </w:r>
      <w:r w:rsidRPr="008813B1">
        <w:rPr>
          <w:rFonts w:cs="Arial"/>
          <w:szCs w:val="22"/>
        </w:rPr>
        <w:t xml:space="preserve"> </w:t>
      </w:r>
    </w:p>
    <w:p w14:paraId="1B801255" w14:textId="77777777" w:rsidR="00876089" w:rsidRDefault="00876089" w:rsidP="002729B0">
      <w:pPr>
        <w:rPr>
          <w:rFonts w:cs="Arial"/>
          <w:szCs w:val="22"/>
        </w:rPr>
      </w:pPr>
    </w:p>
    <w:p w14:paraId="238B2139" w14:textId="370D7CF8" w:rsidR="0094225D" w:rsidRPr="008813B1" w:rsidRDefault="00E13C55" w:rsidP="002729B0">
      <w:pPr>
        <w:rPr>
          <w:rFonts w:cs="Arial"/>
          <w:szCs w:val="22"/>
        </w:rPr>
      </w:pPr>
      <w:r w:rsidRPr="008813B1">
        <w:rPr>
          <w:rFonts w:cs="Arial"/>
          <w:i/>
          <w:iCs/>
          <w:szCs w:val="22"/>
        </w:rPr>
        <w:t>Consolidated Financial Statements</w:t>
      </w:r>
      <w:r w:rsidRPr="008813B1">
        <w:rPr>
          <w:rFonts w:cs="Arial"/>
          <w:szCs w:val="22"/>
        </w:rPr>
        <w:t xml:space="preserve">.   </w:t>
      </w:r>
    </w:p>
    <w:p w14:paraId="5AC10767" w14:textId="77777777" w:rsidR="0094225D" w:rsidRPr="008813B1" w:rsidRDefault="0094225D" w:rsidP="002729B0">
      <w:pPr>
        <w:rPr>
          <w:rFonts w:cs="Arial"/>
          <w:szCs w:val="22"/>
        </w:rPr>
      </w:pPr>
    </w:p>
    <w:p w14:paraId="347A68EC" w14:textId="2F7AB1DB" w:rsidR="00EF3957" w:rsidRPr="008813B1" w:rsidRDefault="00E13C55" w:rsidP="00170CBF">
      <w:pPr>
        <w:jc w:val="both"/>
        <w:rPr>
          <w:rFonts w:cs="Arial"/>
          <w:szCs w:val="22"/>
        </w:rPr>
      </w:pPr>
      <w:r w:rsidRPr="008813B1">
        <w:rPr>
          <w:rFonts w:cs="Arial"/>
          <w:szCs w:val="22"/>
        </w:rPr>
        <w:t>Consolidated financial reporting enables users of financial information to understand the overall result of the operating activities and resources of a group of entities under the control of a parent entity</w:t>
      </w:r>
      <w:r w:rsidR="0094225D" w:rsidRPr="008813B1">
        <w:rPr>
          <w:rFonts w:cs="Arial"/>
          <w:szCs w:val="22"/>
        </w:rPr>
        <w:t xml:space="preserve"> – in this case, a local government</w:t>
      </w:r>
      <w:r w:rsidRPr="008813B1">
        <w:rPr>
          <w:rFonts w:cs="Arial"/>
          <w:szCs w:val="22"/>
        </w:rPr>
        <w:t>.</w:t>
      </w:r>
    </w:p>
    <w:p w14:paraId="5042BF07" w14:textId="77777777" w:rsidR="00876089" w:rsidRDefault="00876089">
      <w:pPr>
        <w:rPr>
          <w:rFonts w:cs="Arial"/>
          <w:i/>
          <w:iCs/>
          <w:szCs w:val="22"/>
        </w:rPr>
      </w:pPr>
      <w:r>
        <w:rPr>
          <w:rFonts w:cs="Arial"/>
          <w:i/>
          <w:iCs/>
          <w:szCs w:val="22"/>
        </w:rPr>
        <w:br w:type="page"/>
      </w:r>
    </w:p>
    <w:p w14:paraId="21FB3E6D" w14:textId="1105E9DD" w:rsidR="00D26795" w:rsidRDefault="00D26795" w:rsidP="002729B0">
      <w:pPr>
        <w:rPr>
          <w:rFonts w:cs="Arial"/>
          <w:i/>
          <w:iCs/>
          <w:szCs w:val="22"/>
        </w:rPr>
      </w:pPr>
      <w:r w:rsidRPr="008813B1">
        <w:rPr>
          <w:rFonts w:cs="Arial"/>
          <w:i/>
          <w:iCs/>
          <w:szCs w:val="22"/>
        </w:rPr>
        <w:lastRenderedPageBreak/>
        <w:t>Accrual Accounting</w:t>
      </w:r>
    </w:p>
    <w:p w14:paraId="2AE98BD1" w14:textId="77777777" w:rsidR="007A3A04" w:rsidRPr="008813B1" w:rsidRDefault="007A3A04" w:rsidP="002729B0">
      <w:pPr>
        <w:rPr>
          <w:rFonts w:cs="Arial"/>
          <w:i/>
          <w:iCs/>
          <w:szCs w:val="22"/>
        </w:rPr>
      </w:pPr>
    </w:p>
    <w:p w14:paraId="20003606" w14:textId="0C34E667" w:rsidR="00D26795" w:rsidRPr="008813B1" w:rsidRDefault="00D26795" w:rsidP="00170CBF">
      <w:pPr>
        <w:jc w:val="both"/>
        <w:rPr>
          <w:rFonts w:cs="Arial"/>
          <w:szCs w:val="22"/>
        </w:rPr>
      </w:pPr>
      <w:r w:rsidRPr="008813B1">
        <w:rPr>
          <w:rFonts w:cs="Arial"/>
          <w:szCs w:val="22"/>
        </w:rPr>
        <w:t>A local government shall prepare its financial report, except for the cash flow statement, using the accrual basis of accounting. Accrual accounting is the principle whereby</w:t>
      </w:r>
      <w:r w:rsidR="00170CBF">
        <w:rPr>
          <w:rFonts w:cs="Arial"/>
          <w:szCs w:val="22"/>
        </w:rPr>
        <w:t>,</w:t>
      </w:r>
      <w:r w:rsidRPr="008813B1">
        <w:rPr>
          <w:rFonts w:cs="Arial"/>
          <w:szCs w:val="22"/>
        </w:rPr>
        <w:t xml:space="preserve"> revenue and expenditure is brought to account</w:t>
      </w:r>
      <w:r w:rsidR="00170CBF">
        <w:rPr>
          <w:rFonts w:cs="Arial"/>
          <w:szCs w:val="22"/>
        </w:rPr>
        <w:t>,</w:t>
      </w:r>
      <w:r w:rsidRPr="008813B1">
        <w:rPr>
          <w:rFonts w:cs="Arial"/>
          <w:szCs w:val="22"/>
        </w:rPr>
        <w:t xml:space="preserve"> as it is earned or incurred and included in the accounts for the financial period to which they relate.</w:t>
      </w:r>
    </w:p>
    <w:p w14:paraId="26BBC650" w14:textId="77777777" w:rsidR="007852DA" w:rsidRDefault="007852DA" w:rsidP="002729B0">
      <w:pPr>
        <w:rPr>
          <w:rFonts w:cs="Arial"/>
          <w:i/>
          <w:iCs/>
          <w:szCs w:val="22"/>
        </w:rPr>
      </w:pPr>
    </w:p>
    <w:p w14:paraId="0FAE772B" w14:textId="5CA5A42B" w:rsidR="00D26795" w:rsidRDefault="00D26795" w:rsidP="002729B0">
      <w:pPr>
        <w:rPr>
          <w:rFonts w:cs="Arial"/>
          <w:i/>
          <w:iCs/>
          <w:szCs w:val="22"/>
        </w:rPr>
      </w:pPr>
      <w:r w:rsidRPr="008813B1">
        <w:rPr>
          <w:rFonts w:cs="Arial"/>
          <w:i/>
          <w:iCs/>
          <w:szCs w:val="22"/>
        </w:rPr>
        <w:t>Accounting for Taxation</w:t>
      </w:r>
    </w:p>
    <w:p w14:paraId="5997FE41" w14:textId="77777777" w:rsidR="007A3A04" w:rsidRPr="008813B1" w:rsidRDefault="007A3A04" w:rsidP="002729B0">
      <w:pPr>
        <w:rPr>
          <w:rFonts w:cs="Arial"/>
          <w:i/>
          <w:iCs/>
          <w:szCs w:val="22"/>
        </w:rPr>
      </w:pPr>
    </w:p>
    <w:p w14:paraId="19A86125" w14:textId="094281AE" w:rsidR="00D26795" w:rsidRPr="008813B1" w:rsidRDefault="00D26795" w:rsidP="00E653E2">
      <w:pPr>
        <w:jc w:val="both"/>
        <w:rPr>
          <w:rFonts w:cs="Arial"/>
          <w:szCs w:val="22"/>
        </w:rPr>
      </w:pPr>
      <w:r w:rsidRPr="008813B1">
        <w:rPr>
          <w:rFonts w:cs="Arial"/>
          <w:szCs w:val="22"/>
        </w:rPr>
        <w:t xml:space="preserve">Local governments are </w:t>
      </w:r>
      <w:r w:rsidR="00170CBF" w:rsidRPr="008813B1">
        <w:rPr>
          <w:rFonts w:cs="Arial"/>
          <w:szCs w:val="22"/>
        </w:rPr>
        <w:t>non-taxable</w:t>
      </w:r>
      <w:r w:rsidRPr="008813B1">
        <w:rPr>
          <w:rFonts w:cs="Arial"/>
          <w:szCs w:val="22"/>
        </w:rPr>
        <w:t xml:space="preserve"> entities for income tax purposes. They are however, required to pay Goods and Services Tax (GST) and Fringe Benefits Tax (FBT). </w:t>
      </w:r>
    </w:p>
    <w:p w14:paraId="7D8A4D5D" w14:textId="77777777" w:rsidR="00D26795" w:rsidRPr="008813B1" w:rsidRDefault="00D26795" w:rsidP="00E653E2">
      <w:pPr>
        <w:jc w:val="both"/>
        <w:rPr>
          <w:rFonts w:cs="Arial"/>
          <w:szCs w:val="22"/>
        </w:rPr>
      </w:pPr>
    </w:p>
    <w:p w14:paraId="549C155E" w14:textId="092F9EB0" w:rsidR="00D26795" w:rsidRPr="008813B1" w:rsidRDefault="00D26795" w:rsidP="00E653E2">
      <w:pPr>
        <w:jc w:val="both"/>
        <w:rPr>
          <w:rFonts w:cs="Arial"/>
          <w:szCs w:val="22"/>
        </w:rPr>
      </w:pPr>
      <w:r w:rsidRPr="008813B1">
        <w:rPr>
          <w:rFonts w:cs="Arial"/>
          <w:szCs w:val="22"/>
        </w:rPr>
        <w:t xml:space="preserve">Division 81 of the GST legislation provides that as a general rule, GST applies to all fees and charges levied by government agencies including local government, unless specifically excluded from GST via a determination by the Federal Treasurer.  </w:t>
      </w:r>
      <w:r w:rsidR="003D13A1" w:rsidRPr="008813B1">
        <w:rPr>
          <w:rFonts w:cs="Arial"/>
          <w:szCs w:val="22"/>
        </w:rPr>
        <w:t>Australian taxes, including local government rates are GST-exempt unless a regulation has been made to treat certain taxes as being subject to GST. Currently, no regulations have been made to treat any Australian taxes as being subject to GST.</w:t>
      </w:r>
    </w:p>
    <w:p w14:paraId="4A437768" w14:textId="77777777" w:rsidR="00D26795" w:rsidRPr="008813B1" w:rsidRDefault="00D26795" w:rsidP="00D26795">
      <w:pPr>
        <w:rPr>
          <w:rFonts w:cs="Arial"/>
          <w:szCs w:val="22"/>
        </w:rPr>
      </w:pPr>
    </w:p>
    <w:p w14:paraId="55EA9277" w14:textId="3AA46E8A" w:rsidR="00D26795" w:rsidRPr="008813B1" w:rsidRDefault="00D26795" w:rsidP="00170CBF">
      <w:pPr>
        <w:jc w:val="both"/>
        <w:rPr>
          <w:rFonts w:cs="Arial"/>
          <w:szCs w:val="22"/>
        </w:rPr>
      </w:pPr>
      <w:r w:rsidRPr="008813B1">
        <w:rPr>
          <w:rFonts w:cs="Arial"/>
          <w:szCs w:val="22"/>
        </w:rPr>
        <w:t xml:space="preserve">Local governments are subject to FBT on ‘fringe benefits’ provided to their staff under the income tax provisions.  </w:t>
      </w:r>
    </w:p>
    <w:p w14:paraId="6C08F0D2" w14:textId="2E5D5E0A" w:rsidR="001C1AFB" w:rsidRPr="00A216C2" w:rsidRDefault="006A677D" w:rsidP="00550D64">
      <w:pPr>
        <w:pStyle w:val="Heading4"/>
      </w:pPr>
      <w:bookmarkStart w:id="40" w:name="_Toc126683500"/>
      <w:r>
        <w:t xml:space="preserve">4.6.2 </w:t>
      </w:r>
      <w:r w:rsidR="001C1AFB" w:rsidRPr="007852DA">
        <w:t>Account Structures</w:t>
      </w:r>
      <w:bookmarkEnd w:id="40"/>
    </w:p>
    <w:p w14:paraId="3877752F" w14:textId="22BB40BB" w:rsidR="001C1AFB" w:rsidRPr="008813B1" w:rsidRDefault="001C1AFB" w:rsidP="00170CBF">
      <w:pPr>
        <w:jc w:val="both"/>
        <w:rPr>
          <w:rFonts w:cs="Arial"/>
          <w:szCs w:val="22"/>
        </w:rPr>
      </w:pPr>
      <w:r w:rsidRPr="008813B1">
        <w:rPr>
          <w:rFonts w:cs="Arial"/>
          <w:szCs w:val="22"/>
        </w:rPr>
        <w:t xml:space="preserve">When establishing and maintaining a chart of accounts a local government should consider the most appropriate account structure to permit the efficient production of general purpose financial and management reports. </w:t>
      </w:r>
      <w:r w:rsidR="00383D45" w:rsidRPr="008813B1">
        <w:rPr>
          <w:rFonts w:cs="Arial"/>
          <w:szCs w:val="22"/>
        </w:rPr>
        <w:t>Section 6.6</w:t>
      </w:r>
      <w:r w:rsidR="00D06902" w:rsidRPr="008813B1">
        <w:rPr>
          <w:rFonts w:cs="Arial"/>
          <w:szCs w:val="22"/>
        </w:rPr>
        <w:t>.</w:t>
      </w:r>
      <w:r w:rsidR="00383D45" w:rsidRPr="008813B1">
        <w:rPr>
          <w:rFonts w:cs="Arial"/>
          <w:szCs w:val="22"/>
        </w:rPr>
        <w:t>(2) of the Act requires the municipal fund to</w:t>
      </w:r>
      <w:r w:rsidR="00170CBF">
        <w:rPr>
          <w:rFonts w:cs="Arial"/>
          <w:szCs w:val="22"/>
        </w:rPr>
        <w:t xml:space="preserve"> be</w:t>
      </w:r>
      <w:r w:rsidR="00383D45" w:rsidRPr="008813B1">
        <w:rPr>
          <w:rFonts w:cs="Arial"/>
          <w:szCs w:val="22"/>
        </w:rPr>
        <w:t xml:space="preserve"> kept separate and distinct from the trust fund. Therefore, a</w:t>
      </w:r>
      <w:r w:rsidRPr="008813B1">
        <w:rPr>
          <w:rFonts w:cs="Arial"/>
          <w:szCs w:val="22"/>
        </w:rPr>
        <w:t>t its highest level a typical account structure will contain two separate funds, the trust fund and the municipal fund.</w:t>
      </w:r>
    </w:p>
    <w:p w14:paraId="59CB07B6" w14:textId="77777777" w:rsidR="00356FF1" w:rsidRPr="008813B1" w:rsidRDefault="00356FF1" w:rsidP="00D26795">
      <w:pPr>
        <w:rPr>
          <w:rFonts w:cs="Arial"/>
          <w:i/>
          <w:iCs/>
          <w:szCs w:val="22"/>
        </w:rPr>
      </w:pPr>
    </w:p>
    <w:p w14:paraId="7748DADE" w14:textId="48F5D8E6" w:rsidR="001C1AFB" w:rsidRPr="008813B1" w:rsidRDefault="001C1AFB" w:rsidP="00D26795">
      <w:pPr>
        <w:rPr>
          <w:rFonts w:cs="Arial"/>
          <w:i/>
          <w:iCs/>
          <w:szCs w:val="22"/>
        </w:rPr>
      </w:pPr>
      <w:r w:rsidRPr="008813B1">
        <w:rPr>
          <w:rFonts w:cs="Arial"/>
          <w:i/>
          <w:iCs/>
          <w:szCs w:val="22"/>
        </w:rPr>
        <w:t>Trust Fund</w:t>
      </w:r>
    </w:p>
    <w:p w14:paraId="1A8ED77C" w14:textId="77777777" w:rsidR="00D06902" w:rsidRPr="008813B1" w:rsidRDefault="00D06902" w:rsidP="00D26795">
      <w:pPr>
        <w:rPr>
          <w:rFonts w:cs="Arial"/>
          <w:i/>
          <w:iCs/>
          <w:szCs w:val="22"/>
        </w:rPr>
      </w:pPr>
    </w:p>
    <w:p w14:paraId="427032A4" w14:textId="6AE68A34" w:rsidR="001C1AFB" w:rsidRPr="008813B1" w:rsidRDefault="00383D45" w:rsidP="00170CBF">
      <w:pPr>
        <w:jc w:val="both"/>
        <w:rPr>
          <w:rFonts w:cs="Arial"/>
          <w:szCs w:val="22"/>
        </w:rPr>
      </w:pPr>
      <w:r w:rsidRPr="008813B1">
        <w:rPr>
          <w:rFonts w:cs="Arial"/>
          <w:szCs w:val="22"/>
        </w:rPr>
        <w:t>The trust fund structure usually comprises four groups of accounts as follows:</w:t>
      </w:r>
    </w:p>
    <w:p w14:paraId="2950ED9F" w14:textId="5C67A245" w:rsidR="00383D45" w:rsidRPr="008813B1" w:rsidRDefault="00383D45" w:rsidP="00D26795">
      <w:pPr>
        <w:rPr>
          <w:rFonts w:cs="Arial"/>
          <w:szCs w:val="22"/>
        </w:rPr>
      </w:pPr>
    </w:p>
    <w:tbl>
      <w:tblPr>
        <w:tblStyle w:val="GridTable4-Accent4"/>
        <w:tblW w:w="0" w:type="auto"/>
        <w:tblLook w:val="04A0" w:firstRow="1" w:lastRow="0" w:firstColumn="1" w:lastColumn="0" w:noHBand="0" w:noVBand="1"/>
      </w:tblPr>
      <w:tblGrid>
        <w:gridCol w:w="1980"/>
        <w:gridCol w:w="7649"/>
      </w:tblGrid>
      <w:tr w:rsidR="00383D45" w:rsidRPr="008813B1" w14:paraId="1B8693C6" w14:textId="77777777" w:rsidTr="00383D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960D92" w14:textId="59098770" w:rsidR="00383D45" w:rsidRPr="008813B1" w:rsidRDefault="00383D45" w:rsidP="00D26795">
            <w:pPr>
              <w:rPr>
                <w:rFonts w:cs="Arial"/>
                <w:szCs w:val="22"/>
              </w:rPr>
            </w:pPr>
            <w:r w:rsidRPr="008813B1">
              <w:rPr>
                <w:rFonts w:cs="Arial"/>
                <w:szCs w:val="22"/>
              </w:rPr>
              <w:t>Account Group</w:t>
            </w:r>
          </w:p>
        </w:tc>
        <w:tc>
          <w:tcPr>
            <w:tcW w:w="7649" w:type="dxa"/>
          </w:tcPr>
          <w:p w14:paraId="089371EF" w14:textId="231BDE8A" w:rsidR="00383D45" w:rsidRPr="008813B1" w:rsidRDefault="00383D45" w:rsidP="00D26795">
            <w:pPr>
              <w:cnfStyle w:val="100000000000" w:firstRow="1" w:lastRow="0" w:firstColumn="0" w:lastColumn="0" w:oddVBand="0" w:evenVBand="0" w:oddHBand="0" w:evenHBand="0" w:firstRowFirstColumn="0" w:firstRowLastColumn="0" w:lastRowFirstColumn="0" w:lastRowLastColumn="0"/>
              <w:rPr>
                <w:rFonts w:cs="Arial"/>
                <w:szCs w:val="22"/>
              </w:rPr>
            </w:pPr>
            <w:r w:rsidRPr="008813B1">
              <w:rPr>
                <w:rFonts w:cs="Arial"/>
                <w:szCs w:val="22"/>
              </w:rPr>
              <w:t>Purpose</w:t>
            </w:r>
          </w:p>
        </w:tc>
      </w:tr>
      <w:tr w:rsidR="00383D45" w:rsidRPr="008813B1" w14:paraId="4C9F90CB" w14:textId="77777777" w:rsidTr="00383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DFE461" w14:textId="55B3A9B6" w:rsidR="00383D45" w:rsidRPr="008813B1" w:rsidRDefault="00383D45" w:rsidP="00D26795">
            <w:pPr>
              <w:rPr>
                <w:rFonts w:cs="Arial"/>
                <w:b w:val="0"/>
                <w:bCs w:val="0"/>
                <w:szCs w:val="22"/>
              </w:rPr>
            </w:pPr>
            <w:r w:rsidRPr="008813B1">
              <w:rPr>
                <w:rFonts w:cs="Arial"/>
                <w:b w:val="0"/>
                <w:bCs w:val="0"/>
                <w:szCs w:val="22"/>
              </w:rPr>
              <w:t>Revenue</w:t>
            </w:r>
          </w:p>
        </w:tc>
        <w:tc>
          <w:tcPr>
            <w:tcW w:w="7649" w:type="dxa"/>
          </w:tcPr>
          <w:p w14:paraId="6C4921B8" w14:textId="6314B723" w:rsidR="00383D45" w:rsidRPr="008813B1" w:rsidRDefault="00383D45" w:rsidP="00D26795">
            <w:pPr>
              <w:cnfStyle w:val="000000100000" w:firstRow="0" w:lastRow="0" w:firstColumn="0" w:lastColumn="0" w:oddVBand="0" w:evenVBand="0" w:oddHBand="1" w:evenHBand="0" w:firstRowFirstColumn="0" w:firstRowLastColumn="0" w:lastRowFirstColumn="0" w:lastRowLastColumn="0"/>
              <w:rPr>
                <w:rFonts w:cs="Arial"/>
                <w:szCs w:val="22"/>
              </w:rPr>
            </w:pPr>
            <w:r w:rsidRPr="008813B1">
              <w:rPr>
                <w:rFonts w:cs="Arial"/>
                <w:szCs w:val="22"/>
              </w:rPr>
              <w:t>Accounts for recording revenue transactions relating to the trust fund.</w:t>
            </w:r>
          </w:p>
        </w:tc>
      </w:tr>
      <w:tr w:rsidR="00383D45" w:rsidRPr="008813B1" w14:paraId="56F9F7C0" w14:textId="77777777" w:rsidTr="00383D45">
        <w:tc>
          <w:tcPr>
            <w:cnfStyle w:val="001000000000" w:firstRow="0" w:lastRow="0" w:firstColumn="1" w:lastColumn="0" w:oddVBand="0" w:evenVBand="0" w:oddHBand="0" w:evenHBand="0" w:firstRowFirstColumn="0" w:firstRowLastColumn="0" w:lastRowFirstColumn="0" w:lastRowLastColumn="0"/>
            <w:tcW w:w="1980" w:type="dxa"/>
          </w:tcPr>
          <w:p w14:paraId="2082ACD1" w14:textId="2400D86F" w:rsidR="00383D45" w:rsidRPr="008813B1" w:rsidRDefault="00383D45" w:rsidP="00D26795">
            <w:pPr>
              <w:rPr>
                <w:rFonts w:cs="Arial"/>
                <w:b w:val="0"/>
                <w:bCs w:val="0"/>
                <w:szCs w:val="22"/>
              </w:rPr>
            </w:pPr>
            <w:r w:rsidRPr="008813B1">
              <w:rPr>
                <w:rFonts w:cs="Arial"/>
                <w:b w:val="0"/>
                <w:bCs w:val="0"/>
                <w:szCs w:val="22"/>
              </w:rPr>
              <w:t>Expenditure</w:t>
            </w:r>
          </w:p>
        </w:tc>
        <w:tc>
          <w:tcPr>
            <w:tcW w:w="7649" w:type="dxa"/>
          </w:tcPr>
          <w:p w14:paraId="502C8513" w14:textId="4B365F1A" w:rsidR="00383D45" w:rsidRPr="008813B1" w:rsidRDefault="00383D45" w:rsidP="00D26795">
            <w:pPr>
              <w:cnfStyle w:val="000000000000" w:firstRow="0" w:lastRow="0" w:firstColumn="0" w:lastColumn="0" w:oddVBand="0" w:evenVBand="0" w:oddHBand="0" w:evenHBand="0" w:firstRowFirstColumn="0" w:firstRowLastColumn="0" w:lastRowFirstColumn="0" w:lastRowLastColumn="0"/>
              <w:rPr>
                <w:rFonts w:cs="Arial"/>
                <w:szCs w:val="22"/>
              </w:rPr>
            </w:pPr>
            <w:r w:rsidRPr="008813B1">
              <w:rPr>
                <w:rFonts w:cs="Arial"/>
                <w:szCs w:val="22"/>
              </w:rPr>
              <w:t>Accounts for recording expenditure transactions relating to the trust fund.</w:t>
            </w:r>
          </w:p>
        </w:tc>
      </w:tr>
      <w:tr w:rsidR="00383D45" w:rsidRPr="008813B1" w14:paraId="626225B5" w14:textId="77777777" w:rsidTr="00383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1F308F8" w14:textId="62465B51" w:rsidR="00383D45" w:rsidRPr="008813B1" w:rsidRDefault="00383D45" w:rsidP="00D26795">
            <w:pPr>
              <w:rPr>
                <w:rFonts w:cs="Arial"/>
                <w:b w:val="0"/>
                <w:bCs w:val="0"/>
                <w:szCs w:val="22"/>
              </w:rPr>
            </w:pPr>
            <w:r w:rsidRPr="008813B1">
              <w:rPr>
                <w:rFonts w:cs="Arial"/>
                <w:b w:val="0"/>
                <w:bCs w:val="0"/>
                <w:szCs w:val="22"/>
              </w:rPr>
              <w:t>Assets</w:t>
            </w:r>
          </w:p>
        </w:tc>
        <w:tc>
          <w:tcPr>
            <w:tcW w:w="7649" w:type="dxa"/>
          </w:tcPr>
          <w:p w14:paraId="33ABD6F4" w14:textId="4DD99325" w:rsidR="00383D45" w:rsidRPr="008813B1" w:rsidRDefault="00383D45" w:rsidP="00D26795">
            <w:pPr>
              <w:cnfStyle w:val="000000100000" w:firstRow="0" w:lastRow="0" w:firstColumn="0" w:lastColumn="0" w:oddVBand="0" w:evenVBand="0" w:oddHBand="1" w:evenHBand="0" w:firstRowFirstColumn="0" w:firstRowLastColumn="0" w:lastRowFirstColumn="0" w:lastRowLastColumn="0"/>
              <w:rPr>
                <w:rFonts w:cs="Arial"/>
                <w:szCs w:val="22"/>
              </w:rPr>
            </w:pPr>
            <w:r w:rsidRPr="008813B1">
              <w:rPr>
                <w:rFonts w:cs="Arial"/>
                <w:szCs w:val="22"/>
              </w:rPr>
              <w:t xml:space="preserve">Accounts for recording the Assets balance of the trust fund cash at bank or the value of other assets held in trust. </w:t>
            </w:r>
          </w:p>
        </w:tc>
      </w:tr>
      <w:tr w:rsidR="00383D45" w:rsidRPr="008813B1" w14:paraId="1243CB43" w14:textId="77777777" w:rsidTr="00383D45">
        <w:tc>
          <w:tcPr>
            <w:cnfStyle w:val="001000000000" w:firstRow="0" w:lastRow="0" w:firstColumn="1" w:lastColumn="0" w:oddVBand="0" w:evenVBand="0" w:oddHBand="0" w:evenHBand="0" w:firstRowFirstColumn="0" w:firstRowLastColumn="0" w:lastRowFirstColumn="0" w:lastRowLastColumn="0"/>
            <w:tcW w:w="1980" w:type="dxa"/>
          </w:tcPr>
          <w:p w14:paraId="4A34268B" w14:textId="384BED6D" w:rsidR="00383D45" w:rsidRPr="008813B1" w:rsidRDefault="00383D45" w:rsidP="00D26795">
            <w:pPr>
              <w:rPr>
                <w:rFonts w:cs="Arial"/>
                <w:b w:val="0"/>
                <w:bCs w:val="0"/>
                <w:szCs w:val="22"/>
              </w:rPr>
            </w:pPr>
            <w:r w:rsidRPr="008813B1">
              <w:rPr>
                <w:rFonts w:cs="Arial"/>
                <w:b w:val="0"/>
                <w:bCs w:val="0"/>
                <w:szCs w:val="22"/>
              </w:rPr>
              <w:t>Liabilities</w:t>
            </w:r>
          </w:p>
        </w:tc>
        <w:tc>
          <w:tcPr>
            <w:tcW w:w="7649" w:type="dxa"/>
          </w:tcPr>
          <w:p w14:paraId="4DB77657" w14:textId="4808501B" w:rsidR="00383D45" w:rsidRPr="008813B1" w:rsidRDefault="00383D45" w:rsidP="00D26795">
            <w:pPr>
              <w:cnfStyle w:val="000000000000" w:firstRow="0" w:lastRow="0" w:firstColumn="0" w:lastColumn="0" w:oddVBand="0" w:evenVBand="0" w:oddHBand="0" w:evenHBand="0" w:firstRowFirstColumn="0" w:firstRowLastColumn="0" w:lastRowFirstColumn="0" w:lastRowLastColumn="0"/>
              <w:rPr>
                <w:rFonts w:cs="Arial"/>
                <w:szCs w:val="22"/>
              </w:rPr>
            </w:pPr>
            <w:r w:rsidRPr="008813B1">
              <w:rPr>
                <w:rFonts w:cs="Arial"/>
                <w:szCs w:val="22"/>
              </w:rPr>
              <w:t>Accounts for recording the balance of the trust fund owing to external parties.</w:t>
            </w:r>
          </w:p>
        </w:tc>
      </w:tr>
    </w:tbl>
    <w:p w14:paraId="0A2DDABB" w14:textId="77777777" w:rsidR="00383D45" w:rsidRPr="008813B1" w:rsidRDefault="00383D45" w:rsidP="00383D45">
      <w:pPr>
        <w:rPr>
          <w:rFonts w:cs="Arial"/>
          <w:szCs w:val="22"/>
        </w:rPr>
      </w:pPr>
    </w:p>
    <w:p w14:paraId="65251270" w14:textId="16555A2C" w:rsidR="00383D45" w:rsidRPr="008813B1" w:rsidRDefault="00383D45" w:rsidP="00170CBF">
      <w:pPr>
        <w:jc w:val="both"/>
        <w:rPr>
          <w:rFonts w:cs="Arial"/>
          <w:szCs w:val="22"/>
        </w:rPr>
      </w:pPr>
      <w:r w:rsidRPr="008813B1">
        <w:rPr>
          <w:rFonts w:cs="Arial"/>
          <w:szCs w:val="22"/>
        </w:rPr>
        <w:t>The value of all trust fund assets, liabilities, revenues and expenses accounts should sum to zero in the general ledger. As the trust fund holds the value of assets outside of the control of the local government</w:t>
      </w:r>
      <w:r w:rsidR="00170CBF">
        <w:rPr>
          <w:rFonts w:cs="Arial"/>
          <w:szCs w:val="22"/>
        </w:rPr>
        <w:t>,</w:t>
      </w:r>
      <w:r w:rsidRPr="008813B1">
        <w:rPr>
          <w:rFonts w:cs="Arial"/>
          <w:szCs w:val="22"/>
        </w:rPr>
        <w:t xml:space="preserve"> all the related transactions should be identified in the chart of accounts to enable them to be excluded from general</w:t>
      </w:r>
      <w:r w:rsidR="00170CBF">
        <w:rPr>
          <w:rFonts w:cs="Arial"/>
          <w:szCs w:val="22"/>
        </w:rPr>
        <w:t>-</w:t>
      </w:r>
      <w:r w:rsidRPr="008813B1">
        <w:rPr>
          <w:rFonts w:cs="Arial"/>
          <w:szCs w:val="22"/>
        </w:rPr>
        <w:t>purpose financial reports. The trust fund is accounted for on a cash basis (recognition of receipts when received and payments when made) with a separate note included in general</w:t>
      </w:r>
      <w:r w:rsidR="00170CBF">
        <w:rPr>
          <w:rFonts w:cs="Arial"/>
          <w:szCs w:val="22"/>
        </w:rPr>
        <w:t>-</w:t>
      </w:r>
      <w:r w:rsidRPr="008813B1">
        <w:rPr>
          <w:rFonts w:cs="Arial"/>
          <w:szCs w:val="22"/>
        </w:rPr>
        <w:t>purpose financial reports to disclose the opening balance, receipts, payments and closing balance for the relevant reporting period.</w:t>
      </w:r>
    </w:p>
    <w:p w14:paraId="29E1E281" w14:textId="59BB45B4" w:rsidR="00C4534F" w:rsidRPr="008813B1" w:rsidRDefault="00C4534F" w:rsidP="00383D45">
      <w:pPr>
        <w:rPr>
          <w:rFonts w:cs="Arial"/>
          <w:szCs w:val="22"/>
        </w:rPr>
      </w:pPr>
    </w:p>
    <w:p w14:paraId="71D2561F" w14:textId="77777777" w:rsidR="00482497" w:rsidRDefault="00C4534F" w:rsidP="001110D1">
      <w:pPr>
        <w:jc w:val="both"/>
        <w:rPr>
          <w:rFonts w:cs="Arial"/>
          <w:szCs w:val="22"/>
        </w:rPr>
      </w:pPr>
      <w:r w:rsidRPr="008813B1">
        <w:rPr>
          <w:rFonts w:cs="Arial"/>
          <w:szCs w:val="22"/>
        </w:rPr>
        <w:t xml:space="preserve">The OAG provided a position paper in relation to accounting for work bonds, building bonds and hire bonds previously commonly treated as Trust Funds by many local governments – and can be found at </w:t>
      </w:r>
    </w:p>
    <w:p w14:paraId="006DF83D" w14:textId="4252B3A7" w:rsidR="00C4534F" w:rsidRDefault="00F9002A" w:rsidP="001110D1">
      <w:pPr>
        <w:jc w:val="both"/>
        <w:rPr>
          <w:rFonts w:cs="Arial"/>
          <w:szCs w:val="22"/>
        </w:rPr>
      </w:pPr>
      <w:hyperlink r:id="rId35" w:history="1">
        <w:r w:rsidR="00482497" w:rsidRPr="00DF1E3D">
          <w:rPr>
            <w:rStyle w:val="Hyperlink"/>
            <w:rFonts w:cs="Arial"/>
            <w:szCs w:val="22"/>
          </w:rPr>
          <w:t>https://audit.wa.gov.au/wp-content/uploads/2019/07/OAG-position-paper-Accounting-for-bonds.pdf</w:t>
        </w:r>
      </w:hyperlink>
      <w:r w:rsidR="00C4534F" w:rsidRPr="008813B1">
        <w:rPr>
          <w:rFonts w:cs="Arial"/>
          <w:szCs w:val="22"/>
        </w:rPr>
        <w:t>.</w:t>
      </w:r>
    </w:p>
    <w:p w14:paraId="62CFBAB0" w14:textId="77777777" w:rsidR="00EF3957" w:rsidRPr="008813B1" w:rsidRDefault="00EF3957" w:rsidP="00383D45">
      <w:pPr>
        <w:rPr>
          <w:rFonts w:cs="Arial"/>
          <w:szCs w:val="22"/>
        </w:rPr>
      </w:pPr>
    </w:p>
    <w:p w14:paraId="2C5188AB" w14:textId="3C4667B0" w:rsidR="00C4534F" w:rsidRPr="008813B1" w:rsidRDefault="00C4534F" w:rsidP="00170CBF">
      <w:pPr>
        <w:jc w:val="both"/>
        <w:rPr>
          <w:rFonts w:cs="Arial"/>
          <w:szCs w:val="22"/>
        </w:rPr>
      </w:pPr>
      <w:r w:rsidRPr="008813B1">
        <w:rPr>
          <w:rFonts w:cs="Arial"/>
          <w:szCs w:val="22"/>
        </w:rPr>
        <w:lastRenderedPageBreak/>
        <w:t>The OAG</w:t>
      </w:r>
      <w:r w:rsidR="00A063A8">
        <w:rPr>
          <w:rFonts w:cs="Arial"/>
          <w:szCs w:val="22"/>
        </w:rPr>
        <w:t>’</w:t>
      </w:r>
      <w:r w:rsidRPr="008813B1">
        <w:rPr>
          <w:rFonts w:cs="Arial"/>
          <w:szCs w:val="22"/>
        </w:rPr>
        <w:t xml:space="preserve">s position is that work bonds, building bonds and hire bonds should not, for accounting purposes, be regarded as Trust Fund </w:t>
      </w:r>
      <w:r w:rsidR="000E6642">
        <w:rPr>
          <w:rFonts w:cs="Arial"/>
          <w:szCs w:val="22"/>
        </w:rPr>
        <w:t>money</w:t>
      </w:r>
      <w:r w:rsidR="000E6642" w:rsidRPr="008813B1">
        <w:rPr>
          <w:rFonts w:cs="Arial"/>
          <w:szCs w:val="22"/>
        </w:rPr>
        <w:t xml:space="preserve"> </w:t>
      </w:r>
      <w:r w:rsidRPr="008813B1">
        <w:rPr>
          <w:rFonts w:cs="Arial"/>
          <w:szCs w:val="22"/>
        </w:rPr>
        <w:t xml:space="preserve">in terms of the </w:t>
      </w:r>
      <w:r w:rsidR="00170CBF" w:rsidRPr="00170CBF">
        <w:rPr>
          <w:rFonts w:cs="Arial"/>
          <w:szCs w:val="22"/>
        </w:rPr>
        <w:t>Act</w:t>
      </w:r>
      <w:r w:rsidRPr="008813B1">
        <w:rPr>
          <w:rFonts w:cs="Arial"/>
          <w:szCs w:val="22"/>
        </w:rPr>
        <w:t xml:space="preserve">. Consequently, </w:t>
      </w:r>
      <w:r w:rsidR="000E6642">
        <w:rPr>
          <w:rFonts w:cs="Arial"/>
          <w:szCs w:val="22"/>
        </w:rPr>
        <w:t>this money</w:t>
      </w:r>
      <w:r w:rsidRPr="008813B1">
        <w:rPr>
          <w:rFonts w:cs="Arial"/>
          <w:szCs w:val="22"/>
        </w:rPr>
        <w:t xml:space="preserve"> should be held in the Municipal Fund, recognised on the statement of financial position in the annual financial report and interest, if any, would therefore not need to be paid to the person entitled to the </w:t>
      </w:r>
      <w:r w:rsidR="00E84970">
        <w:rPr>
          <w:rFonts w:cs="Arial"/>
          <w:szCs w:val="22"/>
        </w:rPr>
        <w:t>money</w:t>
      </w:r>
      <w:r w:rsidR="00E84970" w:rsidRPr="008813B1">
        <w:rPr>
          <w:rFonts w:cs="Arial"/>
          <w:szCs w:val="22"/>
        </w:rPr>
        <w:t xml:space="preserve"> </w:t>
      </w:r>
      <w:r w:rsidRPr="008813B1">
        <w:rPr>
          <w:rFonts w:cs="Arial"/>
          <w:szCs w:val="22"/>
        </w:rPr>
        <w:t>in accordance with section 6.9(3)(a) of the Act.</w:t>
      </w:r>
    </w:p>
    <w:p w14:paraId="0C95F7CC" w14:textId="77777777" w:rsidR="00356FF1" w:rsidRPr="008813B1" w:rsidRDefault="00356FF1" w:rsidP="00383D45">
      <w:pPr>
        <w:rPr>
          <w:rFonts w:cs="Arial"/>
          <w:szCs w:val="22"/>
        </w:rPr>
      </w:pPr>
    </w:p>
    <w:p w14:paraId="2BF43E47" w14:textId="497E168B" w:rsidR="00C4534F" w:rsidRDefault="00C4534F" w:rsidP="00383D45">
      <w:pPr>
        <w:rPr>
          <w:rFonts w:cs="Arial"/>
          <w:i/>
          <w:iCs/>
          <w:szCs w:val="22"/>
        </w:rPr>
      </w:pPr>
      <w:r w:rsidRPr="008813B1">
        <w:rPr>
          <w:rFonts w:cs="Arial"/>
          <w:i/>
          <w:iCs/>
          <w:szCs w:val="22"/>
        </w:rPr>
        <w:t xml:space="preserve">Municipal Fund </w:t>
      </w:r>
    </w:p>
    <w:p w14:paraId="6BB73D7B" w14:textId="77777777" w:rsidR="00C11E52" w:rsidRDefault="00C11E52" w:rsidP="00C11E52">
      <w:pPr>
        <w:rPr>
          <w:rFonts w:cs="Arial"/>
          <w:szCs w:val="22"/>
        </w:rPr>
      </w:pPr>
    </w:p>
    <w:p w14:paraId="2B9DA2F3" w14:textId="7404AC7E" w:rsidR="00C11E52" w:rsidRPr="008813B1" w:rsidRDefault="00C11E52" w:rsidP="00C11E52">
      <w:pPr>
        <w:rPr>
          <w:rFonts w:cs="Arial"/>
          <w:szCs w:val="22"/>
        </w:rPr>
      </w:pPr>
      <w:r w:rsidRPr="008813B1">
        <w:rPr>
          <w:rFonts w:cs="Arial"/>
          <w:szCs w:val="22"/>
        </w:rPr>
        <w:t xml:space="preserve">The </w:t>
      </w:r>
      <w:r>
        <w:rPr>
          <w:rFonts w:cs="Arial"/>
          <w:szCs w:val="22"/>
        </w:rPr>
        <w:t xml:space="preserve">municipal </w:t>
      </w:r>
      <w:r w:rsidRPr="008813B1">
        <w:rPr>
          <w:rFonts w:cs="Arial"/>
          <w:szCs w:val="22"/>
        </w:rPr>
        <w:t xml:space="preserve">fund structure usually comprises </w:t>
      </w:r>
      <w:r w:rsidR="00E84970">
        <w:rPr>
          <w:rFonts w:cs="Arial"/>
          <w:szCs w:val="22"/>
        </w:rPr>
        <w:t xml:space="preserve">7 </w:t>
      </w:r>
      <w:r w:rsidRPr="008813B1">
        <w:rPr>
          <w:rFonts w:cs="Arial"/>
          <w:szCs w:val="22"/>
        </w:rPr>
        <w:t>groups of accounts as follows:</w:t>
      </w:r>
    </w:p>
    <w:p w14:paraId="6795DD83" w14:textId="6B4B4923" w:rsidR="00C4534F" w:rsidRPr="008813B1" w:rsidRDefault="00C4534F" w:rsidP="00383D45">
      <w:pPr>
        <w:rPr>
          <w:rFonts w:cs="Arial"/>
          <w:szCs w:val="22"/>
        </w:rPr>
      </w:pPr>
    </w:p>
    <w:tbl>
      <w:tblPr>
        <w:tblStyle w:val="GridTable4-Accent4"/>
        <w:tblW w:w="0" w:type="auto"/>
        <w:tblLook w:val="04A0" w:firstRow="1" w:lastRow="0" w:firstColumn="1" w:lastColumn="0" w:noHBand="0" w:noVBand="1"/>
      </w:tblPr>
      <w:tblGrid>
        <w:gridCol w:w="1664"/>
        <w:gridCol w:w="3151"/>
        <w:gridCol w:w="4814"/>
      </w:tblGrid>
      <w:tr w:rsidR="006040E0" w:rsidRPr="00C11E52" w14:paraId="5EB5B9A2" w14:textId="781131A8" w:rsidTr="00C11E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14:paraId="6B2C17FC" w14:textId="77777777" w:rsidR="006040E0" w:rsidRPr="00C11E52" w:rsidRDefault="006040E0" w:rsidP="000B7548">
            <w:pPr>
              <w:rPr>
                <w:rFonts w:cs="Arial"/>
                <w:sz w:val="20"/>
                <w:szCs w:val="20"/>
              </w:rPr>
            </w:pPr>
            <w:r w:rsidRPr="00C11E52">
              <w:rPr>
                <w:rFonts w:cs="Arial"/>
                <w:sz w:val="20"/>
                <w:szCs w:val="20"/>
              </w:rPr>
              <w:t>Account Group</w:t>
            </w:r>
          </w:p>
        </w:tc>
        <w:tc>
          <w:tcPr>
            <w:tcW w:w="3151" w:type="dxa"/>
          </w:tcPr>
          <w:p w14:paraId="15A10E7E" w14:textId="77777777" w:rsidR="006040E0" w:rsidRPr="00C11E52" w:rsidRDefault="006040E0" w:rsidP="000B7548">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Purpose</w:t>
            </w:r>
          </w:p>
        </w:tc>
        <w:tc>
          <w:tcPr>
            <w:tcW w:w="4814" w:type="dxa"/>
          </w:tcPr>
          <w:p w14:paraId="46AAED6C" w14:textId="63C93EA3" w:rsidR="006040E0" w:rsidRPr="00C11E52" w:rsidRDefault="00534622" w:rsidP="000B7548">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 xml:space="preserve">Comments </w:t>
            </w:r>
          </w:p>
        </w:tc>
      </w:tr>
      <w:tr w:rsidR="006040E0" w:rsidRPr="00C11E52" w14:paraId="3C7FBADB" w14:textId="26631796" w:rsidTr="00C11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14:paraId="7C9F6F17" w14:textId="200CEE09" w:rsidR="006040E0" w:rsidRPr="00C11E52" w:rsidRDefault="006040E0" w:rsidP="000B7548">
            <w:pPr>
              <w:rPr>
                <w:rFonts w:cs="Arial"/>
                <w:b w:val="0"/>
                <w:bCs w:val="0"/>
                <w:sz w:val="20"/>
                <w:szCs w:val="20"/>
              </w:rPr>
            </w:pPr>
            <w:r w:rsidRPr="00C11E52">
              <w:rPr>
                <w:rFonts w:cs="Arial"/>
                <w:b w:val="0"/>
                <w:bCs w:val="0"/>
                <w:sz w:val="20"/>
                <w:szCs w:val="20"/>
              </w:rPr>
              <w:t>Operating Revenue</w:t>
            </w:r>
          </w:p>
        </w:tc>
        <w:tc>
          <w:tcPr>
            <w:tcW w:w="3151" w:type="dxa"/>
          </w:tcPr>
          <w:p w14:paraId="0B75AD22" w14:textId="1168A714"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Accounts for recording operating revenue transactions relating to the municipal fund.</w:t>
            </w:r>
          </w:p>
        </w:tc>
        <w:tc>
          <w:tcPr>
            <w:tcW w:w="4814" w:type="dxa"/>
            <w:vMerge w:val="restart"/>
          </w:tcPr>
          <w:p w14:paraId="6744BED1" w14:textId="6CFD57A1"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 xml:space="preserve">The account structure of operating revenue and expenditure accounts is heavily influenced by the accounting application software in use. There is typically a master or natural account general ledger number with the account linked to a reporting code to permit sorting and extraction in accordance with the mandatory reporting programs and nature or type classifications. Although not mandatory, to assist with the management of financial resources it may also be desirable for operating accounts to be nominated with a responsible officer code according to the </w:t>
            </w:r>
            <w:r w:rsidR="00170CBF" w:rsidRPr="00C11E52">
              <w:rPr>
                <w:rFonts w:cs="Arial"/>
                <w:sz w:val="20"/>
                <w:szCs w:val="20"/>
              </w:rPr>
              <w:t>organisation’s</w:t>
            </w:r>
            <w:r w:rsidRPr="00C11E52">
              <w:rPr>
                <w:rFonts w:cs="Arial"/>
                <w:sz w:val="20"/>
                <w:szCs w:val="20"/>
              </w:rPr>
              <w:t xml:space="preserve"> corporate hierarchy.</w:t>
            </w:r>
          </w:p>
          <w:p w14:paraId="428C96AE" w14:textId="7E93F21D"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This enables reports to be tailored to the needs of each officer and assists with budgetary control and error recognition. The balance of all operating revenue and expenditure accounts are cleared to nil at the end of the financial year with the sum transferred to a retained earnings account in the equity account group. Due to the volume of account codes in a typical local government chart of accounts this task is usually automated at year end as part of the roll over process.</w:t>
            </w:r>
          </w:p>
        </w:tc>
      </w:tr>
      <w:tr w:rsidR="006040E0" w:rsidRPr="00C11E52" w14:paraId="51D12F5A" w14:textId="267D6C1A" w:rsidTr="00C11E52">
        <w:tc>
          <w:tcPr>
            <w:cnfStyle w:val="001000000000" w:firstRow="0" w:lastRow="0" w:firstColumn="1" w:lastColumn="0" w:oddVBand="0" w:evenVBand="0" w:oddHBand="0" w:evenHBand="0" w:firstRowFirstColumn="0" w:firstRowLastColumn="0" w:lastRowFirstColumn="0" w:lastRowLastColumn="0"/>
            <w:tcW w:w="1664" w:type="dxa"/>
          </w:tcPr>
          <w:p w14:paraId="0B3044AB" w14:textId="145A6956" w:rsidR="006040E0" w:rsidRPr="00C11E52" w:rsidRDefault="006040E0" w:rsidP="000B7548">
            <w:pPr>
              <w:rPr>
                <w:rFonts w:cs="Arial"/>
                <w:b w:val="0"/>
                <w:bCs w:val="0"/>
                <w:sz w:val="20"/>
                <w:szCs w:val="20"/>
              </w:rPr>
            </w:pPr>
            <w:r w:rsidRPr="00C11E52">
              <w:rPr>
                <w:rFonts w:cs="Arial"/>
                <w:b w:val="0"/>
                <w:bCs w:val="0"/>
                <w:sz w:val="20"/>
                <w:szCs w:val="20"/>
              </w:rPr>
              <w:t>Operating Expenditure</w:t>
            </w:r>
          </w:p>
        </w:tc>
        <w:tc>
          <w:tcPr>
            <w:tcW w:w="3151" w:type="dxa"/>
          </w:tcPr>
          <w:p w14:paraId="55C7172E" w14:textId="6FBB063A" w:rsidR="006040E0" w:rsidRPr="00C11E52" w:rsidRDefault="006040E0" w:rsidP="000B754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Accounts for recording operating expenditure transactions relating to the municipal fund.</w:t>
            </w:r>
          </w:p>
        </w:tc>
        <w:tc>
          <w:tcPr>
            <w:tcW w:w="4814" w:type="dxa"/>
            <w:vMerge/>
          </w:tcPr>
          <w:p w14:paraId="34A8E196" w14:textId="77777777" w:rsidR="006040E0" w:rsidRPr="00C11E52" w:rsidRDefault="006040E0" w:rsidP="000B7548">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6040E0" w:rsidRPr="00C11E52" w14:paraId="6972C017" w14:textId="4DE2FD8D" w:rsidTr="00C11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14:paraId="5D3CA1DE" w14:textId="242BDEFA" w:rsidR="006040E0" w:rsidRPr="00C11E52" w:rsidRDefault="006040E0" w:rsidP="000B7548">
            <w:pPr>
              <w:rPr>
                <w:rFonts w:cs="Arial"/>
                <w:b w:val="0"/>
                <w:bCs w:val="0"/>
                <w:sz w:val="20"/>
                <w:szCs w:val="20"/>
              </w:rPr>
            </w:pPr>
            <w:r w:rsidRPr="00C11E52">
              <w:rPr>
                <w:rFonts w:cs="Arial"/>
                <w:b w:val="0"/>
                <w:bCs w:val="0"/>
                <w:sz w:val="20"/>
                <w:szCs w:val="20"/>
              </w:rPr>
              <w:t>Non-Operating (Capital) Revenue</w:t>
            </w:r>
          </w:p>
        </w:tc>
        <w:tc>
          <w:tcPr>
            <w:tcW w:w="3151" w:type="dxa"/>
          </w:tcPr>
          <w:p w14:paraId="7A1A9929" w14:textId="4315C43E"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Accounts for recording capital revenue transactions relating to the municipal fund.</w:t>
            </w:r>
          </w:p>
        </w:tc>
        <w:tc>
          <w:tcPr>
            <w:tcW w:w="4814" w:type="dxa"/>
            <w:vMerge w:val="restart"/>
          </w:tcPr>
          <w:p w14:paraId="1825DDB2" w14:textId="0CBC2EE3"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Although there are variations according to the accounting application software used it is common practice for a local government chart of accounts to be structured with nominated capital revenue and expenditure accounts in addition to operating revenue and expenditure. These capital accounts are essentially temporary accounts and hold transactions of a capital nature prior to transfer to balance sheet accounts. The principal purpose of establishing this type of account structure is to permit detailed budget to actual reporting of capital transactions throughout the budget period. At the end of a financial year these temporary capital accounts are closed to the relevant balance sheet accounts (in a similar way to closing operating accounts). The task of transferring these balances is usually automated as part of an end of year roll-over process.</w:t>
            </w:r>
          </w:p>
        </w:tc>
      </w:tr>
      <w:tr w:rsidR="006040E0" w:rsidRPr="00C11E52" w14:paraId="006F93A4" w14:textId="7FB6B679" w:rsidTr="00C11E52">
        <w:tc>
          <w:tcPr>
            <w:cnfStyle w:val="001000000000" w:firstRow="0" w:lastRow="0" w:firstColumn="1" w:lastColumn="0" w:oddVBand="0" w:evenVBand="0" w:oddHBand="0" w:evenHBand="0" w:firstRowFirstColumn="0" w:firstRowLastColumn="0" w:lastRowFirstColumn="0" w:lastRowLastColumn="0"/>
            <w:tcW w:w="1664" w:type="dxa"/>
          </w:tcPr>
          <w:p w14:paraId="39176336" w14:textId="7271889A" w:rsidR="006040E0" w:rsidRPr="00C11E52" w:rsidRDefault="006040E0" w:rsidP="000B7548">
            <w:pPr>
              <w:rPr>
                <w:rFonts w:cs="Arial"/>
                <w:b w:val="0"/>
                <w:bCs w:val="0"/>
                <w:sz w:val="20"/>
                <w:szCs w:val="20"/>
              </w:rPr>
            </w:pPr>
            <w:r w:rsidRPr="00C11E52">
              <w:rPr>
                <w:rFonts w:cs="Arial"/>
                <w:b w:val="0"/>
                <w:bCs w:val="0"/>
                <w:sz w:val="20"/>
                <w:szCs w:val="20"/>
              </w:rPr>
              <w:t>Non-Operating (Capital) Expenditure</w:t>
            </w:r>
          </w:p>
        </w:tc>
        <w:tc>
          <w:tcPr>
            <w:tcW w:w="3151" w:type="dxa"/>
          </w:tcPr>
          <w:p w14:paraId="5145DE57" w14:textId="24CFC10B" w:rsidR="006040E0" w:rsidRPr="00C11E52" w:rsidRDefault="006040E0" w:rsidP="000B754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Accounts for recording capital expenditure transactions relating to the municipal fund.</w:t>
            </w:r>
          </w:p>
        </w:tc>
        <w:tc>
          <w:tcPr>
            <w:tcW w:w="4814" w:type="dxa"/>
            <w:vMerge/>
          </w:tcPr>
          <w:p w14:paraId="1F8344BB" w14:textId="77777777" w:rsidR="006040E0" w:rsidRPr="00C11E52" w:rsidRDefault="006040E0" w:rsidP="000B7548">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6040E0" w:rsidRPr="00C11E52" w14:paraId="362F0E5C" w14:textId="09F08EAE" w:rsidTr="00C11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14:paraId="61128242" w14:textId="77777777" w:rsidR="006040E0" w:rsidRPr="00C11E52" w:rsidRDefault="006040E0" w:rsidP="000B7548">
            <w:pPr>
              <w:rPr>
                <w:rFonts w:cs="Arial"/>
                <w:b w:val="0"/>
                <w:bCs w:val="0"/>
                <w:sz w:val="20"/>
                <w:szCs w:val="20"/>
              </w:rPr>
            </w:pPr>
            <w:r w:rsidRPr="00C11E52">
              <w:rPr>
                <w:rFonts w:cs="Arial"/>
                <w:b w:val="0"/>
                <w:bCs w:val="0"/>
                <w:sz w:val="20"/>
                <w:szCs w:val="20"/>
              </w:rPr>
              <w:t>Assets</w:t>
            </w:r>
          </w:p>
        </w:tc>
        <w:tc>
          <w:tcPr>
            <w:tcW w:w="3151" w:type="dxa"/>
          </w:tcPr>
          <w:p w14:paraId="1E1C13C4" w14:textId="24D27669"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Accounts for recording the balance of all municipal fund assets.</w:t>
            </w:r>
          </w:p>
        </w:tc>
        <w:tc>
          <w:tcPr>
            <w:tcW w:w="4814" w:type="dxa"/>
          </w:tcPr>
          <w:p w14:paraId="6C9E6D65" w14:textId="77777777"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6040E0" w:rsidRPr="00C11E52" w14:paraId="18D883F7" w14:textId="14D7A0C6" w:rsidTr="00C11E52">
        <w:tc>
          <w:tcPr>
            <w:cnfStyle w:val="001000000000" w:firstRow="0" w:lastRow="0" w:firstColumn="1" w:lastColumn="0" w:oddVBand="0" w:evenVBand="0" w:oddHBand="0" w:evenHBand="0" w:firstRowFirstColumn="0" w:firstRowLastColumn="0" w:lastRowFirstColumn="0" w:lastRowLastColumn="0"/>
            <w:tcW w:w="1664" w:type="dxa"/>
          </w:tcPr>
          <w:p w14:paraId="4646B630" w14:textId="77777777" w:rsidR="006040E0" w:rsidRPr="00C11E52" w:rsidRDefault="006040E0" w:rsidP="000B7548">
            <w:pPr>
              <w:rPr>
                <w:rFonts w:cs="Arial"/>
                <w:b w:val="0"/>
                <w:bCs w:val="0"/>
                <w:sz w:val="20"/>
                <w:szCs w:val="20"/>
              </w:rPr>
            </w:pPr>
            <w:r w:rsidRPr="00C11E52">
              <w:rPr>
                <w:rFonts w:cs="Arial"/>
                <w:b w:val="0"/>
                <w:bCs w:val="0"/>
                <w:sz w:val="20"/>
                <w:szCs w:val="20"/>
              </w:rPr>
              <w:t>Liabilities</w:t>
            </w:r>
          </w:p>
        </w:tc>
        <w:tc>
          <w:tcPr>
            <w:tcW w:w="3151" w:type="dxa"/>
          </w:tcPr>
          <w:p w14:paraId="21C83651" w14:textId="066EFA7A" w:rsidR="006040E0" w:rsidRPr="00C11E52" w:rsidRDefault="006040E0" w:rsidP="000B754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Accounts for recording the balance of all municipal fund liabilities and provisions.</w:t>
            </w:r>
          </w:p>
        </w:tc>
        <w:tc>
          <w:tcPr>
            <w:tcW w:w="4814" w:type="dxa"/>
          </w:tcPr>
          <w:p w14:paraId="2F3F80C1" w14:textId="77777777" w:rsidR="006040E0" w:rsidRPr="00C11E52" w:rsidRDefault="006040E0" w:rsidP="000B7548">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6040E0" w:rsidRPr="00C11E52" w14:paraId="291194CE" w14:textId="323B4820" w:rsidTr="00C11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14:paraId="04B75527" w14:textId="56D31BC9" w:rsidR="006040E0" w:rsidRPr="00C11E52" w:rsidRDefault="006040E0" w:rsidP="000B7548">
            <w:pPr>
              <w:rPr>
                <w:rFonts w:cs="Arial"/>
                <w:b w:val="0"/>
                <w:bCs w:val="0"/>
                <w:sz w:val="20"/>
                <w:szCs w:val="20"/>
              </w:rPr>
            </w:pPr>
            <w:r w:rsidRPr="00C11E52">
              <w:rPr>
                <w:rFonts w:cs="Arial"/>
                <w:b w:val="0"/>
                <w:bCs w:val="0"/>
                <w:sz w:val="20"/>
                <w:szCs w:val="20"/>
              </w:rPr>
              <w:t>Equity</w:t>
            </w:r>
          </w:p>
        </w:tc>
        <w:tc>
          <w:tcPr>
            <w:tcW w:w="3151" w:type="dxa"/>
          </w:tcPr>
          <w:p w14:paraId="084A6501" w14:textId="053AE0C1"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 xml:space="preserve">Accounts for recording retained earnings from past accounting </w:t>
            </w:r>
            <w:r w:rsidRPr="00C11E52">
              <w:rPr>
                <w:rFonts w:cs="Arial"/>
                <w:sz w:val="20"/>
                <w:szCs w:val="20"/>
              </w:rPr>
              <w:lastRenderedPageBreak/>
              <w:t>periods, cash reserves and revaluation reserves.</w:t>
            </w:r>
          </w:p>
        </w:tc>
        <w:tc>
          <w:tcPr>
            <w:tcW w:w="4814" w:type="dxa"/>
          </w:tcPr>
          <w:p w14:paraId="274ACF90" w14:textId="77777777" w:rsidR="006040E0" w:rsidRPr="00C11E52" w:rsidRDefault="006040E0" w:rsidP="000B7548">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4BC565A0" w14:textId="77777777" w:rsidR="00876089" w:rsidRDefault="00876089" w:rsidP="00383D45">
      <w:pPr>
        <w:rPr>
          <w:rFonts w:cs="Arial"/>
          <w:i/>
          <w:iCs/>
          <w:szCs w:val="22"/>
        </w:rPr>
      </w:pPr>
    </w:p>
    <w:p w14:paraId="1B0BD03D" w14:textId="6ED89645" w:rsidR="006040E0" w:rsidRPr="008813B1" w:rsidRDefault="006040E0" w:rsidP="00383D45">
      <w:pPr>
        <w:rPr>
          <w:rFonts w:cs="Arial"/>
          <w:i/>
          <w:iCs/>
          <w:szCs w:val="22"/>
        </w:rPr>
      </w:pPr>
      <w:r w:rsidRPr="008813B1">
        <w:rPr>
          <w:rFonts w:cs="Arial"/>
          <w:i/>
          <w:iCs/>
          <w:szCs w:val="22"/>
        </w:rPr>
        <w:t xml:space="preserve">No Ward Accounting </w:t>
      </w:r>
    </w:p>
    <w:p w14:paraId="57C5C801" w14:textId="77777777" w:rsidR="006040E0" w:rsidRPr="008813B1" w:rsidRDefault="006040E0" w:rsidP="00383D45">
      <w:pPr>
        <w:rPr>
          <w:rFonts w:cs="Arial"/>
          <w:szCs w:val="22"/>
        </w:rPr>
      </w:pPr>
    </w:p>
    <w:p w14:paraId="487053DB" w14:textId="265AD14A" w:rsidR="00AE2B36" w:rsidRPr="008813B1" w:rsidRDefault="006040E0" w:rsidP="00BC37FC">
      <w:pPr>
        <w:jc w:val="both"/>
        <w:rPr>
          <w:rFonts w:cs="Arial"/>
          <w:szCs w:val="22"/>
        </w:rPr>
      </w:pPr>
      <w:r w:rsidRPr="008813B1">
        <w:rPr>
          <w:rFonts w:cs="Arial"/>
          <w:szCs w:val="22"/>
        </w:rPr>
        <w:t xml:space="preserve">Regulation 7 of the </w:t>
      </w:r>
      <w:r w:rsidR="00137AB0" w:rsidRPr="008813B1">
        <w:rPr>
          <w:rFonts w:cs="Arial"/>
          <w:szCs w:val="22"/>
        </w:rPr>
        <w:t xml:space="preserve">FM </w:t>
      </w:r>
      <w:r w:rsidR="00B17E87" w:rsidRPr="008813B1">
        <w:rPr>
          <w:rFonts w:cs="Arial"/>
          <w:szCs w:val="22"/>
        </w:rPr>
        <w:t>Reg</w:t>
      </w:r>
      <w:r w:rsidR="00B17E87">
        <w:rPr>
          <w:rFonts w:cs="Arial"/>
          <w:szCs w:val="22"/>
        </w:rPr>
        <w:t>ulations</w:t>
      </w:r>
      <w:r w:rsidR="00B17E87" w:rsidRPr="008813B1">
        <w:rPr>
          <w:rFonts w:cs="Arial"/>
          <w:szCs w:val="22"/>
        </w:rPr>
        <w:t xml:space="preserve"> </w:t>
      </w:r>
      <w:r w:rsidRPr="008813B1">
        <w:rPr>
          <w:rFonts w:cs="Arial"/>
          <w:szCs w:val="22"/>
        </w:rPr>
        <w:t>does not permit a local government to structure its accounts for the purpose of separately tracking revenue and expenditure according to wards, if any.  A local government is to consider the needs of the district in its entirety and cannot determine how much to spend in each ward based on the revenue generated by a ward. This restriction should be considered when developing an account structure, a chart of accounts and when preparing accounting reports.</w:t>
      </w:r>
    </w:p>
    <w:p w14:paraId="6BE92143" w14:textId="77777777" w:rsidR="00876089" w:rsidRDefault="00876089" w:rsidP="008C5796">
      <w:pPr>
        <w:rPr>
          <w:rFonts w:cs="Arial"/>
          <w:i/>
          <w:iCs/>
          <w:szCs w:val="22"/>
        </w:rPr>
      </w:pPr>
    </w:p>
    <w:p w14:paraId="18CBC474" w14:textId="6860FD7A" w:rsidR="006D079D" w:rsidRPr="008813B1" w:rsidRDefault="006D079D" w:rsidP="008C5796">
      <w:pPr>
        <w:rPr>
          <w:rFonts w:cs="Arial"/>
          <w:i/>
          <w:iCs/>
          <w:szCs w:val="22"/>
        </w:rPr>
      </w:pPr>
      <w:r w:rsidRPr="008813B1">
        <w:rPr>
          <w:rFonts w:cs="Arial"/>
          <w:i/>
          <w:iCs/>
          <w:szCs w:val="22"/>
        </w:rPr>
        <w:t>Establishing a Chart of Accounts</w:t>
      </w:r>
    </w:p>
    <w:p w14:paraId="4561BC11" w14:textId="77777777" w:rsidR="002F63B2" w:rsidRPr="008813B1" w:rsidRDefault="002F63B2" w:rsidP="008C5796">
      <w:pPr>
        <w:rPr>
          <w:rFonts w:cs="Arial"/>
          <w:i/>
          <w:iCs/>
          <w:szCs w:val="22"/>
        </w:rPr>
      </w:pPr>
    </w:p>
    <w:p w14:paraId="1E9F1E57" w14:textId="77777777" w:rsidR="006D079D" w:rsidRPr="008813B1" w:rsidRDefault="006D079D" w:rsidP="00BC37FC">
      <w:pPr>
        <w:jc w:val="both"/>
        <w:rPr>
          <w:rFonts w:cs="Arial"/>
          <w:szCs w:val="22"/>
        </w:rPr>
      </w:pPr>
      <w:r w:rsidRPr="008813B1">
        <w:rPr>
          <w:rFonts w:cs="Arial"/>
          <w:szCs w:val="22"/>
        </w:rPr>
        <w:t xml:space="preserve">A chart of accounts (COA) is a listing of a string of numerical and/or alphabetic account codes used by a local government to aggregate and provide structure and consistency to the recording and reporting of transactions or events held in an accounting information system. </w:t>
      </w:r>
    </w:p>
    <w:p w14:paraId="2C49E5C4" w14:textId="77777777" w:rsidR="006D079D" w:rsidRPr="008813B1" w:rsidRDefault="006D079D" w:rsidP="00BC37FC">
      <w:pPr>
        <w:jc w:val="both"/>
        <w:rPr>
          <w:rFonts w:cs="Arial"/>
          <w:szCs w:val="22"/>
        </w:rPr>
      </w:pPr>
    </w:p>
    <w:p w14:paraId="6C5B8064" w14:textId="5C9DD286" w:rsidR="006D079D" w:rsidRPr="008813B1" w:rsidRDefault="006D079D" w:rsidP="00BC37FC">
      <w:pPr>
        <w:jc w:val="both"/>
        <w:rPr>
          <w:rFonts w:cs="Arial"/>
          <w:szCs w:val="22"/>
        </w:rPr>
      </w:pPr>
      <w:r w:rsidRPr="008813B1">
        <w:rPr>
          <w:rFonts w:cs="Arial"/>
          <w:szCs w:val="22"/>
        </w:rPr>
        <w:t xml:space="preserve">Each account string in a </w:t>
      </w:r>
      <w:r w:rsidR="00BC37FC">
        <w:rPr>
          <w:rFonts w:cs="Arial"/>
          <w:szCs w:val="22"/>
        </w:rPr>
        <w:t>COA</w:t>
      </w:r>
      <w:r w:rsidRPr="008813B1">
        <w:rPr>
          <w:rFonts w:cs="Arial"/>
          <w:szCs w:val="22"/>
        </w:rPr>
        <w:t xml:space="preserve"> is assigned a unique identifier to allow for retrieval and reporting of data.  </w:t>
      </w:r>
    </w:p>
    <w:p w14:paraId="3A989B59" w14:textId="77777777" w:rsidR="006D079D" w:rsidRPr="008813B1" w:rsidRDefault="006D079D" w:rsidP="008C5796">
      <w:pPr>
        <w:rPr>
          <w:rFonts w:cs="Arial"/>
          <w:szCs w:val="22"/>
        </w:rPr>
      </w:pPr>
    </w:p>
    <w:p w14:paraId="259907F2" w14:textId="64CD1683" w:rsidR="006D079D" w:rsidRPr="008813B1" w:rsidRDefault="006D079D" w:rsidP="00BC37FC">
      <w:pPr>
        <w:jc w:val="both"/>
        <w:rPr>
          <w:rFonts w:cs="Arial"/>
          <w:szCs w:val="22"/>
        </w:rPr>
      </w:pPr>
      <w:r w:rsidRPr="008813B1">
        <w:rPr>
          <w:rFonts w:cs="Arial"/>
          <w:szCs w:val="22"/>
        </w:rPr>
        <w:t>Establishing the logic and structure of a COA is extremely important to the overall performance of an accounting system. Once established it is essential to maintain the structural integrity of the chart when accounts are added, deleted or modified. Making changes without an understanding of the underlying logic can undermine the system</w:t>
      </w:r>
      <w:r w:rsidR="00AE6374">
        <w:rPr>
          <w:rFonts w:cs="Arial"/>
          <w:szCs w:val="22"/>
        </w:rPr>
        <w:t>’</w:t>
      </w:r>
      <w:r w:rsidRPr="008813B1">
        <w:rPr>
          <w:rFonts w:cs="Arial"/>
          <w:szCs w:val="22"/>
        </w:rPr>
        <w:t xml:space="preserve">s reliability and result in inconsistent reporting.  </w:t>
      </w:r>
    </w:p>
    <w:p w14:paraId="7CA3FCAC" w14:textId="77777777" w:rsidR="006D079D" w:rsidRPr="008813B1" w:rsidRDefault="006D079D" w:rsidP="008C5796">
      <w:pPr>
        <w:rPr>
          <w:rFonts w:cs="Arial"/>
          <w:szCs w:val="22"/>
        </w:rPr>
      </w:pPr>
    </w:p>
    <w:p w14:paraId="2B73BB6D" w14:textId="6CB07702" w:rsidR="006D079D" w:rsidRPr="008813B1" w:rsidRDefault="006D079D" w:rsidP="00BC37FC">
      <w:pPr>
        <w:jc w:val="both"/>
        <w:rPr>
          <w:rFonts w:cs="Arial"/>
          <w:szCs w:val="22"/>
        </w:rPr>
      </w:pPr>
      <w:r w:rsidRPr="008813B1">
        <w:rPr>
          <w:rFonts w:cs="Arial"/>
          <w:szCs w:val="22"/>
        </w:rPr>
        <w:t xml:space="preserve">In recognition of the importance of maintaining a high level of consistency in the structure of the COA it is recommended that operating policies and procedures are developed to limit access to edit the COA and senior staff conversant with the importance of the </w:t>
      </w:r>
      <w:r w:rsidR="00BC37FC">
        <w:rPr>
          <w:rFonts w:cs="Arial"/>
          <w:szCs w:val="22"/>
        </w:rPr>
        <w:t>COA</w:t>
      </w:r>
      <w:r w:rsidRPr="008813B1">
        <w:rPr>
          <w:rFonts w:cs="Arial"/>
          <w:szCs w:val="22"/>
        </w:rPr>
        <w:t xml:space="preserve"> structure should monitor and approve any changes.   </w:t>
      </w:r>
    </w:p>
    <w:p w14:paraId="5D5C6355" w14:textId="77777777" w:rsidR="006D079D" w:rsidRPr="008813B1" w:rsidRDefault="006D079D" w:rsidP="008C5796">
      <w:pPr>
        <w:rPr>
          <w:rFonts w:cs="Arial"/>
          <w:szCs w:val="22"/>
        </w:rPr>
      </w:pPr>
    </w:p>
    <w:p w14:paraId="516FE019" w14:textId="2B40E488" w:rsidR="006D079D" w:rsidRPr="008813B1" w:rsidRDefault="006D079D" w:rsidP="00E653E2">
      <w:pPr>
        <w:jc w:val="both"/>
        <w:rPr>
          <w:rFonts w:cs="Arial"/>
          <w:szCs w:val="22"/>
        </w:rPr>
      </w:pPr>
      <w:r w:rsidRPr="008813B1">
        <w:rPr>
          <w:rFonts w:cs="Arial"/>
          <w:szCs w:val="22"/>
        </w:rPr>
        <w:t xml:space="preserve">Many computerised accounting systems place constraints on the structure of the </w:t>
      </w:r>
      <w:r w:rsidR="00E653E2">
        <w:rPr>
          <w:rFonts w:cs="Arial"/>
          <w:szCs w:val="22"/>
        </w:rPr>
        <w:t>COA</w:t>
      </w:r>
      <w:r w:rsidRPr="008813B1">
        <w:rPr>
          <w:rFonts w:cs="Arial"/>
          <w:szCs w:val="22"/>
        </w:rPr>
        <w:t xml:space="preserve"> as part of their configuration to ensure consistent reporting. When establishing a </w:t>
      </w:r>
      <w:r w:rsidR="00E653E2">
        <w:rPr>
          <w:rFonts w:cs="Arial"/>
          <w:szCs w:val="22"/>
        </w:rPr>
        <w:t>COA</w:t>
      </w:r>
      <w:r w:rsidR="00137AB0" w:rsidRPr="008813B1">
        <w:rPr>
          <w:rFonts w:cs="Arial"/>
          <w:szCs w:val="22"/>
        </w:rPr>
        <w:t>,</w:t>
      </w:r>
      <w:r w:rsidRPr="008813B1">
        <w:rPr>
          <w:rFonts w:cs="Arial"/>
          <w:szCs w:val="22"/>
        </w:rPr>
        <w:t xml:space="preserve"> it is important to consider the requirements of your accounting software by reference to a manual or by contacting the supplier or support and ensure the structure is consistent with the logic imbedded in the software.</w:t>
      </w:r>
    </w:p>
    <w:p w14:paraId="795C2820" w14:textId="77777777" w:rsidR="002F63B2" w:rsidRPr="008813B1" w:rsidRDefault="002F63B2" w:rsidP="008C5796">
      <w:pPr>
        <w:rPr>
          <w:rFonts w:cs="Arial"/>
          <w:szCs w:val="22"/>
        </w:rPr>
      </w:pPr>
    </w:p>
    <w:p w14:paraId="00645FD9" w14:textId="738BF0AC" w:rsidR="006D079D" w:rsidRPr="008813B1" w:rsidRDefault="006D079D" w:rsidP="00E653E2">
      <w:pPr>
        <w:jc w:val="both"/>
        <w:rPr>
          <w:rFonts w:cs="Arial"/>
          <w:szCs w:val="22"/>
        </w:rPr>
      </w:pPr>
      <w:r w:rsidRPr="008813B1">
        <w:rPr>
          <w:rFonts w:cs="Arial"/>
          <w:szCs w:val="22"/>
        </w:rPr>
        <w:t>When establishing and maintaining an effective local government COA it is vital to ensure transactions are coded to accounts that support the extraction of information in these two mandatory formats. Some computerised accounting systems permit ledger accounts in the COA to be linked to a corporate hierarchy. This permits reporting in accordance with staff responsibility</w:t>
      </w:r>
      <w:r w:rsidR="002F63B2" w:rsidRPr="008813B1">
        <w:rPr>
          <w:rFonts w:cs="Arial"/>
          <w:szCs w:val="22"/>
        </w:rPr>
        <w:t>, service</w:t>
      </w:r>
      <w:r w:rsidRPr="008813B1">
        <w:rPr>
          <w:rFonts w:cs="Arial"/>
          <w:szCs w:val="22"/>
        </w:rPr>
        <w:t xml:space="preserve"> or business unit management.</w:t>
      </w:r>
      <w:r w:rsidR="00A64D98" w:rsidRPr="008813B1">
        <w:rPr>
          <w:rFonts w:cs="Arial"/>
          <w:szCs w:val="22"/>
        </w:rPr>
        <w:t xml:space="preserve"> </w:t>
      </w:r>
      <w:r w:rsidRPr="008813B1">
        <w:rPr>
          <w:rFonts w:cs="Arial"/>
          <w:szCs w:val="22"/>
        </w:rPr>
        <w:t>Linking accounts to a corporate hierarchy also permits budget to actual comparative reporting for individual officers which supports greater budgetary control.</w:t>
      </w:r>
    </w:p>
    <w:p w14:paraId="15C49231" w14:textId="77777777" w:rsidR="006D079D" w:rsidRPr="008813B1" w:rsidRDefault="006D079D" w:rsidP="008C5796">
      <w:pPr>
        <w:rPr>
          <w:rFonts w:cs="Arial"/>
          <w:i/>
          <w:iCs/>
          <w:szCs w:val="22"/>
        </w:rPr>
      </w:pPr>
    </w:p>
    <w:p w14:paraId="50C69AE3" w14:textId="77777777" w:rsidR="00876089" w:rsidRDefault="00876089">
      <w:pPr>
        <w:rPr>
          <w:rFonts w:eastAsiaTheme="majorEastAsia" w:cstheme="majorBidi"/>
          <w:b/>
          <w:i/>
          <w:iCs/>
          <w:szCs w:val="22"/>
        </w:rPr>
      </w:pPr>
      <w:r>
        <w:br w:type="page"/>
      </w:r>
    </w:p>
    <w:p w14:paraId="22764F1A" w14:textId="69ADEF6A" w:rsidR="00AE2B36" w:rsidRPr="00A216C2" w:rsidRDefault="006A677D" w:rsidP="00550D64">
      <w:pPr>
        <w:pStyle w:val="Heading4"/>
      </w:pPr>
      <w:bookmarkStart w:id="41" w:name="_Toc126683501"/>
      <w:r>
        <w:lastRenderedPageBreak/>
        <w:t xml:space="preserve">4.6.3 </w:t>
      </w:r>
      <w:r w:rsidR="00AE2B36" w:rsidRPr="00A216C2">
        <w:t>Classification of Financial Transactions</w:t>
      </w:r>
      <w:bookmarkEnd w:id="41"/>
    </w:p>
    <w:p w14:paraId="77EDD687" w14:textId="0B64AF5E" w:rsidR="00AF58F0" w:rsidRPr="008813B1" w:rsidRDefault="00AE2B36" w:rsidP="00E653E2">
      <w:pPr>
        <w:jc w:val="both"/>
        <w:rPr>
          <w:rFonts w:cs="Arial"/>
          <w:szCs w:val="22"/>
        </w:rPr>
      </w:pPr>
      <w:r w:rsidRPr="008813B1">
        <w:rPr>
          <w:rFonts w:cs="Arial"/>
          <w:szCs w:val="22"/>
        </w:rPr>
        <w:t xml:space="preserve">In establishing the nature or type classifications which a local government will use to best describe the information in its budgets and financial statements the requirements of both the legislation and the </w:t>
      </w:r>
      <w:r w:rsidR="00E653E2">
        <w:rPr>
          <w:rFonts w:cs="Arial"/>
          <w:szCs w:val="22"/>
        </w:rPr>
        <w:t>AAS</w:t>
      </w:r>
      <w:r w:rsidRPr="008813B1">
        <w:rPr>
          <w:rFonts w:cs="Arial"/>
          <w:szCs w:val="22"/>
        </w:rPr>
        <w:t xml:space="preserve"> need to be addressed.   </w:t>
      </w:r>
    </w:p>
    <w:p w14:paraId="4E3B87EE" w14:textId="77777777" w:rsidR="00AF58F0" w:rsidRPr="008813B1" w:rsidRDefault="00AF58F0" w:rsidP="00383D45">
      <w:pPr>
        <w:rPr>
          <w:rFonts w:cs="Arial"/>
          <w:szCs w:val="22"/>
        </w:rPr>
      </w:pPr>
    </w:p>
    <w:p w14:paraId="44CE251E" w14:textId="77777777" w:rsidR="00E653E2" w:rsidRDefault="00AE2B36" w:rsidP="00E653E2">
      <w:pPr>
        <w:jc w:val="both"/>
        <w:rPr>
          <w:rFonts w:cs="Arial"/>
          <w:szCs w:val="22"/>
        </w:rPr>
      </w:pPr>
      <w:r w:rsidRPr="008813B1">
        <w:rPr>
          <w:rFonts w:cs="Arial"/>
          <w:szCs w:val="22"/>
        </w:rPr>
        <w:t>AASB 101.99 requires a reporting entity to:</w:t>
      </w:r>
    </w:p>
    <w:p w14:paraId="06262BD7" w14:textId="30A854E8" w:rsidR="00DF3F2D" w:rsidRPr="008813B1" w:rsidRDefault="00AE2B36" w:rsidP="00E653E2">
      <w:pPr>
        <w:jc w:val="both"/>
        <w:rPr>
          <w:rFonts w:cs="Arial"/>
          <w:szCs w:val="22"/>
        </w:rPr>
      </w:pPr>
      <w:r w:rsidRPr="008813B1">
        <w:rPr>
          <w:rFonts w:cs="Arial"/>
          <w:szCs w:val="22"/>
        </w:rPr>
        <w:t xml:space="preserve">  </w:t>
      </w:r>
    </w:p>
    <w:p w14:paraId="4609220B" w14:textId="39517C9B" w:rsidR="00AF58F0" w:rsidRPr="008813B1" w:rsidRDefault="00AE2B36" w:rsidP="00E653E2">
      <w:pPr>
        <w:ind w:left="426"/>
        <w:jc w:val="both"/>
        <w:rPr>
          <w:rFonts w:cs="Arial"/>
          <w:i/>
          <w:iCs/>
          <w:szCs w:val="22"/>
        </w:rPr>
      </w:pPr>
      <w:r w:rsidRPr="008813B1">
        <w:rPr>
          <w:rFonts w:cs="Arial"/>
          <w:i/>
          <w:iCs/>
          <w:szCs w:val="22"/>
        </w:rPr>
        <w:t xml:space="preserve">“Present an analysis of expenses recognised in profit or loss using a classification based on either their nature or their function within the entity, whichever provides information that is reliable and more relevant.”   </w:t>
      </w:r>
    </w:p>
    <w:p w14:paraId="302631B1" w14:textId="77777777" w:rsidR="00AF58F0" w:rsidRPr="008813B1" w:rsidRDefault="00AF58F0" w:rsidP="00E653E2">
      <w:pPr>
        <w:jc w:val="both"/>
        <w:rPr>
          <w:rFonts w:cs="Arial"/>
          <w:szCs w:val="22"/>
          <w:highlight w:val="yellow"/>
        </w:rPr>
      </w:pPr>
    </w:p>
    <w:p w14:paraId="5466226F" w14:textId="77777777" w:rsidR="00DF3F2D" w:rsidRPr="008813B1" w:rsidRDefault="00AE2B36" w:rsidP="00E653E2">
      <w:pPr>
        <w:jc w:val="both"/>
        <w:rPr>
          <w:rFonts w:cs="Arial"/>
          <w:szCs w:val="22"/>
        </w:rPr>
      </w:pPr>
      <w:r w:rsidRPr="008813B1">
        <w:rPr>
          <w:rFonts w:cs="Arial"/>
          <w:szCs w:val="22"/>
        </w:rPr>
        <w:t xml:space="preserve">According to AASB 101.105:  </w:t>
      </w:r>
    </w:p>
    <w:p w14:paraId="5FC0AC50" w14:textId="77777777" w:rsidR="00DF3F2D" w:rsidRPr="008813B1" w:rsidRDefault="00DF3F2D" w:rsidP="00E653E2">
      <w:pPr>
        <w:jc w:val="both"/>
        <w:rPr>
          <w:rFonts w:cs="Arial"/>
          <w:szCs w:val="22"/>
        </w:rPr>
      </w:pPr>
    </w:p>
    <w:p w14:paraId="5C73B2D3" w14:textId="0427DD99" w:rsidR="00DF3F2D" w:rsidRPr="008813B1" w:rsidRDefault="00AE2B36" w:rsidP="00E653E2">
      <w:pPr>
        <w:ind w:left="360"/>
        <w:jc w:val="both"/>
        <w:rPr>
          <w:rFonts w:cs="Arial"/>
          <w:i/>
          <w:iCs/>
          <w:szCs w:val="22"/>
        </w:rPr>
      </w:pPr>
      <w:r w:rsidRPr="008813B1">
        <w:rPr>
          <w:rFonts w:cs="Arial"/>
          <w:i/>
          <w:iCs/>
          <w:szCs w:val="22"/>
        </w:rPr>
        <w:t xml:space="preserve">“The choice of classification between nature and function will depend on historical and industry factors and the nature of the entity.  The entity should choose the classification that provides the most relevant and reliable information about its financial performance.”   </w:t>
      </w:r>
    </w:p>
    <w:p w14:paraId="163726B8" w14:textId="77777777" w:rsidR="00DF3F2D" w:rsidRPr="008813B1" w:rsidRDefault="00DF3F2D" w:rsidP="00DF3F2D">
      <w:pPr>
        <w:rPr>
          <w:rFonts w:cs="Arial"/>
          <w:szCs w:val="22"/>
          <w:highlight w:val="yellow"/>
        </w:rPr>
      </w:pPr>
    </w:p>
    <w:p w14:paraId="2DD16FD6" w14:textId="5232D7E7" w:rsidR="00AE2B36" w:rsidRPr="008813B1" w:rsidRDefault="00AE2B36" w:rsidP="00DF3F2D">
      <w:pPr>
        <w:rPr>
          <w:rFonts w:cs="Arial"/>
          <w:szCs w:val="22"/>
        </w:rPr>
      </w:pPr>
      <w:r w:rsidRPr="008813B1">
        <w:rPr>
          <w:rFonts w:cs="Arial"/>
          <w:szCs w:val="22"/>
        </w:rPr>
        <w:t xml:space="preserve">Classification of revenues and expenses according to their nature or type may be made to enable users to identify such matters as:  </w:t>
      </w:r>
    </w:p>
    <w:p w14:paraId="03919C5A" w14:textId="77777777" w:rsidR="00DF3F2D" w:rsidRPr="008813B1" w:rsidRDefault="00DF3F2D" w:rsidP="00DF3F2D">
      <w:pPr>
        <w:rPr>
          <w:rFonts w:cs="Arial"/>
          <w:szCs w:val="22"/>
        </w:rPr>
      </w:pPr>
    </w:p>
    <w:p w14:paraId="67A7D3DB" w14:textId="725A4AA4" w:rsidR="00AE2B36" w:rsidRPr="008813B1" w:rsidRDefault="00AE2B36" w:rsidP="00E50034">
      <w:pPr>
        <w:pStyle w:val="ListParagraph"/>
        <w:numPr>
          <w:ilvl w:val="0"/>
          <w:numId w:val="38"/>
        </w:numPr>
        <w:ind w:left="720"/>
        <w:rPr>
          <w:rFonts w:cs="Arial"/>
          <w:szCs w:val="22"/>
        </w:rPr>
      </w:pPr>
      <w:r w:rsidRPr="008813B1">
        <w:rPr>
          <w:rFonts w:cs="Arial"/>
          <w:szCs w:val="22"/>
        </w:rPr>
        <w:t>the major financial characteristics of the local government's operations for the reporting period, for example the costs of services provided by employees, the interest expense, and the repairs and maintenance expense, for the reporting period</w:t>
      </w:r>
    </w:p>
    <w:p w14:paraId="3CC66763" w14:textId="0CEE72F0" w:rsidR="00AE2B36" w:rsidRPr="008813B1" w:rsidRDefault="00AE2B36" w:rsidP="00E50034">
      <w:pPr>
        <w:pStyle w:val="ListParagraph"/>
        <w:numPr>
          <w:ilvl w:val="0"/>
          <w:numId w:val="38"/>
        </w:numPr>
        <w:ind w:left="720"/>
        <w:rPr>
          <w:rFonts w:cs="Arial"/>
          <w:szCs w:val="22"/>
        </w:rPr>
      </w:pPr>
      <w:r w:rsidRPr="008813B1">
        <w:rPr>
          <w:rFonts w:cs="Arial"/>
          <w:szCs w:val="22"/>
        </w:rPr>
        <w:t>the variability of revenues and expenses</w:t>
      </w:r>
    </w:p>
    <w:p w14:paraId="5B77F94A" w14:textId="23E89750" w:rsidR="00AE2B36" w:rsidRPr="008813B1" w:rsidRDefault="00AE2B36" w:rsidP="00E50034">
      <w:pPr>
        <w:pStyle w:val="ListParagraph"/>
        <w:numPr>
          <w:ilvl w:val="0"/>
          <w:numId w:val="38"/>
        </w:numPr>
        <w:ind w:left="720"/>
        <w:rPr>
          <w:rFonts w:cs="Arial"/>
          <w:szCs w:val="22"/>
        </w:rPr>
      </w:pPr>
      <w:r w:rsidRPr="008813B1">
        <w:rPr>
          <w:rFonts w:cs="Arial"/>
          <w:szCs w:val="22"/>
        </w:rPr>
        <w:t>the dependence of the local government on particular types of revenues, such as grants and rates, to enable it to provide goods and services to constituents.</w:t>
      </w:r>
    </w:p>
    <w:p w14:paraId="7ACF9153" w14:textId="2D018E03" w:rsidR="00AE2B36" w:rsidRPr="008813B1" w:rsidRDefault="00AE2B36" w:rsidP="00E653E2">
      <w:pPr>
        <w:jc w:val="both"/>
        <w:rPr>
          <w:rFonts w:cs="Arial"/>
          <w:szCs w:val="22"/>
        </w:rPr>
      </w:pPr>
    </w:p>
    <w:p w14:paraId="5935731A" w14:textId="171ECA84" w:rsidR="00DF3F2D" w:rsidRPr="008813B1" w:rsidRDefault="00DF3F2D" w:rsidP="00E653E2">
      <w:pPr>
        <w:shd w:val="clear" w:color="auto" w:fill="FFFFFF"/>
        <w:spacing w:after="100" w:afterAutospacing="1"/>
        <w:jc w:val="both"/>
        <w:rPr>
          <w:rFonts w:cs="Arial"/>
          <w:color w:val="212529"/>
          <w:szCs w:val="22"/>
        </w:rPr>
      </w:pPr>
      <w:r w:rsidRPr="008813B1">
        <w:rPr>
          <w:rFonts w:cs="Arial"/>
          <w:color w:val="212529"/>
          <w:szCs w:val="22"/>
        </w:rPr>
        <w:t>In 2022</w:t>
      </w:r>
      <w:r w:rsidR="003002DA" w:rsidRPr="008813B1">
        <w:rPr>
          <w:rFonts w:cs="Arial"/>
          <w:color w:val="212529"/>
          <w:szCs w:val="22"/>
        </w:rPr>
        <w:t>,</w:t>
      </w:r>
      <w:r w:rsidRPr="008813B1">
        <w:rPr>
          <w:rFonts w:cs="Arial"/>
          <w:color w:val="212529"/>
          <w:szCs w:val="22"/>
        </w:rPr>
        <w:t xml:space="preserve"> amendments</w:t>
      </w:r>
      <w:r w:rsidR="00AB0660" w:rsidRPr="008813B1">
        <w:rPr>
          <w:rFonts w:cs="Arial"/>
          <w:color w:val="212529"/>
          <w:szCs w:val="22"/>
        </w:rPr>
        <w:t xml:space="preserve"> made</w:t>
      </w:r>
      <w:r w:rsidRPr="008813B1">
        <w:rPr>
          <w:rFonts w:cs="Arial"/>
          <w:color w:val="212529"/>
          <w:szCs w:val="22"/>
        </w:rPr>
        <w:t xml:space="preserve"> to the </w:t>
      </w:r>
      <w:r w:rsidR="003002DA" w:rsidRPr="008813B1">
        <w:rPr>
          <w:rFonts w:cs="Arial"/>
          <w:color w:val="212529"/>
          <w:szCs w:val="22"/>
        </w:rPr>
        <w:t>Act</w:t>
      </w:r>
      <w:r w:rsidRPr="008813B1">
        <w:rPr>
          <w:rFonts w:cs="Arial"/>
          <w:color w:val="212529"/>
          <w:szCs w:val="22"/>
        </w:rPr>
        <w:t xml:space="preserve"> and </w:t>
      </w:r>
      <w:r w:rsidR="003002DA" w:rsidRPr="008813B1">
        <w:rPr>
          <w:rFonts w:cs="Arial"/>
          <w:color w:val="212529"/>
          <w:szCs w:val="22"/>
        </w:rPr>
        <w:t xml:space="preserve">FM </w:t>
      </w:r>
      <w:r w:rsidR="00B17E87" w:rsidRPr="008813B1">
        <w:rPr>
          <w:rFonts w:cs="Arial"/>
          <w:szCs w:val="22"/>
        </w:rPr>
        <w:t>Reg</w:t>
      </w:r>
      <w:r w:rsidR="00B17E87">
        <w:rPr>
          <w:rFonts w:cs="Arial"/>
          <w:szCs w:val="22"/>
        </w:rPr>
        <w:t>ulations</w:t>
      </w:r>
      <w:r w:rsidR="00B17E87" w:rsidRPr="008813B1">
        <w:rPr>
          <w:rFonts w:cs="Arial"/>
          <w:szCs w:val="22"/>
        </w:rPr>
        <w:t xml:space="preserve"> </w:t>
      </w:r>
      <w:r w:rsidRPr="008813B1">
        <w:rPr>
          <w:rFonts w:cs="Arial"/>
          <w:color w:val="212529"/>
          <w:szCs w:val="22"/>
        </w:rPr>
        <w:t>require</w:t>
      </w:r>
      <w:r w:rsidR="00E653E2">
        <w:rPr>
          <w:rFonts w:cs="Arial"/>
          <w:color w:val="212529"/>
          <w:szCs w:val="22"/>
        </w:rPr>
        <w:t>d</w:t>
      </w:r>
      <w:r w:rsidRPr="008813B1">
        <w:rPr>
          <w:rFonts w:cs="Arial"/>
          <w:color w:val="212529"/>
          <w:szCs w:val="22"/>
        </w:rPr>
        <w:t xml:space="preserve"> local governments to present operating expenses and revenue in ‘nature or type’ format in their annual budget, monthly statement of financial activity and annual financial report, from 1 July 2022.</w:t>
      </w:r>
    </w:p>
    <w:p w14:paraId="728D7F17" w14:textId="474DCAB2" w:rsidR="00DF3F2D" w:rsidRPr="008813B1" w:rsidRDefault="00DF3F2D" w:rsidP="00E653E2">
      <w:pPr>
        <w:shd w:val="clear" w:color="auto" w:fill="FFFFFF"/>
        <w:spacing w:after="100" w:afterAutospacing="1"/>
        <w:jc w:val="both"/>
        <w:rPr>
          <w:rFonts w:cs="Arial"/>
          <w:color w:val="212529"/>
          <w:szCs w:val="22"/>
        </w:rPr>
      </w:pPr>
      <w:r w:rsidRPr="008813B1">
        <w:rPr>
          <w:rFonts w:cs="Arial"/>
          <w:color w:val="212529"/>
          <w:szCs w:val="22"/>
        </w:rPr>
        <w:t>The amendments mean that local governments must adopt a Rate Setting Statement in ‘nature or type’ format as part of their 2022-23 annual budget.</w:t>
      </w:r>
    </w:p>
    <w:p w14:paraId="027C3550" w14:textId="47A44AB1" w:rsidR="003002DA" w:rsidRPr="008813B1" w:rsidRDefault="00AB0660" w:rsidP="00E653E2">
      <w:pPr>
        <w:shd w:val="clear" w:color="auto" w:fill="FFFFFF"/>
        <w:spacing w:before="100" w:beforeAutospacing="1" w:after="100" w:afterAutospacing="1"/>
        <w:jc w:val="both"/>
        <w:rPr>
          <w:rFonts w:cs="Arial"/>
          <w:color w:val="212529"/>
          <w:szCs w:val="22"/>
        </w:rPr>
      </w:pPr>
      <w:r w:rsidRPr="008813B1">
        <w:rPr>
          <w:rFonts w:cs="Arial"/>
          <w:color w:val="212529"/>
          <w:szCs w:val="22"/>
        </w:rPr>
        <w:t xml:space="preserve">Formally local governments were required to </w:t>
      </w:r>
      <w:r w:rsidR="003002DA" w:rsidRPr="008813B1">
        <w:rPr>
          <w:rFonts w:cs="Arial"/>
          <w:color w:val="212529"/>
          <w:szCs w:val="22"/>
        </w:rPr>
        <w:t xml:space="preserve">report </w:t>
      </w:r>
      <w:r w:rsidRPr="008813B1">
        <w:rPr>
          <w:rFonts w:cs="Arial"/>
          <w:color w:val="212529"/>
          <w:szCs w:val="22"/>
        </w:rPr>
        <w:t xml:space="preserve">by </w:t>
      </w:r>
      <w:r w:rsidR="001E6F44">
        <w:rPr>
          <w:rFonts w:cs="Arial"/>
          <w:color w:val="212529"/>
          <w:szCs w:val="22"/>
        </w:rPr>
        <w:t>'p</w:t>
      </w:r>
      <w:r w:rsidR="001E6F44" w:rsidRPr="008813B1">
        <w:rPr>
          <w:rFonts w:cs="Arial"/>
          <w:color w:val="212529"/>
          <w:szCs w:val="22"/>
        </w:rPr>
        <w:t>rogram</w:t>
      </w:r>
      <w:r w:rsidR="001E6F44">
        <w:rPr>
          <w:rFonts w:cs="Arial"/>
          <w:color w:val="212529"/>
          <w:szCs w:val="22"/>
        </w:rPr>
        <w:t>’</w:t>
      </w:r>
      <w:r w:rsidRPr="008813B1">
        <w:rPr>
          <w:rFonts w:cs="Arial"/>
          <w:color w:val="212529"/>
          <w:szCs w:val="22"/>
        </w:rPr>
        <w:t xml:space="preserve"> however</w:t>
      </w:r>
      <w:r w:rsidR="003002DA" w:rsidRPr="008813B1">
        <w:rPr>
          <w:rFonts w:cs="Arial"/>
          <w:color w:val="212529"/>
          <w:szCs w:val="22"/>
        </w:rPr>
        <w:t xml:space="preserve"> with changes made as part of the amendments this is no longer required for the purposes of the annual budget, monthly statement of financial activity and annual financial report. It is however, still required under the </w:t>
      </w:r>
      <w:r w:rsidR="003002DA" w:rsidRPr="008813B1">
        <w:rPr>
          <w:rFonts w:cs="Arial"/>
          <w:i/>
          <w:iCs/>
          <w:color w:val="212529"/>
          <w:szCs w:val="22"/>
        </w:rPr>
        <w:t>Local Government Grants Act 1978</w:t>
      </w:r>
      <w:r w:rsidR="003002DA" w:rsidRPr="008813B1">
        <w:rPr>
          <w:rFonts w:cs="Arial"/>
          <w:color w:val="212529"/>
          <w:szCs w:val="22"/>
        </w:rPr>
        <w:t xml:space="preserve">, as the Local Government Grants Commission will continue to require financial information to be provided by ‘program’ for the time being. </w:t>
      </w:r>
    </w:p>
    <w:p w14:paraId="77CBE86D" w14:textId="124A77B6" w:rsidR="003002DA" w:rsidRPr="008813B1" w:rsidRDefault="003002DA" w:rsidP="00E653E2">
      <w:pPr>
        <w:shd w:val="clear" w:color="auto" w:fill="FFFFFF"/>
        <w:spacing w:before="100" w:beforeAutospacing="1" w:after="100" w:afterAutospacing="1"/>
        <w:jc w:val="both"/>
        <w:rPr>
          <w:rFonts w:cs="Arial"/>
          <w:color w:val="212529"/>
          <w:szCs w:val="22"/>
        </w:rPr>
      </w:pPr>
      <w:r w:rsidRPr="008813B1">
        <w:rPr>
          <w:rFonts w:cs="Arial"/>
          <w:color w:val="212529"/>
          <w:szCs w:val="22"/>
        </w:rPr>
        <w:t xml:space="preserve">Therefore, local governments should </w:t>
      </w:r>
      <w:r w:rsidR="00C142EB">
        <w:rPr>
          <w:rFonts w:cs="Arial"/>
          <w:color w:val="212529"/>
          <w:szCs w:val="22"/>
        </w:rPr>
        <w:t xml:space="preserve">continue to </w:t>
      </w:r>
      <w:r w:rsidRPr="008813B1">
        <w:rPr>
          <w:rFonts w:cs="Arial"/>
          <w:color w:val="212529"/>
          <w:szCs w:val="22"/>
        </w:rPr>
        <w:t>record relevant transactions by ‘program’ and ‘nature or type’ in their financial systems.</w:t>
      </w:r>
    </w:p>
    <w:p w14:paraId="57CCD75D" w14:textId="5F4144BA" w:rsidR="006A677D" w:rsidRPr="006A677D" w:rsidRDefault="00881900" w:rsidP="00E653E2">
      <w:pPr>
        <w:jc w:val="both"/>
        <w:rPr>
          <w:rFonts w:cs="Arial"/>
          <w:szCs w:val="22"/>
        </w:rPr>
      </w:pPr>
      <w:r w:rsidRPr="008813B1">
        <w:rPr>
          <w:rFonts w:cs="Arial"/>
          <w:color w:val="212529"/>
          <w:szCs w:val="22"/>
        </w:rPr>
        <w:t>When presenting the monthly statement of financial activity to Council, some local governments</w:t>
      </w:r>
      <w:r w:rsidR="001E6F44">
        <w:rPr>
          <w:rFonts w:cs="Arial"/>
          <w:color w:val="212529"/>
          <w:szCs w:val="22"/>
        </w:rPr>
        <w:t>’</w:t>
      </w:r>
      <w:r w:rsidRPr="008813B1">
        <w:rPr>
          <w:rFonts w:cs="Arial"/>
          <w:color w:val="212529"/>
          <w:szCs w:val="22"/>
        </w:rPr>
        <w:t xml:space="preserve"> preference may still be to present the report by program. </w:t>
      </w:r>
      <w:r w:rsidR="006B16ED">
        <w:rPr>
          <w:rFonts w:cs="Arial"/>
          <w:color w:val="212529"/>
          <w:szCs w:val="22"/>
        </w:rPr>
        <w:t>Historically,</w:t>
      </w:r>
      <w:r w:rsidRPr="008813B1">
        <w:rPr>
          <w:rFonts w:cs="Arial"/>
          <w:color w:val="212529"/>
          <w:szCs w:val="22"/>
        </w:rPr>
        <w:t xml:space="preserve"> this is </w:t>
      </w:r>
      <w:r w:rsidR="00D214A3">
        <w:rPr>
          <w:rFonts w:cs="Arial"/>
          <w:color w:val="212529"/>
          <w:szCs w:val="22"/>
        </w:rPr>
        <w:t>how Councils reported</w:t>
      </w:r>
      <w:r w:rsidRPr="008813B1">
        <w:rPr>
          <w:rFonts w:cs="Arial"/>
          <w:color w:val="212529"/>
          <w:szCs w:val="22"/>
        </w:rPr>
        <w:t>, as it provide</w:t>
      </w:r>
      <w:r w:rsidR="00D214A3">
        <w:rPr>
          <w:rFonts w:cs="Arial"/>
          <w:color w:val="212529"/>
          <w:szCs w:val="22"/>
        </w:rPr>
        <w:t>d</w:t>
      </w:r>
      <w:r w:rsidRPr="008813B1">
        <w:rPr>
          <w:rFonts w:cs="Arial"/>
          <w:color w:val="212529"/>
          <w:szCs w:val="22"/>
        </w:rPr>
        <w:t xml:space="preserve"> information closer to that of the services provided. If this is still a preference of a local government, to meet the requirements of the FM </w:t>
      </w:r>
      <w:r w:rsidR="00B17E87" w:rsidRPr="008813B1">
        <w:rPr>
          <w:rFonts w:cs="Arial"/>
          <w:szCs w:val="22"/>
        </w:rPr>
        <w:t>Reg</w:t>
      </w:r>
      <w:r w:rsidR="00B17E87">
        <w:rPr>
          <w:rFonts w:cs="Arial"/>
          <w:szCs w:val="22"/>
        </w:rPr>
        <w:t>ulations</w:t>
      </w:r>
      <w:r w:rsidRPr="008813B1">
        <w:rPr>
          <w:rFonts w:cs="Arial"/>
          <w:color w:val="212529"/>
          <w:szCs w:val="22"/>
        </w:rPr>
        <w:t xml:space="preserve">, they must ensure that they are reporting by both nature and type and program when </w:t>
      </w:r>
      <w:r w:rsidRPr="006A677D">
        <w:rPr>
          <w:rFonts w:cs="Arial"/>
          <w:szCs w:val="22"/>
        </w:rPr>
        <w:t>presenting the monthly statement of financial activity</w:t>
      </w:r>
      <w:r w:rsidR="0046182A" w:rsidRPr="006A677D">
        <w:rPr>
          <w:rFonts w:cs="Arial"/>
          <w:szCs w:val="22"/>
        </w:rPr>
        <w:t>.</w:t>
      </w:r>
    </w:p>
    <w:p w14:paraId="669FA0A3" w14:textId="77777777" w:rsidR="006A677D" w:rsidRPr="006A677D" w:rsidRDefault="006A677D" w:rsidP="006A677D">
      <w:pPr>
        <w:rPr>
          <w:rFonts w:cs="Arial"/>
          <w:szCs w:val="22"/>
        </w:rPr>
      </w:pPr>
    </w:p>
    <w:p w14:paraId="605281EA" w14:textId="77777777" w:rsidR="00876089" w:rsidRDefault="00876089">
      <w:pPr>
        <w:rPr>
          <w:rFonts w:cs="Arial"/>
          <w:i/>
          <w:iCs/>
          <w:szCs w:val="22"/>
        </w:rPr>
      </w:pPr>
      <w:r>
        <w:rPr>
          <w:rFonts w:cs="Arial"/>
          <w:i/>
          <w:iCs/>
          <w:szCs w:val="22"/>
        </w:rPr>
        <w:br w:type="page"/>
      </w:r>
    </w:p>
    <w:p w14:paraId="2FB1DA8A" w14:textId="6E30C716" w:rsidR="00AE2B36" w:rsidRPr="006A677D" w:rsidRDefault="00AE2B36" w:rsidP="0046182A">
      <w:pPr>
        <w:shd w:val="clear" w:color="auto" w:fill="FFFFFF"/>
        <w:spacing w:before="100" w:beforeAutospacing="1" w:after="100" w:afterAutospacing="1"/>
        <w:rPr>
          <w:rFonts w:cs="Arial"/>
          <w:color w:val="212529"/>
          <w:szCs w:val="22"/>
        </w:rPr>
      </w:pPr>
      <w:r w:rsidRPr="008813B1">
        <w:rPr>
          <w:rFonts w:cs="Arial"/>
          <w:i/>
          <w:iCs/>
          <w:szCs w:val="22"/>
        </w:rPr>
        <w:lastRenderedPageBreak/>
        <w:t>Nature or Type Classifications</w:t>
      </w:r>
    </w:p>
    <w:p w14:paraId="43A0389B" w14:textId="3DD258A6" w:rsidR="00642148" w:rsidRDefault="00AE2B36" w:rsidP="00AE2B36">
      <w:pPr>
        <w:rPr>
          <w:rFonts w:cs="Arial"/>
          <w:szCs w:val="22"/>
        </w:rPr>
      </w:pPr>
      <w:r w:rsidRPr="008813B1">
        <w:rPr>
          <w:rFonts w:cs="Arial"/>
          <w:szCs w:val="22"/>
        </w:rPr>
        <w:t xml:space="preserve">Part 2 of Schedule 1 of the </w:t>
      </w:r>
      <w:r w:rsidR="003002DA" w:rsidRPr="008813B1">
        <w:rPr>
          <w:rFonts w:cs="Arial"/>
          <w:szCs w:val="22"/>
        </w:rPr>
        <w:t xml:space="preserve">FM </w:t>
      </w:r>
      <w:r w:rsidR="00B17E87" w:rsidRPr="008813B1">
        <w:rPr>
          <w:rFonts w:cs="Arial"/>
          <w:szCs w:val="22"/>
        </w:rPr>
        <w:t>Reg</w:t>
      </w:r>
      <w:r w:rsidR="00B17E87">
        <w:rPr>
          <w:rFonts w:cs="Arial"/>
          <w:szCs w:val="22"/>
        </w:rPr>
        <w:t>ulations</w:t>
      </w:r>
      <w:r w:rsidR="00B17E87" w:rsidRPr="008813B1">
        <w:rPr>
          <w:rFonts w:cs="Arial"/>
          <w:szCs w:val="22"/>
        </w:rPr>
        <w:t xml:space="preserve"> </w:t>
      </w:r>
      <w:r w:rsidRPr="008813B1">
        <w:rPr>
          <w:rFonts w:cs="Arial"/>
          <w:szCs w:val="22"/>
        </w:rPr>
        <w:t xml:space="preserve">list </w:t>
      </w:r>
      <w:r w:rsidR="003002DA" w:rsidRPr="008813B1">
        <w:rPr>
          <w:rFonts w:cs="Arial"/>
          <w:szCs w:val="22"/>
        </w:rPr>
        <w:t xml:space="preserve">the </w:t>
      </w:r>
      <w:r w:rsidR="00881900" w:rsidRPr="008813B1">
        <w:rPr>
          <w:rFonts w:cs="Arial"/>
          <w:szCs w:val="22"/>
        </w:rPr>
        <w:t>n</w:t>
      </w:r>
      <w:r w:rsidR="003002DA" w:rsidRPr="008813B1">
        <w:rPr>
          <w:rFonts w:cs="Arial"/>
          <w:szCs w:val="22"/>
        </w:rPr>
        <w:t xml:space="preserve">ature or </w:t>
      </w:r>
      <w:r w:rsidR="00881900" w:rsidRPr="008813B1">
        <w:rPr>
          <w:rFonts w:cs="Arial"/>
          <w:szCs w:val="22"/>
        </w:rPr>
        <w:t>t</w:t>
      </w:r>
      <w:r w:rsidR="003002DA" w:rsidRPr="008813B1">
        <w:rPr>
          <w:rFonts w:cs="Arial"/>
          <w:szCs w:val="22"/>
        </w:rPr>
        <w:t>ype classifications</w:t>
      </w:r>
      <w:r w:rsidR="0055507C">
        <w:rPr>
          <w:rFonts w:cs="Arial"/>
          <w:szCs w:val="22"/>
        </w:rPr>
        <w:t xml:space="preserve"> </w:t>
      </w:r>
      <w:r w:rsidRPr="008813B1">
        <w:rPr>
          <w:rFonts w:cs="Arial"/>
          <w:szCs w:val="22"/>
        </w:rPr>
        <w:t>as follows:</w:t>
      </w:r>
    </w:p>
    <w:p w14:paraId="7D551372" w14:textId="0348B280" w:rsidR="00642148" w:rsidRPr="008813B1" w:rsidRDefault="00642148" w:rsidP="00642148">
      <w:pPr>
        <w:pStyle w:val="Heading5"/>
        <w:numPr>
          <w:ilvl w:val="0"/>
          <w:numId w:val="0"/>
        </w:numPr>
      </w:pPr>
      <w:r w:rsidRPr="00EF7D7F">
        <w:t xml:space="preserve">Table </w:t>
      </w:r>
      <w:r w:rsidR="00EF7D7F" w:rsidRPr="00EF7D7F">
        <w:t>4</w:t>
      </w:r>
      <w:r w:rsidRPr="00EF7D7F">
        <w:t xml:space="preserve"> -</w:t>
      </w:r>
      <w:r>
        <w:t xml:space="preserve"> </w:t>
      </w:r>
      <w:r w:rsidRPr="008813B1">
        <w:t xml:space="preserve">Minimum Nature </w:t>
      </w:r>
      <w:r>
        <w:t>o</w:t>
      </w:r>
      <w:r w:rsidRPr="008813B1">
        <w:t>r Type Classifications</w:t>
      </w:r>
    </w:p>
    <w:tbl>
      <w:tblPr>
        <w:tblStyle w:val="GridTable4-Accent4"/>
        <w:tblW w:w="0" w:type="auto"/>
        <w:tblLook w:val="04A0" w:firstRow="1" w:lastRow="0" w:firstColumn="1" w:lastColumn="0" w:noHBand="0" w:noVBand="1"/>
      </w:tblPr>
      <w:tblGrid>
        <w:gridCol w:w="4814"/>
        <w:gridCol w:w="4815"/>
      </w:tblGrid>
      <w:tr w:rsidR="00AE2B36" w:rsidRPr="00C11E52" w14:paraId="450F4CA9" w14:textId="77777777" w:rsidTr="00AF58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6BE0D9D6" w14:textId="5D417885" w:rsidR="00AE2B36" w:rsidRPr="00C11E52" w:rsidRDefault="00AE2B36" w:rsidP="00AE2B36">
            <w:pPr>
              <w:rPr>
                <w:rFonts w:cs="Arial"/>
                <w:sz w:val="20"/>
                <w:szCs w:val="20"/>
              </w:rPr>
            </w:pPr>
            <w:r w:rsidRPr="00C11E52">
              <w:rPr>
                <w:rFonts w:cs="Arial"/>
                <w:sz w:val="20"/>
                <w:szCs w:val="20"/>
              </w:rPr>
              <w:t>Revenue/Income</w:t>
            </w:r>
          </w:p>
        </w:tc>
        <w:tc>
          <w:tcPr>
            <w:tcW w:w="4815" w:type="dxa"/>
          </w:tcPr>
          <w:p w14:paraId="2C11E1C7" w14:textId="3F7DF45A" w:rsidR="00AE2B36" w:rsidRPr="00C11E52" w:rsidRDefault="00AE2B36" w:rsidP="00AE2B36">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Expenditure</w:t>
            </w:r>
          </w:p>
        </w:tc>
      </w:tr>
      <w:tr w:rsidR="00AE2B36" w:rsidRPr="00C11E52" w14:paraId="135BCC4A" w14:textId="77777777" w:rsidTr="00AF5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76FCC02A" w14:textId="7002B752" w:rsidR="00AE2B36" w:rsidRPr="00C11E52" w:rsidRDefault="00AF58F0" w:rsidP="00AE2B36">
            <w:pPr>
              <w:rPr>
                <w:rFonts w:cs="Arial"/>
                <w:b w:val="0"/>
                <w:bCs w:val="0"/>
                <w:sz w:val="20"/>
                <w:szCs w:val="20"/>
              </w:rPr>
            </w:pPr>
            <w:r w:rsidRPr="00C11E52">
              <w:rPr>
                <w:rFonts w:cs="Arial"/>
                <w:b w:val="0"/>
                <w:bCs w:val="0"/>
                <w:sz w:val="20"/>
                <w:szCs w:val="20"/>
              </w:rPr>
              <w:t>Rates</w:t>
            </w:r>
          </w:p>
        </w:tc>
        <w:tc>
          <w:tcPr>
            <w:tcW w:w="4815" w:type="dxa"/>
          </w:tcPr>
          <w:p w14:paraId="5965041E" w14:textId="7CBE4310" w:rsidR="00AE2B36" w:rsidRPr="00C11E52" w:rsidRDefault="00AF58F0" w:rsidP="00AE2B36">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Employee Costs</w:t>
            </w:r>
          </w:p>
        </w:tc>
      </w:tr>
      <w:tr w:rsidR="00AF58F0" w:rsidRPr="00C11E52" w14:paraId="030CD912" w14:textId="77777777" w:rsidTr="00AF58F0">
        <w:tc>
          <w:tcPr>
            <w:cnfStyle w:val="001000000000" w:firstRow="0" w:lastRow="0" w:firstColumn="1" w:lastColumn="0" w:oddVBand="0" w:evenVBand="0" w:oddHBand="0" w:evenHBand="0" w:firstRowFirstColumn="0" w:firstRowLastColumn="0" w:lastRowFirstColumn="0" w:lastRowLastColumn="0"/>
            <w:tcW w:w="4814" w:type="dxa"/>
          </w:tcPr>
          <w:p w14:paraId="5DEF3B0C" w14:textId="181741B5" w:rsidR="00AF58F0" w:rsidRPr="00C11E52" w:rsidRDefault="00AF58F0" w:rsidP="00AE2B36">
            <w:pPr>
              <w:rPr>
                <w:rFonts w:cs="Arial"/>
                <w:b w:val="0"/>
                <w:bCs w:val="0"/>
                <w:sz w:val="20"/>
                <w:szCs w:val="20"/>
              </w:rPr>
            </w:pPr>
            <w:r w:rsidRPr="00C11E52">
              <w:rPr>
                <w:rFonts w:cs="Arial"/>
                <w:b w:val="0"/>
                <w:bCs w:val="0"/>
                <w:sz w:val="20"/>
                <w:szCs w:val="20"/>
              </w:rPr>
              <w:t>Operating Grants, Subsidies and Contributions</w:t>
            </w:r>
          </w:p>
        </w:tc>
        <w:tc>
          <w:tcPr>
            <w:tcW w:w="4815" w:type="dxa"/>
          </w:tcPr>
          <w:p w14:paraId="3DB926A8" w14:textId="048A64FE" w:rsidR="00AF58F0" w:rsidRPr="00C11E52" w:rsidRDefault="00AF58F0" w:rsidP="00AE2B3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Materials and Contracts</w:t>
            </w:r>
          </w:p>
        </w:tc>
      </w:tr>
      <w:tr w:rsidR="00AF58F0" w:rsidRPr="00C11E52" w14:paraId="2BBC3683" w14:textId="77777777" w:rsidTr="00AF5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8C5670E" w14:textId="40F8D38A" w:rsidR="00AF58F0" w:rsidRPr="00C11E52" w:rsidRDefault="00AF58F0" w:rsidP="00AE2B36">
            <w:pPr>
              <w:rPr>
                <w:rFonts w:cs="Arial"/>
                <w:b w:val="0"/>
                <w:bCs w:val="0"/>
                <w:sz w:val="20"/>
                <w:szCs w:val="20"/>
              </w:rPr>
            </w:pPr>
            <w:r w:rsidRPr="00C11E52">
              <w:rPr>
                <w:rFonts w:cs="Arial"/>
                <w:b w:val="0"/>
                <w:bCs w:val="0"/>
                <w:sz w:val="20"/>
                <w:szCs w:val="20"/>
              </w:rPr>
              <w:t>Non-Operating Grants, Subsidies and Contributions</w:t>
            </w:r>
          </w:p>
        </w:tc>
        <w:tc>
          <w:tcPr>
            <w:tcW w:w="4815" w:type="dxa"/>
          </w:tcPr>
          <w:p w14:paraId="680F3DA1" w14:textId="36859B21" w:rsidR="00AF58F0" w:rsidRPr="00C11E52" w:rsidRDefault="00AF58F0" w:rsidP="00AE2B36">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Utility Charges (Electricity, Gas, Water, etc.)</w:t>
            </w:r>
          </w:p>
        </w:tc>
      </w:tr>
      <w:tr w:rsidR="00AF58F0" w:rsidRPr="00C11E52" w14:paraId="56294CAF" w14:textId="77777777" w:rsidTr="00AF58F0">
        <w:tc>
          <w:tcPr>
            <w:cnfStyle w:val="001000000000" w:firstRow="0" w:lastRow="0" w:firstColumn="1" w:lastColumn="0" w:oddVBand="0" w:evenVBand="0" w:oddHBand="0" w:evenHBand="0" w:firstRowFirstColumn="0" w:firstRowLastColumn="0" w:lastRowFirstColumn="0" w:lastRowLastColumn="0"/>
            <w:tcW w:w="4814" w:type="dxa"/>
          </w:tcPr>
          <w:p w14:paraId="597500C3" w14:textId="38852E10" w:rsidR="00AF58F0" w:rsidRPr="00C11E52" w:rsidRDefault="00AF58F0" w:rsidP="00AE2B36">
            <w:pPr>
              <w:rPr>
                <w:rFonts w:cs="Arial"/>
                <w:b w:val="0"/>
                <w:bCs w:val="0"/>
                <w:sz w:val="20"/>
                <w:szCs w:val="20"/>
              </w:rPr>
            </w:pPr>
            <w:r w:rsidRPr="00C11E52">
              <w:rPr>
                <w:rFonts w:cs="Arial"/>
                <w:b w:val="0"/>
                <w:bCs w:val="0"/>
                <w:sz w:val="20"/>
                <w:szCs w:val="20"/>
              </w:rPr>
              <w:t xml:space="preserve">Profit on Asset Disposals </w:t>
            </w:r>
          </w:p>
        </w:tc>
        <w:tc>
          <w:tcPr>
            <w:tcW w:w="4815" w:type="dxa"/>
          </w:tcPr>
          <w:p w14:paraId="78AB13F3" w14:textId="6BFB3603" w:rsidR="00AF58F0" w:rsidRPr="00C11E52" w:rsidRDefault="00AF58F0" w:rsidP="00AE2B3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Loss on Asset Disposals</w:t>
            </w:r>
          </w:p>
        </w:tc>
      </w:tr>
      <w:tr w:rsidR="00AF58F0" w:rsidRPr="00C11E52" w14:paraId="2B355832" w14:textId="77777777" w:rsidTr="00AF5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73771530" w14:textId="6C4FEC64" w:rsidR="00AF58F0" w:rsidRPr="00C11E52" w:rsidRDefault="00AF58F0" w:rsidP="00AE2B36">
            <w:pPr>
              <w:rPr>
                <w:rFonts w:cs="Arial"/>
                <w:b w:val="0"/>
                <w:bCs w:val="0"/>
                <w:sz w:val="20"/>
                <w:szCs w:val="20"/>
              </w:rPr>
            </w:pPr>
            <w:r w:rsidRPr="00C11E52">
              <w:rPr>
                <w:rFonts w:cs="Arial"/>
                <w:b w:val="0"/>
                <w:bCs w:val="0"/>
                <w:sz w:val="20"/>
                <w:szCs w:val="20"/>
              </w:rPr>
              <w:t>Fees and Charges</w:t>
            </w:r>
          </w:p>
        </w:tc>
        <w:tc>
          <w:tcPr>
            <w:tcW w:w="4815" w:type="dxa"/>
          </w:tcPr>
          <w:p w14:paraId="3A74BAF7" w14:textId="5C1DD016" w:rsidR="00AF58F0" w:rsidRPr="00C11E52" w:rsidRDefault="00AF58F0" w:rsidP="00AE2B36">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Interest Expenses</w:t>
            </w:r>
          </w:p>
        </w:tc>
      </w:tr>
      <w:tr w:rsidR="00AF58F0" w:rsidRPr="00C11E52" w14:paraId="73B5A323" w14:textId="77777777" w:rsidTr="00AF58F0">
        <w:tc>
          <w:tcPr>
            <w:cnfStyle w:val="001000000000" w:firstRow="0" w:lastRow="0" w:firstColumn="1" w:lastColumn="0" w:oddVBand="0" w:evenVBand="0" w:oddHBand="0" w:evenHBand="0" w:firstRowFirstColumn="0" w:firstRowLastColumn="0" w:lastRowFirstColumn="0" w:lastRowLastColumn="0"/>
            <w:tcW w:w="4814" w:type="dxa"/>
          </w:tcPr>
          <w:p w14:paraId="767C933F" w14:textId="6EF9902C" w:rsidR="00AF58F0" w:rsidRPr="00C11E52" w:rsidRDefault="00AF58F0" w:rsidP="00AE2B36">
            <w:pPr>
              <w:rPr>
                <w:rFonts w:cs="Arial"/>
                <w:b w:val="0"/>
                <w:bCs w:val="0"/>
                <w:sz w:val="20"/>
                <w:szCs w:val="20"/>
              </w:rPr>
            </w:pPr>
            <w:r w:rsidRPr="00C11E52">
              <w:rPr>
                <w:rFonts w:cs="Arial"/>
                <w:b w:val="0"/>
                <w:bCs w:val="0"/>
                <w:sz w:val="20"/>
                <w:szCs w:val="20"/>
              </w:rPr>
              <w:t xml:space="preserve">Service Charges </w:t>
            </w:r>
          </w:p>
        </w:tc>
        <w:tc>
          <w:tcPr>
            <w:tcW w:w="4815" w:type="dxa"/>
          </w:tcPr>
          <w:p w14:paraId="2429D3F8" w14:textId="6496DFC5" w:rsidR="00AF58F0" w:rsidRPr="00C11E52" w:rsidRDefault="00AF58F0" w:rsidP="00AE2B3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C11E52">
              <w:rPr>
                <w:rFonts w:cs="Arial"/>
                <w:sz w:val="20"/>
                <w:szCs w:val="20"/>
              </w:rPr>
              <w:t>Insurance Expenses</w:t>
            </w:r>
          </w:p>
        </w:tc>
      </w:tr>
      <w:tr w:rsidR="00AF58F0" w:rsidRPr="00C11E52" w14:paraId="0A0CC3A5" w14:textId="77777777" w:rsidTr="00AF5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666885DA" w14:textId="5B318B40" w:rsidR="00AF58F0" w:rsidRPr="00C11E52" w:rsidRDefault="00AF58F0" w:rsidP="00AE2B36">
            <w:pPr>
              <w:rPr>
                <w:rFonts w:cs="Arial"/>
                <w:b w:val="0"/>
                <w:bCs w:val="0"/>
                <w:sz w:val="20"/>
                <w:szCs w:val="20"/>
              </w:rPr>
            </w:pPr>
            <w:r w:rsidRPr="00C11E52">
              <w:rPr>
                <w:rFonts w:cs="Arial"/>
                <w:b w:val="0"/>
                <w:bCs w:val="0"/>
                <w:sz w:val="20"/>
                <w:szCs w:val="20"/>
              </w:rPr>
              <w:t>Interest Earnings</w:t>
            </w:r>
          </w:p>
        </w:tc>
        <w:tc>
          <w:tcPr>
            <w:tcW w:w="4815" w:type="dxa"/>
          </w:tcPr>
          <w:p w14:paraId="52E3D91B" w14:textId="5600F15B" w:rsidR="00AF58F0" w:rsidRPr="00C11E52" w:rsidRDefault="00AF58F0" w:rsidP="00AE2B36">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C11E52">
              <w:rPr>
                <w:rFonts w:cs="Arial"/>
                <w:sz w:val="20"/>
                <w:szCs w:val="20"/>
              </w:rPr>
              <w:t>Other Expenditure</w:t>
            </w:r>
          </w:p>
        </w:tc>
      </w:tr>
      <w:tr w:rsidR="00AF58F0" w:rsidRPr="00C11E52" w14:paraId="0604658A" w14:textId="77777777" w:rsidTr="00AF58F0">
        <w:tc>
          <w:tcPr>
            <w:cnfStyle w:val="001000000000" w:firstRow="0" w:lastRow="0" w:firstColumn="1" w:lastColumn="0" w:oddVBand="0" w:evenVBand="0" w:oddHBand="0" w:evenHBand="0" w:firstRowFirstColumn="0" w:firstRowLastColumn="0" w:lastRowFirstColumn="0" w:lastRowLastColumn="0"/>
            <w:tcW w:w="4814" w:type="dxa"/>
          </w:tcPr>
          <w:p w14:paraId="4E75128F" w14:textId="2BC1F5A6" w:rsidR="00AF58F0" w:rsidRPr="00C11E52" w:rsidRDefault="00AF58F0" w:rsidP="00AE2B36">
            <w:pPr>
              <w:rPr>
                <w:rFonts w:cs="Arial"/>
                <w:b w:val="0"/>
                <w:bCs w:val="0"/>
                <w:sz w:val="20"/>
                <w:szCs w:val="20"/>
              </w:rPr>
            </w:pPr>
            <w:r w:rsidRPr="00C11E52">
              <w:rPr>
                <w:rFonts w:cs="Arial"/>
                <w:b w:val="0"/>
                <w:bCs w:val="0"/>
                <w:sz w:val="20"/>
                <w:szCs w:val="20"/>
              </w:rPr>
              <w:t>Other Revenue/Income</w:t>
            </w:r>
          </w:p>
        </w:tc>
        <w:tc>
          <w:tcPr>
            <w:tcW w:w="4815" w:type="dxa"/>
          </w:tcPr>
          <w:p w14:paraId="7C55E378" w14:textId="77777777" w:rsidR="00AF58F0" w:rsidRPr="00C11E52" w:rsidRDefault="00AF58F0" w:rsidP="00AE2B36">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14:paraId="1EB1D91D" w14:textId="04A04F22" w:rsidR="00AE2B36" w:rsidRPr="008813B1" w:rsidRDefault="00AE2B36" w:rsidP="00AE2B36">
      <w:pPr>
        <w:rPr>
          <w:rFonts w:cs="Arial"/>
          <w:szCs w:val="22"/>
        </w:rPr>
      </w:pPr>
    </w:p>
    <w:p w14:paraId="15088C05" w14:textId="294CE70C" w:rsidR="00AE2B36" w:rsidRPr="008813B1" w:rsidRDefault="00AE2B36" w:rsidP="004E34C0">
      <w:pPr>
        <w:jc w:val="both"/>
        <w:rPr>
          <w:rFonts w:cs="Arial"/>
          <w:szCs w:val="22"/>
        </w:rPr>
      </w:pPr>
      <w:r w:rsidRPr="008813B1">
        <w:rPr>
          <w:rFonts w:cs="Arial"/>
          <w:szCs w:val="22"/>
        </w:rPr>
        <w:t xml:space="preserve">The definitions </w:t>
      </w:r>
      <w:r w:rsidR="00881900" w:rsidRPr="008813B1">
        <w:rPr>
          <w:rFonts w:cs="Arial"/>
          <w:szCs w:val="22"/>
        </w:rPr>
        <w:t>for</w:t>
      </w:r>
      <w:r w:rsidRPr="008813B1">
        <w:rPr>
          <w:rFonts w:cs="Arial"/>
          <w:szCs w:val="22"/>
        </w:rPr>
        <w:t xml:space="preserve"> each of the nature or type classifications can be </w:t>
      </w:r>
      <w:r w:rsidRPr="00642148">
        <w:rPr>
          <w:rFonts w:cs="Arial"/>
          <w:szCs w:val="22"/>
        </w:rPr>
        <w:t xml:space="preserve">found at Appendix </w:t>
      </w:r>
      <w:r w:rsidR="00642148" w:rsidRPr="00642148">
        <w:rPr>
          <w:rFonts w:cs="Arial"/>
          <w:szCs w:val="22"/>
        </w:rPr>
        <w:t>2</w:t>
      </w:r>
      <w:r w:rsidRPr="008813B1">
        <w:rPr>
          <w:rFonts w:cs="Arial"/>
          <w:szCs w:val="22"/>
        </w:rPr>
        <w:t>.</w:t>
      </w:r>
    </w:p>
    <w:p w14:paraId="0E5B0DE8" w14:textId="77777777" w:rsidR="00356FF1" w:rsidRPr="008813B1" w:rsidRDefault="00356FF1" w:rsidP="004E34C0">
      <w:pPr>
        <w:jc w:val="both"/>
        <w:rPr>
          <w:rFonts w:cs="Arial"/>
          <w:i/>
          <w:iCs/>
          <w:szCs w:val="22"/>
        </w:rPr>
      </w:pPr>
    </w:p>
    <w:p w14:paraId="5C59F753" w14:textId="25E647BE" w:rsidR="00AF58F0" w:rsidRPr="008813B1" w:rsidRDefault="00AF58F0" w:rsidP="004E34C0">
      <w:pPr>
        <w:jc w:val="both"/>
        <w:rPr>
          <w:rFonts w:cs="Arial"/>
          <w:i/>
          <w:iCs/>
          <w:szCs w:val="22"/>
        </w:rPr>
      </w:pPr>
      <w:r w:rsidRPr="008813B1">
        <w:rPr>
          <w:rFonts w:cs="Arial"/>
          <w:i/>
          <w:iCs/>
          <w:szCs w:val="22"/>
        </w:rPr>
        <w:t>Program Classifications</w:t>
      </w:r>
    </w:p>
    <w:p w14:paraId="331334AB" w14:textId="77777777" w:rsidR="00B455D9" w:rsidRPr="008813B1" w:rsidRDefault="00B455D9" w:rsidP="004E34C0">
      <w:pPr>
        <w:jc w:val="both"/>
        <w:rPr>
          <w:rFonts w:cs="Arial"/>
          <w:szCs w:val="22"/>
          <w:highlight w:val="yellow"/>
        </w:rPr>
      </w:pPr>
    </w:p>
    <w:p w14:paraId="3E52FF54" w14:textId="22F81845" w:rsidR="00E93A49" w:rsidRPr="008813B1" w:rsidRDefault="004E34C0" w:rsidP="004E34C0">
      <w:pPr>
        <w:jc w:val="both"/>
        <w:rPr>
          <w:rFonts w:cs="Arial"/>
          <w:szCs w:val="22"/>
        </w:rPr>
      </w:pPr>
      <w:r w:rsidRPr="008813B1">
        <w:rPr>
          <w:rFonts w:cs="Arial"/>
          <w:szCs w:val="22"/>
        </w:rPr>
        <w:t>Part 1 of Schedule 2</w:t>
      </w:r>
      <w:r w:rsidR="00AF58F0" w:rsidRPr="008813B1">
        <w:rPr>
          <w:rFonts w:cs="Arial"/>
          <w:szCs w:val="22"/>
        </w:rPr>
        <w:t xml:space="preserve"> provides a list of program titles used in classification</w:t>
      </w:r>
      <w:r w:rsidR="00E93A49" w:rsidRPr="008813B1">
        <w:rPr>
          <w:rFonts w:cs="Arial"/>
          <w:szCs w:val="22"/>
        </w:rPr>
        <w:t xml:space="preserve"> by program.</w:t>
      </w:r>
      <w:r w:rsidR="00AF58F0" w:rsidRPr="008813B1">
        <w:rPr>
          <w:rFonts w:cs="Arial"/>
          <w:szCs w:val="22"/>
        </w:rPr>
        <w:t xml:space="preserve"> </w:t>
      </w:r>
    </w:p>
    <w:p w14:paraId="308ABA0D" w14:textId="77777777" w:rsidR="00E93A49" w:rsidRPr="008813B1" w:rsidRDefault="00E93A49" w:rsidP="00AE2B36">
      <w:pPr>
        <w:rPr>
          <w:rFonts w:cs="Arial"/>
          <w:szCs w:val="22"/>
        </w:rPr>
      </w:pPr>
    </w:p>
    <w:p w14:paraId="5C2E453D" w14:textId="314F2FB5" w:rsidR="00AF58F0" w:rsidRPr="008813B1" w:rsidRDefault="00AF58F0" w:rsidP="004E34C0">
      <w:pPr>
        <w:jc w:val="both"/>
        <w:rPr>
          <w:rFonts w:cs="Arial"/>
          <w:szCs w:val="22"/>
        </w:rPr>
      </w:pPr>
      <w:r w:rsidRPr="008813B1">
        <w:rPr>
          <w:rFonts w:cs="Arial"/>
          <w:szCs w:val="22"/>
        </w:rPr>
        <w:t xml:space="preserve">In classifying </w:t>
      </w:r>
      <w:r w:rsidR="004E34C0" w:rsidRPr="008813B1">
        <w:rPr>
          <w:rFonts w:cs="Arial"/>
          <w:szCs w:val="22"/>
        </w:rPr>
        <w:t>expenditures,</w:t>
      </w:r>
      <w:r w:rsidRPr="008813B1">
        <w:rPr>
          <w:rFonts w:cs="Arial"/>
          <w:szCs w:val="22"/>
        </w:rPr>
        <w:t xml:space="preserve"> the first process is to identify the program which causes the outlays to be incurred. A number of outlays represent a program in their own right, for example, parking is a sub-program under Transport. However, most parking outlays are in support of a sub-program or facility such as a recreation ground or a </w:t>
      </w:r>
      <w:r w:rsidR="00684D12" w:rsidRPr="008813B1">
        <w:rPr>
          <w:rFonts w:cs="Arial"/>
          <w:szCs w:val="22"/>
        </w:rPr>
        <w:t>child-</w:t>
      </w:r>
      <w:r w:rsidR="00D21D0F">
        <w:rPr>
          <w:rFonts w:cs="Arial"/>
          <w:szCs w:val="22"/>
        </w:rPr>
        <w:t>care</w:t>
      </w:r>
      <w:r w:rsidR="00D21D0F" w:rsidRPr="008813B1">
        <w:rPr>
          <w:rFonts w:cs="Arial"/>
          <w:szCs w:val="22"/>
        </w:rPr>
        <w:t xml:space="preserve"> </w:t>
      </w:r>
      <w:r w:rsidRPr="008813B1">
        <w:rPr>
          <w:rFonts w:cs="Arial"/>
          <w:szCs w:val="22"/>
        </w:rPr>
        <w:t xml:space="preserve">centre. In these </w:t>
      </w:r>
      <w:r w:rsidR="00684D12" w:rsidRPr="008813B1">
        <w:rPr>
          <w:rFonts w:cs="Arial"/>
          <w:szCs w:val="22"/>
        </w:rPr>
        <w:t>cases,</w:t>
      </w:r>
      <w:r w:rsidRPr="008813B1">
        <w:rPr>
          <w:rFonts w:cs="Arial"/>
          <w:szCs w:val="22"/>
        </w:rPr>
        <w:t xml:space="preserve"> the outlays on parking are to be allocated to the program the facility supports. Other expenditures of an administrative nature need to be allocated to the program using those services.  It is important that allocations are made to identify the true cost of services and facilities and not as an accounting convenience. Any clearing accounts such as those under ‘Other Property and Services’ must be allocated to programs to ensure true costs are recorded.</w:t>
      </w:r>
    </w:p>
    <w:p w14:paraId="1C4570BD" w14:textId="2F02C26D" w:rsidR="00AF58F0" w:rsidRPr="008813B1" w:rsidRDefault="00AF58F0" w:rsidP="00AE2B36">
      <w:pPr>
        <w:rPr>
          <w:rFonts w:cs="Arial"/>
          <w:szCs w:val="22"/>
        </w:rPr>
      </w:pPr>
    </w:p>
    <w:p w14:paraId="17E9992E" w14:textId="26004558" w:rsidR="00AF58F0" w:rsidRPr="008813B1" w:rsidRDefault="00AF58F0" w:rsidP="00684D12">
      <w:pPr>
        <w:jc w:val="both"/>
        <w:rPr>
          <w:rFonts w:cs="Arial"/>
          <w:szCs w:val="22"/>
        </w:rPr>
      </w:pPr>
      <w:r w:rsidRPr="008813B1">
        <w:rPr>
          <w:rFonts w:cs="Arial"/>
          <w:szCs w:val="22"/>
        </w:rPr>
        <w:t>A list of the Programs, Sub-Programs and the associated definitions can be foun</w:t>
      </w:r>
      <w:r w:rsidRPr="00642148">
        <w:rPr>
          <w:rFonts w:cs="Arial"/>
          <w:szCs w:val="22"/>
        </w:rPr>
        <w:t xml:space="preserve">d at Appendix </w:t>
      </w:r>
      <w:r w:rsidR="00642148" w:rsidRPr="00642148">
        <w:rPr>
          <w:rFonts w:cs="Arial"/>
          <w:szCs w:val="22"/>
        </w:rPr>
        <w:t>3</w:t>
      </w:r>
      <w:r w:rsidRPr="008813B1">
        <w:rPr>
          <w:rFonts w:cs="Arial"/>
          <w:szCs w:val="22"/>
        </w:rPr>
        <w:t>.</w:t>
      </w:r>
    </w:p>
    <w:p w14:paraId="073CCD63" w14:textId="77777777" w:rsidR="002A0D3A" w:rsidRPr="008813B1" w:rsidRDefault="002A0D3A" w:rsidP="00AE2B36">
      <w:pPr>
        <w:rPr>
          <w:rFonts w:cs="Arial"/>
          <w:szCs w:val="22"/>
        </w:rPr>
      </w:pPr>
    </w:p>
    <w:p w14:paraId="6FA3A3AB" w14:textId="77777777" w:rsidR="002A0D3A" w:rsidRPr="008813B1" w:rsidRDefault="002A0D3A" w:rsidP="00AE2B36">
      <w:pPr>
        <w:rPr>
          <w:rFonts w:cs="Arial"/>
          <w:i/>
          <w:iCs/>
          <w:szCs w:val="22"/>
        </w:rPr>
      </w:pPr>
      <w:r w:rsidRPr="008813B1">
        <w:rPr>
          <w:rFonts w:cs="Arial"/>
          <w:i/>
          <w:iCs/>
          <w:szCs w:val="22"/>
        </w:rPr>
        <w:t>Project/Job Costing</w:t>
      </w:r>
    </w:p>
    <w:p w14:paraId="43580F14" w14:textId="77777777" w:rsidR="002A0D3A" w:rsidRPr="008813B1" w:rsidRDefault="002A0D3A" w:rsidP="00AE2B36">
      <w:pPr>
        <w:rPr>
          <w:rFonts w:cs="Arial"/>
          <w:szCs w:val="22"/>
        </w:rPr>
      </w:pPr>
    </w:p>
    <w:p w14:paraId="1E73004A" w14:textId="13764306" w:rsidR="00F21AE0" w:rsidRPr="008813B1" w:rsidRDefault="002A0D3A" w:rsidP="00684D12">
      <w:pPr>
        <w:jc w:val="both"/>
        <w:rPr>
          <w:rFonts w:cs="Arial"/>
          <w:szCs w:val="22"/>
        </w:rPr>
      </w:pPr>
      <w:r w:rsidRPr="008813B1">
        <w:rPr>
          <w:rFonts w:cs="Arial"/>
          <w:szCs w:val="22"/>
        </w:rPr>
        <w:t>To track expenditure on projects in greater detail</w:t>
      </w:r>
      <w:r w:rsidR="00684D12">
        <w:rPr>
          <w:rFonts w:cs="Arial"/>
          <w:szCs w:val="22"/>
        </w:rPr>
        <w:t>,</w:t>
      </w:r>
      <w:r w:rsidRPr="008813B1">
        <w:rPr>
          <w:rFonts w:cs="Arial"/>
          <w:szCs w:val="22"/>
        </w:rPr>
        <w:t xml:space="preserve"> it is common practice to establish a separate works costing sub-ledger below the general ledger. This involves the application of various codes at the time of data input to permit greater analysis of costs on these projects or jobs. This analysis may involve the use of expenditure and/or revenue codes to track various components or identify locations of expense. As a minimum </w:t>
      </w:r>
      <w:r w:rsidR="00684D12" w:rsidRPr="008813B1">
        <w:rPr>
          <w:rFonts w:cs="Arial"/>
          <w:szCs w:val="22"/>
        </w:rPr>
        <w:t xml:space="preserve">it </w:t>
      </w:r>
      <w:r w:rsidRPr="008813B1">
        <w:rPr>
          <w:rFonts w:cs="Arial"/>
          <w:szCs w:val="22"/>
        </w:rPr>
        <w:t xml:space="preserve">is expected such a system would identify the following cost types: </w:t>
      </w:r>
    </w:p>
    <w:p w14:paraId="0EB94E98" w14:textId="77777777" w:rsidR="00F21AE0" w:rsidRPr="008813B1" w:rsidRDefault="00F21AE0" w:rsidP="00AE2B36">
      <w:pPr>
        <w:rPr>
          <w:rFonts w:cs="Arial"/>
          <w:szCs w:val="22"/>
        </w:rPr>
      </w:pPr>
    </w:p>
    <w:p w14:paraId="49BE2054" w14:textId="45E5F417" w:rsidR="00F21AE0" w:rsidRPr="008813B1" w:rsidRDefault="002A0D3A" w:rsidP="00E50034">
      <w:pPr>
        <w:pStyle w:val="ListParagraph"/>
        <w:numPr>
          <w:ilvl w:val="0"/>
          <w:numId w:val="12"/>
        </w:numPr>
        <w:rPr>
          <w:rFonts w:cs="Arial"/>
          <w:szCs w:val="22"/>
        </w:rPr>
      </w:pPr>
      <w:r w:rsidRPr="008813B1">
        <w:rPr>
          <w:rFonts w:cs="Arial"/>
          <w:szCs w:val="22"/>
        </w:rPr>
        <w:t>Wages</w:t>
      </w:r>
      <w:r w:rsidR="00910C3C">
        <w:rPr>
          <w:rFonts w:cs="Arial"/>
          <w:szCs w:val="22"/>
        </w:rPr>
        <w:t>.</w:t>
      </w:r>
    </w:p>
    <w:p w14:paraId="5BFF3A54" w14:textId="00E1E6D9" w:rsidR="00F21AE0" w:rsidRPr="008813B1" w:rsidRDefault="002A0D3A" w:rsidP="00E50034">
      <w:pPr>
        <w:pStyle w:val="ListParagraph"/>
        <w:numPr>
          <w:ilvl w:val="0"/>
          <w:numId w:val="12"/>
        </w:numPr>
        <w:rPr>
          <w:rFonts w:cs="Arial"/>
          <w:szCs w:val="22"/>
        </w:rPr>
      </w:pPr>
      <w:r w:rsidRPr="008813B1">
        <w:rPr>
          <w:rFonts w:cs="Arial"/>
          <w:szCs w:val="22"/>
        </w:rPr>
        <w:t>Labour Overheads</w:t>
      </w:r>
      <w:r w:rsidR="00910C3C">
        <w:rPr>
          <w:rFonts w:cs="Arial"/>
          <w:szCs w:val="22"/>
        </w:rPr>
        <w:t>.</w:t>
      </w:r>
    </w:p>
    <w:p w14:paraId="0EC4C75F" w14:textId="04DA88B5" w:rsidR="00F21AE0" w:rsidRPr="008813B1" w:rsidRDefault="002A0D3A" w:rsidP="00E50034">
      <w:pPr>
        <w:pStyle w:val="ListParagraph"/>
        <w:numPr>
          <w:ilvl w:val="0"/>
          <w:numId w:val="12"/>
        </w:numPr>
        <w:rPr>
          <w:rFonts w:cs="Arial"/>
          <w:szCs w:val="22"/>
        </w:rPr>
      </w:pPr>
      <w:r w:rsidRPr="008813B1">
        <w:rPr>
          <w:rFonts w:cs="Arial"/>
          <w:szCs w:val="22"/>
        </w:rPr>
        <w:t>Plant Operation Costs</w:t>
      </w:r>
      <w:r w:rsidR="00910C3C">
        <w:rPr>
          <w:rFonts w:cs="Arial"/>
          <w:szCs w:val="22"/>
        </w:rPr>
        <w:t>.</w:t>
      </w:r>
      <w:r w:rsidRPr="008813B1">
        <w:rPr>
          <w:rFonts w:cs="Arial"/>
          <w:szCs w:val="22"/>
        </w:rPr>
        <w:t xml:space="preserve"> </w:t>
      </w:r>
    </w:p>
    <w:p w14:paraId="4DCF3756" w14:textId="681A87DE" w:rsidR="00F21AE0" w:rsidRPr="008813B1" w:rsidRDefault="002A0D3A" w:rsidP="00E50034">
      <w:pPr>
        <w:pStyle w:val="ListParagraph"/>
        <w:numPr>
          <w:ilvl w:val="0"/>
          <w:numId w:val="12"/>
        </w:numPr>
        <w:rPr>
          <w:rFonts w:cs="Arial"/>
          <w:szCs w:val="22"/>
        </w:rPr>
      </w:pPr>
      <w:r w:rsidRPr="008813B1">
        <w:rPr>
          <w:rFonts w:cs="Arial"/>
          <w:szCs w:val="22"/>
        </w:rPr>
        <w:t>Plant Depreciation</w:t>
      </w:r>
      <w:r w:rsidR="00910C3C">
        <w:rPr>
          <w:rFonts w:cs="Arial"/>
          <w:szCs w:val="22"/>
        </w:rPr>
        <w:t>.</w:t>
      </w:r>
      <w:r w:rsidRPr="008813B1">
        <w:rPr>
          <w:rFonts w:cs="Arial"/>
          <w:szCs w:val="22"/>
        </w:rPr>
        <w:t xml:space="preserve"> </w:t>
      </w:r>
    </w:p>
    <w:p w14:paraId="64B5ED6A" w14:textId="0CF2D5B7" w:rsidR="00F21AE0" w:rsidRPr="008813B1" w:rsidRDefault="002A0D3A" w:rsidP="00E50034">
      <w:pPr>
        <w:pStyle w:val="ListParagraph"/>
        <w:numPr>
          <w:ilvl w:val="0"/>
          <w:numId w:val="12"/>
        </w:numPr>
        <w:rPr>
          <w:rFonts w:cs="Arial"/>
          <w:szCs w:val="22"/>
        </w:rPr>
      </w:pPr>
      <w:r w:rsidRPr="008813B1">
        <w:rPr>
          <w:rFonts w:cs="Arial"/>
          <w:szCs w:val="22"/>
        </w:rPr>
        <w:t>Materials and Stores</w:t>
      </w:r>
      <w:r w:rsidR="00910C3C">
        <w:rPr>
          <w:rFonts w:cs="Arial"/>
          <w:szCs w:val="22"/>
        </w:rPr>
        <w:t>.</w:t>
      </w:r>
      <w:r w:rsidRPr="008813B1">
        <w:rPr>
          <w:rFonts w:cs="Arial"/>
          <w:szCs w:val="22"/>
        </w:rPr>
        <w:t xml:space="preserve"> </w:t>
      </w:r>
    </w:p>
    <w:p w14:paraId="731C5122" w14:textId="4F5BC4E3" w:rsidR="00F21AE0" w:rsidRPr="008813B1" w:rsidRDefault="002A0D3A" w:rsidP="00E50034">
      <w:pPr>
        <w:pStyle w:val="ListParagraph"/>
        <w:numPr>
          <w:ilvl w:val="0"/>
          <w:numId w:val="12"/>
        </w:numPr>
        <w:rPr>
          <w:rFonts w:cs="Arial"/>
          <w:szCs w:val="22"/>
        </w:rPr>
      </w:pPr>
      <w:r w:rsidRPr="008813B1">
        <w:rPr>
          <w:rFonts w:cs="Arial"/>
          <w:szCs w:val="22"/>
        </w:rPr>
        <w:t>Contractors</w:t>
      </w:r>
      <w:r w:rsidR="00910C3C">
        <w:rPr>
          <w:rFonts w:cs="Arial"/>
          <w:szCs w:val="22"/>
        </w:rPr>
        <w:t>.</w:t>
      </w:r>
      <w:r w:rsidRPr="008813B1">
        <w:rPr>
          <w:rFonts w:cs="Arial"/>
          <w:szCs w:val="22"/>
        </w:rPr>
        <w:t xml:space="preserve"> </w:t>
      </w:r>
    </w:p>
    <w:p w14:paraId="55237D15" w14:textId="26FC4EA6" w:rsidR="00F21AE0" w:rsidRPr="008813B1" w:rsidRDefault="002A0D3A" w:rsidP="00E50034">
      <w:pPr>
        <w:pStyle w:val="ListParagraph"/>
        <w:numPr>
          <w:ilvl w:val="0"/>
          <w:numId w:val="12"/>
        </w:numPr>
        <w:rPr>
          <w:rFonts w:cs="Arial"/>
          <w:szCs w:val="22"/>
        </w:rPr>
      </w:pPr>
      <w:r w:rsidRPr="008813B1">
        <w:rPr>
          <w:rFonts w:cs="Arial"/>
          <w:szCs w:val="22"/>
        </w:rPr>
        <w:t>Other Costs</w:t>
      </w:r>
      <w:r w:rsidR="00910C3C">
        <w:rPr>
          <w:rFonts w:cs="Arial"/>
          <w:szCs w:val="22"/>
        </w:rPr>
        <w:t>.</w:t>
      </w:r>
      <w:r w:rsidRPr="008813B1">
        <w:rPr>
          <w:rFonts w:cs="Arial"/>
          <w:szCs w:val="22"/>
        </w:rPr>
        <w:t xml:space="preserve"> </w:t>
      </w:r>
    </w:p>
    <w:p w14:paraId="1F812EAC" w14:textId="77777777" w:rsidR="00F21AE0" w:rsidRPr="008813B1" w:rsidRDefault="00F21AE0" w:rsidP="00AE2B36">
      <w:pPr>
        <w:rPr>
          <w:rFonts w:cs="Arial"/>
          <w:szCs w:val="22"/>
        </w:rPr>
      </w:pPr>
    </w:p>
    <w:p w14:paraId="101DFBDC" w14:textId="5AC8BE77" w:rsidR="007852DA" w:rsidRDefault="002A0D3A" w:rsidP="00684D12">
      <w:pPr>
        <w:jc w:val="both"/>
        <w:rPr>
          <w:rFonts w:cs="Arial"/>
          <w:szCs w:val="22"/>
        </w:rPr>
      </w:pPr>
      <w:r w:rsidRPr="008813B1">
        <w:rPr>
          <w:rFonts w:cs="Arial"/>
          <w:szCs w:val="22"/>
        </w:rPr>
        <w:t>It is also desirable for the account structure to permit the tracking of costs according to the source of funding such as the grant provider and individual grants.</w:t>
      </w:r>
    </w:p>
    <w:p w14:paraId="623FCCF8" w14:textId="75E72E40" w:rsidR="00910C3C" w:rsidRDefault="00910C3C" w:rsidP="00684D12">
      <w:pPr>
        <w:jc w:val="both"/>
        <w:rPr>
          <w:rFonts w:cs="Arial"/>
          <w:szCs w:val="22"/>
        </w:rPr>
      </w:pPr>
    </w:p>
    <w:p w14:paraId="40E63A1F" w14:textId="363B4645" w:rsidR="00910C3C" w:rsidRDefault="00910C3C" w:rsidP="00684D12">
      <w:pPr>
        <w:jc w:val="both"/>
        <w:rPr>
          <w:rFonts w:cs="Arial"/>
          <w:szCs w:val="22"/>
        </w:rPr>
      </w:pPr>
    </w:p>
    <w:p w14:paraId="1B03880E" w14:textId="77777777" w:rsidR="00910C3C" w:rsidRDefault="00910C3C" w:rsidP="00684D12">
      <w:pPr>
        <w:jc w:val="both"/>
        <w:rPr>
          <w:rFonts w:cs="Arial"/>
          <w:szCs w:val="22"/>
        </w:rPr>
      </w:pPr>
    </w:p>
    <w:p w14:paraId="2D8D667D" w14:textId="5BC3C2E0" w:rsidR="00E2157C" w:rsidRPr="00A216C2" w:rsidRDefault="006A677D" w:rsidP="00550D64">
      <w:pPr>
        <w:pStyle w:val="Heading4"/>
      </w:pPr>
      <w:bookmarkStart w:id="42" w:name="_Toc126683502"/>
      <w:r>
        <w:lastRenderedPageBreak/>
        <w:t xml:space="preserve">4.6.4 </w:t>
      </w:r>
      <w:r w:rsidR="00E2157C" w:rsidRPr="00A216C2">
        <w:t>Activity Based Costing (ABC)</w:t>
      </w:r>
      <w:bookmarkEnd w:id="42"/>
    </w:p>
    <w:p w14:paraId="540FA8D9" w14:textId="21D1FF2F" w:rsidR="00B422AD" w:rsidRPr="008813B1" w:rsidRDefault="00B422AD" w:rsidP="00684D12">
      <w:pPr>
        <w:jc w:val="both"/>
        <w:rPr>
          <w:rFonts w:cs="Arial"/>
          <w:szCs w:val="22"/>
        </w:rPr>
      </w:pPr>
      <w:r w:rsidRPr="008813B1">
        <w:rPr>
          <w:rFonts w:cs="Arial"/>
          <w:szCs w:val="22"/>
        </w:rPr>
        <w:t>Activity-based costing (ABC) is a methodology for more precisely allocating overhead costs by assigning them to activities. In the local government context, it is the process of allocating overhead costs</w:t>
      </w:r>
      <w:r w:rsidR="00E841B0" w:rsidRPr="008813B1">
        <w:rPr>
          <w:rFonts w:cs="Arial"/>
          <w:szCs w:val="22"/>
        </w:rPr>
        <w:t xml:space="preserve"> (usually corporate overheads</w:t>
      </w:r>
      <w:r w:rsidR="00225B86" w:rsidRPr="008813B1">
        <w:rPr>
          <w:rFonts w:cs="Arial"/>
          <w:szCs w:val="22"/>
        </w:rPr>
        <w:t>, public works overheads</w:t>
      </w:r>
      <w:r w:rsidR="00E841B0" w:rsidRPr="008813B1">
        <w:rPr>
          <w:rFonts w:cs="Arial"/>
          <w:szCs w:val="22"/>
        </w:rPr>
        <w:t xml:space="preserve"> or plant operating overheads</w:t>
      </w:r>
      <w:r w:rsidR="006427F6" w:rsidRPr="008813B1">
        <w:rPr>
          <w:rFonts w:cs="Arial"/>
          <w:szCs w:val="22"/>
        </w:rPr>
        <w:t>/costs</w:t>
      </w:r>
      <w:r w:rsidR="00E841B0" w:rsidRPr="008813B1">
        <w:rPr>
          <w:rFonts w:cs="Arial"/>
          <w:szCs w:val="22"/>
        </w:rPr>
        <w:t>)</w:t>
      </w:r>
      <w:r w:rsidRPr="008813B1">
        <w:rPr>
          <w:rFonts w:cs="Arial"/>
          <w:szCs w:val="22"/>
        </w:rPr>
        <w:t xml:space="preserve"> to the various services, programs or business units that consume the overheads. This enables management, Council and the community to better understand the true cost of each service that is provided. For example, </w:t>
      </w:r>
      <w:r w:rsidR="00D17A63">
        <w:rPr>
          <w:rFonts w:cs="Arial"/>
          <w:szCs w:val="22"/>
        </w:rPr>
        <w:t>among</w:t>
      </w:r>
      <w:r w:rsidR="00D17A63" w:rsidRPr="008813B1">
        <w:rPr>
          <w:rFonts w:cs="Arial"/>
          <w:szCs w:val="22"/>
        </w:rPr>
        <w:t xml:space="preserve"> </w:t>
      </w:r>
      <w:r w:rsidR="00E841B0" w:rsidRPr="008813B1">
        <w:rPr>
          <w:rFonts w:cs="Arial"/>
          <w:szCs w:val="22"/>
        </w:rPr>
        <w:t xml:space="preserve">other things </w:t>
      </w:r>
      <w:r w:rsidRPr="008813B1">
        <w:rPr>
          <w:rFonts w:cs="Arial"/>
          <w:szCs w:val="22"/>
        </w:rPr>
        <w:t>the library service requires</w:t>
      </w:r>
      <w:r w:rsidR="00E841B0" w:rsidRPr="008813B1">
        <w:rPr>
          <w:rFonts w:cs="Arial"/>
          <w:szCs w:val="22"/>
        </w:rPr>
        <w:t xml:space="preserve"> elements of information technology support and infrastructure to loan books, access the internet and </w:t>
      </w:r>
      <w:r w:rsidR="00812518" w:rsidRPr="008813B1">
        <w:rPr>
          <w:rFonts w:cs="Arial"/>
          <w:szCs w:val="22"/>
        </w:rPr>
        <w:t xml:space="preserve">provide </w:t>
      </w:r>
      <w:r w:rsidR="00E841B0" w:rsidRPr="008813B1">
        <w:rPr>
          <w:rFonts w:cs="Arial"/>
          <w:szCs w:val="22"/>
        </w:rPr>
        <w:t>online resources; and assistance from the finance team to pay their bills, collect any revenue</w:t>
      </w:r>
      <w:r w:rsidR="00812518" w:rsidRPr="008813B1">
        <w:rPr>
          <w:rFonts w:cs="Arial"/>
          <w:szCs w:val="22"/>
        </w:rPr>
        <w:t>, pay their staff</w:t>
      </w:r>
      <w:r w:rsidR="00E841B0" w:rsidRPr="008813B1">
        <w:rPr>
          <w:rFonts w:cs="Arial"/>
          <w:szCs w:val="22"/>
        </w:rPr>
        <w:t xml:space="preserve"> and support management in budgeting and reporting. Without these ‘corporate overheads’ they would not be able to operate a fully functioning service or would have to provide for the activities required directly.</w:t>
      </w:r>
    </w:p>
    <w:p w14:paraId="23D272CA" w14:textId="5B8A6601" w:rsidR="00E841B0" w:rsidRPr="008813B1" w:rsidRDefault="00E841B0" w:rsidP="00B422AD">
      <w:pPr>
        <w:rPr>
          <w:rFonts w:cs="Arial"/>
          <w:szCs w:val="22"/>
        </w:rPr>
      </w:pPr>
    </w:p>
    <w:p w14:paraId="67781E29" w14:textId="5F1001BA" w:rsidR="00E841B0" w:rsidRPr="008813B1" w:rsidRDefault="00812518" w:rsidP="00B422AD">
      <w:pPr>
        <w:rPr>
          <w:rFonts w:cs="Arial"/>
          <w:szCs w:val="22"/>
        </w:rPr>
      </w:pPr>
      <w:r w:rsidRPr="008813B1">
        <w:rPr>
          <w:rFonts w:cs="Arial"/>
          <w:szCs w:val="22"/>
        </w:rPr>
        <w:t xml:space="preserve">Developing an ABC system involves a </w:t>
      </w:r>
      <w:r w:rsidR="00684D12" w:rsidRPr="008813B1">
        <w:rPr>
          <w:rFonts w:cs="Arial"/>
          <w:szCs w:val="22"/>
        </w:rPr>
        <w:t>two</w:t>
      </w:r>
      <w:r w:rsidR="00684D12">
        <w:rPr>
          <w:rFonts w:cs="Arial"/>
          <w:szCs w:val="22"/>
        </w:rPr>
        <w:t>-</w:t>
      </w:r>
      <w:r w:rsidR="00684D12" w:rsidRPr="008813B1">
        <w:rPr>
          <w:rFonts w:cs="Arial"/>
          <w:szCs w:val="22"/>
        </w:rPr>
        <w:t>step</w:t>
      </w:r>
      <w:r w:rsidRPr="008813B1">
        <w:rPr>
          <w:rFonts w:cs="Arial"/>
          <w:szCs w:val="22"/>
        </w:rPr>
        <w:t xml:space="preserve"> process whereby:</w:t>
      </w:r>
    </w:p>
    <w:p w14:paraId="46D54E07" w14:textId="43EC8FD6" w:rsidR="00812518" w:rsidRPr="008813B1" w:rsidRDefault="00812518" w:rsidP="00B422AD">
      <w:pPr>
        <w:rPr>
          <w:rFonts w:cs="Arial"/>
          <w:szCs w:val="22"/>
        </w:rPr>
      </w:pPr>
    </w:p>
    <w:p w14:paraId="6556CCBF" w14:textId="384FC844" w:rsidR="00812518" w:rsidRPr="008813B1" w:rsidRDefault="007225F4" w:rsidP="00E50034">
      <w:pPr>
        <w:pStyle w:val="ListParagraph"/>
        <w:numPr>
          <w:ilvl w:val="0"/>
          <w:numId w:val="44"/>
        </w:numPr>
        <w:rPr>
          <w:rFonts w:cs="Arial"/>
          <w:szCs w:val="22"/>
        </w:rPr>
      </w:pPr>
      <w:r>
        <w:rPr>
          <w:rFonts w:cs="Arial"/>
          <w:szCs w:val="22"/>
        </w:rPr>
        <w:t>o</w:t>
      </w:r>
      <w:r w:rsidRPr="008813B1">
        <w:rPr>
          <w:rFonts w:cs="Arial"/>
          <w:szCs w:val="22"/>
        </w:rPr>
        <w:t xml:space="preserve">verhead </w:t>
      </w:r>
      <w:r w:rsidR="00812518" w:rsidRPr="008813B1">
        <w:rPr>
          <w:rFonts w:cs="Arial"/>
          <w:szCs w:val="22"/>
        </w:rPr>
        <w:t>costs are assigned to activity cost pools</w:t>
      </w:r>
    </w:p>
    <w:p w14:paraId="710F193A" w14:textId="3145C752" w:rsidR="00812518" w:rsidRPr="008813B1" w:rsidRDefault="007225F4" w:rsidP="00684D12">
      <w:pPr>
        <w:pStyle w:val="ListParagraph"/>
        <w:numPr>
          <w:ilvl w:val="0"/>
          <w:numId w:val="44"/>
        </w:numPr>
        <w:jc w:val="both"/>
        <w:rPr>
          <w:rFonts w:cs="Arial"/>
          <w:szCs w:val="22"/>
        </w:rPr>
      </w:pPr>
      <w:r>
        <w:rPr>
          <w:rFonts w:cs="Arial"/>
          <w:szCs w:val="22"/>
        </w:rPr>
        <w:t>o</w:t>
      </w:r>
      <w:r w:rsidRPr="008813B1">
        <w:rPr>
          <w:rFonts w:cs="Arial"/>
          <w:szCs w:val="22"/>
        </w:rPr>
        <w:t xml:space="preserve">verhead </w:t>
      </w:r>
      <w:r w:rsidR="00812518" w:rsidRPr="008813B1">
        <w:rPr>
          <w:rFonts w:cs="Arial"/>
          <w:szCs w:val="22"/>
        </w:rPr>
        <w:t xml:space="preserve">costs are allocated from each activity cost pool to the product or service by </w:t>
      </w:r>
      <w:r>
        <w:rPr>
          <w:rFonts w:cs="Arial"/>
          <w:szCs w:val="22"/>
        </w:rPr>
        <w:t>using</w:t>
      </w:r>
      <w:r w:rsidRPr="008813B1">
        <w:rPr>
          <w:rFonts w:cs="Arial"/>
          <w:szCs w:val="22"/>
        </w:rPr>
        <w:t xml:space="preserve"> </w:t>
      </w:r>
      <w:r w:rsidR="00812518" w:rsidRPr="008813B1">
        <w:rPr>
          <w:rFonts w:cs="Arial"/>
          <w:szCs w:val="22"/>
        </w:rPr>
        <w:t>a cost driver.</w:t>
      </w:r>
    </w:p>
    <w:p w14:paraId="137F3B2D" w14:textId="77777777" w:rsidR="00D862DA" w:rsidRPr="008813B1" w:rsidRDefault="00D862DA" w:rsidP="00D862DA">
      <w:pPr>
        <w:rPr>
          <w:rFonts w:cs="Arial"/>
          <w:szCs w:val="22"/>
          <w:highlight w:val="yellow"/>
        </w:rPr>
      </w:pPr>
    </w:p>
    <w:p w14:paraId="1CB75A94" w14:textId="0EE550A5" w:rsidR="00812518" w:rsidRPr="008813B1" w:rsidRDefault="00460E5A" w:rsidP="00460E5A">
      <w:pPr>
        <w:jc w:val="center"/>
        <w:rPr>
          <w:rFonts w:cs="Arial"/>
          <w:szCs w:val="22"/>
        </w:rPr>
      </w:pPr>
      <w:r>
        <w:rPr>
          <w:rFonts w:cs="Arial"/>
          <w:noProof/>
          <w:szCs w:val="22"/>
        </w:rPr>
        <w:drawing>
          <wp:inline distT="0" distB="0" distL="0" distR="0" wp14:anchorId="0E538045" wp14:editId="6411AE95">
            <wp:extent cx="5641975" cy="42314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6">
                      <a:extLst>
                        <a:ext uri="{28A0092B-C50C-407E-A947-70E740481C1C}">
                          <a14:useLocalDpi xmlns:a14="http://schemas.microsoft.com/office/drawing/2010/main" val="0"/>
                        </a:ext>
                      </a:extLst>
                    </a:blip>
                    <a:stretch>
                      <a:fillRect/>
                    </a:stretch>
                  </pic:blipFill>
                  <pic:spPr>
                    <a:xfrm>
                      <a:off x="0" y="0"/>
                      <a:ext cx="5649743" cy="4237307"/>
                    </a:xfrm>
                    <a:prstGeom prst="rect">
                      <a:avLst/>
                    </a:prstGeom>
                  </pic:spPr>
                </pic:pic>
              </a:graphicData>
            </a:graphic>
          </wp:inline>
        </w:drawing>
      </w:r>
    </w:p>
    <w:p w14:paraId="6280940D" w14:textId="77777777" w:rsidR="00876089" w:rsidRDefault="00876089">
      <w:pPr>
        <w:rPr>
          <w:rFonts w:cs="Arial"/>
          <w:i/>
          <w:iCs/>
          <w:szCs w:val="22"/>
        </w:rPr>
      </w:pPr>
      <w:r>
        <w:rPr>
          <w:rFonts w:cs="Arial"/>
          <w:i/>
          <w:iCs/>
          <w:szCs w:val="22"/>
        </w:rPr>
        <w:br w:type="page"/>
      </w:r>
    </w:p>
    <w:p w14:paraId="6EA32E4A" w14:textId="584ECFA3" w:rsidR="00812518" w:rsidRPr="008813B1" w:rsidRDefault="00812518" w:rsidP="00812518">
      <w:pPr>
        <w:rPr>
          <w:rFonts w:cs="Arial"/>
          <w:i/>
          <w:iCs/>
          <w:szCs w:val="22"/>
        </w:rPr>
      </w:pPr>
      <w:r w:rsidRPr="008813B1">
        <w:rPr>
          <w:rFonts w:cs="Arial"/>
          <w:i/>
          <w:iCs/>
          <w:szCs w:val="22"/>
        </w:rPr>
        <w:lastRenderedPageBreak/>
        <w:t>Activity Cost Pools</w:t>
      </w:r>
    </w:p>
    <w:p w14:paraId="4B94C363" w14:textId="251898B7" w:rsidR="00DB7BD3" w:rsidRPr="008813B1" w:rsidRDefault="00DB7BD3" w:rsidP="00812518">
      <w:pPr>
        <w:rPr>
          <w:rFonts w:cs="Arial"/>
          <w:szCs w:val="22"/>
        </w:rPr>
      </w:pPr>
    </w:p>
    <w:p w14:paraId="3BA75F99" w14:textId="5CFC5095" w:rsidR="00DB7BD3" w:rsidRPr="008813B1" w:rsidRDefault="00DB7BD3" w:rsidP="00684D12">
      <w:pPr>
        <w:jc w:val="both"/>
        <w:rPr>
          <w:rFonts w:cs="Arial"/>
          <w:szCs w:val="22"/>
        </w:rPr>
      </w:pPr>
      <w:r w:rsidRPr="008813B1">
        <w:rPr>
          <w:rFonts w:cs="Arial"/>
          <w:szCs w:val="22"/>
        </w:rPr>
        <w:t>An activity cost pool is a grouping of costs, typically by business unit or service. Costs are then allocated from the cost pool to the business unit, service, program, etc</w:t>
      </w:r>
      <w:r w:rsidR="00684D12">
        <w:rPr>
          <w:rFonts w:cs="Arial"/>
          <w:szCs w:val="22"/>
        </w:rPr>
        <w:t>.</w:t>
      </w:r>
      <w:r w:rsidRPr="008813B1">
        <w:rPr>
          <w:rFonts w:cs="Arial"/>
          <w:szCs w:val="22"/>
        </w:rPr>
        <w:t xml:space="preserve"> that </w:t>
      </w:r>
      <w:r w:rsidR="009F0A29">
        <w:rPr>
          <w:rFonts w:cs="Arial"/>
          <w:szCs w:val="22"/>
        </w:rPr>
        <w:t>uses</w:t>
      </w:r>
      <w:r w:rsidR="009F0A29" w:rsidRPr="008813B1">
        <w:rPr>
          <w:rFonts w:cs="Arial"/>
          <w:szCs w:val="22"/>
        </w:rPr>
        <w:t xml:space="preserve"> </w:t>
      </w:r>
      <w:r w:rsidRPr="008813B1">
        <w:rPr>
          <w:rFonts w:cs="Arial"/>
          <w:szCs w:val="22"/>
        </w:rPr>
        <w:t xml:space="preserve">the service. </w:t>
      </w:r>
    </w:p>
    <w:p w14:paraId="23FD151A" w14:textId="77777777" w:rsidR="00697399" w:rsidRDefault="00697399" w:rsidP="00812518">
      <w:pPr>
        <w:rPr>
          <w:rFonts w:cs="Arial"/>
          <w:i/>
          <w:iCs/>
          <w:szCs w:val="22"/>
        </w:rPr>
      </w:pPr>
    </w:p>
    <w:p w14:paraId="1B7939E9" w14:textId="45A69DB5" w:rsidR="00812518" w:rsidRPr="008813B1" w:rsidRDefault="00812518" w:rsidP="00812518">
      <w:pPr>
        <w:rPr>
          <w:rFonts w:cs="Arial"/>
          <w:i/>
          <w:iCs/>
          <w:szCs w:val="22"/>
        </w:rPr>
      </w:pPr>
      <w:r w:rsidRPr="008813B1">
        <w:rPr>
          <w:rFonts w:cs="Arial"/>
          <w:i/>
          <w:iCs/>
          <w:szCs w:val="22"/>
        </w:rPr>
        <w:t>Cost Driver</w:t>
      </w:r>
    </w:p>
    <w:p w14:paraId="7270862A" w14:textId="77777777" w:rsidR="00D862DA" w:rsidRPr="008813B1" w:rsidRDefault="00D862DA" w:rsidP="00812518">
      <w:pPr>
        <w:rPr>
          <w:rFonts w:cs="Arial"/>
          <w:i/>
          <w:iCs/>
          <w:szCs w:val="22"/>
        </w:rPr>
      </w:pPr>
    </w:p>
    <w:p w14:paraId="5B4C0D47" w14:textId="1B6959F8" w:rsidR="00DB7BD3" w:rsidRPr="008813B1" w:rsidRDefault="00DB7BD3" w:rsidP="00684D12">
      <w:pPr>
        <w:jc w:val="both"/>
        <w:rPr>
          <w:rFonts w:cs="Arial"/>
          <w:szCs w:val="22"/>
        </w:rPr>
      </w:pPr>
      <w:r w:rsidRPr="008813B1">
        <w:rPr>
          <w:rFonts w:cs="Arial"/>
          <w:szCs w:val="22"/>
        </w:rPr>
        <w:t xml:space="preserve">A cost driver is </w:t>
      </w:r>
      <w:r w:rsidR="00684D12">
        <w:rPr>
          <w:rFonts w:cs="Arial"/>
          <w:szCs w:val="22"/>
        </w:rPr>
        <w:t xml:space="preserve">a </w:t>
      </w:r>
      <w:r w:rsidRPr="008813B1">
        <w:rPr>
          <w:rFonts w:cs="Arial"/>
          <w:szCs w:val="22"/>
        </w:rPr>
        <w:t>characteristic or element that influences the cost of an operation</w:t>
      </w:r>
      <w:r w:rsidR="00D862DA" w:rsidRPr="008813B1">
        <w:rPr>
          <w:rFonts w:cs="Arial"/>
          <w:szCs w:val="22"/>
        </w:rPr>
        <w:t xml:space="preserve"> or service</w:t>
      </w:r>
      <w:r w:rsidRPr="008813B1">
        <w:rPr>
          <w:rFonts w:cs="Arial"/>
          <w:szCs w:val="22"/>
        </w:rPr>
        <w:t xml:space="preserve">. There may be several </w:t>
      </w:r>
      <w:r w:rsidR="00D862DA" w:rsidRPr="008813B1">
        <w:rPr>
          <w:rFonts w:cs="Arial"/>
          <w:szCs w:val="22"/>
        </w:rPr>
        <w:t>cost</w:t>
      </w:r>
      <w:r w:rsidRPr="008813B1">
        <w:rPr>
          <w:rFonts w:cs="Arial"/>
          <w:szCs w:val="22"/>
        </w:rPr>
        <w:t xml:space="preserve"> drivers</w:t>
      </w:r>
      <w:r w:rsidR="00D862DA" w:rsidRPr="008813B1">
        <w:rPr>
          <w:rFonts w:cs="Arial"/>
          <w:szCs w:val="22"/>
        </w:rPr>
        <w:t xml:space="preserve"> associated with a cost pool. When selecting the most appropriate cost driver consideration must be given to the degree of correlation/causal relationship, the cost to measure the driver, and the impact it may have on behavioural effects/decision making.</w:t>
      </w:r>
    </w:p>
    <w:p w14:paraId="0FA655A8" w14:textId="6EA908DC" w:rsidR="00DB7BD3" w:rsidRPr="008813B1" w:rsidRDefault="00DB7BD3" w:rsidP="00684D12">
      <w:pPr>
        <w:jc w:val="both"/>
        <w:rPr>
          <w:rFonts w:cs="Arial"/>
          <w:szCs w:val="22"/>
        </w:rPr>
      </w:pPr>
    </w:p>
    <w:p w14:paraId="4E5A5A2A" w14:textId="15D46AFF" w:rsidR="00FE20EB" w:rsidRPr="008813B1" w:rsidRDefault="00FE20EB" w:rsidP="00684D12">
      <w:pPr>
        <w:jc w:val="both"/>
        <w:rPr>
          <w:rFonts w:cs="Arial"/>
          <w:szCs w:val="22"/>
        </w:rPr>
      </w:pPr>
      <w:r w:rsidRPr="008813B1">
        <w:rPr>
          <w:rFonts w:cs="Arial"/>
          <w:szCs w:val="22"/>
        </w:rPr>
        <w:t>Some examples of cost drivers are:</w:t>
      </w:r>
    </w:p>
    <w:p w14:paraId="111971E3" w14:textId="77777777" w:rsidR="00FE20EB" w:rsidRPr="008813B1" w:rsidRDefault="00FE20EB" w:rsidP="00684D12">
      <w:pPr>
        <w:jc w:val="both"/>
        <w:rPr>
          <w:rFonts w:cs="Arial"/>
          <w:szCs w:val="22"/>
        </w:rPr>
      </w:pPr>
    </w:p>
    <w:p w14:paraId="7B41CB1B" w14:textId="6E368120" w:rsidR="00FE20EB" w:rsidRPr="008813B1" w:rsidRDefault="00FE20EB" w:rsidP="00684D12">
      <w:pPr>
        <w:pStyle w:val="ListParagraph"/>
        <w:numPr>
          <w:ilvl w:val="0"/>
          <w:numId w:val="46"/>
        </w:numPr>
        <w:jc w:val="both"/>
        <w:rPr>
          <w:rFonts w:cs="Arial"/>
          <w:szCs w:val="22"/>
        </w:rPr>
      </w:pPr>
      <w:r w:rsidRPr="008813B1">
        <w:rPr>
          <w:rFonts w:cs="Arial"/>
          <w:szCs w:val="22"/>
        </w:rPr>
        <w:t>Number of supplier invoices processed/paid</w:t>
      </w:r>
      <w:r w:rsidR="009F0A29">
        <w:rPr>
          <w:rFonts w:cs="Arial"/>
          <w:szCs w:val="22"/>
        </w:rPr>
        <w:t>.</w:t>
      </w:r>
    </w:p>
    <w:p w14:paraId="44F8B626" w14:textId="6CC98F88" w:rsidR="00FE20EB" w:rsidRPr="008813B1" w:rsidRDefault="00FE20EB" w:rsidP="00684D12">
      <w:pPr>
        <w:pStyle w:val="ListParagraph"/>
        <w:numPr>
          <w:ilvl w:val="0"/>
          <w:numId w:val="46"/>
        </w:numPr>
        <w:jc w:val="both"/>
        <w:rPr>
          <w:rFonts w:cs="Arial"/>
          <w:szCs w:val="22"/>
        </w:rPr>
      </w:pPr>
      <w:r w:rsidRPr="008813B1">
        <w:rPr>
          <w:rFonts w:cs="Arial"/>
          <w:szCs w:val="22"/>
        </w:rPr>
        <w:t>Number of customer invoices issued</w:t>
      </w:r>
      <w:r w:rsidR="009F0A29">
        <w:rPr>
          <w:rFonts w:cs="Arial"/>
          <w:szCs w:val="22"/>
        </w:rPr>
        <w:t>.</w:t>
      </w:r>
    </w:p>
    <w:p w14:paraId="14709664" w14:textId="28876821" w:rsidR="00FE20EB" w:rsidRPr="008813B1" w:rsidRDefault="009F0A29" w:rsidP="00684D12">
      <w:pPr>
        <w:pStyle w:val="ListParagraph"/>
        <w:numPr>
          <w:ilvl w:val="0"/>
          <w:numId w:val="46"/>
        </w:numPr>
        <w:jc w:val="both"/>
        <w:rPr>
          <w:rFonts w:cs="Arial"/>
          <w:szCs w:val="22"/>
        </w:rPr>
      </w:pPr>
      <w:r>
        <w:rPr>
          <w:rFonts w:cs="Arial"/>
          <w:szCs w:val="22"/>
        </w:rPr>
        <w:t>Square metres</w:t>
      </w:r>
      <w:r w:rsidRPr="008813B1">
        <w:rPr>
          <w:rFonts w:cs="Arial"/>
          <w:szCs w:val="22"/>
        </w:rPr>
        <w:t xml:space="preserve"> </w:t>
      </w:r>
      <w:r>
        <w:rPr>
          <w:rFonts w:cs="Arial"/>
          <w:szCs w:val="22"/>
        </w:rPr>
        <w:t xml:space="preserve">used. </w:t>
      </w:r>
    </w:p>
    <w:p w14:paraId="3E4631DA" w14:textId="62C3CFE6" w:rsidR="00FE20EB" w:rsidRPr="008813B1" w:rsidRDefault="00FE20EB" w:rsidP="00684D12">
      <w:pPr>
        <w:pStyle w:val="ListParagraph"/>
        <w:numPr>
          <w:ilvl w:val="0"/>
          <w:numId w:val="46"/>
        </w:numPr>
        <w:jc w:val="both"/>
        <w:rPr>
          <w:rFonts w:cs="Arial"/>
          <w:szCs w:val="22"/>
        </w:rPr>
      </w:pPr>
      <w:r w:rsidRPr="008813B1">
        <w:rPr>
          <w:rFonts w:cs="Arial"/>
          <w:szCs w:val="22"/>
        </w:rPr>
        <w:t>Number of labour hours</w:t>
      </w:r>
      <w:r w:rsidR="009F0A29">
        <w:rPr>
          <w:rFonts w:cs="Arial"/>
          <w:szCs w:val="22"/>
        </w:rPr>
        <w:t>.</w:t>
      </w:r>
    </w:p>
    <w:p w14:paraId="25F34287" w14:textId="60EFF1A1" w:rsidR="00FE20EB" w:rsidRPr="008813B1" w:rsidRDefault="00FE20EB" w:rsidP="00684D12">
      <w:pPr>
        <w:pStyle w:val="ListParagraph"/>
        <w:numPr>
          <w:ilvl w:val="0"/>
          <w:numId w:val="46"/>
        </w:numPr>
        <w:jc w:val="both"/>
        <w:rPr>
          <w:rFonts w:cs="Arial"/>
          <w:szCs w:val="22"/>
        </w:rPr>
      </w:pPr>
      <w:r w:rsidRPr="008813B1">
        <w:rPr>
          <w:rFonts w:cs="Arial"/>
          <w:szCs w:val="22"/>
        </w:rPr>
        <w:t>Number of employees (headcount or FTE)</w:t>
      </w:r>
      <w:r w:rsidR="009F0A29">
        <w:rPr>
          <w:rFonts w:cs="Arial"/>
          <w:szCs w:val="22"/>
        </w:rPr>
        <w:t>.</w:t>
      </w:r>
    </w:p>
    <w:p w14:paraId="004BEFB7" w14:textId="65F65FC0" w:rsidR="00FE20EB" w:rsidRPr="008813B1" w:rsidRDefault="00FE20EB" w:rsidP="00684D12">
      <w:pPr>
        <w:pStyle w:val="ListParagraph"/>
        <w:numPr>
          <w:ilvl w:val="0"/>
          <w:numId w:val="46"/>
        </w:numPr>
        <w:jc w:val="both"/>
        <w:rPr>
          <w:rFonts w:cs="Arial"/>
          <w:szCs w:val="22"/>
        </w:rPr>
      </w:pPr>
      <w:r w:rsidRPr="008813B1">
        <w:rPr>
          <w:rFonts w:cs="Arial"/>
          <w:szCs w:val="22"/>
        </w:rPr>
        <w:t>Number of computers/laptops/devices</w:t>
      </w:r>
      <w:r w:rsidR="009F0A29">
        <w:rPr>
          <w:rFonts w:cs="Arial"/>
          <w:szCs w:val="22"/>
        </w:rPr>
        <w:t>.</w:t>
      </w:r>
    </w:p>
    <w:p w14:paraId="0ABB03CF" w14:textId="4052C11F" w:rsidR="00FE20EB" w:rsidRPr="008813B1" w:rsidRDefault="00FE20EB" w:rsidP="00684D12">
      <w:pPr>
        <w:pStyle w:val="ListParagraph"/>
        <w:numPr>
          <w:ilvl w:val="0"/>
          <w:numId w:val="46"/>
        </w:numPr>
        <w:jc w:val="both"/>
        <w:rPr>
          <w:rFonts w:cs="Arial"/>
          <w:szCs w:val="22"/>
        </w:rPr>
      </w:pPr>
      <w:r w:rsidRPr="008813B1">
        <w:rPr>
          <w:rFonts w:cs="Arial"/>
          <w:szCs w:val="22"/>
        </w:rPr>
        <w:t>Number of plant machine hours</w:t>
      </w:r>
      <w:r w:rsidR="009F0A29">
        <w:rPr>
          <w:rFonts w:cs="Arial"/>
          <w:szCs w:val="22"/>
        </w:rPr>
        <w:t>.</w:t>
      </w:r>
    </w:p>
    <w:p w14:paraId="438DD020" w14:textId="157041C6" w:rsidR="00FE20EB" w:rsidRPr="008813B1" w:rsidRDefault="00FE20EB" w:rsidP="00684D12">
      <w:pPr>
        <w:pStyle w:val="ListParagraph"/>
        <w:numPr>
          <w:ilvl w:val="0"/>
          <w:numId w:val="46"/>
        </w:numPr>
        <w:jc w:val="both"/>
        <w:rPr>
          <w:rFonts w:cs="Arial"/>
          <w:szCs w:val="22"/>
        </w:rPr>
      </w:pPr>
      <w:r w:rsidRPr="008813B1">
        <w:rPr>
          <w:rFonts w:cs="Arial"/>
          <w:szCs w:val="22"/>
        </w:rPr>
        <w:t>Number of work orders</w:t>
      </w:r>
      <w:r w:rsidR="009F0A29">
        <w:rPr>
          <w:rFonts w:cs="Arial"/>
          <w:szCs w:val="22"/>
        </w:rPr>
        <w:t>.</w:t>
      </w:r>
    </w:p>
    <w:p w14:paraId="7B38D00C" w14:textId="4904D39F" w:rsidR="00FE20EB" w:rsidRPr="008813B1" w:rsidRDefault="00FE20EB" w:rsidP="00684D12">
      <w:pPr>
        <w:pStyle w:val="ListParagraph"/>
        <w:numPr>
          <w:ilvl w:val="0"/>
          <w:numId w:val="46"/>
        </w:numPr>
        <w:jc w:val="both"/>
        <w:rPr>
          <w:rFonts w:cs="Arial"/>
          <w:szCs w:val="22"/>
        </w:rPr>
      </w:pPr>
      <w:r w:rsidRPr="008813B1">
        <w:rPr>
          <w:rFonts w:cs="Arial"/>
          <w:szCs w:val="22"/>
        </w:rPr>
        <w:t>Number of customer service calls</w:t>
      </w:r>
      <w:r w:rsidR="009F0A29">
        <w:rPr>
          <w:rFonts w:cs="Arial"/>
          <w:szCs w:val="22"/>
        </w:rPr>
        <w:t>.</w:t>
      </w:r>
    </w:p>
    <w:p w14:paraId="43EBA859" w14:textId="42A62597" w:rsidR="006D535E" w:rsidRPr="008813B1" w:rsidRDefault="006D535E" w:rsidP="00812518">
      <w:pPr>
        <w:rPr>
          <w:rFonts w:cs="Arial"/>
          <w:szCs w:val="22"/>
        </w:rPr>
      </w:pPr>
    </w:p>
    <w:p w14:paraId="2700AF8E" w14:textId="6DB28B6F" w:rsidR="002A0D3A" w:rsidRPr="008813B1" w:rsidRDefault="00225B86" w:rsidP="00684D12">
      <w:pPr>
        <w:jc w:val="both"/>
        <w:rPr>
          <w:rFonts w:cs="Arial"/>
          <w:szCs w:val="22"/>
        </w:rPr>
      </w:pPr>
      <w:r w:rsidRPr="008813B1">
        <w:rPr>
          <w:rFonts w:cs="Arial"/>
          <w:szCs w:val="22"/>
        </w:rPr>
        <w:t xml:space="preserve">In local government there are </w:t>
      </w:r>
      <w:r w:rsidR="001A2F7F">
        <w:rPr>
          <w:rFonts w:cs="Arial"/>
          <w:szCs w:val="22"/>
        </w:rPr>
        <w:t>3</w:t>
      </w:r>
      <w:r w:rsidR="001A2F7F" w:rsidRPr="008813B1">
        <w:rPr>
          <w:rFonts w:cs="Arial"/>
          <w:szCs w:val="22"/>
        </w:rPr>
        <w:t xml:space="preserve"> </w:t>
      </w:r>
      <w:r w:rsidRPr="008813B1">
        <w:rPr>
          <w:rFonts w:cs="Arial"/>
          <w:szCs w:val="22"/>
        </w:rPr>
        <w:t xml:space="preserve">broad categories by which overhead costs are </w:t>
      </w:r>
      <w:r w:rsidR="006427F6" w:rsidRPr="008813B1">
        <w:rPr>
          <w:rFonts w:cs="Arial"/>
          <w:szCs w:val="22"/>
        </w:rPr>
        <w:t>categorised</w:t>
      </w:r>
      <w:r w:rsidRPr="008813B1">
        <w:rPr>
          <w:rFonts w:cs="Arial"/>
          <w:szCs w:val="22"/>
        </w:rPr>
        <w:t>, being:</w:t>
      </w:r>
    </w:p>
    <w:p w14:paraId="2923043E" w14:textId="3B380456" w:rsidR="00225B86" w:rsidRPr="008813B1" w:rsidRDefault="00225B86" w:rsidP="00AE2B36">
      <w:pPr>
        <w:rPr>
          <w:rFonts w:cs="Arial"/>
          <w:szCs w:val="22"/>
        </w:rPr>
      </w:pPr>
    </w:p>
    <w:p w14:paraId="6F0B3A85" w14:textId="7F7B70C5" w:rsidR="00225B86" w:rsidRPr="008813B1" w:rsidRDefault="00225B86" w:rsidP="00684D12">
      <w:pPr>
        <w:pStyle w:val="ListParagraph"/>
        <w:numPr>
          <w:ilvl w:val="0"/>
          <w:numId w:val="45"/>
        </w:numPr>
        <w:jc w:val="both"/>
        <w:rPr>
          <w:rFonts w:cs="Arial"/>
          <w:szCs w:val="22"/>
        </w:rPr>
      </w:pPr>
      <w:r w:rsidRPr="008813B1">
        <w:rPr>
          <w:rFonts w:cs="Arial"/>
          <w:szCs w:val="22"/>
        </w:rPr>
        <w:t xml:space="preserve">Corporate overheads – this may include activity cost pools such as </w:t>
      </w:r>
      <w:r w:rsidR="001A2F7F">
        <w:rPr>
          <w:rFonts w:cs="Arial"/>
          <w:szCs w:val="22"/>
        </w:rPr>
        <w:t>i</w:t>
      </w:r>
      <w:r w:rsidRPr="008813B1">
        <w:rPr>
          <w:rFonts w:cs="Arial"/>
          <w:szCs w:val="22"/>
        </w:rPr>
        <w:t xml:space="preserve">nformation </w:t>
      </w:r>
      <w:r w:rsidR="001A2F7F">
        <w:rPr>
          <w:rFonts w:cs="Arial"/>
          <w:szCs w:val="22"/>
        </w:rPr>
        <w:t>t</w:t>
      </w:r>
      <w:r w:rsidRPr="008813B1">
        <w:rPr>
          <w:rFonts w:cs="Arial"/>
          <w:szCs w:val="22"/>
        </w:rPr>
        <w:t xml:space="preserve">echnology, </w:t>
      </w:r>
      <w:r w:rsidR="001A2F7F">
        <w:rPr>
          <w:rFonts w:cs="Arial"/>
          <w:szCs w:val="22"/>
        </w:rPr>
        <w:t>f</w:t>
      </w:r>
      <w:r w:rsidRPr="008813B1">
        <w:rPr>
          <w:rFonts w:cs="Arial"/>
          <w:szCs w:val="22"/>
        </w:rPr>
        <w:t xml:space="preserve">inance, </w:t>
      </w:r>
      <w:r w:rsidR="00F60535">
        <w:rPr>
          <w:rFonts w:cs="Arial"/>
          <w:szCs w:val="22"/>
        </w:rPr>
        <w:t>h</w:t>
      </w:r>
      <w:r w:rsidR="00F60535" w:rsidRPr="008813B1">
        <w:rPr>
          <w:rFonts w:cs="Arial"/>
          <w:szCs w:val="22"/>
        </w:rPr>
        <w:t xml:space="preserve">uman </w:t>
      </w:r>
      <w:r w:rsidR="00F60535">
        <w:rPr>
          <w:rFonts w:cs="Arial"/>
          <w:szCs w:val="22"/>
        </w:rPr>
        <w:t>r</w:t>
      </w:r>
      <w:r w:rsidR="00F60535" w:rsidRPr="008813B1">
        <w:rPr>
          <w:rFonts w:cs="Arial"/>
          <w:szCs w:val="22"/>
        </w:rPr>
        <w:t>esources</w:t>
      </w:r>
      <w:r w:rsidRPr="008813B1">
        <w:rPr>
          <w:rFonts w:cs="Arial"/>
          <w:szCs w:val="22"/>
        </w:rPr>
        <w:t xml:space="preserve">, </w:t>
      </w:r>
      <w:r w:rsidR="00F60535">
        <w:rPr>
          <w:rFonts w:cs="Arial"/>
          <w:szCs w:val="22"/>
        </w:rPr>
        <w:t>r</w:t>
      </w:r>
      <w:r w:rsidR="00F60535" w:rsidRPr="008813B1">
        <w:rPr>
          <w:rFonts w:cs="Arial"/>
          <w:szCs w:val="22"/>
        </w:rPr>
        <w:t xml:space="preserve">ecords </w:t>
      </w:r>
      <w:r w:rsidR="00F60535">
        <w:rPr>
          <w:rFonts w:cs="Arial"/>
          <w:szCs w:val="22"/>
        </w:rPr>
        <w:t>m</w:t>
      </w:r>
      <w:r w:rsidR="00F60535" w:rsidRPr="008813B1">
        <w:rPr>
          <w:rFonts w:cs="Arial"/>
          <w:szCs w:val="22"/>
        </w:rPr>
        <w:t>anagement</w:t>
      </w:r>
      <w:r w:rsidRPr="008813B1">
        <w:rPr>
          <w:rFonts w:cs="Arial"/>
          <w:szCs w:val="22"/>
        </w:rPr>
        <w:t xml:space="preserve">, </w:t>
      </w:r>
      <w:r w:rsidR="00F60535">
        <w:rPr>
          <w:rFonts w:cs="Arial"/>
          <w:szCs w:val="22"/>
        </w:rPr>
        <w:t>m</w:t>
      </w:r>
      <w:r w:rsidR="00F60535" w:rsidRPr="008813B1">
        <w:rPr>
          <w:rFonts w:cs="Arial"/>
          <w:szCs w:val="22"/>
        </w:rPr>
        <w:t>arketing</w:t>
      </w:r>
      <w:r w:rsidRPr="008813B1">
        <w:rPr>
          <w:rFonts w:cs="Arial"/>
          <w:szCs w:val="22"/>
        </w:rPr>
        <w:t xml:space="preserve">, </w:t>
      </w:r>
      <w:r w:rsidR="00F60535">
        <w:rPr>
          <w:rFonts w:cs="Arial"/>
          <w:szCs w:val="22"/>
        </w:rPr>
        <w:t>c</w:t>
      </w:r>
      <w:r w:rsidR="00F60535" w:rsidRPr="008813B1">
        <w:rPr>
          <w:rFonts w:cs="Arial"/>
          <w:szCs w:val="22"/>
        </w:rPr>
        <w:t xml:space="preserve">ustomer </w:t>
      </w:r>
      <w:r w:rsidR="00F60535">
        <w:rPr>
          <w:rFonts w:cs="Arial"/>
          <w:szCs w:val="22"/>
        </w:rPr>
        <w:t>s</w:t>
      </w:r>
      <w:r w:rsidR="00F60535" w:rsidRPr="008813B1">
        <w:rPr>
          <w:rFonts w:cs="Arial"/>
          <w:szCs w:val="22"/>
        </w:rPr>
        <w:t>ervice</w:t>
      </w:r>
      <w:r w:rsidRPr="008813B1">
        <w:rPr>
          <w:rFonts w:cs="Arial"/>
          <w:szCs w:val="22"/>
        </w:rPr>
        <w:t>, etc.</w:t>
      </w:r>
    </w:p>
    <w:p w14:paraId="2CF1EAEC" w14:textId="05C20A57" w:rsidR="00225B86" w:rsidRPr="008813B1" w:rsidRDefault="00225B86" w:rsidP="00684D12">
      <w:pPr>
        <w:pStyle w:val="ListParagraph"/>
        <w:numPr>
          <w:ilvl w:val="0"/>
          <w:numId w:val="45"/>
        </w:numPr>
        <w:jc w:val="both"/>
        <w:rPr>
          <w:rFonts w:cs="Arial"/>
          <w:szCs w:val="22"/>
        </w:rPr>
      </w:pPr>
      <w:r w:rsidRPr="008813B1">
        <w:rPr>
          <w:rFonts w:cs="Arial"/>
          <w:szCs w:val="22"/>
        </w:rPr>
        <w:t xml:space="preserve">Public Works Overheads – this activity cost pool captures </w:t>
      </w:r>
      <w:r w:rsidR="006427F6" w:rsidRPr="008813B1">
        <w:rPr>
          <w:rFonts w:cs="Arial"/>
          <w:szCs w:val="22"/>
        </w:rPr>
        <w:t>management and supervisory costs, in-direct labour costs such as superannuation, annual leave, sick leave, etc, specific to the public works teams.</w:t>
      </w:r>
    </w:p>
    <w:p w14:paraId="001369F3" w14:textId="130DF3B5" w:rsidR="006427F6" w:rsidRPr="008813B1" w:rsidRDefault="006427F6" w:rsidP="00684D12">
      <w:pPr>
        <w:pStyle w:val="ListParagraph"/>
        <w:numPr>
          <w:ilvl w:val="0"/>
          <w:numId w:val="45"/>
        </w:numPr>
        <w:jc w:val="both"/>
        <w:rPr>
          <w:rFonts w:cs="Arial"/>
          <w:szCs w:val="22"/>
        </w:rPr>
      </w:pPr>
      <w:r w:rsidRPr="008813B1">
        <w:rPr>
          <w:rFonts w:cs="Arial"/>
          <w:szCs w:val="22"/>
        </w:rPr>
        <w:t xml:space="preserve">Plant Operating Costs – this activity pool captures costs associated with operating plant. For example, parts and repairs, fuels and oils, </w:t>
      </w:r>
      <w:r w:rsidR="00D00DF2" w:rsidRPr="008813B1">
        <w:rPr>
          <w:rFonts w:cs="Arial"/>
          <w:szCs w:val="22"/>
        </w:rPr>
        <w:t>tyres and tubes, licences and registrations, etc.</w:t>
      </w:r>
    </w:p>
    <w:p w14:paraId="194B2FBD" w14:textId="38A95E3A" w:rsidR="00D862DA" w:rsidRPr="008813B1" w:rsidRDefault="00D862DA" w:rsidP="00D862DA">
      <w:pPr>
        <w:rPr>
          <w:rFonts w:cs="Arial"/>
          <w:szCs w:val="22"/>
        </w:rPr>
      </w:pPr>
    </w:p>
    <w:p w14:paraId="5490B661" w14:textId="41410123" w:rsidR="00D862DA" w:rsidRPr="008813B1" w:rsidRDefault="00D862DA" w:rsidP="00684D12">
      <w:pPr>
        <w:jc w:val="both"/>
        <w:rPr>
          <w:rFonts w:cs="Arial"/>
          <w:szCs w:val="22"/>
        </w:rPr>
      </w:pPr>
      <w:r w:rsidRPr="008813B1">
        <w:rPr>
          <w:rFonts w:cs="Arial"/>
          <w:szCs w:val="22"/>
        </w:rPr>
        <w:t xml:space="preserve">When developing a </w:t>
      </w:r>
      <w:r w:rsidR="005A0536" w:rsidRPr="008813B1">
        <w:rPr>
          <w:rFonts w:cs="Arial"/>
          <w:szCs w:val="22"/>
        </w:rPr>
        <w:t>local government’s</w:t>
      </w:r>
      <w:r w:rsidRPr="008813B1">
        <w:rPr>
          <w:rFonts w:cs="Arial"/>
          <w:szCs w:val="22"/>
        </w:rPr>
        <w:t xml:space="preserve"> </w:t>
      </w:r>
      <w:r w:rsidR="00684D12" w:rsidRPr="008813B1">
        <w:rPr>
          <w:rFonts w:cs="Arial"/>
          <w:szCs w:val="22"/>
        </w:rPr>
        <w:t>activity-based</w:t>
      </w:r>
      <w:r w:rsidRPr="008813B1">
        <w:rPr>
          <w:rFonts w:cs="Arial"/>
          <w:szCs w:val="22"/>
        </w:rPr>
        <w:t xml:space="preserve"> costing system, </w:t>
      </w:r>
      <w:r w:rsidR="005A0536" w:rsidRPr="008813B1">
        <w:rPr>
          <w:rFonts w:cs="Arial"/>
          <w:szCs w:val="22"/>
        </w:rPr>
        <w:t>consideration</w:t>
      </w:r>
      <w:r w:rsidRPr="008813B1">
        <w:rPr>
          <w:rFonts w:cs="Arial"/>
          <w:szCs w:val="22"/>
        </w:rPr>
        <w:t xml:space="preserve"> must be given to the cost to collate the required data (cost pool/cost driver information), </w:t>
      </w:r>
      <w:r w:rsidR="005A0536" w:rsidRPr="008813B1">
        <w:rPr>
          <w:rFonts w:cs="Arial"/>
          <w:szCs w:val="22"/>
        </w:rPr>
        <w:t xml:space="preserve">and </w:t>
      </w:r>
      <w:r w:rsidRPr="008813B1">
        <w:rPr>
          <w:rFonts w:cs="Arial"/>
          <w:szCs w:val="22"/>
        </w:rPr>
        <w:t>the materiality and the impact on true costing of services and operations</w:t>
      </w:r>
      <w:r w:rsidR="005A0536" w:rsidRPr="008813B1">
        <w:rPr>
          <w:rFonts w:cs="Arial"/>
          <w:szCs w:val="22"/>
        </w:rPr>
        <w:t>. A service that is being allocated too many costs may be subject to being considered for review or ceasing of a service</w:t>
      </w:r>
      <w:r w:rsidR="00BA1955">
        <w:rPr>
          <w:rFonts w:cs="Arial"/>
          <w:szCs w:val="22"/>
        </w:rPr>
        <w:t xml:space="preserve">. One </w:t>
      </w:r>
      <w:r w:rsidR="005A0536" w:rsidRPr="008813B1">
        <w:rPr>
          <w:rFonts w:cs="Arial"/>
          <w:szCs w:val="22"/>
        </w:rPr>
        <w:t xml:space="preserve">where costs are being under-allocated may indicate to management and Council that the cost benefit of a service is worthwhile to </w:t>
      </w:r>
      <w:r w:rsidR="00A36A61" w:rsidRPr="008813B1">
        <w:rPr>
          <w:rFonts w:cs="Arial"/>
          <w:szCs w:val="22"/>
        </w:rPr>
        <w:t xml:space="preserve">the </w:t>
      </w:r>
      <w:r w:rsidR="005A0536" w:rsidRPr="008813B1">
        <w:rPr>
          <w:rFonts w:cs="Arial"/>
          <w:szCs w:val="22"/>
        </w:rPr>
        <w:t>community</w:t>
      </w:r>
      <w:r w:rsidR="00943EAB">
        <w:rPr>
          <w:rFonts w:cs="Arial"/>
          <w:szCs w:val="22"/>
        </w:rPr>
        <w:t>. I</w:t>
      </w:r>
      <w:r w:rsidR="005A0536" w:rsidRPr="008813B1">
        <w:rPr>
          <w:rFonts w:cs="Arial"/>
          <w:szCs w:val="22"/>
        </w:rPr>
        <w:t>f the costs were more accurately allocated</w:t>
      </w:r>
      <w:r w:rsidR="00A36A61" w:rsidRPr="008813B1">
        <w:rPr>
          <w:rFonts w:cs="Arial"/>
          <w:szCs w:val="22"/>
        </w:rPr>
        <w:t xml:space="preserve"> and they understood the true cost</w:t>
      </w:r>
      <w:r w:rsidR="005A0536" w:rsidRPr="008813B1">
        <w:rPr>
          <w:rFonts w:cs="Arial"/>
          <w:szCs w:val="22"/>
        </w:rPr>
        <w:t>, they</w:t>
      </w:r>
      <w:r w:rsidR="00A36A61" w:rsidRPr="008813B1">
        <w:rPr>
          <w:rFonts w:cs="Arial"/>
          <w:szCs w:val="22"/>
        </w:rPr>
        <w:t xml:space="preserve"> may</w:t>
      </w:r>
      <w:r w:rsidR="005A0536" w:rsidRPr="008813B1">
        <w:rPr>
          <w:rFonts w:cs="Arial"/>
          <w:szCs w:val="22"/>
        </w:rPr>
        <w:t xml:space="preserve"> feel otherwise. </w:t>
      </w:r>
    </w:p>
    <w:p w14:paraId="12016B39" w14:textId="5B7B30D0" w:rsidR="005A0536" w:rsidRPr="008813B1" w:rsidRDefault="005A0536" w:rsidP="00D862DA">
      <w:pPr>
        <w:rPr>
          <w:rFonts w:cs="Arial"/>
          <w:szCs w:val="22"/>
        </w:rPr>
      </w:pPr>
    </w:p>
    <w:p w14:paraId="200C83DD" w14:textId="75D56A03" w:rsidR="005A0536" w:rsidRPr="008813B1" w:rsidRDefault="005A0536" w:rsidP="0093431F">
      <w:pPr>
        <w:jc w:val="both"/>
        <w:rPr>
          <w:rFonts w:cs="Arial"/>
          <w:szCs w:val="22"/>
        </w:rPr>
      </w:pPr>
      <w:r w:rsidRPr="008813B1">
        <w:rPr>
          <w:rFonts w:cs="Arial"/>
          <w:szCs w:val="22"/>
        </w:rPr>
        <w:t xml:space="preserve">Tools such as interviews, data collection, storyboarding and team diversity can be </w:t>
      </w:r>
      <w:r w:rsidR="00943EAB">
        <w:rPr>
          <w:rFonts w:cs="Arial"/>
          <w:szCs w:val="22"/>
        </w:rPr>
        <w:t>used</w:t>
      </w:r>
      <w:r w:rsidR="00943EAB" w:rsidRPr="008813B1">
        <w:rPr>
          <w:rFonts w:cs="Arial"/>
          <w:szCs w:val="22"/>
        </w:rPr>
        <w:t xml:space="preserve"> </w:t>
      </w:r>
      <w:r w:rsidRPr="008813B1">
        <w:rPr>
          <w:rFonts w:cs="Arial"/>
          <w:szCs w:val="22"/>
        </w:rPr>
        <w:t>when developing the system. It can take a considerable amount of time to develop an ABC system in the first instance, however once it is setup up, periodic reviews and the right tools should enable a fairly straight forward allocation of costs.</w:t>
      </w:r>
    </w:p>
    <w:p w14:paraId="3DBCC348" w14:textId="0D9C6EEF" w:rsidR="005A0536" w:rsidRPr="008813B1" w:rsidRDefault="005A0536" w:rsidP="0093431F">
      <w:pPr>
        <w:jc w:val="both"/>
        <w:rPr>
          <w:rFonts w:cs="Arial"/>
          <w:szCs w:val="22"/>
        </w:rPr>
      </w:pPr>
    </w:p>
    <w:p w14:paraId="45588F21" w14:textId="2B5BD15E" w:rsidR="005A0536" w:rsidRPr="008813B1" w:rsidRDefault="005A0536" w:rsidP="0093431F">
      <w:pPr>
        <w:jc w:val="both"/>
        <w:rPr>
          <w:rFonts w:cs="Arial"/>
          <w:szCs w:val="22"/>
        </w:rPr>
      </w:pPr>
      <w:r w:rsidRPr="008813B1">
        <w:rPr>
          <w:rFonts w:cs="Arial"/>
          <w:szCs w:val="22"/>
        </w:rPr>
        <w:t>An example</w:t>
      </w:r>
      <w:r w:rsidR="0093431F">
        <w:rPr>
          <w:rFonts w:cs="Arial"/>
          <w:szCs w:val="22"/>
        </w:rPr>
        <w:t xml:space="preserve"> of an</w:t>
      </w:r>
      <w:r w:rsidRPr="008813B1">
        <w:rPr>
          <w:rFonts w:cs="Arial"/>
          <w:szCs w:val="22"/>
        </w:rPr>
        <w:t xml:space="preserve"> ABC system</w:t>
      </w:r>
      <w:r w:rsidR="0093431F">
        <w:rPr>
          <w:rFonts w:cs="Arial"/>
          <w:szCs w:val="22"/>
        </w:rPr>
        <w:t>,</w:t>
      </w:r>
      <w:r w:rsidRPr="008813B1">
        <w:rPr>
          <w:rFonts w:cs="Arial"/>
          <w:szCs w:val="22"/>
        </w:rPr>
        <w:t xml:space="preserve"> as part of the tools</w:t>
      </w:r>
      <w:r w:rsidR="003A62DC" w:rsidRPr="008813B1">
        <w:rPr>
          <w:rFonts w:cs="Arial"/>
          <w:szCs w:val="22"/>
        </w:rPr>
        <w:t xml:space="preserve"> and </w:t>
      </w:r>
      <w:r w:rsidR="003A62DC" w:rsidRPr="00642148">
        <w:rPr>
          <w:rFonts w:cs="Arial"/>
          <w:szCs w:val="22"/>
        </w:rPr>
        <w:t xml:space="preserve">templates at </w:t>
      </w:r>
      <w:r w:rsidR="00CF5926">
        <w:rPr>
          <w:rFonts w:cs="Arial"/>
          <w:szCs w:val="22"/>
        </w:rPr>
        <w:t>Template 3</w:t>
      </w:r>
      <w:r w:rsidR="00E30A25">
        <w:rPr>
          <w:rFonts w:cs="Arial"/>
          <w:szCs w:val="22"/>
        </w:rPr>
        <w:t xml:space="preserve">. </w:t>
      </w:r>
      <w:r w:rsidR="00DB3F47">
        <w:rPr>
          <w:rFonts w:cs="Arial"/>
          <w:szCs w:val="22"/>
        </w:rPr>
        <w:t>H</w:t>
      </w:r>
      <w:r w:rsidR="00DB3F47" w:rsidRPr="008813B1">
        <w:rPr>
          <w:rFonts w:cs="Arial"/>
          <w:szCs w:val="22"/>
        </w:rPr>
        <w:t>owever,</w:t>
      </w:r>
      <w:r w:rsidR="003A62DC" w:rsidRPr="008813B1">
        <w:rPr>
          <w:rFonts w:cs="Arial"/>
          <w:szCs w:val="22"/>
        </w:rPr>
        <w:t xml:space="preserve"> this should be used as an example</w:t>
      </w:r>
      <w:r w:rsidR="0093431F">
        <w:rPr>
          <w:rFonts w:cs="Arial"/>
          <w:szCs w:val="22"/>
        </w:rPr>
        <w:t>,</w:t>
      </w:r>
      <w:r w:rsidR="003A62DC" w:rsidRPr="008813B1">
        <w:rPr>
          <w:rFonts w:cs="Arial"/>
          <w:szCs w:val="22"/>
        </w:rPr>
        <w:t xml:space="preserve"> as the individual circumstances of each local government need to be taken into consideration when developing an appropriate system.</w:t>
      </w:r>
    </w:p>
    <w:p w14:paraId="503D56B5" w14:textId="51611AEC" w:rsidR="006040E0" w:rsidRPr="00A216C2" w:rsidRDefault="006A677D" w:rsidP="00550D64">
      <w:pPr>
        <w:pStyle w:val="Heading4"/>
      </w:pPr>
      <w:bookmarkStart w:id="43" w:name="_Toc126683503"/>
      <w:r>
        <w:t xml:space="preserve">4.6.5 </w:t>
      </w:r>
      <w:r w:rsidR="00534622" w:rsidRPr="00A216C2">
        <w:t>Balance Day Adjustments</w:t>
      </w:r>
      <w:bookmarkEnd w:id="43"/>
    </w:p>
    <w:p w14:paraId="4E15E83E" w14:textId="77777777" w:rsidR="00514D55" w:rsidRDefault="00534622" w:rsidP="0093431F">
      <w:pPr>
        <w:jc w:val="both"/>
        <w:rPr>
          <w:rFonts w:cs="Arial"/>
          <w:szCs w:val="22"/>
        </w:rPr>
      </w:pPr>
      <w:r w:rsidRPr="008813B1">
        <w:rPr>
          <w:rFonts w:cs="Arial"/>
          <w:szCs w:val="22"/>
        </w:rPr>
        <w:t xml:space="preserve">Accounting periods are commonly separated into months and financial years. A balance day adjustment is a term used to describe the process of identifying the most appropriate accounting period to recognise revenue and expenditure within the accounting system. </w:t>
      </w:r>
    </w:p>
    <w:p w14:paraId="1A84B5FE" w14:textId="77777777" w:rsidR="00514D55" w:rsidRDefault="00514D55" w:rsidP="0093431F">
      <w:pPr>
        <w:jc w:val="both"/>
        <w:rPr>
          <w:rFonts w:cs="Arial"/>
          <w:szCs w:val="22"/>
        </w:rPr>
      </w:pPr>
    </w:p>
    <w:p w14:paraId="3CBC9369" w14:textId="77777777" w:rsidR="004D5A18" w:rsidRDefault="00534622" w:rsidP="0093431F">
      <w:pPr>
        <w:jc w:val="both"/>
        <w:rPr>
          <w:rFonts w:cs="Arial"/>
          <w:szCs w:val="22"/>
        </w:rPr>
      </w:pPr>
      <w:r w:rsidRPr="008813B1">
        <w:rPr>
          <w:rFonts w:cs="Arial"/>
          <w:szCs w:val="22"/>
        </w:rPr>
        <w:t xml:space="preserve">Ensuring the value of transactions are reflected in the appropriate accounting period is essential for ensuring accounting reports contain information relevant to the user. </w:t>
      </w:r>
    </w:p>
    <w:p w14:paraId="41E32151" w14:textId="77777777" w:rsidR="004D5A18" w:rsidRDefault="004D5A18" w:rsidP="0093431F">
      <w:pPr>
        <w:jc w:val="both"/>
        <w:rPr>
          <w:rFonts w:cs="Arial"/>
          <w:szCs w:val="22"/>
        </w:rPr>
      </w:pPr>
    </w:p>
    <w:p w14:paraId="15294DB8" w14:textId="1D4DD1F3" w:rsidR="004D5A18" w:rsidRDefault="00534622" w:rsidP="0093431F">
      <w:pPr>
        <w:jc w:val="both"/>
        <w:rPr>
          <w:rFonts w:cs="Arial"/>
          <w:szCs w:val="22"/>
        </w:rPr>
      </w:pPr>
      <w:r w:rsidRPr="008813B1">
        <w:rPr>
          <w:rFonts w:cs="Arial"/>
          <w:szCs w:val="22"/>
        </w:rPr>
        <w:t xml:space="preserve">The majority of balance day adjustments occur at the end of a financial year to support the preparation of </w:t>
      </w:r>
      <w:r w:rsidR="0093431F" w:rsidRPr="008813B1">
        <w:rPr>
          <w:rFonts w:cs="Arial"/>
          <w:szCs w:val="22"/>
        </w:rPr>
        <w:t>general-purpose</w:t>
      </w:r>
      <w:r w:rsidRPr="008813B1">
        <w:rPr>
          <w:rFonts w:cs="Arial"/>
          <w:szCs w:val="22"/>
        </w:rPr>
        <w:t xml:space="preserve"> financial reports. </w:t>
      </w:r>
    </w:p>
    <w:p w14:paraId="155D7507" w14:textId="77777777" w:rsidR="004D5A18" w:rsidRDefault="004D5A18" w:rsidP="0093431F">
      <w:pPr>
        <w:jc w:val="both"/>
        <w:rPr>
          <w:rFonts w:cs="Arial"/>
          <w:szCs w:val="22"/>
        </w:rPr>
      </w:pPr>
    </w:p>
    <w:p w14:paraId="51B789BA" w14:textId="77777777" w:rsidR="004D5A18" w:rsidRDefault="0093431F" w:rsidP="0093431F">
      <w:pPr>
        <w:jc w:val="both"/>
        <w:rPr>
          <w:rFonts w:cs="Arial"/>
          <w:szCs w:val="22"/>
        </w:rPr>
      </w:pPr>
      <w:r>
        <w:rPr>
          <w:rFonts w:cs="Arial"/>
          <w:szCs w:val="22"/>
        </w:rPr>
        <w:t>H</w:t>
      </w:r>
      <w:r w:rsidRPr="008813B1">
        <w:rPr>
          <w:rFonts w:cs="Arial"/>
          <w:szCs w:val="22"/>
        </w:rPr>
        <w:t xml:space="preserve">owever, </w:t>
      </w:r>
      <w:r>
        <w:rPr>
          <w:rFonts w:cs="Arial"/>
          <w:szCs w:val="22"/>
        </w:rPr>
        <w:t>i</w:t>
      </w:r>
      <w:r w:rsidR="00534622" w:rsidRPr="008813B1">
        <w:rPr>
          <w:rFonts w:cs="Arial"/>
          <w:szCs w:val="22"/>
        </w:rPr>
        <w:t xml:space="preserve">t is appropriate to undertake selected balance day adjustments at the end of each month. The extent and frequency of undertaking various balance day adjustments is dependent on the potential for the adjustment to have a material impact on decision making. </w:t>
      </w:r>
    </w:p>
    <w:p w14:paraId="7533D0C9" w14:textId="77777777" w:rsidR="004D5A18" w:rsidRDefault="004D5A18" w:rsidP="0093431F">
      <w:pPr>
        <w:jc w:val="both"/>
        <w:rPr>
          <w:rFonts w:cs="Arial"/>
          <w:szCs w:val="22"/>
        </w:rPr>
      </w:pPr>
    </w:p>
    <w:p w14:paraId="362A0A9E" w14:textId="0F240DD8" w:rsidR="00534622" w:rsidRPr="008813B1" w:rsidRDefault="00534622" w:rsidP="0093431F">
      <w:pPr>
        <w:jc w:val="both"/>
        <w:rPr>
          <w:rFonts w:cs="Arial"/>
          <w:szCs w:val="22"/>
        </w:rPr>
      </w:pPr>
      <w:r w:rsidRPr="008813B1">
        <w:rPr>
          <w:rFonts w:cs="Arial"/>
          <w:szCs w:val="22"/>
        </w:rPr>
        <w:t>Some of the more common balance day adjustments are:</w:t>
      </w:r>
    </w:p>
    <w:p w14:paraId="6885962E" w14:textId="67DF4E0B" w:rsidR="00534622" w:rsidRPr="008813B1" w:rsidRDefault="00534622" w:rsidP="00AE2B36">
      <w:pPr>
        <w:rPr>
          <w:rFonts w:cs="Arial"/>
          <w:szCs w:val="22"/>
        </w:rPr>
      </w:pPr>
    </w:p>
    <w:p w14:paraId="7CC1F0BB" w14:textId="4D7C2B33" w:rsidR="00534622" w:rsidRPr="008813B1" w:rsidRDefault="00534622" w:rsidP="00E50034">
      <w:pPr>
        <w:pStyle w:val="ListParagraph"/>
        <w:numPr>
          <w:ilvl w:val="0"/>
          <w:numId w:val="39"/>
        </w:numPr>
        <w:rPr>
          <w:rFonts w:cs="Arial"/>
          <w:szCs w:val="22"/>
        </w:rPr>
      </w:pPr>
      <w:r w:rsidRPr="008813B1">
        <w:rPr>
          <w:rFonts w:cs="Arial"/>
          <w:szCs w:val="22"/>
        </w:rPr>
        <w:t>Interest Receivable</w:t>
      </w:r>
      <w:r w:rsidR="004D5A18">
        <w:rPr>
          <w:rFonts w:cs="Arial"/>
          <w:szCs w:val="22"/>
        </w:rPr>
        <w:t>.</w:t>
      </w:r>
    </w:p>
    <w:p w14:paraId="0FE1A9C4" w14:textId="2F921ECB" w:rsidR="00534622" w:rsidRPr="008813B1" w:rsidRDefault="00534622" w:rsidP="00E50034">
      <w:pPr>
        <w:pStyle w:val="ListParagraph"/>
        <w:numPr>
          <w:ilvl w:val="0"/>
          <w:numId w:val="39"/>
        </w:numPr>
        <w:rPr>
          <w:rFonts w:cs="Arial"/>
          <w:szCs w:val="22"/>
        </w:rPr>
      </w:pPr>
      <w:r w:rsidRPr="008813B1">
        <w:rPr>
          <w:rFonts w:cs="Arial"/>
          <w:szCs w:val="22"/>
        </w:rPr>
        <w:t>Pre-Paid Expenses</w:t>
      </w:r>
      <w:r w:rsidR="004D5A18">
        <w:rPr>
          <w:rFonts w:cs="Arial"/>
          <w:szCs w:val="22"/>
        </w:rPr>
        <w:t>.</w:t>
      </w:r>
    </w:p>
    <w:p w14:paraId="7AC29D23" w14:textId="13B40E5E" w:rsidR="00534622" w:rsidRPr="008813B1" w:rsidRDefault="00534622" w:rsidP="00E50034">
      <w:pPr>
        <w:pStyle w:val="ListParagraph"/>
        <w:numPr>
          <w:ilvl w:val="0"/>
          <w:numId w:val="39"/>
        </w:numPr>
        <w:rPr>
          <w:rFonts w:cs="Arial"/>
          <w:szCs w:val="22"/>
        </w:rPr>
      </w:pPr>
      <w:r w:rsidRPr="008813B1">
        <w:rPr>
          <w:rFonts w:cs="Arial"/>
          <w:szCs w:val="22"/>
        </w:rPr>
        <w:t>Salaries and Wages Payable</w:t>
      </w:r>
      <w:r w:rsidR="004D5A18">
        <w:rPr>
          <w:rFonts w:cs="Arial"/>
          <w:szCs w:val="22"/>
        </w:rPr>
        <w:t>.</w:t>
      </w:r>
    </w:p>
    <w:p w14:paraId="031ECE09" w14:textId="7D97DD99" w:rsidR="00534622" w:rsidRPr="008813B1" w:rsidRDefault="00534622" w:rsidP="00E50034">
      <w:pPr>
        <w:pStyle w:val="ListParagraph"/>
        <w:numPr>
          <w:ilvl w:val="0"/>
          <w:numId w:val="39"/>
        </w:numPr>
        <w:rPr>
          <w:rFonts w:cs="Arial"/>
          <w:szCs w:val="22"/>
        </w:rPr>
      </w:pPr>
      <w:r w:rsidRPr="008813B1">
        <w:rPr>
          <w:rFonts w:cs="Arial"/>
          <w:szCs w:val="22"/>
        </w:rPr>
        <w:t>Annual Leave</w:t>
      </w:r>
      <w:r w:rsidR="004D5A18">
        <w:rPr>
          <w:rFonts w:cs="Arial"/>
          <w:szCs w:val="22"/>
        </w:rPr>
        <w:t>.</w:t>
      </w:r>
    </w:p>
    <w:p w14:paraId="2FE22CAF" w14:textId="461D324A" w:rsidR="00534622" w:rsidRPr="008813B1" w:rsidRDefault="00534622" w:rsidP="00E50034">
      <w:pPr>
        <w:pStyle w:val="ListParagraph"/>
        <w:numPr>
          <w:ilvl w:val="0"/>
          <w:numId w:val="39"/>
        </w:numPr>
        <w:rPr>
          <w:rFonts w:cs="Arial"/>
          <w:szCs w:val="22"/>
        </w:rPr>
      </w:pPr>
      <w:r w:rsidRPr="008813B1">
        <w:rPr>
          <w:rFonts w:cs="Arial"/>
          <w:szCs w:val="22"/>
        </w:rPr>
        <w:t>Long Service Leave</w:t>
      </w:r>
      <w:r w:rsidR="004D5A18">
        <w:rPr>
          <w:rFonts w:cs="Arial"/>
          <w:szCs w:val="22"/>
        </w:rPr>
        <w:t>.</w:t>
      </w:r>
    </w:p>
    <w:p w14:paraId="7584304E" w14:textId="691F1686" w:rsidR="00534622" w:rsidRPr="008813B1" w:rsidRDefault="00534622" w:rsidP="00E50034">
      <w:pPr>
        <w:pStyle w:val="ListParagraph"/>
        <w:numPr>
          <w:ilvl w:val="0"/>
          <w:numId w:val="39"/>
        </w:numPr>
        <w:rPr>
          <w:rFonts w:cs="Arial"/>
          <w:szCs w:val="22"/>
        </w:rPr>
      </w:pPr>
      <w:r w:rsidRPr="008813B1">
        <w:rPr>
          <w:rFonts w:cs="Arial"/>
          <w:szCs w:val="22"/>
        </w:rPr>
        <w:t>Loans Receivable</w:t>
      </w:r>
      <w:r w:rsidR="004D5A18">
        <w:rPr>
          <w:rFonts w:cs="Arial"/>
          <w:szCs w:val="22"/>
        </w:rPr>
        <w:t>.</w:t>
      </w:r>
    </w:p>
    <w:p w14:paraId="2356253A" w14:textId="2F95188C" w:rsidR="00534622" w:rsidRDefault="0071382D" w:rsidP="00E50034">
      <w:pPr>
        <w:pStyle w:val="ListParagraph"/>
        <w:numPr>
          <w:ilvl w:val="0"/>
          <w:numId w:val="39"/>
        </w:numPr>
        <w:rPr>
          <w:rFonts w:cs="Arial"/>
          <w:szCs w:val="22"/>
        </w:rPr>
      </w:pPr>
      <w:r w:rsidRPr="008813B1">
        <w:rPr>
          <w:rFonts w:cs="Arial"/>
          <w:szCs w:val="22"/>
        </w:rPr>
        <w:t>Self-Supporting</w:t>
      </w:r>
      <w:r w:rsidR="009B6625" w:rsidRPr="008813B1">
        <w:rPr>
          <w:rFonts w:cs="Arial"/>
          <w:szCs w:val="22"/>
        </w:rPr>
        <w:t xml:space="preserve"> Loans</w:t>
      </w:r>
      <w:r w:rsidR="004D5A18">
        <w:rPr>
          <w:rFonts w:cs="Arial"/>
          <w:szCs w:val="22"/>
        </w:rPr>
        <w:t>.</w:t>
      </w:r>
    </w:p>
    <w:p w14:paraId="3C8AD9C3" w14:textId="2A72BDDC" w:rsidR="007A3A04" w:rsidRPr="008813B1" w:rsidRDefault="007A3A04" w:rsidP="00E50034">
      <w:pPr>
        <w:pStyle w:val="ListParagraph"/>
        <w:numPr>
          <w:ilvl w:val="0"/>
          <w:numId w:val="39"/>
        </w:numPr>
        <w:rPr>
          <w:rFonts w:cs="Arial"/>
          <w:szCs w:val="22"/>
        </w:rPr>
      </w:pPr>
      <w:r>
        <w:rPr>
          <w:rFonts w:cs="Arial"/>
          <w:szCs w:val="22"/>
        </w:rPr>
        <w:t>Revenue recognition and Contract Liabilities</w:t>
      </w:r>
      <w:r w:rsidR="004D5A18">
        <w:rPr>
          <w:rFonts w:cs="Arial"/>
          <w:szCs w:val="22"/>
        </w:rPr>
        <w:t>.</w:t>
      </w:r>
    </w:p>
    <w:p w14:paraId="00C66A68" w14:textId="0244CC8C" w:rsidR="009B6625" w:rsidRPr="008813B1" w:rsidRDefault="009B6625" w:rsidP="00E50034">
      <w:pPr>
        <w:pStyle w:val="ListParagraph"/>
        <w:numPr>
          <w:ilvl w:val="0"/>
          <w:numId w:val="39"/>
        </w:numPr>
        <w:rPr>
          <w:rFonts w:cs="Arial"/>
          <w:szCs w:val="22"/>
        </w:rPr>
      </w:pPr>
      <w:r w:rsidRPr="008813B1">
        <w:rPr>
          <w:rFonts w:cs="Arial"/>
          <w:szCs w:val="22"/>
        </w:rPr>
        <w:t>Loans Payable</w:t>
      </w:r>
      <w:r w:rsidR="007A3A04">
        <w:rPr>
          <w:rFonts w:cs="Arial"/>
          <w:szCs w:val="22"/>
        </w:rPr>
        <w:t>.</w:t>
      </w:r>
    </w:p>
    <w:p w14:paraId="408D421D" w14:textId="4CB4F805" w:rsidR="009B6625" w:rsidRPr="008813B1" w:rsidRDefault="009B6625" w:rsidP="009B6625">
      <w:pPr>
        <w:rPr>
          <w:rFonts w:cs="Arial"/>
          <w:szCs w:val="22"/>
        </w:rPr>
      </w:pPr>
    </w:p>
    <w:p w14:paraId="00D7FC14" w14:textId="77777777" w:rsidR="009B6625" w:rsidRPr="00A216C2" w:rsidRDefault="009B6625" w:rsidP="009B6625">
      <w:pPr>
        <w:rPr>
          <w:rFonts w:cs="Arial"/>
        </w:rPr>
      </w:pPr>
    </w:p>
    <w:p w14:paraId="3E872B13" w14:textId="77777777" w:rsidR="0046182A" w:rsidRDefault="0046182A">
      <w:pPr>
        <w:rPr>
          <w:rFonts w:cs="Arial"/>
          <w:b/>
          <w:bCs/>
          <w:color w:val="6E6C71"/>
          <w:sz w:val="26"/>
          <w:szCs w:val="28"/>
        </w:rPr>
      </w:pPr>
      <w:r>
        <w:br w:type="page"/>
      </w:r>
    </w:p>
    <w:p w14:paraId="493A8220" w14:textId="5C96A96A" w:rsidR="00A50E5F" w:rsidRPr="00704FB5" w:rsidRDefault="00D06C98" w:rsidP="00A50E5F">
      <w:pPr>
        <w:pStyle w:val="Heading3"/>
      </w:pPr>
      <w:bookmarkStart w:id="44" w:name="_Toc126683504"/>
      <w:r>
        <w:lastRenderedPageBreak/>
        <w:t xml:space="preserve">4.7 </w:t>
      </w:r>
      <w:r w:rsidR="00A50E5F" w:rsidRPr="00704FB5">
        <w:t>Procurement</w:t>
      </w:r>
      <w:r w:rsidR="00353343" w:rsidRPr="00704FB5">
        <w:t xml:space="preserve"> to Payment</w:t>
      </w:r>
      <w:bookmarkEnd w:id="44"/>
    </w:p>
    <w:p w14:paraId="2095412D" w14:textId="1912DAB6" w:rsidR="00F06201" w:rsidRPr="00A216C2" w:rsidRDefault="00F06201" w:rsidP="00F06201">
      <w:pPr>
        <w:rPr>
          <w:rFonts w:cs="Arial"/>
          <w:highlight w:val="yellow"/>
        </w:rPr>
      </w:pPr>
    </w:p>
    <w:p w14:paraId="5F942E45" w14:textId="60087D43" w:rsidR="00353343" w:rsidRDefault="00353343" w:rsidP="0093431F">
      <w:pPr>
        <w:jc w:val="both"/>
        <w:rPr>
          <w:rFonts w:cs="Arial"/>
          <w:szCs w:val="22"/>
        </w:rPr>
      </w:pPr>
      <w:r w:rsidRPr="00353343">
        <w:rPr>
          <w:rFonts w:cs="Arial"/>
          <w:szCs w:val="22"/>
        </w:rPr>
        <w:t>A procurement to payment process outlines how an organisation purchases the raw materials/goods and services they need to do business, receives and manages those purchases, processes vendor invoices, and finally authorises payments</w:t>
      </w:r>
      <w:r w:rsidR="0093431F">
        <w:rPr>
          <w:rFonts w:cs="Arial"/>
          <w:szCs w:val="22"/>
        </w:rPr>
        <w:t>.</w:t>
      </w:r>
      <w:r w:rsidRPr="00353343">
        <w:rPr>
          <w:rFonts w:cs="Arial"/>
          <w:szCs w:val="22"/>
        </w:rPr>
        <w:t xml:space="preserve"> The process spans procurement, operations, and accounts payable.</w:t>
      </w:r>
    </w:p>
    <w:p w14:paraId="1EC2CA83" w14:textId="55F358B2" w:rsidR="00353343" w:rsidRDefault="00A452FC" w:rsidP="00A452FC">
      <w:pPr>
        <w:jc w:val="center"/>
        <w:rPr>
          <w:rFonts w:cs="Arial"/>
          <w:szCs w:val="22"/>
          <w:highlight w:val="yellow"/>
        </w:rPr>
      </w:pPr>
      <w:r>
        <w:rPr>
          <w:rFonts w:cs="Arial"/>
          <w:noProof/>
          <w:szCs w:val="22"/>
        </w:rPr>
        <w:drawing>
          <wp:inline distT="0" distB="0" distL="0" distR="0" wp14:anchorId="739E8325" wp14:editId="4100140E">
            <wp:extent cx="5684412" cy="17941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7">
                      <a:extLst>
                        <a:ext uri="{28A0092B-C50C-407E-A947-70E740481C1C}">
                          <a14:useLocalDpi xmlns:a14="http://schemas.microsoft.com/office/drawing/2010/main" val="0"/>
                        </a:ext>
                      </a:extLst>
                    </a:blip>
                    <a:stretch>
                      <a:fillRect/>
                    </a:stretch>
                  </pic:blipFill>
                  <pic:spPr>
                    <a:xfrm>
                      <a:off x="0" y="0"/>
                      <a:ext cx="5698111" cy="1798467"/>
                    </a:xfrm>
                    <a:prstGeom prst="rect">
                      <a:avLst/>
                    </a:prstGeom>
                  </pic:spPr>
                </pic:pic>
              </a:graphicData>
            </a:graphic>
          </wp:inline>
        </w:drawing>
      </w:r>
    </w:p>
    <w:p w14:paraId="78D02482" w14:textId="0C6E3F0B" w:rsidR="00816A82" w:rsidRPr="00AF6430" w:rsidRDefault="00A452FC" w:rsidP="0093431F">
      <w:pPr>
        <w:jc w:val="both"/>
        <w:rPr>
          <w:rFonts w:cs="Arial"/>
          <w:szCs w:val="22"/>
        </w:rPr>
      </w:pPr>
      <w:r>
        <w:rPr>
          <w:rFonts w:cs="Arial"/>
          <w:szCs w:val="22"/>
        </w:rPr>
        <w:t>S</w:t>
      </w:r>
      <w:r w:rsidR="00434E82" w:rsidRPr="00AF6430">
        <w:rPr>
          <w:rFonts w:cs="Arial"/>
          <w:szCs w:val="22"/>
        </w:rPr>
        <w:t xml:space="preserve">pecific to local government, </w:t>
      </w:r>
      <w:r w:rsidR="00816A82" w:rsidRPr="00816A82">
        <w:rPr>
          <w:rFonts w:cs="Arial"/>
          <w:szCs w:val="22"/>
        </w:rPr>
        <w:t>Part 4 — Provision of goods and services</w:t>
      </w:r>
      <w:r w:rsidR="00816A82" w:rsidRPr="00AF6430">
        <w:rPr>
          <w:rFonts w:cs="Arial"/>
          <w:szCs w:val="22"/>
        </w:rPr>
        <w:t xml:space="preserve"> and Part 4A — Regional price preference of the </w:t>
      </w:r>
      <w:r w:rsidR="00571EC3">
        <w:rPr>
          <w:rFonts w:cs="Arial"/>
          <w:szCs w:val="22"/>
        </w:rPr>
        <w:t xml:space="preserve">F&amp;G </w:t>
      </w:r>
      <w:r w:rsidR="00B17E87" w:rsidRPr="008813B1">
        <w:rPr>
          <w:rFonts w:cs="Arial"/>
          <w:szCs w:val="22"/>
        </w:rPr>
        <w:t>Reg</w:t>
      </w:r>
      <w:r w:rsidR="00B17E87">
        <w:rPr>
          <w:rFonts w:cs="Arial"/>
          <w:szCs w:val="22"/>
        </w:rPr>
        <w:t>ulations</w:t>
      </w:r>
      <w:r w:rsidR="00B17E87" w:rsidRPr="008813B1">
        <w:rPr>
          <w:rFonts w:cs="Arial"/>
          <w:szCs w:val="22"/>
        </w:rPr>
        <w:t xml:space="preserve"> </w:t>
      </w:r>
      <w:r w:rsidR="00816A82" w:rsidRPr="00AF6430">
        <w:rPr>
          <w:rFonts w:cs="Arial"/>
          <w:szCs w:val="22"/>
        </w:rPr>
        <w:t>details specific requirements when it comes to:</w:t>
      </w:r>
    </w:p>
    <w:p w14:paraId="2A433FAD" w14:textId="77777777" w:rsidR="00816A82" w:rsidRPr="00AF6430" w:rsidRDefault="00816A82" w:rsidP="00816A82">
      <w:pPr>
        <w:rPr>
          <w:rFonts w:cs="Arial"/>
          <w:szCs w:val="22"/>
        </w:rPr>
      </w:pPr>
    </w:p>
    <w:p w14:paraId="2F04FC8A" w14:textId="5326EB83" w:rsidR="00816A82" w:rsidRPr="00AF6430" w:rsidRDefault="001A26B0" w:rsidP="00E50034">
      <w:pPr>
        <w:pStyle w:val="ListParagraph"/>
        <w:numPr>
          <w:ilvl w:val="0"/>
          <w:numId w:val="52"/>
        </w:numPr>
        <w:rPr>
          <w:rFonts w:cs="Arial"/>
          <w:szCs w:val="22"/>
        </w:rPr>
      </w:pPr>
      <w:r>
        <w:rPr>
          <w:rFonts w:cs="Arial"/>
          <w:szCs w:val="22"/>
        </w:rPr>
        <w:t>p</w:t>
      </w:r>
      <w:r w:rsidRPr="00AF6430">
        <w:rPr>
          <w:rFonts w:cs="Arial"/>
          <w:szCs w:val="22"/>
        </w:rPr>
        <w:t xml:space="preserve">urchasing </w:t>
      </w:r>
      <w:r w:rsidR="00816A82" w:rsidRPr="00AF6430">
        <w:rPr>
          <w:rFonts w:cs="Arial"/>
          <w:szCs w:val="22"/>
        </w:rPr>
        <w:t>policies</w:t>
      </w:r>
    </w:p>
    <w:p w14:paraId="1247804C" w14:textId="26256618" w:rsidR="00816A82" w:rsidRPr="00AF6430" w:rsidRDefault="001A26B0" w:rsidP="00E50034">
      <w:pPr>
        <w:pStyle w:val="ListParagraph"/>
        <w:numPr>
          <w:ilvl w:val="0"/>
          <w:numId w:val="52"/>
        </w:numPr>
        <w:rPr>
          <w:rFonts w:cs="Arial"/>
          <w:szCs w:val="22"/>
        </w:rPr>
      </w:pPr>
      <w:r>
        <w:rPr>
          <w:rFonts w:cs="Arial"/>
          <w:szCs w:val="22"/>
        </w:rPr>
        <w:t>t</w:t>
      </w:r>
      <w:r w:rsidRPr="00AF6430">
        <w:rPr>
          <w:rFonts w:cs="Arial"/>
          <w:szCs w:val="22"/>
        </w:rPr>
        <w:t xml:space="preserve">enders </w:t>
      </w:r>
      <w:r w:rsidR="00816A82" w:rsidRPr="00AF6430">
        <w:rPr>
          <w:rFonts w:cs="Arial"/>
          <w:szCs w:val="22"/>
        </w:rPr>
        <w:t>for providing goods or services</w:t>
      </w:r>
    </w:p>
    <w:p w14:paraId="37421F46" w14:textId="0A5F6360" w:rsidR="00816A82" w:rsidRPr="00AF6430" w:rsidRDefault="001A26B0" w:rsidP="00E50034">
      <w:pPr>
        <w:pStyle w:val="ListParagraph"/>
        <w:numPr>
          <w:ilvl w:val="0"/>
          <w:numId w:val="52"/>
        </w:numPr>
        <w:rPr>
          <w:rFonts w:cs="Arial"/>
          <w:szCs w:val="22"/>
        </w:rPr>
      </w:pPr>
      <w:r>
        <w:rPr>
          <w:rFonts w:cs="Arial"/>
          <w:szCs w:val="22"/>
        </w:rPr>
        <w:t>p</w:t>
      </w:r>
      <w:r w:rsidRPr="00AF6430">
        <w:rPr>
          <w:rFonts w:cs="Arial"/>
          <w:szCs w:val="22"/>
        </w:rPr>
        <w:t xml:space="preserve">anels </w:t>
      </w:r>
      <w:r w:rsidR="00816A82" w:rsidRPr="00AF6430">
        <w:rPr>
          <w:rFonts w:cs="Arial"/>
          <w:szCs w:val="22"/>
        </w:rPr>
        <w:t>of pre-qualified suppliers</w:t>
      </w:r>
    </w:p>
    <w:p w14:paraId="389B800B" w14:textId="08741153" w:rsidR="00816A82" w:rsidRPr="00AF6430" w:rsidRDefault="001A26B0" w:rsidP="00E50034">
      <w:pPr>
        <w:pStyle w:val="ListParagraph"/>
        <w:numPr>
          <w:ilvl w:val="0"/>
          <w:numId w:val="52"/>
        </w:numPr>
        <w:rPr>
          <w:rFonts w:cs="Arial"/>
          <w:szCs w:val="22"/>
        </w:rPr>
      </w:pPr>
      <w:r>
        <w:rPr>
          <w:rFonts w:cs="Arial"/>
          <w:szCs w:val="22"/>
        </w:rPr>
        <w:t>r</w:t>
      </w:r>
      <w:r w:rsidRPr="00AF6430">
        <w:rPr>
          <w:rFonts w:cs="Arial"/>
          <w:szCs w:val="22"/>
        </w:rPr>
        <w:t xml:space="preserve">egional </w:t>
      </w:r>
      <w:r w:rsidR="00816A82" w:rsidRPr="00AF6430">
        <w:rPr>
          <w:rFonts w:cs="Arial"/>
          <w:szCs w:val="22"/>
        </w:rPr>
        <w:t>price preference</w:t>
      </w:r>
      <w:r w:rsidR="00434E82" w:rsidRPr="00AF6430">
        <w:rPr>
          <w:rFonts w:cs="Arial"/>
          <w:szCs w:val="22"/>
        </w:rPr>
        <w:t>.</w:t>
      </w:r>
    </w:p>
    <w:p w14:paraId="21E2C4D3" w14:textId="13A58F7F" w:rsidR="00434E82" w:rsidRPr="00AF6430" w:rsidRDefault="00434E82" w:rsidP="00434E82">
      <w:pPr>
        <w:rPr>
          <w:rFonts w:cs="Arial"/>
          <w:szCs w:val="22"/>
        </w:rPr>
      </w:pPr>
    </w:p>
    <w:p w14:paraId="1A7BA92E" w14:textId="37D1A8D0" w:rsidR="00632001" w:rsidRPr="00AF6430" w:rsidRDefault="0093431F" w:rsidP="00434E82">
      <w:pPr>
        <w:rPr>
          <w:rFonts w:cs="Arial"/>
          <w:szCs w:val="22"/>
        </w:rPr>
      </w:pPr>
      <w:r w:rsidRPr="00AF6430">
        <w:rPr>
          <w:rFonts w:cs="Arial"/>
          <w:szCs w:val="22"/>
        </w:rPr>
        <w:t>Whereas</w:t>
      </w:r>
      <w:r w:rsidR="00434E82" w:rsidRPr="00AF6430">
        <w:rPr>
          <w:rFonts w:cs="Arial"/>
          <w:szCs w:val="22"/>
        </w:rPr>
        <w:t xml:space="preserve"> FM </w:t>
      </w:r>
      <w:r w:rsidR="00B17E87" w:rsidRPr="008813B1">
        <w:rPr>
          <w:rFonts w:cs="Arial"/>
          <w:szCs w:val="22"/>
        </w:rPr>
        <w:t>Reg</w:t>
      </w:r>
      <w:r w:rsidR="00B17E87">
        <w:rPr>
          <w:rFonts w:cs="Arial"/>
          <w:szCs w:val="22"/>
        </w:rPr>
        <w:t>ulations</w:t>
      </w:r>
      <w:r w:rsidR="00B17E87" w:rsidRPr="008813B1">
        <w:rPr>
          <w:rFonts w:cs="Arial"/>
          <w:szCs w:val="22"/>
        </w:rPr>
        <w:t xml:space="preserve"> </w:t>
      </w:r>
      <w:r w:rsidR="00434E82" w:rsidRPr="00AF6430">
        <w:rPr>
          <w:rFonts w:cs="Arial"/>
          <w:szCs w:val="22"/>
        </w:rPr>
        <w:t>11, 12 and 13 deals with requirements in regard to payments.</w:t>
      </w:r>
    </w:p>
    <w:p w14:paraId="35B8FBB1" w14:textId="33EE3753" w:rsidR="00D725FC" w:rsidRPr="00C2529E" w:rsidRDefault="006A677D" w:rsidP="00550D64">
      <w:pPr>
        <w:pStyle w:val="Heading4"/>
      </w:pPr>
      <w:bookmarkStart w:id="45" w:name="_Toc126683505"/>
      <w:r>
        <w:t xml:space="preserve">4.7.1 </w:t>
      </w:r>
      <w:r w:rsidR="00D725FC" w:rsidRPr="00C2529E">
        <w:t>Purchasing</w:t>
      </w:r>
      <w:bookmarkEnd w:id="45"/>
    </w:p>
    <w:p w14:paraId="24BF406A" w14:textId="7549936F" w:rsidR="00825F96" w:rsidRDefault="00825F96" w:rsidP="0093431F">
      <w:pPr>
        <w:jc w:val="both"/>
        <w:rPr>
          <w:rFonts w:cs="Arial"/>
          <w:szCs w:val="22"/>
        </w:rPr>
      </w:pPr>
      <w:r w:rsidRPr="00C2529E">
        <w:rPr>
          <w:rFonts w:cs="Arial"/>
          <w:szCs w:val="22"/>
        </w:rPr>
        <w:t xml:space="preserve">Purchasing is the process whereby </w:t>
      </w:r>
      <w:r w:rsidR="00150C4F">
        <w:rPr>
          <w:rFonts w:cs="Arial"/>
          <w:szCs w:val="22"/>
        </w:rPr>
        <w:t xml:space="preserve">a </w:t>
      </w:r>
      <w:r w:rsidRPr="00C2529E">
        <w:rPr>
          <w:rFonts w:cs="Arial"/>
          <w:szCs w:val="22"/>
        </w:rPr>
        <w:t>local government acquire</w:t>
      </w:r>
      <w:r w:rsidR="00150C4F">
        <w:rPr>
          <w:rFonts w:cs="Arial"/>
          <w:szCs w:val="22"/>
        </w:rPr>
        <w:t>s</w:t>
      </w:r>
      <w:r w:rsidRPr="00C2529E">
        <w:rPr>
          <w:rFonts w:cs="Arial"/>
          <w:szCs w:val="22"/>
        </w:rPr>
        <w:t xml:space="preserve"> goods or services to conduct its operations. F&amp;G </w:t>
      </w:r>
      <w:r w:rsidR="00B17E87" w:rsidRPr="008813B1">
        <w:rPr>
          <w:rFonts w:cs="Arial"/>
          <w:szCs w:val="22"/>
        </w:rPr>
        <w:t>Reg</w:t>
      </w:r>
      <w:r w:rsidR="00B17E87">
        <w:rPr>
          <w:rFonts w:cs="Arial"/>
          <w:szCs w:val="22"/>
        </w:rPr>
        <w:t>ulations</w:t>
      </w:r>
      <w:r w:rsidRPr="00C2529E">
        <w:rPr>
          <w:rFonts w:cs="Arial"/>
          <w:szCs w:val="22"/>
        </w:rPr>
        <w:t xml:space="preserve"> 11A require local governments to have in place a purchasing policy for the supply of goods or services where the consideration is or is worth less than $250,000. Where the value exceeds this amount, the regulations in respect to </w:t>
      </w:r>
      <w:r w:rsidR="0093431F" w:rsidRPr="00C2529E">
        <w:rPr>
          <w:rFonts w:cs="Arial"/>
          <w:szCs w:val="22"/>
        </w:rPr>
        <w:t>tender’s</w:t>
      </w:r>
      <w:r w:rsidRPr="00C2529E">
        <w:rPr>
          <w:rFonts w:cs="Arial"/>
          <w:szCs w:val="22"/>
        </w:rPr>
        <w:t xml:space="preserve"> </w:t>
      </w:r>
      <w:r w:rsidR="00C2529E">
        <w:rPr>
          <w:rFonts w:cs="Arial"/>
          <w:szCs w:val="22"/>
        </w:rPr>
        <w:t>takeover.</w:t>
      </w:r>
    </w:p>
    <w:p w14:paraId="34163486" w14:textId="52E9B4FF" w:rsidR="00C2529E" w:rsidRDefault="00C2529E" w:rsidP="0093431F">
      <w:pPr>
        <w:jc w:val="both"/>
        <w:rPr>
          <w:rFonts w:cs="Arial"/>
          <w:szCs w:val="22"/>
        </w:rPr>
      </w:pPr>
    </w:p>
    <w:p w14:paraId="65F5520D" w14:textId="4595A8CB" w:rsidR="00C2529E" w:rsidRPr="00C2529E" w:rsidRDefault="00C2529E" w:rsidP="0093431F">
      <w:pPr>
        <w:jc w:val="both"/>
        <w:rPr>
          <w:rFonts w:cs="Arial"/>
          <w:szCs w:val="22"/>
        </w:rPr>
      </w:pPr>
      <w:r>
        <w:rPr>
          <w:rFonts w:cs="Arial"/>
          <w:szCs w:val="22"/>
        </w:rPr>
        <w:t>Details of wha</w:t>
      </w:r>
      <w:r w:rsidRPr="00642148">
        <w:rPr>
          <w:rFonts w:cs="Arial"/>
          <w:szCs w:val="22"/>
        </w:rPr>
        <w:t>t is to be included in a local government</w:t>
      </w:r>
      <w:r w:rsidR="00D0592A">
        <w:rPr>
          <w:rFonts w:cs="Arial"/>
          <w:szCs w:val="22"/>
        </w:rPr>
        <w:t>’</w:t>
      </w:r>
      <w:r w:rsidRPr="00642148">
        <w:rPr>
          <w:rFonts w:cs="Arial"/>
          <w:szCs w:val="22"/>
        </w:rPr>
        <w:t xml:space="preserve">s purchasing policy is provided in section </w:t>
      </w:r>
      <w:r w:rsidR="00642148" w:rsidRPr="00642148">
        <w:rPr>
          <w:rFonts w:cs="Arial"/>
          <w:szCs w:val="22"/>
        </w:rPr>
        <w:t>4.5.1</w:t>
      </w:r>
      <w:r w:rsidRPr="00642148">
        <w:rPr>
          <w:rFonts w:cs="Arial"/>
          <w:szCs w:val="22"/>
        </w:rPr>
        <w:t xml:space="preserve"> </w:t>
      </w:r>
      <w:r w:rsidR="00642148" w:rsidRPr="00642148">
        <w:rPr>
          <w:rFonts w:cs="Arial"/>
          <w:szCs w:val="22"/>
        </w:rPr>
        <w:t>–</w:t>
      </w:r>
      <w:r w:rsidRPr="00642148">
        <w:rPr>
          <w:rFonts w:cs="Arial"/>
          <w:szCs w:val="22"/>
        </w:rPr>
        <w:t xml:space="preserve"> </w:t>
      </w:r>
      <w:r w:rsidR="00642148" w:rsidRPr="00642148">
        <w:rPr>
          <w:rFonts w:cs="Arial"/>
          <w:szCs w:val="22"/>
        </w:rPr>
        <w:t>Polic</w:t>
      </w:r>
      <w:r w:rsidR="00642148">
        <w:rPr>
          <w:rFonts w:cs="Arial"/>
          <w:szCs w:val="22"/>
        </w:rPr>
        <w:t>i</w:t>
      </w:r>
      <w:r w:rsidR="00642148" w:rsidRPr="00642148">
        <w:rPr>
          <w:rFonts w:cs="Arial"/>
          <w:szCs w:val="22"/>
        </w:rPr>
        <w:t>es.</w:t>
      </w:r>
    </w:p>
    <w:p w14:paraId="149C7C90" w14:textId="613293E6" w:rsidR="00D725FC" w:rsidRPr="00825F96" w:rsidRDefault="006A677D" w:rsidP="00550D64">
      <w:pPr>
        <w:pStyle w:val="Heading4"/>
      </w:pPr>
      <w:bookmarkStart w:id="46" w:name="_Toc126683506"/>
      <w:r>
        <w:t xml:space="preserve">4.7.2 </w:t>
      </w:r>
      <w:r w:rsidR="00D725FC" w:rsidRPr="00825F96">
        <w:t>Tenders</w:t>
      </w:r>
      <w:bookmarkEnd w:id="46"/>
    </w:p>
    <w:p w14:paraId="3436F860" w14:textId="7CFF3866" w:rsidR="00BF534C" w:rsidRPr="00AF6430" w:rsidRDefault="00BF534C" w:rsidP="0093431F">
      <w:pPr>
        <w:jc w:val="both"/>
        <w:rPr>
          <w:rFonts w:cs="Arial"/>
          <w:szCs w:val="22"/>
        </w:rPr>
      </w:pPr>
      <w:r w:rsidRPr="00BF534C">
        <w:rPr>
          <w:rFonts w:cs="Arial"/>
          <w:szCs w:val="22"/>
        </w:rPr>
        <w:t>The general provisions for calling for and accepting tenders under the legislation are summarised below</w:t>
      </w:r>
      <w:r w:rsidR="0003429A" w:rsidRPr="00AF6430">
        <w:rPr>
          <w:rFonts w:cs="Arial"/>
          <w:szCs w:val="22"/>
        </w:rPr>
        <w:t>:</w:t>
      </w:r>
    </w:p>
    <w:p w14:paraId="6623AB5F" w14:textId="01724158" w:rsidR="0003429A" w:rsidRPr="00AF6430" w:rsidRDefault="0003429A" w:rsidP="0093431F">
      <w:pPr>
        <w:jc w:val="both"/>
        <w:rPr>
          <w:rFonts w:cs="Arial"/>
          <w:szCs w:val="22"/>
        </w:rPr>
      </w:pPr>
    </w:p>
    <w:p w14:paraId="278DD040" w14:textId="338866BE" w:rsidR="00DB4C19" w:rsidRPr="00AF6430" w:rsidRDefault="0003429A" w:rsidP="0093431F">
      <w:pPr>
        <w:pStyle w:val="ListParagraph"/>
        <w:numPr>
          <w:ilvl w:val="0"/>
          <w:numId w:val="54"/>
        </w:numPr>
        <w:jc w:val="both"/>
        <w:rPr>
          <w:rFonts w:cs="Arial"/>
          <w:szCs w:val="22"/>
        </w:rPr>
      </w:pPr>
      <w:r w:rsidRPr="00AF6430">
        <w:rPr>
          <w:rFonts w:cs="Arial"/>
          <w:szCs w:val="22"/>
        </w:rPr>
        <w:t>Section 3.57.(1) of the Act states t</w:t>
      </w:r>
      <w:r w:rsidR="00DB4C19" w:rsidRPr="00AF6430">
        <w:rPr>
          <w:rFonts w:cs="Arial"/>
          <w:szCs w:val="22"/>
        </w:rPr>
        <w:t>hat:</w:t>
      </w:r>
    </w:p>
    <w:p w14:paraId="34E9036E" w14:textId="77777777" w:rsidR="00DB4C19" w:rsidRPr="00AF6430" w:rsidRDefault="00DB4C19" w:rsidP="0093431F">
      <w:pPr>
        <w:jc w:val="both"/>
        <w:rPr>
          <w:rFonts w:cs="Arial"/>
          <w:szCs w:val="22"/>
        </w:rPr>
      </w:pPr>
    </w:p>
    <w:p w14:paraId="6F5C6286" w14:textId="1393AFC0" w:rsidR="0003429A" w:rsidRPr="0003429A" w:rsidRDefault="00DB4C19" w:rsidP="0093431F">
      <w:pPr>
        <w:ind w:left="720"/>
        <w:jc w:val="both"/>
        <w:rPr>
          <w:rFonts w:cs="Arial"/>
          <w:i/>
          <w:iCs/>
          <w:szCs w:val="22"/>
        </w:rPr>
      </w:pPr>
      <w:r w:rsidRPr="00AF6430">
        <w:rPr>
          <w:rFonts w:cs="Arial"/>
          <w:i/>
          <w:iCs/>
          <w:szCs w:val="22"/>
        </w:rPr>
        <w:t>“</w:t>
      </w:r>
      <w:r w:rsidR="0003429A" w:rsidRPr="0003429A">
        <w:rPr>
          <w:rFonts w:cs="Arial"/>
          <w:i/>
          <w:iCs/>
          <w:szCs w:val="22"/>
        </w:rPr>
        <w:t>A local government is required to invite tenders before it enters into a contract of a prescribed kind under which another person is to supply goods or services.</w:t>
      </w:r>
      <w:r w:rsidRPr="00AF6430">
        <w:rPr>
          <w:rFonts w:cs="Arial"/>
          <w:i/>
          <w:iCs/>
          <w:szCs w:val="22"/>
        </w:rPr>
        <w:t>”</w:t>
      </w:r>
    </w:p>
    <w:p w14:paraId="17417AAE" w14:textId="1637F441" w:rsidR="0003429A" w:rsidRPr="00AF6430" w:rsidRDefault="0003429A" w:rsidP="0093431F">
      <w:pPr>
        <w:jc w:val="both"/>
        <w:rPr>
          <w:rFonts w:cs="Arial"/>
          <w:szCs w:val="22"/>
        </w:rPr>
      </w:pPr>
    </w:p>
    <w:p w14:paraId="13E7A6D7" w14:textId="12DA691C" w:rsidR="00DB4C19" w:rsidRPr="00AF6430" w:rsidRDefault="00DB4C19" w:rsidP="0093431F">
      <w:pPr>
        <w:pStyle w:val="ListParagraph"/>
        <w:numPr>
          <w:ilvl w:val="0"/>
          <w:numId w:val="54"/>
        </w:numPr>
        <w:jc w:val="both"/>
        <w:rPr>
          <w:rFonts w:cs="Arial"/>
          <w:szCs w:val="22"/>
        </w:rPr>
      </w:pPr>
      <w:r w:rsidRPr="00AF6430">
        <w:rPr>
          <w:rFonts w:cs="Arial"/>
          <w:szCs w:val="22"/>
        </w:rPr>
        <w:t>Section 5.43.(b) of the Act states that:</w:t>
      </w:r>
    </w:p>
    <w:p w14:paraId="38F84C77" w14:textId="77777777" w:rsidR="00DB4C19" w:rsidRPr="00AF6430" w:rsidRDefault="00DB4C19" w:rsidP="0093431F">
      <w:pPr>
        <w:jc w:val="both"/>
        <w:rPr>
          <w:rFonts w:cs="Arial"/>
          <w:szCs w:val="22"/>
        </w:rPr>
      </w:pPr>
    </w:p>
    <w:p w14:paraId="268361A6" w14:textId="18E9A8DA" w:rsidR="00DB4C19" w:rsidRPr="00AF6430" w:rsidRDefault="00DB4C19" w:rsidP="0093431F">
      <w:pPr>
        <w:ind w:left="720"/>
        <w:jc w:val="both"/>
        <w:rPr>
          <w:rFonts w:cs="Arial"/>
          <w:i/>
          <w:iCs/>
          <w:szCs w:val="22"/>
        </w:rPr>
      </w:pPr>
      <w:r w:rsidRPr="00AF6430">
        <w:rPr>
          <w:rFonts w:cs="Arial"/>
          <w:i/>
          <w:iCs/>
          <w:szCs w:val="22"/>
        </w:rPr>
        <w:t xml:space="preserve">“A local government cannot delegate to a CEO any of the following powers or duties – </w:t>
      </w:r>
    </w:p>
    <w:p w14:paraId="56FF6F23" w14:textId="196FB52D" w:rsidR="00DB4C19" w:rsidRPr="00AF6430" w:rsidRDefault="00DB4C19" w:rsidP="0093431F">
      <w:pPr>
        <w:ind w:left="720"/>
        <w:jc w:val="both"/>
        <w:rPr>
          <w:rFonts w:cs="Arial"/>
          <w:i/>
          <w:iCs/>
          <w:szCs w:val="22"/>
        </w:rPr>
      </w:pPr>
      <w:r w:rsidRPr="00AF6430">
        <w:rPr>
          <w:rFonts w:cs="Arial"/>
          <w:i/>
          <w:iCs/>
          <w:szCs w:val="22"/>
        </w:rPr>
        <w:tab/>
      </w:r>
    </w:p>
    <w:p w14:paraId="289A3A36" w14:textId="31A3F514" w:rsidR="00DB4C19" w:rsidRPr="00AF6430" w:rsidRDefault="00DB4C19" w:rsidP="0093431F">
      <w:pPr>
        <w:ind w:left="1440"/>
        <w:jc w:val="both"/>
        <w:rPr>
          <w:rFonts w:cs="Arial"/>
          <w:i/>
          <w:iCs/>
          <w:szCs w:val="22"/>
        </w:rPr>
      </w:pPr>
      <w:r w:rsidRPr="00AF6430">
        <w:rPr>
          <w:rFonts w:cs="Arial"/>
          <w:i/>
          <w:iCs/>
          <w:szCs w:val="22"/>
        </w:rPr>
        <w:t>(b) accepting a tender which exceeds an amount determined by the local government for the purpose of this paragraph”</w:t>
      </w:r>
    </w:p>
    <w:p w14:paraId="79FDD30F" w14:textId="77777777" w:rsidR="00DB4C19" w:rsidRPr="0003429A" w:rsidRDefault="00DB4C19" w:rsidP="00DB4C19">
      <w:pPr>
        <w:ind w:left="1440"/>
        <w:rPr>
          <w:rFonts w:cs="Arial"/>
          <w:i/>
          <w:iCs/>
          <w:szCs w:val="22"/>
        </w:rPr>
      </w:pPr>
    </w:p>
    <w:p w14:paraId="0312DD10" w14:textId="707B9A7B" w:rsidR="00DB4C19" w:rsidRPr="00AF6430" w:rsidRDefault="00DB4C19" w:rsidP="0093431F">
      <w:pPr>
        <w:pStyle w:val="ListParagraph"/>
        <w:numPr>
          <w:ilvl w:val="0"/>
          <w:numId w:val="54"/>
        </w:numPr>
        <w:jc w:val="both"/>
        <w:rPr>
          <w:rFonts w:cs="Arial"/>
          <w:szCs w:val="22"/>
        </w:rPr>
      </w:pPr>
      <w:r w:rsidRPr="00AF6430">
        <w:rPr>
          <w:rFonts w:cs="Arial"/>
          <w:szCs w:val="22"/>
        </w:rPr>
        <w:lastRenderedPageBreak/>
        <w:t xml:space="preserve">Part 4 of the </w:t>
      </w:r>
      <w:r w:rsidR="0093431F">
        <w:rPr>
          <w:rFonts w:cs="Arial"/>
          <w:szCs w:val="22"/>
        </w:rPr>
        <w:t xml:space="preserve">F&amp;G </w:t>
      </w:r>
      <w:r w:rsidR="00B17E87" w:rsidRPr="008813B1">
        <w:rPr>
          <w:rFonts w:cs="Arial"/>
          <w:szCs w:val="22"/>
        </w:rPr>
        <w:t>Reg</w:t>
      </w:r>
      <w:r w:rsidR="00B17E87">
        <w:rPr>
          <w:rFonts w:cs="Arial"/>
          <w:szCs w:val="22"/>
        </w:rPr>
        <w:t>ulations</w:t>
      </w:r>
      <w:r w:rsidR="00B17E87" w:rsidRPr="008813B1">
        <w:rPr>
          <w:rFonts w:cs="Arial"/>
          <w:szCs w:val="22"/>
        </w:rPr>
        <w:t xml:space="preserve"> </w:t>
      </w:r>
      <w:r w:rsidRPr="00AF6430">
        <w:rPr>
          <w:rFonts w:cs="Arial"/>
          <w:szCs w:val="22"/>
        </w:rPr>
        <w:t xml:space="preserve">regulates and provides the procedures for local government tenders for providing goods or services. </w:t>
      </w:r>
    </w:p>
    <w:p w14:paraId="0F67520E" w14:textId="30E0F390" w:rsidR="000801C5" w:rsidRPr="00AF6430" w:rsidRDefault="000801C5" w:rsidP="000801C5">
      <w:pPr>
        <w:pStyle w:val="ListParagraph"/>
        <w:rPr>
          <w:rFonts w:cs="Arial"/>
          <w:szCs w:val="22"/>
        </w:rPr>
      </w:pPr>
    </w:p>
    <w:p w14:paraId="05B75016" w14:textId="1666E4E7" w:rsidR="00DB4C19" w:rsidRPr="00AF6430" w:rsidRDefault="00DB4C19" w:rsidP="0093431F">
      <w:pPr>
        <w:pStyle w:val="ListParagraph"/>
        <w:numPr>
          <w:ilvl w:val="0"/>
          <w:numId w:val="54"/>
        </w:numPr>
        <w:jc w:val="both"/>
        <w:rPr>
          <w:rFonts w:cs="Arial"/>
          <w:szCs w:val="22"/>
        </w:rPr>
      </w:pPr>
      <w:r w:rsidRPr="00AF6430">
        <w:rPr>
          <w:rFonts w:cs="Arial"/>
          <w:szCs w:val="22"/>
        </w:rPr>
        <w:t>Regulation 11</w:t>
      </w:r>
      <w:r w:rsidR="000801C5" w:rsidRPr="00AF6430">
        <w:rPr>
          <w:rFonts w:cs="Arial"/>
          <w:szCs w:val="22"/>
        </w:rPr>
        <w:t xml:space="preserve">(1) of the </w:t>
      </w:r>
      <w:r w:rsidR="0093431F" w:rsidRPr="0093431F">
        <w:rPr>
          <w:rFonts w:cs="Arial"/>
          <w:szCs w:val="22"/>
        </w:rPr>
        <w:t xml:space="preserve">F&amp;G </w:t>
      </w:r>
      <w:r w:rsidR="00B17E87" w:rsidRPr="008813B1">
        <w:rPr>
          <w:rFonts w:cs="Arial"/>
          <w:szCs w:val="22"/>
        </w:rPr>
        <w:t>Reg</w:t>
      </w:r>
      <w:r w:rsidR="00B17E87">
        <w:rPr>
          <w:rFonts w:cs="Arial"/>
          <w:szCs w:val="22"/>
        </w:rPr>
        <w:t>ulations</w:t>
      </w:r>
      <w:r w:rsidR="000801C5" w:rsidRPr="00AF6430">
        <w:rPr>
          <w:rFonts w:cs="Arial"/>
          <w:szCs w:val="22"/>
        </w:rPr>
        <w:t xml:space="preserve"> requires</w:t>
      </w:r>
      <w:r w:rsidRPr="00AF6430">
        <w:rPr>
          <w:rFonts w:cs="Arial"/>
          <w:szCs w:val="22"/>
        </w:rPr>
        <w:t xml:space="preserve"> tenders </w:t>
      </w:r>
      <w:r w:rsidR="000801C5" w:rsidRPr="00AF6430">
        <w:rPr>
          <w:rFonts w:cs="Arial"/>
          <w:szCs w:val="22"/>
        </w:rPr>
        <w:t>t</w:t>
      </w:r>
      <w:r w:rsidRPr="00AF6430">
        <w:rPr>
          <w:rFonts w:cs="Arial"/>
          <w:szCs w:val="22"/>
        </w:rPr>
        <w:t>o be publicly invited before a local government enters into a contract for another person to supply goods or services if the consideration under the contract is worth more than $</w:t>
      </w:r>
      <w:r w:rsidR="000801C5" w:rsidRPr="00AF6430">
        <w:rPr>
          <w:rFonts w:cs="Arial"/>
          <w:szCs w:val="22"/>
        </w:rPr>
        <w:t>250</w:t>
      </w:r>
      <w:r w:rsidRPr="00AF6430">
        <w:rPr>
          <w:rFonts w:cs="Arial"/>
          <w:szCs w:val="22"/>
        </w:rPr>
        <w:t xml:space="preserve">,000 </w:t>
      </w:r>
      <w:r w:rsidR="0093431F">
        <w:rPr>
          <w:rFonts w:cs="Arial"/>
          <w:szCs w:val="22"/>
        </w:rPr>
        <w:t xml:space="preserve">and </w:t>
      </w:r>
      <w:r w:rsidRPr="00AF6430">
        <w:rPr>
          <w:rFonts w:cs="Arial"/>
          <w:szCs w:val="22"/>
        </w:rPr>
        <w:t xml:space="preserve">unless </w:t>
      </w:r>
      <w:proofErr w:type="spellStart"/>
      <w:r w:rsidR="0093431F" w:rsidRPr="00AF6430">
        <w:rPr>
          <w:rFonts w:cs="Arial"/>
          <w:szCs w:val="22"/>
        </w:rPr>
        <w:t>subregulation</w:t>
      </w:r>
      <w:proofErr w:type="spellEnd"/>
      <w:r w:rsidRPr="00AF6430">
        <w:rPr>
          <w:rFonts w:cs="Arial"/>
          <w:szCs w:val="22"/>
        </w:rPr>
        <w:t xml:space="preserve"> (2) states otherwise. </w:t>
      </w:r>
    </w:p>
    <w:p w14:paraId="2B321437" w14:textId="3B3E536E" w:rsidR="009E1EDB" w:rsidRDefault="009E1EDB" w:rsidP="00881AD9">
      <w:pPr>
        <w:rPr>
          <w:rFonts w:cs="Arial"/>
          <w:szCs w:val="22"/>
        </w:rPr>
      </w:pPr>
    </w:p>
    <w:p w14:paraId="76C9C5DF" w14:textId="5A2FCFCB" w:rsidR="00D725FC" w:rsidRDefault="00704FB5" w:rsidP="0093431F">
      <w:pPr>
        <w:jc w:val="both"/>
        <w:rPr>
          <w:rFonts w:cs="Arial"/>
          <w:szCs w:val="22"/>
        </w:rPr>
      </w:pPr>
      <w:r>
        <w:rPr>
          <w:rFonts w:cs="Arial"/>
          <w:szCs w:val="22"/>
        </w:rPr>
        <w:t xml:space="preserve">Meeting the required obligations and developing the </w:t>
      </w:r>
      <w:r w:rsidR="0093431F">
        <w:rPr>
          <w:rFonts w:cs="Arial"/>
          <w:szCs w:val="22"/>
        </w:rPr>
        <w:t>frameworks</w:t>
      </w:r>
      <w:r>
        <w:rPr>
          <w:rFonts w:cs="Arial"/>
          <w:szCs w:val="22"/>
        </w:rPr>
        <w:t xml:space="preserve"> that are needed to have </w:t>
      </w:r>
      <w:r w:rsidR="00FE75ED">
        <w:rPr>
          <w:rFonts w:cs="Arial"/>
          <w:szCs w:val="22"/>
        </w:rPr>
        <w:t>a</w:t>
      </w:r>
      <w:r>
        <w:rPr>
          <w:rFonts w:cs="Arial"/>
          <w:szCs w:val="22"/>
        </w:rPr>
        <w:t xml:space="preserve"> compliant and effective local government procurement system can be complex and resource intens</w:t>
      </w:r>
      <w:r w:rsidR="00C2529E">
        <w:rPr>
          <w:rFonts w:cs="Arial"/>
          <w:szCs w:val="22"/>
        </w:rPr>
        <w:t>e</w:t>
      </w:r>
      <w:r>
        <w:rPr>
          <w:rFonts w:cs="Arial"/>
          <w:szCs w:val="22"/>
        </w:rPr>
        <w:t>. Further a</w:t>
      </w:r>
      <w:r w:rsidRPr="00704FB5">
        <w:rPr>
          <w:rFonts w:cs="Arial"/>
          <w:szCs w:val="22"/>
        </w:rPr>
        <w:t xml:space="preserve">ssistance with and resources for procurement </w:t>
      </w:r>
      <w:r w:rsidR="00FE75ED">
        <w:rPr>
          <w:rFonts w:cs="Arial"/>
          <w:szCs w:val="22"/>
        </w:rPr>
        <w:t xml:space="preserve">and tendering </w:t>
      </w:r>
      <w:r w:rsidR="0093431F">
        <w:rPr>
          <w:rFonts w:cs="Arial"/>
          <w:szCs w:val="22"/>
        </w:rPr>
        <w:t>can</w:t>
      </w:r>
      <w:r w:rsidRPr="00704FB5">
        <w:rPr>
          <w:rFonts w:cs="Arial"/>
          <w:szCs w:val="22"/>
        </w:rPr>
        <w:t xml:space="preserve"> </w:t>
      </w:r>
      <w:r>
        <w:rPr>
          <w:rFonts w:cs="Arial"/>
          <w:szCs w:val="22"/>
        </w:rPr>
        <w:t xml:space="preserve">also </w:t>
      </w:r>
      <w:r w:rsidRPr="00704FB5">
        <w:rPr>
          <w:rFonts w:cs="Arial"/>
          <w:szCs w:val="22"/>
        </w:rPr>
        <w:t xml:space="preserve">be obtained through </w:t>
      </w:r>
      <w:r>
        <w:rPr>
          <w:rFonts w:cs="Arial"/>
          <w:szCs w:val="22"/>
        </w:rPr>
        <w:t xml:space="preserve">a </w:t>
      </w:r>
      <w:r w:rsidR="0093431F">
        <w:rPr>
          <w:rFonts w:cs="Arial"/>
          <w:szCs w:val="22"/>
        </w:rPr>
        <w:t>Western Australian Local Government Association (</w:t>
      </w:r>
      <w:r w:rsidRPr="00704FB5">
        <w:rPr>
          <w:rFonts w:cs="Arial"/>
          <w:szCs w:val="22"/>
        </w:rPr>
        <w:t>WALGA</w:t>
      </w:r>
      <w:r w:rsidR="0093431F">
        <w:rPr>
          <w:rFonts w:cs="Arial"/>
          <w:szCs w:val="22"/>
        </w:rPr>
        <w:t>)</w:t>
      </w:r>
      <w:r>
        <w:rPr>
          <w:rFonts w:cs="Arial"/>
          <w:szCs w:val="22"/>
        </w:rPr>
        <w:t xml:space="preserve"> procurement subscription</w:t>
      </w:r>
      <w:r w:rsidRPr="00704FB5">
        <w:rPr>
          <w:rFonts w:cs="Arial"/>
          <w:szCs w:val="22"/>
        </w:rPr>
        <w:t>.</w:t>
      </w:r>
      <w:r w:rsidR="00FE75ED">
        <w:rPr>
          <w:rFonts w:cs="Arial"/>
          <w:szCs w:val="22"/>
        </w:rPr>
        <w:t xml:space="preserve"> Contact WALGA for more information.</w:t>
      </w:r>
    </w:p>
    <w:p w14:paraId="3EAB9181" w14:textId="56F9D39C" w:rsidR="00C2529E" w:rsidRDefault="00C2529E" w:rsidP="00881AD9">
      <w:pPr>
        <w:rPr>
          <w:rFonts w:cs="Arial"/>
          <w:szCs w:val="22"/>
        </w:rPr>
      </w:pPr>
    </w:p>
    <w:p w14:paraId="4937E808" w14:textId="12E91AB8" w:rsidR="00C2529E" w:rsidRDefault="00C2529E" w:rsidP="000E25A3">
      <w:pPr>
        <w:jc w:val="both"/>
        <w:rPr>
          <w:rFonts w:cs="Arial"/>
          <w:szCs w:val="22"/>
        </w:rPr>
      </w:pPr>
      <w:r>
        <w:rPr>
          <w:rFonts w:cs="Arial"/>
          <w:szCs w:val="22"/>
        </w:rPr>
        <w:t xml:space="preserve">Additionally, ensuring that the finance system in place is keeping up with technological advancements will also assist with maintaining an effective and compliant procurement system. </w:t>
      </w:r>
      <w:r w:rsidR="009E1EDB">
        <w:rPr>
          <w:rFonts w:cs="Arial"/>
          <w:szCs w:val="22"/>
        </w:rPr>
        <w:t>An effective finance system or ERP will have</w:t>
      </w:r>
      <w:r>
        <w:rPr>
          <w:rFonts w:cs="Arial"/>
          <w:szCs w:val="22"/>
        </w:rPr>
        <w:t xml:space="preserve"> automated workflows </w:t>
      </w:r>
      <w:r w:rsidR="009E1EDB">
        <w:rPr>
          <w:rFonts w:cs="Arial"/>
          <w:szCs w:val="22"/>
        </w:rPr>
        <w:t xml:space="preserve">for approvals, checks and processing (Procure to Pay System). If the system at your local government does not have this in place, you may want to discuss the options with your system provider </w:t>
      </w:r>
      <w:r w:rsidR="000E25A3">
        <w:rPr>
          <w:rFonts w:cs="Arial"/>
          <w:szCs w:val="22"/>
        </w:rPr>
        <w:t>initially or</w:t>
      </w:r>
      <w:r w:rsidR="009E1EDB">
        <w:rPr>
          <w:rFonts w:cs="Arial"/>
          <w:szCs w:val="22"/>
        </w:rPr>
        <w:t xml:space="preserve"> consider as part of a system review.</w:t>
      </w:r>
    </w:p>
    <w:p w14:paraId="2743522F" w14:textId="69F07A79" w:rsidR="00DC3F86" w:rsidRPr="00A216C2" w:rsidRDefault="006A677D" w:rsidP="00550D64">
      <w:pPr>
        <w:pStyle w:val="Heading4"/>
      </w:pPr>
      <w:bookmarkStart w:id="47" w:name="_Toc126683507"/>
      <w:r>
        <w:t xml:space="preserve">4.7.3 </w:t>
      </w:r>
      <w:r w:rsidR="00E560F5" w:rsidRPr="00780F93">
        <w:t>Payment</w:t>
      </w:r>
      <w:r w:rsidR="00363ECC" w:rsidRPr="00780F93">
        <w:t xml:space="preserve"> of Accounts</w:t>
      </w:r>
      <w:bookmarkEnd w:id="47"/>
    </w:p>
    <w:p w14:paraId="6443E371" w14:textId="2D40E4E7" w:rsidR="00DC3F86" w:rsidRPr="00AF6430" w:rsidRDefault="00DC3F86" w:rsidP="000E25A3">
      <w:pPr>
        <w:jc w:val="both"/>
        <w:rPr>
          <w:rFonts w:cs="Arial"/>
          <w:szCs w:val="22"/>
        </w:rPr>
      </w:pPr>
      <w:r w:rsidRPr="00DC3F86">
        <w:rPr>
          <w:rFonts w:cs="Arial"/>
          <w:szCs w:val="22"/>
        </w:rPr>
        <w:t xml:space="preserve">Local governments are required under legislation to develop proper procedures and processes for payment of accounts. </w:t>
      </w:r>
      <w:r w:rsidRPr="00AF6430">
        <w:rPr>
          <w:rFonts w:cs="Arial"/>
          <w:szCs w:val="22"/>
        </w:rPr>
        <w:t xml:space="preserve">The FM </w:t>
      </w:r>
      <w:r w:rsidR="00B17E87" w:rsidRPr="008813B1">
        <w:rPr>
          <w:rFonts w:cs="Arial"/>
          <w:szCs w:val="22"/>
        </w:rPr>
        <w:t>Reg</w:t>
      </w:r>
      <w:r w:rsidR="00B17E87">
        <w:rPr>
          <w:rFonts w:cs="Arial"/>
          <w:szCs w:val="22"/>
        </w:rPr>
        <w:t>ulations</w:t>
      </w:r>
      <w:r w:rsidRPr="00AF6430">
        <w:rPr>
          <w:rFonts w:cs="Arial"/>
          <w:szCs w:val="22"/>
        </w:rPr>
        <w:t xml:space="preserve"> set out requirements for:</w:t>
      </w:r>
    </w:p>
    <w:p w14:paraId="4329D21B" w14:textId="366E30B3" w:rsidR="00DC3F86" w:rsidRPr="00AF6430" w:rsidRDefault="00DC3F86" w:rsidP="000E25A3">
      <w:pPr>
        <w:jc w:val="both"/>
        <w:rPr>
          <w:rFonts w:cs="Arial"/>
          <w:szCs w:val="22"/>
        </w:rPr>
      </w:pPr>
    </w:p>
    <w:p w14:paraId="3C4F032B" w14:textId="54F2435E" w:rsidR="00DC3F86" w:rsidRPr="00AF6430" w:rsidRDefault="00552F08" w:rsidP="000E25A3">
      <w:pPr>
        <w:pStyle w:val="ListParagraph"/>
        <w:numPr>
          <w:ilvl w:val="0"/>
          <w:numId w:val="50"/>
        </w:numPr>
        <w:jc w:val="both"/>
        <w:rPr>
          <w:rFonts w:cs="Arial"/>
          <w:szCs w:val="22"/>
        </w:rPr>
      </w:pPr>
      <w:r>
        <w:rPr>
          <w:rFonts w:cs="Arial"/>
          <w:szCs w:val="22"/>
        </w:rPr>
        <w:t>p</w:t>
      </w:r>
      <w:r w:rsidR="00DC3F86" w:rsidRPr="00AF6430">
        <w:rPr>
          <w:rFonts w:cs="Arial"/>
          <w:szCs w:val="22"/>
        </w:rPr>
        <w:t>rocedures for making payments</w:t>
      </w:r>
    </w:p>
    <w:p w14:paraId="6E2B07C9" w14:textId="294C02C7" w:rsidR="00DC3F86" w:rsidRPr="00881AD9" w:rsidRDefault="007B496E" w:rsidP="000E25A3">
      <w:pPr>
        <w:pStyle w:val="ListParagraph"/>
        <w:numPr>
          <w:ilvl w:val="0"/>
          <w:numId w:val="50"/>
        </w:numPr>
        <w:jc w:val="both"/>
        <w:rPr>
          <w:rFonts w:cs="Arial"/>
          <w:szCs w:val="22"/>
        </w:rPr>
      </w:pPr>
      <w:r>
        <w:rPr>
          <w:rFonts w:cs="Arial"/>
          <w:szCs w:val="22"/>
        </w:rPr>
        <w:t>R</w:t>
      </w:r>
      <w:r w:rsidR="00080C78" w:rsidRPr="00881AD9">
        <w:rPr>
          <w:rFonts w:cs="Arial"/>
          <w:szCs w:val="22"/>
        </w:rPr>
        <w:t xml:space="preserve">estrictions </w:t>
      </w:r>
      <w:r w:rsidR="00DC3F86" w:rsidRPr="00881AD9">
        <w:rPr>
          <w:rFonts w:cs="Arial"/>
          <w:szCs w:val="22"/>
        </w:rPr>
        <w:t>on Payment from Municipal or Trust Funds</w:t>
      </w:r>
    </w:p>
    <w:p w14:paraId="198DC0D2" w14:textId="3FD0AD63" w:rsidR="00DC3F86" w:rsidRPr="00881AD9" w:rsidRDefault="00080C78" w:rsidP="000E25A3">
      <w:pPr>
        <w:pStyle w:val="ListParagraph"/>
        <w:numPr>
          <w:ilvl w:val="0"/>
          <w:numId w:val="50"/>
        </w:numPr>
        <w:jc w:val="both"/>
        <w:rPr>
          <w:rFonts w:cs="Arial"/>
          <w:szCs w:val="22"/>
        </w:rPr>
      </w:pPr>
      <w:r>
        <w:rPr>
          <w:rFonts w:cs="Arial"/>
          <w:szCs w:val="22"/>
        </w:rPr>
        <w:t>r</w:t>
      </w:r>
      <w:r w:rsidRPr="00881AD9">
        <w:rPr>
          <w:rFonts w:cs="Arial"/>
          <w:szCs w:val="22"/>
        </w:rPr>
        <w:t>eporting</w:t>
      </w:r>
      <w:r>
        <w:rPr>
          <w:rFonts w:cs="Arial"/>
          <w:szCs w:val="22"/>
        </w:rPr>
        <w:t xml:space="preserve">. </w:t>
      </w:r>
    </w:p>
    <w:p w14:paraId="1A5C5C0B" w14:textId="77777777" w:rsidR="00DC3F86" w:rsidRPr="00AF6430" w:rsidRDefault="00DC3F86" w:rsidP="00DC3F86">
      <w:pPr>
        <w:rPr>
          <w:rFonts w:cs="Arial"/>
          <w:szCs w:val="22"/>
        </w:rPr>
      </w:pPr>
    </w:p>
    <w:p w14:paraId="0C6D8974" w14:textId="142490E3" w:rsidR="00E560F5" w:rsidRPr="00AF6430" w:rsidRDefault="00363ECC" w:rsidP="00E560F5">
      <w:pPr>
        <w:rPr>
          <w:rFonts w:cs="Arial"/>
          <w:i/>
          <w:iCs/>
          <w:szCs w:val="22"/>
        </w:rPr>
      </w:pPr>
      <w:r w:rsidRPr="00211FBF">
        <w:rPr>
          <w:rFonts w:cs="Arial"/>
          <w:i/>
          <w:iCs/>
          <w:szCs w:val="22"/>
        </w:rPr>
        <w:t>Procedures for making payments</w:t>
      </w:r>
    </w:p>
    <w:p w14:paraId="59D71893" w14:textId="7730E0D7" w:rsidR="00363ECC" w:rsidRDefault="00363ECC" w:rsidP="00E560F5">
      <w:pPr>
        <w:rPr>
          <w:rFonts w:cs="Arial"/>
          <w:szCs w:val="22"/>
        </w:rPr>
      </w:pPr>
    </w:p>
    <w:p w14:paraId="292E8B92" w14:textId="137E8178" w:rsidR="00571EC3" w:rsidRDefault="000E25A3" w:rsidP="000E25A3">
      <w:pPr>
        <w:jc w:val="both"/>
        <w:rPr>
          <w:rFonts w:cs="Arial"/>
          <w:szCs w:val="22"/>
        </w:rPr>
      </w:pPr>
      <w:r>
        <w:rPr>
          <w:rFonts w:cs="Arial"/>
          <w:szCs w:val="22"/>
        </w:rPr>
        <w:t xml:space="preserve">Regulation 11 of the </w:t>
      </w:r>
      <w:r w:rsidR="00571EC3">
        <w:rPr>
          <w:rFonts w:cs="Arial"/>
          <w:szCs w:val="22"/>
        </w:rPr>
        <w:t xml:space="preserve">FM </w:t>
      </w:r>
      <w:r w:rsidR="00B17E87" w:rsidRPr="008813B1">
        <w:rPr>
          <w:rFonts w:cs="Arial"/>
          <w:szCs w:val="22"/>
        </w:rPr>
        <w:t>Reg</w:t>
      </w:r>
      <w:r w:rsidR="00B17E87">
        <w:rPr>
          <w:rFonts w:cs="Arial"/>
          <w:szCs w:val="22"/>
        </w:rPr>
        <w:t>ulations</w:t>
      </w:r>
      <w:r w:rsidR="00571EC3">
        <w:rPr>
          <w:rFonts w:cs="Arial"/>
          <w:szCs w:val="22"/>
        </w:rPr>
        <w:t xml:space="preserve"> </w:t>
      </w:r>
      <w:r>
        <w:rPr>
          <w:rFonts w:cs="Arial"/>
          <w:szCs w:val="22"/>
        </w:rPr>
        <w:t>p</w:t>
      </w:r>
      <w:r w:rsidR="00571EC3">
        <w:rPr>
          <w:rFonts w:cs="Arial"/>
          <w:szCs w:val="22"/>
        </w:rPr>
        <w:t xml:space="preserve">rovides the </w:t>
      </w:r>
      <w:r w:rsidR="008D7138">
        <w:rPr>
          <w:rFonts w:cs="Arial"/>
          <w:szCs w:val="22"/>
        </w:rPr>
        <w:t xml:space="preserve">minimum </w:t>
      </w:r>
      <w:r w:rsidR="00571EC3">
        <w:rPr>
          <w:rFonts w:cs="Arial"/>
          <w:szCs w:val="22"/>
        </w:rPr>
        <w:t>requirement</w:t>
      </w:r>
      <w:r w:rsidR="008D7138">
        <w:rPr>
          <w:rFonts w:cs="Arial"/>
          <w:szCs w:val="22"/>
        </w:rPr>
        <w:t>s</w:t>
      </w:r>
      <w:r w:rsidR="00571EC3">
        <w:rPr>
          <w:rFonts w:cs="Arial"/>
          <w:szCs w:val="22"/>
        </w:rPr>
        <w:t xml:space="preserve"> for </w:t>
      </w:r>
      <w:r w:rsidR="008D7138">
        <w:rPr>
          <w:rFonts w:cs="Arial"/>
          <w:szCs w:val="22"/>
        </w:rPr>
        <w:t xml:space="preserve">a local government to have procedures in regard to making payments. Minimum requirements </w:t>
      </w:r>
      <w:r>
        <w:rPr>
          <w:rFonts w:cs="Arial"/>
          <w:szCs w:val="22"/>
        </w:rPr>
        <w:t>have</w:t>
      </w:r>
      <w:r w:rsidR="008D7138">
        <w:rPr>
          <w:rFonts w:cs="Arial"/>
          <w:szCs w:val="22"/>
        </w:rPr>
        <w:t xml:space="preserve"> been </w:t>
      </w:r>
      <w:r w:rsidR="007E05A9">
        <w:rPr>
          <w:rFonts w:cs="Arial"/>
          <w:szCs w:val="22"/>
        </w:rPr>
        <w:t xml:space="preserve">used </w:t>
      </w:r>
      <w:r w:rsidR="008D7138">
        <w:rPr>
          <w:rFonts w:cs="Arial"/>
          <w:szCs w:val="22"/>
        </w:rPr>
        <w:t>here as the making of payments is probably one of the biggest financial risk areas to a local government. The making of a payment is the final point in the process whereby</w:t>
      </w:r>
      <w:r>
        <w:rPr>
          <w:rFonts w:cs="Arial"/>
          <w:szCs w:val="22"/>
        </w:rPr>
        <w:t>,</w:t>
      </w:r>
      <w:r w:rsidR="008D7138">
        <w:rPr>
          <w:rFonts w:cs="Arial"/>
          <w:szCs w:val="22"/>
        </w:rPr>
        <w:t xml:space="preserve"> sufficient controls, checks and balances need to be in place prior to any cash leaving a local government</w:t>
      </w:r>
      <w:r w:rsidR="00A77531">
        <w:rPr>
          <w:rFonts w:cs="Arial"/>
          <w:szCs w:val="22"/>
        </w:rPr>
        <w:t>’</w:t>
      </w:r>
      <w:r w:rsidR="008D7138">
        <w:rPr>
          <w:rFonts w:cs="Arial"/>
          <w:szCs w:val="22"/>
        </w:rPr>
        <w:t>s bank account</w:t>
      </w:r>
      <w:r w:rsidR="00211FBF">
        <w:rPr>
          <w:rFonts w:cs="Arial"/>
          <w:szCs w:val="22"/>
        </w:rPr>
        <w:t>/control</w:t>
      </w:r>
      <w:r w:rsidR="008D7138">
        <w:rPr>
          <w:rFonts w:cs="Arial"/>
          <w:szCs w:val="22"/>
        </w:rPr>
        <w:t xml:space="preserve">. </w:t>
      </w:r>
    </w:p>
    <w:p w14:paraId="49E6985A" w14:textId="2E6F8326" w:rsidR="008D7138" w:rsidRDefault="008D7138" w:rsidP="000E25A3">
      <w:pPr>
        <w:jc w:val="both"/>
        <w:rPr>
          <w:rFonts w:cs="Arial"/>
          <w:szCs w:val="22"/>
        </w:rPr>
      </w:pPr>
    </w:p>
    <w:p w14:paraId="0707031A" w14:textId="79265906" w:rsidR="008D7138" w:rsidRDefault="008D7138" w:rsidP="000E25A3">
      <w:pPr>
        <w:jc w:val="both"/>
        <w:rPr>
          <w:rFonts w:cs="Arial"/>
          <w:szCs w:val="22"/>
        </w:rPr>
      </w:pPr>
      <w:r>
        <w:rPr>
          <w:rFonts w:cs="Arial"/>
          <w:szCs w:val="22"/>
        </w:rPr>
        <w:t xml:space="preserve">The FM </w:t>
      </w:r>
      <w:r w:rsidR="00B17E87" w:rsidRPr="008813B1">
        <w:rPr>
          <w:rFonts w:cs="Arial"/>
          <w:szCs w:val="22"/>
        </w:rPr>
        <w:t>Reg</w:t>
      </w:r>
      <w:r w:rsidR="00B17E87">
        <w:rPr>
          <w:rFonts w:cs="Arial"/>
          <w:szCs w:val="22"/>
        </w:rPr>
        <w:t>ulations</w:t>
      </w:r>
      <w:r>
        <w:rPr>
          <w:rFonts w:cs="Arial"/>
          <w:szCs w:val="22"/>
        </w:rPr>
        <w:t xml:space="preserve"> provide that a local government is to develop procedures for the authorisation and the payment of accounts to ensure that there is effective security for and properly authorised use of:</w:t>
      </w:r>
    </w:p>
    <w:p w14:paraId="731FF38E" w14:textId="70427342" w:rsidR="008D7138" w:rsidRDefault="008D7138" w:rsidP="00E560F5">
      <w:pPr>
        <w:rPr>
          <w:rFonts w:cs="Arial"/>
          <w:szCs w:val="22"/>
        </w:rPr>
      </w:pPr>
    </w:p>
    <w:p w14:paraId="0F904F8C" w14:textId="4C43E9D6" w:rsidR="008D7138" w:rsidRPr="008D7138" w:rsidRDefault="008D7138" w:rsidP="00E50034">
      <w:pPr>
        <w:pStyle w:val="ListParagraph"/>
        <w:numPr>
          <w:ilvl w:val="0"/>
          <w:numId w:val="55"/>
        </w:numPr>
        <w:rPr>
          <w:rFonts w:cs="Arial"/>
          <w:szCs w:val="22"/>
        </w:rPr>
      </w:pPr>
      <w:r>
        <w:rPr>
          <w:rFonts w:cs="Arial"/>
          <w:szCs w:val="22"/>
        </w:rPr>
        <w:t>c</w:t>
      </w:r>
      <w:r w:rsidRPr="008D7138">
        <w:rPr>
          <w:rFonts w:cs="Arial"/>
          <w:szCs w:val="22"/>
        </w:rPr>
        <w:t>heques</w:t>
      </w:r>
    </w:p>
    <w:p w14:paraId="2C4BF513" w14:textId="646E9F44" w:rsidR="008D7138" w:rsidRPr="008D7138" w:rsidRDefault="008D7138" w:rsidP="00E50034">
      <w:pPr>
        <w:pStyle w:val="ListParagraph"/>
        <w:numPr>
          <w:ilvl w:val="0"/>
          <w:numId w:val="55"/>
        </w:numPr>
        <w:rPr>
          <w:rFonts w:cs="Arial"/>
          <w:szCs w:val="22"/>
        </w:rPr>
      </w:pPr>
      <w:r w:rsidRPr="008D7138">
        <w:rPr>
          <w:rFonts w:cs="Arial"/>
          <w:szCs w:val="22"/>
        </w:rPr>
        <w:t>credit cards</w:t>
      </w:r>
    </w:p>
    <w:p w14:paraId="6AFE2F7F" w14:textId="02E0DC75" w:rsidR="008D7138" w:rsidRPr="008D7138" w:rsidRDefault="008D7138" w:rsidP="00E50034">
      <w:pPr>
        <w:pStyle w:val="ListParagraph"/>
        <w:numPr>
          <w:ilvl w:val="0"/>
          <w:numId w:val="55"/>
        </w:numPr>
        <w:rPr>
          <w:rFonts w:cs="Arial"/>
          <w:szCs w:val="22"/>
        </w:rPr>
      </w:pPr>
      <w:r w:rsidRPr="008D7138">
        <w:rPr>
          <w:rFonts w:cs="Arial"/>
          <w:szCs w:val="22"/>
        </w:rPr>
        <w:t>computer encryption devices and passwords</w:t>
      </w:r>
    </w:p>
    <w:p w14:paraId="7EA91B13" w14:textId="07762570" w:rsidR="008D7138" w:rsidRPr="008D7138" w:rsidRDefault="008D7138" w:rsidP="00E50034">
      <w:pPr>
        <w:pStyle w:val="ListParagraph"/>
        <w:numPr>
          <w:ilvl w:val="0"/>
          <w:numId w:val="55"/>
        </w:numPr>
        <w:rPr>
          <w:rFonts w:cs="Arial"/>
          <w:szCs w:val="22"/>
        </w:rPr>
      </w:pPr>
      <w:r w:rsidRPr="008D7138">
        <w:rPr>
          <w:rFonts w:cs="Arial"/>
          <w:szCs w:val="22"/>
        </w:rPr>
        <w:t>purchasing cards and any other devices or methods by which goods, services, money or other benefits may be obtained</w:t>
      </w:r>
    </w:p>
    <w:p w14:paraId="2856BBB0" w14:textId="57BCBCF0" w:rsidR="008D7138" w:rsidRPr="008D7138" w:rsidRDefault="008D7138" w:rsidP="00E50034">
      <w:pPr>
        <w:pStyle w:val="ListParagraph"/>
        <w:numPr>
          <w:ilvl w:val="0"/>
          <w:numId w:val="55"/>
        </w:numPr>
        <w:rPr>
          <w:rFonts w:cs="Arial"/>
          <w:szCs w:val="22"/>
        </w:rPr>
      </w:pPr>
      <w:r w:rsidRPr="008D7138">
        <w:rPr>
          <w:rFonts w:cs="Arial"/>
          <w:szCs w:val="22"/>
        </w:rPr>
        <w:t xml:space="preserve">petty cash systems. </w:t>
      </w:r>
    </w:p>
    <w:p w14:paraId="404CAEDA" w14:textId="18A8D8AC" w:rsidR="008D7138" w:rsidRPr="00211FBF" w:rsidRDefault="008D7138" w:rsidP="008D7138">
      <w:pPr>
        <w:rPr>
          <w:rFonts w:cs="Arial"/>
          <w:szCs w:val="22"/>
        </w:rPr>
      </w:pPr>
    </w:p>
    <w:p w14:paraId="208CFACE" w14:textId="5A86DE41" w:rsidR="008D7138" w:rsidRPr="00211FBF" w:rsidRDefault="008D7138" w:rsidP="000E25A3">
      <w:pPr>
        <w:jc w:val="both"/>
        <w:rPr>
          <w:rFonts w:cs="Arial"/>
          <w:szCs w:val="22"/>
        </w:rPr>
      </w:pPr>
      <w:r w:rsidRPr="00211FBF">
        <w:rPr>
          <w:rFonts w:cs="Arial"/>
          <w:szCs w:val="22"/>
        </w:rPr>
        <w:t>Additionally</w:t>
      </w:r>
      <w:r w:rsidR="00211FBF">
        <w:rPr>
          <w:rFonts w:cs="Arial"/>
          <w:szCs w:val="22"/>
        </w:rPr>
        <w:t>,</w:t>
      </w:r>
      <w:r w:rsidRPr="00211FBF">
        <w:rPr>
          <w:rFonts w:cs="Arial"/>
          <w:szCs w:val="22"/>
        </w:rPr>
        <w:t xml:space="preserve"> FM Reg 11(2) </w:t>
      </w:r>
      <w:r w:rsidR="00211FBF">
        <w:rPr>
          <w:rFonts w:cs="Arial"/>
          <w:szCs w:val="22"/>
        </w:rPr>
        <w:t>states</w:t>
      </w:r>
      <w:r w:rsidRPr="00211FBF">
        <w:rPr>
          <w:rFonts w:cs="Arial"/>
          <w:szCs w:val="22"/>
        </w:rPr>
        <w:t xml:space="preserve"> that </w:t>
      </w:r>
      <w:r w:rsidR="00211FBF" w:rsidRPr="00211FBF">
        <w:rPr>
          <w:rFonts w:cs="Arial"/>
          <w:szCs w:val="22"/>
        </w:rPr>
        <w:t xml:space="preserve">procedures also need to be in place to ensure </w:t>
      </w:r>
      <w:r w:rsidRPr="00211FBF">
        <w:rPr>
          <w:rFonts w:cs="Arial"/>
          <w:szCs w:val="22"/>
        </w:rPr>
        <w:t>th</w:t>
      </w:r>
      <w:r w:rsidR="00211FBF" w:rsidRPr="00211FBF">
        <w:rPr>
          <w:rFonts w:cs="Arial"/>
          <w:szCs w:val="22"/>
        </w:rPr>
        <w:t xml:space="preserve">e proper authorisation was obtained to incur the debt prior to making the payment. Meaning, the relevant authorising officer has signed off on the purchase order, there is a </w:t>
      </w:r>
      <w:r w:rsidR="000E25A3" w:rsidRPr="00211FBF">
        <w:rPr>
          <w:rFonts w:cs="Arial"/>
          <w:szCs w:val="22"/>
        </w:rPr>
        <w:t>three-way</w:t>
      </w:r>
      <w:r w:rsidR="00211FBF" w:rsidRPr="00211FBF">
        <w:rPr>
          <w:rFonts w:cs="Arial"/>
          <w:szCs w:val="22"/>
        </w:rPr>
        <w:t xml:space="preserve"> match between the purchase order, goods/service being received, and the invoice, and where there is a variation, the right authorisation of the variation has been approved prior to the payment</w:t>
      </w:r>
      <w:r w:rsidR="00050610">
        <w:rPr>
          <w:rFonts w:cs="Arial"/>
          <w:szCs w:val="22"/>
        </w:rPr>
        <w:t xml:space="preserve">. In essence, </w:t>
      </w:r>
      <w:r w:rsidR="00211FBF" w:rsidRPr="00211FBF">
        <w:rPr>
          <w:rFonts w:cs="Arial"/>
          <w:szCs w:val="22"/>
        </w:rPr>
        <w:t>the procurement to payment policies and procedures have been adhered to.</w:t>
      </w:r>
    </w:p>
    <w:p w14:paraId="514D13AB" w14:textId="77777777" w:rsidR="008D7138" w:rsidRPr="00AF6430" w:rsidRDefault="008D7138" w:rsidP="00E560F5">
      <w:pPr>
        <w:rPr>
          <w:rFonts w:cs="Arial"/>
          <w:szCs w:val="22"/>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E560F5" w:rsidRPr="00C11E52" w14:paraId="13D60EEA" w14:textId="77777777" w:rsidTr="00C53522">
        <w:tc>
          <w:tcPr>
            <w:tcW w:w="9629" w:type="dxa"/>
            <w:shd w:val="clear" w:color="auto" w:fill="ABDAE1" w:themeFill="accent4" w:themeFillTint="66"/>
          </w:tcPr>
          <w:p w14:paraId="207C868B" w14:textId="77777777" w:rsidR="00E560F5" w:rsidRPr="00C11E52" w:rsidRDefault="00E560F5" w:rsidP="00E560F5">
            <w:pPr>
              <w:rPr>
                <w:rFonts w:cs="Arial"/>
                <w:b/>
                <w:bCs/>
                <w:i/>
                <w:iCs/>
                <w:sz w:val="20"/>
                <w:szCs w:val="20"/>
              </w:rPr>
            </w:pPr>
            <w:r w:rsidRPr="00C11E52">
              <w:rPr>
                <w:rFonts w:cs="Arial"/>
                <w:b/>
                <w:bCs/>
                <w:i/>
                <w:iCs/>
                <w:sz w:val="20"/>
                <w:szCs w:val="20"/>
              </w:rPr>
              <w:t xml:space="preserve">11. Payments, procedures for making etc. </w:t>
            </w:r>
          </w:p>
          <w:p w14:paraId="45B364AA" w14:textId="77777777" w:rsidR="00C778C4" w:rsidRPr="00C11E52" w:rsidRDefault="00C778C4" w:rsidP="00C53522">
            <w:pPr>
              <w:rPr>
                <w:rFonts w:cs="Arial"/>
                <w:i/>
                <w:iCs/>
                <w:sz w:val="20"/>
                <w:szCs w:val="20"/>
              </w:rPr>
            </w:pPr>
          </w:p>
          <w:p w14:paraId="5B03844B" w14:textId="4860D40A" w:rsidR="00E560F5" w:rsidRPr="00C11E52" w:rsidRDefault="00E560F5" w:rsidP="00C53522">
            <w:pPr>
              <w:rPr>
                <w:rFonts w:cs="Arial"/>
                <w:i/>
                <w:iCs/>
                <w:sz w:val="20"/>
                <w:szCs w:val="20"/>
              </w:rPr>
            </w:pPr>
            <w:r w:rsidRPr="00C11E52">
              <w:rPr>
                <w:rFonts w:cs="Arial"/>
                <w:i/>
                <w:iCs/>
                <w:sz w:val="20"/>
                <w:szCs w:val="20"/>
              </w:rPr>
              <w:t xml:space="preserve">(1) A local government is to develop procedures for the authorisation of, and the payment of, accounts to ensure that there is effective security for, and properly authorised use of — </w:t>
            </w:r>
          </w:p>
          <w:p w14:paraId="056CB278" w14:textId="77777777" w:rsidR="00E560F5" w:rsidRPr="00C11E52" w:rsidRDefault="00E560F5" w:rsidP="00C53522">
            <w:pPr>
              <w:rPr>
                <w:rFonts w:cs="Arial"/>
                <w:i/>
                <w:iCs/>
                <w:sz w:val="20"/>
                <w:szCs w:val="20"/>
              </w:rPr>
            </w:pPr>
          </w:p>
          <w:p w14:paraId="599BD54F" w14:textId="05B17F48" w:rsidR="00E560F5" w:rsidRPr="00C11E52" w:rsidRDefault="00E560F5" w:rsidP="00C53522">
            <w:pPr>
              <w:ind w:left="720"/>
              <w:rPr>
                <w:rFonts w:cs="Arial"/>
                <w:i/>
                <w:iCs/>
                <w:sz w:val="20"/>
                <w:szCs w:val="20"/>
              </w:rPr>
            </w:pPr>
            <w:r w:rsidRPr="00C11E52">
              <w:rPr>
                <w:rFonts w:cs="Arial"/>
                <w:i/>
                <w:iCs/>
                <w:sz w:val="20"/>
                <w:szCs w:val="20"/>
              </w:rPr>
              <w:t>(a) cheques, credit cards, computer encryption devices and passwords, purchasing cards and any other devices or methods by which goods, services, money or other benefits may be obtained; and</w:t>
            </w:r>
          </w:p>
          <w:p w14:paraId="7083A72E" w14:textId="77777777" w:rsidR="00E560F5" w:rsidRPr="00C11E52" w:rsidRDefault="00E560F5" w:rsidP="00C53522">
            <w:pPr>
              <w:ind w:left="720"/>
              <w:rPr>
                <w:rFonts w:cs="Arial"/>
                <w:i/>
                <w:iCs/>
                <w:sz w:val="20"/>
                <w:szCs w:val="20"/>
              </w:rPr>
            </w:pPr>
          </w:p>
          <w:p w14:paraId="102EFFA4" w14:textId="56CC23BB" w:rsidR="00E560F5" w:rsidRPr="00C11E52" w:rsidRDefault="00E560F5" w:rsidP="00C53522">
            <w:pPr>
              <w:ind w:left="720"/>
              <w:rPr>
                <w:rFonts w:cs="Arial"/>
                <w:i/>
                <w:iCs/>
                <w:sz w:val="20"/>
                <w:szCs w:val="20"/>
              </w:rPr>
            </w:pPr>
            <w:r w:rsidRPr="00C11E52">
              <w:rPr>
                <w:rFonts w:cs="Arial"/>
                <w:i/>
                <w:iCs/>
                <w:sz w:val="20"/>
                <w:szCs w:val="20"/>
              </w:rPr>
              <w:t xml:space="preserve">(b) petty cash systems. </w:t>
            </w:r>
          </w:p>
          <w:p w14:paraId="3BFC3D65" w14:textId="77777777" w:rsidR="00E560F5" w:rsidRPr="00C11E52" w:rsidRDefault="00E560F5" w:rsidP="00C53522">
            <w:pPr>
              <w:rPr>
                <w:rFonts w:cs="Arial"/>
                <w:i/>
                <w:iCs/>
                <w:sz w:val="20"/>
                <w:szCs w:val="20"/>
              </w:rPr>
            </w:pPr>
          </w:p>
          <w:p w14:paraId="530AB80C" w14:textId="77777777" w:rsidR="00E560F5" w:rsidRPr="00C11E52" w:rsidRDefault="00E560F5" w:rsidP="00C53522">
            <w:pPr>
              <w:rPr>
                <w:rFonts w:cs="Arial"/>
                <w:i/>
                <w:iCs/>
                <w:sz w:val="20"/>
                <w:szCs w:val="20"/>
              </w:rPr>
            </w:pPr>
            <w:r w:rsidRPr="00C11E52">
              <w:rPr>
                <w:rFonts w:cs="Arial"/>
                <w:i/>
                <w:iCs/>
                <w:sz w:val="20"/>
                <w:szCs w:val="20"/>
              </w:rPr>
              <w:t xml:space="preserve">(2) A local government is to develop procedures for the approval of accounts to ensure that before payment of an account a determination is made that the relevant debt was incurred by a person who was properly authorised to do so. </w:t>
            </w:r>
          </w:p>
          <w:p w14:paraId="016CDAC8" w14:textId="77777777" w:rsidR="00E560F5" w:rsidRPr="00C11E52" w:rsidRDefault="00E560F5" w:rsidP="00C53522">
            <w:pPr>
              <w:rPr>
                <w:rFonts w:cs="Arial"/>
                <w:i/>
                <w:iCs/>
                <w:sz w:val="20"/>
                <w:szCs w:val="20"/>
              </w:rPr>
            </w:pPr>
          </w:p>
          <w:p w14:paraId="6F66FCD3" w14:textId="77777777" w:rsidR="00E560F5" w:rsidRPr="00C11E52" w:rsidRDefault="00E560F5" w:rsidP="00C53522">
            <w:pPr>
              <w:rPr>
                <w:rFonts w:cs="Arial"/>
                <w:i/>
                <w:iCs/>
                <w:sz w:val="20"/>
                <w:szCs w:val="20"/>
              </w:rPr>
            </w:pPr>
            <w:r w:rsidRPr="00C11E52">
              <w:rPr>
                <w:rFonts w:cs="Arial"/>
                <w:i/>
                <w:iCs/>
                <w:sz w:val="20"/>
                <w:szCs w:val="20"/>
              </w:rPr>
              <w:t xml:space="preserve">(3) Payments made by a local government — </w:t>
            </w:r>
          </w:p>
          <w:p w14:paraId="1D4BEA7B" w14:textId="77777777" w:rsidR="00E560F5" w:rsidRPr="00C11E52" w:rsidRDefault="00E560F5" w:rsidP="00C53522">
            <w:pPr>
              <w:rPr>
                <w:rFonts w:cs="Arial"/>
                <w:i/>
                <w:iCs/>
                <w:sz w:val="20"/>
                <w:szCs w:val="20"/>
              </w:rPr>
            </w:pPr>
          </w:p>
          <w:p w14:paraId="397A0BA9" w14:textId="77777777" w:rsidR="00E560F5" w:rsidRPr="00C11E52" w:rsidRDefault="00E560F5" w:rsidP="00C53522">
            <w:pPr>
              <w:ind w:left="720"/>
              <w:rPr>
                <w:rFonts w:cs="Arial"/>
                <w:i/>
                <w:iCs/>
                <w:sz w:val="20"/>
                <w:szCs w:val="20"/>
              </w:rPr>
            </w:pPr>
            <w:r w:rsidRPr="00C11E52">
              <w:rPr>
                <w:rFonts w:cs="Arial"/>
                <w:i/>
                <w:iCs/>
                <w:sz w:val="20"/>
                <w:szCs w:val="20"/>
              </w:rPr>
              <w:t xml:space="preserve">(a) subject to </w:t>
            </w:r>
            <w:proofErr w:type="spellStart"/>
            <w:r w:rsidRPr="00C11E52">
              <w:rPr>
                <w:rFonts w:cs="Arial"/>
                <w:i/>
                <w:iCs/>
                <w:sz w:val="20"/>
                <w:szCs w:val="20"/>
              </w:rPr>
              <w:t>subregulation</w:t>
            </w:r>
            <w:proofErr w:type="spellEnd"/>
            <w:r w:rsidRPr="00C11E52">
              <w:rPr>
                <w:rFonts w:cs="Arial"/>
                <w:i/>
                <w:iCs/>
                <w:sz w:val="20"/>
                <w:szCs w:val="20"/>
              </w:rPr>
              <w:t xml:space="preserve"> (4), are not to be made in cash; and </w:t>
            </w:r>
          </w:p>
          <w:p w14:paraId="0EA2D8DE" w14:textId="77777777" w:rsidR="00E560F5" w:rsidRPr="00C11E52" w:rsidRDefault="00E560F5" w:rsidP="00C53522">
            <w:pPr>
              <w:ind w:left="720"/>
              <w:rPr>
                <w:rFonts w:cs="Arial"/>
                <w:i/>
                <w:iCs/>
                <w:sz w:val="20"/>
                <w:szCs w:val="20"/>
              </w:rPr>
            </w:pPr>
          </w:p>
          <w:p w14:paraId="2B25019A" w14:textId="40E62412" w:rsidR="00E560F5" w:rsidRPr="00C11E52" w:rsidRDefault="00E560F5" w:rsidP="00C53522">
            <w:pPr>
              <w:ind w:left="720"/>
              <w:rPr>
                <w:rFonts w:cs="Arial"/>
                <w:i/>
                <w:iCs/>
                <w:sz w:val="20"/>
                <w:szCs w:val="20"/>
              </w:rPr>
            </w:pPr>
            <w:r w:rsidRPr="00C11E52">
              <w:rPr>
                <w:rFonts w:cs="Arial"/>
                <w:i/>
                <w:iCs/>
                <w:sz w:val="20"/>
                <w:szCs w:val="20"/>
              </w:rPr>
              <w:t xml:space="preserve">(b) are to be made in a manner which allows identification of — </w:t>
            </w:r>
          </w:p>
          <w:p w14:paraId="580293A4" w14:textId="77777777" w:rsidR="00E560F5" w:rsidRPr="00C11E52" w:rsidRDefault="00E560F5" w:rsidP="00C53522">
            <w:pPr>
              <w:ind w:left="720"/>
              <w:rPr>
                <w:rFonts w:cs="Arial"/>
                <w:i/>
                <w:iCs/>
                <w:sz w:val="20"/>
                <w:szCs w:val="20"/>
              </w:rPr>
            </w:pPr>
          </w:p>
          <w:p w14:paraId="3C593C64" w14:textId="77777777" w:rsidR="00E560F5" w:rsidRPr="00C11E52" w:rsidRDefault="00E560F5" w:rsidP="00C53522">
            <w:pPr>
              <w:ind w:left="1440"/>
              <w:rPr>
                <w:rFonts w:cs="Arial"/>
                <w:i/>
                <w:iCs/>
                <w:sz w:val="20"/>
                <w:szCs w:val="20"/>
              </w:rPr>
            </w:pPr>
            <w:r w:rsidRPr="00C11E52">
              <w:rPr>
                <w:rFonts w:cs="Arial"/>
                <w:i/>
                <w:iCs/>
                <w:sz w:val="20"/>
                <w:szCs w:val="20"/>
              </w:rPr>
              <w:t>(</w:t>
            </w:r>
            <w:proofErr w:type="spellStart"/>
            <w:r w:rsidRPr="00C11E52">
              <w:rPr>
                <w:rFonts w:cs="Arial"/>
                <w:i/>
                <w:iCs/>
                <w:sz w:val="20"/>
                <w:szCs w:val="20"/>
              </w:rPr>
              <w:t>i</w:t>
            </w:r>
            <w:proofErr w:type="spellEnd"/>
            <w:r w:rsidRPr="00C11E52">
              <w:rPr>
                <w:rFonts w:cs="Arial"/>
                <w:i/>
                <w:iCs/>
                <w:sz w:val="20"/>
                <w:szCs w:val="20"/>
              </w:rPr>
              <w:t xml:space="preserve">) the method of payment; and </w:t>
            </w:r>
          </w:p>
          <w:p w14:paraId="1D923A52" w14:textId="77777777" w:rsidR="00E560F5" w:rsidRPr="00C11E52" w:rsidRDefault="00E560F5" w:rsidP="00C53522">
            <w:pPr>
              <w:ind w:left="1440"/>
              <w:rPr>
                <w:rFonts w:cs="Arial"/>
                <w:i/>
                <w:iCs/>
                <w:sz w:val="20"/>
                <w:szCs w:val="20"/>
              </w:rPr>
            </w:pPr>
            <w:r w:rsidRPr="00C11E52">
              <w:rPr>
                <w:rFonts w:cs="Arial"/>
                <w:i/>
                <w:iCs/>
                <w:sz w:val="20"/>
                <w:szCs w:val="20"/>
              </w:rPr>
              <w:t xml:space="preserve">(ii) the authority for the payment; and </w:t>
            </w:r>
          </w:p>
          <w:p w14:paraId="1E54331B" w14:textId="77777777" w:rsidR="00E560F5" w:rsidRPr="00C11E52" w:rsidRDefault="00E560F5" w:rsidP="00C53522">
            <w:pPr>
              <w:ind w:left="1440"/>
              <w:rPr>
                <w:rFonts w:cs="Arial"/>
                <w:i/>
                <w:iCs/>
                <w:sz w:val="20"/>
                <w:szCs w:val="20"/>
              </w:rPr>
            </w:pPr>
            <w:r w:rsidRPr="00C11E52">
              <w:rPr>
                <w:rFonts w:cs="Arial"/>
                <w:i/>
                <w:iCs/>
                <w:sz w:val="20"/>
                <w:szCs w:val="20"/>
              </w:rPr>
              <w:t xml:space="preserve">(iii) the identity of the person who authorised the payment. </w:t>
            </w:r>
          </w:p>
          <w:p w14:paraId="7649ADA9" w14:textId="77777777" w:rsidR="00E560F5" w:rsidRPr="00C11E52" w:rsidRDefault="00E560F5" w:rsidP="00C53522">
            <w:pPr>
              <w:rPr>
                <w:rFonts w:cs="Arial"/>
                <w:i/>
                <w:iCs/>
                <w:sz w:val="20"/>
                <w:szCs w:val="20"/>
              </w:rPr>
            </w:pPr>
          </w:p>
          <w:p w14:paraId="56EB16C9" w14:textId="36BD5CE4" w:rsidR="00E560F5" w:rsidRPr="00BD7DD3" w:rsidRDefault="00E560F5" w:rsidP="00E560F5">
            <w:pPr>
              <w:rPr>
                <w:rFonts w:cs="Arial"/>
                <w:i/>
                <w:iCs/>
                <w:sz w:val="20"/>
                <w:szCs w:val="20"/>
              </w:rPr>
            </w:pPr>
            <w:r w:rsidRPr="00C11E52">
              <w:rPr>
                <w:rFonts w:cs="Arial"/>
                <w:i/>
                <w:iCs/>
                <w:sz w:val="20"/>
                <w:szCs w:val="20"/>
              </w:rPr>
              <w:t xml:space="preserve">(4) Nothing in </w:t>
            </w:r>
            <w:proofErr w:type="spellStart"/>
            <w:r w:rsidRPr="00C11E52">
              <w:rPr>
                <w:rFonts w:cs="Arial"/>
                <w:i/>
                <w:iCs/>
                <w:sz w:val="20"/>
                <w:szCs w:val="20"/>
              </w:rPr>
              <w:t>subregulation</w:t>
            </w:r>
            <w:proofErr w:type="spellEnd"/>
            <w:r w:rsidRPr="00C11E52">
              <w:rPr>
                <w:rFonts w:cs="Arial"/>
                <w:i/>
                <w:iCs/>
                <w:sz w:val="20"/>
                <w:szCs w:val="20"/>
              </w:rPr>
              <w:t xml:space="preserve"> (3)(a) prevents a local government from making payments in cash from a petty cash system.</w:t>
            </w:r>
          </w:p>
        </w:tc>
      </w:tr>
    </w:tbl>
    <w:p w14:paraId="1426E2D0" w14:textId="77777777" w:rsidR="0002766B" w:rsidRPr="00AF6430" w:rsidRDefault="0002766B" w:rsidP="00E560F5">
      <w:pPr>
        <w:rPr>
          <w:rFonts w:cs="Arial"/>
          <w:i/>
          <w:iCs/>
          <w:szCs w:val="22"/>
        </w:rPr>
      </w:pPr>
    </w:p>
    <w:p w14:paraId="636589D2" w14:textId="404740DD" w:rsidR="00363ECC" w:rsidRDefault="00363ECC" w:rsidP="00E560F5">
      <w:pPr>
        <w:rPr>
          <w:rFonts w:cs="Arial"/>
          <w:i/>
          <w:iCs/>
          <w:szCs w:val="22"/>
        </w:rPr>
      </w:pPr>
      <w:r w:rsidRPr="00AF6430">
        <w:rPr>
          <w:rFonts w:cs="Arial"/>
          <w:i/>
          <w:iCs/>
          <w:szCs w:val="22"/>
        </w:rPr>
        <w:t>Restrictions on Payment from Municipal or Trust Funds</w:t>
      </w:r>
    </w:p>
    <w:p w14:paraId="08903475" w14:textId="77777777" w:rsidR="00881AD9" w:rsidRPr="00AF6430" w:rsidRDefault="00881AD9" w:rsidP="00E560F5">
      <w:pPr>
        <w:rPr>
          <w:rFonts w:cs="Arial"/>
          <w:i/>
          <w:iCs/>
          <w:szCs w:val="22"/>
        </w:rPr>
      </w:pPr>
    </w:p>
    <w:p w14:paraId="1A993276" w14:textId="72805E17" w:rsidR="00581B46" w:rsidRPr="00AF6430" w:rsidRDefault="00581B46" w:rsidP="000E25A3">
      <w:pPr>
        <w:jc w:val="both"/>
        <w:rPr>
          <w:rFonts w:cs="Arial"/>
          <w:szCs w:val="22"/>
        </w:rPr>
      </w:pPr>
      <w:r w:rsidRPr="00AF6430">
        <w:rPr>
          <w:rFonts w:cs="Arial"/>
          <w:szCs w:val="22"/>
        </w:rPr>
        <w:t>A local government is not to make payments from its municipal or trust fund:</w:t>
      </w:r>
    </w:p>
    <w:p w14:paraId="41A685C0" w14:textId="2C65F815" w:rsidR="00581B46" w:rsidRPr="00AF6430" w:rsidRDefault="00581B46" w:rsidP="000E25A3">
      <w:pPr>
        <w:jc w:val="both"/>
        <w:rPr>
          <w:rFonts w:cs="Arial"/>
          <w:szCs w:val="22"/>
        </w:rPr>
      </w:pPr>
    </w:p>
    <w:p w14:paraId="5EEB1598" w14:textId="15E890E5" w:rsidR="00581B46" w:rsidRPr="00AF6430" w:rsidRDefault="00050610" w:rsidP="000E25A3">
      <w:pPr>
        <w:pStyle w:val="ListParagraph"/>
        <w:numPr>
          <w:ilvl w:val="0"/>
          <w:numId w:val="51"/>
        </w:numPr>
        <w:jc w:val="both"/>
        <w:rPr>
          <w:rFonts w:cs="Arial"/>
          <w:szCs w:val="22"/>
        </w:rPr>
      </w:pPr>
      <w:r>
        <w:rPr>
          <w:rFonts w:cs="Arial"/>
          <w:szCs w:val="22"/>
        </w:rPr>
        <w:t>u</w:t>
      </w:r>
      <w:r w:rsidRPr="00AF6430">
        <w:rPr>
          <w:rFonts w:cs="Arial"/>
          <w:szCs w:val="22"/>
        </w:rPr>
        <w:t xml:space="preserve">nless </w:t>
      </w:r>
      <w:r w:rsidR="00BB4E56">
        <w:rPr>
          <w:rFonts w:cs="Arial"/>
          <w:szCs w:val="22"/>
        </w:rPr>
        <w:t>it</w:t>
      </w:r>
      <w:r w:rsidR="00581B46" w:rsidRPr="00AF6430">
        <w:rPr>
          <w:rFonts w:cs="Arial"/>
          <w:szCs w:val="22"/>
        </w:rPr>
        <w:t xml:space="preserve"> has delegated to the CEO t</w:t>
      </w:r>
      <w:r w:rsidR="00BB4E56">
        <w:rPr>
          <w:rFonts w:cs="Arial"/>
          <w:szCs w:val="22"/>
        </w:rPr>
        <w:t>o</w:t>
      </w:r>
      <w:r w:rsidR="00581B46" w:rsidRPr="00AF6430">
        <w:rPr>
          <w:rFonts w:cs="Arial"/>
          <w:szCs w:val="22"/>
        </w:rPr>
        <w:t xml:space="preserve"> exercise</w:t>
      </w:r>
      <w:r w:rsidR="00BB4E56">
        <w:rPr>
          <w:rFonts w:cs="Arial"/>
          <w:szCs w:val="22"/>
        </w:rPr>
        <w:t xml:space="preserve"> of</w:t>
      </w:r>
      <w:r w:rsidR="00581B46" w:rsidRPr="00AF6430">
        <w:rPr>
          <w:rFonts w:cs="Arial"/>
          <w:szCs w:val="22"/>
        </w:rPr>
        <w:t xml:space="preserve"> its power to make payment from those funds</w:t>
      </w:r>
    </w:p>
    <w:p w14:paraId="4C7B7FD3" w14:textId="51E6D556" w:rsidR="00581B46" w:rsidRPr="00AF6430" w:rsidRDefault="00050610" w:rsidP="000E25A3">
      <w:pPr>
        <w:pStyle w:val="ListParagraph"/>
        <w:numPr>
          <w:ilvl w:val="0"/>
          <w:numId w:val="51"/>
        </w:numPr>
        <w:jc w:val="both"/>
        <w:rPr>
          <w:rFonts w:cs="Arial"/>
          <w:szCs w:val="22"/>
        </w:rPr>
      </w:pPr>
      <w:r>
        <w:rPr>
          <w:rFonts w:cs="Arial"/>
          <w:szCs w:val="22"/>
        </w:rPr>
        <w:t>w</w:t>
      </w:r>
      <w:r w:rsidRPr="00AF6430">
        <w:rPr>
          <w:rFonts w:cs="Arial"/>
          <w:szCs w:val="22"/>
        </w:rPr>
        <w:t xml:space="preserve">here </w:t>
      </w:r>
      <w:r w:rsidR="00581B46" w:rsidRPr="00AF6430">
        <w:rPr>
          <w:rFonts w:cs="Arial"/>
          <w:szCs w:val="22"/>
        </w:rPr>
        <w:t>it has not delegated to the CEO, unless</w:t>
      </w:r>
      <w:r w:rsidR="00394FB5" w:rsidRPr="00AF6430">
        <w:rPr>
          <w:rFonts w:cs="Arial"/>
          <w:szCs w:val="22"/>
        </w:rPr>
        <w:t xml:space="preserve"> a list of payment</w:t>
      </w:r>
      <w:r w:rsidR="00BB4E56">
        <w:rPr>
          <w:rFonts w:cs="Arial"/>
          <w:szCs w:val="22"/>
        </w:rPr>
        <w:t>/s</w:t>
      </w:r>
      <w:r w:rsidR="00394FB5" w:rsidRPr="00AF6430">
        <w:rPr>
          <w:rFonts w:cs="Arial"/>
          <w:szCs w:val="22"/>
        </w:rPr>
        <w:t xml:space="preserve"> to be made has been authorised in advance by resolution of the </w:t>
      </w:r>
      <w:r w:rsidR="00ED3B73">
        <w:rPr>
          <w:rFonts w:cs="Arial"/>
          <w:szCs w:val="22"/>
        </w:rPr>
        <w:t>C</w:t>
      </w:r>
      <w:r w:rsidR="00394FB5" w:rsidRPr="00AF6430">
        <w:rPr>
          <w:rFonts w:cs="Arial"/>
          <w:szCs w:val="22"/>
        </w:rPr>
        <w:t xml:space="preserve">ouncil. The details required in this list is set out in FM </w:t>
      </w:r>
      <w:r w:rsidR="00B17E87" w:rsidRPr="008813B1">
        <w:rPr>
          <w:rFonts w:cs="Arial"/>
          <w:szCs w:val="22"/>
        </w:rPr>
        <w:t>Reg</w:t>
      </w:r>
      <w:r w:rsidR="00B17E87">
        <w:rPr>
          <w:rFonts w:cs="Arial"/>
          <w:szCs w:val="22"/>
        </w:rPr>
        <w:t>ulations</w:t>
      </w:r>
      <w:r w:rsidR="00394FB5" w:rsidRPr="00AF6430">
        <w:rPr>
          <w:rFonts w:cs="Arial"/>
          <w:szCs w:val="22"/>
        </w:rPr>
        <w:t xml:space="preserve"> 13(2).</w:t>
      </w:r>
    </w:p>
    <w:p w14:paraId="2D36562A" w14:textId="77777777" w:rsidR="00394FB5" w:rsidRPr="00AF6430" w:rsidRDefault="00394FB5" w:rsidP="000E25A3">
      <w:pPr>
        <w:jc w:val="both"/>
        <w:rPr>
          <w:rFonts w:cs="Arial"/>
          <w:szCs w:val="22"/>
        </w:rPr>
      </w:pPr>
    </w:p>
    <w:p w14:paraId="2C003E76" w14:textId="7BC26015" w:rsidR="00394FB5" w:rsidRPr="00AF6430" w:rsidRDefault="00394FB5" w:rsidP="000E25A3">
      <w:pPr>
        <w:jc w:val="both"/>
        <w:rPr>
          <w:rFonts w:cs="Arial"/>
          <w:szCs w:val="22"/>
        </w:rPr>
      </w:pPr>
      <w:r w:rsidRPr="00AF6430">
        <w:rPr>
          <w:rFonts w:cs="Arial"/>
          <w:szCs w:val="22"/>
        </w:rPr>
        <w:t xml:space="preserve">In practice, </w:t>
      </w:r>
      <w:r w:rsidR="00050610">
        <w:rPr>
          <w:rFonts w:cs="Arial"/>
          <w:szCs w:val="22"/>
        </w:rPr>
        <w:t>C</w:t>
      </w:r>
      <w:r w:rsidR="00050610" w:rsidRPr="00AF6430">
        <w:rPr>
          <w:rFonts w:cs="Arial"/>
          <w:szCs w:val="22"/>
        </w:rPr>
        <w:t xml:space="preserve">ouncils </w:t>
      </w:r>
      <w:r w:rsidRPr="00AF6430">
        <w:rPr>
          <w:rFonts w:cs="Arial"/>
          <w:szCs w:val="22"/>
        </w:rPr>
        <w:t>have usually put in place a delegation to the CEO, the exercise of its power to make payment. This enables a more efficient system by which a local government is able to make to its creditors.</w:t>
      </w:r>
    </w:p>
    <w:p w14:paraId="4B2E855E" w14:textId="77777777" w:rsidR="00363ECC" w:rsidRPr="00AF6430" w:rsidRDefault="00363ECC" w:rsidP="00E560F5">
      <w:pPr>
        <w:rPr>
          <w:rFonts w:cs="Arial"/>
          <w:szCs w:val="22"/>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E560F5" w:rsidRPr="00AF6430" w14:paraId="3095E01A" w14:textId="77777777" w:rsidTr="00C53522">
        <w:tc>
          <w:tcPr>
            <w:tcW w:w="9629" w:type="dxa"/>
            <w:shd w:val="clear" w:color="auto" w:fill="ABDAE1" w:themeFill="accent4" w:themeFillTint="66"/>
          </w:tcPr>
          <w:p w14:paraId="32E8C49F" w14:textId="77777777" w:rsidR="00E560F5" w:rsidRPr="00C11E52" w:rsidRDefault="00E560F5" w:rsidP="00E560F5">
            <w:pPr>
              <w:rPr>
                <w:rFonts w:cs="Arial"/>
                <w:b/>
                <w:bCs/>
                <w:i/>
                <w:iCs/>
                <w:sz w:val="20"/>
                <w:szCs w:val="20"/>
              </w:rPr>
            </w:pPr>
            <w:r w:rsidRPr="00C11E52">
              <w:rPr>
                <w:rFonts w:cs="Arial"/>
                <w:b/>
                <w:bCs/>
                <w:i/>
                <w:iCs/>
                <w:sz w:val="20"/>
                <w:szCs w:val="20"/>
              </w:rPr>
              <w:t xml:space="preserve">12. Payments from municipal fund or trust fund, restrictions on making </w:t>
            </w:r>
          </w:p>
          <w:p w14:paraId="76D42007" w14:textId="77777777" w:rsidR="00E560F5" w:rsidRPr="00C11E52" w:rsidRDefault="00E560F5" w:rsidP="00E560F5">
            <w:pPr>
              <w:rPr>
                <w:rFonts w:cs="Arial"/>
                <w:i/>
                <w:iCs/>
                <w:sz w:val="20"/>
                <w:szCs w:val="20"/>
              </w:rPr>
            </w:pPr>
          </w:p>
          <w:p w14:paraId="4C4D37BD" w14:textId="77777777" w:rsidR="00E560F5" w:rsidRPr="00C11E52" w:rsidRDefault="00E560F5" w:rsidP="00C53522">
            <w:pPr>
              <w:rPr>
                <w:rFonts w:cs="Arial"/>
                <w:i/>
                <w:iCs/>
                <w:sz w:val="20"/>
                <w:szCs w:val="20"/>
              </w:rPr>
            </w:pPr>
            <w:r w:rsidRPr="00C11E52">
              <w:rPr>
                <w:rFonts w:cs="Arial"/>
                <w:i/>
                <w:iCs/>
                <w:sz w:val="20"/>
                <w:szCs w:val="20"/>
              </w:rPr>
              <w:t xml:space="preserve">(1) A payment may only be made from the municipal fund or the trust fund — </w:t>
            </w:r>
          </w:p>
          <w:p w14:paraId="08B88C99" w14:textId="77777777" w:rsidR="00E560F5" w:rsidRPr="00C11E52" w:rsidRDefault="00E560F5" w:rsidP="00C53522">
            <w:pPr>
              <w:rPr>
                <w:rFonts w:cs="Arial"/>
                <w:i/>
                <w:iCs/>
                <w:sz w:val="20"/>
                <w:szCs w:val="20"/>
              </w:rPr>
            </w:pPr>
          </w:p>
          <w:p w14:paraId="4E228EDF" w14:textId="77777777" w:rsidR="00E560F5" w:rsidRPr="00C11E52" w:rsidRDefault="00E560F5" w:rsidP="00C53522">
            <w:pPr>
              <w:ind w:left="720"/>
              <w:rPr>
                <w:rFonts w:cs="Arial"/>
                <w:i/>
                <w:iCs/>
                <w:sz w:val="20"/>
                <w:szCs w:val="20"/>
              </w:rPr>
            </w:pPr>
            <w:r w:rsidRPr="00C11E52">
              <w:rPr>
                <w:rFonts w:cs="Arial"/>
                <w:i/>
                <w:iCs/>
                <w:sz w:val="20"/>
                <w:szCs w:val="20"/>
              </w:rPr>
              <w:t xml:space="preserve">(a) if the local government has delegated to the CEO the exercise of its power to make payments from those funds — by the CEO; or </w:t>
            </w:r>
          </w:p>
          <w:p w14:paraId="24FDA689" w14:textId="77777777" w:rsidR="00E560F5" w:rsidRPr="00C11E52" w:rsidRDefault="00E560F5" w:rsidP="00C53522">
            <w:pPr>
              <w:ind w:left="720"/>
              <w:rPr>
                <w:rFonts w:cs="Arial"/>
                <w:i/>
                <w:iCs/>
                <w:sz w:val="20"/>
                <w:szCs w:val="20"/>
              </w:rPr>
            </w:pPr>
          </w:p>
          <w:p w14:paraId="11577CC1" w14:textId="77777777" w:rsidR="00E560F5" w:rsidRPr="00C11E52" w:rsidRDefault="00E560F5" w:rsidP="00C53522">
            <w:pPr>
              <w:ind w:left="720"/>
              <w:rPr>
                <w:rFonts w:cs="Arial"/>
                <w:i/>
                <w:iCs/>
                <w:sz w:val="20"/>
                <w:szCs w:val="20"/>
              </w:rPr>
            </w:pPr>
            <w:r w:rsidRPr="00C11E52">
              <w:rPr>
                <w:rFonts w:cs="Arial"/>
                <w:i/>
                <w:iCs/>
                <w:sz w:val="20"/>
                <w:szCs w:val="20"/>
              </w:rPr>
              <w:t xml:space="preserve">(b) otherwise, if the payment is authorised in advance by a resolution of the council. </w:t>
            </w:r>
          </w:p>
          <w:p w14:paraId="6193D4F2" w14:textId="77777777" w:rsidR="00E560F5" w:rsidRPr="00C11E52" w:rsidRDefault="00E560F5" w:rsidP="00C53522">
            <w:pPr>
              <w:rPr>
                <w:rFonts w:cs="Arial"/>
                <w:i/>
                <w:iCs/>
                <w:sz w:val="20"/>
                <w:szCs w:val="20"/>
              </w:rPr>
            </w:pPr>
          </w:p>
          <w:p w14:paraId="08794D44" w14:textId="717CAD21" w:rsidR="00E560F5" w:rsidRPr="001110D1" w:rsidRDefault="00E560F5" w:rsidP="00E560F5">
            <w:pPr>
              <w:rPr>
                <w:rFonts w:cs="Arial"/>
                <w:i/>
                <w:iCs/>
                <w:sz w:val="20"/>
                <w:szCs w:val="20"/>
              </w:rPr>
            </w:pPr>
            <w:r w:rsidRPr="00C11E52">
              <w:rPr>
                <w:rFonts w:cs="Arial"/>
                <w:i/>
                <w:iCs/>
                <w:sz w:val="20"/>
                <w:szCs w:val="20"/>
              </w:rPr>
              <w:t>(2) The council must not authorise a payment from those funds until a list prepared under regulation 13(2) containing details of the accounts to be paid has been presented to the council.</w:t>
            </w:r>
          </w:p>
        </w:tc>
      </w:tr>
    </w:tbl>
    <w:p w14:paraId="0EC450D2" w14:textId="77777777" w:rsidR="00BB4E56" w:rsidRDefault="00BB4E56" w:rsidP="00E560F5">
      <w:pPr>
        <w:rPr>
          <w:rFonts w:cs="Arial"/>
          <w:i/>
          <w:iCs/>
          <w:szCs w:val="22"/>
        </w:rPr>
      </w:pPr>
    </w:p>
    <w:p w14:paraId="688D572B" w14:textId="1E4D18FC" w:rsidR="00363ECC" w:rsidRPr="00AF6430" w:rsidRDefault="00363ECC" w:rsidP="00E560F5">
      <w:pPr>
        <w:rPr>
          <w:rFonts w:cs="Arial"/>
          <w:i/>
          <w:iCs/>
          <w:szCs w:val="22"/>
        </w:rPr>
      </w:pPr>
      <w:r w:rsidRPr="00AF6430">
        <w:rPr>
          <w:rFonts w:cs="Arial"/>
          <w:i/>
          <w:iCs/>
          <w:szCs w:val="22"/>
        </w:rPr>
        <w:t>Reporting – List of Accounts Paid</w:t>
      </w:r>
    </w:p>
    <w:p w14:paraId="31BCC596" w14:textId="31F4C6D6" w:rsidR="00DC3F86" w:rsidRPr="00AF6430" w:rsidRDefault="00DC3F86" w:rsidP="00E560F5">
      <w:pPr>
        <w:rPr>
          <w:rFonts w:cs="Arial"/>
          <w:i/>
          <w:iCs/>
          <w:szCs w:val="22"/>
        </w:rPr>
      </w:pPr>
    </w:p>
    <w:p w14:paraId="167CD430" w14:textId="6957C469" w:rsidR="00DC3F86" w:rsidRPr="00AF6430" w:rsidRDefault="006D4710" w:rsidP="00BB4E56">
      <w:pPr>
        <w:jc w:val="both"/>
        <w:rPr>
          <w:rFonts w:cs="Arial"/>
          <w:szCs w:val="22"/>
        </w:rPr>
      </w:pPr>
      <w:r w:rsidRPr="00AF6430">
        <w:rPr>
          <w:rFonts w:cs="Arial"/>
          <w:szCs w:val="22"/>
        </w:rPr>
        <w:lastRenderedPageBreak/>
        <w:t>A key tool for a Council to have oversight of the payments made by a local government in carry</w:t>
      </w:r>
      <w:r w:rsidR="00394FB5" w:rsidRPr="00AF6430">
        <w:rPr>
          <w:rFonts w:cs="Arial"/>
          <w:szCs w:val="22"/>
        </w:rPr>
        <w:t>ing</w:t>
      </w:r>
      <w:r w:rsidRPr="00AF6430">
        <w:rPr>
          <w:rFonts w:cs="Arial"/>
          <w:szCs w:val="22"/>
        </w:rPr>
        <w:t xml:space="preserve"> out its business is the ‘list of accounts paid’. The FM </w:t>
      </w:r>
      <w:r w:rsidR="00B17E87" w:rsidRPr="008813B1">
        <w:rPr>
          <w:rFonts w:cs="Arial"/>
          <w:szCs w:val="22"/>
        </w:rPr>
        <w:t>Reg</w:t>
      </w:r>
      <w:r w:rsidR="00B17E87">
        <w:rPr>
          <w:rFonts w:cs="Arial"/>
          <w:szCs w:val="22"/>
        </w:rPr>
        <w:t>ulations</w:t>
      </w:r>
      <w:r w:rsidRPr="00AF6430">
        <w:rPr>
          <w:rFonts w:cs="Arial"/>
          <w:szCs w:val="22"/>
        </w:rPr>
        <w:t xml:space="preserve"> 13 require a local government to prepare each month a list of accounts paid (and present to </w:t>
      </w:r>
      <w:r w:rsidR="00ED3B73">
        <w:rPr>
          <w:rFonts w:cs="Arial"/>
          <w:szCs w:val="22"/>
        </w:rPr>
        <w:t>C</w:t>
      </w:r>
      <w:r w:rsidRPr="00AF6430">
        <w:rPr>
          <w:rFonts w:cs="Arial"/>
          <w:szCs w:val="22"/>
        </w:rPr>
        <w:t>ouncil) detailing:</w:t>
      </w:r>
    </w:p>
    <w:p w14:paraId="59CE8B65" w14:textId="63C68724" w:rsidR="006D4710" w:rsidRPr="00AF6430" w:rsidRDefault="006D4710" w:rsidP="00BB4E56">
      <w:pPr>
        <w:jc w:val="both"/>
        <w:rPr>
          <w:rFonts w:cs="Arial"/>
          <w:szCs w:val="22"/>
        </w:rPr>
      </w:pPr>
    </w:p>
    <w:p w14:paraId="4CF90FB5" w14:textId="5D89A225" w:rsidR="006D4710" w:rsidRPr="00AF6430" w:rsidRDefault="006D4710" w:rsidP="00BB4E56">
      <w:pPr>
        <w:ind w:left="720"/>
        <w:jc w:val="both"/>
        <w:rPr>
          <w:rFonts w:cs="Arial"/>
          <w:szCs w:val="22"/>
        </w:rPr>
      </w:pPr>
      <w:r w:rsidRPr="00AF6430">
        <w:rPr>
          <w:rFonts w:cs="Arial"/>
          <w:szCs w:val="22"/>
        </w:rPr>
        <w:t>(a) the payee’s name</w:t>
      </w:r>
    </w:p>
    <w:p w14:paraId="09DC74B0" w14:textId="77777777" w:rsidR="006D4710" w:rsidRPr="00AF6430" w:rsidRDefault="006D4710" w:rsidP="00BB4E56">
      <w:pPr>
        <w:ind w:left="720"/>
        <w:jc w:val="both"/>
        <w:rPr>
          <w:rFonts w:cs="Arial"/>
          <w:szCs w:val="22"/>
        </w:rPr>
      </w:pPr>
    </w:p>
    <w:p w14:paraId="697546EC" w14:textId="041E5217" w:rsidR="006D4710" w:rsidRPr="00AF6430" w:rsidRDefault="006D4710" w:rsidP="00BB4E56">
      <w:pPr>
        <w:ind w:left="720"/>
        <w:jc w:val="both"/>
        <w:rPr>
          <w:rFonts w:cs="Arial"/>
          <w:szCs w:val="22"/>
        </w:rPr>
      </w:pPr>
      <w:r w:rsidRPr="00AF6430">
        <w:rPr>
          <w:rFonts w:cs="Arial"/>
          <w:szCs w:val="22"/>
        </w:rPr>
        <w:t>(b) the amount of the payment</w:t>
      </w:r>
    </w:p>
    <w:p w14:paraId="532EB469" w14:textId="77777777" w:rsidR="006D4710" w:rsidRPr="00AF6430" w:rsidRDefault="006D4710" w:rsidP="00BB4E56">
      <w:pPr>
        <w:ind w:left="720"/>
        <w:jc w:val="both"/>
        <w:rPr>
          <w:rFonts w:cs="Arial"/>
          <w:szCs w:val="22"/>
        </w:rPr>
      </w:pPr>
    </w:p>
    <w:p w14:paraId="41CBF078" w14:textId="1A3FFE5F" w:rsidR="006D4710" w:rsidRPr="00AF6430" w:rsidRDefault="006D4710" w:rsidP="00BB4E56">
      <w:pPr>
        <w:ind w:left="720"/>
        <w:jc w:val="both"/>
        <w:rPr>
          <w:rFonts w:cs="Arial"/>
          <w:szCs w:val="22"/>
        </w:rPr>
      </w:pPr>
      <w:r w:rsidRPr="00AF6430">
        <w:rPr>
          <w:rFonts w:cs="Arial"/>
          <w:szCs w:val="22"/>
        </w:rPr>
        <w:t>(c) the date of the payment</w:t>
      </w:r>
    </w:p>
    <w:p w14:paraId="47D4FAA5" w14:textId="77777777" w:rsidR="006D4710" w:rsidRPr="00AF6430" w:rsidRDefault="006D4710" w:rsidP="00BB4E56">
      <w:pPr>
        <w:ind w:left="720"/>
        <w:jc w:val="both"/>
        <w:rPr>
          <w:rFonts w:cs="Arial"/>
          <w:szCs w:val="22"/>
        </w:rPr>
      </w:pPr>
    </w:p>
    <w:p w14:paraId="50A0579E" w14:textId="77777777" w:rsidR="006D4710" w:rsidRPr="00AF6430" w:rsidRDefault="006D4710" w:rsidP="00BB4E56">
      <w:pPr>
        <w:ind w:left="720"/>
        <w:jc w:val="both"/>
        <w:rPr>
          <w:rFonts w:cs="Arial"/>
          <w:szCs w:val="22"/>
        </w:rPr>
      </w:pPr>
      <w:r w:rsidRPr="00AF6430">
        <w:rPr>
          <w:rFonts w:cs="Arial"/>
          <w:szCs w:val="22"/>
        </w:rPr>
        <w:t xml:space="preserve">(d) sufficient information to identify the transaction. </w:t>
      </w:r>
    </w:p>
    <w:p w14:paraId="523B6E08" w14:textId="77777777" w:rsidR="006D4710" w:rsidRPr="00AF6430" w:rsidRDefault="006D4710" w:rsidP="00BB4E56">
      <w:pPr>
        <w:jc w:val="both"/>
        <w:rPr>
          <w:rFonts w:cs="Arial"/>
          <w:i/>
          <w:iCs/>
          <w:szCs w:val="22"/>
        </w:rPr>
      </w:pPr>
    </w:p>
    <w:p w14:paraId="602AEF92" w14:textId="505F5AE6" w:rsidR="00DC3F86" w:rsidRPr="00AF6430" w:rsidRDefault="00596E40" w:rsidP="00BB4E56">
      <w:pPr>
        <w:jc w:val="both"/>
        <w:rPr>
          <w:rFonts w:cs="Arial"/>
          <w:szCs w:val="22"/>
        </w:rPr>
      </w:pPr>
      <w:r>
        <w:rPr>
          <w:rFonts w:cs="Arial"/>
          <w:szCs w:val="22"/>
        </w:rPr>
        <w:t>‘</w:t>
      </w:r>
      <w:r w:rsidR="006D4710" w:rsidRPr="00AF6430">
        <w:rPr>
          <w:rFonts w:cs="Arial"/>
          <w:szCs w:val="22"/>
        </w:rPr>
        <w:t>S</w:t>
      </w:r>
      <w:r w:rsidR="00DC3F86" w:rsidRPr="00DC3F86">
        <w:rPr>
          <w:rFonts w:cs="Arial"/>
          <w:szCs w:val="22"/>
        </w:rPr>
        <w:t>ufficient information to identify the transaction</w:t>
      </w:r>
      <w:r w:rsidR="00653A20">
        <w:rPr>
          <w:rFonts w:cs="Arial"/>
          <w:szCs w:val="22"/>
        </w:rPr>
        <w:t>’</w:t>
      </w:r>
      <w:r w:rsidR="00DC3F86" w:rsidRPr="00DC3F86">
        <w:rPr>
          <w:rFonts w:cs="Arial"/>
          <w:szCs w:val="22"/>
        </w:rPr>
        <w:t xml:space="preserve"> is considered to include the cheque number, or voucher number or EFT number together with a brief description of the goods or services for which the payment is made.</w:t>
      </w:r>
    </w:p>
    <w:p w14:paraId="4279739A" w14:textId="4854C292" w:rsidR="006D4710" w:rsidRPr="00AF6430" w:rsidRDefault="006D4710" w:rsidP="006D4710">
      <w:pPr>
        <w:rPr>
          <w:rFonts w:cs="Arial"/>
          <w:szCs w:val="22"/>
        </w:rPr>
      </w:pPr>
    </w:p>
    <w:p w14:paraId="76B93CE4" w14:textId="752F1A18" w:rsidR="006D4710" w:rsidRPr="00AF6430" w:rsidRDefault="00B54E75" w:rsidP="00213E85">
      <w:pPr>
        <w:jc w:val="both"/>
        <w:rPr>
          <w:rFonts w:cs="Arial"/>
          <w:szCs w:val="22"/>
        </w:rPr>
      </w:pPr>
      <w:r w:rsidRPr="00AF6430">
        <w:rPr>
          <w:rFonts w:cs="Arial"/>
          <w:szCs w:val="22"/>
        </w:rPr>
        <w:t xml:space="preserve">It is important to keep in mind that like </w:t>
      </w:r>
      <w:r w:rsidR="00822046" w:rsidRPr="00AF6430">
        <w:rPr>
          <w:rFonts w:cs="Arial"/>
          <w:szCs w:val="22"/>
        </w:rPr>
        <w:t>all</w:t>
      </w:r>
      <w:r w:rsidRPr="00AF6430">
        <w:rPr>
          <w:rFonts w:cs="Arial"/>
          <w:szCs w:val="22"/>
        </w:rPr>
        <w:t xml:space="preserve"> the data, information and reports produced by the finance team,</w:t>
      </w:r>
      <w:r w:rsidR="006D4710" w:rsidRPr="00AF6430">
        <w:rPr>
          <w:rFonts w:cs="Arial"/>
          <w:szCs w:val="22"/>
        </w:rPr>
        <w:t xml:space="preserve"> this report </w:t>
      </w:r>
      <w:r w:rsidRPr="00AF6430">
        <w:rPr>
          <w:rFonts w:cs="Arial"/>
          <w:szCs w:val="22"/>
        </w:rPr>
        <w:t xml:space="preserve">forms part of information that is available to the public. Specifically, this report </w:t>
      </w:r>
      <w:r w:rsidR="006D4710" w:rsidRPr="00AF6430">
        <w:rPr>
          <w:rFonts w:cs="Arial"/>
          <w:szCs w:val="22"/>
        </w:rPr>
        <w:t>is to be presented to Council and</w:t>
      </w:r>
      <w:r w:rsidR="004B2787" w:rsidRPr="00AF6430">
        <w:rPr>
          <w:rFonts w:cs="Arial"/>
          <w:szCs w:val="22"/>
        </w:rPr>
        <w:t xml:space="preserve"> professionalism, transparency and accuracy</w:t>
      </w:r>
      <w:r w:rsidRPr="00AF6430">
        <w:rPr>
          <w:rFonts w:cs="Arial"/>
          <w:szCs w:val="22"/>
        </w:rPr>
        <w:t xml:space="preserve"> is key. E</w:t>
      </w:r>
      <w:r w:rsidR="004B2787" w:rsidRPr="00AF6430">
        <w:rPr>
          <w:rFonts w:cs="Arial"/>
          <w:szCs w:val="22"/>
        </w:rPr>
        <w:t>ducating staff at the point of data entry t</w:t>
      </w:r>
      <w:r w:rsidRPr="00AF6430">
        <w:rPr>
          <w:rFonts w:cs="Arial"/>
          <w:szCs w:val="22"/>
        </w:rPr>
        <w:t>hat builds the basis for this report will have real time saving efficiencies when it comes time to produce this report for Council. The last thing that the report producer or reviewer should be having to do is spend surplus amounts of time</w:t>
      </w:r>
      <w:r w:rsidR="00D408CD" w:rsidRPr="00AF6430">
        <w:rPr>
          <w:rFonts w:cs="Arial"/>
          <w:szCs w:val="22"/>
        </w:rPr>
        <w:t xml:space="preserve"> fixing spelling </w:t>
      </w:r>
      <w:r w:rsidR="00213E85" w:rsidRPr="00AF6430">
        <w:rPr>
          <w:rFonts w:cs="Arial"/>
          <w:szCs w:val="22"/>
        </w:rPr>
        <w:t>errors and</w:t>
      </w:r>
      <w:r w:rsidR="00D408CD" w:rsidRPr="00AF6430">
        <w:rPr>
          <w:rFonts w:cs="Arial"/>
          <w:szCs w:val="22"/>
        </w:rPr>
        <w:t xml:space="preserve"> </w:t>
      </w:r>
      <w:r w:rsidR="00937DD4" w:rsidRPr="00AF6430">
        <w:rPr>
          <w:rFonts w:cs="Arial"/>
          <w:szCs w:val="22"/>
        </w:rPr>
        <w:t>adjusting descriptions to be report-friendly.</w:t>
      </w:r>
    </w:p>
    <w:p w14:paraId="377C14CB" w14:textId="77777777" w:rsidR="006D4710" w:rsidRPr="00DC3F86" w:rsidRDefault="006D4710" w:rsidP="006D4710">
      <w:pPr>
        <w:rPr>
          <w:rFonts w:cs="Arial"/>
          <w:szCs w:val="22"/>
        </w:rPr>
      </w:pPr>
    </w:p>
    <w:p w14:paraId="6A35A537" w14:textId="77777777" w:rsidR="00DC3F86" w:rsidRPr="00DC3F86" w:rsidRDefault="00DC3F86" w:rsidP="00213E85">
      <w:pPr>
        <w:jc w:val="both"/>
        <w:rPr>
          <w:rFonts w:cs="Arial"/>
          <w:szCs w:val="22"/>
        </w:rPr>
      </w:pPr>
      <w:r w:rsidRPr="00DC3F86">
        <w:rPr>
          <w:rFonts w:cs="Arial"/>
          <w:szCs w:val="22"/>
        </w:rPr>
        <w:t xml:space="preserve">Monthly credit card payments should not be listed as a single line entry but should list details of every credit card transaction made during the month to ensure full disclosure and openness and transparency in the use of cards. </w:t>
      </w:r>
    </w:p>
    <w:p w14:paraId="160D322D" w14:textId="1509DF04" w:rsidR="00363ECC" w:rsidRPr="00BD7DD3" w:rsidRDefault="00363ECC" w:rsidP="00E560F5">
      <w:pPr>
        <w:rPr>
          <w:rFonts w:cs="Arial"/>
          <w:i/>
          <w:iCs/>
          <w:szCs w:val="22"/>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E560F5" w:rsidRPr="00C11E52" w14:paraId="013265DA" w14:textId="77777777" w:rsidTr="00C53522">
        <w:tc>
          <w:tcPr>
            <w:tcW w:w="9629" w:type="dxa"/>
            <w:shd w:val="clear" w:color="auto" w:fill="ABDAE1" w:themeFill="accent4" w:themeFillTint="66"/>
          </w:tcPr>
          <w:p w14:paraId="5ABD0120" w14:textId="77777777" w:rsidR="00C53522" w:rsidRPr="00C11E52" w:rsidRDefault="00E560F5" w:rsidP="00E560F5">
            <w:pPr>
              <w:rPr>
                <w:rFonts w:cs="Arial"/>
                <w:b/>
                <w:bCs/>
                <w:i/>
                <w:iCs/>
                <w:sz w:val="20"/>
                <w:szCs w:val="20"/>
              </w:rPr>
            </w:pPr>
            <w:r w:rsidRPr="00C11E52">
              <w:rPr>
                <w:rFonts w:cs="Arial"/>
                <w:b/>
                <w:bCs/>
                <w:i/>
                <w:iCs/>
                <w:sz w:val="20"/>
                <w:szCs w:val="20"/>
              </w:rPr>
              <w:t xml:space="preserve">13. Payments from municipal fund or trust fund by CEO, CEO’s duties as to etc. </w:t>
            </w:r>
          </w:p>
          <w:p w14:paraId="19D2E6A5" w14:textId="77777777" w:rsidR="00C53522" w:rsidRPr="00C11E52" w:rsidRDefault="00C53522" w:rsidP="00E560F5">
            <w:pPr>
              <w:rPr>
                <w:rFonts w:cs="Arial"/>
                <w:i/>
                <w:iCs/>
                <w:sz w:val="20"/>
                <w:szCs w:val="20"/>
              </w:rPr>
            </w:pPr>
          </w:p>
          <w:p w14:paraId="1945552F" w14:textId="77777777" w:rsidR="00C53522" w:rsidRPr="00C11E52" w:rsidRDefault="00E560F5" w:rsidP="00E560F5">
            <w:pPr>
              <w:rPr>
                <w:rFonts w:cs="Arial"/>
                <w:i/>
                <w:iCs/>
                <w:sz w:val="20"/>
                <w:szCs w:val="20"/>
              </w:rPr>
            </w:pPr>
            <w:r w:rsidRPr="00C11E52">
              <w:rPr>
                <w:rFonts w:cs="Arial"/>
                <w:i/>
                <w:iCs/>
                <w:sz w:val="20"/>
                <w:szCs w:val="20"/>
              </w:rPr>
              <w:t xml:space="preserve">(1) If the local government has delegated to the CEO the exercise of its power to make payments from the municipal fund or the trust fund, a list of accounts paid by the CEO is to be prepared each month showing for each account paid since the last such list was prepared — </w:t>
            </w:r>
          </w:p>
          <w:p w14:paraId="55788A71" w14:textId="77777777" w:rsidR="00C53522" w:rsidRPr="00C11E52" w:rsidRDefault="00C53522" w:rsidP="00E560F5">
            <w:pPr>
              <w:rPr>
                <w:rFonts w:cs="Arial"/>
                <w:i/>
                <w:iCs/>
                <w:sz w:val="20"/>
                <w:szCs w:val="20"/>
              </w:rPr>
            </w:pPr>
          </w:p>
          <w:p w14:paraId="6F9BC57B" w14:textId="77777777" w:rsidR="00C53522" w:rsidRPr="00C11E52" w:rsidRDefault="00E560F5" w:rsidP="00C53522">
            <w:pPr>
              <w:ind w:left="720"/>
              <w:rPr>
                <w:rFonts w:cs="Arial"/>
                <w:i/>
                <w:iCs/>
                <w:sz w:val="20"/>
                <w:szCs w:val="20"/>
              </w:rPr>
            </w:pPr>
            <w:r w:rsidRPr="00C11E52">
              <w:rPr>
                <w:rFonts w:cs="Arial"/>
                <w:i/>
                <w:iCs/>
                <w:sz w:val="20"/>
                <w:szCs w:val="20"/>
              </w:rPr>
              <w:t xml:space="preserve">(a) the payee’s name; and </w:t>
            </w:r>
          </w:p>
          <w:p w14:paraId="6A082706" w14:textId="77777777" w:rsidR="00C53522" w:rsidRPr="00C11E52" w:rsidRDefault="00E560F5" w:rsidP="00C53522">
            <w:pPr>
              <w:ind w:left="720"/>
              <w:rPr>
                <w:rFonts w:cs="Arial"/>
                <w:i/>
                <w:iCs/>
                <w:sz w:val="20"/>
                <w:szCs w:val="20"/>
              </w:rPr>
            </w:pPr>
            <w:r w:rsidRPr="00C11E52">
              <w:rPr>
                <w:rFonts w:cs="Arial"/>
                <w:i/>
                <w:iCs/>
                <w:sz w:val="20"/>
                <w:szCs w:val="20"/>
              </w:rPr>
              <w:t xml:space="preserve">(b) the amount of the payment; and </w:t>
            </w:r>
          </w:p>
          <w:p w14:paraId="7FE3047C" w14:textId="77777777" w:rsidR="00C53522" w:rsidRPr="00C11E52" w:rsidRDefault="00E560F5" w:rsidP="00C53522">
            <w:pPr>
              <w:ind w:left="720"/>
              <w:rPr>
                <w:rFonts w:cs="Arial"/>
                <w:i/>
                <w:iCs/>
                <w:sz w:val="20"/>
                <w:szCs w:val="20"/>
              </w:rPr>
            </w:pPr>
            <w:r w:rsidRPr="00C11E52">
              <w:rPr>
                <w:rFonts w:cs="Arial"/>
                <w:i/>
                <w:iCs/>
                <w:sz w:val="20"/>
                <w:szCs w:val="20"/>
              </w:rPr>
              <w:t xml:space="preserve">(c) the date of the payment; and </w:t>
            </w:r>
          </w:p>
          <w:p w14:paraId="40E13CFE" w14:textId="77777777" w:rsidR="00C53522" w:rsidRPr="00C11E52" w:rsidRDefault="00E560F5" w:rsidP="00C53522">
            <w:pPr>
              <w:ind w:left="720"/>
              <w:rPr>
                <w:rFonts w:cs="Arial"/>
                <w:i/>
                <w:iCs/>
                <w:sz w:val="20"/>
                <w:szCs w:val="20"/>
              </w:rPr>
            </w:pPr>
            <w:r w:rsidRPr="00C11E52">
              <w:rPr>
                <w:rFonts w:cs="Arial"/>
                <w:i/>
                <w:iCs/>
                <w:sz w:val="20"/>
                <w:szCs w:val="20"/>
              </w:rPr>
              <w:t xml:space="preserve">(d) sufficient information to identify the transaction. </w:t>
            </w:r>
          </w:p>
          <w:p w14:paraId="0BE5CBE3" w14:textId="77777777" w:rsidR="00C53522" w:rsidRPr="00C11E52" w:rsidRDefault="00C53522" w:rsidP="00E560F5">
            <w:pPr>
              <w:rPr>
                <w:rFonts w:cs="Arial"/>
                <w:i/>
                <w:iCs/>
                <w:sz w:val="20"/>
                <w:szCs w:val="20"/>
              </w:rPr>
            </w:pPr>
          </w:p>
          <w:p w14:paraId="60480E92" w14:textId="77777777" w:rsidR="00C53522" w:rsidRPr="00C11E52" w:rsidRDefault="00E560F5" w:rsidP="00E560F5">
            <w:pPr>
              <w:rPr>
                <w:rFonts w:cs="Arial"/>
                <w:i/>
                <w:iCs/>
                <w:sz w:val="20"/>
                <w:szCs w:val="20"/>
              </w:rPr>
            </w:pPr>
            <w:r w:rsidRPr="00C11E52">
              <w:rPr>
                <w:rFonts w:cs="Arial"/>
                <w:i/>
                <w:iCs/>
                <w:sz w:val="20"/>
                <w:szCs w:val="20"/>
              </w:rPr>
              <w:t xml:space="preserve">(2) A list of accounts for approval to be paid is to be prepared each month showing — </w:t>
            </w:r>
          </w:p>
          <w:p w14:paraId="5E5C165C" w14:textId="77777777" w:rsidR="00C53522" w:rsidRPr="00C11E52" w:rsidRDefault="00C53522" w:rsidP="00E560F5">
            <w:pPr>
              <w:rPr>
                <w:rFonts w:cs="Arial"/>
                <w:i/>
                <w:iCs/>
                <w:sz w:val="20"/>
                <w:szCs w:val="20"/>
              </w:rPr>
            </w:pPr>
          </w:p>
          <w:p w14:paraId="698BFEF1" w14:textId="77777777" w:rsidR="00C53522" w:rsidRPr="00C11E52" w:rsidRDefault="00E560F5" w:rsidP="00C53522">
            <w:pPr>
              <w:ind w:left="720"/>
              <w:rPr>
                <w:rFonts w:cs="Arial"/>
                <w:i/>
                <w:iCs/>
                <w:sz w:val="20"/>
                <w:szCs w:val="20"/>
              </w:rPr>
            </w:pPr>
            <w:r w:rsidRPr="00C11E52">
              <w:rPr>
                <w:rFonts w:cs="Arial"/>
                <w:i/>
                <w:iCs/>
                <w:sz w:val="20"/>
                <w:szCs w:val="20"/>
              </w:rPr>
              <w:t xml:space="preserve">(a) for each account which requires council authorisation in that month — </w:t>
            </w:r>
          </w:p>
          <w:p w14:paraId="005864F4" w14:textId="77777777" w:rsidR="00C53522" w:rsidRPr="00C11E52" w:rsidRDefault="00C53522" w:rsidP="00C53522">
            <w:pPr>
              <w:ind w:left="720"/>
              <w:rPr>
                <w:rFonts w:cs="Arial"/>
                <w:i/>
                <w:iCs/>
                <w:sz w:val="20"/>
                <w:szCs w:val="20"/>
              </w:rPr>
            </w:pPr>
          </w:p>
          <w:p w14:paraId="71ADCD06" w14:textId="77777777" w:rsidR="00C53522" w:rsidRPr="00C11E52" w:rsidRDefault="00E560F5" w:rsidP="00C53522">
            <w:pPr>
              <w:ind w:left="1440"/>
              <w:rPr>
                <w:rFonts w:cs="Arial"/>
                <w:i/>
                <w:iCs/>
                <w:sz w:val="20"/>
                <w:szCs w:val="20"/>
              </w:rPr>
            </w:pPr>
            <w:r w:rsidRPr="00C11E52">
              <w:rPr>
                <w:rFonts w:cs="Arial"/>
                <w:i/>
                <w:iCs/>
                <w:sz w:val="20"/>
                <w:szCs w:val="20"/>
              </w:rPr>
              <w:t>(</w:t>
            </w:r>
            <w:proofErr w:type="spellStart"/>
            <w:r w:rsidRPr="00C11E52">
              <w:rPr>
                <w:rFonts w:cs="Arial"/>
                <w:i/>
                <w:iCs/>
                <w:sz w:val="20"/>
                <w:szCs w:val="20"/>
              </w:rPr>
              <w:t>i</w:t>
            </w:r>
            <w:proofErr w:type="spellEnd"/>
            <w:r w:rsidRPr="00C11E52">
              <w:rPr>
                <w:rFonts w:cs="Arial"/>
                <w:i/>
                <w:iCs/>
                <w:sz w:val="20"/>
                <w:szCs w:val="20"/>
              </w:rPr>
              <w:t xml:space="preserve">) the payee’s name; and </w:t>
            </w:r>
          </w:p>
          <w:p w14:paraId="38A77D84" w14:textId="77777777" w:rsidR="00C53522" w:rsidRPr="00C11E52" w:rsidRDefault="00E560F5" w:rsidP="00C53522">
            <w:pPr>
              <w:ind w:left="1440"/>
              <w:rPr>
                <w:rFonts w:cs="Arial"/>
                <w:i/>
                <w:iCs/>
                <w:sz w:val="20"/>
                <w:szCs w:val="20"/>
              </w:rPr>
            </w:pPr>
            <w:r w:rsidRPr="00C11E52">
              <w:rPr>
                <w:rFonts w:cs="Arial"/>
                <w:i/>
                <w:iCs/>
                <w:sz w:val="20"/>
                <w:szCs w:val="20"/>
              </w:rPr>
              <w:t xml:space="preserve">(ii) the amount of the payment; and </w:t>
            </w:r>
          </w:p>
          <w:p w14:paraId="3459B80C" w14:textId="77777777" w:rsidR="00C53522" w:rsidRPr="00C11E52" w:rsidRDefault="00E560F5" w:rsidP="00C53522">
            <w:pPr>
              <w:ind w:left="1440"/>
              <w:rPr>
                <w:rFonts w:cs="Arial"/>
                <w:i/>
                <w:iCs/>
                <w:sz w:val="20"/>
                <w:szCs w:val="20"/>
              </w:rPr>
            </w:pPr>
            <w:r w:rsidRPr="00C11E52">
              <w:rPr>
                <w:rFonts w:cs="Arial"/>
                <w:i/>
                <w:iCs/>
                <w:sz w:val="20"/>
                <w:szCs w:val="20"/>
              </w:rPr>
              <w:t xml:space="preserve">(iii) sufficient information to identify the transaction; and </w:t>
            </w:r>
          </w:p>
          <w:p w14:paraId="3A8DE520" w14:textId="77777777" w:rsidR="00C53522" w:rsidRPr="00C11E52" w:rsidRDefault="00C53522" w:rsidP="00C53522">
            <w:pPr>
              <w:ind w:left="720"/>
              <w:rPr>
                <w:rFonts w:cs="Arial"/>
                <w:i/>
                <w:iCs/>
                <w:sz w:val="20"/>
                <w:szCs w:val="20"/>
              </w:rPr>
            </w:pPr>
          </w:p>
          <w:p w14:paraId="220FCC7A" w14:textId="77777777" w:rsidR="00C53522" w:rsidRPr="00C11E52" w:rsidRDefault="00E560F5" w:rsidP="00C53522">
            <w:pPr>
              <w:ind w:left="720"/>
              <w:rPr>
                <w:rFonts w:cs="Arial"/>
                <w:i/>
                <w:iCs/>
                <w:sz w:val="20"/>
                <w:szCs w:val="20"/>
              </w:rPr>
            </w:pPr>
            <w:r w:rsidRPr="00C11E52">
              <w:rPr>
                <w:rFonts w:cs="Arial"/>
                <w:i/>
                <w:iCs/>
                <w:sz w:val="20"/>
                <w:szCs w:val="20"/>
              </w:rPr>
              <w:t xml:space="preserve">(b) the date of the meeting of the council to which the list is to be presented. </w:t>
            </w:r>
          </w:p>
          <w:p w14:paraId="2FA285E1" w14:textId="77777777" w:rsidR="00C53522" w:rsidRPr="00C11E52" w:rsidRDefault="00C53522" w:rsidP="00E560F5">
            <w:pPr>
              <w:rPr>
                <w:rFonts w:cs="Arial"/>
                <w:i/>
                <w:iCs/>
                <w:sz w:val="20"/>
                <w:szCs w:val="20"/>
              </w:rPr>
            </w:pPr>
          </w:p>
          <w:p w14:paraId="00C6EBCE" w14:textId="77777777" w:rsidR="00C53522" w:rsidRPr="00C11E52" w:rsidRDefault="00E560F5" w:rsidP="00E560F5">
            <w:pPr>
              <w:rPr>
                <w:rFonts w:cs="Arial"/>
                <w:i/>
                <w:iCs/>
                <w:sz w:val="20"/>
                <w:szCs w:val="20"/>
              </w:rPr>
            </w:pPr>
            <w:r w:rsidRPr="00C11E52">
              <w:rPr>
                <w:rFonts w:cs="Arial"/>
                <w:i/>
                <w:iCs/>
                <w:sz w:val="20"/>
                <w:szCs w:val="20"/>
              </w:rPr>
              <w:t xml:space="preserve">(3) A list prepared under </w:t>
            </w:r>
            <w:proofErr w:type="spellStart"/>
            <w:r w:rsidRPr="00C11E52">
              <w:rPr>
                <w:rFonts w:cs="Arial"/>
                <w:i/>
                <w:iCs/>
                <w:sz w:val="20"/>
                <w:szCs w:val="20"/>
              </w:rPr>
              <w:t>subregulation</w:t>
            </w:r>
            <w:proofErr w:type="spellEnd"/>
            <w:r w:rsidRPr="00C11E52">
              <w:rPr>
                <w:rFonts w:cs="Arial"/>
                <w:i/>
                <w:iCs/>
                <w:sz w:val="20"/>
                <w:szCs w:val="20"/>
              </w:rPr>
              <w:t xml:space="preserve"> (1) or (2) is to be — </w:t>
            </w:r>
          </w:p>
          <w:p w14:paraId="3FAACBB3" w14:textId="77777777" w:rsidR="00C53522" w:rsidRPr="00C11E52" w:rsidRDefault="00C53522" w:rsidP="00E560F5">
            <w:pPr>
              <w:rPr>
                <w:rFonts w:cs="Arial"/>
                <w:i/>
                <w:iCs/>
                <w:sz w:val="20"/>
                <w:szCs w:val="20"/>
              </w:rPr>
            </w:pPr>
          </w:p>
          <w:p w14:paraId="65E71784" w14:textId="77777777" w:rsidR="00C53522" w:rsidRPr="00C11E52" w:rsidRDefault="00E560F5" w:rsidP="00C53522">
            <w:pPr>
              <w:ind w:left="720"/>
              <w:rPr>
                <w:rFonts w:cs="Arial"/>
                <w:i/>
                <w:iCs/>
                <w:sz w:val="20"/>
                <w:szCs w:val="20"/>
              </w:rPr>
            </w:pPr>
            <w:r w:rsidRPr="00C11E52">
              <w:rPr>
                <w:rFonts w:cs="Arial"/>
                <w:i/>
                <w:iCs/>
                <w:sz w:val="20"/>
                <w:szCs w:val="20"/>
              </w:rPr>
              <w:t xml:space="preserve">(a) presented to the council at the next ordinary meeting of the council after the list is prepared; and </w:t>
            </w:r>
          </w:p>
          <w:p w14:paraId="1A06737E" w14:textId="77777777" w:rsidR="00C53522" w:rsidRPr="00C11E52" w:rsidRDefault="00C53522" w:rsidP="00C53522">
            <w:pPr>
              <w:ind w:left="720"/>
              <w:rPr>
                <w:rFonts w:cs="Arial"/>
                <w:i/>
                <w:iCs/>
                <w:sz w:val="20"/>
                <w:szCs w:val="20"/>
              </w:rPr>
            </w:pPr>
          </w:p>
          <w:p w14:paraId="2CD84DEE" w14:textId="570AC186" w:rsidR="00E560F5" w:rsidRPr="001110D1" w:rsidRDefault="00E560F5" w:rsidP="001110D1">
            <w:pPr>
              <w:ind w:left="720"/>
              <w:rPr>
                <w:rFonts w:cs="Arial"/>
                <w:i/>
                <w:iCs/>
                <w:sz w:val="20"/>
                <w:szCs w:val="20"/>
              </w:rPr>
            </w:pPr>
            <w:r w:rsidRPr="00C11E52">
              <w:rPr>
                <w:rFonts w:cs="Arial"/>
                <w:i/>
                <w:iCs/>
                <w:sz w:val="20"/>
                <w:szCs w:val="20"/>
              </w:rPr>
              <w:t>(b) recorded in the minutes of that meeting.</w:t>
            </w:r>
          </w:p>
        </w:tc>
      </w:tr>
    </w:tbl>
    <w:p w14:paraId="3DB647F2" w14:textId="3C2C5072" w:rsidR="000203E8" w:rsidRPr="00A216C2" w:rsidRDefault="006A677D" w:rsidP="00550D64">
      <w:pPr>
        <w:pStyle w:val="Heading4"/>
      </w:pPr>
      <w:bookmarkStart w:id="48" w:name="_Toc126683508"/>
      <w:r>
        <w:t xml:space="preserve">4.7.4 </w:t>
      </w:r>
      <w:r w:rsidR="000203E8" w:rsidRPr="00A216C2">
        <w:t>Credit Cards</w:t>
      </w:r>
      <w:bookmarkEnd w:id="48"/>
    </w:p>
    <w:p w14:paraId="411076A6" w14:textId="64A95BD9" w:rsidR="002B7D4F" w:rsidRPr="002B7D4F" w:rsidRDefault="002B7D4F" w:rsidP="00213E85">
      <w:pPr>
        <w:jc w:val="both"/>
        <w:rPr>
          <w:rFonts w:cs="Arial"/>
          <w:szCs w:val="22"/>
        </w:rPr>
      </w:pPr>
      <w:r w:rsidRPr="002B7D4F">
        <w:rPr>
          <w:rFonts w:cs="Arial"/>
          <w:szCs w:val="22"/>
        </w:rPr>
        <w:lastRenderedPageBreak/>
        <w:t xml:space="preserve">Corporate credit cards </w:t>
      </w:r>
      <w:r w:rsidRPr="00AF6430">
        <w:rPr>
          <w:rFonts w:cs="Arial"/>
          <w:szCs w:val="22"/>
        </w:rPr>
        <w:t>form</w:t>
      </w:r>
      <w:r w:rsidRPr="002B7D4F">
        <w:rPr>
          <w:rFonts w:cs="Arial"/>
          <w:szCs w:val="22"/>
        </w:rPr>
        <w:t xml:space="preserve"> part of </w:t>
      </w:r>
      <w:r w:rsidRPr="00AF6430">
        <w:rPr>
          <w:rFonts w:cs="Arial"/>
          <w:szCs w:val="22"/>
        </w:rPr>
        <w:t xml:space="preserve">most </w:t>
      </w:r>
      <w:r w:rsidRPr="002B7D4F">
        <w:rPr>
          <w:rFonts w:cs="Arial"/>
          <w:szCs w:val="22"/>
        </w:rPr>
        <w:t>modern purchasing systems</w:t>
      </w:r>
      <w:r w:rsidRPr="00AF6430">
        <w:rPr>
          <w:rFonts w:cs="Arial"/>
          <w:szCs w:val="22"/>
        </w:rPr>
        <w:t>. They can</w:t>
      </w:r>
      <w:r w:rsidRPr="002B7D4F">
        <w:rPr>
          <w:rFonts w:cs="Arial"/>
          <w:szCs w:val="22"/>
        </w:rPr>
        <w:t xml:space="preserve"> offer significant benefits such as reduced costs and streamlined business processes. </w:t>
      </w:r>
      <w:r w:rsidRPr="00AF6430">
        <w:rPr>
          <w:rFonts w:cs="Arial"/>
          <w:szCs w:val="22"/>
        </w:rPr>
        <w:t xml:space="preserve">In local government they are commonly used for </w:t>
      </w:r>
      <w:r w:rsidRPr="002B7D4F">
        <w:rPr>
          <w:rFonts w:cs="Arial"/>
          <w:szCs w:val="22"/>
        </w:rPr>
        <w:t xml:space="preserve">purchases including </w:t>
      </w:r>
      <w:r w:rsidRPr="00AF6430">
        <w:rPr>
          <w:rFonts w:cs="Arial"/>
          <w:szCs w:val="22"/>
        </w:rPr>
        <w:t xml:space="preserve">subscriptions, </w:t>
      </w:r>
      <w:r w:rsidRPr="002B7D4F">
        <w:rPr>
          <w:rFonts w:cs="Arial"/>
          <w:szCs w:val="22"/>
        </w:rPr>
        <w:t>computing and other equipment, general consumables, hospitality and travel. While local governments generally use credit cards for a small proportion of their payments, it is important they are effectively managed to reduce the risk of improper or unauthorised use</w:t>
      </w:r>
      <w:r w:rsidR="00FF4D8F">
        <w:rPr>
          <w:rStyle w:val="FootnoteReference"/>
          <w:rFonts w:cs="Arial"/>
          <w:szCs w:val="22"/>
        </w:rPr>
        <w:footnoteReference w:id="1"/>
      </w:r>
      <w:r w:rsidRPr="002B7D4F">
        <w:rPr>
          <w:rFonts w:cs="Arial"/>
          <w:szCs w:val="22"/>
        </w:rPr>
        <w:t>.</w:t>
      </w:r>
    </w:p>
    <w:p w14:paraId="0EE46443" w14:textId="77777777" w:rsidR="002B7D4F" w:rsidRPr="00AF6430" w:rsidRDefault="002B7D4F" w:rsidP="002B7D4F">
      <w:pPr>
        <w:rPr>
          <w:rFonts w:cs="Arial"/>
          <w:szCs w:val="22"/>
        </w:rPr>
      </w:pPr>
    </w:p>
    <w:p w14:paraId="2FA4A2B6" w14:textId="181C4635" w:rsidR="002B7D4F" w:rsidRPr="002B7D4F" w:rsidRDefault="002B7D4F" w:rsidP="00213E85">
      <w:pPr>
        <w:jc w:val="both"/>
        <w:rPr>
          <w:rFonts w:cs="Arial"/>
          <w:szCs w:val="22"/>
        </w:rPr>
      </w:pPr>
      <w:r w:rsidRPr="002B7D4F">
        <w:rPr>
          <w:rFonts w:cs="Arial"/>
          <w:szCs w:val="22"/>
        </w:rPr>
        <w:t>Local government employees and</w:t>
      </w:r>
      <w:r w:rsidRPr="00AF6430">
        <w:rPr>
          <w:rFonts w:cs="Arial"/>
          <w:szCs w:val="22"/>
        </w:rPr>
        <w:t xml:space="preserve"> CEOs</w:t>
      </w:r>
      <w:r w:rsidRPr="002B7D4F">
        <w:rPr>
          <w:rFonts w:cs="Arial"/>
          <w:szCs w:val="22"/>
        </w:rPr>
        <w:t xml:space="preserve"> use corporate credit cards. However, the elected members that make up a local government Council cannot use these cards as </w:t>
      </w:r>
      <w:r w:rsidRPr="00AF6430">
        <w:rPr>
          <w:rFonts w:cs="Arial"/>
          <w:szCs w:val="22"/>
        </w:rPr>
        <w:t>the Act</w:t>
      </w:r>
      <w:r w:rsidRPr="002B7D4F">
        <w:rPr>
          <w:rFonts w:cs="Arial"/>
          <w:szCs w:val="22"/>
        </w:rPr>
        <w:t xml:space="preserve"> does not allow them to incur debts. Instead, local governments pay allowances or reimburse expenses to an elected member</w:t>
      </w:r>
      <w:r w:rsidR="008520E2">
        <w:rPr>
          <w:rStyle w:val="FootnoteReference"/>
          <w:rFonts w:cs="Arial"/>
          <w:szCs w:val="22"/>
        </w:rPr>
        <w:footnoteReference w:id="2"/>
      </w:r>
      <w:r w:rsidRPr="002B7D4F">
        <w:rPr>
          <w:rFonts w:cs="Arial"/>
          <w:szCs w:val="22"/>
        </w:rPr>
        <w:t>.</w:t>
      </w:r>
    </w:p>
    <w:p w14:paraId="49B597A0" w14:textId="5280DAE5" w:rsidR="005F6853" w:rsidRPr="00AF6430" w:rsidRDefault="005F6853" w:rsidP="005F6853">
      <w:pPr>
        <w:rPr>
          <w:rFonts w:cs="Arial"/>
          <w:szCs w:val="22"/>
        </w:rPr>
      </w:pPr>
    </w:p>
    <w:p w14:paraId="25A640C9" w14:textId="3C600898" w:rsidR="002B7D4F" w:rsidRPr="00AF6430" w:rsidRDefault="00D115D0" w:rsidP="00213E85">
      <w:pPr>
        <w:jc w:val="both"/>
        <w:rPr>
          <w:rFonts w:cs="Arial"/>
          <w:szCs w:val="22"/>
        </w:rPr>
      </w:pPr>
      <w:r w:rsidRPr="00D115D0">
        <w:rPr>
          <w:rFonts w:cs="Arial"/>
          <w:szCs w:val="22"/>
        </w:rPr>
        <w:t>Strong controls assist in the early identification of erroneous, inappropriate or unauthorised transactions.</w:t>
      </w:r>
      <w:r w:rsidRPr="00AF6430">
        <w:rPr>
          <w:rFonts w:cs="Arial"/>
          <w:szCs w:val="22"/>
        </w:rPr>
        <w:t xml:space="preserve">  </w:t>
      </w:r>
      <w:r w:rsidR="002B7D4F" w:rsidRPr="002B7D4F">
        <w:rPr>
          <w:rFonts w:cs="Arial"/>
          <w:szCs w:val="22"/>
        </w:rPr>
        <w:t>Local governments should:</w:t>
      </w:r>
    </w:p>
    <w:p w14:paraId="4B368F34" w14:textId="77777777" w:rsidR="00D115D0" w:rsidRPr="002B7D4F" w:rsidRDefault="00D115D0" w:rsidP="002B7D4F">
      <w:pPr>
        <w:rPr>
          <w:rFonts w:cs="Arial"/>
          <w:szCs w:val="22"/>
        </w:rPr>
      </w:pPr>
    </w:p>
    <w:p w14:paraId="76102BD1" w14:textId="1BAC189B" w:rsidR="002B7D4F" w:rsidRPr="00AF6430" w:rsidRDefault="002B7D4F" w:rsidP="00E50034">
      <w:pPr>
        <w:pStyle w:val="ListParagraph"/>
        <w:numPr>
          <w:ilvl w:val="0"/>
          <w:numId w:val="47"/>
        </w:numPr>
        <w:rPr>
          <w:rFonts w:cs="Arial"/>
          <w:szCs w:val="22"/>
        </w:rPr>
      </w:pPr>
      <w:r w:rsidRPr="00AF6430">
        <w:rPr>
          <w:rFonts w:cs="Arial"/>
          <w:szCs w:val="22"/>
        </w:rPr>
        <w:t>ensure policies specify requirements for all key credit card processes</w:t>
      </w:r>
    </w:p>
    <w:p w14:paraId="656DF818" w14:textId="1F833FAB" w:rsidR="002B7D4F" w:rsidRPr="00AF6430" w:rsidRDefault="002B7D4F" w:rsidP="00E50034">
      <w:pPr>
        <w:pStyle w:val="ListParagraph"/>
        <w:numPr>
          <w:ilvl w:val="0"/>
          <w:numId w:val="47"/>
        </w:numPr>
        <w:rPr>
          <w:rFonts w:cs="Arial"/>
          <w:szCs w:val="22"/>
        </w:rPr>
      </w:pPr>
      <w:r w:rsidRPr="00AF6430">
        <w:rPr>
          <w:rFonts w:cs="Arial"/>
          <w:szCs w:val="22"/>
        </w:rPr>
        <w:t>keep adequate records of all card transactions, including information that describes the nature/purpose of the expenditure and evidence of review and approval</w:t>
      </w:r>
    </w:p>
    <w:p w14:paraId="46D3A4A2" w14:textId="7FCA67B9" w:rsidR="002B7D4F" w:rsidRPr="00AF6430" w:rsidRDefault="002B7D4F" w:rsidP="00E50034">
      <w:pPr>
        <w:pStyle w:val="ListParagraph"/>
        <w:numPr>
          <w:ilvl w:val="0"/>
          <w:numId w:val="47"/>
        </w:numPr>
        <w:rPr>
          <w:rFonts w:cs="Arial"/>
          <w:szCs w:val="22"/>
        </w:rPr>
      </w:pPr>
      <w:r w:rsidRPr="00AF6430">
        <w:rPr>
          <w:rFonts w:cs="Arial"/>
          <w:szCs w:val="22"/>
        </w:rPr>
        <w:t>cancel redundant cards in a timely manner to avoid loss and/or misuse of cards</w:t>
      </w:r>
    </w:p>
    <w:p w14:paraId="405FB49E" w14:textId="419969FF" w:rsidR="002B7D4F" w:rsidRPr="00AF6430" w:rsidRDefault="002B7D4F" w:rsidP="00E50034">
      <w:pPr>
        <w:pStyle w:val="ListParagraph"/>
        <w:numPr>
          <w:ilvl w:val="0"/>
          <w:numId w:val="47"/>
        </w:numPr>
        <w:rPr>
          <w:rFonts w:cs="Arial"/>
          <w:szCs w:val="22"/>
        </w:rPr>
      </w:pPr>
      <w:r w:rsidRPr="00AF6430">
        <w:rPr>
          <w:rFonts w:cs="Arial"/>
          <w:szCs w:val="22"/>
        </w:rPr>
        <w:t>regularly monitor outstanding transactions to identify and follow up on long outstanding unacquitted transactions</w:t>
      </w:r>
    </w:p>
    <w:p w14:paraId="069527B0" w14:textId="41312AE1" w:rsidR="00D115D0" w:rsidRPr="00AF6430" w:rsidRDefault="002B7D4F" w:rsidP="00E50034">
      <w:pPr>
        <w:pStyle w:val="ListParagraph"/>
        <w:numPr>
          <w:ilvl w:val="0"/>
          <w:numId w:val="47"/>
        </w:numPr>
        <w:rPr>
          <w:rFonts w:cs="Arial"/>
          <w:szCs w:val="22"/>
        </w:rPr>
      </w:pPr>
      <w:r w:rsidRPr="00AF6430">
        <w:rPr>
          <w:rFonts w:cs="Arial"/>
          <w:szCs w:val="22"/>
        </w:rPr>
        <w:t>ensure senior management periodically reviews credit card use, to confirm compliance with policies and to identify any abnormal trends. The results of these reviews should be documented and retained.</w:t>
      </w:r>
    </w:p>
    <w:p w14:paraId="345A730F" w14:textId="43FE1A8E" w:rsidR="002B7D4F" w:rsidRPr="00AF6430" w:rsidRDefault="002B7D4F" w:rsidP="005F6853">
      <w:pPr>
        <w:rPr>
          <w:rFonts w:cs="Arial"/>
          <w:szCs w:val="22"/>
        </w:rPr>
      </w:pPr>
    </w:p>
    <w:p w14:paraId="064D9C6C" w14:textId="1EFD88E3" w:rsidR="004E7AF1" w:rsidRPr="00AF6430" w:rsidRDefault="00D115D0" w:rsidP="005F6853">
      <w:pPr>
        <w:rPr>
          <w:rFonts w:cs="Arial"/>
          <w:szCs w:val="22"/>
        </w:rPr>
      </w:pPr>
      <w:r w:rsidRPr="00AF6430">
        <w:rPr>
          <w:rFonts w:cs="Arial"/>
          <w:szCs w:val="22"/>
        </w:rPr>
        <w:t xml:space="preserve">The payment made for a credit card is to be included in the accounts for payment report to Council, required under FM Reg 13. For transparency local governments are providing an addendum to the payments report detailing the transactions of each credit card. </w:t>
      </w:r>
    </w:p>
    <w:p w14:paraId="1F750339" w14:textId="670969DC" w:rsidR="00CF74E8" w:rsidRPr="00AF6430" w:rsidRDefault="00CF74E8" w:rsidP="005F6853">
      <w:pPr>
        <w:rPr>
          <w:rFonts w:cs="Arial"/>
          <w:szCs w:val="22"/>
        </w:rPr>
      </w:pPr>
    </w:p>
    <w:p w14:paraId="1AC6C883" w14:textId="37FE80EF" w:rsidR="00F501A4" w:rsidRDefault="00CF74E8" w:rsidP="00306371">
      <w:pPr>
        <w:jc w:val="both"/>
        <w:rPr>
          <w:rFonts w:cs="Arial"/>
          <w:szCs w:val="22"/>
        </w:rPr>
      </w:pPr>
      <w:r w:rsidRPr="00AF6430">
        <w:rPr>
          <w:rFonts w:cs="Arial"/>
          <w:szCs w:val="22"/>
        </w:rPr>
        <w:t xml:space="preserve">Further information on the use of corporate credit cards can be found in the DLGSC Local Government Operational Guidelines Number 11 – </w:t>
      </w:r>
      <w:r w:rsidRPr="00AF6430">
        <w:rPr>
          <w:rFonts w:cs="Arial"/>
          <w:i/>
          <w:iCs/>
          <w:szCs w:val="22"/>
        </w:rPr>
        <w:t>Use of Corporate Credit Cards.</w:t>
      </w:r>
      <w:r w:rsidRPr="00AF6430">
        <w:rPr>
          <w:rFonts w:cs="Arial"/>
          <w:szCs w:val="22"/>
        </w:rPr>
        <w:t xml:space="preserve"> A link to this guideline has been provided in </w:t>
      </w:r>
      <w:r w:rsidR="00642148">
        <w:rPr>
          <w:rFonts w:cs="Arial"/>
          <w:szCs w:val="22"/>
        </w:rPr>
        <w:t xml:space="preserve">section 6.0 – </w:t>
      </w:r>
      <w:r w:rsidR="00642148" w:rsidRPr="00642148">
        <w:rPr>
          <w:rFonts w:cs="Arial"/>
          <w:i/>
          <w:iCs/>
          <w:szCs w:val="22"/>
        </w:rPr>
        <w:t>Related Guidance</w:t>
      </w:r>
      <w:r w:rsidR="00642148">
        <w:rPr>
          <w:rFonts w:cs="Arial"/>
          <w:szCs w:val="22"/>
        </w:rPr>
        <w:t xml:space="preserve"> of this document</w:t>
      </w:r>
      <w:r w:rsidRPr="00AF6430">
        <w:rPr>
          <w:rFonts w:cs="Arial"/>
          <w:szCs w:val="22"/>
        </w:rPr>
        <w:t>.</w:t>
      </w:r>
    </w:p>
    <w:p w14:paraId="24D5F895" w14:textId="419B18AC" w:rsidR="00571EC3" w:rsidRPr="00211FBF" w:rsidRDefault="006A677D" w:rsidP="00550D64">
      <w:pPr>
        <w:pStyle w:val="Heading4"/>
      </w:pPr>
      <w:bookmarkStart w:id="49" w:name="_Toc126683509"/>
      <w:r>
        <w:t xml:space="preserve">4.7.5 </w:t>
      </w:r>
      <w:r w:rsidR="00571EC3" w:rsidRPr="00211FBF">
        <w:t>Identifying and Minimising Risk</w:t>
      </w:r>
      <w:r>
        <w:t xml:space="preserve"> in Procurement</w:t>
      </w:r>
      <w:bookmarkEnd w:id="49"/>
    </w:p>
    <w:p w14:paraId="4FB65008" w14:textId="4526F185" w:rsidR="00571EC3" w:rsidRPr="00632001" w:rsidRDefault="00571EC3" w:rsidP="008520E2">
      <w:pPr>
        <w:jc w:val="both"/>
        <w:rPr>
          <w:rFonts w:cs="Arial"/>
          <w:szCs w:val="22"/>
        </w:rPr>
      </w:pPr>
      <w:r w:rsidRPr="00632001">
        <w:rPr>
          <w:rFonts w:cs="Arial"/>
          <w:szCs w:val="22"/>
        </w:rPr>
        <w:t xml:space="preserve">Good procurement practices centred around the principles of probity, accountability and transparency are key to managing procurement risks and the delivery of good outcomes for ratepayers. </w:t>
      </w:r>
      <w:r w:rsidRPr="009031FF">
        <w:rPr>
          <w:rFonts w:cs="Arial"/>
          <w:szCs w:val="22"/>
        </w:rPr>
        <w:t>Local governments expose themselves to the risk of fraud and misconduct and reputational damage when</w:t>
      </w:r>
      <w:r w:rsidRPr="00632001">
        <w:rPr>
          <w:rFonts w:cs="Arial"/>
          <w:szCs w:val="22"/>
        </w:rPr>
        <w:t xml:space="preserve"> procurement processes are not </w:t>
      </w:r>
      <w:r w:rsidR="006A677D" w:rsidRPr="00632001">
        <w:rPr>
          <w:rFonts w:cs="Arial"/>
          <w:szCs w:val="22"/>
        </w:rPr>
        <w:t>followed or</w:t>
      </w:r>
      <w:r w:rsidRPr="00632001">
        <w:rPr>
          <w:rFonts w:cs="Arial"/>
          <w:szCs w:val="22"/>
        </w:rPr>
        <w:t xml:space="preserve"> </w:t>
      </w:r>
      <w:r w:rsidRPr="009031FF">
        <w:rPr>
          <w:rFonts w:cs="Arial"/>
          <w:szCs w:val="22"/>
        </w:rPr>
        <w:t>are</w:t>
      </w:r>
      <w:r w:rsidRPr="00632001">
        <w:rPr>
          <w:rFonts w:cs="Arial"/>
          <w:szCs w:val="22"/>
        </w:rPr>
        <w:t xml:space="preserve"> seen not to be acting in the best interests of their communities</w:t>
      </w:r>
      <w:r w:rsidRPr="009031FF">
        <w:rPr>
          <w:rFonts w:cs="Arial"/>
          <w:szCs w:val="22"/>
        </w:rPr>
        <w:t>.</w:t>
      </w:r>
    </w:p>
    <w:p w14:paraId="202916FA" w14:textId="77777777" w:rsidR="00571EC3" w:rsidRPr="009031FF" w:rsidRDefault="00571EC3" w:rsidP="00571EC3">
      <w:pPr>
        <w:rPr>
          <w:rFonts w:cs="Arial"/>
          <w:szCs w:val="22"/>
        </w:rPr>
      </w:pPr>
    </w:p>
    <w:p w14:paraId="63634704" w14:textId="79A8B802" w:rsidR="00571EC3" w:rsidRPr="00632001" w:rsidRDefault="00571EC3" w:rsidP="00F510FE">
      <w:pPr>
        <w:jc w:val="both"/>
        <w:rPr>
          <w:rFonts w:cs="Arial"/>
          <w:szCs w:val="22"/>
        </w:rPr>
      </w:pPr>
      <w:r w:rsidRPr="00632001">
        <w:rPr>
          <w:rFonts w:cs="Arial"/>
          <w:szCs w:val="22"/>
        </w:rPr>
        <w:t>Having policies and controls that are appropriate, and monitoring their effectiveness is essential if local governments, and the ratepayers that they serve, are to have confidence in local government procurement activities. Procurement practices that focus solely on minimum compliance with legislation are unlikely to provide local governments with the oversight and control they need to address risks and ensure value for money in their procurement.</w:t>
      </w:r>
      <w:r w:rsidR="0066664D">
        <w:rPr>
          <w:rFonts w:cs="Arial"/>
          <w:szCs w:val="22"/>
        </w:rPr>
        <w:t xml:space="preserve"> Therefore, it is essential local governments enhance their </w:t>
      </w:r>
      <w:r w:rsidR="0066664D" w:rsidRPr="0066664D">
        <w:rPr>
          <w:rFonts w:cs="Arial"/>
          <w:i/>
          <w:iCs/>
          <w:szCs w:val="22"/>
        </w:rPr>
        <w:t>“procurement capability to give staff the knowledge and skills to effectively carry out their jobs”</w:t>
      </w:r>
      <w:r w:rsidR="0066664D">
        <w:rPr>
          <w:rStyle w:val="FootnoteReference"/>
          <w:rFonts w:cs="Arial"/>
          <w:szCs w:val="22"/>
        </w:rPr>
        <w:footnoteReference w:id="3"/>
      </w:r>
      <w:r w:rsidR="0066664D">
        <w:rPr>
          <w:rFonts w:cs="Arial"/>
          <w:szCs w:val="22"/>
        </w:rPr>
        <w:t>.</w:t>
      </w:r>
    </w:p>
    <w:p w14:paraId="72A84841" w14:textId="77777777" w:rsidR="00571EC3" w:rsidRPr="009031FF" w:rsidRDefault="00571EC3" w:rsidP="00571EC3">
      <w:pPr>
        <w:rPr>
          <w:rFonts w:cs="Arial"/>
          <w:szCs w:val="22"/>
        </w:rPr>
      </w:pPr>
    </w:p>
    <w:p w14:paraId="3CE8E3B8" w14:textId="0FBE2D08" w:rsidR="00571EC3" w:rsidRPr="009031FF" w:rsidRDefault="00571EC3" w:rsidP="0066664D">
      <w:pPr>
        <w:jc w:val="both"/>
        <w:rPr>
          <w:rFonts w:cs="Arial"/>
          <w:szCs w:val="22"/>
        </w:rPr>
      </w:pPr>
      <w:r w:rsidRPr="009031FF">
        <w:rPr>
          <w:rFonts w:cs="Arial"/>
          <w:szCs w:val="22"/>
        </w:rPr>
        <w:t xml:space="preserve">In October 2018, the OAG conducted a performance audit into local government procurement. The resulting audit report outlined what the OAG would expect to see </w:t>
      </w:r>
      <w:r w:rsidR="00E01E9F" w:rsidRPr="009031FF">
        <w:rPr>
          <w:rFonts w:cs="Arial"/>
          <w:szCs w:val="22"/>
        </w:rPr>
        <w:t>regarding</w:t>
      </w:r>
      <w:r w:rsidRPr="009031FF">
        <w:rPr>
          <w:rFonts w:cs="Arial"/>
          <w:szCs w:val="22"/>
        </w:rPr>
        <w:t xml:space="preserve"> each focus area within </w:t>
      </w:r>
      <w:r w:rsidRPr="009031FF">
        <w:rPr>
          <w:rFonts w:cs="Arial"/>
          <w:szCs w:val="22"/>
        </w:rPr>
        <w:lastRenderedPageBreak/>
        <w:t>local government procurement – see below table. Completing a regular self-assessment against these items will assist your local government in maintaining an effective procurement framework.</w:t>
      </w:r>
    </w:p>
    <w:p w14:paraId="169A95E8" w14:textId="77777777" w:rsidR="00571EC3" w:rsidRPr="00DB10C5" w:rsidRDefault="00571EC3" w:rsidP="00571EC3">
      <w:pPr>
        <w:rPr>
          <w:rFonts w:cs="Arial"/>
          <w:color w:val="000000"/>
          <w:szCs w:val="22"/>
          <w:shd w:val="clear" w:color="auto" w:fill="FFFFFF"/>
        </w:rPr>
      </w:pPr>
    </w:p>
    <w:p w14:paraId="4375A4E5" w14:textId="77777777" w:rsidR="00571EC3" w:rsidRPr="00A216C2" w:rsidRDefault="00571EC3" w:rsidP="00182B74">
      <w:pPr>
        <w:jc w:val="center"/>
        <w:rPr>
          <w:rFonts w:cs="Arial"/>
          <w:highlight w:val="yellow"/>
        </w:rPr>
      </w:pPr>
      <w:r w:rsidRPr="00A216C2">
        <w:rPr>
          <w:rFonts w:cs="Arial"/>
          <w:noProof/>
        </w:rPr>
        <w:drawing>
          <wp:inline distT="0" distB="0" distL="0" distR="0" wp14:anchorId="2A3DB97C" wp14:editId="349D8D5D">
            <wp:extent cx="6241351" cy="8315325"/>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51425" cy="8328746"/>
                    </a:xfrm>
                    <a:prstGeom prst="rect">
                      <a:avLst/>
                    </a:prstGeom>
                  </pic:spPr>
                </pic:pic>
              </a:graphicData>
            </a:graphic>
          </wp:inline>
        </w:drawing>
      </w:r>
    </w:p>
    <w:p w14:paraId="1343C733" w14:textId="77777777" w:rsidR="00571EC3" w:rsidRPr="0066664D" w:rsidRDefault="00571EC3" w:rsidP="00571EC3">
      <w:pPr>
        <w:rPr>
          <w:rFonts w:cs="Arial"/>
          <w:i/>
          <w:iCs/>
          <w:sz w:val="18"/>
          <w:szCs w:val="18"/>
        </w:rPr>
      </w:pPr>
      <w:r w:rsidRPr="0066664D">
        <w:rPr>
          <w:rFonts w:cs="Arial"/>
          <w:i/>
          <w:iCs/>
          <w:sz w:val="18"/>
          <w:szCs w:val="18"/>
        </w:rPr>
        <w:t xml:space="preserve">Source: </w:t>
      </w:r>
      <w:hyperlink r:id="rId39" w:history="1">
        <w:r w:rsidRPr="0066664D">
          <w:rPr>
            <w:rStyle w:val="Hyperlink"/>
            <w:rFonts w:cs="Arial"/>
            <w:i/>
            <w:iCs/>
            <w:sz w:val="18"/>
            <w:szCs w:val="18"/>
          </w:rPr>
          <w:t>https://audit.wa.gov.au/reports-and-publications/reports/local-government-procurement/appendix-1-audit-focus-areas/</w:t>
        </w:r>
      </w:hyperlink>
    </w:p>
    <w:p w14:paraId="7A6F43CD" w14:textId="5247E58C" w:rsidR="000063A8" w:rsidRDefault="00D06C98" w:rsidP="00A50E5F">
      <w:pPr>
        <w:pStyle w:val="Heading3"/>
      </w:pPr>
      <w:bookmarkStart w:id="50" w:name="_Toc126683510"/>
      <w:r>
        <w:lastRenderedPageBreak/>
        <w:t xml:space="preserve">4.8 </w:t>
      </w:r>
      <w:r w:rsidR="000063A8" w:rsidRPr="00A216C2">
        <w:t>Audits and Reviews</w:t>
      </w:r>
      <w:bookmarkEnd w:id="50"/>
    </w:p>
    <w:p w14:paraId="72C3931E" w14:textId="77777777" w:rsidR="007852DA" w:rsidRPr="007852DA" w:rsidRDefault="007852DA" w:rsidP="007852DA"/>
    <w:p w14:paraId="443898D3" w14:textId="0DD25437" w:rsidR="00914C89" w:rsidRPr="00AF6430" w:rsidRDefault="009625C5" w:rsidP="00BD5E93">
      <w:pPr>
        <w:jc w:val="both"/>
        <w:rPr>
          <w:rFonts w:cs="Arial"/>
          <w:szCs w:val="22"/>
        </w:rPr>
      </w:pPr>
      <w:r w:rsidRPr="00AF6430">
        <w:rPr>
          <w:rFonts w:cs="Arial"/>
          <w:szCs w:val="22"/>
        </w:rPr>
        <w:t xml:space="preserve">Local governments are subject to a number of audits or reviews. Some are prescribed, </w:t>
      </w:r>
      <w:r w:rsidR="008A3212">
        <w:rPr>
          <w:rFonts w:cs="Arial"/>
          <w:szCs w:val="22"/>
        </w:rPr>
        <w:t>while</w:t>
      </w:r>
      <w:r w:rsidR="008A3212" w:rsidRPr="00AF6430">
        <w:rPr>
          <w:rFonts w:cs="Arial"/>
          <w:szCs w:val="22"/>
        </w:rPr>
        <w:t xml:space="preserve"> </w:t>
      </w:r>
      <w:r w:rsidRPr="00AF6430">
        <w:rPr>
          <w:rFonts w:cs="Arial"/>
          <w:szCs w:val="22"/>
        </w:rPr>
        <w:t>others are recommended or used as a tool within a local governments risk management and internal control framework.</w:t>
      </w:r>
    </w:p>
    <w:p w14:paraId="487ED253" w14:textId="77777777" w:rsidR="009625C5" w:rsidRPr="00AF6430" w:rsidRDefault="009625C5" w:rsidP="009625C5">
      <w:pPr>
        <w:rPr>
          <w:rFonts w:cs="Arial"/>
          <w:szCs w:val="22"/>
        </w:rPr>
      </w:pPr>
    </w:p>
    <w:p w14:paraId="551F1D63" w14:textId="5E09C935" w:rsidR="00914C89" w:rsidRPr="00AF6430" w:rsidRDefault="00914C89" w:rsidP="00BD5E93">
      <w:pPr>
        <w:jc w:val="both"/>
        <w:rPr>
          <w:rFonts w:cs="Arial"/>
          <w:szCs w:val="22"/>
        </w:rPr>
      </w:pPr>
      <w:r w:rsidRPr="00AF6430">
        <w:rPr>
          <w:rFonts w:cs="Arial"/>
          <w:szCs w:val="22"/>
        </w:rPr>
        <w:t>In preparation for any audit</w:t>
      </w:r>
      <w:r w:rsidR="00F64384" w:rsidRPr="00AF6430">
        <w:rPr>
          <w:rFonts w:cs="Arial"/>
          <w:szCs w:val="22"/>
        </w:rPr>
        <w:t xml:space="preserve"> or review</w:t>
      </w:r>
      <w:r w:rsidRPr="00AF6430">
        <w:rPr>
          <w:rFonts w:cs="Arial"/>
          <w:szCs w:val="22"/>
        </w:rPr>
        <w:t xml:space="preserve">, a local government can put themselves in a position to be </w:t>
      </w:r>
      <w:r w:rsidR="00F64384" w:rsidRPr="00AF6430">
        <w:rPr>
          <w:rFonts w:cs="Arial"/>
          <w:szCs w:val="22"/>
        </w:rPr>
        <w:t>r</w:t>
      </w:r>
      <w:r w:rsidRPr="00AF6430">
        <w:rPr>
          <w:rFonts w:cs="Arial"/>
          <w:szCs w:val="22"/>
        </w:rPr>
        <w:t>eady by:</w:t>
      </w:r>
    </w:p>
    <w:p w14:paraId="3878CF92" w14:textId="77777777" w:rsidR="00805508" w:rsidRPr="00AF6430" w:rsidRDefault="00805508" w:rsidP="00914C89">
      <w:pPr>
        <w:rPr>
          <w:rFonts w:cs="Arial"/>
          <w:szCs w:val="22"/>
        </w:rPr>
      </w:pPr>
    </w:p>
    <w:p w14:paraId="25B75282" w14:textId="58F58052" w:rsidR="00914C89" w:rsidRPr="00AF6430" w:rsidRDefault="00914C89" w:rsidP="00E50034">
      <w:pPr>
        <w:pStyle w:val="ListParagraph"/>
        <w:numPr>
          <w:ilvl w:val="0"/>
          <w:numId w:val="43"/>
        </w:numPr>
        <w:rPr>
          <w:rFonts w:cs="Arial"/>
          <w:szCs w:val="22"/>
        </w:rPr>
      </w:pPr>
      <w:r w:rsidRPr="00AF6430">
        <w:rPr>
          <w:rFonts w:cs="Arial"/>
          <w:szCs w:val="22"/>
        </w:rPr>
        <w:t>reviewing their prior year audit findings and ensure they have been addressed (where applicable)</w:t>
      </w:r>
    </w:p>
    <w:p w14:paraId="04E4FC27" w14:textId="5D48A86C" w:rsidR="00914C89" w:rsidRPr="00AF6430" w:rsidRDefault="00914C89" w:rsidP="00E50034">
      <w:pPr>
        <w:pStyle w:val="ListParagraph"/>
        <w:numPr>
          <w:ilvl w:val="0"/>
          <w:numId w:val="43"/>
        </w:numPr>
        <w:rPr>
          <w:rFonts w:cs="Arial"/>
          <w:szCs w:val="22"/>
        </w:rPr>
      </w:pPr>
      <w:r w:rsidRPr="00AF6430">
        <w:rPr>
          <w:rFonts w:cs="Arial"/>
          <w:szCs w:val="22"/>
        </w:rPr>
        <w:t>reviewing what went well and what could be improved from past audit experiences</w:t>
      </w:r>
    </w:p>
    <w:p w14:paraId="5FAA1D1D" w14:textId="121763A1" w:rsidR="00914C89" w:rsidRPr="00AF6430" w:rsidRDefault="00914C89" w:rsidP="00E50034">
      <w:pPr>
        <w:pStyle w:val="ListParagraph"/>
        <w:numPr>
          <w:ilvl w:val="0"/>
          <w:numId w:val="43"/>
        </w:numPr>
        <w:rPr>
          <w:rFonts w:cs="Arial"/>
          <w:szCs w:val="22"/>
        </w:rPr>
      </w:pPr>
      <w:r w:rsidRPr="00AF6430">
        <w:rPr>
          <w:rFonts w:cs="Arial"/>
          <w:szCs w:val="22"/>
        </w:rPr>
        <w:t>preparing financial statements applying best practice principles for financial statement audits.</w:t>
      </w:r>
    </w:p>
    <w:p w14:paraId="6392569D" w14:textId="77777777" w:rsidR="00764CB4" w:rsidRPr="00AF6430" w:rsidRDefault="00764CB4" w:rsidP="00DB1234">
      <w:pPr>
        <w:rPr>
          <w:rFonts w:cs="Arial"/>
          <w:i/>
          <w:iCs/>
          <w:szCs w:val="22"/>
        </w:rPr>
      </w:pPr>
    </w:p>
    <w:p w14:paraId="05D55056" w14:textId="5BB255CC" w:rsidR="00FF3FB5" w:rsidRPr="00AF6430" w:rsidRDefault="00FF3FB5" w:rsidP="00DB1234">
      <w:pPr>
        <w:rPr>
          <w:rFonts w:cs="Arial"/>
          <w:i/>
          <w:iCs/>
          <w:szCs w:val="22"/>
        </w:rPr>
      </w:pPr>
      <w:r w:rsidRPr="00AF6430">
        <w:rPr>
          <w:rFonts w:cs="Arial"/>
          <w:i/>
          <w:iCs/>
          <w:szCs w:val="22"/>
        </w:rPr>
        <w:t>Duties of a local government with respect to audits</w:t>
      </w:r>
    </w:p>
    <w:p w14:paraId="0674D78F" w14:textId="77777777" w:rsidR="00FF3FB5" w:rsidRPr="00AF6430" w:rsidRDefault="00FF3FB5" w:rsidP="00DB1234">
      <w:pPr>
        <w:rPr>
          <w:rFonts w:cs="Arial"/>
          <w:i/>
          <w:iCs/>
          <w:szCs w:val="22"/>
        </w:rPr>
      </w:pPr>
    </w:p>
    <w:p w14:paraId="7033D49F" w14:textId="477220E2" w:rsidR="00245FF6" w:rsidRPr="00AF6430" w:rsidRDefault="00245FF6" w:rsidP="00BD5E93">
      <w:pPr>
        <w:jc w:val="both"/>
        <w:rPr>
          <w:rFonts w:cs="Arial"/>
          <w:szCs w:val="22"/>
        </w:rPr>
      </w:pPr>
      <w:r w:rsidRPr="00AF6430">
        <w:rPr>
          <w:rFonts w:cs="Arial"/>
          <w:szCs w:val="22"/>
        </w:rPr>
        <w:t xml:space="preserve">Section </w:t>
      </w:r>
      <w:r w:rsidR="00DB1234" w:rsidRPr="00AF6430">
        <w:rPr>
          <w:rFonts w:cs="Arial"/>
          <w:szCs w:val="22"/>
        </w:rPr>
        <w:t>7.12A.</w:t>
      </w:r>
      <w:r w:rsidRPr="00AF6430">
        <w:rPr>
          <w:rFonts w:cs="Arial"/>
          <w:szCs w:val="22"/>
        </w:rPr>
        <w:t xml:space="preserve"> of the Act details the d</w:t>
      </w:r>
      <w:r w:rsidR="00DB1234" w:rsidRPr="00AF6430">
        <w:rPr>
          <w:rFonts w:cs="Arial"/>
          <w:szCs w:val="22"/>
        </w:rPr>
        <w:t>uties of local government with respect to audits</w:t>
      </w:r>
      <w:r w:rsidRPr="00AF6430">
        <w:rPr>
          <w:rFonts w:cs="Arial"/>
          <w:szCs w:val="22"/>
        </w:rPr>
        <w:t xml:space="preserve"> as follows</w:t>
      </w:r>
      <w:r w:rsidR="00FF3FB5" w:rsidRPr="00AF6430">
        <w:rPr>
          <w:rFonts w:cs="Arial"/>
          <w:szCs w:val="22"/>
        </w:rPr>
        <w:t>.</w:t>
      </w:r>
    </w:p>
    <w:p w14:paraId="1B11A238" w14:textId="7CA3CE91" w:rsidR="00245FF6" w:rsidRPr="00AF6430" w:rsidRDefault="00245FF6" w:rsidP="00BD5E93">
      <w:pPr>
        <w:jc w:val="both"/>
        <w:rPr>
          <w:rFonts w:cs="Arial"/>
          <w:szCs w:val="22"/>
        </w:rPr>
      </w:pPr>
    </w:p>
    <w:p w14:paraId="33387947" w14:textId="2A887C96" w:rsidR="00FF3FB5" w:rsidRPr="00AF6430" w:rsidRDefault="00FF3FB5" w:rsidP="00BD5E93">
      <w:pPr>
        <w:jc w:val="both"/>
        <w:rPr>
          <w:rFonts w:cs="Arial"/>
          <w:szCs w:val="22"/>
        </w:rPr>
      </w:pPr>
      <w:r w:rsidRPr="00AF6430">
        <w:rPr>
          <w:rFonts w:cs="Arial"/>
          <w:szCs w:val="22"/>
        </w:rPr>
        <w:t>A local government must:</w:t>
      </w:r>
    </w:p>
    <w:p w14:paraId="5120583D" w14:textId="77777777" w:rsidR="00FF3FB5" w:rsidRPr="00AF6430" w:rsidRDefault="00FF3FB5" w:rsidP="00BD5E93">
      <w:pPr>
        <w:jc w:val="both"/>
        <w:rPr>
          <w:rFonts w:cs="Arial"/>
          <w:szCs w:val="22"/>
        </w:rPr>
      </w:pPr>
    </w:p>
    <w:p w14:paraId="6396A7AF" w14:textId="14E4314B" w:rsidR="00245FF6" w:rsidRPr="00AF6430" w:rsidRDefault="00DB1234" w:rsidP="00BD5E93">
      <w:pPr>
        <w:pStyle w:val="ListParagraph"/>
        <w:numPr>
          <w:ilvl w:val="0"/>
          <w:numId w:val="40"/>
        </w:numPr>
        <w:jc w:val="both"/>
        <w:rPr>
          <w:rFonts w:cs="Arial"/>
          <w:szCs w:val="22"/>
        </w:rPr>
      </w:pPr>
      <w:r w:rsidRPr="00AF6430">
        <w:rPr>
          <w:rFonts w:cs="Arial"/>
          <w:szCs w:val="22"/>
        </w:rPr>
        <w:t>do everything in its power to</w:t>
      </w:r>
      <w:r w:rsidR="00245FF6" w:rsidRPr="00AF6430">
        <w:rPr>
          <w:rFonts w:cs="Arial"/>
          <w:szCs w:val="22"/>
        </w:rPr>
        <w:t>:</w:t>
      </w:r>
      <w:r w:rsidRPr="00AF6430">
        <w:rPr>
          <w:rFonts w:cs="Arial"/>
          <w:szCs w:val="22"/>
        </w:rPr>
        <w:t xml:space="preserve"> </w:t>
      </w:r>
    </w:p>
    <w:p w14:paraId="7730EF71" w14:textId="1B7B4870" w:rsidR="00245FF6" w:rsidRPr="00AF6430" w:rsidRDefault="00DB1234" w:rsidP="00BD5E93">
      <w:pPr>
        <w:jc w:val="both"/>
        <w:rPr>
          <w:rFonts w:cs="Arial"/>
          <w:szCs w:val="22"/>
        </w:rPr>
      </w:pPr>
      <w:r w:rsidRPr="00AF6430">
        <w:rPr>
          <w:rFonts w:cs="Arial"/>
          <w:szCs w:val="22"/>
        </w:rPr>
        <w:t xml:space="preserve"> </w:t>
      </w:r>
    </w:p>
    <w:p w14:paraId="29008A65" w14:textId="77777777" w:rsidR="00245FF6" w:rsidRPr="00AF6430" w:rsidRDefault="00DB1234" w:rsidP="00BD5E93">
      <w:pPr>
        <w:ind w:left="1440"/>
        <w:jc w:val="both"/>
        <w:rPr>
          <w:rFonts w:cs="Arial"/>
          <w:szCs w:val="22"/>
        </w:rPr>
      </w:pPr>
      <w:r w:rsidRPr="00AF6430">
        <w:rPr>
          <w:rFonts w:cs="Arial"/>
          <w:szCs w:val="22"/>
        </w:rPr>
        <w:t>(a) assist the auditor of the local government to conduct an audit and carry out the auditor’s other duties under this Act in respect of the local government; and</w:t>
      </w:r>
    </w:p>
    <w:p w14:paraId="284FE119" w14:textId="77777777" w:rsidR="00245FF6" w:rsidRPr="00AF6430" w:rsidRDefault="00245FF6" w:rsidP="00BD5E93">
      <w:pPr>
        <w:ind w:left="1440"/>
        <w:jc w:val="both"/>
        <w:rPr>
          <w:rFonts w:cs="Arial"/>
          <w:szCs w:val="22"/>
        </w:rPr>
      </w:pPr>
    </w:p>
    <w:p w14:paraId="4A91E4B6" w14:textId="1C3D1F42" w:rsidR="00245FF6" w:rsidRPr="00AF6430" w:rsidRDefault="00DB1234" w:rsidP="00BD5E93">
      <w:pPr>
        <w:ind w:left="1440"/>
        <w:jc w:val="both"/>
        <w:rPr>
          <w:rFonts w:cs="Arial"/>
          <w:szCs w:val="22"/>
        </w:rPr>
      </w:pPr>
      <w:r w:rsidRPr="00AF6430">
        <w:rPr>
          <w:rFonts w:cs="Arial"/>
          <w:szCs w:val="22"/>
        </w:rPr>
        <w:t xml:space="preserve">(b) ensure that audits are conducted successfully and expeditiously.  </w:t>
      </w:r>
    </w:p>
    <w:p w14:paraId="1F3E4ABC" w14:textId="77777777" w:rsidR="00245FF6" w:rsidRPr="00AF6430" w:rsidRDefault="00245FF6" w:rsidP="00BD5E93">
      <w:pPr>
        <w:pStyle w:val="ListParagraph"/>
        <w:jc w:val="both"/>
        <w:rPr>
          <w:rFonts w:cs="Arial"/>
          <w:szCs w:val="22"/>
        </w:rPr>
      </w:pPr>
    </w:p>
    <w:p w14:paraId="788A71EE" w14:textId="77777777" w:rsidR="00245FF6" w:rsidRPr="00AF6430" w:rsidRDefault="00DB1234" w:rsidP="00BD5E93">
      <w:pPr>
        <w:pStyle w:val="ListParagraph"/>
        <w:numPr>
          <w:ilvl w:val="0"/>
          <w:numId w:val="40"/>
        </w:numPr>
        <w:jc w:val="both"/>
        <w:rPr>
          <w:rFonts w:cs="Arial"/>
          <w:szCs w:val="22"/>
        </w:rPr>
      </w:pPr>
      <w:r w:rsidRPr="00AF6430">
        <w:rPr>
          <w:rFonts w:cs="Arial"/>
          <w:szCs w:val="22"/>
        </w:rPr>
        <w:t xml:space="preserve">meet with the auditor of the local government at least once in every year.  </w:t>
      </w:r>
    </w:p>
    <w:p w14:paraId="5B86853A" w14:textId="77777777" w:rsidR="00245FF6" w:rsidRPr="00AF6430" w:rsidRDefault="00245FF6" w:rsidP="00BD5E93">
      <w:pPr>
        <w:pStyle w:val="ListParagraph"/>
        <w:jc w:val="both"/>
        <w:rPr>
          <w:rFonts w:cs="Arial"/>
          <w:szCs w:val="22"/>
        </w:rPr>
      </w:pPr>
    </w:p>
    <w:p w14:paraId="72C8E639" w14:textId="77777777" w:rsidR="00245FF6" w:rsidRPr="00AF6430" w:rsidRDefault="00DB1234" w:rsidP="00BD5E93">
      <w:pPr>
        <w:pStyle w:val="ListParagraph"/>
        <w:numPr>
          <w:ilvl w:val="0"/>
          <w:numId w:val="40"/>
        </w:numPr>
        <w:jc w:val="both"/>
        <w:rPr>
          <w:rFonts w:cs="Arial"/>
          <w:szCs w:val="22"/>
        </w:rPr>
      </w:pPr>
      <w:r w:rsidRPr="00AF6430">
        <w:rPr>
          <w:rFonts w:cs="Arial"/>
          <w:szCs w:val="22"/>
        </w:rPr>
        <w:t xml:space="preserve">examine an audit report received by the local government; and  </w:t>
      </w:r>
    </w:p>
    <w:p w14:paraId="20351B89" w14:textId="77777777" w:rsidR="00245FF6" w:rsidRPr="00AF6430" w:rsidRDefault="00245FF6" w:rsidP="00BD5E93">
      <w:pPr>
        <w:pStyle w:val="ListParagraph"/>
        <w:jc w:val="both"/>
        <w:rPr>
          <w:rFonts w:cs="Arial"/>
          <w:szCs w:val="22"/>
        </w:rPr>
      </w:pPr>
    </w:p>
    <w:p w14:paraId="5FC94423" w14:textId="77777777" w:rsidR="00245FF6" w:rsidRPr="00AF6430" w:rsidRDefault="00DB1234" w:rsidP="00BD5E93">
      <w:pPr>
        <w:pStyle w:val="ListParagraph"/>
        <w:ind w:left="1440"/>
        <w:jc w:val="both"/>
        <w:rPr>
          <w:rFonts w:cs="Arial"/>
          <w:szCs w:val="22"/>
        </w:rPr>
      </w:pPr>
      <w:r w:rsidRPr="00AF6430">
        <w:rPr>
          <w:rFonts w:cs="Arial"/>
          <w:szCs w:val="22"/>
        </w:rPr>
        <w:t xml:space="preserve">(a) determine if any matters raised by the audit report, require action to be taken by the local government; and  </w:t>
      </w:r>
    </w:p>
    <w:p w14:paraId="2862768E" w14:textId="77777777" w:rsidR="00245FF6" w:rsidRPr="00AF6430" w:rsidRDefault="00245FF6" w:rsidP="00BD5E93">
      <w:pPr>
        <w:pStyle w:val="ListParagraph"/>
        <w:ind w:left="1440"/>
        <w:jc w:val="both"/>
        <w:rPr>
          <w:rFonts w:cs="Arial"/>
          <w:szCs w:val="22"/>
        </w:rPr>
      </w:pPr>
    </w:p>
    <w:p w14:paraId="72720858" w14:textId="77777777" w:rsidR="00245FF6" w:rsidRPr="00AF6430" w:rsidRDefault="00DB1234" w:rsidP="00BD5E93">
      <w:pPr>
        <w:pStyle w:val="ListParagraph"/>
        <w:ind w:left="1440"/>
        <w:jc w:val="both"/>
        <w:rPr>
          <w:rFonts w:cs="Arial"/>
          <w:szCs w:val="22"/>
        </w:rPr>
      </w:pPr>
      <w:r w:rsidRPr="00AF6430">
        <w:rPr>
          <w:rFonts w:cs="Arial"/>
          <w:szCs w:val="22"/>
        </w:rPr>
        <w:t xml:space="preserve">(b) ensure that appropriate action is taken in respect of those matters.  </w:t>
      </w:r>
    </w:p>
    <w:p w14:paraId="7B7B4F97" w14:textId="77777777" w:rsidR="00245FF6" w:rsidRPr="00AF6430" w:rsidRDefault="00245FF6" w:rsidP="00BD5E93">
      <w:pPr>
        <w:jc w:val="both"/>
        <w:rPr>
          <w:rFonts w:cs="Arial"/>
          <w:szCs w:val="22"/>
        </w:rPr>
      </w:pPr>
    </w:p>
    <w:p w14:paraId="29EA9C04" w14:textId="7EC07E18" w:rsidR="00DB1234" w:rsidRDefault="00DB1234" w:rsidP="00BD5E93">
      <w:pPr>
        <w:pStyle w:val="ListParagraph"/>
        <w:numPr>
          <w:ilvl w:val="0"/>
          <w:numId w:val="41"/>
        </w:numPr>
        <w:jc w:val="both"/>
        <w:rPr>
          <w:rFonts w:cs="Arial"/>
          <w:szCs w:val="22"/>
        </w:rPr>
      </w:pPr>
      <w:r w:rsidRPr="00AF6430">
        <w:rPr>
          <w:rFonts w:cs="Arial"/>
          <w:szCs w:val="22"/>
        </w:rPr>
        <w:t xml:space="preserve">prepare a report addressing any matters identified as significant by the auditor in the </w:t>
      </w:r>
      <w:r w:rsidRPr="00BD5E93">
        <w:rPr>
          <w:rFonts w:cs="Arial"/>
          <w:szCs w:val="22"/>
        </w:rPr>
        <w:t xml:space="preserve">audit </w:t>
      </w:r>
      <w:r w:rsidR="00FF3FB5" w:rsidRPr="00BD5E93">
        <w:rPr>
          <w:rFonts w:cs="Arial"/>
          <w:szCs w:val="22"/>
        </w:rPr>
        <w:t>report</w:t>
      </w:r>
      <w:r w:rsidR="00FF3FB5" w:rsidRPr="00AF6430">
        <w:rPr>
          <w:rFonts w:cs="Arial"/>
          <w:szCs w:val="22"/>
        </w:rPr>
        <w:t xml:space="preserve">, </w:t>
      </w:r>
      <w:r w:rsidRPr="00AF6430">
        <w:rPr>
          <w:rFonts w:cs="Arial"/>
          <w:szCs w:val="22"/>
        </w:rPr>
        <w:t>stating what action the local government has taken or intends to take with respect to each of those matters; and give a copy of that report to the Minister within 3 months after the audit report is received by the local government.  Within 14 days after a local government gives a report to the Minister the CEO must publish a copy of the report on the local government’s website.</w:t>
      </w:r>
    </w:p>
    <w:p w14:paraId="39B24D8A" w14:textId="59922C70" w:rsidR="00BD5E93" w:rsidRDefault="00BD5E93" w:rsidP="00BD5E93">
      <w:pPr>
        <w:jc w:val="both"/>
        <w:rPr>
          <w:rFonts w:cs="Arial"/>
          <w:szCs w:val="22"/>
        </w:rPr>
      </w:pPr>
    </w:p>
    <w:p w14:paraId="72F8D800" w14:textId="00645C4A" w:rsidR="00BD5E93" w:rsidRPr="00BD5E93" w:rsidRDefault="00BD5E93" w:rsidP="00BD5E93">
      <w:pPr>
        <w:pStyle w:val="ListParagraph"/>
        <w:numPr>
          <w:ilvl w:val="0"/>
          <w:numId w:val="41"/>
        </w:numPr>
        <w:rPr>
          <w:rFonts w:eastAsia="Calibri" w:cs="Arial"/>
          <w:szCs w:val="22"/>
          <w:lang w:eastAsia="en-US"/>
        </w:rPr>
      </w:pPr>
      <w:r w:rsidRPr="00BD5E93">
        <w:rPr>
          <w:rFonts w:cs="Arial"/>
          <w:szCs w:val="22"/>
        </w:rPr>
        <w:t xml:space="preserve">Of note, </w:t>
      </w:r>
      <w:r w:rsidRPr="00BD5E93">
        <w:rPr>
          <w:rFonts w:eastAsia="Calibri" w:cs="Arial"/>
          <w:szCs w:val="22"/>
          <w:lang w:eastAsia="en-US"/>
        </w:rPr>
        <w:t xml:space="preserve">section 7.12A(4) the Act requires the local government to report to the Minister any significant adverse trends identified within the Auditor’s Report. However, this does not apply to significant adverse trends noted within the management letter. </w:t>
      </w:r>
    </w:p>
    <w:p w14:paraId="57BFB4A1" w14:textId="4F8377D4" w:rsidR="00BD5E93" w:rsidRPr="00BD5E93" w:rsidRDefault="00BD5E93" w:rsidP="00BD5E93">
      <w:pPr>
        <w:jc w:val="both"/>
        <w:rPr>
          <w:rFonts w:cs="Arial"/>
          <w:szCs w:val="22"/>
        </w:rPr>
      </w:pPr>
    </w:p>
    <w:p w14:paraId="6E5B977D" w14:textId="77777777" w:rsidR="00DB1234" w:rsidRPr="00A216C2" w:rsidRDefault="00DB1234">
      <w:pPr>
        <w:rPr>
          <w:rFonts w:eastAsiaTheme="majorEastAsia" w:cs="Arial"/>
          <w:b/>
          <w:bCs/>
          <w:szCs w:val="22"/>
        </w:rPr>
      </w:pPr>
      <w:r w:rsidRPr="00A216C2">
        <w:rPr>
          <w:rFonts w:cs="Arial"/>
        </w:rPr>
        <w:br w:type="page"/>
      </w:r>
    </w:p>
    <w:p w14:paraId="6C489251" w14:textId="655B932E" w:rsidR="000063A8" w:rsidRPr="00A216C2" w:rsidRDefault="006A677D" w:rsidP="00550D64">
      <w:pPr>
        <w:pStyle w:val="Heading4"/>
      </w:pPr>
      <w:bookmarkStart w:id="51" w:name="_Toc126683511"/>
      <w:r>
        <w:lastRenderedPageBreak/>
        <w:t xml:space="preserve">4.8.1 </w:t>
      </w:r>
      <w:r w:rsidR="002E0CB5" w:rsidRPr="00A216C2">
        <w:t>Annual Financial Report</w:t>
      </w:r>
      <w:r w:rsidR="000063A8" w:rsidRPr="00A216C2">
        <w:t xml:space="preserve"> Audit</w:t>
      </w:r>
      <w:bookmarkEnd w:id="51"/>
    </w:p>
    <w:p w14:paraId="3854BC45" w14:textId="18D1B5E5" w:rsidR="001A4DC9" w:rsidRDefault="001A4DC9" w:rsidP="00DB117B">
      <w:pPr>
        <w:jc w:val="both"/>
        <w:rPr>
          <w:rFonts w:cs="Arial"/>
          <w:szCs w:val="22"/>
        </w:rPr>
      </w:pPr>
      <w:r w:rsidRPr="00AF6430">
        <w:rPr>
          <w:rFonts w:cs="Arial"/>
          <w:szCs w:val="22"/>
        </w:rPr>
        <w:t>The Act requires that the annual financial report of a local government is to be audited by 31 December following the financial year to which the accounts and report relate (s.7.9. of the Act). The responsibility for the audit of local governments sits with OAG</w:t>
      </w:r>
      <w:r w:rsidR="00DB117B">
        <w:rPr>
          <w:rFonts w:cs="Arial"/>
          <w:szCs w:val="22"/>
        </w:rPr>
        <w:t xml:space="preserve"> under section 7.10 Powers of auditor of the Act</w:t>
      </w:r>
      <w:r w:rsidRPr="00AF6430">
        <w:rPr>
          <w:rFonts w:cs="Arial"/>
          <w:szCs w:val="22"/>
        </w:rPr>
        <w:t xml:space="preserve">. Either staff of the OAG will conduct the audit of a local government or where the OAG </w:t>
      </w:r>
      <w:r w:rsidR="00DB117B">
        <w:rPr>
          <w:rFonts w:cs="Arial"/>
          <w:szCs w:val="22"/>
        </w:rPr>
        <w:t>appoints</w:t>
      </w:r>
      <w:r w:rsidRPr="00AF6430">
        <w:rPr>
          <w:rFonts w:cs="Arial"/>
          <w:szCs w:val="22"/>
        </w:rPr>
        <w:t xml:space="preserve"> </w:t>
      </w:r>
      <w:r w:rsidR="00DB117B">
        <w:rPr>
          <w:rFonts w:cs="Arial"/>
          <w:szCs w:val="22"/>
        </w:rPr>
        <w:t xml:space="preserve">an approved </w:t>
      </w:r>
      <w:r w:rsidRPr="00AF6430">
        <w:rPr>
          <w:rFonts w:cs="Arial"/>
          <w:szCs w:val="22"/>
        </w:rPr>
        <w:t xml:space="preserve">contractor </w:t>
      </w:r>
      <w:r w:rsidR="00DB117B">
        <w:rPr>
          <w:rFonts w:cs="Arial"/>
          <w:szCs w:val="22"/>
        </w:rPr>
        <w:t xml:space="preserve">to </w:t>
      </w:r>
      <w:r w:rsidRPr="00AF6430">
        <w:rPr>
          <w:rFonts w:cs="Arial"/>
          <w:szCs w:val="22"/>
        </w:rPr>
        <w:t>conduct the audit on their behalf however</w:t>
      </w:r>
      <w:r w:rsidR="00DB117B" w:rsidRPr="00AF6430">
        <w:rPr>
          <w:rFonts w:cs="Arial"/>
          <w:szCs w:val="22"/>
        </w:rPr>
        <w:t>,</w:t>
      </w:r>
      <w:r w:rsidRPr="00AF6430">
        <w:rPr>
          <w:rFonts w:cs="Arial"/>
          <w:szCs w:val="22"/>
        </w:rPr>
        <w:t xml:space="preserve"> the OAG is still the auditor that ultimately signs off on the audit.</w:t>
      </w:r>
    </w:p>
    <w:p w14:paraId="403BE403" w14:textId="2FEF4480" w:rsidR="00022E81" w:rsidRDefault="00022E81" w:rsidP="00DB117B">
      <w:pPr>
        <w:jc w:val="both"/>
        <w:rPr>
          <w:rFonts w:cs="Arial"/>
          <w:szCs w:val="22"/>
        </w:rPr>
      </w:pPr>
    </w:p>
    <w:p w14:paraId="0923BB4B" w14:textId="74F3BA42" w:rsidR="00022E81" w:rsidRPr="00AF6430" w:rsidRDefault="00022E81" w:rsidP="00DB117B">
      <w:pPr>
        <w:jc w:val="both"/>
        <w:rPr>
          <w:rFonts w:cs="Arial"/>
          <w:szCs w:val="22"/>
        </w:rPr>
      </w:pPr>
      <w:r w:rsidRPr="005D6E5D">
        <w:rPr>
          <w:rFonts w:cs="Arial"/>
          <w:szCs w:val="22"/>
        </w:rPr>
        <w:t>The Local Government Reform Agenda is delivering Model Financial Statement, with a reduced version for smaller local governments</w:t>
      </w:r>
      <w:r w:rsidR="002B6B86" w:rsidRPr="005D6E5D">
        <w:rPr>
          <w:rFonts w:cs="Arial"/>
          <w:szCs w:val="22"/>
        </w:rPr>
        <w:t>, and implementation is planned for the 2002-23 financial year reports.</w:t>
      </w:r>
    </w:p>
    <w:p w14:paraId="187D685E" w14:textId="1E19A69B" w:rsidR="00DB1234" w:rsidRPr="00AF6430" w:rsidRDefault="00DB1234" w:rsidP="002E0CB5">
      <w:pPr>
        <w:rPr>
          <w:rFonts w:cs="Arial"/>
          <w:szCs w:val="22"/>
        </w:rPr>
      </w:pPr>
    </w:p>
    <w:p w14:paraId="59195496" w14:textId="0C05DEF0" w:rsidR="00DB1234" w:rsidRPr="00AF6430" w:rsidRDefault="00DB1234" w:rsidP="00DB117B">
      <w:pPr>
        <w:jc w:val="both"/>
        <w:rPr>
          <w:rFonts w:cs="Arial"/>
          <w:szCs w:val="22"/>
        </w:rPr>
      </w:pPr>
      <w:r w:rsidRPr="00AF6430">
        <w:rPr>
          <w:rFonts w:cs="Arial"/>
          <w:szCs w:val="22"/>
        </w:rPr>
        <w:t>In most instances the audit of the annual financial report will be conducted across two audit periods:</w:t>
      </w:r>
    </w:p>
    <w:p w14:paraId="5846663E" w14:textId="77777777" w:rsidR="00DB1234" w:rsidRPr="00AF6430" w:rsidRDefault="00DB1234" w:rsidP="002E0CB5">
      <w:pPr>
        <w:rPr>
          <w:rFonts w:cs="Arial"/>
          <w:szCs w:val="22"/>
        </w:rPr>
      </w:pPr>
    </w:p>
    <w:p w14:paraId="7D1A37FD" w14:textId="62DAC405" w:rsidR="00DB1234" w:rsidRPr="00AF6430" w:rsidRDefault="00DB1234" w:rsidP="00E50034">
      <w:pPr>
        <w:pStyle w:val="ListParagraph"/>
        <w:numPr>
          <w:ilvl w:val="0"/>
          <w:numId w:val="9"/>
        </w:numPr>
        <w:rPr>
          <w:rFonts w:cs="Arial"/>
          <w:szCs w:val="22"/>
        </w:rPr>
      </w:pPr>
      <w:r w:rsidRPr="00AF6430">
        <w:rPr>
          <w:rFonts w:cs="Arial"/>
          <w:szCs w:val="22"/>
        </w:rPr>
        <w:t xml:space="preserve">an interim audit – usually prior to the </w:t>
      </w:r>
      <w:r w:rsidR="00DB117B" w:rsidRPr="00AF6430">
        <w:rPr>
          <w:rFonts w:cs="Arial"/>
          <w:szCs w:val="22"/>
        </w:rPr>
        <w:t>year-end</w:t>
      </w:r>
      <w:r w:rsidRPr="00AF6430">
        <w:rPr>
          <w:rFonts w:cs="Arial"/>
          <w:szCs w:val="22"/>
        </w:rPr>
        <w:t xml:space="preserve"> being audited</w:t>
      </w:r>
    </w:p>
    <w:p w14:paraId="7D24FCE0" w14:textId="64FE0785" w:rsidR="00DB1234" w:rsidRPr="00AF6430" w:rsidRDefault="00DB1234" w:rsidP="00E50034">
      <w:pPr>
        <w:pStyle w:val="ListParagraph"/>
        <w:numPr>
          <w:ilvl w:val="0"/>
          <w:numId w:val="9"/>
        </w:numPr>
        <w:rPr>
          <w:rFonts w:cs="Arial"/>
          <w:szCs w:val="22"/>
        </w:rPr>
      </w:pPr>
      <w:r w:rsidRPr="00AF6430">
        <w:rPr>
          <w:rFonts w:cs="Arial"/>
          <w:szCs w:val="22"/>
        </w:rPr>
        <w:t>the final audit – post year end and finalisation of the accounts and annual financial report.</w:t>
      </w:r>
    </w:p>
    <w:p w14:paraId="19C30961" w14:textId="47C168B1" w:rsidR="00DB1234" w:rsidRPr="00AF6430" w:rsidRDefault="00DB1234" w:rsidP="00DB1234">
      <w:pPr>
        <w:rPr>
          <w:rFonts w:cs="Arial"/>
          <w:szCs w:val="22"/>
        </w:rPr>
      </w:pPr>
    </w:p>
    <w:p w14:paraId="2614E148" w14:textId="7D9EEEB2" w:rsidR="0002138B" w:rsidRPr="00AF6430" w:rsidRDefault="0002138B" w:rsidP="00DB117B">
      <w:pPr>
        <w:jc w:val="both"/>
        <w:rPr>
          <w:rFonts w:cs="Arial"/>
          <w:szCs w:val="22"/>
        </w:rPr>
      </w:pPr>
      <w:r w:rsidRPr="00AF6430">
        <w:rPr>
          <w:rFonts w:cs="Arial"/>
          <w:szCs w:val="22"/>
        </w:rPr>
        <w:t>A key date in the calendar for finance officers of a local government is 30 September of each year. This is the prescribed date (s.6.4. of the Act), unless the Minister has provided for an extension to the time, that a local government is to submit to its auditor:</w:t>
      </w:r>
    </w:p>
    <w:p w14:paraId="626FDDD0" w14:textId="77777777" w:rsidR="0002138B" w:rsidRPr="00AF6430" w:rsidRDefault="0002138B" w:rsidP="00DB117B">
      <w:pPr>
        <w:jc w:val="both"/>
        <w:rPr>
          <w:rFonts w:cs="Arial"/>
          <w:szCs w:val="22"/>
        </w:rPr>
      </w:pPr>
    </w:p>
    <w:p w14:paraId="479BC2A8" w14:textId="55381EAB" w:rsidR="0002138B" w:rsidRPr="00AF6430" w:rsidRDefault="0002138B" w:rsidP="00DB117B">
      <w:pPr>
        <w:pStyle w:val="ListParagraph"/>
        <w:numPr>
          <w:ilvl w:val="0"/>
          <w:numId w:val="42"/>
        </w:numPr>
        <w:jc w:val="both"/>
        <w:rPr>
          <w:rFonts w:cs="Arial"/>
          <w:szCs w:val="22"/>
        </w:rPr>
      </w:pPr>
      <w:r w:rsidRPr="00AF6430">
        <w:rPr>
          <w:rFonts w:cs="Arial"/>
          <w:szCs w:val="22"/>
        </w:rPr>
        <w:t>the accounts of the local government, balanced up to the last day of the preceding financial year</w:t>
      </w:r>
    </w:p>
    <w:p w14:paraId="25195F87" w14:textId="77777777" w:rsidR="00F64384" w:rsidRPr="00AF6430" w:rsidRDefault="00F64384" w:rsidP="00DB117B">
      <w:pPr>
        <w:jc w:val="both"/>
        <w:rPr>
          <w:rFonts w:cs="Arial"/>
          <w:szCs w:val="22"/>
        </w:rPr>
      </w:pPr>
    </w:p>
    <w:p w14:paraId="61DA3A92" w14:textId="789D5A3D" w:rsidR="00DB1234" w:rsidRPr="00AF6430" w:rsidRDefault="0002138B" w:rsidP="00DB117B">
      <w:pPr>
        <w:ind w:left="720"/>
        <w:jc w:val="both"/>
        <w:rPr>
          <w:rFonts w:cs="Arial"/>
          <w:szCs w:val="22"/>
        </w:rPr>
      </w:pPr>
      <w:r w:rsidRPr="00AF6430">
        <w:rPr>
          <w:rFonts w:cs="Arial"/>
          <w:szCs w:val="22"/>
        </w:rPr>
        <w:t xml:space="preserve">(b) the annual financial report of the local government for the preceding financial year.  </w:t>
      </w:r>
    </w:p>
    <w:p w14:paraId="0C807892" w14:textId="5DA37C13" w:rsidR="002E0CB5" w:rsidRPr="00AF6430" w:rsidRDefault="002E0CB5" w:rsidP="002E0CB5">
      <w:pPr>
        <w:rPr>
          <w:rFonts w:cs="Arial"/>
          <w:szCs w:val="22"/>
          <w:highlight w:val="yellow"/>
        </w:rPr>
      </w:pPr>
    </w:p>
    <w:p w14:paraId="63DBD452" w14:textId="740D4B8D" w:rsidR="0002138B" w:rsidRPr="00AF6430" w:rsidRDefault="0002138B" w:rsidP="00A92E47">
      <w:pPr>
        <w:jc w:val="both"/>
        <w:rPr>
          <w:rFonts w:cs="Arial"/>
          <w:szCs w:val="22"/>
        </w:rPr>
      </w:pPr>
      <w:r w:rsidRPr="00AF6430">
        <w:rPr>
          <w:rFonts w:cs="Arial"/>
          <w:szCs w:val="22"/>
        </w:rPr>
        <w:t xml:space="preserve">As mentioned previously, preparation is the key to a successful audit. It can be a busy time of the year, with finalisation of </w:t>
      </w:r>
      <w:r w:rsidR="00F64384" w:rsidRPr="00AF6430">
        <w:rPr>
          <w:rFonts w:cs="Arial"/>
          <w:szCs w:val="22"/>
        </w:rPr>
        <w:t>a</w:t>
      </w:r>
      <w:r w:rsidRPr="00AF6430">
        <w:rPr>
          <w:rFonts w:cs="Arial"/>
          <w:szCs w:val="22"/>
        </w:rPr>
        <w:t xml:space="preserve">nnual </w:t>
      </w:r>
      <w:r w:rsidR="00F64384" w:rsidRPr="00AF6430">
        <w:rPr>
          <w:rFonts w:cs="Arial"/>
          <w:szCs w:val="22"/>
        </w:rPr>
        <w:t>b</w:t>
      </w:r>
      <w:r w:rsidRPr="00AF6430">
        <w:rPr>
          <w:rFonts w:cs="Arial"/>
          <w:szCs w:val="22"/>
        </w:rPr>
        <w:t>udgets, new year accounts</w:t>
      </w:r>
      <w:r w:rsidR="008021A1" w:rsidRPr="00AF6430">
        <w:rPr>
          <w:rFonts w:cs="Arial"/>
          <w:szCs w:val="22"/>
        </w:rPr>
        <w:t xml:space="preserve"> and reporting</w:t>
      </w:r>
      <w:r w:rsidRPr="00AF6430">
        <w:rPr>
          <w:rFonts w:cs="Arial"/>
          <w:szCs w:val="22"/>
        </w:rPr>
        <w:t xml:space="preserve"> </w:t>
      </w:r>
      <w:r w:rsidR="00A11F30">
        <w:rPr>
          <w:rFonts w:cs="Arial"/>
          <w:szCs w:val="22"/>
        </w:rPr>
        <w:t>starting,</w:t>
      </w:r>
      <w:r w:rsidRPr="00AF6430">
        <w:rPr>
          <w:rFonts w:cs="Arial"/>
          <w:szCs w:val="22"/>
        </w:rPr>
        <w:t xml:space="preserve"> and</w:t>
      </w:r>
      <w:r w:rsidR="008021A1" w:rsidRPr="00AF6430">
        <w:rPr>
          <w:rFonts w:cs="Arial"/>
          <w:szCs w:val="22"/>
        </w:rPr>
        <w:t xml:space="preserve"> rates being raised. It is important to be organised and where resources are limited, plan early for assistance in meeting these deadlines. The best preparation is to ensure that procedures are in place, daily tasks, reports and controls are completed satisfactorily, and each month-end, the month procedures and reconciliations are being conducted in a timely manner. </w:t>
      </w:r>
      <w:r w:rsidR="008678E7">
        <w:rPr>
          <w:rFonts w:cs="Arial"/>
          <w:szCs w:val="22"/>
        </w:rPr>
        <w:t xml:space="preserve">Local governments should not </w:t>
      </w:r>
      <w:r w:rsidR="008021A1" w:rsidRPr="00AF6430">
        <w:rPr>
          <w:rFonts w:cs="Arial"/>
          <w:szCs w:val="22"/>
        </w:rPr>
        <w:t xml:space="preserve">sit on </w:t>
      </w:r>
      <w:r w:rsidR="00A92E47">
        <w:rPr>
          <w:rFonts w:cs="Arial"/>
          <w:szCs w:val="22"/>
        </w:rPr>
        <w:t xml:space="preserve">an </w:t>
      </w:r>
      <w:r w:rsidR="008021A1" w:rsidRPr="00AF6430">
        <w:rPr>
          <w:rFonts w:cs="Arial"/>
          <w:szCs w:val="22"/>
        </w:rPr>
        <w:t>unreconciled balance and queries. At the end of the day, year-end reporting is a slightly bigger version of the month</w:t>
      </w:r>
      <w:r w:rsidR="00A92E47">
        <w:rPr>
          <w:rFonts w:cs="Arial"/>
          <w:szCs w:val="22"/>
        </w:rPr>
        <w:t>-</w:t>
      </w:r>
      <w:r w:rsidR="008021A1" w:rsidRPr="00AF6430">
        <w:rPr>
          <w:rFonts w:cs="Arial"/>
          <w:szCs w:val="22"/>
        </w:rPr>
        <w:t>end reporting cycle.</w:t>
      </w:r>
    </w:p>
    <w:p w14:paraId="4628DC6F" w14:textId="4860B7F0" w:rsidR="000063A8" w:rsidRPr="00A216C2" w:rsidRDefault="006A677D" w:rsidP="00550D64">
      <w:pPr>
        <w:pStyle w:val="Heading4"/>
      </w:pPr>
      <w:bookmarkStart w:id="52" w:name="_Toc126683512"/>
      <w:r>
        <w:t xml:space="preserve">4.8.2 </w:t>
      </w:r>
      <w:r w:rsidR="000063A8" w:rsidRPr="00A216C2">
        <w:t>Financial Management Regulation Review (FM</w:t>
      </w:r>
      <w:r w:rsidR="00AB69C6" w:rsidRPr="00A216C2">
        <w:t xml:space="preserve"> </w:t>
      </w:r>
      <w:r w:rsidR="000063A8" w:rsidRPr="00A216C2">
        <w:t>R</w:t>
      </w:r>
      <w:r w:rsidR="00AB69C6" w:rsidRPr="00A216C2">
        <w:t>eg</w:t>
      </w:r>
      <w:r w:rsidR="000063A8" w:rsidRPr="00A216C2">
        <w:t xml:space="preserve"> 5</w:t>
      </w:r>
      <w:r w:rsidR="0032326F">
        <w:t>.</w:t>
      </w:r>
      <w:r w:rsidR="000063A8" w:rsidRPr="00A216C2">
        <w:t>)</w:t>
      </w:r>
      <w:bookmarkEnd w:id="52"/>
    </w:p>
    <w:p w14:paraId="3A69D6C1" w14:textId="0721D9F7" w:rsidR="00FC4D44" w:rsidRPr="00AF6430" w:rsidRDefault="00FC4D44" w:rsidP="00A92E47">
      <w:pPr>
        <w:jc w:val="both"/>
        <w:rPr>
          <w:rFonts w:cs="Arial"/>
          <w:szCs w:val="22"/>
        </w:rPr>
      </w:pPr>
      <w:r w:rsidRPr="00AF6430">
        <w:rPr>
          <w:rFonts w:cs="Arial"/>
          <w:szCs w:val="22"/>
        </w:rPr>
        <w:t xml:space="preserve">In accordance with FM Reg 5, part of </w:t>
      </w:r>
      <w:r w:rsidR="002A1CE9">
        <w:rPr>
          <w:rFonts w:cs="Arial"/>
          <w:szCs w:val="22"/>
        </w:rPr>
        <w:t>a</w:t>
      </w:r>
      <w:r w:rsidR="002A1CE9" w:rsidRPr="00AF6430">
        <w:rPr>
          <w:rFonts w:cs="Arial"/>
          <w:szCs w:val="22"/>
        </w:rPr>
        <w:t xml:space="preserve"> </w:t>
      </w:r>
      <w:r w:rsidRPr="00AF6430">
        <w:rPr>
          <w:rFonts w:cs="Arial"/>
          <w:szCs w:val="22"/>
        </w:rPr>
        <w:t>CEO</w:t>
      </w:r>
      <w:r w:rsidR="002A1CE9">
        <w:rPr>
          <w:rFonts w:cs="Arial"/>
          <w:szCs w:val="22"/>
        </w:rPr>
        <w:t>’</w:t>
      </w:r>
      <w:r w:rsidRPr="00AF6430">
        <w:rPr>
          <w:rFonts w:cs="Arial"/>
          <w:szCs w:val="22"/>
        </w:rPr>
        <w:t xml:space="preserve">s duties </w:t>
      </w:r>
      <w:r w:rsidR="002A1CE9">
        <w:rPr>
          <w:rFonts w:cs="Arial"/>
          <w:szCs w:val="22"/>
        </w:rPr>
        <w:t xml:space="preserve">regarding </w:t>
      </w:r>
      <w:r w:rsidRPr="00AF6430">
        <w:rPr>
          <w:rFonts w:cs="Arial"/>
          <w:szCs w:val="22"/>
        </w:rPr>
        <w:t xml:space="preserve">financial management is to undertake a review of the appropriateness and effectiveness of the financial management systems and procedures of a local government </w:t>
      </w:r>
      <w:r w:rsidRPr="002A1CE9">
        <w:rPr>
          <w:rFonts w:cs="Arial"/>
          <w:szCs w:val="22"/>
        </w:rPr>
        <w:t>regularly</w:t>
      </w:r>
      <w:r w:rsidR="002A1CE9">
        <w:rPr>
          <w:rFonts w:cs="Arial"/>
          <w:szCs w:val="22"/>
        </w:rPr>
        <w:t>. This should take place not less than every 3 financial years with the finding</w:t>
      </w:r>
      <w:r w:rsidR="007F56B6">
        <w:rPr>
          <w:rFonts w:cs="Arial"/>
          <w:szCs w:val="22"/>
        </w:rPr>
        <w:t xml:space="preserve">s reported to the </w:t>
      </w:r>
      <w:r w:rsidRPr="00AF6430">
        <w:rPr>
          <w:rFonts w:cs="Arial"/>
          <w:szCs w:val="22"/>
        </w:rPr>
        <w:t>local government.</w:t>
      </w:r>
    </w:p>
    <w:p w14:paraId="45A91428" w14:textId="77777777" w:rsidR="00FC4D44" w:rsidRPr="00AF6430" w:rsidRDefault="00FC4D44" w:rsidP="00756BCF">
      <w:pPr>
        <w:rPr>
          <w:rFonts w:cs="Arial"/>
          <w:szCs w:val="22"/>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FC4D44" w:rsidRPr="00C11E52" w14:paraId="08AE0ACD" w14:textId="77777777" w:rsidTr="00FC4D44">
        <w:tc>
          <w:tcPr>
            <w:tcW w:w="9629" w:type="dxa"/>
            <w:shd w:val="clear" w:color="auto" w:fill="ABDAE1" w:themeFill="accent4" w:themeFillTint="66"/>
          </w:tcPr>
          <w:p w14:paraId="47280C84" w14:textId="2A0DDEAB" w:rsidR="00FC4D44" w:rsidRPr="00C11E52" w:rsidRDefault="00FC4D44" w:rsidP="00FC4D44">
            <w:pPr>
              <w:rPr>
                <w:rFonts w:cs="Arial"/>
                <w:b/>
                <w:bCs/>
                <w:i/>
                <w:iCs/>
                <w:sz w:val="20"/>
                <w:szCs w:val="20"/>
              </w:rPr>
            </w:pPr>
            <w:r w:rsidRPr="00C11E52">
              <w:rPr>
                <w:rFonts w:cs="Arial"/>
                <w:b/>
                <w:bCs/>
                <w:i/>
                <w:iCs/>
                <w:sz w:val="20"/>
                <w:szCs w:val="20"/>
              </w:rPr>
              <w:t xml:space="preserve">5. CEO’s duties as to financial management </w:t>
            </w:r>
          </w:p>
          <w:p w14:paraId="7123FF70" w14:textId="0D0B6A2B" w:rsidR="00FC4D44" w:rsidRPr="00C11E52" w:rsidRDefault="00FC4D44" w:rsidP="00FC4D44">
            <w:pPr>
              <w:rPr>
                <w:rFonts w:cs="Arial"/>
                <w:b/>
                <w:bCs/>
                <w:i/>
                <w:iCs/>
                <w:sz w:val="20"/>
                <w:szCs w:val="20"/>
              </w:rPr>
            </w:pPr>
          </w:p>
          <w:p w14:paraId="09F4BE7A" w14:textId="68308DF5" w:rsidR="00FC4D44" w:rsidRPr="00C11E52" w:rsidRDefault="00FC4D44" w:rsidP="00FC4D44">
            <w:pPr>
              <w:rPr>
                <w:rFonts w:cs="Arial"/>
                <w:b/>
                <w:bCs/>
                <w:i/>
                <w:iCs/>
                <w:sz w:val="20"/>
                <w:szCs w:val="20"/>
              </w:rPr>
            </w:pPr>
            <w:r w:rsidRPr="00C11E52">
              <w:rPr>
                <w:rFonts w:cs="Arial"/>
                <w:b/>
                <w:bCs/>
                <w:i/>
                <w:iCs/>
                <w:sz w:val="20"/>
                <w:szCs w:val="20"/>
              </w:rPr>
              <w:t>…</w:t>
            </w:r>
          </w:p>
          <w:p w14:paraId="19876B20" w14:textId="77777777" w:rsidR="00FC4D44" w:rsidRPr="00C11E52" w:rsidRDefault="00FC4D44" w:rsidP="00C11E52">
            <w:pPr>
              <w:rPr>
                <w:rFonts w:cs="Arial"/>
                <w:i/>
                <w:iCs/>
                <w:sz w:val="20"/>
                <w:szCs w:val="20"/>
              </w:rPr>
            </w:pPr>
            <w:r w:rsidRPr="00C11E52">
              <w:rPr>
                <w:rFonts w:cs="Arial"/>
                <w:i/>
                <w:iCs/>
                <w:sz w:val="20"/>
                <w:szCs w:val="20"/>
              </w:rPr>
              <w:t>(2) The CEO is to —</w:t>
            </w:r>
          </w:p>
          <w:p w14:paraId="3D3BB930" w14:textId="17F7D3DC" w:rsidR="00FC4D44" w:rsidRPr="00C11E52" w:rsidRDefault="00FC4D44" w:rsidP="00C11E52">
            <w:pPr>
              <w:rPr>
                <w:rFonts w:cs="Arial"/>
                <w:i/>
                <w:iCs/>
                <w:sz w:val="20"/>
                <w:szCs w:val="20"/>
              </w:rPr>
            </w:pPr>
            <w:r w:rsidRPr="00C11E52">
              <w:rPr>
                <w:rFonts w:cs="Arial"/>
                <w:i/>
                <w:iCs/>
                <w:sz w:val="20"/>
                <w:szCs w:val="20"/>
              </w:rPr>
              <w:t xml:space="preserve"> </w:t>
            </w:r>
          </w:p>
          <w:p w14:paraId="373C3DCE" w14:textId="00A2EA96" w:rsidR="00FC4D44" w:rsidRPr="00C11E52" w:rsidRDefault="00FC4D44" w:rsidP="00E50034">
            <w:pPr>
              <w:pStyle w:val="ListParagraph"/>
              <w:numPr>
                <w:ilvl w:val="0"/>
                <w:numId w:val="11"/>
              </w:numPr>
              <w:ind w:left="1080"/>
              <w:rPr>
                <w:rFonts w:cs="Arial"/>
                <w:i/>
                <w:iCs/>
                <w:sz w:val="20"/>
                <w:szCs w:val="20"/>
              </w:rPr>
            </w:pPr>
            <w:r w:rsidRPr="00C11E52">
              <w:rPr>
                <w:rFonts w:cs="Arial"/>
                <w:i/>
                <w:iCs/>
                <w:sz w:val="20"/>
                <w:szCs w:val="20"/>
              </w:rPr>
              <w:t xml:space="preserve">ensure that the resources of the local government are effectively and efficiently managed; and </w:t>
            </w:r>
          </w:p>
          <w:p w14:paraId="67C80CE0" w14:textId="77777777" w:rsidR="00FC4D44" w:rsidRPr="00C11E52" w:rsidRDefault="00FC4D44" w:rsidP="00C11E52">
            <w:pPr>
              <w:pStyle w:val="ListParagraph"/>
              <w:ind w:left="1080"/>
              <w:rPr>
                <w:rFonts w:cs="Arial"/>
                <w:i/>
                <w:iCs/>
                <w:sz w:val="20"/>
                <w:szCs w:val="20"/>
              </w:rPr>
            </w:pPr>
          </w:p>
          <w:p w14:paraId="1D1BD9BC" w14:textId="174A7389" w:rsidR="00FC4D44" w:rsidRPr="00C11E52" w:rsidRDefault="00FC4D44" w:rsidP="00E50034">
            <w:pPr>
              <w:pStyle w:val="ListParagraph"/>
              <w:numPr>
                <w:ilvl w:val="0"/>
                <w:numId w:val="11"/>
              </w:numPr>
              <w:ind w:left="1080"/>
              <w:rPr>
                <w:rFonts w:cs="Arial"/>
                <w:i/>
                <w:iCs/>
                <w:sz w:val="20"/>
                <w:szCs w:val="20"/>
              </w:rPr>
            </w:pPr>
            <w:r w:rsidRPr="00C11E52">
              <w:rPr>
                <w:rFonts w:cs="Arial"/>
                <w:i/>
                <w:iCs/>
                <w:sz w:val="20"/>
                <w:szCs w:val="20"/>
              </w:rPr>
              <w:t xml:space="preserve">assist the council to undertake reviews of fees and charges regularly (and not less than once in every financial year); and </w:t>
            </w:r>
          </w:p>
          <w:p w14:paraId="07AD1D51" w14:textId="77777777" w:rsidR="00FC4D44" w:rsidRPr="00C11E52" w:rsidRDefault="00FC4D44" w:rsidP="00C11E52">
            <w:pPr>
              <w:rPr>
                <w:rFonts w:cs="Arial"/>
                <w:i/>
                <w:iCs/>
                <w:sz w:val="20"/>
                <w:szCs w:val="20"/>
              </w:rPr>
            </w:pPr>
          </w:p>
          <w:p w14:paraId="0A200009" w14:textId="5E409E4B" w:rsidR="00FC4D44" w:rsidRPr="00C11E52" w:rsidRDefault="00FC4D44" w:rsidP="00C11E52">
            <w:pPr>
              <w:ind w:left="720"/>
              <w:rPr>
                <w:rFonts w:cs="Arial"/>
                <w:b/>
                <w:bCs/>
                <w:sz w:val="20"/>
                <w:szCs w:val="20"/>
              </w:rPr>
            </w:pPr>
            <w:r w:rsidRPr="00C11E52">
              <w:rPr>
                <w:rFonts w:cs="Arial"/>
                <w:b/>
                <w:bCs/>
                <w:i/>
                <w:iCs/>
                <w:sz w:val="20"/>
                <w:szCs w:val="20"/>
              </w:rPr>
              <w:t xml:space="preserve">(c) undertake reviews of the appropriateness and effectiveness of the financial management systems and procedures of the local government regularly (and not less than </w:t>
            </w:r>
            <w:r w:rsidRPr="00C11E52">
              <w:rPr>
                <w:rFonts w:cs="Arial"/>
                <w:b/>
                <w:bCs/>
                <w:i/>
                <w:iCs/>
                <w:sz w:val="20"/>
                <w:szCs w:val="20"/>
              </w:rPr>
              <w:lastRenderedPageBreak/>
              <w:t>once in every 3 financial years) and report to the local government the results of those reviews.</w:t>
            </w:r>
          </w:p>
        </w:tc>
      </w:tr>
    </w:tbl>
    <w:p w14:paraId="54CA4F4C" w14:textId="77777777" w:rsidR="00FC4D44" w:rsidRPr="00A216C2" w:rsidRDefault="00FC4D44" w:rsidP="00756BCF">
      <w:pPr>
        <w:rPr>
          <w:rFonts w:cs="Arial"/>
        </w:rPr>
      </w:pPr>
    </w:p>
    <w:p w14:paraId="10C9C7B3" w14:textId="77777777" w:rsidR="00AB69C6" w:rsidRPr="00A216C2" w:rsidRDefault="00AB69C6" w:rsidP="00756BCF">
      <w:pPr>
        <w:rPr>
          <w:rFonts w:cs="Arial"/>
        </w:rPr>
      </w:pPr>
    </w:p>
    <w:p w14:paraId="01A082AE" w14:textId="7576FEDB" w:rsidR="00EB64E8" w:rsidRPr="00AF6430" w:rsidRDefault="00EB64E8" w:rsidP="00A92E47">
      <w:pPr>
        <w:jc w:val="both"/>
        <w:rPr>
          <w:rFonts w:cs="Arial"/>
          <w:szCs w:val="22"/>
        </w:rPr>
      </w:pPr>
      <w:r w:rsidRPr="00AF6430">
        <w:rPr>
          <w:rFonts w:cs="Arial"/>
          <w:szCs w:val="22"/>
        </w:rPr>
        <w:t xml:space="preserve">The </w:t>
      </w:r>
      <w:r w:rsidR="00B17E87" w:rsidRPr="008813B1">
        <w:rPr>
          <w:rFonts w:cs="Arial"/>
          <w:szCs w:val="22"/>
        </w:rPr>
        <w:t>Reg</w:t>
      </w:r>
      <w:r w:rsidR="00B17E87">
        <w:rPr>
          <w:rFonts w:cs="Arial"/>
          <w:szCs w:val="22"/>
        </w:rPr>
        <w:t>ulations</w:t>
      </w:r>
      <w:r w:rsidRPr="00AF6430">
        <w:rPr>
          <w:rFonts w:cs="Arial"/>
          <w:szCs w:val="22"/>
        </w:rPr>
        <w:t xml:space="preserve"> do not prescribe how the CEO must carry out this review and it may be cond</w:t>
      </w:r>
      <w:r w:rsidR="00AB69C6" w:rsidRPr="00AF6430">
        <w:rPr>
          <w:rFonts w:cs="Arial"/>
          <w:szCs w:val="22"/>
        </w:rPr>
        <w:t>uc</w:t>
      </w:r>
      <w:r w:rsidRPr="00AF6430">
        <w:rPr>
          <w:rFonts w:cs="Arial"/>
          <w:szCs w:val="22"/>
        </w:rPr>
        <w:t xml:space="preserve">ted in different forms across each local government. Such forms may </w:t>
      </w:r>
      <w:r w:rsidR="008D3D5C" w:rsidRPr="00AF6430">
        <w:rPr>
          <w:rFonts w:cs="Arial"/>
          <w:szCs w:val="22"/>
        </w:rPr>
        <w:t>include</w:t>
      </w:r>
      <w:r w:rsidRPr="00AF6430">
        <w:rPr>
          <w:rFonts w:cs="Arial"/>
          <w:szCs w:val="22"/>
        </w:rPr>
        <w:t>:</w:t>
      </w:r>
    </w:p>
    <w:p w14:paraId="7CF7C4BF" w14:textId="77777777" w:rsidR="00EB64E8" w:rsidRPr="00AF6430" w:rsidRDefault="00EB64E8" w:rsidP="00A92E47">
      <w:pPr>
        <w:jc w:val="both"/>
        <w:rPr>
          <w:rFonts w:cs="Arial"/>
          <w:szCs w:val="22"/>
        </w:rPr>
      </w:pPr>
    </w:p>
    <w:p w14:paraId="6D184839" w14:textId="38B382FE" w:rsidR="00EB64E8" w:rsidRPr="00AF6430" w:rsidRDefault="00EB64E8" w:rsidP="00A92E47">
      <w:pPr>
        <w:pStyle w:val="ListParagraph"/>
        <w:numPr>
          <w:ilvl w:val="0"/>
          <w:numId w:val="9"/>
        </w:numPr>
        <w:jc w:val="both"/>
        <w:rPr>
          <w:rFonts w:cs="Arial"/>
          <w:szCs w:val="22"/>
        </w:rPr>
      </w:pPr>
      <w:r w:rsidRPr="00AF6430">
        <w:rPr>
          <w:rFonts w:cs="Arial"/>
          <w:szCs w:val="22"/>
        </w:rPr>
        <w:t>appointment of external auditors/consultants</w:t>
      </w:r>
      <w:r w:rsidR="00756BCF" w:rsidRPr="00AF6430">
        <w:rPr>
          <w:rFonts w:cs="Arial"/>
          <w:szCs w:val="22"/>
        </w:rPr>
        <w:t xml:space="preserve"> to carry out a review</w:t>
      </w:r>
    </w:p>
    <w:p w14:paraId="1B44D4F5" w14:textId="59B50ED5" w:rsidR="00EB64E8" w:rsidRPr="00AF6430" w:rsidRDefault="00EB64E8" w:rsidP="00A92E47">
      <w:pPr>
        <w:pStyle w:val="ListParagraph"/>
        <w:numPr>
          <w:ilvl w:val="0"/>
          <w:numId w:val="9"/>
        </w:numPr>
        <w:jc w:val="both"/>
        <w:rPr>
          <w:rFonts w:cs="Arial"/>
          <w:szCs w:val="22"/>
        </w:rPr>
      </w:pPr>
      <w:r w:rsidRPr="00AF6430">
        <w:rPr>
          <w:rFonts w:cs="Arial"/>
          <w:szCs w:val="22"/>
        </w:rPr>
        <w:t>internal appointment of a review officer/team</w:t>
      </w:r>
    </w:p>
    <w:p w14:paraId="74B66FAE" w14:textId="1206E2F0" w:rsidR="00FC4D44" w:rsidRPr="00AF6430" w:rsidRDefault="00EB64E8" w:rsidP="00A92E47">
      <w:pPr>
        <w:pStyle w:val="ListParagraph"/>
        <w:numPr>
          <w:ilvl w:val="0"/>
          <w:numId w:val="9"/>
        </w:numPr>
        <w:jc w:val="both"/>
        <w:rPr>
          <w:rFonts w:cs="Arial"/>
          <w:szCs w:val="22"/>
        </w:rPr>
      </w:pPr>
      <w:r w:rsidRPr="00AF6430">
        <w:rPr>
          <w:rFonts w:cs="Arial"/>
          <w:szCs w:val="22"/>
        </w:rPr>
        <w:t>a comprehensive internal audit program (carried out by either an external provider or internal audit team)</w:t>
      </w:r>
    </w:p>
    <w:p w14:paraId="7BA29AD5" w14:textId="57A56B48" w:rsidR="00EB64E8" w:rsidRPr="00AF6430" w:rsidRDefault="00EB64E8" w:rsidP="00A92E47">
      <w:pPr>
        <w:pStyle w:val="ListParagraph"/>
        <w:numPr>
          <w:ilvl w:val="0"/>
          <w:numId w:val="9"/>
        </w:numPr>
        <w:jc w:val="both"/>
        <w:rPr>
          <w:rFonts w:cs="Arial"/>
          <w:szCs w:val="22"/>
        </w:rPr>
      </w:pPr>
      <w:r w:rsidRPr="00AF6430">
        <w:rPr>
          <w:rFonts w:cs="Arial"/>
          <w:szCs w:val="22"/>
        </w:rPr>
        <w:t>a combination of all or some of the above.</w:t>
      </w:r>
    </w:p>
    <w:p w14:paraId="001187B8" w14:textId="4CCF51C8" w:rsidR="00EB64E8" w:rsidRPr="00AF6430" w:rsidRDefault="00EB64E8" w:rsidP="00EB64E8">
      <w:pPr>
        <w:rPr>
          <w:rFonts w:cs="Arial"/>
          <w:szCs w:val="22"/>
        </w:rPr>
      </w:pPr>
    </w:p>
    <w:p w14:paraId="488148A3" w14:textId="7BF83FD3" w:rsidR="00EB64E8" w:rsidRPr="00AF6430" w:rsidRDefault="00EB64E8" w:rsidP="00A92E47">
      <w:pPr>
        <w:jc w:val="both"/>
        <w:rPr>
          <w:rFonts w:cs="Arial"/>
          <w:szCs w:val="22"/>
        </w:rPr>
      </w:pPr>
      <w:r w:rsidRPr="00AF6430">
        <w:rPr>
          <w:rFonts w:cs="Arial"/>
          <w:szCs w:val="22"/>
        </w:rPr>
        <w:t xml:space="preserve">What is important is that the CEO undertakes a review </w:t>
      </w:r>
      <w:r w:rsidRPr="007F56B6">
        <w:rPr>
          <w:rFonts w:cs="Arial"/>
          <w:b/>
          <w:bCs/>
          <w:szCs w:val="22"/>
        </w:rPr>
        <w:t>regularly</w:t>
      </w:r>
      <w:r w:rsidRPr="00AF6430">
        <w:rPr>
          <w:rFonts w:cs="Arial"/>
          <w:szCs w:val="22"/>
        </w:rPr>
        <w:t xml:space="preserve"> and the officer/consultants charged with the responsibility of the review are experienced in </w:t>
      </w:r>
      <w:r w:rsidR="00AB69C6" w:rsidRPr="00AF6430">
        <w:rPr>
          <w:rFonts w:cs="Arial"/>
          <w:szCs w:val="22"/>
        </w:rPr>
        <w:t>the required areas of financial management and review processes.</w:t>
      </w:r>
    </w:p>
    <w:p w14:paraId="62B81A18" w14:textId="02771FF9" w:rsidR="00756BCF" w:rsidRPr="00AF6430" w:rsidRDefault="00756BCF" w:rsidP="00756BCF">
      <w:pPr>
        <w:rPr>
          <w:rFonts w:cs="Arial"/>
          <w:szCs w:val="22"/>
          <w:highlight w:val="yellow"/>
        </w:rPr>
      </w:pPr>
    </w:p>
    <w:p w14:paraId="2F1233FA" w14:textId="5BF3DA97" w:rsidR="00FC4D44" w:rsidRPr="00AF6430" w:rsidRDefault="00FC4D44" w:rsidP="00A92E47">
      <w:pPr>
        <w:jc w:val="both"/>
        <w:rPr>
          <w:rFonts w:cs="Arial"/>
          <w:szCs w:val="22"/>
        </w:rPr>
      </w:pPr>
      <w:r w:rsidRPr="00AF6430">
        <w:rPr>
          <w:rFonts w:cs="Arial"/>
          <w:szCs w:val="22"/>
        </w:rPr>
        <w:t xml:space="preserve">The Audit </w:t>
      </w:r>
      <w:r w:rsidR="00B17E87" w:rsidRPr="008813B1">
        <w:rPr>
          <w:rFonts w:cs="Arial"/>
          <w:szCs w:val="22"/>
        </w:rPr>
        <w:t>Reg</w:t>
      </w:r>
      <w:r w:rsidR="00B17E87">
        <w:rPr>
          <w:rFonts w:cs="Arial"/>
          <w:szCs w:val="22"/>
        </w:rPr>
        <w:t>ulations</w:t>
      </w:r>
      <w:r w:rsidRPr="00AF6430">
        <w:rPr>
          <w:rFonts w:cs="Arial"/>
          <w:szCs w:val="22"/>
        </w:rPr>
        <w:t xml:space="preserve"> (Reg 17) also requires a review to be completed</w:t>
      </w:r>
      <w:r w:rsidR="004861B9" w:rsidRPr="00AF6430">
        <w:rPr>
          <w:rFonts w:cs="Arial"/>
          <w:szCs w:val="22"/>
        </w:rPr>
        <w:t>.</w:t>
      </w:r>
      <w:r w:rsidRPr="00AF6430">
        <w:rPr>
          <w:rFonts w:cs="Arial"/>
          <w:szCs w:val="22"/>
        </w:rPr>
        <w:t xml:space="preserve"> </w:t>
      </w:r>
      <w:r w:rsidR="004861B9" w:rsidRPr="00AF6430">
        <w:rPr>
          <w:rFonts w:cs="Arial"/>
          <w:szCs w:val="22"/>
        </w:rPr>
        <w:t>I</w:t>
      </w:r>
      <w:r w:rsidRPr="00AF6430">
        <w:rPr>
          <w:rFonts w:cs="Arial"/>
          <w:szCs w:val="22"/>
        </w:rPr>
        <w:t xml:space="preserve">t may be beneficial </w:t>
      </w:r>
      <w:r w:rsidR="00EB64E8" w:rsidRPr="00AF6430">
        <w:rPr>
          <w:rFonts w:cs="Arial"/>
          <w:szCs w:val="22"/>
        </w:rPr>
        <w:t>to align both the FM Reg 5 and Audit Reg 17 reviews to enable any economies of scale in both dollars and time to be realised.</w:t>
      </w:r>
    </w:p>
    <w:p w14:paraId="3198FA6B" w14:textId="27542CF0" w:rsidR="000063A8" w:rsidRPr="00A216C2" w:rsidRDefault="006A677D" w:rsidP="00550D64">
      <w:pPr>
        <w:pStyle w:val="Heading4"/>
      </w:pPr>
      <w:bookmarkStart w:id="53" w:name="_Toc126683513"/>
      <w:r>
        <w:t xml:space="preserve">4.8.3 </w:t>
      </w:r>
      <w:r w:rsidR="000063A8" w:rsidRPr="00A216C2">
        <w:t>Audit Regulation Review</w:t>
      </w:r>
      <w:r w:rsidR="0032326F">
        <w:t xml:space="preserve"> (Audit Reg 17)</w:t>
      </w:r>
      <w:bookmarkEnd w:id="53"/>
    </w:p>
    <w:p w14:paraId="6D32188F" w14:textId="2E6F8895" w:rsidR="004861B9" w:rsidRDefault="004861B9" w:rsidP="00A92E47">
      <w:pPr>
        <w:jc w:val="both"/>
        <w:rPr>
          <w:rFonts w:cs="Arial"/>
          <w:szCs w:val="22"/>
        </w:rPr>
      </w:pPr>
      <w:r w:rsidRPr="00A216C2">
        <w:rPr>
          <w:rFonts w:cs="Arial"/>
          <w:szCs w:val="22"/>
        </w:rPr>
        <w:t xml:space="preserve">Further to the review required under FM Reg 5, Audit Reg 17 requires a local government’s CEO to undertake a review of the appropriateness and effectiveness of a local government’s systems and procedures in relation to risk management, internal control and legislative compliance, not less than every </w:t>
      </w:r>
      <w:r w:rsidR="004A64B0">
        <w:rPr>
          <w:rFonts w:cs="Arial"/>
          <w:szCs w:val="22"/>
        </w:rPr>
        <w:t>3</w:t>
      </w:r>
      <w:r w:rsidR="004A64B0" w:rsidRPr="00A216C2">
        <w:rPr>
          <w:rFonts w:cs="Arial"/>
          <w:szCs w:val="22"/>
        </w:rPr>
        <w:t xml:space="preserve"> </w:t>
      </w:r>
      <w:r w:rsidRPr="00A216C2">
        <w:rPr>
          <w:rFonts w:cs="Arial"/>
          <w:szCs w:val="22"/>
        </w:rPr>
        <w:t>financial years</w:t>
      </w:r>
      <w:r w:rsidR="002D1B83">
        <w:rPr>
          <w:rFonts w:cs="Arial"/>
          <w:szCs w:val="22"/>
        </w:rPr>
        <w:t xml:space="preserve">. The findings are to be reported to the </w:t>
      </w:r>
      <w:r w:rsidRPr="00A216C2">
        <w:rPr>
          <w:rFonts w:cs="Arial"/>
          <w:szCs w:val="22"/>
        </w:rPr>
        <w:t>local government</w:t>
      </w:r>
      <w:r w:rsidR="008D3D5C" w:rsidRPr="00A216C2">
        <w:rPr>
          <w:rFonts w:cs="Arial"/>
          <w:szCs w:val="22"/>
        </w:rPr>
        <w:t>’s audit committee</w:t>
      </w:r>
      <w:r w:rsidRPr="00A216C2">
        <w:rPr>
          <w:rFonts w:cs="Arial"/>
          <w:szCs w:val="22"/>
        </w:rPr>
        <w:t>.</w:t>
      </w:r>
    </w:p>
    <w:p w14:paraId="0F1E33DF" w14:textId="77777777" w:rsidR="00A92E47" w:rsidRPr="00A216C2" w:rsidRDefault="00A92E47" w:rsidP="00A92E47">
      <w:pPr>
        <w:jc w:val="both"/>
        <w:rPr>
          <w:rFonts w:cs="Arial"/>
          <w:szCs w:val="22"/>
        </w:rPr>
      </w:pPr>
    </w:p>
    <w:p w14:paraId="64B6C018" w14:textId="0CD0C5A5" w:rsidR="008D3D5C" w:rsidRPr="00A216C2" w:rsidRDefault="008D3D5C" w:rsidP="00A92E47">
      <w:pPr>
        <w:jc w:val="both"/>
        <w:rPr>
          <w:rFonts w:cs="Arial"/>
          <w:szCs w:val="22"/>
        </w:rPr>
      </w:pPr>
      <w:r w:rsidRPr="00A216C2">
        <w:rPr>
          <w:rFonts w:cs="Arial"/>
          <w:szCs w:val="22"/>
        </w:rPr>
        <w:t>Whil</w:t>
      </w:r>
      <w:r w:rsidR="00A92E47">
        <w:rPr>
          <w:rFonts w:cs="Arial"/>
          <w:szCs w:val="22"/>
        </w:rPr>
        <w:t>e</w:t>
      </w:r>
      <w:r w:rsidRPr="00A216C2">
        <w:rPr>
          <w:rFonts w:cs="Arial"/>
          <w:szCs w:val="22"/>
        </w:rPr>
        <w:t xml:space="preserve"> this review is not solely focussed on areas to do with financial management, but more broadly across the organisation, due to the level of risk, the finance systems and procedures as they relate to risk management, internal control and legislative compliance are usually reviewed more regularly than other areas within the local government.</w:t>
      </w:r>
    </w:p>
    <w:p w14:paraId="6428CEC7" w14:textId="0C919DC9" w:rsidR="004861B9" w:rsidRPr="00A216C2" w:rsidRDefault="004861B9" w:rsidP="004861B9">
      <w:pPr>
        <w:rPr>
          <w:rFonts w:cs="Arial"/>
          <w:szCs w:val="22"/>
          <w:highlight w:val="yellow"/>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4861B9" w:rsidRPr="00C11E52" w14:paraId="4F0C0DEB" w14:textId="77777777" w:rsidTr="004861B9">
        <w:tc>
          <w:tcPr>
            <w:tcW w:w="9629" w:type="dxa"/>
            <w:shd w:val="clear" w:color="auto" w:fill="ABDAE1" w:themeFill="accent4" w:themeFillTint="66"/>
          </w:tcPr>
          <w:p w14:paraId="133CC8C7" w14:textId="77777777" w:rsidR="00C11E52" w:rsidRDefault="004861B9" w:rsidP="004861B9">
            <w:pPr>
              <w:rPr>
                <w:rFonts w:cs="Arial"/>
                <w:b/>
                <w:bCs/>
                <w:i/>
                <w:iCs/>
                <w:sz w:val="20"/>
                <w:szCs w:val="20"/>
              </w:rPr>
            </w:pPr>
            <w:r w:rsidRPr="00C11E52">
              <w:rPr>
                <w:rFonts w:cs="Arial"/>
                <w:b/>
                <w:bCs/>
                <w:i/>
                <w:iCs/>
                <w:sz w:val="20"/>
                <w:szCs w:val="20"/>
              </w:rPr>
              <w:t xml:space="preserve">17. CEO to review certain systems and procedures </w:t>
            </w:r>
          </w:p>
          <w:p w14:paraId="191FE9F4" w14:textId="43619FD0" w:rsidR="004861B9" w:rsidRPr="00C11E52" w:rsidRDefault="004861B9" w:rsidP="004861B9">
            <w:pPr>
              <w:rPr>
                <w:rFonts w:cs="Arial"/>
                <w:b/>
                <w:bCs/>
                <w:i/>
                <w:iCs/>
                <w:sz w:val="20"/>
                <w:szCs w:val="20"/>
              </w:rPr>
            </w:pPr>
            <w:r w:rsidRPr="00C11E52">
              <w:rPr>
                <w:rFonts w:cs="Arial"/>
                <w:b/>
                <w:bCs/>
                <w:i/>
                <w:iCs/>
                <w:sz w:val="20"/>
                <w:szCs w:val="20"/>
              </w:rPr>
              <w:t xml:space="preserve"> </w:t>
            </w:r>
          </w:p>
          <w:p w14:paraId="6E49DCBD" w14:textId="5C53B821" w:rsidR="004861B9" w:rsidRPr="00C11E52" w:rsidRDefault="004861B9" w:rsidP="00C11E52">
            <w:pPr>
              <w:rPr>
                <w:rFonts w:cs="Arial"/>
                <w:i/>
                <w:iCs/>
                <w:sz w:val="20"/>
                <w:szCs w:val="20"/>
              </w:rPr>
            </w:pPr>
            <w:r w:rsidRPr="00C11E52">
              <w:rPr>
                <w:rFonts w:cs="Arial"/>
                <w:i/>
                <w:iCs/>
                <w:sz w:val="20"/>
                <w:szCs w:val="20"/>
              </w:rPr>
              <w:t xml:space="preserve">(1) The CEO is to review the appropriateness and effectiveness of a local government’s systems and procedures in relation to —   </w:t>
            </w:r>
          </w:p>
          <w:p w14:paraId="12CBA2EE" w14:textId="77777777" w:rsidR="004861B9" w:rsidRPr="00C11E52" w:rsidRDefault="004861B9" w:rsidP="00C11E52">
            <w:pPr>
              <w:rPr>
                <w:rFonts w:cs="Arial"/>
                <w:i/>
                <w:iCs/>
                <w:sz w:val="20"/>
                <w:szCs w:val="20"/>
              </w:rPr>
            </w:pPr>
          </w:p>
          <w:p w14:paraId="6D8CECB0" w14:textId="1C4D4C4F" w:rsidR="004861B9" w:rsidRPr="00C11E52" w:rsidRDefault="004861B9" w:rsidP="00E50034">
            <w:pPr>
              <w:pStyle w:val="ListParagraph"/>
              <w:numPr>
                <w:ilvl w:val="0"/>
                <w:numId w:val="36"/>
              </w:numPr>
              <w:ind w:left="1080"/>
              <w:rPr>
                <w:rFonts w:cs="Arial"/>
                <w:i/>
                <w:iCs/>
                <w:sz w:val="20"/>
                <w:szCs w:val="20"/>
              </w:rPr>
            </w:pPr>
            <w:r w:rsidRPr="00C11E52">
              <w:rPr>
                <w:rFonts w:cs="Arial"/>
                <w:i/>
                <w:iCs/>
                <w:sz w:val="20"/>
                <w:szCs w:val="20"/>
              </w:rPr>
              <w:t xml:space="preserve">risk management; and </w:t>
            </w:r>
          </w:p>
          <w:p w14:paraId="238ABBA4" w14:textId="77777777" w:rsidR="004861B9" w:rsidRPr="00C11E52" w:rsidRDefault="004861B9" w:rsidP="00C11E52">
            <w:pPr>
              <w:pStyle w:val="ListParagraph"/>
              <w:ind w:left="1080"/>
              <w:rPr>
                <w:rFonts w:cs="Arial"/>
                <w:i/>
                <w:iCs/>
                <w:sz w:val="20"/>
                <w:szCs w:val="20"/>
              </w:rPr>
            </w:pPr>
          </w:p>
          <w:p w14:paraId="6F3448D8" w14:textId="6C1EE0C6" w:rsidR="004861B9" w:rsidRPr="00C11E52" w:rsidRDefault="004861B9" w:rsidP="00E50034">
            <w:pPr>
              <w:pStyle w:val="ListParagraph"/>
              <w:numPr>
                <w:ilvl w:val="0"/>
                <w:numId w:val="36"/>
              </w:numPr>
              <w:ind w:left="1080"/>
              <w:rPr>
                <w:rFonts w:cs="Arial"/>
                <w:i/>
                <w:iCs/>
                <w:sz w:val="20"/>
                <w:szCs w:val="20"/>
              </w:rPr>
            </w:pPr>
            <w:r w:rsidRPr="00C11E52">
              <w:rPr>
                <w:rFonts w:cs="Arial"/>
                <w:i/>
                <w:iCs/>
                <w:sz w:val="20"/>
                <w:szCs w:val="20"/>
              </w:rPr>
              <w:t xml:space="preserve">internal control; and </w:t>
            </w:r>
          </w:p>
          <w:p w14:paraId="0C77D479" w14:textId="77777777" w:rsidR="004861B9" w:rsidRPr="00C11E52" w:rsidRDefault="004861B9" w:rsidP="00C11E52">
            <w:pPr>
              <w:rPr>
                <w:rFonts w:cs="Arial"/>
                <w:i/>
                <w:iCs/>
                <w:sz w:val="20"/>
                <w:szCs w:val="20"/>
              </w:rPr>
            </w:pPr>
          </w:p>
          <w:p w14:paraId="5103BDCE" w14:textId="77777777" w:rsidR="004861B9" w:rsidRPr="00C11E52" w:rsidRDefault="004861B9" w:rsidP="00C11E52">
            <w:pPr>
              <w:ind w:left="720"/>
              <w:rPr>
                <w:rFonts w:cs="Arial"/>
                <w:i/>
                <w:iCs/>
                <w:sz w:val="20"/>
                <w:szCs w:val="20"/>
              </w:rPr>
            </w:pPr>
            <w:r w:rsidRPr="00C11E52">
              <w:rPr>
                <w:rFonts w:cs="Arial"/>
                <w:i/>
                <w:iCs/>
                <w:sz w:val="20"/>
                <w:szCs w:val="20"/>
              </w:rPr>
              <w:t xml:space="preserve">(c) legislative compliance.  </w:t>
            </w:r>
          </w:p>
          <w:p w14:paraId="5B719D42" w14:textId="77777777" w:rsidR="004861B9" w:rsidRPr="00C11E52" w:rsidRDefault="004861B9" w:rsidP="00C11E52">
            <w:pPr>
              <w:rPr>
                <w:rFonts w:cs="Arial"/>
                <w:i/>
                <w:iCs/>
                <w:sz w:val="20"/>
                <w:szCs w:val="20"/>
              </w:rPr>
            </w:pPr>
          </w:p>
          <w:p w14:paraId="21BF9B6E" w14:textId="77777777" w:rsidR="004861B9" w:rsidRPr="00C11E52" w:rsidRDefault="004861B9" w:rsidP="00C11E52">
            <w:pPr>
              <w:rPr>
                <w:rFonts w:cs="Arial"/>
                <w:i/>
                <w:iCs/>
                <w:sz w:val="20"/>
                <w:szCs w:val="20"/>
              </w:rPr>
            </w:pPr>
            <w:r w:rsidRPr="00C11E52">
              <w:rPr>
                <w:rFonts w:cs="Arial"/>
                <w:i/>
                <w:iCs/>
                <w:sz w:val="20"/>
                <w:szCs w:val="20"/>
              </w:rPr>
              <w:t xml:space="preserve">(2) The review may relate to any or all of the matters referred to in </w:t>
            </w:r>
            <w:proofErr w:type="spellStart"/>
            <w:r w:rsidRPr="00C11E52">
              <w:rPr>
                <w:rFonts w:cs="Arial"/>
                <w:i/>
                <w:iCs/>
                <w:sz w:val="20"/>
                <w:szCs w:val="20"/>
              </w:rPr>
              <w:t>subregulation</w:t>
            </w:r>
            <w:proofErr w:type="spellEnd"/>
            <w:r w:rsidRPr="00C11E52">
              <w:rPr>
                <w:rFonts w:cs="Arial"/>
                <w:i/>
                <w:iCs/>
                <w:sz w:val="20"/>
                <w:szCs w:val="20"/>
              </w:rPr>
              <w:t xml:space="preserve"> (1)(a), (b) and (c), but each of those matters is to be the subject of a review </w:t>
            </w:r>
            <w:r w:rsidRPr="00C11E52">
              <w:rPr>
                <w:rFonts w:cs="Arial"/>
                <w:b/>
                <w:bCs/>
                <w:i/>
                <w:iCs/>
                <w:sz w:val="20"/>
                <w:szCs w:val="20"/>
              </w:rPr>
              <w:t>not less than once in every 3 financial years</w:t>
            </w:r>
            <w:r w:rsidRPr="00C11E52">
              <w:rPr>
                <w:rFonts w:cs="Arial"/>
                <w:i/>
                <w:iCs/>
                <w:sz w:val="20"/>
                <w:szCs w:val="20"/>
              </w:rPr>
              <w:t xml:space="preserve">.  </w:t>
            </w:r>
          </w:p>
          <w:p w14:paraId="64719645" w14:textId="77777777" w:rsidR="004861B9" w:rsidRPr="00C11E52" w:rsidRDefault="004861B9" w:rsidP="00C11E52">
            <w:pPr>
              <w:rPr>
                <w:rFonts w:cs="Arial"/>
                <w:i/>
                <w:iCs/>
                <w:sz w:val="20"/>
                <w:szCs w:val="20"/>
              </w:rPr>
            </w:pPr>
          </w:p>
          <w:p w14:paraId="671FEE76" w14:textId="4EBA8448" w:rsidR="004861B9" w:rsidRPr="00C11E52" w:rsidRDefault="004861B9" w:rsidP="00C11E52">
            <w:pPr>
              <w:rPr>
                <w:rFonts w:cs="Arial"/>
                <w:sz w:val="20"/>
                <w:szCs w:val="20"/>
                <w:highlight w:val="yellow"/>
              </w:rPr>
            </w:pPr>
            <w:r w:rsidRPr="00C11E52">
              <w:rPr>
                <w:rFonts w:cs="Arial"/>
                <w:i/>
                <w:iCs/>
                <w:sz w:val="20"/>
                <w:szCs w:val="20"/>
              </w:rPr>
              <w:t xml:space="preserve">(3) The CEO is to report to the </w:t>
            </w:r>
            <w:r w:rsidRPr="00C11E52">
              <w:rPr>
                <w:rFonts w:cs="Arial"/>
                <w:b/>
                <w:bCs/>
                <w:i/>
                <w:iCs/>
                <w:sz w:val="20"/>
                <w:szCs w:val="20"/>
              </w:rPr>
              <w:t>audit committee</w:t>
            </w:r>
            <w:r w:rsidRPr="00C11E52">
              <w:rPr>
                <w:rFonts w:cs="Arial"/>
                <w:i/>
                <w:iCs/>
                <w:sz w:val="20"/>
                <w:szCs w:val="20"/>
              </w:rPr>
              <w:t xml:space="preserve"> the results of that review.</w:t>
            </w:r>
          </w:p>
        </w:tc>
      </w:tr>
    </w:tbl>
    <w:p w14:paraId="495ED44D" w14:textId="0229515C" w:rsidR="004861B9" w:rsidRPr="00A216C2" w:rsidRDefault="004861B9" w:rsidP="004861B9">
      <w:pPr>
        <w:rPr>
          <w:rFonts w:cs="Arial"/>
          <w:szCs w:val="22"/>
          <w:highlight w:val="yellow"/>
        </w:rPr>
      </w:pPr>
    </w:p>
    <w:p w14:paraId="057C6256" w14:textId="16BBBCCE" w:rsidR="008D3D5C" w:rsidRPr="00A216C2" w:rsidRDefault="00A92E47" w:rsidP="009624EB">
      <w:pPr>
        <w:jc w:val="both"/>
        <w:rPr>
          <w:rFonts w:cs="Arial"/>
          <w:szCs w:val="22"/>
        </w:rPr>
      </w:pPr>
      <w:r w:rsidRPr="00A216C2">
        <w:rPr>
          <w:rFonts w:cs="Arial"/>
          <w:szCs w:val="22"/>
        </w:rPr>
        <w:t>Similarly,</w:t>
      </w:r>
      <w:r w:rsidR="008D3D5C" w:rsidRPr="00A216C2">
        <w:rPr>
          <w:rFonts w:cs="Arial"/>
          <w:szCs w:val="22"/>
        </w:rPr>
        <w:t xml:space="preserve"> the FM Reg 5 </w:t>
      </w:r>
      <w:r w:rsidR="009624EB">
        <w:rPr>
          <w:rFonts w:cs="Arial"/>
          <w:szCs w:val="22"/>
        </w:rPr>
        <w:t>r</w:t>
      </w:r>
      <w:r w:rsidR="008D3D5C" w:rsidRPr="00A216C2">
        <w:rPr>
          <w:rFonts w:cs="Arial"/>
          <w:szCs w:val="22"/>
        </w:rPr>
        <w:t>eview</w:t>
      </w:r>
      <w:r w:rsidR="009624EB">
        <w:rPr>
          <w:rFonts w:cs="Arial"/>
          <w:szCs w:val="22"/>
        </w:rPr>
        <w:t xml:space="preserve"> and</w:t>
      </w:r>
      <w:r w:rsidR="008D3D5C" w:rsidRPr="00A216C2">
        <w:rPr>
          <w:rFonts w:cs="Arial"/>
          <w:szCs w:val="22"/>
        </w:rPr>
        <w:t xml:space="preserve"> the Audit </w:t>
      </w:r>
      <w:r w:rsidR="003D01CC" w:rsidRPr="008813B1">
        <w:rPr>
          <w:rFonts w:cs="Arial"/>
          <w:szCs w:val="22"/>
        </w:rPr>
        <w:t>Reg</w:t>
      </w:r>
      <w:r w:rsidR="003D01CC">
        <w:rPr>
          <w:rFonts w:cs="Arial"/>
          <w:szCs w:val="22"/>
        </w:rPr>
        <w:t>ulations</w:t>
      </w:r>
      <w:r w:rsidR="008D3D5C" w:rsidRPr="00A216C2">
        <w:rPr>
          <w:rFonts w:cs="Arial"/>
          <w:szCs w:val="22"/>
        </w:rPr>
        <w:t xml:space="preserve"> do not prescribe how the CEO must carry out this review and it may be conducted in different forms across each local government. Such forms </w:t>
      </w:r>
      <w:r w:rsidR="009624EB">
        <w:rPr>
          <w:rFonts w:cs="Arial"/>
          <w:szCs w:val="22"/>
        </w:rPr>
        <w:t>were previously referenced within section 4.8.2.</w:t>
      </w:r>
    </w:p>
    <w:p w14:paraId="0FD52566" w14:textId="77777777" w:rsidR="008D3D5C" w:rsidRPr="00A216C2" w:rsidRDefault="008D3D5C" w:rsidP="008D3D5C">
      <w:pPr>
        <w:rPr>
          <w:rFonts w:cs="Arial"/>
          <w:szCs w:val="22"/>
        </w:rPr>
      </w:pPr>
    </w:p>
    <w:p w14:paraId="3E61C815" w14:textId="3603507B" w:rsidR="008D3D5C" w:rsidRDefault="009E4EF7" w:rsidP="009624EB">
      <w:pPr>
        <w:jc w:val="both"/>
        <w:rPr>
          <w:rFonts w:cs="Arial"/>
          <w:szCs w:val="22"/>
        </w:rPr>
      </w:pPr>
      <w:r>
        <w:rPr>
          <w:rFonts w:cs="Arial"/>
          <w:szCs w:val="22"/>
        </w:rPr>
        <w:t>While</w:t>
      </w:r>
      <w:r w:rsidRPr="00A216C2">
        <w:rPr>
          <w:rFonts w:cs="Arial"/>
          <w:szCs w:val="22"/>
        </w:rPr>
        <w:t xml:space="preserve"> </w:t>
      </w:r>
      <w:r w:rsidR="008D3D5C" w:rsidRPr="00A216C2">
        <w:rPr>
          <w:rFonts w:cs="Arial"/>
          <w:szCs w:val="22"/>
        </w:rPr>
        <w:t xml:space="preserve">combining the FM </w:t>
      </w:r>
      <w:r w:rsidR="003D01CC" w:rsidRPr="008813B1">
        <w:rPr>
          <w:rFonts w:cs="Arial"/>
          <w:szCs w:val="22"/>
        </w:rPr>
        <w:t>Reg</w:t>
      </w:r>
      <w:r w:rsidR="003D01CC">
        <w:rPr>
          <w:rFonts w:cs="Arial"/>
          <w:szCs w:val="22"/>
        </w:rPr>
        <w:t>ulations</w:t>
      </w:r>
      <w:r w:rsidR="008D3D5C" w:rsidRPr="00A216C2">
        <w:rPr>
          <w:rFonts w:cs="Arial"/>
          <w:szCs w:val="22"/>
        </w:rPr>
        <w:t xml:space="preserve"> and Audit </w:t>
      </w:r>
      <w:r w:rsidR="003D01CC" w:rsidRPr="008813B1">
        <w:rPr>
          <w:rFonts w:cs="Arial"/>
          <w:szCs w:val="22"/>
        </w:rPr>
        <w:t>Reg</w:t>
      </w:r>
      <w:r w:rsidR="003D01CC">
        <w:rPr>
          <w:rFonts w:cs="Arial"/>
          <w:szCs w:val="22"/>
        </w:rPr>
        <w:t>ulations</w:t>
      </w:r>
      <w:r w:rsidR="008D3D5C" w:rsidRPr="00A216C2">
        <w:rPr>
          <w:rFonts w:cs="Arial"/>
          <w:szCs w:val="22"/>
        </w:rPr>
        <w:t xml:space="preserve"> reviews may assist in achieving economies of scale </w:t>
      </w:r>
      <w:proofErr w:type="gramStart"/>
      <w:r w:rsidR="008D3D5C" w:rsidRPr="00A216C2">
        <w:rPr>
          <w:rFonts w:cs="Arial"/>
          <w:szCs w:val="22"/>
        </w:rPr>
        <w:t>in regards to</w:t>
      </w:r>
      <w:proofErr w:type="gramEnd"/>
      <w:r w:rsidR="008D3D5C" w:rsidRPr="00A216C2">
        <w:rPr>
          <w:rFonts w:cs="Arial"/>
          <w:szCs w:val="22"/>
        </w:rPr>
        <w:t xml:space="preserve"> time, cost and effectiveness, another avenue is to implement a regular internal audit program covering all of the required review components, plus any risk appropriate or value add areas.</w:t>
      </w:r>
    </w:p>
    <w:p w14:paraId="511A92E8" w14:textId="7B95B3D1" w:rsidR="000063A8" w:rsidRPr="00A216C2" w:rsidRDefault="006A677D" w:rsidP="00550D64">
      <w:pPr>
        <w:pStyle w:val="Heading4"/>
      </w:pPr>
      <w:bookmarkStart w:id="54" w:name="_Toc126683514"/>
      <w:r>
        <w:lastRenderedPageBreak/>
        <w:t xml:space="preserve">4.8.4 </w:t>
      </w:r>
      <w:r w:rsidR="000063A8" w:rsidRPr="00A216C2">
        <w:t>Internal Audit</w:t>
      </w:r>
      <w:bookmarkEnd w:id="54"/>
    </w:p>
    <w:p w14:paraId="757E51A7" w14:textId="5A0AC7D3" w:rsidR="002E6433" w:rsidRPr="00A216C2" w:rsidRDefault="004949BD" w:rsidP="004949BD">
      <w:pPr>
        <w:jc w:val="both"/>
        <w:rPr>
          <w:rFonts w:cs="Arial"/>
          <w:szCs w:val="22"/>
        </w:rPr>
      </w:pPr>
      <w:r>
        <w:rPr>
          <w:rFonts w:cs="Arial"/>
          <w:szCs w:val="22"/>
        </w:rPr>
        <w:t>An i</w:t>
      </w:r>
      <w:r w:rsidR="002E6433" w:rsidRPr="00A216C2">
        <w:rPr>
          <w:rFonts w:cs="Arial"/>
          <w:szCs w:val="22"/>
        </w:rPr>
        <w:t>nternal audit is an appraisal activity</w:t>
      </w:r>
      <w:r>
        <w:rPr>
          <w:rFonts w:cs="Arial"/>
          <w:szCs w:val="22"/>
        </w:rPr>
        <w:t>,</w:t>
      </w:r>
      <w:r w:rsidR="002E6433" w:rsidRPr="00A216C2">
        <w:rPr>
          <w:rFonts w:cs="Arial"/>
          <w:szCs w:val="22"/>
        </w:rPr>
        <w:t xml:space="preserve"> which may be established within a local government and would usually function under the oversight of the audit committee. It is a tool that forms part of the local government</w:t>
      </w:r>
      <w:r w:rsidR="00755E91">
        <w:rPr>
          <w:rFonts w:cs="Arial"/>
          <w:szCs w:val="22"/>
        </w:rPr>
        <w:t>’</w:t>
      </w:r>
      <w:r w:rsidR="002E6433" w:rsidRPr="00A216C2">
        <w:rPr>
          <w:rFonts w:cs="Arial"/>
          <w:szCs w:val="22"/>
        </w:rPr>
        <w:t>s internal control structure.</w:t>
      </w:r>
      <w:r w:rsidR="009B07D3">
        <w:rPr>
          <w:rFonts w:cs="Arial"/>
          <w:szCs w:val="22"/>
        </w:rPr>
        <w:t xml:space="preserve"> </w:t>
      </w:r>
      <w:r w:rsidR="009B07D3" w:rsidRPr="009B07D3">
        <w:rPr>
          <w:rFonts w:cs="Arial" w:hint="cs"/>
          <w:szCs w:val="22"/>
        </w:rPr>
        <w:t>The internal audit function examines if internal controls, systems, procedures, governance arrangements, risk management and operations are adequate and effective</w:t>
      </w:r>
      <w:r w:rsidR="009B07D3">
        <w:rPr>
          <w:rFonts w:cs="Arial"/>
          <w:szCs w:val="22"/>
        </w:rPr>
        <w:t>.</w:t>
      </w:r>
    </w:p>
    <w:p w14:paraId="0F109600" w14:textId="77777777" w:rsidR="002E6433" w:rsidRPr="00A216C2" w:rsidRDefault="002E6433" w:rsidP="004949BD">
      <w:pPr>
        <w:jc w:val="both"/>
        <w:rPr>
          <w:rFonts w:cs="Arial"/>
          <w:szCs w:val="22"/>
        </w:rPr>
      </w:pPr>
    </w:p>
    <w:p w14:paraId="76A169E8" w14:textId="6FE6F336" w:rsidR="0004369C" w:rsidRPr="00A216C2" w:rsidRDefault="00755E91" w:rsidP="004949BD">
      <w:pPr>
        <w:jc w:val="both"/>
        <w:rPr>
          <w:rFonts w:cs="Arial"/>
          <w:szCs w:val="22"/>
        </w:rPr>
      </w:pPr>
      <w:r>
        <w:rPr>
          <w:rFonts w:cs="Arial"/>
          <w:szCs w:val="22"/>
        </w:rPr>
        <w:t>While</w:t>
      </w:r>
      <w:r w:rsidRPr="00A216C2">
        <w:rPr>
          <w:rFonts w:cs="Arial"/>
          <w:szCs w:val="22"/>
        </w:rPr>
        <w:t xml:space="preserve"> </w:t>
      </w:r>
      <w:r w:rsidR="0004369C" w:rsidRPr="00A216C2">
        <w:rPr>
          <w:rFonts w:cs="Arial"/>
          <w:szCs w:val="22"/>
        </w:rPr>
        <w:t xml:space="preserve">it is currently not prescribed that a local government is required to have an internal audit program/function, the Lines of Defence Model referred to </w:t>
      </w:r>
      <w:r w:rsidR="0004369C" w:rsidRPr="00182B74">
        <w:rPr>
          <w:rFonts w:cs="Arial"/>
          <w:szCs w:val="22"/>
        </w:rPr>
        <w:t xml:space="preserve">earlier in section </w:t>
      </w:r>
      <w:r w:rsidR="00182B74" w:rsidRPr="00182B74">
        <w:rPr>
          <w:rFonts w:cs="Arial"/>
          <w:szCs w:val="22"/>
        </w:rPr>
        <w:t>4.4.9</w:t>
      </w:r>
      <w:r w:rsidR="0004369C" w:rsidRPr="00182B74">
        <w:rPr>
          <w:rFonts w:cs="Arial"/>
          <w:szCs w:val="22"/>
        </w:rPr>
        <w:t xml:space="preserve"> recommends</w:t>
      </w:r>
      <w:r w:rsidR="0004369C" w:rsidRPr="00A216C2">
        <w:rPr>
          <w:rFonts w:cs="Arial"/>
          <w:szCs w:val="22"/>
        </w:rPr>
        <w:t xml:space="preserve"> internal audit as forming part of the 3</w:t>
      </w:r>
      <w:r w:rsidR="0004369C" w:rsidRPr="00A216C2">
        <w:rPr>
          <w:rFonts w:cs="Arial"/>
          <w:szCs w:val="22"/>
          <w:vertAlign w:val="superscript"/>
        </w:rPr>
        <w:t>rd</w:t>
      </w:r>
      <w:r w:rsidR="0004369C" w:rsidRPr="00A216C2">
        <w:rPr>
          <w:rFonts w:cs="Arial"/>
          <w:szCs w:val="22"/>
        </w:rPr>
        <w:t xml:space="preserve"> line of defence.</w:t>
      </w:r>
    </w:p>
    <w:p w14:paraId="6C32E35A" w14:textId="7748DE04" w:rsidR="0004369C" w:rsidRPr="00A216C2" w:rsidRDefault="0004369C" w:rsidP="004949BD">
      <w:pPr>
        <w:jc w:val="both"/>
        <w:rPr>
          <w:rFonts w:cs="Arial"/>
          <w:szCs w:val="22"/>
        </w:rPr>
      </w:pPr>
    </w:p>
    <w:p w14:paraId="417A3611" w14:textId="207C210B" w:rsidR="0004369C" w:rsidRPr="00A216C2" w:rsidRDefault="0004369C" w:rsidP="004949BD">
      <w:pPr>
        <w:jc w:val="both"/>
        <w:rPr>
          <w:rFonts w:cs="Arial"/>
          <w:szCs w:val="22"/>
        </w:rPr>
      </w:pPr>
      <w:r w:rsidRPr="00A216C2">
        <w:rPr>
          <w:rFonts w:cs="Arial"/>
          <w:szCs w:val="22"/>
        </w:rPr>
        <w:t>For local governments that have internal audit functions in place or are looking to commence a program,</w:t>
      </w:r>
      <w:r w:rsidR="002E6433" w:rsidRPr="00A216C2">
        <w:rPr>
          <w:rFonts w:cs="Arial"/>
          <w:szCs w:val="22"/>
        </w:rPr>
        <w:t xml:space="preserve"> the</w:t>
      </w:r>
      <w:r w:rsidRPr="00A216C2">
        <w:rPr>
          <w:rFonts w:cs="Arial"/>
          <w:szCs w:val="22"/>
        </w:rPr>
        <w:t xml:space="preserve"> role </w:t>
      </w:r>
      <w:r w:rsidR="002E6433" w:rsidRPr="00A216C2">
        <w:rPr>
          <w:rFonts w:cs="Arial"/>
          <w:szCs w:val="22"/>
        </w:rPr>
        <w:t xml:space="preserve">and extent of </w:t>
      </w:r>
      <w:r w:rsidRPr="00A216C2">
        <w:rPr>
          <w:rFonts w:cs="Arial"/>
          <w:szCs w:val="22"/>
        </w:rPr>
        <w:t xml:space="preserve">internal audit may vary across local governments. </w:t>
      </w:r>
      <w:r w:rsidR="002E047F" w:rsidRPr="00A216C2">
        <w:rPr>
          <w:rFonts w:cs="Arial"/>
          <w:szCs w:val="22"/>
        </w:rPr>
        <w:t>Internal audit</w:t>
      </w:r>
      <w:r w:rsidRPr="00A216C2">
        <w:rPr>
          <w:rFonts w:cs="Arial"/>
          <w:szCs w:val="22"/>
        </w:rPr>
        <w:t xml:space="preserve"> typically provides management</w:t>
      </w:r>
      <w:r w:rsidR="002E047F" w:rsidRPr="00A216C2">
        <w:rPr>
          <w:rFonts w:cs="Arial"/>
          <w:szCs w:val="22"/>
        </w:rPr>
        <w:t xml:space="preserve"> and the Audit Committee </w:t>
      </w:r>
      <w:r w:rsidRPr="00A216C2">
        <w:rPr>
          <w:rFonts w:cs="Arial"/>
          <w:szCs w:val="22"/>
        </w:rPr>
        <w:t xml:space="preserve">with objective and independent assessments of controls, risk management, and governance processes. In so doing, internal audit </w:t>
      </w:r>
      <w:r w:rsidR="002E047F" w:rsidRPr="00A216C2">
        <w:rPr>
          <w:rFonts w:cs="Arial"/>
          <w:szCs w:val="22"/>
        </w:rPr>
        <w:t>assists in</w:t>
      </w:r>
      <w:r w:rsidRPr="00A216C2">
        <w:rPr>
          <w:rFonts w:cs="Arial"/>
          <w:szCs w:val="22"/>
        </w:rPr>
        <w:t xml:space="preserve"> achiev</w:t>
      </w:r>
      <w:r w:rsidR="002E047F" w:rsidRPr="00A216C2">
        <w:rPr>
          <w:rFonts w:cs="Arial"/>
          <w:szCs w:val="22"/>
        </w:rPr>
        <w:t>ing</w:t>
      </w:r>
      <w:r w:rsidRPr="00A216C2">
        <w:rPr>
          <w:rFonts w:cs="Arial"/>
          <w:szCs w:val="22"/>
        </w:rPr>
        <w:t xml:space="preserve"> desired outcomes, and to know when objectives and goals are not being achieved.</w:t>
      </w:r>
    </w:p>
    <w:p w14:paraId="3713C032" w14:textId="0BC1196E" w:rsidR="002E047F" w:rsidRPr="00A216C2" w:rsidRDefault="002E047F" w:rsidP="004949BD">
      <w:pPr>
        <w:jc w:val="both"/>
        <w:rPr>
          <w:rFonts w:cs="Arial"/>
          <w:szCs w:val="22"/>
        </w:rPr>
      </w:pPr>
    </w:p>
    <w:p w14:paraId="210A2405" w14:textId="4877E3FD" w:rsidR="00010CB1" w:rsidRDefault="000E5F99" w:rsidP="004949BD">
      <w:pPr>
        <w:jc w:val="both"/>
        <w:rPr>
          <w:rFonts w:cs="Arial"/>
          <w:szCs w:val="22"/>
        </w:rPr>
      </w:pPr>
      <w:r w:rsidRPr="00A216C2">
        <w:rPr>
          <w:rFonts w:cs="Arial"/>
          <w:szCs w:val="22"/>
        </w:rPr>
        <w:t xml:space="preserve">Importantly, </w:t>
      </w:r>
      <w:r w:rsidR="0009439C">
        <w:rPr>
          <w:rFonts w:cs="Arial"/>
          <w:szCs w:val="22"/>
        </w:rPr>
        <w:t>while</w:t>
      </w:r>
      <w:r w:rsidR="0009439C" w:rsidRPr="00A216C2">
        <w:rPr>
          <w:rFonts w:cs="Arial"/>
          <w:szCs w:val="22"/>
        </w:rPr>
        <w:t xml:space="preserve"> </w:t>
      </w:r>
      <w:r w:rsidRPr="00A216C2">
        <w:rPr>
          <w:rFonts w:cs="Arial"/>
          <w:szCs w:val="22"/>
        </w:rPr>
        <w:t xml:space="preserve">the legislation does not currently prescribe a formal internal audit program, FM Reg 6 </w:t>
      </w:r>
      <w:r w:rsidR="002E6433" w:rsidRPr="00A216C2">
        <w:rPr>
          <w:rFonts w:cs="Arial"/>
          <w:szCs w:val="22"/>
        </w:rPr>
        <w:t>d</w:t>
      </w:r>
      <w:r w:rsidRPr="00A216C2">
        <w:rPr>
          <w:rFonts w:cs="Arial"/>
          <w:szCs w:val="22"/>
        </w:rPr>
        <w:t xml:space="preserve">oes prohibit an employee to whom responsibility for the </w:t>
      </w:r>
      <w:r w:rsidR="002E6433" w:rsidRPr="00A216C2">
        <w:rPr>
          <w:rFonts w:cs="Arial"/>
          <w:szCs w:val="22"/>
        </w:rPr>
        <w:t>day-to-day</w:t>
      </w:r>
      <w:r w:rsidRPr="00A216C2">
        <w:rPr>
          <w:rFonts w:cs="Arial"/>
          <w:szCs w:val="22"/>
        </w:rPr>
        <w:t xml:space="preserve"> accounting or financial management operations of a local government</w:t>
      </w:r>
      <w:r w:rsidR="00D1399D">
        <w:rPr>
          <w:rFonts w:cs="Arial"/>
          <w:szCs w:val="22"/>
        </w:rPr>
        <w:t xml:space="preserve"> is delegated,</w:t>
      </w:r>
      <w:r w:rsidRPr="00A216C2">
        <w:rPr>
          <w:rFonts w:cs="Arial"/>
          <w:szCs w:val="22"/>
        </w:rPr>
        <w:t xml:space="preserve"> </w:t>
      </w:r>
      <w:r w:rsidR="00010CB1">
        <w:rPr>
          <w:rFonts w:cs="Arial"/>
          <w:szCs w:val="22"/>
        </w:rPr>
        <w:t xml:space="preserve">to also be delegated </w:t>
      </w:r>
      <w:r w:rsidRPr="00A216C2">
        <w:rPr>
          <w:rFonts w:cs="Arial"/>
          <w:szCs w:val="22"/>
        </w:rPr>
        <w:t>the responsibility for</w:t>
      </w:r>
      <w:r w:rsidR="00010CB1">
        <w:rPr>
          <w:rFonts w:cs="Arial"/>
          <w:szCs w:val="22"/>
        </w:rPr>
        <w:t xml:space="preserve">: </w:t>
      </w:r>
    </w:p>
    <w:p w14:paraId="23212965" w14:textId="77777777" w:rsidR="00010CB1" w:rsidRDefault="00010CB1" w:rsidP="004949BD">
      <w:pPr>
        <w:jc w:val="both"/>
        <w:rPr>
          <w:rFonts w:cs="Arial"/>
          <w:szCs w:val="22"/>
        </w:rPr>
      </w:pPr>
    </w:p>
    <w:p w14:paraId="2FFC17B8" w14:textId="491FA21F" w:rsidR="00010CB1" w:rsidRPr="00010CB1" w:rsidRDefault="000E5F99" w:rsidP="00010CB1">
      <w:pPr>
        <w:pStyle w:val="ListParagraph"/>
        <w:numPr>
          <w:ilvl w:val="0"/>
          <w:numId w:val="75"/>
        </w:numPr>
        <w:jc w:val="both"/>
        <w:rPr>
          <w:rFonts w:cs="Arial"/>
          <w:szCs w:val="22"/>
        </w:rPr>
      </w:pPr>
      <w:r w:rsidRPr="00010CB1">
        <w:rPr>
          <w:rFonts w:cs="Arial"/>
          <w:szCs w:val="22"/>
        </w:rPr>
        <w:t>conducting an internal audit</w:t>
      </w:r>
    </w:p>
    <w:p w14:paraId="2A560D4F" w14:textId="5D9B6C81" w:rsidR="00010CB1" w:rsidRPr="00010CB1" w:rsidRDefault="000E5F99" w:rsidP="00010CB1">
      <w:pPr>
        <w:pStyle w:val="ListParagraph"/>
        <w:numPr>
          <w:ilvl w:val="0"/>
          <w:numId w:val="75"/>
        </w:numPr>
        <w:jc w:val="both"/>
        <w:rPr>
          <w:rFonts w:cs="Arial"/>
          <w:szCs w:val="22"/>
        </w:rPr>
      </w:pPr>
      <w:r w:rsidRPr="00010CB1">
        <w:rPr>
          <w:rFonts w:cs="Arial"/>
          <w:szCs w:val="22"/>
        </w:rPr>
        <w:t>reviewing the discharge of duties by that employee</w:t>
      </w:r>
      <w:r w:rsidR="00010CB1">
        <w:rPr>
          <w:rFonts w:cs="Arial"/>
          <w:szCs w:val="22"/>
        </w:rPr>
        <w:t xml:space="preserve"> or</w:t>
      </w:r>
    </w:p>
    <w:p w14:paraId="09F94D95" w14:textId="2E9E8AA0" w:rsidR="002E047F" w:rsidRPr="00010CB1" w:rsidRDefault="000E5F99" w:rsidP="00010CB1">
      <w:pPr>
        <w:pStyle w:val="ListParagraph"/>
        <w:numPr>
          <w:ilvl w:val="0"/>
          <w:numId w:val="75"/>
        </w:numPr>
        <w:jc w:val="both"/>
        <w:rPr>
          <w:rFonts w:cs="Arial"/>
          <w:szCs w:val="22"/>
        </w:rPr>
      </w:pPr>
      <w:r w:rsidRPr="00010CB1">
        <w:rPr>
          <w:rFonts w:cs="Arial"/>
          <w:szCs w:val="22"/>
        </w:rPr>
        <w:t>managing, directing or supervising a person who carries out any of those functions.</w:t>
      </w:r>
    </w:p>
    <w:p w14:paraId="64CFD939" w14:textId="14CD5798" w:rsidR="00DF1F26" w:rsidRDefault="00DF1F26" w:rsidP="004949BD">
      <w:pPr>
        <w:jc w:val="both"/>
        <w:rPr>
          <w:rFonts w:cs="Arial"/>
          <w:szCs w:val="22"/>
        </w:rPr>
      </w:pPr>
    </w:p>
    <w:p w14:paraId="11562AB6" w14:textId="61FB677E" w:rsidR="002E6433" w:rsidRDefault="00303A6F" w:rsidP="00D20BFC">
      <w:pPr>
        <w:jc w:val="both"/>
        <w:rPr>
          <w:rFonts w:cs="Arial"/>
          <w:szCs w:val="22"/>
        </w:rPr>
      </w:pPr>
      <w:r>
        <w:t>T</w:t>
      </w:r>
      <w:r w:rsidR="00DF1F26">
        <w:t xml:space="preserve">he internal auditor should report functionally to the audit committee and administratively to the CEO. In accordance with section 5.41 of the Act, the CEO </w:t>
      </w:r>
      <w:r w:rsidR="00D20BFC">
        <w:t>undertakes</w:t>
      </w:r>
      <w:r w:rsidR="00DF1F26">
        <w:t xml:space="preserve"> the day-to-day management of </w:t>
      </w:r>
      <w:r w:rsidR="00ED3B73">
        <w:t>C</w:t>
      </w:r>
      <w:r w:rsidR="00DF1F26">
        <w:t>ouncil activities inclu</w:t>
      </w:r>
      <w:r w:rsidR="00D20BFC">
        <w:t xml:space="preserve">sive of </w:t>
      </w:r>
      <w:r w:rsidR="00DF1F26">
        <w:t>staff</w:t>
      </w:r>
      <w:r w:rsidR="00D20BFC">
        <w:t xml:space="preserve"> direction</w:t>
      </w:r>
      <w:r w:rsidR="00DF1F26">
        <w:t xml:space="preserve"> and implicitly the internal audit function</w:t>
      </w:r>
      <w:r w:rsidR="00D20BFC">
        <w:rPr>
          <w:rStyle w:val="FootnoteReference"/>
        </w:rPr>
        <w:footnoteReference w:id="4"/>
      </w:r>
      <w:r w:rsidR="00DF1F26">
        <w:t xml:space="preserve">. </w:t>
      </w:r>
    </w:p>
    <w:p w14:paraId="635FA1E0" w14:textId="77777777" w:rsidR="00DF1F26" w:rsidRPr="00A216C2" w:rsidRDefault="00DF1F26" w:rsidP="0004369C">
      <w:pPr>
        <w:rPr>
          <w:rFonts w:cs="Arial"/>
          <w:szCs w:val="22"/>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0E5F99" w:rsidRPr="00C11E52" w14:paraId="7F6ED259" w14:textId="77777777" w:rsidTr="000E5F99">
        <w:tc>
          <w:tcPr>
            <w:tcW w:w="9629" w:type="dxa"/>
            <w:shd w:val="clear" w:color="auto" w:fill="ABDAE1" w:themeFill="accent4" w:themeFillTint="66"/>
          </w:tcPr>
          <w:p w14:paraId="59A7D108" w14:textId="77777777" w:rsidR="000E5F99" w:rsidRPr="00C11E52" w:rsidRDefault="000E5F99" w:rsidP="0004369C">
            <w:pPr>
              <w:rPr>
                <w:rFonts w:cs="Arial"/>
                <w:i/>
                <w:iCs/>
                <w:sz w:val="20"/>
                <w:szCs w:val="20"/>
              </w:rPr>
            </w:pPr>
            <w:r w:rsidRPr="00C11E52">
              <w:rPr>
                <w:rFonts w:cs="Arial"/>
                <w:b/>
                <w:bCs/>
                <w:i/>
                <w:iCs/>
                <w:sz w:val="20"/>
                <w:szCs w:val="20"/>
              </w:rPr>
              <w:t>6. Audits and performance review of accounting staff etc., who may conduct</w:t>
            </w:r>
            <w:r w:rsidRPr="00C11E52">
              <w:rPr>
                <w:rFonts w:cs="Arial"/>
                <w:i/>
                <w:iCs/>
                <w:sz w:val="20"/>
                <w:szCs w:val="20"/>
              </w:rPr>
              <w:t xml:space="preserve">   </w:t>
            </w:r>
          </w:p>
          <w:p w14:paraId="3EB43F34" w14:textId="77777777" w:rsidR="000E5F99" w:rsidRPr="00C11E52" w:rsidRDefault="000E5F99" w:rsidP="0004369C">
            <w:pPr>
              <w:rPr>
                <w:rFonts w:cs="Arial"/>
                <w:i/>
                <w:iCs/>
                <w:sz w:val="20"/>
                <w:szCs w:val="20"/>
              </w:rPr>
            </w:pPr>
          </w:p>
          <w:p w14:paraId="52BAEF14" w14:textId="77777777" w:rsidR="000E5F99" w:rsidRPr="00C11E52" w:rsidRDefault="000E5F99" w:rsidP="0004369C">
            <w:pPr>
              <w:rPr>
                <w:rFonts w:cs="Arial"/>
                <w:i/>
                <w:iCs/>
                <w:sz w:val="20"/>
                <w:szCs w:val="20"/>
              </w:rPr>
            </w:pPr>
            <w:r w:rsidRPr="00C11E52">
              <w:rPr>
                <w:rFonts w:cs="Arial"/>
                <w:i/>
                <w:iCs/>
                <w:sz w:val="20"/>
                <w:szCs w:val="20"/>
              </w:rPr>
              <w:t xml:space="preserve">A local government is to ensure that an employee to whom is delegated responsibility for the </w:t>
            </w:r>
            <w:proofErr w:type="gramStart"/>
            <w:r w:rsidRPr="00C11E52">
              <w:rPr>
                <w:rFonts w:cs="Arial"/>
                <w:i/>
                <w:iCs/>
                <w:sz w:val="20"/>
                <w:szCs w:val="20"/>
              </w:rPr>
              <w:t>day to day</w:t>
            </w:r>
            <w:proofErr w:type="gramEnd"/>
            <w:r w:rsidRPr="00C11E52">
              <w:rPr>
                <w:rFonts w:cs="Arial"/>
                <w:i/>
                <w:iCs/>
                <w:sz w:val="20"/>
                <w:szCs w:val="20"/>
              </w:rPr>
              <w:t xml:space="preserve"> accounting or financial management operations of a local government is not also delegated the responsibility for —  </w:t>
            </w:r>
          </w:p>
          <w:p w14:paraId="10EB48E0" w14:textId="77777777" w:rsidR="000E5F99" w:rsidRPr="00C11E52" w:rsidRDefault="000E5F99" w:rsidP="0004369C">
            <w:pPr>
              <w:rPr>
                <w:rFonts w:cs="Arial"/>
                <w:i/>
                <w:iCs/>
                <w:sz w:val="20"/>
                <w:szCs w:val="20"/>
              </w:rPr>
            </w:pPr>
          </w:p>
          <w:p w14:paraId="0CA76800" w14:textId="77777777" w:rsidR="000E5F99" w:rsidRPr="00C11E52" w:rsidRDefault="000E5F99" w:rsidP="000E5F99">
            <w:pPr>
              <w:ind w:left="720"/>
              <w:rPr>
                <w:rFonts w:cs="Arial"/>
                <w:i/>
                <w:iCs/>
                <w:sz w:val="20"/>
                <w:szCs w:val="20"/>
              </w:rPr>
            </w:pPr>
            <w:r w:rsidRPr="00C11E52">
              <w:rPr>
                <w:rFonts w:cs="Arial"/>
                <w:i/>
                <w:iCs/>
                <w:sz w:val="20"/>
                <w:szCs w:val="20"/>
              </w:rPr>
              <w:t xml:space="preserve">(a) conducting an internal audit; or  </w:t>
            </w:r>
          </w:p>
          <w:p w14:paraId="73BA0422" w14:textId="77777777" w:rsidR="000E5F99" w:rsidRPr="00C11E52" w:rsidRDefault="000E5F99" w:rsidP="000E5F99">
            <w:pPr>
              <w:ind w:left="720"/>
              <w:rPr>
                <w:rFonts w:cs="Arial"/>
                <w:i/>
                <w:iCs/>
                <w:sz w:val="20"/>
                <w:szCs w:val="20"/>
              </w:rPr>
            </w:pPr>
          </w:p>
          <w:p w14:paraId="4AAB3EEC" w14:textId="77777777" w:rsidR="000E5F99" w:rsidRPr="00C11E52" w:rsidRDefault="000E5F99" w:rsidP="000E5F99">
            <w:pPr>
              <w:ind w:left="720"/>
              <w:rPr>
                <w:rFonts w:cs="Arial"/>
                <w:i/>
                <w:iCs/>
                <w:sz w:val="20"/>
                <w:szCs w:val="20"/>
              </w:rPr>
            </w:pPr>
            <w:r w:rsidRPr="00C11E52">
              <w:rPr>
                <w:rFonts w:cs="Arial"/>
                <w:i/>
                <w:iCs/>
                <w:sz w:val="20"/>
                <w:szCs w:val="20"/>
              </w:rPr>
              <w:t xml:space="preserve">(b) reviewing the discharge of duties by that employee,   </w:t>
            </w:r>
          </w:p>
          <w:p w14:paraId="6167C743" w14:textId="77777777" w:rsidR="000E5F99" w:rsidRPr="00C11E52" w:rsidRDefault="000E5F99" w:rsidP="0004369C">
            <w:pPr>
              <w:rPr>
                <w:rFonts w:cs="Arial"/>
                <w:i/>
                <w:iCs/>
                <w:sz w:val="20"/>
                <w:szCs w:val="20"/>
              </w:rPr>
            </w:pPr>
          </w:p>
          <w:p w14:paraId="758B6356" w14:textId="63161671" w:rsidR="000E5F99" w:rsidRPr="00C11E52" w:rsidRDefault="000E5F99" w:rsidP="0004369C">
            <w:pPr>
              <w:rPr>
                <w:rFonts w:cs="Arial"/>
                <w:sz w:val="20"/>
                <w:szCs w:val="20"/>
              </w:rPr>
            </w:pPr>
            <w:r w:rsidRPr="00C11E52">
              <w:rPr>
                <w:rFonts w:cs="Arial"/>
                <w:i/>
                <w:iCs/>
                <w:sz w:val="20"/>
                <w:szCs w:val="20"/>
              </w:rPr>
              <w:t>or for managing, directing or supervising a person who carries out a function referred to in paragraph (a) or (b).</w:t>
            </w:r>
          </w:p>
        </w:tc>
      </w:tr>
    </w:tbl>
    <w:p w14:paraId="3821B140" w14:textId="77777777" w:rsidR="000E5F99" w:rsidRPr="00A216C2" w:rsidRDefault="000E5F99" w:rsidP="0004369C">
      <w:pPr>
        <w:rPr>
          <w:rFonts w:cs="Arial"/>
          <w:szCs w:val="22"/>
        </w:rPr>
      </w:pPr>
    </w:p>
    <w:p w14:paraId="39C142FD" w14:textId="59FF94E7" w:rsidR="00550D64" w:rsidRDefault="000E5F99" w:rsidP="002E0CB5">
      <w:pPr>
        <w:rPr>
          <w:rFonts w:cs="Arial"/>
          <w:szCs w:val="22"/>
        </w:rPr>
      </w:pPr>
      <w:r w:rsidRPr="00A216C2">
        <w:rPr>
          <w:rFonts w:cs="Arial"/>
          <w:szCs w:val="22"/>
        </w:rPr>
        <w:t xml:space="preserve">Internal audit </w:t>
      </w:r>
      <w:r w:rsidR="00DB06CB" w:rsidRPr="00A216C2">
        <w:rPr>
          <w:rFonts w:cs="Arial"/>
          <w:szCs w:val="22"/>
        </w:rPr>
        <w:t>is an area where</w:t>
      </w:r>
      <w:r w:rsidRPr="00A216C2">
        <w:rPr>
          <w:rFonts w:cs="Arial"/>
          <w:szCs w:val="22"/>
        </w:rPr>
        <w:t xml:space="preserve"> local governments </w:t>
      </w:r>
      <w:r w:rsidR="00DB06CB" w:rsidRPr="00A216C2">
        <w:rPr>
          <w:rFonts w:cs="Arial"/>
          <w:szCs w:val="22"/>
        </w:rPr>
        <w:t>may consider</w:t>
      </w:r>
      <w:r w:rsidRPr="00A216C2">
        <w:rPr>
          <w:rFonts w:cs="Arial"/>
          <w:szCs w:val="22"/>
        </w:rPr>
        <w:t xml:space="preserve"> resource sharing or </w:t>
      </w:r>
      <w:r w:rsidR="00DB06CB" w:rsidRPr="00A216C2">
        <w:rPr>
          <w:rFonts w:cs="Arial"/>
          <w:szCs w:val="22"/>
        </w:rPr>
        <w:t>collaborative engagement of services</w:t>
      </w:r>
      <w:r w:rsidR="000A36B8">
        <w:rPr>
          <w:rFonts w:cs="Arial"/>
          <w:szCs w:val="22"/>
        </w:rPr>
        <w:t>. As</w:t>
      </w:r>
      <w:r w:rsidR="00D20BFC">
        <w:rPr>
          <w:rFonts w:cs="Arial"/>
          <w:szCs w:val="22"/>
        </w:rPr>
        <w:t xml:space="preserve"> a</w:t>
      </w:r>
      <w:r w:rsidR="00DB06CB" w:rsidRPr="00A216C2">
        <w:rPr>
          <w:rFonts w:cs="Arial"/>
          <w:szCs w:val="22"/>
        </w:rPr>
        <w:t xml:space="preserve"> </w:t>
      </w:r>
      <w:r w:rsidR="004949BD" w:rsidRPr="00A216C2">
        <w:rPr>
          <w:rFonts w:cs="Arial"/>
          <w:szCs w:val="22"/>
        </w:rPr>
        <w:t>stand-alone</w:t>
      </w:r>
      <w:r w:rsidR="00DB06CB" w:rsidRPr="00A216C2">
        <w:rPr>
          <w:rFonts w:cs="Arial"/>
          <w:szCs w:val="22"/>
        </w:rPr>
        <w:t xml:space="preserve"> this function may not be </w:t>
      </w:r>
      <w:r w:rsidR="002E6433" w:rsidRPr="00A216C2">
        <w:rPr>
          <w:rFonts w:cs="Arial"/>
          <w:szCs w:val="22"/>
        </w:rPr>
        <w:t xml:space="preserve">viewed as </w:t>
      </w:r>
      <w:r w:rsidR="00DB06CB" w:rsidRPr="00A216C2">
        <w:rPr>
          <w:rFonts w:cs="Arial"/>
          <w:szCs w:val="22"/>
        </w:rPr>
        <w:t>cost effective. When considering if</w:t>
      </w:r>
      <w:r w:rsidR="00D20BFC">
        <w:rPr>
          <w:rFonts w:cs="Arial"/>
          <w:szCs w:val="22"/>
        </w:rPr>
        <w:t xml:space="preserve"> an</w:t>
      </w:r>
      <w:r w:rsidR="00DB06CB" w:rsidRPr="00A216C2">
        <w:rPr>
          <w:rFonts w:cs="Arial"/>
          <w:szCs w:val="22"/>
        </w:rPr>
        <w:t xml:space="preserve"> internal audit is cost effective, the local government</w:t>
      </w:r>
      <w:r w:rsidR="00F51967">
        <w:rPr>
          <w:rFonts w:cs="Arial"/>
          <w:szCs w:val="22"/>
        </w:rPr>
        <w:t>’</w:t>
      </w:r>
      <w:r w:rsidR="00DB06CB" w:rsidRPr="00A216C2">
        <w:rPr>
          <w:rFonts w:cs="Arial"/>
          <w:szCs w:val="22"/>
        </w:rPr>
        <w:t>s risk management and continuous improvement needs to be considered, as usually this will outweigh any cost of an internal audit program.</w:t>
      </w:r>
    </w:p>
    <w:p w14:paraId="3D0046B2" w14:textId="6753F935" w:rsidR="00550D64" w:rsidRDefault="00550D64" w:rsidP="002E0CB5">
      <w:pPr>
        <w:rPr>
          <w:rFonts w:cs="Arial"/>
          <w:szCs w:val="22"/>
        </w:rPr>
      </w:pPr>
    </w:p>
    <w:p w14:paraId="1B8C5CDE" w14:textId="5777571B" w:rsidR="00550D64" w:rsidRDefault="00550D64" w:rsidP="002E0CB5">
      <w:pPr>
        <w:rPr>
          <w:rFonts w:cs="Arial"/>
          <w:szCs w:val="22"/>
        </w:rPr>
      </w:pPr>
    </w:p>
    <w:p w14:paraId="18558BF7" w14:textId="2CB1E098" w:rsidR="00550D64" w:rsidRDefault="00550D64" w:rsidP="002E0CB5">
      <w:pPr>
        <w:rPr>
          <w:rFonts w:cs="Arial"/>
          <w:szCs w:val="22"/>
        </w:rPr>
      </w:pPr>
    </w:p>
    <w:p w14:paraId="3F01E82F" w14:textId="77777777" w:rsidR="00550D64" w:rsidRDefault="00550D64" w:rsidP="002E0CB5">
      <w:pPr>
        <w:rPr>
          <w:rFonts w:cs="Arial"/>
          <w:szCs w:val="22"/>
        </w:rPr>
      </w:pPr>
    </w:p>
    <w:p w14:paraId="18840316" w14:textId="18F2E82A" w:rsidR="000063A8" w:rsidRDefault="006A677D" w:rsidP="002E0CB5">
      <w:pPr>
        <w:rPr>
          <w:rStyle w:val="Heading4Char"/>
          <w:rFonts w:cs="Arial"/>
        </w:rPr>
      </w:pPr>
      <w:bookmarkStart w:id="55" w:name="_Toc126683515"/>
      <w:r>
        <w:rPr>
          <w:rStyle w:val="Heading4Char"/>
          <w:rFonts w:cs="Arial"/>
        </w:rPr>
        <w:lastRenderedPageBreak/>
        <w:t xml:space="preserve">4.8.5 </w:t>
      </w:r>
      <w:r w:rsidR="000063A8" w:rsidRPr="00A216C2">
        <w:rPr>
          <w:rStyle w:val="Heading4Char"/>
          <w:rFonts w:cs="Arial"/>
        </w:rPr>
        <w:t>Other Audits</w:t>
      </w:r>
      <w:bookmarkEnd w:id="55"/>
    </w:p>
    <w:p w14:paraId="73B6A6FC" w14:textId="77777777" w:rsidR="00182B74" w:rsidRPr="00A216C2" w:rsidRDefault="00182B74" w:rsidP="002E0CB5">
      <w:pPr>
        <w:rPr>
          <w:rFonts w:cs="Arial"/>
          <w:szCs w:val="22"/>
        </w:rPr>
      </w:pPr>
    </w:p>
    <w:p w14:paraId="6D81E209" w14:textId="602AEF1F" w:rsidR="000F7FBB" w:rsidRDefault="00CD6C7E" w:rsidP="00D20BFC">
      <w:pPr>
        <w:jc w:val="both"/>
        <w:rPr>
          <w:rFonts w:cs="Arial"/>
          <w:szCs w:val="22"/>
        </w:rPr>
      </w:pPr>
      <w:r w:rsidRPr="00A216C2">
        <w:rPr>
          <w:rFonts w:cs="Arial"/>
          <w:szCs w:val="22"/>
        </w:rPr>
        <w:t xml:space="preserve">A local government may be included in other audits that </w:t>
      </w:r>
      <w:r w:rsidR="000F7FBB" w:rsidRPr="00A216C2">
        <w:rPr>
          <w:rFonts w:cs="Arial"/>
          <w:szCs w:val="22"/>
        </w:rPr>
        <w:t xml:space="preserve">have </w:t>
      </w:r>
      <w:r w:rsidRPr="00A216C2">
        <w:rPr>
          <w:rFonts w:cs="Arial"/>
          <w:szCs w:val="22"/>
        </w:rPr>
        <w:t xml:space="preserve">not specifically </w:t>
      </w:r>
      <w:r w:rsidR="000F7FBB" w:rsidRPr="00A216C2">
        <w:rPr>
          <w:rFonts w:cs="Arial"/>
          <w:szCs w:val="22"/>
        </w:rPr>
        <w:t xml:space="preserve">been </w:t>
      </w:r>
      <w:r w:rsidRPr="00A216C2">
        <w:rPr>
          <w:rFonts w:cs="Arial"/>
          <w:szCs w:val="22"/>
        </w:rPr>
        <w:t xml:space="preserve">detailed in the above sections. Sections 7.12AF – 7.12AL outline that a local government may be </w:t>
      </w:r>
      <w:r w:rsidR="000F7FBB" w:rsidRPr="00A216C2">
        <w:rPr>
          <w:rFonts w:cs="Arial"/>
          <w:szCs w:val="22"/>
        </w:rPr>
        <w:t>subject to:</w:t>
      </w:r>
    </w:p>
    <w:p w14:paraId="6A246821" w14:textId="77777777" w:rsidR="00F51967" w:rsidRPr="00A216C2" w:rsidRDefault="00F51967" w:rsidP="00D20BFC">
      <w:pPr>
        <w:jc w:val="both"/>
        <w:rPr>
          <w:rFonts w:cs="Arial"/>
          <w:szCs w:val="22"/>
        </w:rPr>
      </w:pPr>
    </w:p>
    <w:p w14:paraId="1724E0EB" w14:textId="10E443CB" w:rsidR="000F7FBB" w:rsidRPr="00F51967" w:rsidRDefault="000F7FBB" w:rsidP="00F51967">
      <w:pPr>
        <w:pStyle w:val="ListParagraph"/>
        <w:numPr>
          <w:ilvl w:val="0"/>
          <w:numId w:val="76"/>
        </w:numPr>
        <w:jc w:val="both"/>
        <w:rPr>
          <w:rFonts w:cs="Arial"/>
          <w:b/>
          <w:color w:val="6E6C71"/>
          <w:szCs w:val="22"/>
        </w:rPr>
      </w:pPr>
      <w:r w:rsidRPr="00F51967">
        <w:rPr>
          <w:rFonts w:cs="Arial"/>
          <w:szCs w:val="22"/>
        </w:rPr>
        <w:t>a supplementary audit</w:t>
      </w:r>
    </w:p>
    <w:p w14:paraId="52E662CF" w14:textId="200975A0" w:rsidR="000F7FBB" w:rsidRPr="00F51967" w:rsidRDefault="000F7FBB" w:rsidP="00F51967">
      <w:pPr>
        <w:pStyle w:val="ListParagraph"/>
        <w:numPr>
          <w:ilvl w:val="0"/>
          <w:numId w:val="76"/>
        </w:numPr>
        <w:jc w:val="both"/>
        <w:rPr>
          <w:rFonts w:cs="Arial"/>
          <w:b/>
          <w:color w:val="6E6C71"/>
          <w:szCs w:val="22"/>
        </w:rPr>
      </w:pPr>
      <w:r w:rsidRPr="00F51967">
        <w:rPr>
          <w:rFonts w:cs="Arial"/>
          <w:szCs w:val="22"/>
        </w:rPr>
        <w:t xml:space="preserve">a performance </w:t>
      </w:r>
      <w:proofErr w:type="gramStart"/>
      <w:r w:rsidRPr="00F51967">
        <w:rPr>
          <w:rFonts w:cs="Arial"/>
          <w:szCs w:val="22"/>
        </w:rPr>
        <w:t>audit</w:t>
      </w:r>
      <w:proofErr w:type="gramEnd"/>
    </w:p>
    <w:p w14:paraId="51D376C7" w14:textId="77777777" w:rsidR="000F7FBB" w:rsidRPr="00F51967" w:rsidRDefault="000F7FBB" w:rsidP="00F51967">
      <w:pPr>
        <w:pStyle w:val="ListParagraph"/>
        <w:numPr>
          <w:ilvl w:val="0"/>
          <w:numId w:val="76"/>
        </w:numPr>
        <w:jc w:val="both"/>
        <w:rPr>
          <w:rFonts w:cs="Arial"/>
          <w:b/>
          <w:color w:val="6E6C71"/>
          <w:szCs w:val="22"/>
        </w:rPr>
      </w:pPr>
      <w:r w:rsidRPr="00F51967">
        <w:rPr>
          <w:rFonts w:cs="Arial"/>
          <w:szCs w:val="22"/>
        </w:rPr>
        <w:t>other audits of accounts of related entities and certain subsidiary bodies.</w:t>
      </w:r>
    </w:p>
    <w:p w14:paraId="376B879A" w14:textId="77777777" w:rsidR="000F7FBB" w:rsidRPr="00A216C2" w:rsidRDefault="000F7FBB" w:rsidP="00D20BFC">
      <w:pPr>
        <w:jc w:val="both"/>
        <w:rPr>
          <w:rFonts w:cs="Arial"/>
          <w:szCs w:val="22"/>
        </w:rPr>
      </w:pPr>
    </w:p>
    <w:p w14:paraId="3320CCA1" w14:textId="703192A0" w:rsidR="005A2D69" w:rsidRPr="00A216C2" w:rsidRDefault="000F7FBB" w:rsidP="00D20BFC">
      <w:pPr>
        <w:jc w:val="both"/>
        <w:rPr>
          <w:rFonts w:cs="Arial"/>
          <w:b/>
          <w:color w:val="6E6C71"/>
          <w:sz w:val="26"/>
          <w:szCs w:val="28"/>
          <w:highlight w:val="yellow"/>
        </w:rPr>
      </w:pPr>
      <w:r w:rsidRPr="00A216C2">
        <w:rPr>
          <w:rFonts w:cs="Arial"/>
          <w:szCs w:val="22"/>
        </w:rPr>
        <w:t>All audits are an opportunity for improvement and the key to succeeding in these audits is no different to that of the other types of audits outlined – preparation, and effective participation in the process.</w:t>
      </w:r>
      <w:r w:rsidR="005A2D69" w:rsidRPr="00A216C2">
        <w:rPr>
          <w:rFonts w:cs="Arial"/>
          <w:highlight w:val="yellow"/>
        </w:rPr>
        <w:br w:type="page"/>
      </w:r>
    </w:p>
    <w:p w14:paraId="5E2C6801" w14:textId="2634EDA4" w:rsidR="00F501A4" w:rsidRPr="00431A6F" w:rsidRDefault="00D06C98" w:rsidP="00A50E5F">
      <w:pPr>
        <w:pStyle w:val="Heading3"/>
      </w:pPr>
      <w:bookmarkStart w:id="56" w:name="_Toc126683516"/>
      <w:r w:rsidRPr="00431A6F">
        <w:lastRenderedPageBreak/>
        <w:t xml:space="preserve">4.9 </w:t>
      </w:r>
      <w:r w:rsidR="006A677D" w:rsidRPr="00431A6F">
        <w:t>Appendices</w:t>
      </w:r>
      <w:r w:rsidR="00F501A4" w:rsidRPr="00431A6F">
        <w:t xml:space="preserve"> and Templates</w:t>
      </w:r>
      <w:bookmarkEnd w:id="56"/>
    </w:p>
    <w:p w14:paraId="37FC6B4F" w14:textId="26534D48" w:rsidR="00A50E5F" w:rsidRPr="006A677D" w:rsidRDefault="006A677D" w:rsidP="00550D64">
      <w:pPr>
        <w:pStyle w:val="Heading4"/>
      </w:pPr>
      <w:bookmarkStart w:id="57" w:name="_Toc126683517"/>
      <w:r w:rsidRPr="006A677D">
        <w:t xml:space="preserve">Appendix 1 - </w:t>
      </w:r>
      <w:r w:rsidR="00183B38" w:rsidRPr="006A677D">
        <w:t xml:space="preserve">Finance </w:t>
      </w:r>
      <w:r w:rsidR="00A50E5F" w:rsidRPr="006A677D">
        <w:t>Reporting and Compliance Checklist</w:t>
      </w:r>
      <w:r w:rsidR="00183B38" w:rsidRPr="006A677D">
        <w:t xml:space="preserve"> - (</w:t>
      </w:r>
      <w:r w:rsidR="001E0C9B">
        <w:t xml:space="preserve">the </w:t>
      </w:r>
      <w:r w:rsidR="00183B38" w:rsidRPr="006A677D">
        <w:t xml:space="preserve">Act and </w:t>
      </w:r>
      <w:r w:rsidR="003D01CC" w:rsidRPr="008813B1">
        <w:rPr>
          <w:rFonts w:cs="Arial"/>
        </w:rPr>
        <w:t>Reg</w:t>
      </w:r>
      <w:r w:rsidR="003D01CC">
        <w:rPr>
          <w:rFonts w:cs="Arial"/>
        </w:rPr>
        <w:t>ulations</w:t>
      </w:r>
      <w:r w:rsidR="00183B38" w:rsidRPr="006A677D">
        <w:t>)</w:t>
      </w:r>
      <w:bookmarkEnd w:id="57"/>
    </w:p>
    <w:tbl>
      <w:tblPr>
        <w:tblStyle w:val="GridTable4-Accent4"/>
        <w:tblW w:w="9927" w:type="dxa"/>
        <w:tblLayout w:type="fixed"/>
        <w:tblLook w:val="04A0" w:firstRow="1" w:lastRow="0" w:firstColumn="1" w:lastColumn="0" w:noHBand="0" w:noVBand="1"/>
      </w:tblPr>
      <w:tblGrid>
        <w:gridCol w:w="1794"/>
        <w:gridCol w:w="1745"/>
        <w:gridCol w:w="1701"/>
        <w:gridCol w:w="4687"/>
      </w:tblGrid>
      <w:tr w:rsidR="00183F80" w:rsidRPr="00A216C2" w14:paraId="764F1E64" w14:textId="77777777" w:rsidTr="00183F80">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794" w:type="dxa"/>
          </w:tcPr>
          <w:p w14:paraId="0D4CD416" w14:textId="618626C1" w:rsidR="00183F80" w:rsidRPr="00A216C2" w:rsidRDefault="00183F80" w:rsidP="007E558B">
            <w:pPr>
              <w:rPr>
                <w:rFonts w:cs="Arial"/>
                <w:sz w:val="20"/>
                <w:szCs w:val="20"/>
              </w:rPr>
            </w:pPr>
            <w:r w:rsidRPr="00A216C2">
              <w:rPr>
                <w:rFonts w:cs="Arial"/>
                <w:sz w:val="20"/>
                <w:szCs w:val="20"/>
              </w:rPr>
              <w:t>ITEM</w:t>
            </w:r>
          </w:p>
        </w:tc>
        <w:tc>
          <w:tcPr>
            <w:tcW w:w="1745" w:type="dxa"/>
          </w:tcPr>
          <w:p w14:paraId="57710231" w14:textId="77777777" w:rsidR="00183F80" w:rsidRPr="00A216C2" w:rsidRDefault="00183F80" w:rsidP="007E558B">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RELEVANT LEGISLATION</w:t>
            </w:r>
          </w:p>
        </w:tc>
        <w:tc>
          <w:tcPr>
            <w:tcW w:w="1701" w:type="dxa"/>
          </w:tcPr>
          <w:p w14:paraId="43F8D861" w14:textId="7726A474" w:rsidR="00183F80" w:rsidRPr="00A216C2" w:rsidRDefault="00183F80" w:rsidP="007E558B">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DUE DATE</w:t>
            </w:r>
          </w:p>
        </w:tc>
        <w:tc>
          <w:tcPr>
            <w:tcW w:w="4687" w:type="dxa"/>
          </w:tcPr>
          <w:p w14:paraId="256E0677" w14:textId="3904C4EB" w:rsidR="00183F80" w:rsidRPr="00A216C2" w:rsidRDefault="00183F80" w:rsidP="007E558B">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DETAILS / NOTES</w:t>
            </w:r>
          </w:p>
        </w:tc>
      </w:tr>
      <w:tr w:rsidR="00183F80" w:rsidRPr="00A216C2" w14:paraId="73AEBCBB" w14:textId="77777777" w:rsidTr="00183F80">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1794" w:type="dxa"/>
          </w:tcPr>
          <w:p w14:paraId="53DE5A38" w14:textId="553AF574" w:rsidR="00183F80" w:rsidRPr="00A216C2" w:rsidRDefault="00183F80" w:rsidP="007E558B">
            <w:pPr>
              <w:rPr>
                <w:rFonts w:cs="Arial"/>
                <w:b w:val="0"/>
                <w:bCs w:val="0"/>
                <w:sz w:val="20"/>
                <w:szCs w:val="20"/>
              </w:rPr>
            </w:pPr>
            <w:r w:rsidRPr="00A216C2">
              <w:rPr>
                <w:rFonts w:cs="Arial"/>
                <w:b w:val="0"/>
                <w:bCs w:val="0"/>
                <w:sz w:val="20"/>
                <w:szCs w:val="20"/>
              </w:rPr>
              <w:t>Plan for the Future</w:t>
            </w:r>
          </w:p>
        </w:tc>
        <w:tc>
          <w:tcPr>
            <w:tcW w:w="1745" w:type="dxa"/>
          </w:tcPr>
          <w:p w14:paraId="4AD4706F" w14:textId="29605F1B" w:rsidR="00183F80" w:rsidRPr="00A216C2" w:rsidRDefault="001E0C9B" w:rsidP="007E558B">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183F80" w:rsidRPr="00A216C2">
              <w:rPr>
                <w:rFonts w:cs="Arial"/>
                <w:sz w:val="20"/>
                <w:szCs w:val="20"/>
              </w:rPr>
              <w:t>Act s.5.56</w:t>
            </w:r>
          </w:p>
          <w:p w14:paraId="65F3C87B" w14:textId="712D4BF3" w:rsidR="00183F80" w:rsidRPr="00A216C2" w:rsidRDefault="001E0C9B" w:rsidP="007E558B">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183F80" w:rsidRPr="00A216C2">
              <w:rPr>
                <w:rFonts w:cs="Arial"/>
                <w:sz w:val="20"/>
                <w:szCs w:val="20"/>
              </w:rPr>
              <w:t>Act s.6.2(2)</w:t>
            </w:r>
          </w:p>
          <w:p w14:paraId="1DFED70C" w14:textId="143FD533" w:rsidR="00D00110" w:rsidRPr="00A216C2" w:rsidRDefault="00D00110" w:rsidP="00D00110">
            <w:pPr>
              <w:ind w:left="364" w:hanging="364"/>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 Regs </w:t>
            </w:r>
            <w:r w:rsidR="008D0C22" w:rsidRPr="00A216C2">
              <w:rPr>
                <w:rFonts w:cs="Arial"/>
                <w:sz w:val="20"/>
                <w:szCs w:val="20"/>
              </w:rPr>
              <w:t>r</w:t>
            </w:r>
            <w:r w:rsidR="00D20BFC">
              <w:rPr>
                <w:rFonts w:cs="Arial"/>
                <w:sz w:val="20"/>
                <w:szCs w:val="20"/>
              </w:rPr>
              <w:t>.</w:t>
            </w:r>
            <w:r w:rsidR="008D0C22" w:rsidRPr="00A216C2">
              <w:rPr>
                <w:rFonts w:cs="Arial"/>
                <w:sz w:val="20"/>
                <w:szCs w:val="20"/>
              </w:rPr>
              <w:t>19C</w:t>
            </w:r>
          </w:p>
          <w:p w14:paraId="14380265" w14:textId="6FE2BA80" w:rsidR="008D0C22" w:rsidRPr="00A216C2" w:rsidRDefault="008D0C22" w:rsidP="00D00110">
            <w:pPr>
              <w:ind w:left="364" w:hanging="364"/>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Admin Regs r</w:t>
            </w:r>
            <w:r w:rsidR="00D20BFC">
              <w:rPr>
                <w:rFonts w:cs="Arial"/>
                <w:sz w:val="20"/>
                <w:szCs w:val="20"/>
              </w:rPr>
              <w:t>.</w:t>
            </w:r>
            <w:r w:rsidRPr="00A216C2">
              <w:rPr>
                <w:rFonts w:cs="Arial"/>
                <w:sz w:val="20"/>
                <w:szCs w:val="20"/>
              </w:rPr>
              <w:t>19DA</w:t>
            </w:r>
          </w:p>
        </w:tc>
        <w:tc>
          <w:tcPr>
            <w:tcW w:w="1701" w:type="dxa"/>
          </w:tcPr>
          <w:p w14:paraId="6451C14A" w14:textId="5D629B1E" w:rsidR="00183F80" w:rsidRPr="00A216C2" w:rsidRDefault="00D00110" w:rsidP="007E558B">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SCP – </w:t>
            </w:r>
            <w:r w:rsidR="002C7418" w:rsidRPr="00A216C2">
              <w:rPr>
                <w:rFonts w:cs="Arial"/>
                <w:sz w:val="20"/>
                <w:szCs w:val="20"/>
              </w:rPr>
              <w:t xml:space="preserve">review </w:t>
            </w:r>
            <w:r w:rsidRPr="00A216C2">
              <w:rPr>
                <w:rFonts w:cs="Arial"/>
                <w:sz w:val="20"/>
                <w:szCs w:val="20"/>
              </w:rPr>
              <w:t>every 4 years</w:t>
            </w:r>
          </w:p>
          <w:p w14:paraId="422F8435" w14:textId="128CA4F8" w:rsidR="00D00110" w:rsidRPr="00A216C2" w:rsidRDefault="00D00110" w:rsidP="007E558B">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CBP </w:t>
            </w:r>
            <w:r w:rsidR="002C7418" w:rsidRPr="00A216C2">
              <w:rPr>
                <w:rFonts w:cs="Arial"/>
                <w:sz w:val="20"/>
                <w:szCs w:val="20"/>
              </w:rPr>
              <w:t>–</w:t>
            </w:r>
            <w:r w:rsidRPr="00A216C2">
              <w:rPr>
                <w:rFonts w:cs="Arial"/>
                <w:sz w:val="20"/>
                <w:szCs w:val="20"/>
              </w:rPr>
              <w:t xml:space="preserve"> </w:t>
            </w:r>
            <w:r w:rsidR="002C7418" w:rsidRPr="00A216C2">
              <w:rPr>
                <w:rFonts w:cs="Arial"/>
                <w:sz w:val="20"/>
                <w:szCs w:val="20"/>
              </w:rPr>
              <w:t xml:space="preserve">review </w:t>
            </w:r>
            <w:r w:rsidRPr="00A216C2">
              <w:rPr>
                <w:rFonts w:cs="Arial"/>
                <w:sz w:val="20"/>
                <w:szCs w:val="20"/>
              </w:rPr>
              <w:t>annually</w:t>
            </w:r>
          </w:p>
        </w:tc>
        <w:tc>
          <w:tcPr>
            <w:tcW w:w="4687" w:type="dxa"/>
          </w:tcPr>
          <w:p w14:paraId="61089087" w14:textId="77777777" w:rsidR="00183F80" w:rsidRPr="00A216C2" w:rsidRDefault="00183F80"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 local government is to plan for the future of the district.  </w:t>
            </w:r>
          </w:p>
          <w:p w14:paraId="7DA3F2DB" w14:textId="4858BEF0" w:rsidR="00183F80" w:rsidRPr="00A216C2" w:rsidRDefault="00183F80"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In the preparation of the annual budget the local government is to have regard to the contents of the plan for the future</w:t>
            </w:r>
          </w:p>
          <w:p w14:paraId="0FA1D5D5" w14:textId="6E53E37D" w:rsidR="00D00110" w:rsidRPr="00A216C2" w:rsidRDefault="00D00110"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 local government is to review the current strategic community plan for its district at least once every 4 years.</w:t>
            </w:r>
          </w:p>
          <w:p w14:paraId="1776FC0F" w14:textId="77777777" w:rsidR="00D00110" w:rsidRPr="00A216C2" w:rsidRDefault="00D00110"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 local government is to review the current corporate business plan for its district every year.</w:t>
            </w:r>
          </w:p>
          <w:p w14:paraId="43C08D52" w14:textId="6C8D6B92" w:rsidR="00D00110" w:rsidRPr="00A216C2" w:rsidRDefault="00D00110"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 corporate business plan for a district is to develop and integrate matters relating to resources, including asset management, workforce planning and long-term financial planning.</w:t>
            </w:r>
          </w:p>
        </w:tc>
      </w:tr>
      <w:tr w:rsidR="00183F80" w:rsidRPr="00A216C2" w14:paraId="31D7BEFA" w14:textId="77777777" w:rsidTr="00183F80">
        <w:trPr>
          <w:trHeight w:val="214"/>
        </w:trPr>
        <w:tc>
          <w:tcPr>
            <w:cnfStyle w:val="001000000000" w:firstRow="0" w:lastRow="0" w:firstColumn="1" w:lastColumn="0" w:oddVBand="0" w:evenVBand="0" w:oddHBand="0" w:evenHBand="0" w:firstRowFirstColumn="0" w:firstRowLastColumn="0" w:lastRowFirstColumn="0" w:lastRowLastColumn="0"/>
            <w:tcW w:w="1794" w:type="dxa"/>
          </w:tcPr>
          <w:p w14:paraId="118B56C9" w14:textId="776DF746" w:rsidR="00183F80" w:rsidRPr="00A216C2" w:rsidRDefault="00183F80" w:rsidP="007E558B">
            <w:pPr>
              <w:rPr>
                <w:rFonts w:cs="Arial"/>
                <w:b w:val="0"/>
                <w:bCs w:val="0"/>
                <w:sz w:val="20"/>
                <w:szCs w:val="20"/>
              </w:rPr>
            </w:pPr>
            <w:r w:rsidRPr="00A216C2">
              <w:rPr>
                <w:rFonts w:cs="Arial"/>
                <w:b w:val="0"/>
                <w:bCs w:val="0"/>
                <w:sz w:val="20"/>
                <w:szCs w:val="20"/>
              </w:rPr>
              <w:t>Annual Budget</w:t>
            </w:r>
            <w:r w:rsidR="002C7418" w:rsidRPr="00A216C2">
              <w:rPr>
                <w:rFonts w:cs="Arial"/>
                <w:b w:val="0"/>
                <w:bCs w:val="0"/>
                <w:sz w:val="20"/>
                <w:szCs w:val="20"/>
              </w:rPr>
              <w:t xml:space="preserve"> – Preparation and Adoption </w:t>
            </w:r>
          </w:p>
        </w:tc>
        <w:tc>
          <w:tcPr>
            <w:tcW w:w="1745" w:type="dxa"/>
          </w:tcPr>
          <w:p w14:paraId="005D120B" w14:textId="71C78B81" w:rsidR="00183F80" w:rsidRPr="00A216C2" w:rsidRDefault="001E0C9B" w:rsidP="007E558B">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183F80" w:rsidRPr="00A216C2">
              <w:rPr>
                <w:rFonts w:cs="Arial"/>
                <w:sz w:val="20"/>
                <w:szCs w:val="20"/>
              </w:rPr>
              <w:t>Act s.6.2(1)</w:t>
            </w:r>
          </w:p>
          <w:p w14:paraId="298D1272" w14:textId="205DEB58" w:rsidR="00183F80" w:rsidRPr="00A216C2" w:rsidRDefault="00183F80" w:rsidP="007E558B">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01" w:type="dxa"/>
          </w:tcPr>
          <w:p w14:paraId="0CD3CC4E" w14:textId="1C40882E" w:rsidR="00183F80" w:rsidRPr="00A216C2" w:rsidRDefault="001577EA" w:rsidP="007E558B">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31 August </w:t>
            </w:r>
          </w:p>
        </w:tc>
        <w:tc>
          <w:tcPr>
            <w:tcW w:w="4687" w:type="dxa"/>
          </w:tcPr>
          <w:p w14:paraId="24096673" w14:textId="062DE788" w:rsidR="00183F80" w:rsidRPr="00A216C2" w:rsidRDefault="008D0C22"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Between 1 June and </w:t>
            </w:r>
            <w:r w:rsidR="00345F85" w:rsidRPr="00A216C2">
              <w:rPr>
                <w:rFonts w:cs="Arial"/>
                <w:sz w:val="20"/>
                <w:szCs w:val="20"/>
              </w:rPr>
              <w:t>31 August,</w:t>
            </w:r>
            <w:r w:rsidRPr="00A216C2">
              <w:rPr>
                <w:rFonts w:cs="Arial"/>
                <w:sz w:val="20"/>
                <w:szCs w:val="20"/>
              </w:rPr>
              <w:t xml:space="preserve"> a local government is to prepare and adopt an </w:t>
            </w:r>
            <w:r w:rsidR="001577EA" w:rsidRPr="00A216C2">
              <w:rPr>
                <w:rFonts w:cs="Arial"/>
                <w:sz w:val="20"/>
                <w:szCs w:val="20"/>
              </w:rPr>
              <w:t>A</w:t>
            </w:r>
            <w:r w:rsidRPr="00A216C2">
              <w:rPr>
                <w:rFonts w:cs="Arial"/>
                <w:sz w:val="20"/>
                <w:szCs w:val="20"/>
              </w:rPr>
              <w:t xml:space="preserve">nnual </w:t>
            </w:r>
            <w:r w:rsidR="001577EA" w:rsidRPr="00A216C2">
              <w:rPr>
                <w:rFonts w:cs="Arial"/>
                <w:sz w:val="20"/>
                <w:szCs w:val="20"/>
              </w:rPr>
              <w:t>B</w:t>
            </w:r>
            <w:r w:rsidRPr="00A216C2">
              <w:rPr>
                <w:rFonts w:cs="Arial"/>
                <w:sz w:val="20"/>
                <w:szCs w:val="20"/>
              </w:rPr>
              <w:t xml:space="preserve">udget. Unless the Minister has approved an extension.  </w:t>
            </w:r>
          </w:p>
        </w:tc>
      </w:tr>
      <w:tr w:rsidR="002C7418" w:rsidRPr="00A216C2" w14:paraId="67728F6A" w14:textId="77777777" w:rsidTr="00183F80">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794" w:type="dxa"/>
          </w:tcPr>
          <w:p w14:paraId="7B3FA054" w14:textId="1C617452" w:rsidR="002C7418" w:rsidRPr="00A216C2" w:rsidRDefault="002C7418" w:rsidP="007E558B">
            <w:pPr>
              <w:rPr>
                <w:rFonts w:cs="Arial"/>
                <w:b w:val="0"/>
                <w:bCs w:val="0"/>
                <w:sz w:val="20"/>
                <w:szCs w:val="20"/>
              </w:rPr>
            </w:pPr>
            <w:r w:rsidRPr="00A216C2">
              <w:rPr>
                <w:rFonts w:cs="Arial"/>
                <w:b w:val="0"/>
                <w:bCs w:val="0"/>
                <w:sz w:val="20"/>
                <w:szCs w:val="20"/>
              </w:rPr>
              <w:t>Annual Budget – Lodgement with DLGSC</w:t>
            </w:r>
          </w:p>
        </w:tc>
        <w:tc>
          <w:tcPr>
            <w:tcW w:w="1745" w:type="dxa"/>
          </w:tcPr>
          <w:p w14:paraId="52F6BFB5" w14:textId="4E1A5F37" w:rsidR="002C7418" w:rsidRPr="00A216C2" w:rsidRDefault="002C7418" w:rsidP="007E558B">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FM Regs r.33</w:t>
            </w:r>
          </w:p>
        </w:tc>
        <w:tc>
          <w:tcPr>
            <w:tcW w:w="1701" w:type="dxa"/>
          </w:tcPr>
          <w:p w14:paraId="5F257312" w14:textId="7BA596A7" w:rsidR="002C7418" w:rsidRPr="00A216C2" w:rsidRDefault="002C7418" w:rsidP="007E558B">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30 days from Council adoption</w:t>
            </w:r>
          </w:p>
        </w:tc>
        <w:tc>
          <w:tcPr>
            <w:tcW w:w="4687" w:type="dxa"/>
          </w:tcPr>
          <w:p w14:paraId="3ABC5E18" w14:textId="44626CE3" w:rsidR="002C7418" w:rsidRPr="00A216C2" w:rsidRDefault="002C7418"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 copy of the annual budget of a local government is to be submitted to the </w:t>
            </w:r>
            <w:r w:rsidR="00D20BFC">
              <w:rPr>
                <w:rFonts w:cs="Arial"/>
                <w:sz w:val="20"/>
                <w:szCs w:val="20"/>
              </w:rPr>
              <w:t>DLGSC</w:t>
            </w:r>
            <w:r w:rsidRPr="00A216C2">
              <w:rPr>
                <w:rFonts w:cs="Arial"/>
                <w:sz w:val="20"/>
                <w:szCs w:val="20"/>
              </w:rPr>
              <w:t xml:space="preserve"> CEO within 30 days of its adoption by the local government.</w:t>
            </w:r>
          </w:p>
        </w:tc>
      </w:tr>
      <w:tr w:rsidR="00183F80" w:rsidRPr="00A216C2" w14:paraId="33CBE471" w14:textId="77777777" w:rsidTr="00183F80">
        <w:trPr>
          <w:trHeight w:val="443"/>
        </w:trPr>
        <w:tc>
          <w:tcPr>
            <w:cnfStyle w:val="001000000000" w:firstRow="0" w:lastRow="0" w:firstColumn="1" w:lastColumn="0" w:oddVBand="0" w:evenVBand="0" w:oddHBand="0" w:evenHBand="0" w:firstRowFirstColumn="0" w:firstRowLastColumn="0" w:lastRowFirstColumn="0" w:lastRowLastColumn="0"/>
            <w:tcW w:w="1794" w:type="dxa"/>
          </w:tcPr>
          <w:p w14:paraId="6B831B7D" w14:textId="05B6B0C7" w:rsidR="00183F80" w:rsidRPr="00A216C2" w:rsidRDefault="00183F80" w:rsidP="007E558B">
            <w:pPr>
              <w:rPr>
                <w:rFonts w:cs="Arial"/>
                <w:b w:val="0"/>
                <w:bCs w:val="0"/>
                <w:sz w:val="20"/>
                <w:szCs w:val="20"/>
              </w:rPr>
            </w:pPr>
            <w:r w:rsidRPr="00A216C2">
              <w:rPr>
                <w:rFonts w:cs="Arial"/>
                <w:b w:val="0"/>
                <w:bCs w:val="0"/>
                <w:sz w:val="20"/>
                <w:szCs w:val="20"/>
              </w:rPr>
              <w:t>Monthly Statement of Activity</w:t>
            </w:r>
          </w:p>
        </w:tc>
        <w:tc>
          <w:tcPr>
            <w:tcW w:w="1745" w:type="dxa"/>
          </w:tcPr>
          <w:p w14:paraId="72F57C88" w14:textId="0F3FD92A" w:rsidR="00183F80" w:rsidRPr="00A216C2" w:rsidRDefault="001E0C9B" w:rsidP="007E558B">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E85842" w:rsidRPr="00A216C2">
              <w:rPr>
                <w:rFonts w:cs="Arial"/>
                <w:sz w:val="20"/>
                <w:szCs w:val="20"/>
              </w:rPr>
              <w:t xml:space="preserve">Act </w:t>
            </w:r>
            <w:r w:rsidR="00897334" w:rsidRPr="00A216C2">
              <w:rPr>
                <w:rFonts w:cs="Arial"/>
                <w:sz w:val="20"/>
                <w:szCs w:val="20"/>
              </w:rPr>
              <w:t>s.</w:t>
            </w:r>
            <w:r w:rsidR="00E85842" w:rsidRPr="00A216C2">
              <w:rPr>
                <w:rFonts w:cs="Arial"/>
                <w:sz w:val="20"/>
                <w:szCs w:val="20"/>
              </w:rPr>
              <w:t>6.4(1)</w:t>
            </w:r>
          </w:p>
          <w:p w14:paraId="4B3A5F4D" w14:textId="0BD38F2A" w:rsidR="00E85842" w:rsidRPr="00A216C2" w:rsidRDefault="002B08C8" w:rsidP="007E558B">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FM Regs </w:t>
            </w:r>
            <w:r w:rsidR="00897334" w:rsidRPr="00A216C2">
              <w:rPr>
                <w:rFonts w:cs="Arial"/>
                <w:sz w:val="20"/>
                <w:szCs w:val="20"/>
              </w:rPr>
              <w:t>r.</w:t>
            </w:r>
            <w:r w:rsidRPr="00A216C2">
              <w:rPr>
                <w:rFonts w:cs="Arial"/>
                <w:sz w:val="20"/>
                <w:szCs w:val="20"/>
              </w:rPr>
              <w:t>34(1)</w:t>
            </w:r>
          </w:p>
          <w:p w14:paraId="1FC281FF" w14:textId="7E2200FB" w:rsidR="002B08C8" w:rsidRPr="00A216C2" w:rsidRDefault="002B08C8" w:rsidP="007E558B">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FM </w:t>
            </w:r>
            <w:r w:rsidR="003D01CC">
              <w:rPr>
                <w:rFonts w:cs="Arial"/>
                <w:sz w:val="20"/>
                <w:szCs w:val="20"/>
              </w:rPr>
              <w:t>R</w:t>
            </w:r>
            <w:r w:rsidRPr="00A216C2">
              <w:rPr>
                <w:rFonts w:cs="Arial"/>
                <w:sz w:val="20"/>
                <w:szCs w:val="20"/>
              </w:rPr>
              <w:t xml:space="preserve">egs </w:t>
            </w:r>
            <w:r w:rsidR="00897334" w:rsidRPr="00A216C2">
              <w:rPr>
                <w:rFonts w:cs="Arial"/>
                <w:sz w:val="20"/>
                <w:szCs w:val="20"/>
              </w:rPr>
              <w:t>r.</w:t>
            </w:r>
            <w:r w:rsidRPr="00A216C2">
              <w:rPr>
                <w:rFonts w:cs="Arial"/>
                <w:sz w:val="20"/>
                <w:szCs w:val="20"/>
              </w:rPr>
              <w:t>34(4)</w:t>
            </w:r>
          </w:p>
        </w:tc>
        <w:tc>
          <w:tcPr>
            <w:tcW w:w="1701" w:type="dxa"/>
          </w:tcPr>
          <w:p w14:paraId="68F3B19F" w14:textId="69E092A4" w:rsidR="00183F80" w:rsidRPr="00A216C2" w:rsidRDefault="002B08C8" w:rsidP="007E558B">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Not later than 2 months from end of month of report</w:t>
            </w:r>
          </w:p>
        </w:tc>
        <w:tc>
          <w:tcPr>
            <w:tcW w:w="4687" w:type="dxa"/>
          </w:tcPr>
          <w:p w14:paraId="1E6424CA" w14:textId="77777777" w:rsidR="00183F80" w:rsidRPr="00A216C2" w:rsidRDefault="00E85842"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 local government is to prepare an annual financial report for the preceding financial year and such other financial reports as are prescribed.</w:t>
            </w:r>
          </w:p>
          <w:p w14:paraId="7AE60439" w14:textId="77777777" w:rsidR="002B08C8" w:rsidRPr="00A216C2" w:rsidRDefault="002B08C8"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 local government is to prepare each month a statement of financial activity.</w:t>
            </w:r>
          </w:p>
          <w:p w14:paraId="0401E995" w14:textId="1F7AD921" w:rsidR="00E85842" w:rsidRPr="00A216C2" w:rsidRDefault="002B08C8"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Statement is be presented at an ordinary meeting of the </w:t>
            </w:r>
            <w:r w:rsidR="00ED3B73">
              <w:rPr>
                <w:rFonts w:cs="Arial"/>
                <w:sz w:val="20"/>
                <w:szCs w:val="20"/>
              </w:rPr>
              <w:t>C</w:t>
            </w:r>
            <w:r w:rsidRPr="00A216C2">
              <w:rPr>
                <w:rFonts w:cs="Arial"/>
                <w:sz w:val="20"/>
                <w:szCs w:val="20"/>
              </w:rPr>
              <w:t xml:space="preserve">ouncil within 2 months after the end of the month to which the statement relates and recorded in the minutes of the meeting at which it is presented.  </w:t>
            </w:r>
          </w:p>
        </w:tc>
      </w:tr>
      <w:tr w:rsidR="00183F80" w:rsidRPr="00A216C2" w14:paraId="79283086" w14:textId="77777777" w:rsidTr="00183F80">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794" w:type="dxa"/>
          </w:tcPr>
          <w:p w14:paraId="3007861D" w14:textId="2EB93658" w:rsidR="00183F80" w:rsidRPr="00A216C2" w:rsidRDefault="00183F80" w:rsidP="007E558B">
            <w:pPr>
              <w:rPr>
                <w:rFonts w:cs="Arial"/>
                <w:b w:val="0"/>
                <w:bCs w:val="0"/>
                <w:sz w:val="20"/>
                <w:szCs w:val="20"/>
              </w:rPr>
            </w:pPr>
            <w:r w:rsidRPr="00A216C2">
              <w:rPr>
                <w:rFonts w:cs="Arial"/>
                <w:b w:val="0"/>
                <w:bCs w:val="0"/>
                <w:sz w:val="20"/>
                <w:szCs w:val="20"/>
              </w:rPr>
              <w:t xml:space="preserve">Mid-Year Budget Review </w:t>
            </w:r>
            <w:r w:rsidR="002B08C8" w:rsidRPr="00A216C2">
              <w:rPr>
                <w:rFonts w:cs="Arial"/>
                <w:b w:val="0"/>
                <w:bCs w:val="0"/>
                <w:sz w:val="20"/>
                <w:szCs w:val="20"/>
              </w:rPr>
              <w:t>– Preparation and Adoption</w:t>
            </w:r>
          </w:p>
        </w:tc>
        <w:tc>
          <w:tcPr>
            <w:tcW w:w="1745" w:type="dxa"/>
          </w:tcPr>
          <w:p w14:paraId="357EC2F8" w14:textId="6A8B9AF2" w:rsidR="00183F80" w:rsidRPr="00A216C2" w:rsidRDefault="00897334" w:rsidP="00897334">
            <w:pPr>
              <w:ind w:left="364" w:hanging="364"/>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FM Regs r. 33</w:t>
            </w:r>
            <w:proofErr w:type="gramStart"/>
            <w:r w:rsidRPr="00A216C2">
              <w:rPr>
                <w:rFonts w:cs="Arial"/>
                <w:sz w:val="20"/>
                <w:szCs w:val="20"/>
              </w:rPr>
              <w:t>A(</w:t>
            </w:r>
            <w:proofErr w:type="gramEnd"/>
            <w:r w:rsidRPr="00A216C2">
              <w:rPr>
                <w:rFonts w:cs="Arial"/>
                <w:sz w:val="20"/>
                <w:szCs w:val="20"/>
              </w:rPr>
              <w:t>1)</w:t>
            </w:r>
          </w:p>
          <w:p w14:paraId="2BB0CFD1" w14:textId="015E1804" w:rsidR="00897334" w:rsidRPr="00A216C2" w:rsidRDefault="00897334" w:rsidP="00897334">
            <w:pPr>
              <w:ind w:left="364" w:hanging="364"/>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FM Regs 33A(2A)</w:t>
            </w:r>
          </w:p>
        </w:tc>
        <w:tc>
          <w:tcPr>
            <w:tcW w:w="1701" w:type="dxa"/>
          </w:tcPr>
          <w:p w14:paraId="4CC54DF9" w14:textId="792C231A" w:rsidR="00183F80" w:rsidRPr="00A216C2" w:rsidRDefault="00897334" w:rsidP="007E558B">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31 March</w:t>
            </w:r>
          </w:p>
        </w:tc>
        <w:tc>
          <w:tcPr>
            <w:tcW w:w="4687" w:type="dxa"/>
          </w:tcPr>
          <w:p w14:paraId="2FA172A8" w14:textId="77777777" w:rsidR="00183F80" w:rsidRPr="00A216C2" w:rsidRDefault="002B08C8"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Between 1 January and 31 March in each financial year a local government is to carry out a review of its annual budget for that year.</w:t>
            </w:r>
          </w:p>
          <w:p w14:paraId="39215121" w14:textId="0AFC1943" w:rsidR="00897334" w:rsidRPr="00A216C2" w:rsidRDefault="00897334"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The review must consider the local government’s financial performance in the period beginning on 1 July and ending no earlier than 31 December in that financial year</w:t>
            </w:r>
          </w:p>
        </w:tc>
      </w:tr>
      <w:tr w:rsidR="002B08C8" w:rsidRPr="00A216C2" w14:paraId="35364854" w14:textId="77777777" w:rsidTr="00183F80">
        <w:trPr>
          <w:trHeight w:val="214"/>
        </w:trPr>
        <w:tc>
          <w:tcPr>
            <w:cnfStyle w:val="001000000000" w:firstRow="0" w:lastRow="0" w:firstColumn="1" w:lastColumn="0" w:oddVBand="0" w:evenVBand="0" w:oddHBand="0" w:evenHBand="0" w:firstRowFirstColumn="0" w:firstRowLastColumn="0" w:lastRowFirstColumn="0" w:lastRowLastColumn="0"/>
            <w:tcW w:w="1794" w:type="dxa"/>
          </w:tcPr>
          <w:p w14:paraId="24902906" w14:textId="3CB07173" w:rsidR="002B08C8" w:rsidRPr="00A216C2" w:rsidRDefault="002B08C8" w:rsidP="00E85842">
            <w:pPr>
              <w:rPr>
                <w:rFonts w:cs="Arial"/>
                <w:b w:val="0"/>
                <w:bCs w:val="0"/>
                <w:sz w:val="20"/>
                <w:szCs w:val="20"/>
              </w:rPr>
            </w:pPr>
            <w:r w:rsidRPr="00A216C2">
              <w:rPr>
                <w:rFonts w:cs="Arial"/>
                <w:b w:val="0"/>
                <w:bCs w:val="0"/>
                <w:sz w:val="20"/>
                <w:szCs w:val="20"/>
              </w:rPr>
              <w:t>Mid-Year Budget Review – Lodgement with DLGSC</w:t>
            </w:r>
          </w:p>
        </w:tc>
        <w:tc>
          <w:tcPr>
            <w:tcW w:w="1745" w:type="dxa"/>
          </w:tcPr>
          <w:p w14:paraId="49827FEE" w14:textId="7591296C" w:rsidR="002B08C8" w:rsidRPr="00A216C2" w:rsidRDefault="002B08C8" w:rsidP="00E8584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FM Regs r. 33</w:t>
            </w:r>
            <w:proofErr w:type="gramStart"/>
            <w:r w:rsidRPr="00A216C2">
              <w:rPr>
                <w:rFonts w:cs="Arial"/>
                <w:sz w:val="20"/>
                <w:szCs w:val="20"/>
              </w:rPr>
              <w:t>A(</w:t>
            </w:r>
            <w:proofErr w:type="gramEnd"/>
            <w:r w:rsidRPr="00A216C2">
              <w:rPr>
                <w:rFonts w:cs="Arial"/>
                <w:sz w:val="20"/>
                <w:szCs w:val="20"/>
              </w:rPr>
              <w:t>4)</w:t>
            </w:r>
          </w:p>
        </w:tc>
        <w:tc>
          <w:tcPr>
            <w:tcW w:w="1701" w:type="dxa"/>
          </w:tcPr>
          <w:p w14:paraId="2E72A282" w14:textId="780227ED" w:rsidR="002B08C8" w:rsidRPr="00A216C2" w:rsidRDefault="002B08C8" w:rsidP="00E8584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30 days from Council adoption</w:t>
            </w:r>
          </w:p>
        </w:tc>
        <w:tc>
          <w:tcPr>
            <w:tcW w:w="4687" w:type="dxa"/>
          </w:tcPr>
          <w:p w14:paraId="7ED10EEB" w14:textId="46E89BA8" w:rsidR="002B08C8" w:rsidRPr="00A216C2" w:rsidRDefault="002B08C8"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Within 30 days after a </w:t>
            </w:r>
            <w:r w:rsidR="00ED3B73">
              <w:rPr>
                <w:rFonts w:cs="Arial"/>
                <w:sz w:val="20"/>
                <w:szCs w:val="20"/>
              </w:rPr>
              <w:t>C</w:t>
            </w:r>
            <w:r w:rsidRPr="00A216C2">
              <w:rPr>
                <w:rFonts w:cs="Arial"/>
                <w:sz w:val="20"/>
                <w:szCs w:val="20"/>
              </w:rPr>
              <w:t xml:space="preserve">ouncil has </w:t>
            </w:r>
            <w:proofErr w:type="gramStart"/>
            <w:r w:rsidRPr="00A216C2">
              <w:rPr>
                <w:rFonts w:cs="Arial"/>
                <w:sz w:val="20"/>
                <w:szCs w:val="20"/>
              </w:rPr>
              <w:t>made a determination</w:t>
            </w:r>
            <w:proofErr w:type="gramEnd"/>
            <w:r w:rsidRPr="00A216C2">
              <w:rPr>
                <w:rFonts w:cs="Arial"/>
                <w:sz w:val="20"/>
                <w:szCs w:val="20"/>
              </w:rPr>
              <w:t>, a copy of the review and determination is to be provided to the D</w:t>
            </w:r>
            <w:r w:rsidR="00D20BFC">
              <w:rPr>
                <w:rFonts w:cs="Arial"/>
                <w:sz w:val="20"/>
                <w:szCs w:val="20"/>
              </w:rPr>
              <w:t>LGSC</w:t>
            </w:r>
            <w:r w:rsidRPr="00A216C2">
              <w:rPr>
                <w:rFonts w:cs="Arial"/>
                <w:sz w:val="20"/>
                <w:szCs w:val="20"/>
              </w:rPr>
              <w:t>.</w:t>
            </w:r>
          </w:p>
        </w:tc>
      </w:tr>
      <w:tr w:rsidR="00E85842" w:rsidRPr="00A216C2" w14:paraId="25B636AA" w14:textId="77777777" w:rsidTr="00183F80">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794" w:type="dxa"/>
          </w:tcPr>
          <w:p w14:paraId="243E51B3" w14:textId="5D512F90" w:rsidR="00E85842" w:rsidRPr="00A216C2" w:rsidRDefault="00E85842" w:rsidP="00E85842">
            <w:pPr>
              <w:rPr>
                <w:rFonts w:cs="Arial"/>
                <w:b w:val="0"/>
                <w:bCs w:val="0"/>
                <w:sz w:val="20"/>
                <w:szCs w:val="20"/>
              </w:rPr>
            </w:pPr>
            <w:r w:rsidRPr="00A216C2">
              <w:rPr>
                <w:rFonts w:cs="Arial"/>
                <w:b w:val="0"/>
                <w:bCs w:val="0"/>
                <w:sz w:val="20"/>
                <w:szCs w:val="20"/>
              </w:rPr>
              <w:t>Annual Financial Report – due to Auditor</w:t>
            </w:r>
          </w:p>
        </w:tc>
        <w:tc>
          <w:tcPr>
            <w:tcW w:w="1745" w:type="dxa"/>
          </w:tcPr>
          <w:p w14:paraId="05D0F5E8" w14:textId="64A85F9C" w:rsidR="00E85842" w:rsidRPr="00A216C2" w:rsidRDefault="001E0C9B" w:rsidP="00E85842">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E85842" w:rsidRPr="00A216C2">
              <w:rPr>
                <w:rFonts w:cs="Arial"/>
                <w:sz w:val="20"/>
                <w:szCs w:val="20"/>
              </w:rPr>
              <w:t>Act 6.4(3)</w:t>
            </w:r>
          </w:p>
        </w:tc>
        <w:tc>
          <w:tcPr>
            <w:tcW w:w="1701" w:type="dxa"/>
          </w:tcPr>
          <w:p w14:paraId="549A51E6" w14:textId="58D52147" w:rsidR="00E85842" w:rsidRPr="00A216C2" w:rsidRDefault="00E85842" w:rsidP="00E8584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30 September</w:t>
            </w:r>
          </w:p>
        </w:tc>
        <w:tc>
          <w:tcPr>
            <w:tcW w:w="4687" w:type="dxa"/>
          </w:tcPr>
          <w:p w14:paraId="036A88CC" w14:textId="77777777" w:rsidR="00E85842" w:rsidRPr="00A216C2" w:rsidRDefault="00E85842"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By 30 September following each financial year or such extended time as the Minister allows, [the extension request must be made before 30 September] a local government is to submit to its auditor: </w:t>
            </w:r>
          </w:p>
          <w:p w14:paraId="290EB215" w14:textId="77777777" w:rsidR="00E85842" w:rsidRPr="00A216C2" w:rsidRDefault="00E85842" w:rsidP="00E85842">
            <w:pPr>
              <w:pStyle w:val="ListParagraph"/>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lastRenderedPageBreak/>
              <w:t xml:space="preserve">(a) the accounts of the local government, balanced up to the last day of the preceding financial year; and </w:t>
            </w:r>
          </w:p>
          <w:p w14:paraId="3C766966" w14:textId="33D29D68" w:rsidR="00E85842" w:rsidRPr="00A216C2" w:rsidRDefault="00E85842" w:rsidP="00897334">
            <w:pPr>
              <w:ind w:left="720"/>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(b) the annual financial report of the local government for the preceding financial year.  </w:t>
            </w:r>
          </w:p>
        </w:tc>
      </w:tr>
      <w:tr w:rsidR="00E85842" w:rsidRPr="00A216C2" w14:paraId="0DDD65F2" w14:textId="77777777" w:rsidTr="00183F80">
        <w:trPr>
          <w:trHeight w:val="429"/>
        </w:trPr>
        <w:tc>
          <w:tcPr>
            <w:cnfStyle w:val="001000000000" w:firstRow="0" w:lastRow="0" w:firstColumn="1" w:lastColumn="0" w:oddVBand="0" w:evenVBand="0" w:oddHBand="0" w:evenHBand="0" w:firstRowFirstColumn="0" w:firstRowLastColumn="0" w:lastRowFirstColumn="0" w:lastRowLastColumn="0"/>
            <w:tcW w:w="1794" w:type="dxa"/>
          </w:tcPr>
          <w:p w14:paraId="3AFE212A" w14:textId="31ED6717" w:rsidR="00E85842" w:rsidRPr="00A216C2" w:rsidRDefault="00E85842" w:rsidP="00E85842">
            <w:pPr>
              <w:rPr>
                <w:rFonts w:cs="Arial"/>
                <w:b w:val="0"/>
                <w:bCs w:val="0"/>
                <w:sz w:val="20"/>
                <w:szCs w:val="20"/>
              </w:rPr>
            </w:pPr>
            <w:r w:rsidRPr="00A216C2">
              <w:rPr>
                <w:rFonts w:cs="Arial"/>
                <w:b w:val="0"/>
                <w:bCs w:val="0"/>
                <w:sz w:val="20"/>
                <w:szCs w:val="20"/>
              </w:rPr>
              <w:lastRenderedPageBreak/>
              <w:t>Annual Financial Report - Lodgement with DLGSC</w:t>
            </w:r>
          </w:p>
        </w:tc>
        <w:tc>
          <w:tcPr>
            <w:tcW w:w="1745" w:type="dxa"/>
          </w:tcPr>
          <w:p w14:paraId="424B1343" w14:textId="7B989BB1" w:rsidR="00E85842" w:rsidRPr="00A216C2" w:rsidRDefault="00E85842" w:rsidP="00E8584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FM Regs r.51(2)</w:t>
            </w:r>
          </w:p>
        </w:tc>
        <w:tc>
          <w:tcPr>
            <w:tcW w:w="1701" w:type="dxa"/>
          </w:tcPr>
          <w:p w14:paraId="552EC45C" w14:textId="6FF2A46A" w:rsidR="00E85842" w:rsidRPr="00A216C2" w:rsidRDefault="00E85842" w:rsidP="00E8584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30 days from receipt of </w:t>
            </w:r>
            <w:r w:rsidR="00D20BFC" w:rsidRPr="00A216C2">
              <w:rPr>
                <w:rFonts w:cs="Arial"/>
                <w:sz w:val="20"/>
                <w:szCs w:val="20"/>
              </w:rPr>
              <w:t>auditor’s</w:t>
            </w:r>
            <w:r w:rsidRPr="00A216C2">
              <w:rPr>
                <w:rFonts w:cs="Arial"/>
                <w:sz w:val="20"/>
                <w:szCs w:val="20"/>
              </w:rPr>
              <w:t xml:space="preserve"> report</w:t>
            </w:r>
          </w:p>
        </w:tc>
        <w:tc>
          <w:tcPr>
            <w:tcW w:w="4687" w:type="dxa"/>
          </w:tcPr>
          <w:p w14:paraId="7E2FE126" w14:textId="2C7328C8" w:rsidR="00E85842" w:rsidRPr="00A216C2" w:rsidRDefault="00E85842"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 copy of the annual financial report of a local government is to be submitted to the D</w:t>
            </w:r>
            <w:r w:rsidR="00D20BFC">
              <w:rPr>
                <w:rFonts w:cs="Arial"/>
                <w:sz w:val="20"/>
                <w:szCs w:val="20"/>
              </w:rPr>
              <w:t>LGSC</w:t>
            </w:r>
            <w:r w:rsidRPr="00A216C2">
              <w:rPr>
                <w:rFonts w:cs="Arial"/>
                <w:sz w:val="20"/>
                <w:szCs w:val="20"/>
              </w:rPr>
              <w:t xml:space="preserve"> CEO within 30 days of the receipt by the local government’s CEO of the auditor’s report on that financial report.</w:t>
            </w:r>
          </w:p>
        </w:tc>
      </w:tr>
      <w:tr w:rsidR="00183F80" w:rsidRPr="00A216C2" w14:paraId="4BA829B8" w14:textId="77777777" w:rsidTr="00183F80">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794" w:type="dxa"/>
          </w:tcPr>
          <w:p w14:paraId="3049650D" w14:textId="17AABCA1" w:rsidR="00183F80" w:rsidRPr="00A216C2" w:rsidRDefault="00183F80" w:rsidP="00217CEE">
            <w:pPr>
              <w:rPr>
                <w:rFonts w:cs="Arial"/>
                <w:b w:val="0"/>
                <w:bCs w:val="0"/>
                <w:sz w:val="20"/>
                <w:szCs w:val="20"/>
              </w:rPr>
            </w:pPr>
            <w:r w:rsidRPr="00A216C2">
              <w:rPr>
                <w:rFonts w:cs="Arial"/>
                <w:b w:val="0"/>
                <w:bCs w:val="0"/>
                <w:sz w:val="20"/>
                <w:szCs w:val="20"/>
              </w:rPr>
              <w:t xml:space="preserve">Audit and </w:t>
            </w:r>
            <w:r w:rsidR="00B044BE" w:rsidRPr="00A216C2">
              <w:rPr>
                <w:rFonts w:cs="Arial"/>
                <w:b w:val="0"/>
                <w:bCs w:val="0"/>
                <w:sz w:val="20"/>
                <w:szCs w:val="20"/>
              </w:rPr>
              <w:t>Audit Report</w:t>
            </w:r>
          </w:p>
        </w:tc>
        <w:tc>
          <w:tcPr>
            <w:tcW w:w="1745" w:type="dxa"/>
          </w:tcPr>
          <w:p w14:paraId="3AF21A24" w14:textId="2A68CCDF" w:rsidR="00183F80" w:rsidRPr="00A216C2" w:rsidRDefault="001E0C9B" w:rsidP="00217CEE">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FE7DCB" w:rsidRPr="00A216C2">
              <w:rPr>
                <w:rFonts w:cs="Arial"/>
                <w:sz w:val="20"/>
                <w:szCs w:val="20"/>
              </w:rPr>
              <w:t>Act s.7.9(1)</w:t>
            </w:r>
          </w:p>
          <w:p w14:paraId="0AB6619E" w14:textId="57FDB007" w:rsidR="00B044BE" w:rsidRPr="00A216C2" w:rsidRDefault="00B044BE" w:rsidP="00217CE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Audit Regs r.10.</w:t>
            </w:r>
          </w:p>
        </w:tc>
        <w:tc>
          <w:tcPr>
            <w:tcW w:w="1701" w:type="dxa"/>
          </w:tcPr>
          <w:p w14:paraId="4BB63573" w14:textId="33C1CFAC" w:rsidR="00183F80" w:rsidRPr="00A216C2" w:rsidRDefault="00B044BE" w:rsidP="00217CE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31 December and 30 days from completion of Audit Report</w:t>
            </w:r>
          </w:p>
        </w:tc>
        <w:tc>
          <w:tcPr>
            <w:tcW w:w="4687" w:type="dxa"/>
          </w:tcPr>
          <w:p w14:paraId="34B5C295" w14:textId="4C049ADD" w:rsidR="00FE7DCB" w:rsidRPr="00A216C2" w:rsidRDefault="00897334"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An auditor is required to complete the audit of the Annual Financial Report by the 31 December following the financial year to which report relate</w:t>
            </w:r>
            <w:r w:rsidR="00FE7DCB" w:rsidRPr="00A216C2">
              <w:rPr>
                <w:rFonts w:cs="Arial"/>
                <w:sz w:val="20"/>
                <w:szCs w:val="20"/>
              </w:rPr>
              <w:t xml:space="preserve">s </w:t>
            </w:r>
          </w:p>
          <w:p w14:paraId="1205E7E4" w14:textId="77777777" w:rsidR="00FE7DCB" w:rsidRPr="00A216C2" w:rsidRDefault="00FE7DCB"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Auditors are </w:t>
            </w:r>
            <w:r w:rsidR="00897334" w:rsidRPr="00A216C2">
              <w:rPr>
                <w:rFonts w:cs="Arial"/>
                <w:sz w:val="20"/>
                <w:szCs w:val="20"/>
              </w:rPr>
              <w:t>to prepare a</w:t>
            </w:r>
            <w:r w:rsidRPr="00A216C2">
              <w:rPr>
                <w:rFonts w:cs="Arial"/>
                <w:sz w:val="20"/>
                <w:szCs w:val="20"/>
              </w:rPr>
              <w:t>n audit</w:t>
            </w:r>
            <w:r w:rsidR="00897334" w:rsidRPr="00A216C2">
              <w:rPr>
                <w:rFonts w:cs="Arial"/>
                <w:sz w:val="20"/>
                <w:szCs w:val="20"/>
              </w:rPr>
              <w:t xml:space="preserve"> report and forward a copy of that report to —   </w:t>
            </w:r>
          </w:p>
          <w:p w14:paraId="4B0CC956" w14:textId="77777777" w:rsidR="00FE7DCB" w:rsidRPr="00A216C2" w:rsidRDefault="00897334" w:rsidP="00FE7DCB">
            <w:pPr>
              <w:ind w:left="720"/>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 the mayor or president; and  </w:t>
            </w:r>
          </w:p>
          <w:p w14:paraId="1973767A" w14:textId="77777777" w:rsidR="00FE7DCB" w:rsidRPr="00A216C2" w:rsidRDefault="00897334" w:rsidP="00FE7DCB">
            <w:pPr>
              <w:ind w:left="720"/>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(b) the CEO of the local government; and  </w:t>
            </w:r>
          </w:p>
          <w:p w14:paraId="6A35303F" w14:textId="6C2BEF82" w:rsidR="00183F80" w:rsidRPr="00A216C2" w:rsidRDefault="00897334" w:rsidP="00FE7DCB">
            <w:pPr>
              <w:ind w:left="720"/>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(c) the </w:t>
            </w:r>
            <w:r w:rsidR="00345F85" w:rsidRPr="00A216C2">
              <w:rPr>
                <w:rFonts w:cs="Arial"/>
                <w:sz w:val="20"/>
                <w:szCs w:val="20"/>
              </w:rPr>
              <w:t>Minister</w:t>
            </w:r>
            <w:r w:rsidR="00AB1BBB" w:rsidRPr="00A216C2">
              <w:rPr>
                <w:rFonts w:cs="Arial"/>
                <w:sz w:val="20"/>
                <w:szCs w:val="20"/>
              </w:rPr>
              <w:t>,</w:t>
            </w:r>
          </w:p>
          <w:p w14:paraId="11CB9F3A" w14:textId="2E25BE83" w:rsidR="00B044BE" w:rsidRPr="00A216C2" w:rsidRDefault="00B044BE" w:rsidP="00B044BE">
            <w:p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within 30 days of completing the report</w:t>
            </w:r>
          </w:p>
        </w:tc>
      </w:tr>
      <w:tr w:rsidR="00E85842" w:rsidRPr="00A216C2" w14:paraId="4A2804AB" w14:textId="77777777" w:rsidTr="00183F80">
        <w:trPr>
          <w:trHeight w:val="658"/>
        </w:trPr>
        <w:tc>
          <w:tcPr>
            <w:cnfStyle w:val="001000000000" w:firstRow="0" w:lastRow="0" w:firstColumn="1" w:lastColumn="0" w:oddVBand="0" w:evenVBand="0" w:oddHBand="0" w:evenHBand="0" w:firstRowFirstColumn="0" w:firstRowLastColumn="0" w:lastRowFirstColumn="0" w:lastRowLastColumn="0"/>
            <w:tcW w:w="1794" w:type="dxa"/>
          </w:tcPr>
          <w:p w14:paraId="6B70EACF" w14:textId="7B349643" w:rsidR="00E85842" w:rsidRPr="00A216C2" w:rsidRDefault="00E85842" w:rsidP="00217CEE">
            <w:pPr>
              <w:rPr>
                <w:rFonts w:cs="Arial"/>
                <w:b w:val="0"/>
                <w:bCs w:val="0"/>
                <w:sz w:val="20"/>
                <w:szCs w:val="20"/>
              </w:rPr>
            </w:pPr>
            <w:r w:rsidRPr="00A216C2">
              <w:rPr>
                <w:rFonts w:cs="Arial"/>
                <w:b w:val="0"/>
                <w:bCs w:val="0"/>
                <w:sz w:val="20"/>
                <w:szCs w:val="20"/>
              </w:rPr>
              <w:t>Annual Report</w:t>
            </w:r>
          </w:p>
        </w:tc>
        <w:tc>
          <w:tcPr>
            <w:tcW w:w="1745" w:type="dxa"/>
          </w:tcPr>
          <w:p w14:paraId="6437F7F7" w14:textId="118861C1" w:rsidR="00E85842" w:rsidRPr="00A216C2" w:rsidRDefault="001E0C9B" w:rsidP="00217CE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B044BE" w:rsidRPr="00A216C2">
              <w:rPr>
                <w:rFonts w:cs="Arial"/>
                <w:sz w:val="20"/>
                <w:szCs w:val="20"/>
              </w:rPr>
              <w:t>Act s.5.53</w:t>
            </w:r>
          </w:p>
          <w:p w14:paraId="65ECFEA2" w14:textId="381ADB51" w:rsidR="00B044BE" w:rsidRPr="00A216C2" w:rsidRDefault="001E0C9B" w:rsidP="00217CE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The</w:t>
            </w:r>
            <w:r w:rsidRPr="00A216C2">
              <w:rPr>
                <w:rFonts w:cs="Arial"/>
                <w:sz w:val="20"/>
                <w:szCs w:val="20"/>
              </w:rPr>
              <w:t xml:space="preserve"> </w:t>
            </w:r>
            <w:r w:rsidR="00B044BE" w:rsidRPr="00A216C2">
              <w:rPr>
                <w:rFonts w:cs="Arial"/>
                <w:sz w:val="20"/>
                <w:szCs w:val="20"/>
              </w:rPr>
              <w:t>Act s.5.54</w:t>
            </w:r>
          </w:p>
        </w:tc>
        <w:tc>
          <w:tcPr>
            <w:tcW w:w="1701" w:type="dxa"/>
          </w:tcPr>
          <w:p w14:paraId="4FF17B5F" w14:textId="5D78D8A0" w:rsidR="00E85842" w:rsidRPr="00A216C2" w:rsidRDefault="00B044BE" w:rsidP="00217CE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31 December or not later than 2 months after the auditor’s report becomes available </w:t>
            </w:r>
          </w:p>
        </w:tc>
        <w:tc>
          <w:tcPr>
            <w:tcW w:w="4687" w:type="dxa"/>
          </w:tcPr>
          <w:p w14:paraId="1CD91833" w14:textId="77777777" w:rsidR="00E85842" w:rsidRPr="00A216C2" w:rsidRDefault="00B044BE"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 local government is to prepare an Annual Report for each financial year.</w:t>
            </w:r>
          </w:p>
          <w:p w14:paraId="019F34AF" w14:textId="77777777" w:rsidR="00B044BE" w:rsidRPr="00A216C2" w:rsidRDefault="00B044BE"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The annual report for a financial year is to be accepted by the local government (by absolute majority) no later than 31 December after that financial year</w:t>
            </w:r>
          </w:p>
          <w:p w14:paraId="7E16C246" w14:textId="1416F05E" w:rsidR="00B044BE" w:rsidRPr="00A216C2" w:rsidRDefault="00B044BE" w:rsidP="00E50034">
            <w:pPr>
              <w:pStyle w:val="ListParagraph"/>
              <w:numPr>
                <w:ilvl w:val="0"/>
                <w:numId w:val="35"/>
              </w:numPr>
              <w:ind w:left="316"/>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If the </w:t>
            </w:r>
            <w:r w:rsidR="003A7B88" w:rsidRPr="00A216C2">
              <w:rPr>
                <w:rFonts w:cs="Arial"/>
                <w:sz w:val="20"/>
                <w:szCs w:val="20"/>
              </w:rPr>
              <w:t>auditor’s</w:t>
            </w:r>
            <w:r w:rsidRPr="00A216C2">
              <w:rPr>
                <w:rFonts w:cs="Arial"/>
                <w:sz w:val="20"/>
                <w:szCs w:val="20"/>
              </w:rPr>
              <w:t xml:space="preserve"> report of the Annual Financial report is not available by 31 </w:t>
            </w:r>
            <w:r w:rsidR="00AB1BBB" w:rsidRPr="00A216C2">
              <w:rPr>
                <w:rFonts w:cs="Arial"/>
                <w:sz w:val="20"/>
                <w:szCs w:val="20"/>
              </w:rPr>
              <w:t>December,</w:t>
            </w:r>
            <w:r w:rsidRPr="00A216C2">
              <w:rPr>
                <w:rFonts w:cs="Arial"/>
                <w:sz w:val="20"/>
                <w:szCs w:val="20"/>
              </w:rPr>
              <w:t xml:space="preserve"> the Annual Report is to be accepted no later than 2 months after the auditor’s report becomes available</w:t>
            </w:r>
          </w:p>
        </w:tc>
      </w:tr>
      <w:tr w:rsidR="00183F80" w:rsidRPr="00A216C2" w14:paraId="22D0CCD2" w14:textId="77777777" w:rsidTr="00183F80">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794" w:type="dxa"/>
          </w:tcPr>
          <w:p w14:paraId="15DA6BB6" w14:textId="656812F7" w:rsidR="00183F80" w:rsidRPr="00A216C2" w:rsidRDefault="00183F80" w:rsidP="00217CEE">
            <w:pPr>
              <w:rPr>
                <w:rFonts w:cs="Arial"/>
                <w:b w:val="0"/>
                <w:bCs w:val="0"/>
                <w:sz w:val="20"/>
                <w:szCs w:val="20"/>
              </w:rPr>
            </w:pPr>
            <w:r w:rsidRPr="00A216C2">
              <w:rPr>
                <w:rFonts w:cs="Arial"/>
                <w:b w:val="0"/>
                <w:bCs w:val="0"/>
                <w:sz w:val="20"/>
                <w:szCs w:val="20"/>
              </w:rPr>
              <w:t>Review of Financial Management Systems and Procedures</w:t>
            </w:r>
          </w:p>
        </w:tc>
        <w:tc>
          <w:tcPr>
            <w:tcW w:w="1745" w:type="dxa"/>
          </w:tcPr>
          <w:p w14:paraId="7762CF4C" w14:textId="3781D20A" w:rsidR="00183F80" w:rsidRPr="00A216C2" w:rsidRDefault="00183F80" w:rsidP="00644EF3">
            <w:pPr>
              <w:ind w:left="364" w:hanging="364"/>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FM Reg</w:t>
            </w:r>
            <w:r w:rsidR="00644EF3" w:rsidRPr="00A216C2">
              <w:rPr>
                <w:rFonts w:cs="Arial"/>
                <w:sz w:val="20"/>
                <w:szCs w:val="20"/>
              </w:rPr>
              <w:t>s r.5.(2)(c)</w:t>
            </w:r>
          </w:p>
        </w:tc>
        <w:tc>
          <w:tcPr>
            <w:tcW w:w="1701" w:type="dxa"/>
          </w:tcPr>
          <w:p w14:paraId="6DD6C347" w14:textId="51673A36" w:rsidR="00183F80" w:rsidRPr="00A216C2" w:rsidRDefault="00644EF3" w:rsidP="00217CE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Not less than every 3 years</w:t>
            </w:r>
          </w:p>
        </w:tc>
        <w:tc>
          <w:tcPr>
            <w:tcW w:w="4687" w:type="dxa"/>
          </w:tcPr>
          <w:p w14:paraId="24B7A0EE" w14:textId="16F0062E" w:rsidR="00183F80" w:rsidRPr="00A216C2" w:rsidRDefault="00644EF3" w:rsidP="00E50034">
            <w:pPr>
              <w:pStyle w:val="ListParagraph"/>
              <w:numPr>
                <w:ilvl w:val="0"/>
                <w:numId w:val="35"/>
              </w:numPr>
              <w:ind w:left="316"/>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 local government’s CEO is to undertake reviews of the appropriateness and effectiveness of the financial management systems and procedures of the local government regularly (and not less than once in every 3 financial years) and report to the local government the results of those reviews.</w:t>
            </w:r>
          </w:p>
        </w:tc>
      </w:tr>
      <w:tr w:rsidR="00183F80" w:rsidRPr="00A216C2" w14:paraId="664D1AA9" w14:textId="77777777" w:rsidTr="00183F80">
        <w:trPr>
          <w:trHeight w:val="200"/>
        </w:trPr>
        <w:tc>
          <w:tcPr>
            <w:cnfStyle w:val="001000000000" w:firstRow="0" w:lastRow="0" w:firstColumn="1" w:lastColumn="0" w:oddVBand="0" w:evenVBand="0" w:oddHBand="0" w:evenHBand="0" w:firstRowFirstColumn="0" w:firstRowLastColumn="0" w:lastRowFirstColumn="0" w:lastRowLastColumn="0"/>
            <w:tcW w:w="1794" w:type="dxa"/>
          </w:tcPr>
          <w:p w14:paraId="3F4E51CE" w14:textId="73283877" w:rsidR="00183F80" w:rsidRPr="00A216C2" w:rsidRDefault="00183F80" w:rsidP="00217CEE">
            <w:pPr>
              <w:rPr>
                <w:rFonts w:cs="Arial"/>
                <w:b w:val="0"/>
                <w:bCs w:val="0"/>
                <w:sz w:val="20"/>
                <w:szCs w:val="20"/>
              </w:rPr>
            </w:pPr>
            <w:r w:rsidRPr="00A216C2">
              <w:rPr>
                <w:rFonts w:cs="Arial"/>
                <w:b w:val="0"/>
                <w:bCs w:val="0"/>
                <w:sz w:val="20"/>
                <w:szCs w:val="20"/>
              </w:rPr>
              <w:t xml:space="preserve">Review of </w:t>
            </w:r>
            <w:r w:rsidR="00FE7DCB" w:rsidRPr="00A216C2">
              <w:rPr>
                <w:rFonts w:cs="Arial"/>
                <w:b w:val="0"/>
                <w:bCs w:val="0"/>
                <w:sz w:val="20"/>
                <w:szCs w:val="20"/>
              </w:rPr>
              <w:t xml:space="preserve">Systems and Procedures </w:t>
            </w:r>
          </w:p>
        </w:tc>
        <w:tc>
          <w:tcPr>
            <w:tcW w:w="1745" w:type="dxa"/>
          </w:tcPr>
          <w:p w14:paraId="3AA52A8C" w14:textId="45EDB9FB" w:rsidR="00183F80" w:rsidRPr="00A216C2" w:rsidRDefault="00183F80" w:rsidP="00217CE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Audit Reg</w:t>
            </w:r>
            <w:r w:rsidR="00FE7DCB" w:rsidRPr="00A216C2">
              <w:rPr>
                <w:rFonts w:cs="Arial"/>
                <w:sz w:val="20"/>
                <w:szCs w:val="20"/>
              </w:rPr>
              <w:t>s r.17.</w:t>
            </w:r>
          </w:p>
        </w:tc>
        <w:tc>
          <w:tcPr>
            <w:tcW w:w="1701" w:type="dxa"/>
          </w:tcPr>
          <w:p w14:paraId="38A65307" w14:textId="55842B1F" w:rsidR="00183F80" w:rsidRPr="00A216C2" w:rsidRDefault="00644EF3" w:rsidP="00217CE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Not less than every 3 years</w:t>
            </w:r>
          </w:p>
        </w:tc>
        <w:tc>
          <w:tcPr>
            <w:tcW w:w="4687" w:type="dxa"/>
          </w:tcPr>
          <w:p w14:paraId="537E3C42" w14:textId="53EE8913" w:rsidR="00644EF3" w:rsidRPr="00A216C2" w:rsidRDefault="00644EF3" w:rsidP="00217CE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 local government’s CEO, not less than once every 3 years, is to review the appropriateness and effectiveness of a local government’s systems and procedures in relation to —</w:t>
            </w:r>
          </w:p>
          <w:p w14:paraId="7A55A573" w14:textId="2CDA9F79" w:rsidR="00644EF3" w:rsidRPr="00A216C2" w:rsidRDefault="00644EF3" w:rsidP="00644EF3">
            <w:pPr>
              <w:ind w:left="720"/>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 risk management; and  </w:t>
            </w:r>
          </w:p>
          <w:p w14:paraId="4A96995F" w14:textId="77777777" w:rsidR="00644EF3" w:rsidRPr="00A216C2" w:rsidRDefault="00644EF3" w:rsidP="00644EF3">
            <w:pPr>
              <w:ind w:left="720"/>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(b) internal control; and  </w:t>
            </w:r>
          </w:p>
          <w:p w14:paraId="2735D34D" w14:textId="010D8289" w:rsidR="00644EF3" w:rsidRPr="00A216C2" w:rsidRDefault="00644EF3" w:rsidP="00644EF3">
            <w:pPr>
              <w:ind w:left="720"/>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(c) legislative compliance,</w:t>
            </w:r>
          </w:p>
          <w:p w14:paraId="6D5E071C" w14:textId="27A502C6" w:rsidR="00183F80" w:rsidRPr="00A216C2" w:rsidRDefault="00644EF3" w:rsidP="00217CE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and report to the audit committee the results of that review.</w:t>
            </w:r>
          </w:p>
        </w:tc>
      </w:tr>
    </w:tbl>
    <w:p w14:paraId="3FD29938" w14:textId="77777777" w:rsidR="00217CEE" w:rsidRPr="00A216C2" w:rsidRDefault="00217CEE" w:rsidP="00217CEE">
      <w:pPr>
        <w:rPr>
          <w:rFonts w:cs="Arial"/>
        </w:rPr>
      </w:pPr>
    </w:p>
    <w:p w14:paraId="020F1C91" w14:textId="77777777" w:rsidR="005A2D69" w:rsidRPr="00A216C2" w:rsidRDefault="005A2D69" w:rsidP="005A2D69">
      <w:pPr>
        <w:rPr>
          <w:rFonts w:cs="Arial"/>
        </w:rPr>
      </w:pPr>
    </w:p>
    <w:p w14:paraId="3311E3B2" w14:textId="5058F017" w:rsidR="00A4539B" w:rsidRPr="00A216C2" w:rsidRDefault="00A4539B" w:rsidP="00A4539B">
      <w:pPr>
        <w:rPr>
          <w:rFonts w:cs="Arial"/>
        </w:rPr>
      </w:pPr>
    </w:p>
    <w:p w14:paraId="5E026570" w14:textId="4BE95165" w:rsidR="00071144" w:rsidRPr="00A216C2" w:rsidRDefault="00071144" w:rsidP="00550D64">
      <w:pPr>
        <w:pStyle w:val="Heading4"/>
        <w:rPr>
          <w:rFonts w:eastAsia="Times New Roman"/>
          <w:szCs w:val="24"/>
        </w:rPr>
      </w:pPr>
      <w:r w:rsidRPr="00A216C2">
        <w:br w:type="page"/>
      </w:r>
    </w:p>
    <w:p w14:paraId="7EFF86AE" w14:textId="020ECAFB" w:rsidR="00A4539B" w:rsidRPr="00A216C2" w:rsidRDefault="00AD3C8A" w:rsidP="00550D64">
      <w:pPr>
        <w:pStyle w:val="Heading4"/>
      </w:pPr>
      <w:bookmarkStart w:id="58" w:name="_Toc126683518"/>
      <w:r>
        <w:lastRenderedPageBreak/>
        <w:t xml:space="preserve">Appendix 2 - </w:t>
      </w:r>
      <w:r w:rsidR="00A4539B" w:rsidRPr="00A216C2">
        <w:t>Nature and Type Classifications</w:t>
      </w:r>
      <w:bookmarkEnd w:id="58"/>
    </w:p>
    <w:tbl>
      <w:tblPr>
        <w:tblStyle w:val="GridTable4-Accent4"/>
        <w:tblW w:w="0" w:type="auto"/>
        <w:tblLook w:val="04A0" w:firstRow="1" w:lastRow="0" w:firstColumn="1" w:lastColumn="0" w:noHBand="0" w:noVBand="1"/>
      </w:tblPr>
      <w:tblGrid>
        <w:gridCol w:w="4814"/>
        <w:gridCol w:w="4815"/>
      </w:tblGrid>
      <w:tr w:rsidR="00A4539B" w:rsidRPr="00A216C2" w14:paraId="4E90A8F6" w14:textId="77777777" w:rsidTr="00FB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05082A8D" w14:textId="47583C79" w:rsidR="00A4539B" w:rsidRPr="00A216C2" w:rsidRDefault="00641BE4" w:rsidP="00A4539B">
            <w:pPr>
              <w:rPr>
                <w:rFonts w:cs="Arial"/>
                <w:color w:val="auto"/>
                <w:sz w:val="19"/>
                <w:szCs w:val="19"/>
              </w:rPr>
            </w:pPr>
            <w:r w:rsidRPr="00A216C2">
              <w:rPr>
                <w:rFonts w:cs="Arial"/>
                <w:color w:val="auto"/>
                <w:sz w:val="19"/>
                <w:szCs w:val="19"/>
              </w:rPr>
              <w:t>REVENUE</w:t>
            </w:r>
          </w:p>
        </w:tc>
        <w:tc>
          <w:tcPr>
            <w:tcW w:w="4815" w:type="dxa"/>
          </w:tcPr>
          <w:p w14:paraId="2555259C" w14:textId="7A82A319" w:rsidR="00A4539B" w:rsidRPr="00A216C2" w:rsidRDefault="00641BE4" w:rsidP="00A4539B">
            <w:pPr>
              <w:cnfStyle w:val="100000000000" w:firstRow="1" w:lastRow="0" w:firstColumn="0" w:lastColumn="0" w:oddVBand="0" w:evenVBand="0" w:oddHBand="0" w:evenHBand="0" w:firstRowFirstColumn="0" w:firstRowLastColumn="0" w:lastRowFirstColumn="0" w:lastRowLastColumn="0"/>
              <w:rPr>
                <w:rFonts w:cs="Arial"/>
                <w:color w:val="auto"/>
                <w:sz w:val="19"/>
                <w:szCs w:val="19"/>
              </w:rPr>
            </w:pPr>
            <w:r w:rsidRPr="00A216C2">
              <w:rPr>
                <w:rFonts w:cs="Arial"/>
                <w:color w:val="auto"/>
                <w:sz w:val="19"/>
                <w:szCs w:val="19"/>
              </w:rPr>
              <w:t>EXPENDITURE</w:t>
            </w:r>
          </w:p>
        </w:tc>
      </w:tr>
      <w:tr w:rsidR="00A4539B" w:rsidRPr="00A216C2" w14:paraId="75D54643" w14:textId="77777777" w:rsidTr="00FB4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B3CDD22" w14:textId="1DF784B5" w:rsidR="00EB0031" w:rsidRPr="00A216C2" w:rsidRDefault="00EB0031" w:rsidP="00A4539B">
            <w:pPr>
              <w:rPr>
                <w:rFonts w:cs="Arial"/>
                <w:sz w:val="19"/>
                <w:szCs w:val="19"/>
              </w:rPr>
            </w:pPr>
            <w:r w:rsidRPr="00A216C2">
              <w:rPr>
                <w:rFonts w:cs="Arial"/>
                <w:sz w:val="19"/>
                <w:szCs w:val="19"/>
              </w:rPr>
              <w:t>RATES</w:t>
            </w:r>
          </w:p>
          <w:p w14:paraId="08FC2A56" w14:textId="77777777" w:rsidR="00EB0031" w:rsidRPr="00A216C2" w:rsidRDefault="00EB0031" w:rsidP="00EB0031">
            <w:pPr>
              <w:rPr>
                <w:rFonts w:cs="Arial"/>
                <w:b w:val="0"/>
                <w:bCs w:val="0"/>
                <w:sz w:val="19"/>
                <w:szCs w:val="19"/>
              </w:rPr>
            </w:pPr>
            <w:r w:rsidRPr="00A216C2">
              <w:rPr>
                <w:rFonts w:cs="Arial"/>
                <w:b w:val="0"/>
                <w:bCs w:val="0"/>
                <w:sz w:val="19"/>
                <w:szCs w:val="19"/>
              </w:rPr>
              <w:t xml:space="preserve">All rates levied under the </w:t>
            </w:r>
            <w:r w:rsidRPr="00A216C2">
              <w:rPr>
                <w:rFonts w:cs="Arial"/>
                <w:b w:val="0"/>
                <w:bCs w:val="0"/>
                <w:i/>
                <w:iCs/>
                <w:sz w:val="19"/>
                <w:szCs w:val="19"/>
              </w:rPr>
              <w:t>Local Government Act 1995</w:t>
            </w:r>
            <w:r w:rsidRPr="00A216C2">
              <w:rPr>
                <w:rFonts w:cs="Arial"/>
                <w:b w:val="0"/>
                <w:bCs w:val="0"/>
                <w:sz w:val="19"/>
                <w:szCs w:val="19"/>
              </w:rPr>
              <w:t xml:space="preserve">. Includes general, differential, specific area rates, minimum rates, interim rates, back rates, ex-gratia rates, less discounts offered. </w:t>
            </w:r>
          </w:p>
          <w:p w14:paraId="4CF0D592" w14:textId="77777777" w:rsidR="00EB0031" w:rsidRPr="00A216C2" w:rsidRDefault="00EB0031" w:rsidP="00EB0031">
            <w:pPr>
              <w:rPr>
                <w:rFonts w:cs="Arial"/>
                <w:b w:val="0"/>
                <w:bCs w:val="0"/>
                <w:sz w:val="19"/>
                <w:szCs w:val="19"/>
              </w:rPr>
            </w:pPr>
          </w:p>
          <w:p w14:paraId="1EAED6A9" w14:textId="303DDA8E" w:rsidR="00EB0031" w:rsidRPr="00A216C2" w:rsidRDefault="00EB0031" w:rsidP="00A4539B">
            <w:pPr>
              <w:rPr>
                <w:rFonts w:cs="Arial"/>
                <w:b w:val="0"/>
                <w:bCs w:val="0"/>
                <w:sz w:val="19"/>
                <w:szCs w:val="19"/>
              </w:rPr>
            </w:pPr>
            <w:r w:rsidRPr="00A216C2">
              <w:rPr>
                <w:rFonts w:cs="Arial"/>
                <w:b w:val="0"/>
                <w:bCs w:val="0"/>
                <w:sz w:val="19"/>
                <w:szCs w:val="19"/>
              </w:rPr>
              <w:t xml:space="preserve">Exclude administration fees, interest on instalments, interest on arrears, service charges and sewerage rates.  </w:t>
            </w:r>
          </w:p>
        </w:tc>
        <w:tc>
          <w:tcPr>
            <w:tcW w:w="4815" w:type="dxa"/>
          </w:tcPr>
          <w:p w14:paraId="61176977" w14:textId="7570AC78" w:rsidR="00EB0031" w:rsidRPr="00A216C2" w:rsidRDefault="00641BE4" w:rsidP="00EB0031">
            <w:pPr>
              <w:cnfStyle w:val="000000100000" w:firstRow="0" w:lastRow="0" w:firstColumn="0" w:lastColumn="0" w:oddVBand="0" w:evenVBand="0" w:oddHBand="1" w:evenHBand="0" w:firstRowFirstColumn="0" w:firstRowLastColumn="0" w:lastRowFirstColumn="0" w:lastRowLastColumn="0"/>
              <w:rPr>
                <w:rFonts w:cs="Arial"/>
                <w:b/>
                <w:bCs/>
                <w:sz w:val="19"/>
                <w:szCs w:val="19"/>
              </w:rPr>
            </w:pPr>
            <w:r w:rsidRPr="00A216C2">
              <w:rPr>
                <w:rFonts w:cs="Arial"/>
                <w:b/>
                <w:bCs/>
                <w:sz w:val="19"/>
                <w:szCs w:val="19"/>
              </w:rPr>
              <w:t>EMPLOYEE COSTS</w:t>
            </w:r>
          </w:p>
          <w:p w14:paraId="346DDD73" w14:textId="72F630BE" w:rsidR="00A4539B" w:rsidRPr="00A216C2" w:rsidRDefault="00EB0031" w:rsidP="00EB0031">
            <w:pPr>
              <w:cnfStyle w:val="000000100000" w:firstRow="0" w:lastRow="0" w:firstColumn="0" w:lastColumn="0" w:oddVBand="0" w:evenVBand="0" w:oddHBand="1" w:evenHBand="0" w:firstRowFirstColumn="0" w:firstRowLastColumn="0" w:lastRowFirstColumn="0" w:lastRowLastColumn="0"/>
              <w:rPr>
                <w:rFonts w:cs="Arial"/>
                <w:sz w:val="19"/>
                <w:szCs w:val="19"/>
              </w:rPr>
            </w:pPr>
            <w:r w:rsidRPr="00A216C2">
              <w:rPr>
                <w:rFonts w:cs="Arial"/>
                <w:sz w:val="19"/>
                <w:szCs w:val="19"/>
              </w:rPr>
              <w:t xml:space="preserve">All costs associate with the employment of </w:t>
            </w:r>
            <w:r w:rsidR="00641BE4" w:rsidRPr="00A216C2">
              <w:rPr>
                <w:rFonts w:cs="Arial"/>
                <w:sz w:val="19"/>
                <w:szCs w:val="19"/>
              </w:rPr>
              <w:t xml:space="preserve">a </w:t>
            </w:r>
            <w:r w:rsidRPr="00A216C2">
              <w:rPr>
                <w:rFonts w:cs="Arial"/>
                <w:sz w:val="19"/>
                <w:szCs w:val="19"/>
              </w:rPr>
              <w:t>person such as salaries, wages, allowances, benefits such as vehicle and housing, superannuation, employment expenses, removal expenses, relocation expenses, worker’s compensation insurance, training costs, conferences, safety expenses, medical examinations, fringe benefit tax, etc.</w:t>
            </w:r>
          </w:p>
        </w:tc>
      </w:tr>
      <w:tr w:rsidR="00A4539B" w:rsidRPr="00A216C2" w14:paraId="099E92A9" w14:textId="77777777" w:rsidTr="00FB4AF7">
        <w:tc>
          <w:tcPr>
            <w:cnfStyle w:val="001000000000" w:firstRow="0" w:lastRow="0" w:firstColumn="1" w:lastColumn="0" w:oddVBand="0" w:evenVBand="0" w:oddHBand="0" w:evenHBand="0" w:firstRowFirstColumn="0" w:firstRowLastColumn="0" w:lastRowFirstColumn="0" w:lastRowLastColumn="0"/>
            <w:tcW w:w="4814" w:type="dxa"/>
          </w:tcPr>
          <w:p w14:paraId="5B8DEAAE" w14:textId="77777777" w:rsidR="00071144" w:rsidRPr="00A216C2" w:rsidRDefault="00071144" w:rsidP="00071144">
            <w:pPr>
              <w:rPr>
                <w:rFonts w:cs="Arial"/>
                <w:sz w:val="19"/>
                <w:szCs w:val="19"/>
              </w:rPr>
            </w:pPr>
            <w:r w:rsidRPr="00A216C2">
              <w:rPr>
                <w:rFonts w:cs="Arial"/>
                <w:sz w:val="19"/>
                <w:szCs w:val="19"/>
              </w:rPr>
              <w:t>SERVICE CHARGES</w:t>
            </w:r>
          </w:p>
          <w:p w14:paraId="6E70F770" w14:textId="77777777" w:rsidR="00071144" w:rsidRPr="00A216C2" w:rsidRDefault="00071144" w:rsidP="00071144">
            <w:pPr>
              <w:rPr>
                <w:rFonts w:cs="Arial"/>
                <w:b w:val="0"/>
                <w:bCs w:val="0"/>
                <w:sz w:val="19"/>
                <w:szCs w:val="19"/>
              </w:rPr>
            </w:pPr>
            <w:r w:rsidRPr="00A216C2">
              <w:rPr>
                <w:rFonts w:cs="Arial"/>
                <w:b w:val="0"/>
                <w:bCs w:val="0"/>
                <w:sz w:val="19"/>
                <w:szCs w:val="19"/>
              </w:rPr>
              <w:t xml:space="preserve">Service charges imposed under Division 6 of Part 6 of the Local Government Act 1995.  Regulation 54 of the Local Government (Financial Management) Regulations 1996 identifies the charges which can be raised.  These are television and radio broadcasting, underground electricity and neighbourhood surveillance services. </w:t>
            </w:r>
          </w:p>
          <w:p w14:paraId="7ED188E8" w14:textId="77777777" w:rsidR="00071144" w:rsidRPr="00A216C2" w:rsidRDefault="00071144" w:rsidP="00071144">
            <w:pPr>
              <w:rPr>
                <w:rFonts w:cs="Arial"/>
                <w:b w:val="0"/>
                <w:bCs w:val="0"/>
                <w:sz w:val="19"/>
                <w:szCs w:val="19"/>
              </w:rPr>
            </w:pPr>
          </w:p>
          <w:p w14:paraId="477E2AFC" w14:textId="77777777" w:rsidR="00071144" w:rsidRPr="00A216C2" w:rsidRDefault="00071144" w:rsidP="00071144">
            <w:pPr>
              <w:rPr>
                <w:rFonts w:cs="Arial"/>
                <w:b w:val="0"/>
                <w:bCs w:val="0"/>
                <w:sz w:val="19"/>
                <w:szCs w:val="19"/>
              </w:rPr>
            </w:pPr>
            <w:r w:rsidRPr="00A216C2">
              <w:rPr>
                <w:rFonts w:cs="Arial"/>
                <w:b w:val="0"/>
                <w:bCs w:val="0"/>
                <w:sz w:val="19"/>
                <w:szCs w:val="19"/>
              </w:rPr>
              <w:t xml:space="preserve">Excludes rubbish removal charges.  Interest and other items of a similar nature received from bank and investment accounts, interest on rate instalments, interest on rate arrears and interest on debtors.   </w:t>
            </w:r>
          </w:p>
          <w:p w14:paraId="11F56F1B" w14:textId="2FD7C8AF" w:rsidR="00071144" w:rsidRPr="00A216C2" w:rsidRDefault="00071144" w:rsidP="00A4539B">
            <w:pPr>
              <w:rPr>
                <w:rFonts w:cs="Arial"/>
                <w:b w:val="0"/>
                <w:bCs w:val="0"/>
                <w:sz w:val="19"/>
                <w:szCs w:val="19"/>
              </w:rPr>
            </w:pPr>
          </w:p>
        </w:tc>
        <w:tc>
          <w:tcPr>
            <w:tcW w:w="4815" w:type="dxa"/>
          </w:tcPr>
          <w:p w14:paraId="30CBAA78" w14:textId="2087A837" w:rsidR="00A4539B"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b/>
                <w:bCs/>
                <w:sz w:val="19"/>
                <w:szCs w:val="19"/>
              </w:rPr>
            </w:pPr>
            <w:r w:rsidRPr="00A216C2">
              <w:rPr>
                <w:rFonts w:cs="Arial"/>
                <w:b/>
                <w:bCs/>
                <w:sz w:val="19"/>
                <w:szCs w:val="19"/>
              </w:rPr>
              <w:t>MATERIALS AND CONTRACTS</w:t>
            </w:r>
          </w:p>
          <w:p w14:paraId="10577DA9" w14:textId="68B581F8" w:rsidR="00641BE4" w:rsidRPr="00A216C2" w:rsidRDefault="00641BE4" w:rsidP="00641BE4">
            <w:pPr>
              <w:cnfStyle w:val="000000000000" w:firstRow="0" w:lastRow="0" w:firstColumn="0" w:lastColumn="0" w:oddVBand="0" w:evenVBand="0" w:oddHBand="0" w:evenHBand="0" w:firstRowFirstColumn="0" w:firstRowLastColumn="0" w:lastRowFirstColumn="0" w:lastRowLastColumn="0"/>
              <w:rPr>
                <w:rFonts w:cs="Arial"/>
                <w:sz w:val="19"/>
                <w:szCs w:val="19"/>
              </w:rPr>
            </w:pPr>
            <w:r w:rsidRPr="00A216C2">
              <w:rPr>
                <w:rFonts w:cs="Arial"/>
                <w:sz w:val="19"/>
                <w:szCs w:val="19"/>
              </w:rPr>
              <w:t xml:space="preserve">All expenditures on materials, supplies and contracts not classified under other headings.  These include supply of goods and materials, legal expenses, consultancy, maintenance agreements, communication expenses (such as telephone and internet charges), advertising expenses, membership, periodicals, publications, hire expenses, rental, leases, postage and freight etc.   </w:t>
            </w:r>
          </w:p>
          <w:p w14:paraId="1804E3ED" w14:textId="77777777" w:rsidR="00641BE4"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sz w:val="19"/>
                <w:szCs w:val="19"/>
              </w:rPr>
            </w:pPr>
          </w:p>
          <w:p w14:paraId="0FB40E8B" w14:textId="0F4CFFFA" w:rsidR="00641BE4"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sz w:val="19"/>
                <w:szCs w:val="19"/>
              </w:rPr>
            </w:pPr>
            <w:r w:rsidRPr="00A216C2">
              <w:rPr>
                <w:rFonts w:cs="Arial"/>
                <w:sz w:val="19"/>
                <w:szCs w:val="19"/>
              </w:rPr>
              <w:t>Local governments may wish to disclose more detail such as contract services, consultancy, information technology, rental or lease expenditures.</w:t>
            </w:r>
          </w:p>
        </w:tc>
      </w:tr>
      <w:tr w:rsidR="00A4539B" w:rsidRPr="00A216C2" w14:paraId="5FE88AD8" w14:textId="77777777" w:rsidTr="00071144">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814" w:type="dxa"/>
          </w:tcPr>
          <w:p w14:paraId="03448F8D" w14:textId="0E537010" w:rsidR="00071144" w:rsidRPr="00A216C2" w:rsidRDefault="00071144" w:rsidP="00071144">
            <w:pPr>
              <w:rPr>
                <w:rFonts w:cs="Arial"/>
                <w:sz w:val="19"/>
                <w:szCs w:val="19"/>
              </w:rPr>
            </w:pPr>
            <w:r w:rsidRPr="00A216C2">
              <w:rPr>
                <w:rFonts w:cs="Arial"/>
                <w:sz w:val="19"/>
                <w:szCs w:val="19"/>
              </w:rPr>
              <w:t>OPERATING GRANTS, SUBSIDIES AND CONTRIBUTIONS</w:t>
            </w:r>
          </w:p>
          <w:p w14:paraId="236D1EA9" w14:textId="548B0AD0" w:rsidR="00EB0031" w:rsidRPr="00A216C2" w:rsidRDefault="00071144" w:rsidP="00A4539B">
            <w:pPr>
              <w:rPr>
                <w:rFonts w:cs="Arial"/>
                <w:sz w:val="19"/>
                <w:szCs w:val="19"/>
              </w:rPr>
            </w:pPr>
            <w:r w:rsidRPr="00A216C2">
              <w:rPr>
                <w:rFonts w:cs="Arial"/>
                <w:b w:val="0"/>
                <w:bCs w:val="0"/>
                <w:sz w:val="19"/>
                <w:szCs w:val="19"/>
              </w:rPr>
              <w:t>All amounts received as grants, subsidies and contributions that are not non-operating grants.</w:t>
            </w:r>
          </w:p>
        </w:tc>
        <w:tc>
          <w:tcPr>
            <w:tcW w:w="4815" w:type="dxa"/>
          </w:tcPr>
          <w:p w14:paraId="0F7C1EF6" w14:textId="49BE0B77" w:rsidR="00A4539B" w:rsidRPr="00A216C2" w:rsidRDefault="00641BE4" w:rsidP="00A4539B">
            <w:pPr>
              <w:cnfStyle w:val="000000100000" w:firstRow="0" w:lastRow="0" w:firstColumn="0" w:lastColumn="0" w:oddVBand="0" w:evenVBand="0" w:oddHBand="1" w:evenHBand="0" w:firstRowFirstColumn="0" w:firstRowLastColumn="0" w:lastRowFirstColumn="0" w:lastRowLastColumn="0"/>
              <w:rPr>
                <w:rFonts w:cs="Arial"/>
                <w:b/>
                <w:bCs/>
                <w:sz w:val="19"/>
                <w:szCs w:val="19"/>
              </w:rPr>
            </w:pPr>
            <w:r w:rsidRPr="00A216C2">
              <w:rPr>
                <w:rFonts w:cs="Arial"/>
                <w:b/>
                <w:bCs/>
                <w:sz w:val="19"/>
                <w:szCs w:val="19"/>
              </w:rPr>
              <w:t>UTILITY CHARGES</w:t>
            </w:r>
          </w:p>
          <w:p w14:paraId="2C3DF4E4" w14:textId="1ACAB723" w:rsidR="00641BE4" w:rsidRPr="00A216C2" w:rsidRDefault="00641BE4" w:rsidP="00A4539B">
            <w:pPr>
              <w:cnfStyle w:val="000000100000" w:firstRow="0" w:lastRow="0" w:firstColumn="0" w:lastColumn="0" w:oddVBand="0" w:evenVBand="0" w:oddHBand="1" w:evenHBand="0" w:firstRowFirstColumn="0" w:firstRowLastColumn="0" w:lastRowFirstColumn="0" w:lastRowLastColumn="0"/>
              <w:rPr>
                <w:rFonts w:cs="Arial"/>
                <w:sz w:val="19"/>
                <w:szCs w:val="19"/>
              </w:rPr>
            </w:pPr>
            <w:r w:rsidRPr="00A216C2">
              <w:rPr>
                <w:rFonts w:cs="Arial"/>
                <w:sz w:val="19"/>
                <w:szCs w:val="19"/>
              </w:rPr>
              <w:t>Expenditures made to the respective agencies for the provision of power, gas or water.   Excludes expenditure incurred for the reinstatement of roadworks on behalf of those agencies.</w:t>
            </w:r>
          </w:p>
        </w:tc>
      </w:tr>
      <w:tr w:rsidR="00A4539B" w:rsidRPr="00A216C2" w14:paraId="778EB269" w14:textId="77777777" w:rsidTr="00FB4AF7">
        <w:tc>
          <w:tcPr>
            <w:cnfStyle w:val="001000000000" w:firstRow="0" w:lastRow="0" w:firstColumn="1" w:lastColumn="0" w:oddVBand="0" w:evenVBand="0" w:oddHBand="0" w:evenHBand="0" w:firstRowFirstColumn="0" w:firstRowLastColumn="0" w:lastRowFirstColumn="0" w:lastRowLastColumn="0"/>
            <w:tcW w:w="4814" w:type="dxa"/>
          </w:tcPr>
          <w:p w14:paraId="53A3857D" w14:textId="77777777" w:rsidR="00071144" w:rsidRPr="00A216C2" w:rsidRDefault="00071144" w:rsidP="00071144">
            <w:pPr>
              <w:rPr>
                <w:rFonts w:cs="Arial"/>
                <w:sz w:val="19"/>
                <w:szCs w:val="19"/>
              </w:rPr>
            </w:pPr>
            <w:r w:rsidRPr="00A216C2">
              <w:rPr>
                <w:rFonts w:cs="Arial"/>
                <w:sz w:val="19"/>
                <w:szCs w:val="19"/>
              </w:rPr>
              <w:t>NON-OPERATING GRANTS, SUBSIDIES AND CONTRIBUTIONS</w:t>
            </w:r>
          </w:p>
          <w:p w14:paraId="5F539006" w14:textId="4344EFEA" w:rsidR="00EB0031" w:rsidRPr="00A216C2" w:rsidRDefault="00071144" w:rsidP="00071144">
            <w:pPr>
              <w:rPr>
                <w:rFonts w:cs="Arial"/>
                <w:b w:val="0"/>
                <w:bCs w:val="0"/>
                <w:sz w:val="19"/>
                <w:szCs w:val="19"/>
              </w:rPr>
            </w:pPr>
            <w:r w:rsidRPr="00A216C2">
              <w:rPr>
                <w:rFonts w:cs="Arial"/>
                <w:b w:val="0"/>
                <w:bCs w:val="0"/>
                <w:sz w:val="19"/>
                <w:szCs w:val="19"/>
              </w:rPr>
              <w:t xml:space="preserve">Amounts received specifically for acquisition, new construction or upgrading of non-current assets paid to a local government, irrespective of whether received as capital grants, subsidies, contributions or donations.  </w:t>
            </w:r>
          </w:p>
        </w:tc>
        <w:tc>
          <w:tcPr>
            <w:tcW w:w="4815" w:type="dxa"/>
          </w:tcPr>
          <w:p w14:paraId="14089AA4" w14:textId="1482BC28" w:rsidR="00A4539B"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b/>
                <w:bCs/>
                <w:sz w:val="19"/>
                <w:szCs w:val="19"/>
              </w:rPr>
            </w:pPr>
            <w:r w:rsidRPr="00A216C2">
              <w:rPr>
                <w:rFonts w:cs="Arial"/>
                <w:b/>
                <w:bCs/>
                <w:sz w:val="19"/>
                <w:szCs w:val="19"/>
              </w:rPr>
              <w:t>DEPRECIATION ON NON-CURRENT ASSETS</w:t>
            </w:r>
          </w:p>
          <w:p w14:paraId="292134C9" w14:textId="0C134D10" w:rsidR="00641BE4" w:rsidRPr="00A216C2" w:rsidRDefault="00641BE4" w:rsidP="00641BE4">
            <w:pPr>
              <w:cnfStyle w:val="000000000000" w:firstRow="0" w:lastRow="0" w:firstColumn="0" w:lastColumn="0" w:oddVBand="0" w:evenVBand="0" w:oddHBand="0" w:evenHBand="0" w:firstRowFirstColumn="0" w:firstRowLastColumn="0" w:lastRowFirstColumn="0" w:lastRowLastColumn="0"/>
              <w:rPr>
                <w:rFonts w:cs="Arial"/>
                <w:sz w:val="19"/>
                <w:szCs w:val="19"/>
              </w:rPr>
            </w:pPr>
            <w:r w:rsidRPr="00A216C2">
              <w:rPr>
                <w:rFonts w:cs="Arial"/>
                <w:sz w:val="19"/>
                <w:szCs w:val="19"/>
              </w:rPr>
              <w:t>Depreciation and amortisation expenses raised on all classes of assets.</w:t>
            </w:r>
          </w:p>
          <w:p w14:paraId="23C92B4B" w14:textId="5A308FC7" w:rsidR="00641BE4"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sz w:val="19"/>
                <w:szCs w:val="19"/>
              </w:rPr>
            </w:pPr>
          </w:p>
        </w:tc>
      </w:tr>
      <w:tr w:rsidR="00A4539B" w:rsidRPr="00A216C2" w14:paraId="1B4B8428" w14:textId="77777777" w:rsidTr="00FB4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503A8376" w14:textId="2AF98E82" w:rsidR="00A4539B" w:rsidRPr="00A216C2" w:rsidRDefault="00EB0031" w:rsidP="00A4539B">
            <w:pPr>
              <w:rPr>
                <w:rFonts w:cs="Arial"/>
                <w:sz w:val="19"/>
                <w:szCs w:val="19"/>
              </w:rPr>
            </w:pPr>
            <w:r w:rsidRPr="00A216C2">
              <w:rPr>
                <w:rFonts w:cs="Arial"/>
                <w:sz w:val="19"/>
                <w:szCs w:val="19"/>
              </w:rPr>
              <w:t>FEES AND CHARGES</w:t>
            </w:r>
          </w:p>
          <w:p w14:paraId="059F51C8" w14:textId="77777777" w:rsidR="00EB0031" w:rsidRPr="00A216C2" w:rsidRDefault="00EB0031" w:rsidP="00EB0031">
            <w:pPr>
              <w:rPr>
                <w:rFonts w:cs="Arial"/>
                <w:b w:val="0"/>
                <w:bCs w:val="0"/>
                <w:sz w:val="19"/>
                <w:szCs w:val="19"/>
              </w:rPr>
            </w:pPr>
            <w:r w:rsidRPr="00A216C2">
              <w:rPr>
                <w:rFonts w:cs="Arial"/>
                <w:b w:val="0"/>
                <w:bCs w:val="0"/>
                <w:sz w:val="19"/>
                <w:szCs w:val="19"/>
              </w:rPr>
              <w:t xml:space="preserve">Revenues (other than service charges) from the use of facilities and charges made for local government services, sewerage rates, rentals, hire charges, fee for service, photocopying charges, licences, sale of goods or information, fines, penalties and administration fees. </w:t>
            </w:r>
          </w:p>
          <w:p w14:paraId="4C11098C" w14:textId="77777777" w:rsidR="00EB0031" w:rsidRPr="00A216C2" w:rsidRDefault="00EB0031" w:rsidP="00EB0031">
            <w:pPr>
              <w:rPr>
                <w:rFonts w:cs="Arial"/>
                <w:b w:val="0"/>
                <w:bCs w:val="0"/>
                <w:sz w:val="19"/>
                <w:szCs w:val="19"/>
              </w:rPr>
            </w:pPr>
          </w:p>
          <w:p w14:paraId="32F3CACC" w14:textId="4DE341BB" w:rsidR="00EB0031" w:rsidRPr="00A216C2" w:rsidRDefault="00EB0031" w:rsidP="00A4539B">
            <w:pPr>
              <w:rPr>
                <w:rFonts w:cs="Arial"/>
                <w:b w:val="0"/>
                <w:bCs w:val="0"/>
                <w:sz w:val="19"/>
                <w:szCs w:val="19"/>
              </w:rPr>
            </w:pPr>
            <w:r w:rsidRPr="00A216C2">
              <w:rPr>
                <w:rFonts w:cs="Arial"/>
                <w:b w:val="0"/>
                <w:bCs w:val="0"/>
                <w:sz w:val="19"/>
                <w:szCs w:val="19"/>
              </w:rPr>
              <w:t xml:space="preserve">Local governments may wish to disclose more detail such as rubbish collection fees, rental of property, fines and penalties, other fees and charges.   </w:t>
            </w:r>
          </w:p>
        </w:tc>
        <w:tc>
          <w:tcPr>
            <w:tcW w:w="4815" w:type="dxa"/>
          </w:tcPr>
          <w:p w14:paraId="571A0526" w14:textId="77777777" w:rsidR="00071144" w:rsidRPr="00A216C2" w:rsidRDefault="00071144" w:rsidP="00071144">
            <w:pPr>
              <w:cnfStyle w:val="000000100000" w:firstRow="0" w:lastRow="0" w:firstColumn="0" w:lastColumn="0" w:oddVBand="0" w:evenVBand="0" w:oddHBand="1" w:evenHBand="0" w:firstRowFirstColumn="0" w:firstRowLastColumn="0" w:lastRowFirstColumn="0" w:lastRowLastColumn="0"/>
              <w:rPr>
                <w:rFonts w:cs="Arial"/>
                <w:b/>
                <w:bCs/>
                <w:sz w:val="19"/>
                <w:szCs w:val="19"/>
              </w:rPr>
            </w:pPr>
            <w:r w:rsidRPr="00A216C2">
              <w:rPr>
                <w:rFonts w:cs="Arial"/>
                <w:b/>
                <w:bCs/>
                <w:sz w:val="19"/>
                <w:szCs w:val="19"/>
              </w:rPr>
              <w:t>INSURANCE EXPENSES</w:t>
            </w:r>
          </w:p>
          <w:p w14:paraId="1C44778C" w14:textId="77777777" w:rsidR="00071144" w:rsidRPr="00A216C2" w:rsidRDefault="00071144" w:rsidP="00071144">
            <w:pPr>
              <w:cnfStyle w:val="000000100000" w:firstRow="0" w:lastRow="0" w:firstColumn="0" w:lastColumn="0" w:oddVBand="0" w:evenVBand="0" w:oddHBand="1" w:evenHBand="0" w:firstRowFirstColumn="0" w:firstRowLastColumn="0" w:lastRowFirstColumn="0" w:lastRowLastColumn="0"/>
              <w:rPr>
                <w:rFonts w:cs="Arial"/>
                <w:sz w:val="19"/>
                <w:szCs w:val="19"/>
              </w:rPr>
            </w:pPr>
            <w:r w:rsidRPr="00A216C2">
              <w:rPr>
                <w:rFonts w:cs="Arial"/>
                <w:sz w:val="19"/>
                <w:szCs w:val="19"/>
              </w:rPr>
              <w:t>All insurance other than worker’s compensation and health benefit insurance included as a cost of employment.</w:t>
            </w:r>
          </w:p>
          <w:p w14:paraId="4DB7B299" w14:textId="3DB4687B" w:rsidR="00071144" w:rsidRPr="00A216C2" w:rsidRDefault="00071144" w:rsidP="00A4539B">
            <w:pPr>
              <w:cnfStyle w:val="000000100000" w:firstRow="0" w:lastRow="0" w:firstColumn="0" w:lastColumn="0" w:oddVBand="0" w:evenVBand="0" w:oddHBand="1" w:evenHBand="0" w:firstRowFirstColumn="0" w:firstRowLastColumn="0" w:lastRowFirstColumn="0" w:lastRowLastColumn="0"/>
              <w:rPr>
                <w:rFonts w:cs="Arial"/>
                <w:b/>
                <w:bCs/>
                <w:sz w:val="19"/>
                <w:szCs w:val="19"/>
              </w:rPr>
            </w:pPr>
          </w:p>
        </w:tc>
      </w:tr>
      <w:tr w:rsidR="00A4539B" w:rsidRPr="00A216C2" w14:paraId="713C088B" w14:textId="77777777" w:rsidTr="00FB4AF7">
        <w:tc>
          <w:tcPr>
            <w:cnfStyle w:val="001000000000" w:firstRow="0" w:lastRow="0" w:firstColumn="1" w:lastColumn="0" w:oddVBand="0" w:evenVBand="0" w:oddHBand="0" w:evenHBand="0" w:firstRowFirstColumn="0" w:firstRowLastColumn="0" w:lastRowFirstColumn="0" w:lastRowLastColumn="0"/>
            <w:tcW w:w="4814" w:type="dxa"/>
          </w:tcPr>
          <w:p w14:paraId="2E7800C2" w14:textId="77777777" w:rsidR="00071144" w:rsidRPr="00A216C2" w:rsidRDefault="00071144" w:rsidP="00071144">
            <w:pPr>
              <w:rPr>
                <w:rFonts w:cs="Arial"/>
                <w:sz w:val="19"/>
                <w:szCs w:val="19"/>
              </w:rPr>
            </w:pPr>
            <w:r w:rsidRPr="00A216C2">
              <w:rPr>
                <w:rFonts w:cs="Arial"/>
                <w:sz w:val="19"/>
                <w:szCs w:val="19"/>
              </w:rPr>
              <w:t>INTEREST EARNINGS</w:t>
            </w:r>
          </w:p>
          <w:p w14:paraId="361CC728" w14:textId="4CC1D10B" w:rsidR="00EB0031" w:rsidRPr="00A216C2" w:rsidRDefault="00071144" w:rsidP="00071144">
            <w:pPr>
              <w:rPr>
                <w:rFonts w:cs="Arial"/>
                <w:b w:val="0"/>
                <w:bCs w:val="0"/>
                <w:sz w:val="19"/>
                <w:szCs w:val="19"/>
              </w:rPr>
            </w:pPr>
            <w:r w:rsidRPr="00A216C2">
              <w:rPr>
                <w:rFonts w:cs="Arial"/>
                <w:b w:val="0"/>
                <w:bCs w:val="0"/>
                <w:sz w:val="19"/>
                <w:szCs w:val="19"/>
              </w:rPr>
              <w:t xml:space="preserve">Interest and other items of a similar nature received from bank and investment accounts, interest on rate instalments, interest on rate arrears and interest on debtors.  </w:t>
            </w:r>
          </w:p>
        </w:tc>
        <w:tc>
          <w:tcPr>
            <w:tcW w:w="4815" w:type="dxa"/>
          </w:tcPr>
          <w:p w14:paraId="1AF6D925" w14:textId="77777777" w:rsidR="00A4539B"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b/>
                <w:bCs/>
                <w:sz w:val="19"/>
                <w:szCs w:val="19"/>
              </w:rPr>
            </w:pPr>
            <w:r w:rsidRPr="00A216C2">
              <w:rPr>
                <w:rFonts w:cs="Arial"/>
                <w:b/>
                <w:bCs/>
                <w:sz w:val="19"/>
                <w:szCs w:val="19"/>
              </w:rPr>
              <w:t>INTEREST EXPENSES</w:t>
            </w:r>
          </w:p>
          <w:p w14:paraId="77350E1A" w14:textId="77777777" w:rsidR="00641BE4" w:rsidRPr="00A216C2" w:rsidRDefault="00641BE4" w:rsidP="00641BE4">
            <w:pPr>
              <w:cnfStyle w:val="000000000000" w:firstRow="0" w:lastRow="0" w:firstColumn="0" w:lastColumn="0" w:oddVBand="0" w:evenVBand="0" w:oddHBand="0" w:evenHBand="0" w:firstRowFirstColumn="0" w:firstRowLastColumn="0" w:lastRowFirstColumn="0" w:lastRowLastColumn="0"/>
              <w:rPr>
                <w:rFonts w:cs="Arial"/>
                <w:sz w:val="19"/>
                <w:szCs w:val="19"/>
              </w:rPr>
            </w:pPr>
            <w:r w:rsidRPr="00A216C2">
              <w:rPr>
                <w:rFonts w:cs="Arial"/>
                <w:sz w:val="19"/>
                <w:szCs w:val="19"/>
              </w:rPr>
              <w:t>Interest and other costs of finance paid, including costs of finance for loan debentures, overdraft accommodation and refinancing expenses.</w:t>
            </w:r>
          </w:p>
          <w:p w14:paraId="0911216D" w14:textId="4E548172" w:rsidR="00641BE4"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b/>
                <w:bCs/>
                <w:sz w:val="19"/>
                <w:szCs w:val="19"/>
              </w:rPr>
            </w:pPr>
          </w:p>
        </w:tc>
      </w:tr>
      <w:tr w:rsidR="00A4539B" w:rsidRPr="00A216C2" w14:paraId="7A18FDB4" w14:textId="77777777" w:rsidTr="00FB4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64FBAF0A" w14:textId="77777777" w:rsidR="00071144" w:rsidRPr="00A216C2" w:rsidRDefault="00EB0031" w:rsidP="00071144">
            <w:pPr>
              <w:rPr>
                <w:rFonts w:cs="Arial"/>
                <w:sz w:val="19"/>
                <w:szCs w:val="19"/>
              </w:rPr>
            </w:pPr>
            <w:r w:rsidRPr="00A216C2">
              <w:rPr>
                <w:rFonts w:cs="Arial"/>
                <w:b w:val="0"/>
                <w:bCs w:val="0"/>
                <w:sz w:val="19"/>
                <w:szCs w:val="19"/>
              </w:rPr>
              <w:t xml:space="preserve"> </w:t>
            </w:r>
            <w:r w:rsidR="00071144" w:rsidRPr="00A216C2">
              <w:rPr>
                <w:rFonts w:cs="Arial"/>
                <w:sz w:val="19"/>
                <w:szCs w:val="19"/>
              </w:rPr>
              <w:t>PROFIT ON ASSET DISPOSALS</w:t>
            </w:r>
          </w:p>
          <w:p w14:paraId="2676FCF5" w14:textId="77777777" w:rsidR="00071144" w:rsidRPr="00A216C2" w:rsidRDefault="00071144" w:rsidP="00071144">
            <w:pPr>
              <w:rPr>
                <w:rFonts w:cs="Arial"/>
                <w:b w:val="0"/>
                <w:bCs w:val="0"/>
                <w:sz w:val="19"/>
                <w:szCs w:val="19"/>
              </w:rPr>
            </w:pPr>
            <w:r w:rsidRPr="00A216C2">
              <w:rPr>
                <w:rFonts w:cs="Arial"/>
                <w:b w:val="0"/>
                <w:bCs w:val="0"/>
                <w:sz w:val="19"/>
                <w:szCs w:val="19"/>
              </w:rPr>
              <w:t xml:space="preserve">Gain on asset disposal including disposal of long-term investments. </w:t>
            </w:r>
          </w:p>
          <w:p w14:paraId="3DD3132D" w14:textId="77777777" w:rsidR="00071144" w:rsidRPr="00A216C2" w:rsidRDefault="00071144" w:rsidP="00071144">
            <w:pPr>
              <w:rPr>
                <w:rFonts w:cs="Arial"/>
                <w:b w:val="0"/>
                <w:bCs w:val="0"/>
                <w:sz w:val="19"/>
                <w:szCs w:val="19"/>
              </w:rPr>
            </w:pPr>
          </w:p>
          <w:p w14:paraId="3E1C6E7D" w14:textId="65938CD2" w:rsidR="00EB0031" w:rsidRPr="00A216C2" w:rsidRDefault="00071144" w:rsidP="00071144">
            <w:pPr>
              <w:rPr>
                <w:rFonts w:cs="Arial"/>
                <w:b w:val="0"/>
                <w:bCs w:val="0"/>
                <w:sz w:val="19"/>
                <w:szCs w:val="19"/>
              </w:rPr>
            </w:pPr>
            <w:r w:rsidRPr="00A216C2">
              <w:rPr>
                <w:rFonts w:cs="Arial"/>
                <w:b w:val="0"/>
                <w:bCs w:val="0"/>
                <w:sz w:val="19"/>
                <w:szCs w:val="19"/>
              </w:rPr>
              <w:t>Losses are disclosed under expenditure.</w:t>
            </w:r>
          </w:p>
        </w:tc>
        <w:tc>
          <w:tcPr>
            <w:tcW w:w="4815" w:type="dxa"/>
          </w:tcPr>
          <w:p w14:paraId="03E76B9F" w14:textId="77777777" w:rsidR="00071144" w:rsidRPr="00A216C2" w:rsidRDefault="00071144" w:rsidP="00071144">
            <w:pPr>
              <w:cnfStyle w:val="000000100000" w:firstRow="0" w:lastRow="0" w:firstColumn="0" w:lastColumn="0" w:oddVBand="0" w:evenVBand="0" w:oddHBand="1" w:evenHBand="0" w:firstRowFirstColumn="0" w:firstRowLastColumn="0" w:lastRowFirstColumn="0" w:lastRowLastColumn="0"/>
              <w:rPr>
                <w:rFonts w:cs="Arial"/>
                <w:b/>
                <w:bCs/>
                <w:sz w:val="19"/>
                <w:szCs w:val="19"/>
              </w:rPr>
            </w:pPr>
            <w:r w:rsidRPr="00A216C2">
              <w:rPr>
                <w:rFonts w:cs="Arial"/>
                <w:b/>
                <w:bCs/>
                <w:sz w:val="19"/>
                <w:szCs w:val="19"/>
              </w:rPr>
              <w:t>LOSS ON ASSET DISPOSAL</w:t>
            </w:r>
          </w:p>
          <w:p w14:paraId="63C7912B" w14:textId="49EA818A" w:rsidR="00641BE4" w:rsidRPr="00A216C2" w:rsidRDefault="00071144" w:rsidP="00071144">
            <w:pPr>
              <w:cnfStyle w:val="000000100000" w:firstRow="0" w:lastRow="0" w:firstColumn="0" w:lastColumn="0" w:oddVBand="0" w:evenVBand="0" w:oddHBand="1" w:evenHBand="0" w:firstRowFirstColumn="0" w:firstRowLastColumn="0" w:lastRowFirstColumn="0" w:lastRowLastColumn="0"/>
              <w:rPr>
                <w:rFonts w:cs="Arial"/>
                <w:sz w:val="19"/>
                <w:szCs w:val="19"/>
              </w:rPr>
            </w:pPr>
            <w:r w:rsidRPr="00A216C2">
              <w:rPr>
                <w:rFonts w:cs="Arial"/>
                <w:sz w:val="19"/>
                <w:szCs w:val="19"/>
              </w:rPr>
              <w:t>Loss on the disposal of fixed assets.</w:t>
            </w:r>
          </w:p>
        </w:tc>
      </w:tr>
      <w:tr w:rsidR="00A4539B" w:rsidRPr="00A216C2" w14:paraId="0B62E00D" w14:textId="77777777" w:rsidTr="00FB4AF7">
        <w:tc>
          <w:tcPr>
            <w:cnfStyle w:val="001000000000" w:firstRow="0" w:lastRow="0" w:firstColumn="1" w:lastColumn="0" w:oddVBand="0" w:evenVBand="0" w:oddHBand="0" w:evenHBand="0" w:firstRowFirstColumn="0" w:firstRowLastColumn="0" w:lastRowFirstColumn="0" w:lastRowLastColumn="0"/>
            <w:tcW w:w="4814" w:type="dxa"/>
          </w:tcPr>
          <w:p w14:paraId="0D9D49BB" w14:textId="2C8C66DD" w:rsidR="00A4539B" w:rsidRPr="00A216C2" w:rsidRDefault="00EB0031" w:rsidP="00A4539B">
            <w:pPr>
              <w:rPr>
                <w:rFonts w:cs="Arial"/>
                <w:sz w:val="19"/>
                <w:szCs w:val="19"/>
              </w:rPr>
            </w:pPr>
            <w:r w:rsidRPr="00A216C2">
              <w:rPr>
                <w:rFonts w:cs="Arial"/>
                <w:sz w:val="19"/>
                <w:szCs w:val="19"/>
              </w:rPr>
              <w:t>OTHER REVENUE</w:t>
            </w:r>
          </w:p>
          <w:p w14:paraId="25310869" w14:textId="49BE5F75" w:rsidR="00EB0031" w:rsidRPr="00A216C2" w:rsidRDefault="00EB0031" w:rsidP="00A4539B">
            <w:pPr>
              <w:rPr>
                <w:rFonts w:cs="Arial"/>
                <w:sz w:val="19"/>
                <w:szCs w:val="19"/>
              </w:rPr>
            </w:pPr>
            <w:r w:rsidRPr="00A216C2">
              <w:rPr>
                <w:rFonts w:cs="Arial"/>
                <w:b w:val="0"/>
                <w:bCs w:val="0"/>
                <w:sz w:val="19"/>
                <w:szCs w:val="19"/>
              </w:rPr>
              <w:t xml:space="preserve">Other revenue, which cannot be classified under the above headings, includes dividends, discounts, rebates etc.   </w:t>
            </w:r>
          </w:p>
        </w:tc>
        <w:tc>
          <w:tcPr>
            <w:tcW w:w="4815" w:type="dxa"/>
          </w:tcPr>
          <w:p w14:paraId="42772C9E" w14:textId="77777777" w:rsidR="00A4539B"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b/>
                <w:bCs/>
                <w:sz w:val="19"/>
                <w:szCs w:val="19"/>
              </w:rPr>
            </w:pPr>
            <w:r w:rsidRPr="00A216C2">
              <w:rPr>
                <w:rFonts w:cs="Arial"/>
                <w:b/>
                <w:bCs/>
                <w:sz w:val="19"/>
                <w:szCs w:val="19"/>
              </w:rPr>
              <w:t>OTHER EXPENDITURE</w:t>
            </w:r>
          </w:p>
          <w:p w14:paraId="651C57D8" w14:textId="70F79332" w:rsidR="00641BE4" w:rsidRPr="00A216C2" w:rsidRDefault="00641BE4" w:rsidP="00A4539B">
            <w:pPr>
              <w:cnfStyle w:val="000000000000" w:firstRow="0" w:lastRow="0" w:firstColumn="0" w:lastColumn="0" w:oddVBand="0" w:evenVBand="0" w:oddHBand="0" w:evenHBand="0" w:firstRowFirstColumn="0" w:firstRowLastColumn="0" w:lastRowFirstColumn="0" w:lastRowLastColumn="0"/>
              <w:rPr>
                <w:rFonts w:cs="Arial"/>
                <w:b/>
                <w:bCs/>
                <w:sz w:val="19"/>
                <w:szCs w:val="19"/>
              </w:rPr>
            </w:pPr>
            <w:r w:rsidRPr="00A216C2">
              <w:rPr>
                <w:rFonts w:cs="Arial"/>
                <w:sz w:val="19"/>
                <w:szCs w:val="19"/>
              </w:rPr>
              <w:t xml:space="preserve">Statutory fees, taxes, provision for bad debts, </w:t>
            </w:r>
            <w:r w:rsidRPr="00312F9F">
              <w:rPr>
                <w:rFonts w:cs="Arial"/>
                <w:sz w:val="19"/>
                <w:szCs w:val="19"/>
              </w:rPr>
              <w:t>member’s fees</w:t>
            </w:r>
            <w:r w:rsidRPr="00A216C2">
              <w:rPr>
                <w:rFonts w:cs="Arial"/>
                <w:sz w:val="19"/>
                <w:szCs w:val="19"/>
              </w:rPr>
              <w:t xml:space="preserve"> or levies including FESA levy and State taxes.  Donations and subsidies made to community groups.</w:t>
            </w:r>
          </w:p>
        </w:tc>
      </w:tr>
    </w:tbl>
    <w:p w14:paraId="10F29C06" w14:textId="6DA74D68" w:rsidR="00071144" w:rsidRPr="00A216C2" w:rsidRDefault="00AD3C8A" w:rsidP="00550D64">
      <w:pPr>
        <w:pStyle w:val="Heading4"/>
      </w:pPr>
      <w:bookmarkStart w:id="59" w:name="_Toc126683519"/>
      <w:r>
        <w:lastRenderedPageBreak/>
        <w:t xml:space="preserve">Appendix 3 - </w:t>
      </w:r>
      <w:r w:rsidR="00FA7A8A" w:rsidRPr="00A216C2">
        <w:t>Program Classifications</w:t>
      </w:r>
      <w:bookmarkEnd w:id="59"/>
    </w:p>
    <w:tbl>
      <w:tblPr>
        <w:tblStyle w:val="GridTable5Dark-Accent4"/>
        <w:tblW w:w="0" w:type="auto"/>
        <w:tblLook w:val="04A0" w:firstRow="1" w:lastRow="0" w:firstColumn="1" w:lastColumn="0" w:noHBand="0" w:noVBand="1"/>
      </w:tblPr>
      <w:tblGrid>
        <w:gridCol w:w="1696"/>
        <w:gridCol w:w="2268"/>
        <w:gridCol w:w="5665"/>
      </w:tblGrid>
      <w:tr w:rsidR="00740997" w:rsidRPr="00A216C2" w14:paraId="16C181F0" w14:textId="77777777" w:rsidTr="007409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1C6F79A3" w14:textId="187DAC27" w:rsidR="003C016F" w:rsidRPr="00A216C2" w:rsidRDefault="003C016F">
            <w:pPr>
              <w:rPr>
                <w:rFonts w:cs="Arial"/>
                <w:color w:val="auto"/>
                <w:sz w:val="20"/>
                <w:szCs w:val="20"/>
              </w:rPr>
            </w:pPr>
            <w:r w:rsidRPr="00A216C2">
              <w:rPr>
                <w:rFonts w:cs="Arial"/>
                <w:color w:val="auto"/>
                <w:sz w:val="20"/>
                <w:szCs w:val="20"/>
              </w:rPr>
              <w:t>Governance</w:t>
            </w:r>
          </w:p>
        </w:tc>
        <w:tc>
          <w:tcPr>
            <w:tcW w:w="2268" w:type="dxa"/>
            <w:shd w:val="clear" w:color="auto" w:fill="D5ECF0" w:themeFill="accent4" w:themeFillTint="33"/>
          </w:tcPr>
          <w:p w14:paraId="7B9A1191" w14:textId="1A371941" w:rsidR="003C016F" w:rsidRPr="00A216C2" w:rsidRDefault="003C016F">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A216C2">
              <w:rPr>
                <w:rFonts w:cs="Arial"/>
                <w:b w:val="0"/>
                <w:bCs w:val="0"/>
                <w:color w:val="auto"/>
                <w:sz w:val="20"/>
                <w:szCs w:val="20"/>
              </w:rPr>
              <w:t xml:space="preserve">Members of Council </w:t>
            </w:r>
          </w:p>
        </w:tc>
        <w:tc>
          <w:tcPr>
            <w:tcW w:w="5665" w:type="dxa"/>
            <w:shd w:val="clear" w:color="auto" w:fill="D5ECF0" w:themeFill="accent4" w:themeFillTint="33"/>
          </w:tcPr>
          <w:p w14:paraId="595C22FB" w14:textId="6CC3324A" w:rsidR="003C016F" w:rsidRPr="00A216C2" w:rsidRDefault="003C016F" w:rsidP="00C2245F">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A216C2">
              <w:rPr>
                <w:rFonts w:cs="Arial"/>
                <w:b w:val="0"/>
                <w:bCs w:val="0"/>
                <w:color w:val="auto"/>
                <w:sz w:val="20"/>
                <w:szCs w:val="20"/>
              </w:rPr>
              <w:t xml:space="preserve">Administration and operation of facilities and services to members of </w:t>
            </w:r>
            <w:r w:rsidR="00ED3B73">
              <w:rPr>
                <w:rFonts w:cs="Arial"/>
                <w:b w:val="0"/>
                <w:bCs w:val="0"/>
                <w:color w:val="auto"/>
                <w:sz w:val="20"/>
                <w:szCs w:val="20"/>
              </w:rPr>
              <w:t>C</w:t>
            </w:r>
            <w:r w:rsidR="00ED3B73" w:rsidRPr="00A216C2">
              <w:rPr>
                <w:rFonts w:cs="Arial"/>
                <w:b w:val="0"/>
                <w:bCs w:val="0"/>
                <w:color w:val="auto"/>
                <w:sz w:val="20"/>
                <w:szCs w:val="20"/>
              </w:rPr>
              <w:t>ouncil</w:t>
            </w:r>
            <w:r w:rsidRPr="00A216C2">
              <w:rPr>
                <w:rFonts w:cs="Arial"/>
                <w:b w:val="0"/>
                <w:bCs w:val="0"/>
                <w:color w:val="auto"/>
                <w:sz w:val="20"/>
                <w:szCs w:val="20"/>
              </w:rPr>
              <w:t xml:space="preserve">.  Includes fees, expenses and allowances paid to elected and committee members, election costs, insurance, subscriptions, conference expenses, </w:t>
            </w:r>
            <w:r w:rsidR="00ED3B73">
              <w:rPr>
                <w:rFonts w:cs="Arial"/>
                <w:b w:val="0"/>
                <w:bCs w:val="0"/>
                <w:color w:val="auto"/>
                <w:sz w:val="20"/>
                <w:szCs w:val="20"/>
              </w:rPr>
              <w:t>C</w:t>
            </w:r>
            <w:r w:rsidR="00ED3B73" w:rsidRPr="00A216C2">
              <w:rPr>
                <w:rFonts w:cs="Arial"/>
                <w:b w:val="0"/>
                <w:bCs w:val="0"/>
                <w:color w:val="auto"/>
                <w:sz w:val="20"/>
                <w:szCs w:val="20"/>
              </w:rPr>
              <w:t xml:space="preserve">ouncil </w:t>
            </w:r>
            <w:r w:rsidRPr="00A216C2">
              <w:rPr>
                <w:rFonts w:cs="Arial"/>
                <w:b w:val="0"/>
                <w:bCs w:val="0"/>
                <w:color w:val="auto"/>
                <w:sz w:val="20"/>
                <w:szCs w:val="20"/>
              </w:rPr>
              <w:t xml:space="preserve">chamber expenses, members’ entertainment, support staff (orderly, secretarial, receptionists etc.), printing, telephones, faxes, delivery expenses.   </w:t>
            </w:r>
          </w:p>
          <w:p w14:paraId="6EFCB75B" w14:textId="77777777" w:rsidR="003C016F" w:rsidRPr="00A216C2" w:rsidRDefault="003C016F" w:rsidP="00C2245F">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p>
          <w:p w14:paraId="3EB6D837" w14:textId="4F8CFE18" w:rsidR="003C016F" w:rsidRPr="00A216C2" w:rsidRDefault="003C016F" w:rsidP="00C2245F">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A216C2">
              <w:rPr>
                <w:rFonts w:cs="Arial"/>
                <w:b w:val="0"/>
                <w:bCs w:val="0"/>
                <w:color w:val="auto"/>
                <w:sz w:val="20"/>
                <w:szCs w:val="20"/>
              </w:rPr>
              <w:t xml:space="preserve">Also includes the allocation of administration expenses for the Chief Executive Officer and staff in preparation, administration and attendance at meetings and assisting elected members and other committees of Council.   </w:t>
            </w:r>
          </w:p>
          <w:p w14:paraId="60A0E015" w14:textId="77777777" w:rsidR="003C016F" w:rsidRPr="00A216C2" w:rsidRDefault="003C016F">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p>
        </w:tc>
      </w:tr>
      <w:tr w:rsidR="00740997" w:rsidRPr="00A216C2" w14:paraId="559F8567"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8A294C7" w14:textId="77777777" w:rsidR="003C016F" w:rsidRPr="00A216C2" w:rsidRDefault="003C016F">
            <w:pPr>
              <w:rPr>
                <w:rFonts w:cs="Arial"/>
                <w:color w:val="auto"/>
                <w:sz w:val="20"/>
                <w:szCs w:val="20"/>
              </w:rPr>
            </w:pPr>
          </w:p>
        </w:tc>
        <w:tc>
          <w:tcPr>
            <w:tcW w:w="2268" w:type="dxa"/>
          </w:tcPr>
          <w:p w14:paraId="30325FCD" w14:textId="758C0917"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Other Governance</w:t>
            </w:r>
          </w:p>
        </w:tc>
        <w:tc>
          <w:tcPr>
            <w:tcW w:w="5665" w:type="dxa"/>
          </w:tcPr>
          <w:p w14:paraId="4E7774E8" w14:textId="176D2F1B" w:rsidR="003C016F" w:rsidRPr="00A216C2" w:rsidRDefault="003C016F" w:rsidP="00C2245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Other costs that relate to the tasks of assisting elected members and ratepayers on matters which do not concern specific </w:t>
            </w:r>
            <w:r w:rsidR="00ED3B73">
              <w:rPr>
                <w:rFonts w:cs="Arial"/>
                <w:sz w:val="20"/>
                <w:szCs w:val="20"/>
              </w:rPr>
              <w:t>C</w:t>
            </w:r>
            <w:r w:rsidRPr="00A216C2">
              <w:rPr>
                <w:rFonts w:cs="Arial"/>
                <w:sz w:val="20"/>
                <w:szCs w:val="20"/>
              </w:rPr>
              <w:t xml:space="preserve">ouncil services.  Including civic receptions, refreshments (receptions), naturalisation (citizenship) ceremonies, polls, referendums, public relations (newsletters, sister city relationships etc.), Freedom of Information requests and preparation for State visits.   </w:t>
            </w:r>
          </w:p>
          <w:p w14:paraId="48F1B40C" w14:textId="77777777" w:rsidR="003C016F" w:rsidRPr="00A216C2" w:rsidRDefault="003C016F" w:rsidP="00C2245F">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57CCBE99" w14:textId="2A7AED63" w:rsidR="003C016F" w:rsidRPr="00A216C2" w:rsidRDefault="003C016F" w:rsidP="00C2245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Research, development and preparation of policy documents, development of local laws, strategic planning, principal activity plans, annual budgets, annual financial reports, audit fees and the annual report.   </w:t>
            </w:r>
          </w:p>
          <w:p w14:paraId="49BE7428" w14:textId="77777777" w:rsidR="003C016F" w:rsidRPr="00A216C2" w:rsidRDefault="003C016F" w:rsidP="00C2245F">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1791F638" w14:textId="7B951C54"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 allocation of expenses made to this program, such as meetings, public relations or staff should not include those identified with specific programs or business units.   </w:t>
            </w:r>
          </w:p>
        </w:tc>
      </w:tr>
      <w:tr w:rsidR="00740997" w:rsidRPr="00A216C2" w14:paraId="65D9F9E4"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val="restart"/>
          </w:tcPr>
          <w:p w14:paraId="63CDB00F" w14:textId="37FE9EC9" w:rsidR="003C016F" w:rsidRPr="00A216C2" w:rsidRDefault="003C016F">
            <w:pPr>
              <w:rPr>
                <w:rFonts w:cs="Arial"/>
                <w:color w:val="auto"/>
                <w:sz w:val="20"/>
                <w:szCs w:val="20"/>
              </w:rPr>
            </w:pPr>
            <w:r w:rsidRPr="00A216C2">
              <w:rPr>
                <w:rFonts w:cs="Arial"/>
                <w:color w:val="auto"/>
                <w:sz w:val="20"/>
                <w:szCs w:val="20"/>
              </w:rPr>
              <w:t>General Purpose Funding</w:t>
            </w:r>
          </w:p>
        </w:tc>
        <w:tc>
          <w:tcPr>
            <w:tcW w:w="2268" w:type="dxa"/>
          </w:tcPr>
          <w:p w14:paraId="64E82203" w14:textId="37B047CE"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Rates</w:t>
            </w:r>
          </w:p>
        </w:tc>
        <w:tc>
          <w:tcPr>
            <w:tcW w:w="5665" w:type="dxa"/>
          </w:tcPr>
          <w:p w14:paraId="0BC98734" w14:textId="77777777" w:rsidR="003C016F" w:rsidRPr="00A216C2" w:rsidRDefault="003C016F" w:rsidP="00F175C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Rates levied under Division 6 of Part 6 of the </w:t>
            </w:r>
            <w:r w:rsidRPr="00A216C2">
              <w:rPr>
                <w:rFonts w:cs="Arial"/>
                <w:i/>
                <w:iCs/>
                <w:sz w:val="20"/>
                <w:szCs w:val="20"/>
              </w:rPr>
              <w:t>Local Government Act 1995</w:t>
            </w:r>
            <w:r w:rsidRPr="00A216C2">
              <w:rPr>
                <w:rFonts w:cs="Arial"/>
                <w:sz w:val="20"/>
                <w:szCs w:val="20"/>
              </w:rPr>
              <w:t xml:space="preserve">.  Revenue from a general rate, differential rates, minimum rates, interest and fees on instalment arrangements, interest on arrears, government subsidy for rates deferred by entitled pensioners, less discounts and/or concessions relating to rates levied.   </w:t>
            </w:r>
          </w:p>
          <w:p w14:paraId="5BA1E1E3" w14:textId="77777777" w:rsidR="003C016F" w:rsidRPr="00A216C2" w:rsidRDefault="003C016F" w:rsidP="00F175C4">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4D548026" w14:textId="65FAA53C" w:rsidR="003C016F" w:rsidRPr="00A216C2" w:rsidRDefault="003C016F" w:rsidP="00F175C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Expenditures incurred in administration and maintaining rate records, rating valuations, servicing notices, postage, stationery, advertising, doubtful debt expense, debt collection, printing, indirect administration costs etc.   </w:t>
            </w:r>
          </w:p>
          <w:p w14:paraId="44009901" w14:textId="77777777"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386DC2E1" w14:textId="1D2232B9"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Specified area rates, service charges, sewerage rates and water rates are to be allocated to the service program for which the charge is being levied.   </w:t>
            </w:r>
          </w:p>
        </w:tc>
      </w:tr>
      <w:tr w:rsidR="00740997" w:rsidRPr="00A216C2" w14:paraId="023CA351"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76549CF5" w14:textId="77777777" w:rsidR="003C016F" w:rsidRPr="00A216C2" w:rsidRDefault="003C016F">
            <w:pPr>
              <w:rPr>
                <w:rFonts w:cs="Arial"/>
                <w:color w:val="auto"/>
                <w:sz w:val="20"/>
                <w:szCs w:val="20"/>
              </w:rPr>
            </w:pPr>
          </w:p>
        </w:tc>
        <w:tc>
          <w:tcPr>
            <w:tcW w:w="2268" w:type="dxa"/>
          </w:tcPr>
          <w:p w14:paraId="271649E2" w14:textId="3A84C47B"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Other </w:t>
            </w:r>
            <w:r w:rsidR="00312F9F" w:rsidRPr="00A216C2">
              <w:rPr>
                <w:rFonts w:cs="Arial"/>
                <w:sz w:val="20"/>
                <w:szCs w:val="20"/>
              </w:rPr>
              <w:t>General-Purpose</w:t>
            </w:r>
            <w:r w:rsidRPr="00A216C2">
              <w:rPr>
                <w:rFonts w:cs="Arial"/>
                <w:sz w:val="20"/>
                <w:szCs w:val="20"/>
              </w:rPr>
              <w:t xml:space="preserve"> Funding</w:t>
            </w:r>
          </w:p>
        </w:tc>
        <w:tc>
          <w:tcPr>
            <w:tcW w:w="5665" w:type="dxa"/>
          </w:tcPr>
          <w:p w14:paraId="5E551904" w14:textId="4EAF8060" w:rsidR="003C016F" w:rsidRPr="00A216C2" w:rsidRDefault="003C016F" w:rsidP="006E3F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Amounts receivable from the Western Australian Grants Commission and any other Government Grant of a </w:t>
            </w:r>
            <w:r w:rsidR="00312F9F" w:rsidRPr="00A216C2">
              <w:rPr>
                <w:rFonts w:cs="Arial"/>
                <w:sz w:val="20"/>
                <w:szCs w:val="20"/>
              </w:rPr>
              <w:t>general-purpose</w:t>
            </w:r>
            <w:r w:rsidRPr="00A216C2">
              <w:rPr>
                <w:rFonts w:cs="Arial"/>
                <w:sz w:val="20"/>
                <w:szCs w:val="20"/>
              </w:rPr>
              <w:t xml:space="preserve"> nature and generally referred to as untied grants.  The funds allocated by the Grants Commission and referred to as general purpose funding and local roads funding are considered untied grants.  Grants for special projects from the Commission are considered tied grants and should be disclosed under the appropriate program </w:t>
            </w:r>
            <w:proofErr w:type="gramStart"/>
            <w:r w:rsidR="003A7B88" w:rsidRPr="00A216C2">
              <w:rPr>
                <w:rFonts w:cs="Arial"/>
                <w:sz w:val="20"/>
                <w:szCs w:val="20"/>
              </w:rPr>
              <w:t>i.e.</w:t>
            </w:r>
            <w:proofErr w:type="gramEnd"/>
            <w:r w:rsidRPr="00A216C2">
              <w:rPr>
                <w:rFonts w:cs="Arial"/>
                <w:sz w:val="20"/>
                <w:szCs w:val="20"/>
              </w:rPr>
              <w:t xml:space="preserve"> Transport.   </w:t>
            </w:r>
          </w:p>
          <w:p w14:paraId="7603EE7A" w14:textId="77777777" w:rsidR="003C016F" w:rsidRPr="00A216C2" w:rsidRDefault="003C016F" w:rsidP="006E3F3C">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01AD95C9" w14:textId="53710809" w:rsidR="003C016F" w:rsidRPr="00A216C2" w:rsidRDefault="003C016F" w:rsidP="006E3F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Interest earnings from deposits and investments, including reserve accounts. General overdraft expenses on the Municipal Fund.  Where overdraft arrangements are made for specific </w:t>
            </w:r>
            <w:r w:rsidR="003A7B88" w:rsidRPr="00A216C2">
              <w:rPr>
                <w:rFonts w:cs="Arial"/>
                <w:sz w:val="20"/>
                <w:szCs w:val="20"/>
              </w:rPr>
              <w:t>purposes,</w:t>
            </w:r>
            <w:r w:rsidRPr="00A216C2">
              <w:rPr>
                <w:rFonts w:cs="Arial"/>
                <w:sz w:val="20"/>
                <w:szCs w:val="20"/>
              </w:rPr>
              <w:t xml:space="preserve"> the cost incurred with that purpose is to be allocated to the appropriate program.   </w:t>
            </w:r>
          </w:p>
          <w:p w14:paraId="28DFAC73" w14:textId="77777777" w:rsidR="003C016F" w:rsidRPr="00A216C2" w:rsidRDefault="003C016F" w:rsidP="006E3F3C">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1D1D25B7" w14:textId="645B97E9" w:rsidR="003C016F" w:rsidRPr="00A216C2" w:rsidRDefault="003C016F" w:rsidP="006E3F3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lastRenderedPageBreak/>
              <w:t>Interest expenses on borrowing are to be allocated to the program for which purposes the loans were raised.  Repayments of interest by community groups or self-supporting loans are to be treated as revenue in the corresponding program</w:t>
            </w:r>
          </w:p>
        </w:tc>
      </w:tr>
      <w:tr w:rsidR="00740997" w:rsidRPr="00A216C2" w14:paraId="3E9CAF4A"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val="restart"/>
          </w:tcPr>
          <w:p w14:paraId="6B5218FD" w14:textId="1DB23D80" w:rsidR="003C016F" w:rsidRPr="00A216C2" w:rsidRDefault="003C016F">
            <w:pPr>
              <w:rPr>
                <w:rFonts w:cs="Arial"/>
                <w:color w:val="auto"/>
                <w:sz w:val="20"/>
                <w:szCs w:val="20"/>
              </w:rPr>
            </w:pPr>
            <w:r w:rsidRPr="00A216C2">
              <w:rPr>
                <w:rFonts w:cs="Arial"/>
                <w:color w:val="auto"/>
                <w:sz w:val="20"/>
                <w:szCs w:val="20"/>
              </w:rPr>
              <w:lastRenderedPageBreak/>
              <w:t>Law, Order &amp; Public Safety</w:t>
            </w:r>
          </w:p>
        </w:tc>
        <w:tc>
          <w:tcPr>
            <w:tcW w:w="2268" w:type="dxa"/>
          </w:tcPr>
          <w:p w14:paraId="47959574" w14:textId="203D3246"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Fire Prevention</w:t>
            </w:r>
          </w:p>
        </w:tc>
        <w:tc>
          <w:tcPr>
            <w:tcW w:w="5665" w:type="dxa"/>
          </w:tcPr>
          <w:p w14:paraId="50935124" w14:textId="5A5EF211"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and operations on fire prevention services, including volunteer fire brigades, FESA levy, outlays on roadside clearing operations (slashing, clearing, mowing verges, standpipes, insurance) and other protective burning.  Revenues include the sale of local laws, maps, materials relating to fire prevention, fines and penalties imposed under relevant Acts and fines, fees or charges for clearing fire breaks.   </w:t>
            </w:r>
          </w:p>
        </w:tc>
      </w:tr>
      <w:tr w:rsidR="00740997" w:rsidRPr="00A216C2" w14:paraId="6C8E1228"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BFD823A" w14:textId="77777777" w:rsidR="003C016F" w:rsidRPr="00A216C2" w:rsidRDefault="003C016F">
            <w:pPr>
              <w:rPr>
                <w:rFonts w:cs="Arial"/>
                <w:color w:val="auto"/>
                <w:sz w:val="20"/>
                <w:szCs w:val="20"/>
              </w:rPr>
            </w:pPr>
          </w:p>
        </w:tc>
        <w:tc>
          <w:tcPr>
            <w:tcW w:w="2268" w:type="dxa"/>
          </w:tcPr>
          <w:p w14:paraId="6779A477" w14:textId="2D1309CF"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Animal Control</w:t>
            </w:r>
          </w:p>
        </w:tc>
        <w:tc>
          <w:tcPr>
            <w:tcW w:w="5665" w:type="dxa"/>
          </w:tcPr>
          <w:p w14:paraId="40A74851" w14:textId="2751D280"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enforcement and operations relating to the control of animals. Include costs of impounding, destroying and disposal of stray animals.  Revenues include dog registration fees, fines and penalties relating to straying dogs, cats, cattle and other livestock and impounding and destruction fees.   </w:t>
            </w:r>
          </w:p>
        </w:tc>
      </w:tr>
      <w:tr w:rsidR="00740997" w:rsidRPr="00A216C2" w14:paraId="6FEEFA02"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215B745B" w14:textId="77777777" w:rsidR="003C016F" w:rsidRPr="00A216C2" w:rsidRDefault="003C016F">
            <w:pPr>
              <w:rPr>
                <w:rFonts w:cs="Arial"/>
                <w:color w:val="auto"/>
                <w:sz w:val="20"/>
                <w:szCs w:val="20"/>
              </w:rPr>
            </w:pPr>
          </w:p>
        </w:tc>
        <w:tc>
          <w:tcPr>
            <w:tcW w:w="2268" w:type="dxa"/>
          </w:tcPr>
          <w:p w14:paraId="4C8B8938" w14:textId="7D6236B1"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Other Law, Order, and Public Safety</w:t>
            </w:r>
          </w:p>
        </w:tc>
        <w:tc>
          <w:tcPr>
            <w:tcW w:w="5665" w:type="dxa"/>
          </w:tcPr>
          <w:p w14:paraId="0C450F7A" w14:textId="77777777"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promotion, support and operation of services relating to public order and safety that cannot be assigned to one of the two preceding sub-programs.   </w:t>
            </w:r>
          </w:p>
          <w:p w14:paraId="79CD00A1" w14:textId="77777777"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506F84F9" w14:textId="52B4D9C7"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Includes outlays on beach inspectors, </w:t>
            </w:r>
            <w:r w:rsidR="003A7B88" w:rsidRPr="00A216C2">
              <w:rPr>
                <w:rFonts w:cs="Arial"/>
                <w:sz w:val="20"/>
                <w:szCs w:val="20"/>
              </w:rPr>
              <w:t>lifesaving</w:t>
            </w:r>
            <w:r w:rsidRPr="00A216C2">
              <w:rPr>
                <w:rFonts w:cs="Arial"/>
                <w:sz w:val="20"/>
                <w:szCs w:val="20"/>
              </w:rPr>
              <w:t xml:space="preserve"> (including clubhouses) and beach patrols, contributions to State and Voluntary emergency services (civil defence, civil emergency, cyclone preparation, emergency services), the control of off-road vehicles, traffic control by rangers, enforcement of </w:t>
            </w:r>
            <w:r w:rsidR="00ED3B73">
              <w:rPr>
                <w:rFonts w:cs="Arial"/>
                <w:sz w:val="20"/>
                <w:szCs w:val="20"/>
              </w:rPr>
              <w:t>C</w:t>
            </w:r>
            <w:r w:rsidRPr="00A216C2">
              <w:rPr>
                <w:rFonts w:cs="Arial"/>
                <w:sz w:val="20"/>
                <w:szCs w:val="20"/>
              </w:rPr>
              <w:t xml:space="preserve">ouncil local laws and impounding vehicles.   </w:t>
            </w:r>
          </w:p>
          <w:p w14:paraId="7959A8C0" w14:textId="77777777"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614D3380" w14:textId="2EA31D9D"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Where the cost of enforcement of Council local laws </w:t>
            </w:r>
            <w:r w:rsidR="003A7B88" w:rsidRPr="00A216C2">
              <w:rPr>
                <w:rFonts w:cs="Arial"/>
                <w:sz w:val="20"/>
                <w:szCs w:val="20"/>
              </w:rPr>
              <w:t>cannot</w:t>
            </w:r>
            <w:r w:rsidRPr="00A216C2">
              <w:rPr>
                <w:rFonts w:cs="Arial"/>
                <w:sz w:val="20"/>
                <w:szCs w:val="20"/>
              </w:rPr>
              <w:t xml:space="preserve"> be assigned to a specific program those costs should be included under this program.   </w:t>
            </w:r>
          </w:p>
          <w:p w14:paraId="0FBF1AEC" w14:textId="77777777"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201C1219" w14:textId="38076BCB"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removal of derelict/abandoned vehicles and dead animals are assigned to the Protection of the Environment.   </w:t>
            </w:r>
          </w:p>
        </w:tc>
      </w:tr>
      <w:tr w:rsidR="00740997" w:rsidRPr="00A216C2" w14:paraId="0151F57F"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2FA91C74" w14:textId="47B99A36" w:rsidR="003C016F" w:rsidRPr="00A216C2" w:rsidRDefault="003C016F">
            <w:pPr>
              <w:rPr>
                <w:rFonts w:cs="Arial"/>
                <w:color w:val="auto"/>
                <w:sz w:val="20"/>
                <w:szCs w:val="20"/>
              </w:rPr>
            </w:pPr>
            <w:r w:rsidRPr="00A216C2">
              <w:rPr>
                <w:rFonts w:cs="Arial"/>
                <w:color w:val="auto"/>
                <w:sz w:val="20"/>
                <w:szCs w:val="20"/>
              </w:rPr>
              <w:t>Health</w:t>
            </w:r>
          </w:p>
        </w:tc>
        <w:tc>
          <w:tcPr>
            <w:tcW w:w="2268" w:type="dxa"/>
          </w:tcPr>
          <w:p w14:paraId="05B562D0" w14:textId="606A0130"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Maternal and Infant Health</w:t>
            </w:r>
          </w:p>
        </w:tc>
        <w:tc>
          <w:tcPr>
            <w:tcW w:w="5665" w:type="dxa"/>
          </w:tcPr>
          <w:p w14:paraId="1A9C82C8" w14:textId="35506585" w:rsidR="003C016F" w:rsidRPr="00A216C2" w:rsidRDefault="003C016F" w:rsidP="006C430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 of centres concerned with the provision of pre-natal and post-natal care and counselling to mothers and their children, including mother craft nursing services, pre-school dental clinics and infant health centres.   </w:t>
            </w:r>
          </w:p>
        </w:tc>
      </w:tr>
      <w:tr w:rsidR="00740997" w:rsidRPr="00A216C2" w14:paraId="0ECE9932"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7D8D2150" w14:textId="77777777" w:rsidR="003C016F" w:rsidRPr="00A216C2" w:rsidRDefault="003C016F">
            <w:pPr>
              <w:rPr>
                <w:rFonts w:cs="Arial"/>
                <w:color w:val="auto"/>
                <w:sz w:val="20"/>
                <w:szCs w:val="20"/>
              </w:rPr>
            </w:pPr>
          </w:p>
        </w:tc>
        <w:tc>
          <w:tcPr>
            <w:tcW w:w="2268" w:type="dxa"/>
          </w:tcPr>
          <w:p w14:paraId="2A43EE94" w14:textId="2CCC2985"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Preventative Services – Immunisation</w:t>
            </w:r>
          </w:p>
        </w:tc>
        <w:tc>
          <w:tcPr>
            <w:tcW w:w="5665" w:type="dxa"/>
          </w:tcPr>
          <w:p w14:paraId="0B2468A1" w14:textId="3EAA83C7"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implementation and operation of immunisation and inoculation programs.  Includes contract services, donations, subsidies to programs and accommodation costs.   </w:t>
            </w:r>
          </w:p>
        </w:tc>
      </w:tr>
      <w:tr w:rsidR="00740997" w:rsidRPr="00A216C2" w14:paraId="04403384"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04E2E3B4" w14:textId="77777777" w:rsidR="003C016F" w:rsidRPr="00A216C2" w:rsidRDefault="003C016F">
            <w:pPr>
              <w:rPr>
                <w:rFonts w:cs="Arial"/>
                <w:color w:val="auto"/>
                <w:sz w:val="20"/>
                <w:szCs w:val="20"/>
              </w:rPr>
            </w:pPr>
          </w:p>
        </w:tc>
        <w:tc>
          <w:tcPr>
            <w:tcW w:w="2268" w:type="dxa"/>
          </w:tcPr>
          <w:p w14:paraId="0F461123" w14:textId="5BA920D8"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Preventative Services – Meat Inspection</w:t>
            </w:r>
          </w:p>
        </w:tc>
        <w:tc>
          <w:tcPr>
            <w:tcW w:w="5665" w:type="dxa"/>
          </w:tcPr>
          <w:p w14:paraId="0E0C2DA8" w14:textId="0BD8929E" w:rsidR="003C016F" w:rsidRPr="00A216C2" w:rsidRDefault="003C016F" w:rsidP="006C430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Carrying out meat inspection services under the </w:t>
            </w:r>
            <w:r w:rsidRPr="00A216C2">
              <w:rPr>
                <w:rFonts w:cs="Arial"/>
                <w:i/>
                <w:iCs/>
                <w:sz w:val="20"/>
                <w:szCs w:val="20"/>
              </w:rPr>
              <w:t>Health Act 1911</w:t>
            </w:r>
            <w:r w:rsidRPr="00A216C2">
              <w:rPr>
                <w:rFonts w:cs="Arial"/>
                <w:sz w:val="20"/>
                <w:szCs w:val="20"/>
              </w:rPr>
              <w:t xml:space="preserve">.  </w:t>
            </w:r>
          </w:p>
        </w:tc>
      </w:tr>
      <w:tr w:rsidR="00740997" w:rsidRPr="00A216C2" w14:paraId="2313B90A"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7EE3424F" w14:textId="77777777" w:rsidR="003C016F" w:rsidRPr="00A216C2" w:rsidRDefault="003C016F">
            <w:pPr>
              <w:rPr>
                <w:rFonts w:cs="Arial"/>
                <w:color w:val="auto"/>
                <w:sz w:val="20"/>
                <w:szCs w:val="20"/>
              </w:rPr>
            </w:pPr>
          </w:p>
        </w:tc>
        <w:tc>
          <w:tcPr>
            <w:tcW w:w="2268" w:type="dxa"/>
          </w:tcPr>
          <w:p w14:paraId="6F73C1D7" w14:textId="06C20384"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Preventative Services – Administration and inspection</w:t>
            </w:r>
          </w:p>
        </w:tc>
        <w:tc>
          <w:tcPr>
            <w:tcW w:w="5665" w:type="dxa"/>
          </w:tcPr>
          <w:p w14:paraId="6F89696A" w14:textId="77777777" w:rsidR="003C016F" w:rsidRPr="00A216C2" w:rsidRDefault="003C016F" w:rsidP="00DE128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inspection and operations of programs concerned with the general health of the community.  </w:t>
            </w:r>
          </w:p>
          <w:p w14:paraId="7FB7ADED" w14:textId="77777777" w:rsidR="003C016F" w:rsidRPr="00A216C2" w:rsidRDefault="003C016F" w:rsidP="00DE128D">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059DF9ED" w14:textId="6F99F0CC" w:rsidR="003C016F" w:rsidRPr="00A216C2" w:rsidRDefault="003C016F" w:rsidP="00DE128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Includes the costs and revenues derived from the inspection of eating houses, alfresco dining, lodging and boarding houses, itinerant food vendors, stall holders, offensive trade etc.   </w:t>
            </w:r>
          </w:p>
          <w:p w14:paraId="445AEF45" w14:textId="77777777" w:rsidR="003C016F" w:rsidRPr="00A216C2" w:rsidRDefault="003C016F" w:rsidP="00DE128D">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46E039BC" w14:textId="7F137F41" w:rsidR="003C016F" w:rsidRPr="00A216C2" w:rsidRDefault="003C016F" w:rsidP="00DE128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Also includes providing the services of a Medical Officer of Health, group and regional health schemes and any other outlays concerned with the general health inspection and administration services provided by the </w:t>
            </w:r>
            <w:r w:rsidR="00ED3B73">
              <w:rPr>
                <w:rFonts w:cs="Arial"/>
                <w:sz w:val="20"/>
                <w:szCs w:val="20"/>
              </w:rPr>
              <w:t>C</w:t>
            </w:r>
            <w:r w:rsidRPr="00A216C2">
              <w:rPr>
                <w:rFonts w:cs="Arial"/>
                <w:sz w:val="20"/>
                <w:szCs w:val="20"/>
              </w:rPr>
              <w:t>ouncil.</w:t>
            </w:r>
          </w:p>
        </w:tc>
      </w:tr>
      <w:tr w:rsidR="00740997" w:rsidRPr="00A216C2" w14:paraId="7E4D9C6C"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05CEE74F" w14:textId="77777777" w:rsidR="003C016F" w:rsidRPr="00A216C2" w:rsidRDefault="003C016F">
            <w:pPr>
              <w:rPr>
                <w:rFonts w:cs="Arial"/>
                <w:color w:val="auto"/>
                <w:sz w:val="20"/>
                <w:szCs w:val="20"/>
              </w:rPr>
            </w:pPr>
          </w:p>
        </w:tc>
        <w:tc>
          <w:tcPr>
            <w:tcW w:w="2268" w:type="dxa"/>
          </w:tcPr>
          <w:p w14:paraId="6D8C8176" w14:textId="0B319151"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Preventative Services – Pest Control</w:t>
            </w:r>
          </w:p>
        </w:tc>
        <w:tc>
          <w:tcPr>
            <w:tcW w:w="5665" w:type="dxa"/>
          </w:tcPr>
          <w:p w14:paraId="424F7BCF" w14:textId="71CB8196" w:rsidR="003C016F" w:rsidRPr="00A216C2" w:rsidRDefault="003C016F" w:rsidP="006C430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operations for programs concerned with the eradication of noxious insects and vermin such as mosquitoes, flies, rodent etc.   </w:t>
            </w:r>
          </w:p>
        </w:tc>
      </w:tr>
      <w:tr w:rsidR="00740997" w:rsidRPr="00A216C2" w14:paraId="364CB3C1"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18D5E92E" w14:textId="77777777" w:rsidR="003C016F" w:rsidRPr="00A216C2" w:rsidRDefault="003C016F">
            <w:pPr>
              <w:rPr>
                <w:rFonts w:cs="Arial"/>
                <w:color w:val="auto"/>
                <w:sz w:val="20"/>
                <w:szCs w:val="20"/>
              </w:rPr>
            </w:pPr>
          </w:p>
        </w:tc>
        <w:tc>
          <w:tcPr>
            <w:tcW w:w="2268" w:type="dxa"/>
          </w:tcPr>
          <w:p w14:paraId="615F4547" w14:textId="6F332EEC"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Preventative Services – Other</w:t>
            </w:r>
          </w:p>
        </w:tc>
        <w:tc>
          <w:tcPr>
            <w:tcW w:w="5665" w:type="dxa"/>
          </w:tcPr>
          <w:p w14:paraId="55A9150B" w14:textId="77777777"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Operation of preventive services that cannot be assigned to one of the four preceding sub-programs. </w:t>
            </w:r>
          </w:p>
          <w:p w14:paraId="5A7601EB" w14:textId="77777777"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1EF19E25" w14:textId="5299343E" w:rsidR="003C016F" w:rsidRPr="00A216C2" w:rsidRDefault="003C016F" w:rsidP="006C430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Includes outlays for the supply of fluoride tablets, analytical fees, school health programs (dental, head lice, etc.). </w:t>
            </w:r>
          </w:p>
        </w:tc>
      </w:tr>
      <w:tr w:rsidR="00740997" w:rsidRPr="00A216C2" w14:paraId="0764B0BB"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247CC717" w14:textId="77777777" w:rsidR="003C016F" w:rsidRPr="00A216C2" w:rsidRDefault="003C016F">
            <w:pPr>
              <w:rPr>
                <w:rFonts w:cs="Arial"/>
                <w:color w:val="auto"/>
                <w:sz w:val="20"/>
                <w:szCs w:val="20"/>
              </w:rPr>
            </w:pPr>
          </w:p>
        </w:tc>
        <w:tc>
          <w:tcPr>
            <w:tcW w:w="2268" w:type="dxa"/>
          </w:tcPr>
          <w:p w14:paraId="61EE77F3" w14:textId="17FB2776"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Other Health</w:t>
            </w:r>
          </w:p>
        </w:tc>
        <w:tc>
          <w:tcPr>
            <w:tcW w:w="5665" w:type="dxa"/>
          </w:tcPr>
          <w:p w14:paraId="76081C0D" w14:textId="77777777"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 of medical and dental clinics including contributions, subsidies, donations etc. provision of medical services such as doctors, dentists nursing services, Royal Flying Doctors Service, ambulance services, and hospitals. </w:t>
            </w:r>
          </w:p>
          <w:p w14:paraId="71E12263" w14:textId="77777777"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147C80C5" w14:textId="64F130C4" w:rsidR="003C016F" w:rsidRPr="00A216C2" w:rsidRDefault="003C016F" w:rsidP="006C430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Subsidies and donations to the Silver Chain, Red Cross, various research appeals such as Huntington’s Disease, Heart, Cancer and Arthritis Foundations, etc.   </w:t>
            </w:r>
          </w:p>
        </w:tc>
      </w:tr>
      <w:tr w:rsidR="00740997" w:rsidRPr="00A216C2" w14:paraId="5BAB6D57"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val="restart"/>
          </w:tcPr>
          <w:p w14:paraId="6ED0F9F5" w14:textId="47C9A5DA" w:rsidR="003C016F" w:rsidRPr="00A216C2" w:rsidRDefault="003C016F">
            <w:pPr>
              <w:rPr>
                <w:rFonts w:cs="Arial"/>
                <w:color w:val="auto"/>
                <w:sz w:val="20"/>
                <w:szCs w:val="20"/>
              </w:rPr>
            </w:pPr>
            <w:r w:rsidRPr="00A216C2">
              <w:rPr>
                <w:rFonts w:cs="Arial"/>
                <w:color w:val="auto"/>
                <w:sz w:val="20"/>
                <w:szCs w:val="20"/>
              </w:rPr>
              <w:t>Education &amp; Welfare</w:t>
            </w:r>
          </w:p>
        </w:tc>
        <w:tc>
          <w:tcPr>
            <w:tcW w:w="2268" w:type="dxa"/>
          </w:tcPr>
          <w:p w14:paraId="62120F6F" w14:textId="7ADC45FD"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Pre-School</w:t>
            </w:r>
          </w:p>
        </w:tc>
        <w:tc>
          <w:tcPr>
            <w:tcW w:w="5665" w:type="dxa"/>
          </w:tcPr>
          <w:p w14:paraId="010D47BF" w14:textId="7F9CE1CC"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Providing and maintaining pre-school centres having a qualified teacher which are primarily educational institutions (</w:t>
            </w:r>
            <w:proofErr w:type="gramStart"/>
            <w:r w:rsidR="003A7B88" w:rsidRPr="00A216C2">
              <w:rPr>
                <w:rFonts w:cs="Arial"/>
                <w:sz w:val="20"/>
                <w:szCs w:val="20"/>
              </w:rPr>
              <w:t>e.g.</w:t>
            </w:r>
            <w:proofErr w:type="gramEnd"/>
            <w:r w:rsidRPr="00A216C2">
              <w:rPr>
                <w:rFonts w:cs="Arial"/>
                <w:sz w:val="20"/>
                <w:szCs w:val="20"/>
              </w:rPr>
              <w:t xml:space="preserve"> pre-schools, 4 year old program, kindergartens).   </w:t>
            </w:r>
          </w:p>
          <w:p w14:paraId="7776D016" w14:textId="77777777"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69E6F0A9" w14:textId="2419D2C1"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Excludes outlays on play centres, crèches etc. which do not have as a main function the role to prepare children for subsequent schooling (see Care of Families and Children).   </w:t>
            </w:r>
          </w:p>
        </w:tc>
      </w:tr>
      <w:tr w:rsidR="00740997" w:rsidRPr="00A216C2" w14:paraId="6F604F59"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06B813B" w14:textId="77777777" w:rsidR="003C016F" w:rsidRPr="00A216C2" w:rsidRDefault="003C016F">
            <w:pPr>
              <w:rPr>
                <w:rFonts w:cs="Arial"/>
                <w:color w:val="auto"/>
                <w:sz w:val="20"/>
                <w:szCs w:val="20"/>
              </w:rPr>
            </w:pPr>
          </w:p>
        </w:tc>
        <w:tc>
          <w:tcPr>
            <w:tcW w:w="2268" w:type="dxa"/>
          </w:tcPr>
          <w:p w14:paraId="07497074" w14:textId="2F39A857"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Other Education</w:t>
            </w:r>
          </w:p>
        </w:tc>
        <w:tc>
          <w:tcPr>
            <w:tcW w:w="5665" w:type="dxa"/>
          </w:tcPr>
          <w:p w14:paraId="276BD893" w14:textId="2A05EA42"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Outlays on other than pre-primary school institutions and services.  Including improvements to school grounds, school bus services, student hostels, awards, prizes, scholarships, adult education programs, migrant education services, junior </w:t>
            </w:r>
            <w:r w:rsidR="00ED3B73">
              <w:rPr>
                <w:rFonts w:cs="Arial"/>
                <w:sz w:val="20"/>
                <w:szCs w:val="20"/>
              </w:rPr>
              <w:t>C</w:t>
            </w:r>
            <w:r w:rsidRPr="00A216C2">
              <w:rPr>
                <w:rFonts w:cs="Arial"/>
                <w:sz w:val="20"/>
                <w:szCs w:val="20"/>
              </w:rPr>
              <w:t xml:space="preserve">ouncil training, tele-centres, education support programs and associations linked to education such as parents and citizens associations.   </w:t>
            </w:r>
          </w:p>
        </w:tc>
      </w:tr>
      <w:tr w:rsidR="00740997" w:rsidRPr="00A216C2" w14:paraId="2A786AFF"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5DC4563" w14:textId="77777777" w:rsidR="003C016F" w:rsidRPr="00A216C2" w:rsidRDefault="003C016F">
            <w:pPr>
              <w:rPr>
                <w:rFonts w:cs="Arial"/>
                <w:color w:val="auto"/>
                <w:sz w:val="20"/>
                <w:szCs w:val="20"/>
              </w:rPr>
            </w:pPr>
          </w:p>
        </w:tc>
        <w:tc>
          <w:tcPr>
            <w:tcW w:w="2268" w:type="dxa"/>
          </w:tcPr>
          <w:p w14:paraId="5E5EC765" w14:textId="7625CC58"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Care of Families &amp; Children</w:t>
            </w:r>
          </w:p>
        </w:tc>
        <w:tc>
          <w:tcPr>
            <w:tcW w:w="5665" w:type="dxa"/>
          </w:tcPr>
          <w:p w14:paraId="11211613" w14:textId="5893E667"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inspection, support and operation of programs concerned with providing facilities to serve dependent parents and young children, parent and baby centres, </w:t>
            </w:r>
            <w:r w:rsidR="00312F9F" w:rsidRPr="00A216C2">
              <w:rPr>
                <w:rFonts w:cs="Arial"/>
                <w:sz w:val="20"/>
                <w:szCs w:val="20"/>
              </w:rPr>
              <w:t>childcare</w:t>
            </w:r>
            <w:r w:rsidRPr="00A216C2">
              <w:rPr>
                <w:rFonts w:cs="Arial"/>
                <w:sz w:val="20"/>
                <w:szCs w:val="20"/>
              </w:rPr>
              <w:t xml:space="preserve"> centres, crèches and play centres at which little or no schooling is provided.   </w:t>
            </w:r>
          </w:p>
          <w:p w14:paraId="69EC10FE" w14:textId="77777777"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75146520" w14:textId="4C1066CD" w:rsidR="003C016F" w:rsidRPr="00A216C2" w:rsidRDefault="00312F9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Also,</w:t>
            </w:r>
            <w:r w:rsidR="003C016F" w:rsidRPr="00A216C2">
              <w:rPr>
                <w:rFonts w:cs="Arial"/>
                <w:sz w:val="20"/>
                <w:szCs w:val="20"/>
              </w:rPr>
              <w:t xml:space="preserve"> emergency housekeeping services, out of school </w:t>
            </w:r>
            <w:proofErr w:type="gramStart"/>
            <w:r w:rsidR="003C016F" w:rsidRPr="00A216C2">
              <w:rPr>
                <w:rFonts w:cs="Arial"/>
                <w:sz w:val="20"/>
                <w:szCs w:val="20"/>
              </w:rPr>
              <w:t>child care</w:t>
            </w:r>
            <w:proofErr w:type="gramEnd"/>
            <w:r w:rsidR="003C016F" w:rsidRPr="00A216C2">
              <w:rPr>
                <w:rFonts w:cs="Arial"/>
                <w:sz w:val="20"/>
                <w:szCs w:val="20"/>
              </w:rPr>
              <w:t xml:space="preserve"> centres and associations, the operation of home help services for families and children and donations, subsidies, contributions etc. made to centres and associations of welfare services for families and children.   </w:t>
            </w:r>
          </w:p>
        </w:tc>
      </w:tr>
      <w:tr w:rsidR="00740997" w:rsidRPr="00A216C2" w14:paraId="00FFCCC4"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26ABA023" w14:textId="70EFF05C" w:rsidR="003C016F" w:rsidRPr="00A216C2" w:rsidRDefault="003C016F">
            <w:pPr>
              <w:rPr>
                <w:rFonts w:cs="Arial"/>
                <w:color w:val="auto"/>
                <w:sz w:val="20"/>
                <w:szCs w:val="20"/>
              </w:rPr>
            </w:pPr>
          </w:p>
        </w:tc>
        <w:tc>
          <w:tcPr>
            <w:tcW w:w="2268" w:type="dxa"/>
          </w:tcPr>
          <w:p w14:paraId="212B23BA" w14:textId="286B247A"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Aged &amp; Disabled – Senior Citizens Centres</w:t>
            </w:r>
          </w:p>
        </w:tc>
        <w:tc>
          <w:tcPr>
            <w:tcW w:w="5665" w:type="dxa"/>
          </w:tcPr>
          <w:p w14:paraId="693AF58C" w14:textId="77777777"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support and operation of welfare services for the elderly and senior citizens' centres.  </w:t>
            </w:r>
          </w:p>
          <w:p w14:paraId="70ACDC50" w14:textId="77777777"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0F065537" w14:textId="15EAEDAE"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Includes the provision and maintenance of senior citizen centres and the related services such as the provision of meals, hairdressing, podiatry, entertainment and social activities.   </w:t>
            </w:r>
          </w:p>
        </w:tc>
      </w:tr>
      <w:tr w:rsidR="00740997" w:rsidRPr="00A216C2" w14:paraId="0FCAB437"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D774BAC" w14:textId="77777777" w:rsidR="003C016F" w:rsidRPr="00A216C2" w:rsidRDefault="003C016F">
            <w:pPr>
              <w:rPr>
                <w:rFonts w:cs="Arial"/>
                <w:color w:val="auto"/>
                <w:sz w:val="20"/>
                <w:szCs w:val="20"/>
              </w:rPr>
            </w:pPr>
          </w:p>
        </w:tc>
        <w:tc>
          <w:tcPr>
            <w:tcW w:w="2268" w:type="dxa"/>
          </w:tcPr>
          <w:p w14:paraId="249ED85B" w14:textId="59693CE8"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Aged &amp; Disabled – Meals on Wheels</w:t>
            </w:r>
          </w:p>
        </w:tc>
        <w:tc>
          <w:tcPr>
            <w:tcW w:w="5665" w:type="dxa"/>
          </w:tcPr>
          <w:p w14:paraId="410BAED1" w14:textId="77777777"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preparation, support and operation of meals on wheels service.  </w:t>
            </w:r>
          </w:p>
          <w:p w14:paraId="0B47F8BE" w14:textId="77777777"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7CDEF0D9" w14:textId="783E5B78"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Revenues include fees, donations, grants and contributions from other local governments and organisations.   </w:t>
            </w:r>
          </w:p>
        </w:tc>
      </w:tr>
      <w:tr w:rsidR="00740997" w:rsidRPr="00A216C2" w14:paraId="6B8D492B"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DCFC51A" w14:textId="77777777" w:rsidR="003C016F" w:rsidRPr="00A216C2" w:rsidRDefault="003C016F">
            <w:pPr>
              <w:rPr>
                <w:rFonts w:cs="Arial"/>
                <w:color w:val="auto"/>
                <w:sz w:val="20"/>
                <w:szCs w:val="20"/>
              </w:rPr>
            </w:pPr>
          </w:p>
        </w:tc>
        <w:tc>
          <w:tcPr>
            <w:tcW w:w="2268" w:type="dxa"/>
          </w:tcPr>
          <w:p w14:paraId="46C94AD1" w14:textId="2432E27C"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Aged &amp; Disabled – Other</w:t>
            </w:r>
          </w:p>
        </w:tc>
        <w:tc>
          <w:tcPr>
            <w:tcW w:w="5665" w:type="dxa"/>
          </w:tcPr>
          <w:p w14:paraId="6DFADDC1"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operations of welfare services that cannot be assigned to one of the preceding two subgroups.  </w:t>
            </w:r>
          </w:p>
          <w:p w14:paraId="24093B59"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411B915D" w14:textId="4C1A3251"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Includes home help services provided for senior citizens and disabled persons, subsidies, contributions, donations etc. </w:t>
            </w:r>
          </w:p>
          <w:p w14:paraId="16591EF0"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0DB7C9E2" w14:textId="59A47CEB"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Housing for the frail aged is to be included in ‘Other Housing’.   </w:t>
            </w:r>
          </w:p>
          <w:p w14:paraId="3347FBA2" w14:textId="77777777"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740997" w:rsidRPr="00A216C2" w14:paraId="609899DA"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7B2B13B8" w14:textId="77777777" w:rsidR="003C016F" w:rsidRPr="00A216C2" w:rsidRDefault="003C016F">
            <w:pPr>
              <w:rPr>
                <w:rFonts w:cs="Arial"/>
                <w:color w:val="auto"/>
                <w:sz w:val="20"/>
                <w:szCs w:val="20"/>
              </w:rPr>
            </w:pPr>
          </w:p>
        </w:tc>
        <w:tc>
          <w:tcPr>
            <w:tcW w:w="2268" w:type="dxa"/>
          </w:tcPr>
          <w:p w14:paraId="3EA07626" w14:textId="5785FA79"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Other Welfare</w:t>
            </w:r>
          </w:p>
        </w:tc>
        <w:tc>
          <w:tcPr>
            <w:tcW w:w="5665" w:type="dxa"/>
          </w:tcPr>
          <w:p w14:paraId="2CE176D5" w14:textId="47570573" w:rsidR="003C016F" w:rsidRPr="00A216C2" w:rsidRDefault="003C016F" w:rsidP="005429C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support and operation of other welfare services concerned with family support schemes, refuge </w:t>
            </w:r>
            <w:r w:rsidRPr="00A216C2">
              <w:rPr>
                <w:rFonts w:cs="Arial"/>
                <w:sz w:val="20"/>
                <w:szCs w:val="20"/>
              </w:rPr>
              <w:lastRenderedPageBreak/>
              <w:t>centres, drop-in centres for the unemployed or youth, services for migrants, social workers and contributions, subsidies, donations to welfare groups.</w:t>
            </w:r>
          </w:p>
        </w:tc>
      </w:tr>
      <w:tr w:rsidR="00740997" w:rsidRPr="00A216C2" w14:paraId="2C820CBF"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26F616AE" w14:textId="1CC99D9E" w:rsidR="003C016F" w:rsidRPr="00A216C2" w:rsidRDefault="003C016F">
            <w:pPr>
              <w:rPr>
                <w:rFonts w:cs="Arial"/>
                <w:color w:val="auto"/>
                <w:sz w:val="20"/>
                <w:szCs w:val="20"/>
              </w:rPr>
            </w:pPr>
            <w:r w:rsidRPr="00A216C2">
              <w:rPr>
                <w:rFonts w:cs="Arial"/>
                <w:color w:val="auto"/>
                <w:sz w:val="20"/>
                <w:szCs w:val="20"/>
              </w:rPr>
              <w:lastRenderedPageBreak/>
              <w:t>Housing</w:t>
            </w:r>
          </w:p>
        </w:tc>
        <w:tc>
          <w:tcPr>
            <w:tcW w:w="2268" w:type="dxa"/>
          </w:tcPr>
          <w:p w14:paraId="49D0D818" w14:textId="0C84CC9C"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Staff Housing</w:t>
            </w:r>
          </w:p>
        </w:tc>
        <w:tc>
          <w:tcPr>
            <w:tcW w:w="5665" w:type="dxa"/>
          </w:tcPr>
          <w:p w14:paraId="7DB26D19" w14:textId="3FF8B361"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 of residential housing for </w:t>
            </w:r>
            <w:r w:rsidR="00082266">
              <w:rPr>
                <w:rFonts w:cs="Arial"/>
                <w:sz w:val="20"/>
                <w:szCs w:val="20"/>
              </w:rPr>
              <w:t>C</w:t>
            </w:r>
            <w:r w:rsidRPr="00A216C2">
              <w:rPr>
                <w:rFonts w:cs="Arial"/>
                <w:sz w:val="20"/>
                <w:szCs w:val="20"/>
              </w:rPr>
              <w:t xml:space="preserve">ouncil staff.   </w:t>
            </w:r>
          </w:p>
          <w:p w14:paraId="44D8791C"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4110622D" w14:textId="4A5548D9"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 net costs of these facilities should be assigned to the program for which the employee is engaged </w:t>
            </w:r>
            <w:proofErr w:type="gramStart"/>
            <w:r w:rsidRPr="00A216C2">
              <w:rPr>
                <w:rFonts w:cs="Arial"/>
                <w:sz w:val="20"/>
                <w:szCs w:val="20"/>
              </w:rPr>
              <w:t>e.g.</w:t>
            </w:r>
            <w:proofErr w:type="gramEnd"/>
            <w:r w:rsidRPr="00A216C2">
              <w:rPr>
                <w:rFonts w:cs="Arial"/>
                <w:sz w:val="20"/>
                <w:szCs w:val="20"/>
              </w:rPr>
              <w:t xml:space="preserve"> environmental health officer’s residence to Health.   </w:t>
            </w:r>
          </w:p>
          <w:p w14:paraId="6BFEE41D" w14:textId="77777777" w:rsidR="003C016F" w:rsidRPr="00A216C2" w:rsidRDefault="003C016F" w:rsidP="005429CD">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740997" w:rsidRPr="00A216C2" w14:paraId="06BD6942"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0059AAED" w14:textId="77777777" w:rsidR="003C016F" w:rsidRPr="00A216C2" w:rsidRDefault="003C016F">
            <w:pPr>
              <w:rPr>
                <w:rFonts w:cs="Arial"/>
                <w:color w:val="auto"/>
                <w:sz w:val="20"/>
                <w:szCs w:val="20"/>
              </w:rPr>
            </w:pPr>
          </w:p>
        </w:tc>
        <w:tc>
          <w:tcPr>
            <w:tcW w:w="2268" w:type="dxa"/>
          </w:tcPr>
          <w:p w14:paraId="0AFF0424" w14:textId="5A356084"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Other Housing</w:t>
            </w:r>
          </w:p>
        </w:tc>
        <w:tc>
          <w:tcPr>
            <w:tcW w:w="5665" w:type="dxa"/>
          </w:tcPr>
          <w:p w14:paraId="0D39064F" w14:textId="43065C11"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provision and operation of housing programs other than those for the benefit of </w:t>
            </w:r>
            <w:r w:rsidR="00082266">
              <w:rPr>
                <w:rFonts w:cs="Arial"/>
                <w:sz w:val="20"/>
                <w:szCs w:val="20"/>
              </w:rPr>
              <w:t>C</w:t>
            </w:r>
            <w:r w:rsidRPr="00A216C2">
              <w:rPr>
                <w:rFonts w:cs="Arial"/>
                <w:sz w:val="20"/>
                <w:szCs w:val="20"/>
              </w:rPr>
              <w:t xml:space="preserve">ouncil staff.  </w:t>
            </w:r>
          </w:p>
          <w:p w14:paraId="1E18A33F"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744E9BD6" w14:textId="07182361"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These include housing for aged persons, unemployed youth, aboriginal housing schemes, </w:t>
            </w:r>
            <w:proofErr w:type="spellStart"/>
            <w:r w:rsidRPr="00A216C2">
              <w:rPr>
                <w:rFonts w:cs="Arial"/>
                <w:sz w:val="20"/>
                <w:szCs w:val="20"/>
              </w:rPr>
              <w:t>Homeswest</w:t>
            </w:r>
            <w:proofErr w:type="spellEnd"/>
            <w:r w:rsidRPr="00A216C2">
              <w:rPr>
                <w:rFonts w:cs="Arial"/>
                <w:sz w:val="20"/>
                <w:szCs w:val="20"/>
              </w:rPr>
              <w:t xml:space="preserve"> schemes, government and semi government employees.</w:t>
            </w:r>
          </w:p>
        </w:tc>
      </w:tr>
      <w:tr w:rsidR="00740997" w:rsidRPr="00A216C2" w14:paraId="131C9EE6"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11A38F4C" w14:textId="719CD937" w:rsidR="003C016F" w:rsidRPr="00A216C2" w:rsidRDefault="003C016F">
            <w:pPr>
              <w:rPr>
                <w:rFonts w:cs="Arial"/>
                <w:color w:val="auto"/>
                <w:sz w:val="20"/>
                <w:szCs w:val="20"/>
              </w:rPr>
            </w:pPr>
            <w:r w:rsidRPr="00A216C2">
              <w:rPr>
                <w:rFonts w:cs="Arial"/>
                <w:color w:val="auto"/>
                <w:sz w:val="20"/>
                <w:szCs w:val="20"/>
              </w:rPr>
              <w:t>Community Amenities</w:t>
            </w:r>
          </w:p>
        </w:tc>
        <w:tc>
          <w:tcPr>
            <w:tcW w:w="2268" w:type="dxa"/>
          </w:tcPr>
          <w:p w14:paraId="4ABD0417" w14:textId="3901686E"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Sanitation – Household</w:t>
            </w:r>
          </w:p>
        </w:tc>
        <w:tc>
          <w:tcPr>
            <w:tcW w:w="5665" w:type="dxa"/>
          </w:tcPr>
          <w:p w14:paraId="666BB0E0"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 of general refuse collection and disposal services.   </w:t>
            </w:r>
          </w:p>
          <w:p w14:paraId="0D494B5A"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5052CA02" w14:textId="4FDC722B"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These include the collection of general, recyclable and green waste, the delivery to a disposal site or transfer station, provision and maintenance of rubbish disposal sites, regional schemes, recycling depots and transfer stations.  </w:t>
            </w:r>
          </w:p>
        </w:tc>
      </w:tr>
      <w:tr w:rsidR="00740997" w:rsidRPr="00A216C2" w14:paraId="49C6E4F0"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28A76C62" w14:textId="77777777" w:rsidR="003C016F" w:rsidRPr="00A216C2" w:rsidRDefault="003C016F">
            <w:pPr>
              <w:rPr>
                <w:rFonts w:cs="Arial"/>
                <w:color w:val="auto"/>
                <w:sz w:val="20"/>
                <w:szCs w:val="20"/>
              </w:rPr>
            </w:pPr>
          </w:p>
        </w:tc>
        <w:tc>
          <w:tcPr>
            <w:tcW w:w="2268" w:type="dxa"/>
          </w:tcPr>
          <w:p w14:paraId="39F5A4FF" w14:textId="40F2F788"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Sanitation – Other</w:t>
            </w:r>
          </w:p>
        </w:tc>
        <w:tc>
          <w:tcPr>
            <w:tcW w:w="5665" w:type="dxa"/>
          </w:tcPr>
          <w:p w14:paraId="0FA8C830"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Operation of sanitary services other than for general refuse collection and disposal services.  </w:t>
            </w:r>
          </w:p>
          <w:p w14:paraId="04CABA8C"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5AC9A878" w14:textId="59148F4F"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Includes trade and industrial waste disposal, offal and pig swill disposal, industrial waste disposal sites, cleaning of street gutters, verges and public litter bins, special rubbish clean ups, litter enforcement and control.   </w:t>
            </w:r>
          </w:p>
          <w:p w14:paraId="2812D2A9"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1FC7A9B9" w14:textId="71AE17C6"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Contributions, subsidies, donations etc. (</w:t>
            </w:r>
            <w:proofErr w:type="gramStart"/>
            <w:r w:rsidR="003A7B88" w:rsidRPr="00A216C2">
              <w:rPr>
                <w:rFonts w:cs="Arial"/>
                <w:sz w:val="20"/>
                <w:szCs w:val="20"/>
              </w:rPr>
              <w:t>e.g.</w:t>
            </w:r>
            <w:proofErr w:type="gramEnd"/>
            <w:r w:rsidRPr="00A216C2">
              <w:rPr>
                <w:rFonts w:cs="Arial"/>
                <w:sz w:val="20"/>
                <w:szCs w:val="20"/>
              </w:rPr>
              <w:t xml:space="preserve"> to Keep Australia Beautiful Council, Tidy Towns competition).   </w:t>
            </w:r>
          </w:p>
        </w:tc>
      </w:tr>
      <w:tr w:rsidR="00740997" w:rsidRPr="00A216C2" w14:paraId="4C7003BF"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51174FE2" w14:textId="77777777" w:rsidR="003C016F" w:rsidRPr="00A216C2" w:rsidRDefault="003C016F">
            <w:pPr>
              <w:rPr>
                <w:rFonts w:cs="Arial"/>
                <w:color w:val="auto"/>
                <w:sz w:val="20"/>
                <w:szCs w:val="20"/>
              </w:rPr>
            </w:pPr>
          </w:p>
        </w:tc>
        <w:tc>
          <w:tcPr>
            <w:tcW w:w="2268" w:type="dxa"/>
          </w:tcPr>
          <w:p w14:paraId="066060E7" w14:textId="13743F58"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Sewerage</w:t>
            </w:r>
          </w:p>
        </w:tc>
        <w:tc>
          <w:tcPr>
            <w:tcW w:w="5665" w:type="dxa"/>
          </w:tcPr>
          <w:p w14:paraId="11962D83"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 operation of services and facilities for the collection, treatment and disposal of sewerage.  </w:t>
            </w:r>
          </w:p>
          <w:p w14:paraId="057FDD7A"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7EA0D834" w14:textId="495CBB0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Includes the maintenance of deep mains, reticulation, pumps etc., effluent and sullage drainage disposal systems, water treatment systems, septic tank cleaning and inspection and night soil disposal (pan removal).   </w:t>
            </w:r>
          </w:p>
          <w:p w14:paraId="3C9B840F"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3A72428E" w14:textId="4CF3B60A"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Revenues include sewerage rates, inspection fees, septic tank installation and cleaning fees.   </w:t>
            </w:r>
          </w:p>
        </w:tc>
      </w:tr>
      <w:tr w:rsidR="00740997" w:rsidRPr="00A216C2" w14:paraId="4DE2E024"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65A6CD8E" w14:textId="77777777" w:rsidR="003C016F" w:rsidRPr="00A216C2" w:rsidRDefault="003C016F">
            <w:pPr>
              <w:rPr>
                <w:rFonts w:cs="Arial"/>
                <w:color w:val="auto"/>
                <w:sz w:val="20"/>
                <w:szCs w:val="20"/>
              </w:rPr>
            </w:pPr>
          </w:p>
        </w:tc>
        <w:tc>
          <w:tcPr>
            <w:tcW w:w="2268" w:type="dxa"/>
          </w:tcPr>
          <w:p w14:paraId="4B28B2A0" w14:textId="510469B8"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Urban Stormwater Drainage</w:t>
            </w:r>
          </w:p>
        </w:tc>
        <w:tc>
          <w:tcPr>
            <w:tcW w:w="5665" w:type="dxa"/>
          </w:tcPr>
          <w:p w14:paraId="7953A17D"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inspection and operation of urban stormwater drainage systems including the lining or barrelling of creeks and the provision of open or deep drainage systems and other assistance for the development, expansion or operation of such systems.  </w:t>
            </w:r>
          </w:p>
          <w:p w14:paraId="47DD3445"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73598F7F" w14:textId="18672403"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Excludes the construction of drains associated with roadworks (Transport) and flood mitigation works (Protection of the Environment or Rural Services).   </w:t>
            </w:r>
          </w:p>
        </w:tc>
      </w:tr>
      <w:tr w:rsidR="00740997" w:rsidRPr="00A216C2" w14:paraId="6483FCC2"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545ACB15" w14:textId="77777777" w:rsidR="003C016F" w:rsidRPr="00A216C2" w:rsidRDefault="003C016F">
            <w:pPr>
              <w:rPr>
                <w:rFonts w:cs="Arial"/>
                <w:color w:val="auto"/>
                <w:sz w:val="20"/>
                <w:szCs w:val="20"/>
              </w:rPr>
            </w:pPr>
          </w:p>
        </w:tc>
        <w:tc>
          <w:tcPr>
            <w:tcW w:w="2268" w:type="dxa"/>
          </w:tcPr>
          <w:p w14:paraId="3A2DB51A" w14:textId="63CAF917"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Protection of Environment</w:t>
            </w:r>
          </w:p>
        </w:tc>
        <w:tc>
          <w:tcPr>
            <w:tcW w:w="5665" w:type="dxa"/>
          </w:tcPr>
          <w:p w14:paraId="16161FFA"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inspection and operation of flood mitigation works, beach and </w:t>
            </w:r>
            <w:proofErr w:type="gramStart"/>
            <w:r w:rsidRPr="00A216C2">
              <w:rPr>
                <w:rFonts w:cs="Arial"/>
                <w:sz w:val="20"/>
                <w:szCs w:val="20"/>
              </w:rPr>
              <w:t>river bank</w:t>
            </w:r>
            <w:proofErr w:type="gramEnd"/>
            <w:r w:rsidRPr="00A216C2">
              <w:rPr>
                <w:rFonts w:cs="Arial"/>
                <w:sz w:val="20"/>
                <w:szCs w:val="20"/>
              </w:rPr>
              <w:t xml:space="preserve"> restoration, foreshore protection, removal of dead animals, derelict and abandoned vehicles.   </w:t>
            </w:r>
          </w:p>
          <w:p w14:paraId="406D481F"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69D57D7A" w14:textId="26B31D06"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Includes the development, monitoring and operation of pollution and noise control, soil erosion, contributions etc., to the Swan River Conservation Board and other waterway management authorities.   </w:t>
            </w:r>
          </w:p>
          <w:p w14:paraId="4A512988"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3E3BB259" w14:textId="338D2F02"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lastRenderedPageBreak/>
              <w:t xml:space="preserve">Exclude the cost of destroying animals and the cost of impounding vehicles (Law, Order and Public Safety).   </w:t>
            </w:r>
          </w:p>
          <w:p w14:paraId="0689836F" w14:textId="3B74980A"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Cleaning and maintenance of beaches and foreshore areas is to be shown under ‘Recreation and Culture’.</w:t>
            </w:r>
          </w:p>
        </w:tc>
      </w:tr>
      <w:tr w:rsidR="00740997" w:rsidRPr="00A216C2" w14:paraId="648EBB22"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45C32EC2" w14:textId="77777777" w:rsidR="003C016F" w:rsidRPr="00A216C2" w:rsidRDefault="003C016F">
            <w:pPr>
              <w:rPr>
                <w:rFonts w:cs="Arial"/>
                <w:color w:val="auto"/>
                <w:sz w:val="20"/>
                <w:szCs w:val="20"/>
              </w:rPr>
            </w:pPr>
          </w:p>
        </w:tc>
        <w:tc>
          <w:tcPr>
            <w:tcW w:w="2268" w:type="dxa"/>
          </w:tcPr>
          <w:p w14:paraId="6BE5B040" w14:textId="0E5E75C8"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Town Planning &amp; Regional Development</w:t>
            </w:r>
          </w:p>
        </w:tc>
        <w:tc>
          <w:tcPr>
            <w:tcW w:w="5665" w:type="dxa"/>
          </w:tcPr>
          <w:p w14:paraId="1F29A6C7"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inspection and operation of town planning and regional development services.  These include planning control, the preparation of town planning development schemes, zoning and rezoning.   </w:t>
            </w:r>
          </w:p>
          <w:p w14:paraId="497CE7E9"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1BEFE9A6" w14:textId="49291E51"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Includes costs associated with the purchase and resumption of land for public open space, community facilities etc. for the expansion or development of this program.   </w:t>
            </w:r>
          </w:p>
          <w:p w14:paraId="41E9D3A2"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65A7770B" w14:textId="4268CA63"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Excludes outlays on town planning development schemes wherein the owners of land within the particular schemes are responsible on a contributory basis for the land development costs incurred by Council in the scheme area.   </w:t>
            </w:r>
          </w:p>
        </w:tc>
      </w:tr>
      <w:tr w:rsidR="00740997" w:rsidRPr="00A216C2" w14:paraId="1F1CAF38"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642E5E17" w14:textId="77777777" w:rsidR="003C016F" w:rsidRPr="00A216C2" w:rsidRDefault="003C016F">
            <w:pPr>
              <w:rPr>
                <w:rFonts w:cs="Arial"/>
                <w:color w:val="auto"/>
                <w:sz w:val="20"/>
                <w:szCs w:val="20"/>
              </w:rPr>
            </w:pPr>
          </w:p>
        </w:tc>
        <w:tc>
          <w:tcPr>
            <w:tcW w:w="2268" w:type="dxa"/>
          </w:tcPr>
          <w:p w14:paraId="61DC7F28" w14:textId="6B3D0E85"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Other Community Amenities</w:t>
            </w:r>
          </w:p>
        </w:tc>
        <w:tc>
          <w:tcPr>
            <w:tcW w:w="5665" w:type="dxa"/>
          </w:tcPr>
          <w:p w14:paraId="797FE824"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The provision, supervision and operation of community amenities that cannot be assigned to one of the preceding groups.</w:t>
            </w:r>
          </w:p>
          <w:p w14:paraId="5E552050"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3AF9A5F0" w14:textId="36405DA4"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Includes outlays on public conveniences, statues, pedestrian shopping malls, drinking fountains, cemeteries, crematoriums, rest centres, bus shelters, street seats and other street furniture.   </w:t>
            </w:r>
          </w:p>
          <w:p w14:paraId="42C90E8F" w14:textId="77777777"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63070376" w14:textId="748D78EE"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Where these facilities are provided in association with another program, </w:t>
            </w:r>
            <w:proofErr w:type="gramStart"/>
            <w:r w:rsidR="003A7B88" w:rsidRPr="00A216C2">
              <w:rPr>
                <w:rFonts w:cs="Arial"/>
                <w:sz w:val="20"/>
                <w:szCs w:val="20"/>
              </w:rPr>
              <w:t>e.g.</w:t>
            </w:r>
            <w:proofErr w:type="gramEnd"/>
            <w:r w:rsidRPr="00A216C2">
              <w:rPr>
                <w:rFonts w:cs="Arial"/>
                <w:sz w:val="20"/>
                <w:szCs w:val="20"/>
              </w:rPr>
              <w:t xml:space="preserve"> public toilets on recreation grounds, they should be classified under ‘Recreation and Culture’.</w:t>
            </w:r>
          </w:p>
        </w:tc>
      </w:tr>
      <w:tr w:rsidR="00740997" w:rsidRPr="00A216C2" w14:paraId="30AC931E"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val="restart"/>
          </w:tcPr>
          <w:p w14:paraId="5452B234" w14:textId="264564DC" w:rsidR="003C016F" w:rsidRPr="00A216C2" w:rsidRDefault="003C016F">
            <w:pPr>
              <w:rPr>
                <w:rFonts w:cs="Arial"/>
                <w:color w:val="auto"/>
                <w:sz w:val="20"/>
                <w:szCs w:val="20"/>
              </w:rPr>
            </w:pPr>
            <w:r w:rsidRPr="00A216C2">
              <w:rPr>
                <w:rFonts w:cs="Arial"/>
                <w:color w:val="auto"/>
                <w:sz w:val="20"/>
                <w:szCs w:val="20"/>
              </w:rPr>
              <w:t>Recreation and Culture</w:t>
            </w:r>
          </w:p>
        </w:tc>
        <w:tc>
          <w:tcPr>
            <w:tcW w:w="2268" w:type="dxa"/>
          </w:tcPr>
          <w:p w14:paraId="038B48F7" w14:textId="0768B918"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Public Halls, Civic Centres</w:t>
            </w:r>
          </w:p>
        </w:tc>
        <w:tc>
          <w:tcPr>
            <w:tcW w:w="5665" w:type="dxa"/>
          </w:tcPr>
          <w:p w14:paraId="2E1FB18C"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provision and operation of multipurpose venues such as public halls, town halls, function rooms, civic and community centres, including scout halls, Masonic lodges, CWA halls etc.   </w:t>
            </w:r>
          </w:p>
          <w:p w14:paraId="2F259527" w14:textId="77777777"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117AD791" w14:textId="4FD7CF09"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Exclude municipal offices, indoor sporting complexes, art galleries, nurseries, pre-school centres, senior citizen centres.   </w:t>
            </w:r>
          </w:p>
        </w:tc>
      </w:tr>
      <w:tr w:rsidR="00740997" w:rsidRPr="00A216C2" w14:paraId="7640564E"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35ACBCA5" w14:textId="77777777" w:rsidR="003C016F" w:rsidRPr="00A216C2" w:rsidRDefault="003C016F">
            <w:pPr>
              <w:rPr>
                <w:rFonts w:cs="Arial"/>
                <w:color w:val="auto"/>
                <w:sz w:val="20"/>
                <w:szCs w:val="20"/>
              </w:rPr>
            </w:pPr>
          </w:p>
        </w:tc>
        <w:tc>
          <w:tcPr>
            <w:tcW w:w="2268" w:type="dxa"/>
          </w:tcPr>
          <w:p w14:paraId="3ECDD956" w14:textId="03C983FF"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Swimming Areas and Beaches</w:t>
            </w:r>
          </w:p>
        </w:tc>
        <w:tc>
          <w:tcPr>
            <w:tcW w:w="5665" w:type="dxa"/>
          </w:tcPr>
          <w:p w14:paraId="43135597" w14:textId="77777777"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 of public swimming pools and other recreational swimming areas, including beaches, lakes and foreshore areas.   </w:t>
            </w:r>
          </w:p>
          <w:p w14:paraId="7A179872" w14:textId="686C15DB" w:rsidR="003C016F" w:rsidRPr="00A216C2" w:rsidRDefault="003C016F" w:rsidP="0089319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Exclude </w:t>
            </w:r>
            <w:r w:rsidR="003A7B88" w:rsidRPr="00A216C2">
              <w:rPr>
                <w:rFonts w:cs="Arial"/>
                <w:sz w:val="20"/>
                <w:szCs w:val="20"/>
              </w:rPr>
              <w:t>lifesaving</w:t>
            </w:r>
            <w:r w:rsidRPr="00A216C2">
              <w:rPr>
                <w:rFonts w:cs="Arial"/>
                <w:sz w:val="20"/>
                <w:szCs w:val="20"/>
              </w:rPr>
              <w:t xml:space="preserve">, beach patrols and beach inspectors, which are classified under ‘Law, Order and Public Safety’.   </w:t>
            </w:r>
          </w:p>
        </w:tc>
      </w:tr>
      <w:tr w:rsidR="00740997" w:rsidRPr="00A216C2" w14:paraId="7DA02572"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17A0E14" w14:textId="77777777" w:rsidR="003C016F" w:rsidRPr="00A216C2" w:rsidRDefault="003C016F">
            <w:pPr>
              <w:rPr>
                <w:rFonts w:cs="Arial"/>
                <w:color w:val="auto"/>
                <w:sz w:val="20"/>
                <w:szCs w:val="20"/>
              </w:rPr>
            </w:pPr>
          </w:p>
        </w:tc>
        <w:tc>
          <w:tcPr>
            <w:tcW w:w="2268" w:type="dxa"/>
          </w:tcPr>
          <w:p w14:paraId="327AF0E7" w14:textId="0D9323C3"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Other Recreation &amp; Sport</w:t>
            </w:r>
          </w:p>
        </w:tc>
        <w:tc>
          <w:tcPr>
            <w:tcW w:w="5665" w:type="dxa"/>
          </w:tcPr>
          <w:p w14:paraId="73818C55" w14:textId="77777777"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provision and maintenance of other recreational facilities and services.   </w:t>
            </w:r>
          </w:p>
          <w:p w14:paraId="6E70E8D9" w14:textId="77777777"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4BF19449" w14:textId="368EB830"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Including indoor and outdoor sporting complexes and facilities such as football and cricket grounds, tennis courts, basketball and netball courts, bowling greens, golf links, squash courts and other recreational areas such as parks and gardens, ovals, playgrounds, barbecue areas, cycleways, dual use paths, showgrounds, </w:t>
            </w:r>
            <w:proofErr w:type="gramStart"/>
            <w:r w:rsidR="00312F9F" w:rsidRPr="00A216C2">
              <w:rPr>
                <w:rFonts w:cs="Arial"/>
                <w:sz w:val="20"/>
                <w:szCs w:val="20"/>
              </w:rPr>
              <w:t>race</w:t>
            </w:r>
            <w:r w:rsidR="00312F9F">
              <w:rPr>
                <w:rFonts w:cs="Arial"/>
                <w:sz w:val="20"/>
                <w:szCs w:val="20"/>
              </w:rPr>
              <w:t>-</w:t>
            </w:r>
            <w:r w:rsidR="00312F9F" w:rsidRPr="00A216C2">
              <w:rPr>
                <w:rFonts w:cs="Arial"/>
                <w:sz w:val="20"/>
                <w:szCs w:val="20"/>
              </w:rPr>
              <w:t>courses</w:t>
            </w:r>
            <w:proofErr w:type="gramEnd"/>
            <w:r w:rsidRPr="00A216C2">
              <w:rPr>
                <w:rFonts w:cs="Arial"/>
                <w:sz w:val="20"/>
                <w:szCs w:val="20"/>
              </w:rPr>
              <w:t xml:space="preserve">, stables etc.   </w:t>
            </w:r>
          </w:p>
          <w:p w14:paraId="62780FBA" w14:textId="77777777"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0DD294A8" w14:textId="7CA1B3B5"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 boat ramps, jetties, wharves, ferries, marinas predominantly used for recreational purposes.   </w:t>
            </w:r>
          </w:p>
          <w:p w14:paraId="2B77AA01" w14:textId="77777777"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3178AD61" w14:textId="28C1B16C" w:rsidR="003C016F" w:rsidRPr="00A216C2" w:rsidRDefault="003C016F" w:rsidP="0089319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Also include recreation programs, recreation officers, donations, subsidies, contributions etc. to swimming clubs, Scout and Girl Guides Associations, Youth Organisations whose activities are predominantly of a sport and recreational nature.   </w:t>
            </w:r>
          </w:p>
        </w:tc>
      </w:tr>
      <w:tr w:rsidR="00740997" w:rsidRPr="00A216C2" w14:paraId="3D0BD8E6"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4F6A547F" w14:textId="77777777" w:rsidR="003C016F" w:rsidRPr="00A216C2" w:rsidRDefault="003C016F">
            <w:pPr>
              <w:rPr>
                <w:rFonts w:cs="Arial"/>
                <w:color w:val="auto"/>
                <w:sz w:val="20"/>
                <w:szCs w:val="20"/>
              </w:rPr>
            </w:pPr>
          </w:p>
        </w:tc>
        <w:tc>
          <w:tcPr>
            <w:tcW w:w="2268" w:type="dxa"/>
          </w:tcPr>
          <w:p w14:paraId="3D38641A" w14:textId="55062528"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Television and Radio Re-Broadcasting</w:t>
            </w:r>
          </w:p>
        </w:tc>
        <w:tc>
          <w:tcPr>
            <w:tcW w:w="5665" w:type="dxa"/>
          </w:tcPr>
          <w:p w14:paraId="37651CBA" w14:textId="5A27B5C7"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support, provision and operation of facilities to receive and re-broadcast radio and television signals in a district or a defined portion of a district.   </w:t>
            </w:r>
          </w:p>
        </w:tc>
      </w:tr>
      <w:tr w:rsidR="00740997" w:rsidRPr="00A216C2" w14:paraId="74BB9A4B"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088AA0A" w14:textId="77777777" w:rsidR="003C016F" w:rsidRPr="00A216C2" w:rsidRDefault="003C016F">
            <w:pPr>
              <w:rPr>
                <w:rFonts w:cs="Arial"/>
                <w:color w:val="auto"/>
                <w:sz w:val="20"/>
                <w:szCs w:val="20"/>
              </w:rPr>
            </w:pPr>
          </w:p>
        </w:tc>
        <w:tc>
          <w:tcPr>
            <w:tcW w:w="2268" w:type="dxa"/>
          </w:tcPr>
          <w:p w14:paraId="05F015B5" w14:textId="33FAD1AE"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Libraries</w:t>
            </w:r>
          </w:p>
        </w:tc>
        <w:tc>
          <w:tcPr>
            <w:tcW w:w="5665" w:type="dxa"/>
          </w:tcPr>
          <w:p w14:paraId="3AFD078D" w14:textId="77777777"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provision and operation of regional and local libraries, lending and reference libraries open to the public and the operation of mobile libraries.   </w:t>
            </w:r>
          </w:p>
          <w:p w14:paraId="667D6C96" w14:textId="7B1E6922"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Includes books, tapes, records, audio-visual aids, internet and other facilities and services in delivering library services.   </w:t>
            </w:r>
          </w:p>
        </w:tc>
      </w:tr>
      <w:tr w:rsidR="00740997" w:rsidRPr="00A216C2" w14:paraId="624F2DAE"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5D1D9EE5" w14:textId="77777777" w:rsidR="003C016F" w:rsidRPr="00A216C2" w:rsidRDefault="003C016F">
            <w:pPr>
              <w:rPr>
                <w:rFonts w:cs="Arial"/>
                <w:color w:val="auto"/>
                <w:sz w:val="20"/>
                <w:szCs w:val="20"/>
              </w:rPr>
            </w:pPr>
          </w:p>
        </w:tc>
        <w:tc>
          <w:tcPr>
            <w:tcW w:w="2268" w:type="dxa"/>
          </w:tcPr>
          <w:p w14:paraId="5465A749" w14:textId="05BC6999"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Heritage</w:t>
            </w:r>
          </w:p>
        </w:tc>
        <w:tc>
          <w:tcPr>
            <w:tcW w:w="5665" w:type="dxa"/>
          </w:tcPr>
          <w:p w14:paraId="5ACF6B2B" w14:textId="6E6AD0A9"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and operations relating to heritage issues such as developing and maintaining a heritage inventory, museums, preservation of the national estates, historical projects, local history books and the operation of heritage buildings not associated with other programs.   </w:t>
            </w:r>
          </w:p>
        </w:tc>
      </w:tr>
      <w:tr w:rsidR="00740997" w:rsidRPr="00A216C2" w14:paraId="4E0654C1"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1885751D" w14:textId="77777777" w:rsidR="003C016F" w:rsidRPr="00A216C2" w:rsidRDefault="003C016F">
            <w:pPr>
              <w:rPr>
                <w:rFonts w:cs="Arial"/>
                <w:color w:val="auto"/>
                <w:sz w:val="20"/>
                <w:szCs w:val="20"/>
              </w:rPr>
            </w:pPr>
          </w:p>
        </w:tc>
        <w:tc>
          <w:tcPr>
            <w:tcW w:w="2268" w:type="dxa"/>
          </w:tcPr>
          <w:p w14:paraId="52EAA344" w14:textId="1F190E4E"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Other Culture</w:t>
            </w:r>
          </w:p>
        </w:tc>
        <w:tc>
          <w:tcPr>
            <w:tcW w:w="5665" w:type="dxa"/>
          </w:tcPr>
          <w:p w14:paraId="32FBCA80" w14:textId="77777777"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administration, provision and operation of cultural activities including facilities and services for the creative and performing arts like theatres, auditoriums, the staging of concerts, stage productions and orchestral recitals.   </w:t>
            </w:r>
          </w:p>
          <w:p w14:paraId="76C90A26" w14:textId="77777777"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0E86375B" w14:textId="19973B22"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Other Culture also includes art and craft centres, art galleries, zoological and botanical gardens, presentation of festivals, anniversary, centenary and Christmas celebrations, exhibition pavilions, etc.   </w:t>
            </w:r>
          </w:p>
        </w:tc>
      </w:tr>
      <w:tr w:rsidR="00740997" w:rsidRPr="00A216C2" w14:paraId="1C072D68"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03A1B408" w14:textId="4812594C" w:rsidR="003C016F" w:rsidRPr="00A216C2" w:rsidRDefault="003C016F">
            <w:pPr>
              <w:rPr>
                <w:rFonts w:cs="Arial"/>
                <w:color w:val="auto"/>
                <w:sz w:val="20"/>
                <w:szCs w:val="20"/>
              </w:rPr>
            </w:pPr>
            <w:r w:rsidRPr="00A216C2">
              <w:rPr>
                <w:rFonts w:cs="Arial"/>
                <w:color w:val="auto"/>
                <w:sz w:val="20"/>
                <w:szCs w:val="20"/>
              </w:rPr>
              <w:t>Transport</w:t>
            </w:r>
          </w:p>
        </w:tc>
        <w:tc>
          <w:tcPr>
            <w:tcW w:w="2268" w:type="dxa"/>
          </w:tcPr>
          <w:p w14:paraId="6D844549" w14:textId="5886D885"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Streets, Roads, Bridges, Depots</w:t>
            </w:r>
          </w:p>
        </w:tc>
        <w:tc>
          <w:tcPr>
            <w:tcW w:w="5665" w:type="dxa"/>
          </w:tcPr>
          <w:p w14:paraId="47F06D34" w14:textId="77777777"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regulation and operation relating to the provision of streets, roads and bridges under the control of the local government and the Commissioner of Main Roads.   </w:t>
            </w:r>
          </w:p>
          <w:p w14:paraId="7DBA97F3" w14:textId="77777777"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0662EC12" w14:textId="7A644687"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Includes roads and bridges as well as corresponding drainage works, kerbing, road verges, roundabouts, median strips, footpaths, private streets, crossovers and approaches, overpasses, underpasses, road signs and names, street crossings, line marking, street lighting, street trees and street cleaning.   </w:t>
            </w:r>
          </w:p>
        </w:tc>
      </w:tr>
      <w:tr w:rsidR="00740997" w:rsidRPr="00A216C2" w14:paraId="14D100E2"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17D6C8A5" w14:textId="77777777" w:rsidR="003C016F" w:rsidRPr="00A216C2" w:rsidRDefault="003C016F">
            <w:pPr>
              <w:rPr>
                <w:rFonts w:cs="Arial"/>
                <w:color w:val="auto"/>
                <w:sz w:val="20"/>
                <w:szCs w:val="20"/>
              </w:rPr>
            </w:pPr>
          </w:p>
        </w:tc>
        <w:tc>
          <w:tcPr>
            <w:tcW w:w="2268" w:type="dxa"/>
          </w:tcPr>
          <w:p w14:paraId="25DC2CB9" w14:textId="00266F0F"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Road Plant Purchases</w:t>
            </w:r>
          </w:p>
        </w:tc>
        <w:tc>
          <w:tcPr>
            <w:tcW w:w="5665" w:type="dxa"/>
          </w:tcPr>
          <w:p w14:paraId="0AAC7353" w14:textId="75293819" w:rsidR="003C016F" w:rsidRPr="00A216C2" w:rsidRDefault="003C016F" w:rsidP="0090423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Purchase of plant used predominantly for the construction and maintenance of streets, roads, bridges, etc.</w:t>
            </w:r>
          </w:p>
        </w:tc>
      </w:tr>
      <w:tr w:rsidR="00740997" w:rsidRPr="00A216C2" w14:paraId="0C43A8B8"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6C2BE649" w14:textId="77777777" w:rsidR="003C016F" w:rsidRPr="00A216C2" w:rsidRDefault="003C016F">
            <w:pPr>
              <w:rPr>
                <w:rFonts w:cs="Arial"/>
                <w:color w:val="auto"/>
                <w:sz w:val="20"/>
                <w:szCs w:val="20"/>
              </w:rPr>
            </w:pPr>
          </w:p>
        </w:tc>
        <w:tc>
          <w:tcPr>
            <w:tcW w:w="2268" w:type="dxa"/>
          </w:tcPr>
          <w:p w14:paraId="6B2E664B" w14:textId="0B7D1E0D"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Parking Facilities</w:t>
            </w:r>
          </w:p>
        </w:tc>
        <w:tc>
          <w:tcPr>
            <w:tcW w:w="5665" w:type="dxa"/>
          </w:tcPr>
          <w:p w14:paraId="34C01169" w14:textId="66F64BD1"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regulation, control and operation of both on and </w:t>
            </w:r>
            <w:r w:rsidR="00312F9F" w:rsidRPr="00A216C2">
              <w:rPr>
                <w:rFonts w:cs="Arial"/>
                <w:sz w:val="20"/>
                <w:szCs w:val="20"/>
              </w:rPr>
              <w:t>off-street</w:t>
            </w:r>
            <w:r w:rsidRPr="00A216C2">
              <w:rPr>
                <w:rFonts w:cs="Arial"/>
                <w:sz w:val="20"/>
                <w:szCs w:val="20"/>
              </w:rPr>
              <w:t xml:space="preserve"> parking areas, </w:t>
            </w:r>
            <w:r w:rsidR="003A7B88" w:rsidRPr="00A216C2">
              <w:rPr>
                <w:rFonts w:cs="Arial"/>
                <w:sz w:val="20"/>
                <w:szCs w:val="20"/>
              </w:rPr>
              <w:t>multipurpose</w:t>
            </w:r>
            <w:r w:rsidRPr="00A216C2">
              <w:rPr>
                <w:rFonts w:cs="Arial"/>
                <w:sz w:val="20"/>
                <w:szCs w:val="20"/>
              </w:rPr>
              <w:t xml:space="preserve"> and </w:t>
            </w:r>
            <w:proofErr w:type="gramStart"/>
            <w:r w:rsidRPr="00A216C2">
              <w:rPr>
                <w:rFonts w:cs="Arial"/>
                <w:sz w:val="20"/>
                <w:szCs w:val="20"/>
              </w:rPr>
              <w:t>fee paying</w:t>
            </w:r>
            <w:proofErr w:type="gramEnd"/>
            <w:r w:rsidRPr="00A216C2">
              <w:rPr>
                <w:rFonts w:cs="Arial"/>
                <w:sz w:val="20"/>
                <w:szCs w:val="20"/>
              </w:rPr>
              <w:t xml:space="preserve"> car parks including those adjacent to sport and recreation facilities such as beach parking, football ground parking, etc.   </w:t>
            </w:r>
          </w:p>
          <w:p w14:paraId="239A7D6B" w14:textId="77777777"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6E173B1D" w14:textId="723CDA95" w:rsidR="003C016F" w:rsidRPr="00A216C2" w:rsidRDefault="003C016F" w:rsidP="0090423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Where parking is provided in conjunction with specific facilities such as libraries or recreation centres those costs should be allocated to the ‘Recreation and Culture’ program. </w:t>
            </w:r>
          </w:p>
        </w:tc>
      </w:tr>
      <w:tr w:rsidR="00740997" w:rsidRPr="00A216C2" w14:paraId="571C745C"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5E9D000" w14:textId="77777777" w:rsidR="003C016F" w:rsidRPr="00A216C2" w:rsidRDefault="003C016F">
            <w:pPr>
              <w:rPr>
                <w:rFonts w:cs="Arial"/>
                <w:color w:val="auto"/>
                <w:sz w:val="20"/>
                <w:szCs w:val="20"/>
              </w:rPr>
            </w:pPr>
          </w:p>
        </w:tc>
        <w:tc>
          <w:tcPr>
            <w:tcW w:w="2268" w:type="dxa"/>
          </w:tcPr>
          <w:p w14:paraId="65DD578E" w14:textId="14D4AA5A"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Traffic Control (Vehicle Licensing)</w:t>
            </w:r>
          </w:p>
        </w:tc>
        <w:tc>
          <w:tcPr>
            <w:tcW w:w="5665" w:type="dxa"/>
          </w:tcPr>
          <w:p w14:paraId="0B91C6F0" w14:textId="2013CF2A"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Operations relating to the licensing or regulating of traffic under the control of the local government.  Includes vehicle registration (plates, discs, stickers), vehicle examination expenses and examination facilities.   </w:t>
            </w:r>
          </w:p>
          <w:p w14:paraId="32FF3867" w14:textId="77777777"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7774CE54" w14:textId="36F2EA50"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Commissions received for the issue of licences should be assigned to Private Works under ‘Other Property and Services’.   </w:t>
            </w:r>
          </w:p>
        </w:tc>
      </w:tr>
      <w:tr w:rsidR="00740997" w:rsidRPr="00A216C2" w14:paraId="5BAE43DA"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73196D05" w14:textId="77777777" w:rsidR="003C016F" w:rsidRPr="00A216C2" w:rsidRDefault="003C016F">
            <w:pPr>
              <w:rPr>
                <w:rFonts w:cs="Arial"/>
                <w:color w:val="auto"/>
                <w:sz w:val="20"/>
                <w:szCs w:val="20"/>
              </w:rPr>
            </w:pPr>
          </w:p>
        </w:tc>
        <w:tc>
          <w:tcPr>
            <w:tcW w:w="2268" w:type="dxa"/>
          </w:tcPr>
          <w:p w14:paraId="317852BA" w14:textId="45E40CEA"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Aerodromes</w:t>
            </w:r>
          </w:p>
        </w:tc>
        <w:tc>
          <w:tcPr>
            <w:tcW w:w="5665" w:type="dxa"/>
          </w:tcPr>
          <w:p w14:paraId="700A716D" w14:textId="01C582E1"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provision and operation of airports, runways, terminals and other facilities associated with the provision of aerodromes.   </w:t>
            </w:r>
          </w:p>
        </w:tc>
      </w:tr>
      <w:tr w:rsidR="00740997" w:rsidRPr="00A216C2" w14:paraId="615C029F"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ABF7E3B" w14:textId="77777777" w:rsidR="003C016F" w:rsidRPr="00A216C2" w:rsidRDefault="003C016F">
            <w:pPr>
              <w:rPr>
                <w:rFonts w:cs="Arial"/>
                <w:color w:val="auto"/>
                <w:sz w:val="20"/>
                <w:szCs w:val="20"/>
              </w:rPr>
            </w:pPr>
          </w:p>
        </w:tc>
        <w:tc>
          <w:tcPr>
            <w:tcW w:w="2268" w:type="dxa"/>
          </w:tcPr>
          <w:p w14:paraId="5F5A69B6" w14:textId="5E58B171"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Water Transport Facilities</w:t>
            </w:r>
          </w:p>
        </w:tc>
        <w:tc>
          <w:tcPr>
            <w:tcW w:w="5665" w:type="dxa"/>
          </w:tcPr>
          <w:p w14:paraId="2A964183" w14:textId="70B268C9"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Administration and operation of water transport facilities such as wharves, ferries, jetties, marinas and boat ramps predominantly used for commercial activities.</w:t>
            </w:r>
          </w:p>
        </w:tc>
      </w:tr>
      <w:tr w:rsidR="00740997" w:rsidRPr="00A216C2" w14:paraId="78181C90"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1532D877" w14:textId="5E8643B2" w:rsidR="003C016F" w:rsidRPr="00A216C2" w:rsidRDefault="003C016F">
            <w:pPr>
              <w:rPr>
                <w:rFonts w:cs="Arial"/>
                <w:color w:val="auto"/>
                <w:sz w:val="20"/>
                <w:szCs w:val="20"/>
              </w:rPr>
            </w:pPr>
            <w:r w:rsidRPr="00A216C2">
              <w:rPr>
                <w:rFonts w:cs="Arial"/>
                <w:color w:val="auto"/>
                <w:sz w:val="20"/>
                <w:szCs w:val="20"/>
              </w:rPr>
              <w:t>Economic Services</w:t>
            </w:r>
          </w:p>
        </w:tc>
        <w:tc>
          <w:tcPr>
            <w:tcW w:w="2268" w:type="dxa"/>
          </w:tcPr>
          <w:p w14:paraId="5AA701AE" w14:textId="521F6F56"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Rural Services</w:t>
            </w:r>
          </w:p>
        </w:tc>
        <w:tc>
          <w:tcPr>
            <w:tcW w:w="5665" w:type="dxa"/>
          </w:tcPr>
          <w:p w14:paraId="53F84FBE" w14:textId="429FD106"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Agricultural drainage schemes, flood mitigation and the eradication of fruit fly, noxious weeds, (pest plants) and vermin control in rural areas.   Include veterinary schemes, clinics and subsidies in providing these services.   </w:t>
            </w:r>
          </w:p>
        </w:tc>
      </w:tr>
      <w:tr w:rsidR="00740997" w:rsidRPr="00A216C2" w14:paraId="7A4D1A27"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4BFF2A02" w14:textId="77777777" w:rsidR="003C016F" w:rsidRPr="00A216C2" w:rsidRDefault="003C016F">
            <w:pPr>
              <w:rPr>
                <w:rFonts w:cs="Arial"/>
                <w:color w:val="auto"/>
                <w:sz w:val="20"/>
                <w:szCs w:val="20"/>
              </w:rPr>
            </w:pPr>
          </w:p>
        </w:tc>
        <w:tc>
          <w:tcPr>
            <w:tcW w:w="2268" w:type="dxa"/>
          </w:tcPr>
          <w:p w14:paraId="16FB5EAE" w14:textId="25D56469"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Tourism and Area Promotion</w:t>
            </w:r>
          </w:p>
        </w:tc>
        <w:tc>
          <w:tcPr>
            <w:tcW w:w="5665" w:type="dxa"/>
          </w:tcPr>
          <w:p w14:paraId="39E43D38" w14:textId="6B178EB2"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development, promotion, support, research, operation, etc. of tourism and area promotion to attract tourists, promotion to attract tourist development such as brochures, contributions to tourist promotion schemes.   </w:t>
            </w:r>
          </w:p>
          <w:p w14:paraId="01CA35D5" w14:textId="77777777"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446BE56B" w14:textId="3416D5DF"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 tourist bureaus, information offices, information bays, roadside bays, scenic lookouts, caravan parks, chalets and camping areas.   </w:t>
            </w:r>
          </w:p>
        </w:tc>
      </w:tr>
      <w:tr w:rsidR="00740997" w:rsidRPr="00A216C2" w14:paraId="5079A982"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7889E3D" w14:textId="77777777" w:rsidR="003C016F" w:rsidRPr="00A216C2" w:rsidRDefault="003C016F">
            <w:pPr>
              <w:rPr>
                <w:rFonts w:cs="Arial"/>
                <w:color w:val="auto"/>
                <w:sz w:val="20"/>
                <w:szCs w:val="20"/>
              </w:rPr>
            </w:pPr>
          </w:p>
        </w:tc>
        <w:tc>
          <w:tcPr>
            <w:tcW w:w="2268" w:type="dxa"/>
          </w:tcPr>
          <w:p w14:paraId="6F2B3E9B" w14:textId="44315AB6"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Building Control</w:t>
            </w:r>
          </w:p>
        </w:tc>
        <w:tc>
          <w:tcPr>
            <w:tcW w:w="5665" w:type="dxa"/>
          </w:tcPr>
          <w:p w14:paraId="05C5F6F2" w14:textId="77777777"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inspection and operations concerned with application of the building standards.   </w:t>
            </w:r>
          </w:p>
          <w:p w14:paraId="2080E17A" w14:textId="77777777"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690DC634" w14:textId="4AAB163C"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Includes examination, processing and inspection services, swimming pool inspections, etc.   </w:t>
            </w:r>
          </w:p>
        </w:tc>
      </w:tr>
      <w:tr w:rsidR="00740997" w:rsidRPr="00A216C2" w14:paraId="069BBAA2"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649C3A12" w14:textId="77777777" w:rsidR="003C016F" w:rsidRPr="00A216C2" w:rsidRDefault="003C016F">
            <w:pPr>
              <w:rPr>
                <w:rFonts w:cs="Arial"/>
                <w:color w:val="auto"/>
                <w:sz w:val="20"/>
                <w:szCs w:val="20"/>
              </w:rPr>
            </w:pPr>
          </w:p>
        </w:tc>
        <w:tc>
          <w:tcPr>
            <w:tcW w:w="2268" w:type="dxa"/>
          </w:tcPr>
          <w:p w14:paraId="586CBC20" w14:textId="0EA343F8"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Saleyards and Markets</w:t>
            </w:r>
          </w:p>
        </w:tc>
        <w:tc>
          <w:tcPr>
            <w:tcW w:w="5665" w:type="dxa"/>
          </w:tcPr>
          <w:p w14:paraId="5E79ED91" w14:textId="3BC18A49"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regulation, inspection and operation of saleyards and markets where sales of rural produce, livestock and other goods are conducted.  </w:t>
            </w:r>
          </w:p>
        </w:tc>
      </w:tr>
      <w:tr w:rsidR="00740997" w:rsidRPr="00A216C2" w14:paraId="1EE811F5"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0454DA99" w14:textId="77777777" w:rsidR="003C016F" w:rsidRPr="00A216C2" w:rsidRDefault="003C016F">
            <w:pPr>
              <w:rPr>
                <w:rFonts w:cs="Arial"/>
                <w:color w:val="auto"/>
                <w:sz w:val="20"/>
                <w:szCs w:val="20"/>
              </w:rPr>
            </w:pPr>
          </w:p>
        </w:tc>
        <w:tc>
          <w:tcPr>
            <w:tcW w:w="2268" w:type="dxa"/>
          </w:tcPr>
          <w:p w14:paraId="4652DFDF" w14:textId="10447E64"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Plant Nursery</w:t>
            </w:r>
          </w:p>
        </w:tc>
        <w:tc>
          <w:tcPr>
            <w:tcW w:w="5665" w:type="dxa"/>
          </w:tcPr>
          <w:p w14:paraId="7BA1D27D" w14:textId="77777777"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 provision and operation of a plant nursery used to raise plants for sale or use in the community and the local government’s operations.   </w:t>
            </w:r>
          </w:p>
          <w:p w14:paraId="74634201" w14:textId="3491AB28"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A216C2">
              <w:rPr>
                <w:rFonts w:cs="Arial"/>
                <w:sz w:val="20"/>
                <w:szCs w:val="20"/>
              </w:rPr>
              <w:t xml:space="preserve">All stock issues should reflect the cost of propagation and be allocated to the program in which they have been used.  </w:t>
            </w:r>
          </w:p>
        </w:tc>
      </w:tr>
      <w:tr w:rsidR="00740997" w:rsidRPr="00A216C2" w14:paraId="149247D0"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7EA2804" w14:textId="77777777" w:rsidR="003C016F" w:rsidRPr="00A216C2" w:rsidRDefault="003C016F">
            <w:pPr>
              <w:rPr>
                <w:rFonts w:cs="Arial"/>
                <w:color w:val="auto"/>
                <w:sz w:val="20"/>
                <w:szCs w:val="20"/>
              </w:rPr>
            </w:pPr>
          </w:p>
        </w:tc>
        <w:tc>
          <w:tcPr>
            <w:tcW w:w="2268" w:type="dxa"/>
          </w:tcPr>
          <w:p w14:paraId="2D0DE138" w14:textId="489A9EE3"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Economic Development</w:t>
            </w:r>
          </w:p>
        </w:tc>
        <w:tc>
          <w:tcPr>
            <w:tcW w:w="5665" w:type="dxa"/>
          </w:tcPr>
          <w:p w14:paraId="6D722393" w14:textId="77777777"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development, promotion, support and research of economic development issues within the community.   </w:t>
            </w:r>
          </w:p>
          <w:p w14:paraId="0885EAED" w14:textId="57C3D171"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 contributions to business centres and incentives provided for local economic development.   </w:t>
            </w:r>
          </w:p>
        </w:tc>
      </w:tr>
      <w:tr w:rsidR="00740997" w:rsidRPr="00A216C2" w14:paraId="42B9CB0C"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6CAFF871" w14:textId="77777777" w:rsidR="003C016F" w:rsidRPr="00A216C2" w:rsidRDefault="003C016F">
            <w:pPr>
              <w:rPr>
                <w:rFonts w:cs="Arial"/>
                <w:color w:val="auto"/>
                <w:sz w:val="20"/>
                <w:szCs w:val="20"/>
              </w:rPr>
            </w:pPr>
          </w:p>
        </w:tc>
        <w:tc>
          <w:tcPr>
            <w:tcW w:w="2268" w:type="dxa"/>
          </w:tcPr>
          <w:p w14:paraId="35DB03BB" w14:textId="06F01733"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Public Utility Services</w:t>
            </w:r>
          </w:p>
        </w:tc>
        <w:tc>
          <w:tcPr>
            <w:tcW w:w="5665" w:type="dxa"/>
          </w:tcPr>
          <w:p w14:paraId="2E2B005D" w14:textId="3D5E2D1A"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Revenues, charges and outlays associated with the development of electricity, gas and water supply including electricity extension, water supply (standpipes, reticulated schemes, etc.), reticulation systems and undergrounding power.   </w:t>
            </w:r>
          </w:p>
        </w:tc>
      </w:tr>
      <w:tr w:rsidR="00740997" w:rsidRPr="00A216C2" w14:paraId="3386EA3F"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0DC41BCB" w14:textId="77777777" w:rsidR="003C016F" w:rsidRPr="00A216C2" w:rsidRDefault="003C016F">
            <w:pPr>
              <w:rPr>
                <w:rFonts w:cs="Arial"/>
                <w:color w:val="auto"/>
                <w:sz w:val="20"/>
                <w:szCs w:val="20"/>
              </w:rPr>
            </w:pPr>
          </w:p>
        </w:tc>
        <w:tc>
          <w:tcPr>
            <w:tcW w:w="2268" w:type="dxa"/>
          </w:tcPr>
          <w:p w14:paraId="376AFEEF" w14:textId="20BF70F1"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Other Economic Services</w:t>
            </w:r>
          </w:p>
        </w:tc>
        <w:tc>
          <w:tcPr>
            <w:tcW w:w="5665" w:type="dxa"/>
          </w:tcPr>
          <w:p w14:paraId="5D354079" w14:textId="0A162804"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provision, supervision and operation of economic services that cannot be assigned to one of the preceding sub-programs.   </w:t>
            </w:r>
          </w:p>
          <w:p w14:paraId="0F09C69F" w14:textId="77777777"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1EC2D58B" w14:textId="01A09F91"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Includes public weighbridges, quarries and gravel pits, Hot-mix plants and community bus services. </w:t>
            </w:r>
          </w:p>
        </w:tc>
      </w:tr>
      <w:tr w:rsidR="00740997" w:rsidRPr="00A216C2" w14:paraId="7FB34A52"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09084EA7" w14:textId="025260F5" w:rsidR="003C016F" w:rsidRPr="00A216C2" w:rsidRDefault="003C016F">
            <w:pPr>
              <w:rPr>
                <w:rFonts w:cs="Arial"/>
                <w:color w:val="auto"/>
                <w:sz w:val="20"/>
                <w:szCs w:val="20"/>
              </w:rPr>
            </w:pPr>
            <w:r w:rsidRPr="00A216C2">
              <w:rPr>
                <w:rFonts w:cs="Arial"/>
                <w:color w:val="auto"/>
                <w:sz w:val="20"/>
                <w:szCs w:val="20"/>
              </w:rPr>
              <w:t>Other Property &amp; Services</w:t>
            </w:r>
          </w:p>
        </w:tc>
        <w:tc>
          <w:tcPr>
            <w:tcW w:w="2268" w:type="dxa"/>
          </w:tcPr>
          <w:p w14:paraId="1EBE155B" w14:textId="724AE457"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Private Works</w:t>
            </w:r>
          </w:p>
        </w:tc>
        <w:tc>
          <w:tcPr>
            <w:tcW w:w="5665" w:type="dxa"/>
          </w:tcPr>
          <w:p w14:paraId="41B26D1C" w14:textId="77777777"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Administration, inspection, and operation of work carried out on property or services not under the care, control and management of the local government.  </w:t>
            </w:r>
          </w:p>
          <w:p w14:paraId="1A9455E5" w14:textId="77777777"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6CBE70A3" w14:textId="7510A4EF"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These include road works on private property, commissions for agencies and fees or service.   </w:t>
            </w:r>
          </w:p>
          <w:p w14:paraId="429A5C54" w14:textId="77777777"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7D45F41F" w14:textId="47AFE96A" w:rsidR="003C016F" w:rsidRPr="00A216C2" w:rsidRDefault="003C016F" w:rsidP="009B426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Where revenues are received from the provision of professional services incidental to the program responsibilities of the local government, then those revenues should be matched with expenses of that program and not private works.   </w:t>
            </w:r>
          </w:p>
        </w:tc>
      </w:tr>
      <w:tr w:rsidR="00740997" w:rsidRPr="00A216C2" w14:paraId="3D0A5EDC"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111039A3" w14:textId="77777777" w:rsidR="003C016F" w:rsidRPr="00A216C2" w:rsidRDefault="003C016F">
            <w:pPr>
              <w:rPr>
                <w:rFonts w:cs="Arial"/>
                <w:color w:val="auto"/>
                <w:sz w:val="20"/>
                <w:szCs w:val="20"/>
              </w:rPr>
            </w:pPr>
          </w:p>
        </w:tc>
        <w:tc>
          <w:tcPr>
            <w:tcW w:w="2268" w:type="dxa"/>
          </w:tcPr>
          <w:p w14:paraId="367FEDAB" w14:textId="4C703331"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Administration Overheads</w:t>
            </w:r>
          </w:p>
        </w:tc>
        <w:tc>
          <w:tcPr>
            <w:tcW w:w="5665" w:type="dxa"/>
          </w:tcPr>
          <w:p w14:paraId="30A8463E" w14:textId="77777777"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All administration overheads are to be assigned to the programs.  The amount allocated to other programs should be shown in the sub-program as a reduction of the expenditure on general administration.   </w:t>
            </w:r>
          </w:p>
          <w:p w14:paraId="76E02113" w14:textId="77777777"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64CD8F96" w14:textId="53A3B966" w:rsidR="003C016F" w:rsidRPr="00A216C2" w:rsidRDefault="003C016F" w:rsidP="009B426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For the purpose of grouping, allocating and classifying assets this sub-program should be used for administration assets that </w:t>
            </w:r>
            <w:r w:rsidR="003A7B88" w:rsidRPr="00A216C2">
              <w:rPr>
                <w:rFonts w:cs="Arial"/>
                <w:sz w:val="20"/>
                <w:szCs w:val="20"/>
              </w:rPr>
              <w:t>cannot</w:t>
            </w:r>
            <w:r w:rsidRPr="00A216C2">
              <w:rPr>
                <w:rFonts w:cs="Arial"/>
                <w:sz w:val="20"/>
                <w:szCs w:val="20"/>
              </w:rPr>
              <w:t xml:space="preserve"> be readily assigned to another program.   </w:t>
            </w:r>
          </w:p>
        </w:tc>
      </w:tr>
      <w:tr w:rsidR="00740997" w:rsidRPr="00A216C2" w14:paraId="3D24378F"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630B05F8" w14:textId="77777777" w:rsidR="003C016F" w:rsidRPr="00A216C2" w:rsidRDefault="003C016F">
            <w:pPr>
              <w:rPr>
                <w:rFonts w:cs="Arial"/>
                <w:color w:val="auto"/>
                <w:sz w:val="20"/>
                <w:szCs w:val="20"/>
              </w:rPr>
            </w:pPr>
          </w:p>
        </w:tc>
        <w:tc>
          <w:tcPr>
            <w:tcW w:w="2268" w:type="dxa"/>
          </w:tcPr>
          <w:p w14:paraId="38F0F72D" w14:textId="4EC8379E"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Public Works Overheads </w:t>
            </w:r>
          </w:p>
        </w:tc>
        <w:tc>
          <w:tcPr>
            <w:tcW w:w="5665" w:type="dxa"/>
          </w:tcPr>
          <w:p w14:paraId="4DA7B46E" w14:textId="77777777" w:rsidR="003C016F" w:rsidRPr="00A216C2" w:rsidRDefault="003C016F" w:rsidP="009E060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Overhead expenditure necessarily incurred as the result of the use of direct labour shall be apportioned to the cost of the appropriate works and services.   </w:t>
            </w:r>
          </w:p>
          <w:p w14:paraId="3F2AE4F2" w14:textId="77777777" w:rsidR="003C016F" w:rsidRPr="00A216C2" w:rsidRDefault="003C016F" w:rsidP="009E0609">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6CB73642" w14:textId="4BA97644" w:rsidR="003C016F" w:rsidRPr="00A216C2" w:rsidRDefault="003C016F" w:rsidP="009E060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lastRenderedPageBreak/>
              <w:t xml:space="preserve">As far as practicable the calculated proportion of ‘overhead’ or ‘on-cost’ expenditure should be such as to absorb the total expenditure. </w:t>
            </w:r>
          </w:p>
          <w:p w14:paraId="35C1CFAE" w14:textId="1A8EA0B0" w:rsidR="003C016F" w:rsidRPr="00A216C2" w:rsidRDefault="003C016F" w:rsidP="009E060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 </w:t>
            </w:r>
          </w:p>
          <w:p w14:paraId="0F474B66" w14:textId="5549D6FA" w:rsidR="003C016F" w:rsidRPr="00A216C2" w:rsidRDefault="003C016F" w:rsidP="009E060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 amount allocated to works and services should be shown in the sub-program as a reduction of the expenditure on ‘Public Works Overheads’.   </w:t>
            </w:r>
          </w:p>
        </w:tc>
      </w:tr>
      <w:tr w:rsidR="00740997" w:rsidRPr="00A216C2" w14:paraId="426890DE"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16A69357" w14:textId="77777777" w:rsidR="003C016F" w:rsidRPr="00A216C2" w:rsidRDefault="003C016F">
            <w:pPr>
              <w:rPr>
                <w:rFonts w:cs="Arial"/>
                <w:color w:val="auto"/>
                <w:sz w:val="20"/>
                <w:szCs w:val="20"/>
              </w:rPr>
            </w:pPr>
          </w:p>
        </w:tc>
        <w:tc>
          <w:tcPr>
            <w:tcW w:w="2268" w:type="dxa"/>
          </w:tcPr>
          <w:p w14:paraId="0F6F3013" w14:textId="6655450C"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Plant Operation</w:t>
            </w:r>
          </w:p>
        </w:tc>
        <w:tc>
          <w:tcPr>
            <w:tcW w:w="5665" w:type="dxa"/>
          </w:tcPr>
          <w:p w14:paraId="1D8F7AC2" w14:textId="77777777"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Expenditure necessarily incurred in the maintenance and operation of plant includes fuel, oil, tyres, insurance and registration, repairs, replacement parts and tools, direct labour of mechanics and plant operators.   </w:t>
            </w:r>
          </w:p>
          <w:p w14:paraId="4F2FEFA0" w14:textId="77777777"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3793F69C" w14:textId="6606CB1F"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hire rates fixed by </w:t>
            </w:r>
            <w:r w:rsidR="00082266">
              <w:rPr>
                <w:rFonts w:cs="Arial"/>
                <w:sz w:val="20"/>
                <w:szCs w:val="20"/>
              </w:rPr>
              <w:t>C</w:t>
            </w:r>
            <w:r w:rsidRPr="00A216C2">
              <w:rPr>
                <w:rFonts w:cs="Arial"/>
                <w:sz w:val="20"/>
                <w:szCs w:val="20"/>
              </w:rPr>
              <w:t xml:space="preserve">ouncil should, as far as practicable, absorb the total expenditure of plant running costs and usage.   </w:t>
            </w:r>
          </w:p>
        </w:tc>
      </w:tr>
      <w:tr w:rsidR="00740997" w:rsidRPr="00A216C2" w14:paraId="05467E08"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09458B7B" w14:textId="77777777" w:rsidR="003C016F" w:rsidRPr="00A216C2" w:rsidRDefault="003C016F">
            <w:pPr>
              <w:rPr>
                <w:rFonts w:cs="Arial"/>
                <w:color w:val="auto"/>
                <w:sz w:val="20"/>
                <w:szCs w:val="20"/>
              </w:rPr>
            </w:pPr>
          </w:p>
        </w:tc>
        <w:tc>
          <w:tcPr>
            <w:tcW w:w="2268" w:type="dxa"/>
          </w:tcPr>
          <w:p w14:paraId="4C04916D" w14:textId="31BEF2D1"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Salaries and Wages</w:t>
            </w:r>
          </w:p>
        </w:tc>
        <w:tc>
          <w:tcPr>
            <w:tcW w:w="5665" w:type="dxa"/>
          </w:tcPr>
          <w:p w14:paraId="664BCEB9" w14:textId="12923DA5" w:rsidR="003C016F" w:rsidRPr="00A216C2" w:rsidRDefault="003C016F" w:rsidP="009E060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 total of salaries and wages incurred during the year is recorded under this sub </w:t>
            </w:r>
            <w:r w:rsidR="00AD3EB0" w:rsidRPr="00A216C2">
              <w:rPr>
                <w:rFonts w:cs="Arial"/>
                <w:sz w:val="20"/>
                <w:szCs w:val="20"/>
              </w:rPr>
              <w:t>p</w:t>
            </w:r>
            <w:r w:rsidRPr="00A216C2">
              <w:rPr>
                <w:rFonts w:cs="Arial"/>
                <w:sz w:val="20"/>
                <w:szCs w:val="20"/>
              </w:rPr>
              <w:t xml:space="preserve">rogram and allocated over the various works and services to which it relates.   </w:t>
            </w:r>
          </w:p>
        </w:tc>
      </w:tr>
      <w:tr w:rsidR="00740997" w:rsidRPr="00A216C2" w14:paraId="61E58D09"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3878A594" w14:textId="77777777" w:rsidR="003C016F" w:rsidRPr="00A216C2" w:rsidRDefault="003C016F">
            <w:pPr>
              <w:rPr>
                <w:rFonts w:cs="Arial"/>
                <w:color w:val="auto"/>
                <w:sz w:val="20"/>
                <w:szCs w:val="20"/>
              </w:rPr>
            </w:pPr>
          </w:p>
        </w:tc>
        <w:tc>
          <w:tcPr>
            <w:tcW w:w="2268" w:type="dxa"/>
          </w:tcPr>
          <w:p w14:paraId="0774EB45" w14:textId="1D935BFD"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Business Unit Operations</w:t>
            </w:r>
          </w:p>
        </w:tc>
        <w:tc>
          <w:tcPr>
            <w:tcW w:w="5665" w:type="dxa"/>
          </w:tcPr>
          <w:p w14:paraId="7DD686C4" w14:textId="77777777"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The administration and operation of business units established by the local government.   </w:t>
            </w:r>
          </w:p>
          <w:p w14:paraId="42734B4F" w14:textId="77777777"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29FD175F" w14:textId="2139D37E"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Recovery of costs to the local government is to be disclosed as a reduction of expenditures in the sub-program.   </w:t>
            </w:r>
          </w:p>
          <w:p w14:paraId="0E3EFB42" w14:textId="77777777"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2B727B01" w14:textId="7E2FE3B1" w:rsidR="003C016F" w:rsidRPr="00A216C2" w:rsidRDefault="003C016F" w:rsidP="009E0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Revenue received from other activities outside the local government is to be shown as revenue rather than offset expenditure. </w:t>
            </w:r>
          </w:p>
        </w:tc>
      </w:tr>
      <w:tr w:rsidR="00740997" w:rsidRPr="00A216C2" w14:paraId="2C4AA433" w14:textId="77777777" w:rsidTr="007409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9EF581E" w14:textId="77777777" w:rsidR="003C016F" w:rsidRPr="00A216C2" w:rsidRDefault="003C016F">
            <w:pPr>
              <w:rPr>
                <w:rFonts w:cs="Arial"/>
                <w:color w:val="auto"/>
                <w:sz w:val="20"/>
                <w:szCs w:val="20"/>
              </w:rPr>
            </w:pPr>
          </w:p>
        </w:tc>
        <w:tc>
          <w:tcPr>
            <w:tcW w:w="2268" w:type="dxa"/>
          </w:tcPr>
          <w:p w14:paraId="0E144474" w14:textId="7A7D1743" w:rsidR="003C016F" w:rsidRPr="00A216C2" w:rsidRDefault="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Unclassified</w:t>
            </w:r>
          </w:p>
        </w:tc>
        <w:tc>
          <w:tcPr>
            <w:tcW w:w="5665" w:type="dxa"/>
          </w:tcPr>
          <w:p w14:paraId="7CE19F6A" w14:textId="77777777" w:rsidR="003C016F" w:rsidRPr="00A216C2" w:rsidRDefault="003C016F" w:rsidP="003C016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Outlays that cannot be assigned to one of the preceding programs and sub-programs.   </w:t>
            </w:r>
          </w:p>
          <w:p w14:paraId="0FCCE62B" w14:textId="77777777" w:rsidR="003C016F" w:rsidRPr="00A216C2" w:rsidRDefault="003C016F" w:rsidP="003C016F">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3A92C98B" w14:textId="29361672" w:rsidR="003C016F" w:rsidRPr="00A216C2" w:rsidRDefault="003C016F" w:rsidP="009E060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A216C2">
              <w:rPr>
                <w:rFonts w:cs="Arial"/>
                <w:sz w:val="20"/>
                <w:szCs w:val="20"/>
              </w:rPr>
              <w:t xml:space="preserve">These will include sale of miscellaneous land, assistance to victims of droughts, floods and bushfires and programs such as unemployment schemes, apprenticeship and training which </w:t>
            </w:r>
            <w:r w:rsidR="003A7B88" w:rsidRPr="00A216C2">
              <w:rPr>
                <w:rFonts w:cs="Arial"/>
                <w:sz w:val="20"/>
                <w:szCs w:val="20"/>
              </w:rPr>
              <w:t>cannot</w:t>
            </w:r>
            <w:r w:rsidRPr="00A216C2">
              <w:rPr>
                <w:rFonts w:cs="Arial"/>
                <w:sz w:val="20"/>
                <w:szCs w:val="20"/>
              </w:rPr>
              <w:t xml:space="preserve"> be assigned to another program.  </w:t>
            </w:r>
          </w:p>
        </w:tc>
      </w:tr>
      <w:tr w:rsidR="00740997" w:rsidRPr="00A216C2" w14:paraId="4867BA33" w14:textId="77777777" w:rsidTr="00740997">
        <w:tc>
          <w:tcPr>
            <w:cnfStyle w:val="001000000000" w:firstRow="0" w:lastRow="0" w:firstColumn="1" w:lastColumn="0" w:oddVBand="0" w:evenVBand="0" w:oddHBand="0" w:evenHBand="0" w:firstRowFirstColumn="0" w:firstRowLastColumn="0" w:lastRowFirstColumn="0" w:lastRowLastColumn="0"/>
            <w:tcW w:w="1696" w:type="dxa"/>
            <w:vMerge/>
          </w:tcPr>
          <w:p w14:paraId="7740796E" w14:textId="77777777" w:rsidR="003C016F" w:rsidRPr="00A216C2" w:rsidRDefault="003C016F">
            <w:pPr>
              <w:rPr>
                <w:rFonts w:cs="Arial"/>
                <w:color w:val="auto"/>
                <w:sz w:val="20"/>
                <w:szCs w:val="20"/>
              </w:rPr>
            </w:pPr>
          </w:p>
        </w:tc>
        <w:tc>
          <w:tcPr>
            <w:tcW w:w="2268" w:type="dxa"/>
          </w:tcPr>
          <w:p w14:paraId="7F7F58CF" w14:textId="4F5F452C" w:rsidR="003C016F" w:rsidRPr="00A216C2" w:rsidRDefault="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Town Planning Schemes</w:t>
            </w:r>
          </w:p>
        </w:tc>
        <w:tc>
          <w:tcPr>
            <w:tcW w:w="5665" w:type="dxa"/>
          </w:tcPr>
          <w:p w14:paraId="19D73AB7" w14:textId="77777777" w:rsidR="003C016F" w:rsidRPr="00A216C2" w:rsidRDefault="003C016F" w:rsidP="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 xml:space="preserve">Administration, planning, support, operation etc, relating to the betterment of land within a defined scheme area, whereby the sum total of scheme costs is payable by the owners of the existing lots within the scheme area on a contributory basis.  </w:t>
            </w:r>
          </w:p>
          <w:p w14:paraId="0CC1906D" w14:textId="77777777" w:rsidR="003C016F" w:rsidRPr="00A216C2" w:rsidRDefault="003C016F" w:rsidP="003C016F">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537EF41C" w14:textId="78CE4AAF" w:rsidR="003C016F" w:rsidRPr="00A216C2" w:rsidRDefault="003C016F" w:rsidP="003C016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A216C2">
              <w:rPr>
                <w:rFonts w:cs="Arial"/>
                <w:sz w:val="20"/>
                <w:szCs w:val="20"/>
              </w:rPr>
              <w:t>Betterment of land shall include the creation of new lots, roads, pedestrian access ways, public open space, drainage, lighting, water, sewerage and other costs associated with work in the scheme area.</w:t>
            </w:r>
          </w:p>
        </w:tc>
      </w:tr>
    </w:tbl>
    <w:p w14:paraId="454C7A7E" w14:textId="75481B43" w:rsidR="00FA7A8A" w:rsidRPr="00A216C2" w:rsidRDefault="00FA7A8A">
      <w:pPr>
        <w:rPr>
          <w:rFonts w:cs="Arial"/>
        </w:rPr>
      </w:pPr>
    </w:p>
    <w:p w14:paraId="2E34BC1A" w14:textId="77777777" w:rsidR="00FA7A8A" w:rsidRPr="00A216C2" w:rsidRDefault="00FA7A8A">
      <w:pPr>
        <w:rPr>
          <w:rFonts w:eastAsiaTheme="majorEastAsia" w:cs="Arial"/>
          <w:b/>
          <w:bCs/>
          <w:szCs w:val="22"/>
        </w:rPr>
      </w:pPr>
      <w:r w:rsidRPr="00A216C2">
        <w:rPr>
          <w:rFonts w:cs="Arial"/>
        </w:rPr>
        <w:br w:type="page"/>
      </w:r>
    </w:p>
    <w:p w14:paraId="6A4ADBDD" w14:textId="5C7BE855" w:rsidR="00FA7A8A" w:rsidRPr="00A216C2" w:rsidRDefault="00AD3C8A" w:rsidP="00550D64">
      <w:pPr>
        <w:pStyle w:val="Heading4"/>
      </w:pPr>
      <w:bookmarkStart w:id="60" w:name="_Toc126683520"/>
      <w:r>
        <w:lastRenderedPageBreak/>
        <w:t xml:space="preserve">Appendix 4 - </w:t>
      </w:r>
      <w:r w:rsidR="00FA7A8A" w:rsidRPr="00A216C2">
        <w:t>Alphabetical List of Transactions – Program Classification</w:t>
      </w:r>
      <w:bookmarkEnd w:id="60"/>
    </w:p>
    <w:tbl>
      <w:tblPr>
        <w:tblStyle w:val="GridTable4-Accent4"/>
        <w:tblW w:w="5260" w:type="pct"/>
        <w:tblLook w:val="0420" w:firstRow="1" w:lastRow="0" w:firstColumn="0" w:lastColumn="0" w:noHBand="0" w:noVBand="1"/>
      </w:tblPr>
      <w:tblGrid>
        <w:gridCol w:w="3793"/>
        <w:gridCol w:w="2447"/>
        <w:gridCol w:w="3890"/>
      </w:tblGrid>
      <w:tr w:rsidR="00FA7A8A" w:rsidRPr="0017358A" w14:paraId="1706EDCC" w14:textId="77777777" w:rsidTr="00FA7A8A">
        <w:trPr>
          <w:cnfStyle w:val="100000000000" w:firstRow="1" w:lastRow="0" w:firstColumn="0" w:lastColumn="0" w:oddVBand="0" w:evenVBand="0" w:oddHBand="0" w:evenHBand="0" w:firstRowFirstColumn="0" w:firstRowLastColumn="0" w:lastRowFirstColumn="0" w:lastRowLastColumn="0"/>
          <w:trHeight w:val="306"/>
        </w:trPr>
        <w:tc>
          <w:tcPr>
            <w:tcW w:w="1872" w:type="pct"/>
          </w:tcPr>
          <w:p w14:paraId="5F2F5968" w14:textId="77777777" w:rsidR="00FA7A8A" w:rsidRPr="0017358A" w:rsidRDefault="00FA7A8A" w:rsidP="00FA7A8A">
            <w:pPr>
              <w:rPr>
                <w:rFonts w:cs="Arial"/>
                <w:sz w:val="19"/>
                <w:szCs w:val="19"/>
              </w:rPr>
            </w:pPr>
            <w:r w:rsidRPr="0017358A">
              <w:rPr>
                <w:rFonts w:cs="Arial"/>
                <w:sz w:val="19"/>
                <w:szCs w:val="19"/>
              </w:rPr>
              <w:t>ITEM</w:t>
            </w:r>
          </w:p>
        </w:tc>
        <w:tc>
          <w:tcPr>
            <w:tcW w:w="1208" w:type="pct"/>
          </w:tcPr>
          <w:p w14:paraId="3685C7FE" w14:textId="77777777" w:rsidR="00FA7A8A" w:rsidRPr="0017358A" w:rsidRDefault="00FA7A8A" w:rsidP="00FA7A8A">
            <w:pPr>
              <w:rPr>
                <w:rFonts w:cs="Arial"/>
                <w:sz w:val="19"/>
                <w:szCs w:val="19"/>
              </w:rPr>
            </w:pPr>
            <w:r w:rsidRPr="0017358A">
              <w:rPr>
                <w:rFonts w:cs="Arial"/>
                <w:sz w:val="19"/>
                <w:szCs w:val="19"/>
              </w:rPr>
              <w:t>PROGRAM</w:t>
            </w:r>
          </w:p>
        </w:tc>
        <w:tc>
          <w:tcPr>
            <w:tcW w:w="1920" w:type="pct"/>
          </w:tcPr>
          <w:p w14:paraId="4556339D" w14:textId="77777777" w:rsidR="00FA7A8A" w:rsidRPr="0017358A" w:rsidRDefault="00FA7A8A" w:rsidP="00FA7A8A">
            <w:pPr>
              <w:rPr>
                <w:rFonts w:cs="Arial"/>
                <w:sz w:val="19"/>
                <w:szCs w:val="19"/>
              </w:rPr>
            </w:pPr>
            <w:r w:rsidRPr="0017358A">
              <w:rPr>
                <w:rFonts w:cs="Arial"/>
                <w:sz w:val="19"/>
                <w:szCs w:val="19"/>
              </w:rPr>
              <w:t>SUB-PROGRAM</w:t>
            </w:r>
          </w:p>
        </w:tc>
      </w:tr>
      <w:tr w:rsidR="00FA7A8A" w:rsidRPr="0017358A" w14:paraId="2BE532C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FDD63D4" w14:textId="77777777" w:rsidR="00FA7A8A" w:rsidRPr="0017358A" w:rsidRDefault="00FA7A8A" w:rsidP="00FA7A8A">
            <w:pPr>
              <w:rPr>
                <w:rFonts w:cs="Arial"/>
                <w:sz w:val="19"/>
                <w:szCs w:val="19"/>
              </w:rPr>
            </w:pPr>
            <w:r w:rsidRPr="0017358A">
              <w:rPr>
                <w:rFonts w:cs="Arial"/>
                <w:sz w:val="19"/>
                <w:szCs w:val="19"/>
              </w:rPr>
              <w:t>Abandoned vehicle</w:t>
            </w:r>
          </w:p>
        </w:tc>
        <w:tc>
          <w:tcPr>
            <w:tcW w:w="1208" w:type="pct"/>
          </w:tcPr>
          <w:p w14:paraId="6B4BA91C"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0A382FE"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053359B3" w14:textId="77777777" w:rsidTr="00FA7A8A">
        <w:trPr>
          <w:trHeight w:val="306"/>
        </w:trPr>
        <w:tc>
          <w:tcPr>
            <w:tcW w:w="1872" w:type="pct"/>
          </w:tcPr>
          <w:p w14:paraId="12DAA4DD" w14:textId="77777777" w:rsidR="00FA7A8A" w:rsidRPr="0017358A" w:rsidRDefault="00FA7A8A" w:rsidP="00FA7A8A">
            <w:pPr>
              <w:rPr>
                <w:rFonts w:cs="Arial"/>
                <w:sz w:val="19"/>
                <w:szCs w:val="19"/>
              </w:rPr>
            </w:pPr>
            <w:r w:rsidRPr="0017358A">
              <w:rPr>
                <w:rFonts w:cs="Arial"/>
                <w:sz w:val="19"/>
                <w:szCs w:val="19"/>
              </w:rPr>
              <w:t>Abattoirs</w:t>
            </w:r>
          </w:p>
        </w:tc>
        <w:tc>
          <w:tcPr>
            <w:tcW w:w="1208" w:type="pct"/>
          </w:tcPr>
          <w:p w14:paraId="68F36336"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5C31FFE8"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17D3E30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E04E984" w14:textId="77777777" w:rsidR="00FA7A8A" w:rsidRPr="0017358A" w:rsidRDefault="00FA7A8A" w:rsidP="00FA7A8A">
            <w:pPr>
              <w:rPr>
                <w:rFonts w:cs="Arial"/>
                <w:sz w:val="19"/>
                <w:szCs w:val="19"/>
              </w:rPr>
            </w:pPr>
            <w:r w:rsidRPr="0017358A">
              <w:rPr>
                <w:rFonts w:cs="Arial"/>
                <w:sz w:val="19"/>
                <w:szCs w:val="19"/>
              </w:rPr>
              <w:t>Aboriginal community development</w:t>
            </w:r>
          </w:p>
        </w:tc>
        <w:tc>
          <w:tcPr>
            <w:tcW w:w="1208" w:type="pct"/>
          </w:tcPr>
          <w:p w14:paraId="3D7F3D5A"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5617BB6"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0E064E9D" w14:textId="77777777" w:rsidTr="00FA7A8A">
        <w:trPr>
          <w:trHeight w:val="306"/>
        </w:trPr>
        <w:tc>
          <w:tcPr>
            <w:tcW w:w="1872" w:type="pct"/>
          </w:tcPr>
          <w:p w14:paraId="36B9BC04" w14:textId="77777777" w:rsidR="00FA7A8A" w:rsidRPr="0017358A" w:rsidRDefault="00FA7A8A" w:rsidP="00FA7A8A">
            <w:pPr>
              <w:rPr>
                <w:rFonts w:cs="Arial"/>
                <w:sz w:val="19"/>
                <w:szCs w:val="19"/>
              </w:rPr>
            </w:pPr>
            <w:r w:rsidRPr="0017358A">
              <w:rPr>
                <w:rFonts w:cs="Arial"/>
                <w:sz w:val="19"/>
                <w:szCs w:val="19"/>
              </w:rPr>
              <w:t>Aboriginal housing schemes</w:t>
            </w:r>
          </w:p>
        </w:tc>
        <w:tc>
          <w:tcPr>
            <w:tcW w:w="1208" w:type="pct"/>
          </w:tcPr>
          <w:p w14:paraId="0E6EC6F0" w14:textId="77777777" w:rsidR="00FA7A8A" w:rsidRPr="0017358A" w:rsidRDefault="00FA7A8A" w:rsidP="00FA7A8A">
            <w:pPr>
              <w:rPr>
                <w:rFonts w:cs="Arial"/>
                <w:sz w:val="19"/>
                <w:szCs w:val="19"/>
              </w:rPr>
            </w:pPr>
            <w:r w:rsidRPr="0017358A">
              <w:rPr>
                <w:rFonts w:cs="Arial"/>
                <w:sz w:val="19"/>
                <w:szCs w:val="19"/>
              </w:rPr>
              <w:t>Housing</w:t>
            </w:r>
          </w:p>
        </w:tc>
        <w:tc>
          <w:tcPr>
            <w:tcW w:w="1920" w:type="pct"/>
          </w:tcPr>
          <w:p w14:paraId="4AD2A4BA" w14:textId="77777777" w:rsidR="00FA7A8A" w:rsidRPr="0017358A" w:rsidRDefault="00FA7A8A" w:rsidP="00FA7A8A">
            <w:pPr>
              <w:rPr>
                <w:rFonts w:cs="Arial"/>
                <w:sz w:val="19"/>
                <w:szCs w:val="19"/>
              </w:rPr>
            </w:pPr>
            <w:r w:rsidRPr="0017358A">
              <w:rPr>
                <w:rFonts w:cs="Arial"/>
                <w:sz w:val="19"/>
                <w:szCs w:val="19"/>
              </w:rPr>
              <w:t>Other housing</w:t>
            </w:r>
          </w:p>
        </w:tc>
      </w:tr>
      <w:tr w:rsidR="00FA7A8A" w:rsidRPr="0017358A" w14:paraId="404C365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30284C0" w14:textId="77777777" w:rsidR="00FA7A8A" w:rsidRPr="0017358A" w:rsidRDefault="00FA7A8A" w:rsidP="00FA7A8A">
            <w:pPr>
              <w:rPr>
                <w:rFonts w:cs="Arial"/>
                <w:sz w:val="19"/>
                <w:szCs w:val="19"/>
              </w:rPr>
            </w:pPr>
            <w:r w:rsidRPr="0017358A">
              <w:rPr>
                <w:rFonts w:cs="Arial"/>
                <w:sz w:val="19"/>
                <w:szCs w:val="19"/>
              </w:rPr>
              <w:t>Accounting services</w:t>
            </w:r>
          </w:p>
        </w:tc>
        <w:tc>
          <w:tcPr>
            <w:tcW w:w="1208" w:type="pct"/>
          </w:tcPr>
          <w:p w14:paraId="32AB7791"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716C9E4"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3AEDB86E" w14:textId="77777777" w:rsidTr="00FA7A8A">
        <w:trPr>
          <w:trHeight w:val="306"/>
        </w:trPr>
        <w:tc>
          <w:tcPr>
            <w:tcW w:w="1872" w:type="pct"/>
          </w:tcPr>
          <w:p w14:paraId="46CCE9CA" w14:textId="77777777" w:rsidR="00FA7A8A" w:rsidRPr="0017358A" w:rsidRDefault="00FA7A8A" w:rsidP="00FA7A8A">
            <w:pPr>
              <w:rPr>
                <w:rFonts w:cs="Arial"/>
                <w:sz w:val="19"/>
                <w:szCs w:val="19"/>
              </w:rPr>
            </w:pPr>
            <w:r w:rsidRPr="0017358A">
              <w:rPr>
                <w:rFonts w:cs="Arial"/>
                <w:sz w:val="19"/>
                <w:szCs w:val="19"/>
              </w:rPr>
              <w:t>Administration - overheads</w:t>
            </w:r>
          </w:p>
        </w:tc>
        <w:tc>
          <w:tcPr>
            <w:tcW w:w="1208" w:type="pct"/>
          </w:tcPr>
          <w:p w14:paraId="3E31C9D8"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171926AF" w14:textId="77777777" w:rsidR="00FA7A8A" w:rsidRPr="0017358A" w:rsidRDefault="00FA7A8A" w:rsidP="00FA7A8A">
            <w:pPr>
              <w:rPr>
                <w:rFonts w:cs="Arial"/>
                <w:sz w:val="19"/>
                <w:szCs w:val="19"/>
              </w:rPr>
            </w:pPr>
            <w:r w:rsidRPr="0017358A">
              <w:rPr>
                <w:rFonts w:cs="Arial"/>
                <w:sz w:val="19"/>
                <w:szCs w:val="19"/>
              </w:rPr>
              <w:t>Administration overheads</w:t>
            </w:r>
          </w:p>
        </w:tc>
      </w:tr>
      <w:tr w:rsidR="00FA7A8A" w:rsidRPr="0017358A" w14:paraId="1ACECD6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CC917EC" w14:textId="77777777" w:rsidR="00FA7A8A" w:rsidRPr="0017358A" w:rsidRDefault="00FA7A8A" w:rsidP="00FA7A8A">
            <w:pPr>
              <w:rPr>
                <w:rFonts w:cs="Arial"/>
                <w:sz w:val="19"/>
                <w:szCs w:val="19"/>
              </w:rPr>
            </w:pPr>
            <w:r w:rsidRPr="0017358A">
              <w:rPr>
                <w:rFonts w:cs="Arial"/>
                <w:sz w:val="19"/>
                <w:szCs w:val="19"/>
              </w:rPr>
              <w:t>Administration - recovery</w:t>
            </w:r>
          </w:p>
        </w:tc>
        <w:tc>
          <w:tcPr>
            <w:tcW w:w="1208" w:type="pct"/>
          </w:tcPr>
          <w:p w14:paraId="59A788E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B3C13C3"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5931F4AD" w14:textId="77777777" w:rsidTr="00FA7A8A">
        <w:trPr>
          <w:trHeight w:val="306"/>
        </w:trPr>
        <w:tc>
          <w:tcPr>
            <w:tcW w:w="1872" w:type="pct"/>
          </w:tcPr>
          <w:p w14:paraId="0AAA8651" w14:textId="77777777" w:rsidR="00FA7A8A" w:rsidRPr="0017358A" w:rsidRDefault="00FA7A8A" w:rsidP="00FA7A8A">
            <w:pPr>
              <w:rPr>
                <w:rFonts w:cs="Arial"/>
                <w:sz w:val="19"/>
                <w:szCs w:val="19"/>
              </w:rPr>
            </w:pPr>
            <w:r w:rsidRPr="0017358A">
              <w:rPr>
                <w:rFonts w:cs="Arial"/>
                <w:sz w:val="19"/>
                <w:szCs w:val="19"/>
              </w:rPr>
              <w:t>Administration - staff</w:t>
            </w:r>
          </w:p>
        </w:tc>
        <w:tc>
          <w:tcPr>
            <w:tcW w:w="1208" w:type="pct"/>
          </w:tcPr>
          <w:p w14:paraId="4AEF971C"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484E429"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0DEDD81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C846D62" w14:textId="77777777" w:rsidR="00FA7A8A" w:rsidRPr="0017358A" w:rsidRDefault="00FA7A8A" w:rsidP="00FA7A8A">
            <w:pPr>
              <w:rPr>
                <w:rFonts w:cs="Arial"/>
                <w:sz w:val="19"/>
                <w:szCs w:val="19"/>
              </w:rPr>
            </w:pPr>
            <w:r w:rsidRPr="0017358A">
              <w:rPr>
                <w:rFonts w:cs="Arial"/>
                <w:sz w:val="19"/>
                <w:szCs w:val="19"/>
              </w:rPr>
              <w:t>Administration staff - meetings</w:t>
            </w:r>
          </w:p>
        </w:tc>
        <w:tc>
          <w:tcPr>
            <w:tcW w:w="1208" w:type="pct"/>
          </w:tcPr>
          <w:p w14:paraId="2F652EF4"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57C72546" w14:textId="2DAB4106"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44BA14F7" w14:textId="77777777" w:rsidTr="00FA7A8A">
        <w:trPr>
          <w:trHeight w:val="306"/>
        </w:trPr>
        <w:tc>
          <w:tcPr>
            <w:tcW w:w="1872" w:type="pct"/>
          </w:tcPr>
          <w:p w14:paraId="78875573" w14:textId="77777777" w:rsidR="00FA7A8A" w:rsidRPr="0017358A" w:rsidRDefault="00FA7A8A" w:rsidP="00FA7A8A">
            <w:pPr>
              <w:rPr>
                <w:rFonts w:cs="Arial"/>
                <w:sz w:val="19"/>
                <w:szCs w:val="19"/>
              </w:rPr>
            </w:pPr>
            <w:r w:rsidRPr="0017358A">
              <w:rPr>
                <w:rFonts w:cs="Arial"/>
                <w:sz w:val="19"/>
                <w:szCs w:val="19"/>
              </w:rPr>
              <w:t>Adult education</w:t>
            </w:r>
          </w:p>
        </w:tc>
        <w:tc>
          <w:tcPr>
            <w:tcW w:w="1208" w:type="pct"/>
          </w:tcPr>
          <w:p w14:paraId="7AE602FA"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650D27BB"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67BF2E8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1C30E04" w14:textId="77777777" w:rsidR="00FA7A8A" w:rsidRPr="0017358A" w:rsidRDefault="00FA7A8A" w:rsidP="00FA7A8A">
            <w:pPr>
              <w:rPr>
                <w:rFonts w:cs="Arial"/>
                <w:sz w:val="19"/>
                <w:szCs w:val="19"/>
              </w:rPr>
            </w:pPr>
            <w:r w:rsidRPr="0017358A">
              <w:rPr>
                <w:rFonts w:cs="Arial"/>
                <w:sz w:val="19"/>
                <w:szCs w:val="19"/>
              </w:rPr>
              <w:t>Advertising - public notice</w:t>
            </w:r>
          </w:p>
        </w:tc>
        <w:tc>
          <w:tcPr>
            <w:tcW w:w="1208" w:type="pct"/>
          </w:tcPr>
          <w:p w14:paraId="22FD7178"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6FF6BD0A"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4D9EFFA8" w14:textId="77777777" w:rsidTr="00FA7A8A">
        <w:trPr>
          <w:trHeight w:val="306"/>
        </w:trPr>
        <w:tc>
          <w:tcPr>
            <w:tcW w:w="1872" w:type="pct"/>
          </w:tcPr>
          <w:p w14:paraId="2C68E1A9" w14:textId="77777777" w:rsidR="00FA7A8A" w:rsidRPr="0017358A" w:rsidRDefault="00FA7A8A" w:rsidP="00FA7A8A">
            <w:pPr>
              <w:rPr>
                <w:rFonts w:cs="Arial"/>
                <w:sz w:val="19"/>
                <w:szCs w:val="19"/>
              </w:rPr>
            </w:pPr>
            <w:r w:rsidRPr="0017358A">
              <w:rPr>
                <w:rFonts w:cs="Arial"/>
                <w:sz w:val="19"/>
                <w:szCs w:val="19"/>
              </w:rPr>
              <w:t>Advertising, printing, stationery</w:t>
            </w:r>
          </w:p>
        </w:tc>
        <w:tc>
          <w:tcPr>
            <w:tcW w:w="1208" w:type="pct"/>
          </w:tcPr>
          <w:p w14:paraId="4EA5EA75"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E207115"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1AC1E89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7C29F61" w14:textId="77777777" w:rsidR="00FA7A8A" w:rsidRPr="0017358A" w:rsidRDefault="00FA7A8A" w:rsidP="00FA7A8A">
            <w:pPr>
              <w:rPr>
                <w:rFonts w:cs="Arial"/>
                <w:sz w:val="19"/>
                <w:szCs w:val="19"/>
              </w:rPr>
            </w:pPr>
            <w:r w:rsidRPr="0017358A">
              <w:rPr>
                <w:rFonts w:cs="Arial"/>
                <w:sz w:val="19"/>
                <w:szCs w:val="19"/>
              </w:rPr>
              <w:t>Aerodromes</w:t>
            </w:r>
          </w:p>
        </w:tc>
        <w:tc>
          <w:tcPr>
            <w:tcW w:w="1208" w:type="pct"/>
          </w:tcPr>
          <w:p w14:paraId="306933CA"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4EF4A745" w14:textId="77777777" w:rsidR="00FA7A8A" w:rsidRPr="0017358A" w:rsidRDefault="00FA7A8A" w:rsidP="00FA7A8A">
            <w:pPr>
              <w:rPr>
                <w:rFonts w:cs="Arial"/>
                <w:sz w:val="19"/>
                <w:szCs w:val="19"/>
              </w:rPr>
            </w:pPr>
            <w:r w:rsidRPr="0017358A">
              <w:rPr>
                <w:rFonts w:cs="Arial"/>
                <w:sz w:val="19"/>
                <w:szCs w:val="19"/>
              </w:rPr>
              <w:t>Aerodromes</w:t>
            </w:r>
          </w:p>
        </w:tc>
      </w:tr>
      <w:tr w:rsidR="00FA7A8A" w:rsidRPr="0017358A" w14:paraId="09415C78" w14:textId="77777777" w:rsidTr="00FA7A8A">
        <w:trPr>
          <w:trHeight w:val="306"/>
        </w:trPr>
        <w:tc>
          <w:tcPr>
            <w:tcW w:w="1872" w:type="pct"/>
          </w:tcPr>
          <w:p w14:paraId="1C03EF19" w14:textId="77777777" w:rsidR="00FA7A8A" w:rsidRPr="0017358A" w:rsidRDefault="00FA7A8A" w:rsidP="00FA7A8A">
            <w:pPr>
              <w:rPr>
                <w:rFonts w:cs="Arial"/>
                <w:sz w:val="19"/>
                <w:szCs w:val="19"/>
              </w:rPr>
            </w:pPr>
            <w:r w:rsidRPr="0017358A">
              <w:rPr>
                <w:rFonts w:cs="Arial"/>
                <w:sz w:val="19"/>
                <w:szCs w:val="19"/>
              </w:rPr>
              <w:t>After school care</w:t>
            </w:r>
          </w:p>
        </w:tc>
        <w:tc>
          <w:tcPr>
            <w:tcW w:w="1208" w:type="pct"/>
          </w:tcPr>
          <w:p w14:paraId="5DF8658D"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1D5CB967"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747D852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B8515FA" w14:textId="77777777" w:rsidR="00FA7A8A" w:rsidRPr="0017358A" w:rsidRDefault="00FA7A8A" w:rsidP="00FA7A8A">
            <w:pPr>
              <w:rPr>
                <w:rFonts w:cs="Arial"/>
                <w:sz w:val="19"/>
                <w:szCs w:val="19"/>
              </w:rPr>
            </w:pPr>
            <w:r w:rsidRPr="0017358A">
              <w:rPr>
                <w:rFonts w:cs="Arial"/>
                <w:sz w:val="19"/>
                <w:szCs w:val="19"/>
              </w:rPr>
              <w:t>Aged care study</w:t>
            </w:r>
          </w:p>
        </w:tc>
        <w:tc>
          <w:tcPr>
            <w:tcW w:w="1208" w:type="pct"/>
          </w:tcPr>
          <w:p w14:paraId="2BA8DC02"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080CF772" w14:textId="77777777" w:rsidR="00FA7A8A" w:rsidRPr="0017358A" w:rsidRDefault="00FA7A8A" w:rsidP="00FA7A8A">
            <w:pPr>
              <w:rPr>
                <w:rFonts w:cs="Arial"/>
                <w:sz w:val="19"/>
                <w:szCs w:val="19"/>
              </w:rPr>
            </w:pPr>
            <w:r w:rsidRPr="0017358A">
              <w:rPr>
                <w:rFonts w:cs="Arial"/>
                <w:sz w:val="19"/>
                <w:szCs w:val="19"/>
              </w:rPr>
              <w:t>Aged &amp; disabled - other</w:t>
            </w:r>
          </w:p>
        </w:tc>
      </w:tr>
      <w:tr w:rsidR="00FA7A8A" w:rsidRPr="0017358A" w14:paraId="68526F00" w14:textId="77777777" w:rsidTr="00FA7A8A">
        <w:trPr>
          <w:trHeight w:val="306"/>
        </w:trPr>
        <w:tc>
          <w:tcPr>
            <w:tcW w:w="1872" w:type="pct"/>
          </w:tcPr>
          <w:p w14:paraId="0E6A714E" w14:textId="77777777" w:rsidR="00FA7A8A" w:rsidRPr="0017358A" w:rsidRDefault="00FA7A8A" w:rsidP="00FA7A8A">
            <w:pPr>
              <w:rPr>
                <w:rFonts w:cs="Arial"/>
                <w:sz w:val="19"/>
                <w:szCs w:val="19"/>
              </w:rPr>
            </w:pPr>
            <w:r w:rsidRPr="0017358A">
              <w:rPr>
                <w:rFonts w:cs="Arial"/>
                <w:sz w:val="19"/>
                <w:szCs w:val="19"/>
              </w:rPr>
              <w:t>Aged persons centres</w:t>
            </w:r>
          </w:p>
        </w:tc>
        <w:tc>
          <w:tcPr>
            <w:tcW w:w="1208" w:type="pct"/>
          </w:tcPr>
          <w:p w14:paraId="2489771C"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48AB225F" w14:textId="77777777" w:rsidR="00FA7A8A" w:rsidRPr="0017358A" w:rsidRDefault="00FA7A8A" w:rsidP="00FA7A8A">
            <w:pPr>
              <w:rPr>
                <w:rFonts w:cs="Arial"/>
                <w:sz w:val="19"/>
                <w:szCs w:val="19"/>
              </w:rPr>
            </w:pPr>
            <w:r w:rsidRPr="0017358A">
              <w:rPr>
                <w:rFonts w:cs="Arial"/>
                <w:sz w:val="19"/>
                <w:szCs w:val="19"/>
              </w:rPr>
              <w:t>Aged &amp; disabled - senior citizens centres</w:t>
            </w:r>
          </w:p>
        </w:tc>
      </w:tr>
      <w:tr w:rsidR="00FA7A8A" w:rsidRPr="0017358A" w14:paraId="27C719A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D7940B2" w14:textId="77777777" w:rsidR="00FA7A8A" w:rsidRPr="0017358A" w:rsidRDefault="00FA7A8A" w:rsidP="00FA7A8A">
            <w:pPr>
              <w:rPr>
                <w:rFonts w:cs="Arial"/>
                <w:sz w:val="19"/>
                <w:szCs w:val="19"/>
              </w:rPr>
            </w:pPr>
            <w:r w:rsidRPr="0017358A">
              <w:rPr>
                <w:rFonts w:cs="Arial"/>
                <w:sz w:val="19"/>
                <w:szCs w:val="19"/>
              </w:rPr>
              <w:t>Aged persons homes</w:t>
            </w:r>
          </w:p>
        </w:tc>
        <w:tc>
          <w:tcPr>
            <w:tcW w:w="1208" w:type="pct"/>
          </w:tcPr>
          <w:p w14:paraId="6FB3C381" w14:textId="77777777" w:rsidR="00FA7A8A" w:rsidRPr="0017358A" w:rsidRDefault="00FA7A8A" w:rsidP="00FA7A8A">
            <w:pPr>
              <w:rPr>
                <w:rFonts w:cs="Arial"/>
                <w:sz w:val="19"/>
                <w:szCs w:val="19"/>
              </w:rPr>
            </w:pPr>
            <w:r w:rsidRPr="0017358A">
              <w:rPr>
                <w:rFonts w:cs="Arial"/>
                <w:sz w:val="19"/>
                <w:szCs w:val="19"/>
              </w:rPr>
              <w:t>Housing</w:t>
            </w:r>
          </w:p>
        </w:tc>
        <w:tc>
          <w:tcPr>
            <w:tcW w:w="1920" w:type="pct"/>
          </w:tcPr>
          <w:p w14:paraId="5E6019B5" w14:textId="77777777" w:rsidR="00FA7A8A" w:rsidRPr="0017358A" w:rsidRDefault="00FA7A8A" w:rsidP="00FA7A8A">
            <w:pPr>
              <w:rPr>
                <w:rFonts w:cs="Arial"/>
                <w:sz w:val="19"/>
                <w:szCs w:val="19"/>
              </w:rPr>
            </w:pPr>
            <w:r w:rsidRPr="0017358A">
              <w:rPr>
                <w:rFonts w:cs="Arial"/>
                <w:sz w:val="19"/>
                <w:szCs w:val="19"/>
              </w:rPr>
              <w:t>Other housing</w:t>
            </w:r>
          </w:p>
        </w:tc>
      </w:tr>
      <w:tr w:rsidR="00FA7A8A" w:rsidRPr="0017358A" w14:paraId="64B2E367" w14:textId="77777777" w:rsidTr="00FA7A8A">
        <w:trPr>
          <w:trHeight w:val="306"/>
        </w:trPr>
        <w:tc>
          <w:tcPr>
            <w:tcW w:w="1872" w:type="pct"/>
          </w:tcPr>
          <w:p w14:paraId="1C311BC1" w14:textId="77777777" w:rsidR="00FA7A8A" w:rsidRPr="0017358A" w:rsidRDefault="00FA7A8A" w:rsidP="00FA7A8A">
            <w:pPr>
              <w:rPr>
                <w:rFonts w:cs="Arial"/>
                <w:sz w:val="19"/>
                <w:szCs w:val="19"/>
              </w:rPr>
            </w:pPr>
            <w:r w:rsidRPr="0017358A">
              <w:rPr>
                <w:rFonts w:cs="Arial"/>
                <w:sz w:val="19"/>
                <w:szCs w:val="19"/>
              </w:rPr>
              <w:t>Agricultural protection boards</w:t>
            </w:r>
          </w:p>
        </w:tc>
        <w:tc>
          <w:tcPr>
            <w:tcW w:w="1208" w:type="pct"/>
          </w:tcPr>
          <w:p w14:paraId="2302720A"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FDDA294"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77180C1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DCAC5E1" w14:textId="77777777" w:rsidR="00FA7A8A" w:rsidRPr="0017358A" w:rsidRDefault="00FA7A8A" w:rsidP="00FA7A8A">
            <w:pPr>
              <w:rPr>
                <w:rFonts w:cs="Arial"/>
                <w:sz w:val="19"/>
                <w:szCs w:val="19"/>
              </w:rPr>
            </w:pPr>
            <w:r w:rsidRPr="0017358A">
              <w:rPr>
                <w:rFonts w:cs="Arial"/>
                <w:sz w:val="19"/>
                <w:szCs w:val="19"/>
              </w:rPr>
              <w:t>Airport landing fees</w:t>
            </w:r>
          </w:p>
        </w:tc>
        <w:tc>
          <w:tcPr>
            <w:tcW w:w="1208" w:type="pct"/>
          </w:tcPr>
          <w:p w14:paraId="27160BF3"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13D5407F" w14:textId="77777777" w:rsidR="00FA7A8A" w:rsidRPr="0017358A" w:rsidRDefault="00FA7A8A" w:rsidP="00FA7A8A">
            <w:pPr>
              <w:rPr>
                <w:rFonts w:cs="Arial"/>
                <w:sz w:val="19"/>
                <w:szCs w:val="19"/>
              </w:rPr>
            </w:pPr>
            <w:r w:rsidRPr="0017358A">
              <w:rPr>
                <w:rFonts w:cs="Arial"/>
                <w:sz w:val="19"/>
                <w:szCs w:val="19"/>
              </w:rPr>
              <w:t>Aerodromes</w:t>
            </w:r>
          </w:p>
        </w:tc>
      </w:tr>
      <w:tr w:rsidR="00FA7A8A" w:rsidRPr="0017358A" w14:paraId="0A0DADB5" w14:textId="77777777" w:rsidTr="00FA7A8A">
        <w:trPr>
          <w:trHeight w:val="306"/>
        </w:trPr>
        <w:tc>
          <w:tcPr>
            <w:tcW w:w="1872" w:type="pct"/>
          </w:tcPr>
          <w:p w14:paraId="7094EB41" w14:textId="77777777" w:rsidR="00FA7A8A" w:rsidRPr="0017358A" w:rsidRDefault="00FA7A8A" w:rsidP="00FA7A8A">
            <w:pPr>
              <w:rPr>
                <w:rFonts w:cs="Arial"/>
                <w:sz w:val="19"/>
                <w:szCs w:val="19"/>
              </w:rPr>
            </w:pPr>
            <w:r w:rsidRPr="0017358A">
              <w:rPr>
                <w:rFonts w:cs="Arial"/>
                <w:sz w:val="19"/>
                <w:szCs w:val="19"/>
              </w:rPr>
              <w:t>Airport terminal</w:t>
            </w:r>
          </w:p>
        </w:tc>
        <w:tc>
          <w:tcPr>
            <w:tcW w:w="1208" w:type="pct"/>
          </w:tcPr>
          <w:p w14:paraId="1C12043E"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7A397A17" w14:textId="77777777" w:rsidR="00FA7A8A" w:rsidRPr="0017358A" w:rsidRDefault="00FA7A8A" w:rsidP="00FA7A8A">
            <w:pPr>
              <w:rPr>
                <w:rFonts w:cs="Arial"/>
                <w:sz w:val="19"/>
                <w:szCs w:val="19"/>
              </w:rPr>
            </w:pPr>
            <w:r w:rsidRPr="0017358A">
              <w:rPr>
                <w:rFonts w:cs="Arial"/>
                <w:sz w:val="19"/>
                <w:szCs w:val="19"/>
              </w:rPr>
              <w:t>Aerodromes</w:t>
            </w:r>
          </w:p>
        </w:tc>
      </w:tr>
      <w:tr w:rsidR="00FA7A8A" w:rsidRPr="0017358A" w14:paraId="41FF596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9CDBB37" w14:textId="77777777" w:rsidR="00FA7A8A" w:rsidRPr="0017358A" w:rsidRDefault="00FA7A8A" w:rsidP="00FA7A8A">
            <w:pPr>
              <w:rPr>
                <w:rFonts w:cs="Arial"/>
                <w:sz w:val="19"/>
                <w:szCs w:val="19"/>
              </w:rPr>
            </w:pPr>
            <w:r w:rsidRPr="0017358A">
              <w:rPr>
                <w:rFonts w:cs="Arial"/>
                <w:sz w:val="19"/>
                <w:szCs w:val="19"/>
              </w:rPr>
              <w:t>Allowances - elected members</w:t>
            </w:r>
          </w:p>
        </w:tc>
        <w:tc>
          <w:tcPr>
            <w:tcW w:w="1208" w:type="pct"/>
          </w:tcPr>
          <w:p w14:paraId="74940B3D"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6E801054" w14:textId="1DEA5813"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1EA1C371" w14:textId="77777777" w:rsidTr="00FA7A8A">
        <w:trPr>
          <w:trHeight w:val="306"/>
        </w:trPr>
        <w:tc>
          <w:tcPr>
            <w:tcW w:w="1872" w:type="pct"/>
          </w:tcPr>
          <w:p w14:paraId="7C14C99B" w14:textId="77777777" w:rsidR="00FA7A8A" w:rsidRPr="0017358A" w:rsidRDefault="00FA7A8A" w:rsidP="00FA7A8A">
            <w:pPr>
              <w:rPr>
                <w:rFonts w:cs="Arial"/>
                <w:sz w:val="19"/>
                <w:szCs w:val="19"/>
              </w:rPr>
            </w:pPr>
            <w:r w:rsidRPr="0017358A">
              <w:rPr>
                <w:rFonts w:cs="Arial"/>
                <w:sz w:val="19"/>
                <w:szCs w:val="19"/>
              </w:rPr>
              <w:t>Ambulance services</w:t>
            </w:r>
          </w:p>
        </w:tc>
        <w:tc>
          <w:tcPr>
            <w:tcW w:w="1208" w:type="pct"/>
          </w:tcPr>
          <w:p w14:paraId="44874AAD"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548A2FF"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46C5830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ED37F5F" w14:textId="77777777" w:rsidR="00FA7A8A" w:rsidRPr="0017358A" w:rsidRDefault="00FA7A8A" w:rsidP="00FA7A8A">
            <w:pPr>
              <w:rPr>
                <w:rFonts w:cs="Arial"/>
                <w:sz w:val="19"/>
                <w:szCs w:val="19"/>
              </w:rPr>
            </w:pPr>
            <w:r w:rsidRPr="0017358A">
              <w:rPr>
                <w:rFonts w:cs="Arial"/>
                <w:sz w:val="19"/>
                <w:szCs w:val="19"/>
              </w:rPr>
              <w:t>Analytical expenses</w:t>
            </w:r>
          </w:p>
        </w:tc>
        <w:tc>
          <w:tcPr>
            <w:tcW w:w="1208" w:type="pct"/>
          </w:tcPr>
          <w:p w14:paraId="52CA37A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2C4E658" w14:textId="77777777" w:rsidR="00FA7A8A" w:rsidRPr="0017358A" w:rsidRDefault="00FA7A8A" w:rsidP="00FA7A8A">
            <w:pPr>
              <w:rPr>
                <w:rFonts w:cs="Arial"/>
                <w:sz w:val="19"/>
                <w:szCs w:val="19"/>
              </w:rPr>
            </w:pPr>
            <w:r w:rsidRPr="0017358A">
              <w:rPr>
                <w:rFonts w:cs="Arial"/>
                <w:sz w:val="19"/>
                <w:szCs w:val="19"/>
              </w:rPr>
              <w:t>Preventive services - other</w:t>
            </w:r>
          </w:p>
        </w:tc>
      </w:tr>
      <w:tr w:rsidR="00FA7A8A" w:rsidRPr="0017358A" w14:paraId="05107E7C" w14:textId="77777777" w:rsidTr="00FA7A8A">
        <w:trPr>
          <w:trHeight w:val="306"/>
        </w:trPr>
        <w:tc>
          <w:tcPr>
            <w:tcW w:w="1872" w:type="pct"/>
          </w:tcPr>
          <w:p w14:paraId="224175B2" w14:textId="77777777" w:rsidR="00FA7A8A" w:rsidRPr="0017358A" w:rsidRDefault="00FA7A8A" w:rsidP="00FA7A8A">
            <w:pPr>
              <w:rPr>
                <w:rFonts w:cs="Arial"/>
                <w:sz w:val="19"/>
                <w:szCs w:val="19"/>
              </w:rPr>
            </w:pPr>
            <w:r w:rsidRPr="0017358A">
              <w:rPr>
                <w:rFonts w:cs="Arial"/>
                <w:sz w:val="19"/>
                <w:szCs w:val="19"/>
              </w:rPr>
              <w:t>Animals - dead removal</w:t>
            </w:r>
          </w:p>
        </w:tc>
        <w:tc>
          <w:tcPr>
            <w:tcW w:w="1208" w:type="pct"/>
          </w:tcPr>
          <w:p w14:paraId="444CFDB0"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8AD227A"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23D83F9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4D11E8E" w14:textId="77777777" w:rsidR="00FA7A8A" w:rsidRPr="0017358A" w:rsidRDefault="00FA7A8A" w:rsidP="00FA7A8A">
            <w:pPr>
              <w:rPr>
                <w:rFonts w:cs="Arial"/>
                <w:sz w:val="19"/>
                <w:szCs w:val="19"/>
              </w:rPr>
            </w:pPr>
            <w:r w:rsidRPr="0017358A">
              <w:rPr>
                <w:rFonts w:cs="Arial"/>
                <w:sz w:val="19"/>
                <w:szCs w:val="19"/>
              </w:rPr>
              <w:t>Animals - destruction &amp; disposal</w:t>
            </w:r>
          </w:p>
        </w:tc>
        <w:tc>
          <w:tcPr>
            <w:tcW w:w="1208" w:type="pct"/>
          </w:tcPr>
          <w:p w14:paraId="458E20AD"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88866AF"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2144E65A" w14:textId="77777777" w:rsidTr="00FA7A8A">
        <w:trPr>
          <w:trHeight w:val="306"/>
        </w:trPr>
        <w:tc>
          <w:tcPr>
            <w:tcW w:w="1872" w:type="pct"/>
          </w:tcPr>
          <w:p w14:paraId="3A0D1D36" w14:textId="77777777" w:rsidR="00FA7A8A" w:rsidRPr="0017358A" w:rsidRDefault="00FA7A8A" w:rsidP="00FA7A8A">
            <w:pPr>
              <w:rPr>
                <w:rFonts w:cs="Arial"/>
                <w:sz w:val="19"/>
                <w:szCs w:val="19"/>
              </w:rPr>
            </w:pPr>
            <w:r w:rsidRPr="0017358A">
              <w:rPr>
                <w:rFonts w:cs="Arial"/>
                <w:sz w:val="19"/>
                <w:szCs w:val="19"/>
              </w:rPr>
              <w:t>Anniversary celebrations</w:t>
            </w:r>
          </w:p>
        </w:tc>
        <w:tc>
          <w:tcPr>
            <w:tcW w:w="1208" w:type="pct"/>
          </w:tcPr>
          <w:p w14:paraId="24267CC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38DC82A"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3966124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B45BE2B" w14:textId="77777777" w:rsidR="00FA7A8A" w:rsidRPr="0017358A" w:rsidRDefault="00FA7A8A" w:rsidP="00FA7A8A">
            <w:pPr>
              <w:rPr>
                <w:rFonts w:cs="Arial"/>
                <w:sz w:val="19"/>
                <w:szCs w:val="19"/>
              </w:rPr>
            </w:pPr>
            <w:r w:rsidRPr="0017358A">
              <w:rPr>
                <w:rFonts w:cs="Arial"/>
                <w:sz w:val="19"/>
                <w:szCs w:val="19"/>
              </w:rPr>
              <w:t>Annual report</w:t>
            </w:r>
          </w:p>
        </w:tc>
        <w:tc>
          <w:tcPr>
            <w:tcW w:w="1208" w:type="pct"/>
          </w:tcPr>
          <w:p w14:paraId="6D9D6FA7"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4BD15992"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65C5B832" w14:textId="77777777" w:rsidTr="00FA7A8A">
        <w:trPr>
          <w:trHeight w:val="306"/>
        </w:trPr>
        <w:tc>
          <w:tcPr>
            <w:tcW w:w="1872" w:type="pct"/>
          </w:tcPr>
          <w:p w14:paraId="1BD7F846" w14:textId="77777777" w:rsidR="00FA7A8A" w:rsidRPr="0017358A" w:rsidRDefault="00FA7A8A" w:rsidP="00FA7A8A">
            <w:pPr>
              <w:rPr>
                <w:rFonts w:cs="Arial"/>
                <w:sz w:val="19"/>
                <w:szCs w:val="19"/>
              </w:rPr>
            </w:pPr>
            <w:r w:rsidRPr="0017358A">
              <w:rPr>
                <w:rFonts w:cs="Arial"/>
                <w:sz w:val="19"/>
                <w:szCs w:val="19"/>
              </w:rPr>
              <w:t>Apprenticeship schemes</w:t>
            </w:r>
          </w:p>
        </w:tc>
        <w:tc>
          <w:tcPr>
            <w:tcW w:w="1208" w:type="pct"/>
          </w:tcPr>
          <w:p w14:paraId="475C5E09"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D90597C"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479325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D38414F" w14:textId="77777777" w:rsidR="00FA7A8A" w:rsidRPr="0017358A" w:rsidRDefault="00FA7A8A" w:rsidP="00FA7A8A">
            <w:pPr>
              <w:rPr>
                <w:rFonts w:cs="Arial"/>
                <w:sz w:val="19"/>
                <w:szCs w:val="19"/>
              </w:rPr>
            </w:pPr>
            <w:r w:rsidRPr="0017358A">
              <w:rPr>
                <w:rFonts w:cs="Arial"/>
                <w:sz w:val="19"/>
                <w:szCs w:val="19"/>
              </w:rPr>
              <w:t>Aquatic centre</w:t>
            </w:r>
          </w:p>
        </w:tc>
        <w:tc>
          <w:tcPr>
            <w:tcW w:w="1208" w:type="pct"/>
          </w:tcPr>
          <w:p w14:paraId="222E6A2A"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9AB877A" w14:textId="77777777" w:rsidR="00FA7A8A" w:rsidRPr="0017358A" w:rsidRDefault="00FA7A8A" w:rsidP="00FA7A8A">
            <w:pPr>
              <w:rPr>
                <w:rFonts w:cs="Arial"/>
                <w:sz w:val="19"/>
                <w:szCs w:val="19"/>
              </w:rPr>
            </w:pPr>
            <w:r w:rsidRPr="0017358A">
              <w:rPr>
                <w:rFonts w:cs="Arial"/>
                <w:sz w:val="19"/>
                <w:szCs w:val="19"/>
              </w:rPr>
              <w:t>Swimming areas and beaches</w:t>
            </w:r>
          </w:p>
        </w:tc>
      </w:tr>
      <w:tr w:rsidR="00FA7A8A" w:rsidRPr="0017358A" w14:paraId="41AE22AC" w14:textId="77777777" w:rsidTr="00FA7A8A">
        <w:trPr>
          <w:trHeight w:val="306"/>
        </w:trPr>
        <w:tc>
          <w:tcPr>
            <w:tcW w:w="1872" w:type="pct"/>
          </w:tcPr>
          <w:p w14:paraId="688CA6A4" w14:textId="77777777" w:rsidR="00FA7A8A" w:rsidRPr="0017358A" w:rsidRDefault="00FA7A8A" w:rsidP="00FA7A8A">
            <w:pPr>
              <w:rPr>
                <w:rFonts w:cs="Arial"/>
                <w:sz w:val="19"/>
                <w:szCs w:val="19"/>
              </w:rPr>
            </w:pPr>
            <w:r w:rsidRPr="0017358A">
              <w:rPr>
                <w:rFonts w:cs="Arial"/>
                <w:sz w:val="19"/>
                <w:szCs w:val="19"/>
              </w:rPr>
              <w:t>Art &amp; Craft centres</w:t>
            </w:r>
          </w:p>
        </w:tc>
        <w:tc>
          <w:tcPr>
            <w:tcW w:w="1208" w:type="pct"/>
          </w:tcPr>
          <w:p w14:paraId="76E1D19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032A343"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2FFC222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074F873" w14:textId="77777777" w:rsidR="00FA7A8A" w:rsidRPr="0017358A" w:rsidRDefault="00FA7A8A" w:rsidP="00FA7A8A">
            <w:pPr>
              <w:rPr>
                <w:rFonts w:cs="Arial"/>
                <w:sz w:val="19"/>
                <w:szCs w:val="19"/>
              </w:rPr>
            </w:pPr>
            <w:r w:rsidRPr="0017358A">
              <w:rPr>
                <w:rFonts w:cs="Arial"/>
                <w:sz w:val="19"/>
                <w:szCs w:val="19"/>
              </w:rPr>
              <w:t>Art Galleries</w:t>
            </w:r>
          </w:p>
        </w:tc>
        <w:tc>
          <w:tcPr>
            <w:tcW w:w="1208" w:type="pct"/>
          </w:tcPr>
          <w:p w14:paraId="326C370F"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C8907C6"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30128015" w14:textId="77777777" w:rsidTr="00FA7A8A">
        <w:trPr>
          <w:trHeight w:val="306"/>
        </w:trPr>
        <w:tc>
          <w:tcPr>
            <w:tcW w:w="1872" w:type="pct"/>
          </w:tcPr>
          <w:p w14:paraId="76B7094E" w14:textId="77777777" w:rsidR="00FA7A8A" w:rsidRPr="0017358A" w:rsidRDefault="00FA7A8A" w:rsidP="00FA7A8A">
            <w:pPr>
              <w:rPr>
                <w:rFonts w:cs="Arial"/>
                <w:sz w:val="19"/>
                <w:szCs w:val="19"/>
              </w:rPr>
            </w:pPr>
            <w:r w:rsidRPr="0017358A">
              <w:rPr>
                <w:rFonts w:cs="Arial"/>
                <w:sz w:val="19"/>
                <w:szCs w:val="19"/>
              </w:rPr>
              <w:t>Audio visual aids</w:t>
            </w:r>
          </w:p>
        </w:tc>
        <w:tc>
          <w:tcPr>
            <w:tcW w:w="1208" w:type="pct"/>
          </w:tcPr>
          <w:p w14:paraId="66ECFF0D"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D019088"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6940FC2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0C874D4" w14:textId="77777777" w:rsidR="00FA7A8A" w:rsidRPr="0017358A" w:rsidRDefault="00FA7A8A" w:rsidP="00FA7A8A">
            <w:pPr>
              <w:rPr>
                <w:rFonts w:cs="Arial"/>
                <w:sz w:val="19"/>
                <w:szCs w:val="19"/>
              </w:rPr>
            </w:pPr>
            <w:r w:rsidRPr="0017358A">
              <w:rPr>
                <w:rFonts w:cs="Arial"/>
                <w:sz w:val="19"/>
                <w:szCs w:val="19"/>
              </w:rPr>
              <w:t>Audit fees</w:t>
            </w:r>
          </w:p>
        </w:tc>
        <w:tc>
          <w:tcPr>
            <w:tcW w:w="1208" w:type="pct"/>
          </w:tcPr>
          <w:p w14:paraId="3536C2A1"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10D57D9F"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2B06BF2C" w14:textId="77777777" w:rsidTr="00FA7A8A">
        <w:trPr>
          <w:trHeight w:val="306"/>
        </w:trPr>
        <w:tc>
          <w:tcPr>
            <w:tcW w:w="1872" w:type="pct"/>
          </w:tcPr>
          <w:p w14:paraId="7D163144" w14:textId="77777777" w:rsidR="00FA7A8A" w:rsidRPr="0017358A" w:rsidRDefault="00FA7A8A" w:rsidP="00FA7A8A">
            <w:pPr>
              <w:rPr>
                <w:rFonts w:cs="Arial"/>
                <w:sz w:val="19"/>
                <w:szCs w:val="19"/>
              </w:rPr>
            </w:pPr>
            <w:r w:rsidRPr="0017358A">
              <w:rPr>
                <w:rFonts w:cs="Arial"/>
                <w:sz w:val="19"/>
                <w:szCs w:val="19"/>
              </w:rPr>
              <w:t>Audit fees - specific activities</w:t>
            </w:r>
          </w:p>
        </w:tc>
        <w:tc>
          <w:tcPr>
            <w:tcW w:w="1208" w:type="pct"/>
          </w:tcPr>
          <w:p w14:paraId="576CFA62"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ACE6509"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47D0CA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CE0B79A" w14:textId="77777777" w:rsidR="00FA7A8A" w:rsidRPr="0017358A" w:rsidRDefault="00FA7A8A" w:rsidP="00FA7A8A">
            <w:pPr>
              <w:rPr>
                <w:rFonts w:cs="Arial"/>
                <w:sz w:val="19"/>
                <w:szCs w:val="19"/>
              </w:rPr>
            </w:pPr>
            <w:r w:rsidRPr="0017358A">
              <w:rPr>
                <w:rFonts w:cs="Arial"/>
                <w:sz w:val="19"/>
                <w:szCs w:val="19"/>
              </w:rPr>
              <w:t>Auditorium</w:t>
            </w:r>
          </w:p>
        </w:tc>
        <w:tc>
          <w:tcPr>
            <w:tcW w:w="1208" w:type="pct"/>
          </w:tcPr>
          <w:p w14:paraId="13F066C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8A31C30"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02F69978" w14:textId="77777777" w:rsidTr="00FA7A8A">
        <w:trPr>
          <w:trHeight w:val="306"/>
        </w:trPr>
        <w:tc>
          <w:tcPr>
            <w:tcW w:w="1872" w:type="pct"/>
          </w:tcPr>
          <w:p w14:paraId="7C5ADA0C" w14:textId="77777777" w:rsidR="00FA7A8A" w:rsidRPr="0017358A" w:rsidRDefault="00FA7A8A" w:rsidP="00FA7A8A">
            <w:pPr>
              <w:rPr>
                <w:rFonts w:cs="Arial"/>
                <w:sz w:val="19"/>
                <w:szCs w:val="19"/>
              </w:rPr>
            </w:pPr>
            <w:r w:rsidRPr="0017358A">
              <w:rPr>
                <w:rFonts w:cs="Arial"/>
                <w:sz w:val="19"/>
                <w:szCs w:val="19"/>
              </w:rPr>
              <w:t>Australian Country Information Service</w:t>
            </w:r>
          </w:p>
        </w:tc>
        <w:tc>
          <w:tcPr>
            <w:tcW w:w="1208" w:type="pct"/>
          </w:tcPr>
          <w:p w14:paraId="446C02E8"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EB8648E"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4890287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96A4A10" w14:textId="77777777" w:rsidR="00FA7A8A" w:rsidRPr="0017358A" w:rsidRDefault="00FA7A8A" w:rsidP="00FA7A8A">
            <w:pPr>
              <w:rPr>
                <w:rFonts w:cs="Arial"/>
                <w:sz w:val="19"/>
                <w:szCs w:val="19"/>
              </w:rPr>
            </w:pPr>
            <w:r w:rsidRPr="0017358A">
              <w:rPr>
                <w:rFonts w:cs="Arial"/>
                <w:sz w:val="19"/>
                <w:szCs w:val="19"/>
              </w:rPr>
              <w:t>Autumn centres</w:t>
            </w:r>
          </w:p>
        </w:tc>
        <w:tc>
          <w:tcPr>
            <w:tcW w:w="1208" w:type="pct"/>
          </w:tcPr>
          <w:p w14:paraId="0DA82DDF"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07F47744" w14:textId="77777777" w:rsidR="00FA7A8A" w:rsidRPr="0017358A" w:rsidRDefault="00FA7A8A" w:rsidP="00FA7A8A">
            <w:pPr>
              <w:rPr>
                <w:rFonts w:cs="Arial"/>
                <w:sz w:val="19"/>
                <w:szCs w:val="19"/>
              </w:rPr>
            </w:pPr>
            <w:r w:rsidRPr="0017358A">
              <w:rPr>
                <w:rFonts w:cs="Arial"/>
                <w:sz w:val="19"/>
                <w:szCs w:val="19"/>
              </w:rPr>
              <w:t>Aged &amp; disabled - senior citizens centres</w:t>
            </w:r>
          </w:p>
        </w:tc>
      </w:tr>
      <w:tr w:rsidR="00FA7A8A" w:rsidRPr="0017358A" w14:paraId="5D319702" w14:textId="77777777" w:rsidTr="00FA7A8A">
        <w:trPr>
          <w:trHeight w:val="306"/>
        </w:trPr>
        <w:tc>
          <w:tcPr>
            <w:tcW w:w="1872" w:type="pct"/>
          </w:tcPr>
          <w:p w14:paraId="5D6D6958" w14:textId="77777777" w:rsidR="00FA7A8A" w:rsidRPr="0017358A" w:rsidRDefault="00FA7A8A" w:rsidP="00FA7A8A">
            <w:pPr>
              <w:rPr>
                <w:rFonts w:cs="Arial"/>
                <w:sz w:val="19"/>
                <w:szCs w:val="19"/>
              </w:rPr>
            </w:pPr>
            <w:r w:rsidRPr="0017358A">
              <w:rPr>
                <w:rFonts w:cs="Arial"/>
                <w:sz w:val="19"/>
                <w:szCs w:val="19"/>
              </w:rPr>
              <w:t>Bank charges</w:t>
            </w:r>
          </w:p>
        </w:tc>
        <w:tc>
          <w:tcPr>
            <w:tcW w:w="1208" w:type="pct"/>
          </w:tcPr>
          <w:p w14:paraId="496F486F"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D3AA0A4"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60FA7F4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27B02FD" w14:textId="66E5042F" w:rsidR="00FA7A8A" w:rsidRPr="0017358A" w:rsidRDefault="00FA7A8A" w:rsidP="00FA7A8A">
            <w:pPr>
              <w:rPr>
                <w:rFonts w:cs="Arial"/>
                <w:sz w:val="19"/>
                <w:szCs w:val="19"/>
              </w:rPr>
            </w:pPr>
            <w:r w:rsidRPr="0017358A">
              <w:rPr>
                <w:rFonts w:cs="Arial"/>
                <w:sz w:val="19"/>
                <w:szCs w:val="19"/>
              </w:rPr>
              <w:t>Basketball courts</w:t>
            </w:r>
          </w:p>
        </w:tc>
        <w:tc>
          <w:tcPr>
            <w:tcW w:w="1208" w:type="pct"/>
          </w:tcPr>
          <w:p w14:paraId="542E86E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7F9B0A6"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272CE2D7" w14:textId="77777777" w:rsidTr="00FA7A8A">
        <w:trPr>
          <w:trHeight w:val="306"/>
        </w:trPr>
        <w:tc>
          <w:tcPr>
            <w:tcW w:w="1872" w:type="pct"/>
          </w:tcPr>
          <w:p w14:paraId="04F1E917" w14:textId="77777777" w:rsidR="00FA7A8A" w:rsidRPr="0017358A" w:rsidRDefault="00FA7A8A" w:rsidP="00FA7A8A">
            <w:pPr>
              <w:rPr>
                <w:rFonts w:cs="Arial"/>
                <w:sz w:val="19"/>
                <w:szCs w:val="19"/>
              </w:rPr>
            </w:pPr>
            <w:r w:rsidRPr="0017358A">
              <w:rPr>
                <w:rFonts w:cs="Arial"/>
                <w:sz w:val="19"/>
                <w:szCs w:val="19"/>
              </w:rPr>
              <w:t>BCITF commission</w:t>
            </w:r>
          </w:p>
        </w:tc>
        <w:tc>
          <w:tcPr>
            <w:tcW w:w="1208" w:type="pct"/>
          </w:tcPr>
          <w:p w14:paraId="4F87DB77"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9FB4258"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1D8A96F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00726C7" w14:textId="77777777" w:rsidR="00FA7A8A" w:rsidRPr="0017358A" w:rsidRDefault="00FA7A8A" w:rsidP="00FA7A8A">
            <w:pPr>
              <w:rPr>
                <w:rFonts w:cs="Arial"/>
                <w:sz w:val="19"/>
                <w:szCs w:val="19"/>
              </w:rPr>
            </w:pPr>
            <w:r w:rsidRPr="0017358A">
              <w:rPr>
                <w:rFonts w:cs="Arial"/>
                <w:sz w:val="19"/>
                <w:szCs w:val="19"/>
              </w:rPr>
              <w:t>Beach cleaning</w:t>
            </w:r>
          </w:p>
        </w:tc>
        <w:tc>
          <w:tcPr>
            <w:tcW w:w="1208" w:type="pct"/>
          </w:tcPr>
          <w:p w14:paraId="2D675D8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17B2D6D" w14:textId="77777777" w:rsidR="00FA7A8A" w:rsidRPr="0017358A" w:rsidRDefault="00FA7A8A" w:rsidP="00FA7A8A">
            <w:pPr>
              <w:rPr>
                <w:rFonts w:cs="Arial"/>
                <w:sz w:val="19"/>
                <w:szCs w:val="19"/>
              </w:rPr>
            </w:pPr>
            <w:r w:rsidRPr="0017358A">
              <w:rPr>
                <w:rFonts w:cs="Arial"/>
                <w:sz w:val="19"/>
                <w:szCs w:val="19"/>
              </w:rPr>
              <w:t>Swimming areas and beaches</w:t>
            </w:r>
          </w:p>
        </w:tc>
      </w:tr>
      <w:tr w:rsidR="00FA7A8A" w:rsidRPr="0017358A" w14:paraId="4A8247EC" w14:textId="77777777" w:rsidTr="00FA7A8A">
        <w:trPr>
          <w:trHeight w:val="306"/>
        </w:trPr>
        <w:tc>
          <w:tcPr>
            <w:tcW w:w="1872" w:type="pct"/>
          </w:tcPr>
          <w:p w14:paraId="68CEA958" w14:textId="77777777" w:rsidR="00FA7A8A" w:rsidRPr="0017358A" w:rsidRDefault="00FA7A8A" w:rsidP="00FA7A8A">
            <w:pPr>
              <w:rPr>
                <w:rFonts w:cs="Arial"/>
                <w:sz w:val="19"/>
                <w:szCs w:val="19"/>
              </w:rPr>
            </w:pPr>
            <w:r w:rsidRPr="0017358A">
              <w:rPr>
                <w:rFonts w:cs="Arial"/>
                <w:sz w:val="19"/>
                <w:szCs w:val="19"/>
              </w:rPr>
              <w:t>Beach patrol/Inspection</w:t>
            </w:r>
          </w:p>
        </w:tc>
        <w:tc>
          <w:tcPr>
            <w:tcW w:w="1208" w:type="pct"/>
          </w:tcPr>
          <w:p w14:paraId="5B437B78"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46E49704"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25AEFB9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30E0FEA" w14:textId="77777777" w:rsidR="00FA7A8A" w:rsidRPr="0017358A" w:rsidRDefault="00FA7A8A" w:rsidP="00FA7A8A">
            <w:pPr>
              <w:rPr>
                <w:rFonts w:cs="Arial"/>
                <w:sz w:val="19"/>
                <w:szCs w:val="19"/>
              </w:rPr>
            </w:pPr>
            <w:r w:rsidRPr="0017358A">
              <w:rPr>
                <w:rFonts w:cs="Arial"/>
                <w:sz w:val="19"/>
                <w:szCs w:val="19"/>
              </w:rPr>
              <w:lastRenderedPageBreak/>
              <w:t>Beach restoration</w:t>
            </w:r>
          </w:p>
        </w:tc>
        <w:tc>
          <w:tcPr>
            <w:tcW w:w="1208" w:type="pct"/>
          </w:tcPr>
          <w:p w14:paraId="4D853C0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B5DB9D6"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652A430E" w14:textId="77777777" w:rsidTr="00FA7A8A">
        <w:trPr>
          <w:trHeight w:val="306"/>
        </w:trPr>
        <w:tc>
          <w:tcPr>
            <w:tcW w:w="1872" w:type="pct"/>
          </w:tcPr>
          <w:p w14:paraId="44F5C5B0" w14:textId="77777777" w:rsidR="00FA7A8A" w:rsidRPr="0017358A" w:rsidRDefault="00FA7A8A" w:rsidP="00FA7A8A">
            <w:pPr>
              <w:rPr>
                <w:rFonts w:cs="Arial"/>
                <w:sz w:val="19"/>
                <w:szCs w:val="19"/>
              </w:rPr>
            </w:pPr>
            <w:r w:rsidRPr="0017358A">
              <w:rPr>
                <w:rFonts w:cs="Arial"/>
                <w:sz w:val="19"/>
                <w:szCs w:val="19"/>
              </w:rPr>
              <w:t>Beaches</w:t>
            </w:r>
          </w:p>
        </w:tc>
        <w:tc>
          <w:tcPr>
            <w:tcW w:w="1208" w:type="pct"/>
          </w:tcPr>
          <w:p w14:paraId="23ADCCE0"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D998258" w14:textId="77777777" w:rsidR="00FA7A8A" w:rsidRPr="0017358A" w:rsidRDefault="00FA7A8A" w:rsidP="00FA7A8A">
            <w:pPr>
              <w:rPr>
                <w:rFonts w:cs="Arial"/>
                <w:sz w:val="19"/>
                <w:szCs w:val="19"/>
              </w:rPr>
            </w:pPr>
            <w:r w:rsidRPr="0017358A">
              <w:rPr>
                <w:rFonts w:cs="Arial"/>
                <w:sz w:val="19"/>
                <w:szCs w:val="19"/>
              </w:rPr>
              <w:t>Swimming areas and beaches</w:t>
            </w:r>
          </w:p>
        </w:tc>
      </w:tr>
      <w:tr w:rsidR="00FA7A8A" w:rsidRPr="0017358A" w14:paraId="40358A0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15B6F2B" w14:textId="77777777" w:rsidR="00FA7A8A" w:rsidRPr="0017358A" w:rsidRDefault="00FA7A8A" w:rsidP="00FA7A8A">
            <w:pPr>
              <w:rPr>
                <w:rFonts w:cs="Arial"/>
                <w:sz w:val="19"/>
                <w:szCs w:val="19"/>
              </w:rPr>
            </w:pPr>
            <w:r w:rsidRPr="0017358A">
              <w:rPr>
                <w:rFonts w:cs="Arial"/>
                <w:sz w:val="19"/>
                <w:szCs w:val="19"/>
              </w:rPr>
              <w:t>Betterment Levies/penalties</w:t>
            </w:r>
          </w:p>
        </w:tc>
        <w:tc>
          <w:tcPr>
            <w:tcW w:w="1208" w:type="pct"/>
          </w:tcPr>
          <w:p w14:paraId="4BC47A7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B9C249D"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672C17A1" w14:textId="77777777" w:rsidTr="00FA7A8A">
        <w:trPr>
          <w:trHeight w:val="306"/>
        </w:trPr>
        <w:tc>
          <w:tcPr>
            <w:tcW w:w="1872" w:type="pct"/>
          </w:tcPr>
          <w:p w14:paraId="60FC2293" w14:textId="77777777" w:rsidR="00FA7A8A" w:rsidRPr="0017358A" w:rsidRDefault="00FA7A8A" w:rsidP="00FA7A8A">
            <w:pPr>
              <w:rPr>
                <w:rFonts w:cs="Arial"/>
                <w:sz w:val="19"/>
                <w:szCs w:val="19"/>
              </w:rPr>
            </w:pPr>
            <w:r w:rsidRPr="0017358A">
              <w:rPr>
                <w:rFonts w:cs="Arial"/>
                <w:sz w:val="19"/>
                <w:szCs w:val="19"/>
              </w:rPr>
              <w:t>Bicycle paths, racks</w:t>
            </w:r>
          </w:p>
        </w:tc>
        <w:tc>
          <w:tcPr>
            <w:tcW w:w="1208" w:type="pct"/>
          </w:tcPr>
          <w:p w14:paraId="43C755EA"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137DD28"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027B684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1935C00" w14:textId="77777777" w:rsidR="00FA7A8A" w:rsidRPr="0017358A" w:rsidRDefault="00FA7A8A" w:rsidP="00FA7A8A">
            <w:pPr>
              <w:rPr>
                <w:rFonts w:cs="Arial"/>
                <w:sz w:val="19"/>
                <w:szCs w:val="19"/>
              </w:rPr>
            </w:pPr>
            <w:r w:rsidRPr="0017358A">
              <w:rPr>
                <w:rFonts w:cs="Arial"/>
                <w:sz w:val="19"/>
                <w:szCs w:val="19"/>
              </w:rPr>
              <w:t>Bins - household waste</w:t>
            </w:r>
          </w:p>
        </w:tc>
        <w:tc>
          <w:tcPr>
            <w:tcW w:w="1208" w:type="pct"/>
          </w:tcPr>
          <w:p w14:paraId="2D3D1DA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1CA86019"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4C40AFC0" w14:textId="77777777" w:rsidTr="00FA7A8A">
        <w:trPr>
          <w:trHeight w:val="306"/>
        </w:trPr>
        <w:tc>
          <w:tcPr>
            <w:tcW w:w="1872" w:type="pct"/>
          </w:tcPr>
          <w:p w14:paraId="535CA41E" w14:textId="77777777" w:rsidR="00FA7A8A" w:rsidRPr="0017358A" w:rsidRDefault="00FA7A8A" w:rsidP="00FA7A8A">
            <w:pPr>
              <w:rPr>
                <w:rFonts w:cs="Arial"/>
                <w:sz w:val="19"/>
                <w:szCs w:val="19"/>
              </w:rPr>
            </w:pPr>
            <w:r w:rsidRPr="0017358A">
              <w:rPr>
                <w:rFonts w:cs="Arial"/>
                <w:sz w:val="19"/>
                <w:szCs w:val="19"/>
              </w:rPr>
              <w:t>Bins - public litter</w:t>
            </w:r>
          </w:p>
        </w:tc>
        <w:tc>
          <w:tcPr>
            <w:tcW w:w="1208" w:type="pct"/>
          </w:tcPr>
          <w:p w14:paraId="2410E673"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7658233"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7BD7E60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8A32EB1" w14:textId="77777777" w:rsidR="00FA7A8A" w:rsidRPr="0017358A" w:rsidRDefault="00FA7A8A" w:rsidP="00FA7A8A">
            <w:pPr>
              <w:rPr>
                <w:rFonts w:cs="Arial"/>
                <w:sz w:val="19"/>
                <w:szCs w:val="19"/>
              </w:rPr>
            </w:pPr>
            <w:r w:rsidRPr="0017358A">
              <w:rPr>
                <w:rFonts w:cs="Arial"/>
                <w:sz w:val="19"/>
                <w:szCs w:val="19"/>
              </w:rPr>
              <w:t>Boarding house registration</w:t>
            </w:r>
          </w:p>
        </w:tc>
        <w:tc>
          <w:tcPr>
            <w:tcW w:w="1208" w:type="pct"/>
          </w:tcPr>
          <w:p w14:paraId="5743234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5AC3E1E"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758736AE" w14:textId="77777777" w:rsidTr="00FA7A8A">
        <w:trPr>
          <w:trHeight w:val="306"/>
        </w:trPr>
        <w:tc>
          <w:tcPr>
            <w:tcW w:w="1872" w:type="pct"/>
          </w:tcPr>
          <w:p w14:paraId="249F9DCA" w14:textId="77777777" w:rsidR="00FA7A8A" w:rsidRPr="0017358A" w:rsidRDefault="00FA7A8A" w:rsidP="00FA7A8A">
            <w:pPr>
              <w:rPr>
                <w:rFonts w:cs="Arial"/>
                <w:sz w:val="19"/>
                <w:szCs w:val="19"/>
              </w:rPr>
            </w:pPr>
            <w:r w:rsidRPr="0017358A">
              <w:rPr>
                <w:rFonts w:cs="Arial"/>
                <w:sz w:val="19"/>
                <w:szCs w:val="19"/>
              </w:rPr>
              <w:t>Boat ramp/mooring fees</w:t>
            </w:r>
          </w:p>
        </w:tc>
        <w:tc>
          <w:tcPr>
            <w:tcW w:w="1208" w:type="pct"/>
          </w:tcPr>
          <w:p w14:paraId="1A7517BD"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191C80D5" w14:textId="77777777" w:rsidR="00FA7A8A" w:rsidRPr="0017358A" w:rsidRDefault="00FA7A8A" w:rsidP="00FA7A8A">
            <w:pPr>
              <w:rPr>
                <w:rFonts w:cs="Arial"/>
                <w:sz w:val="19"/>
                <w:szCs w:val="19"/>
              </w:rPr>
            </w:pPr>
            <w:r w:rsidRPr="0017358A">
              <w:rPr>
                <w:rFonts w:cs="Arial"/>
                <w:sz w:val="19"/>
                <w:szCs w:val="19"/>
              </w:rPr>
              <w:t>Water transport facilities</w:t>
            </w:r>
          </w:p>
        </w:tc>
      </w:tr>
      <w:tr w:rsidR="00FA7A8A" w:rsidRPr="0017358A" w14:paraId="7DBA23D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F49A01A" w14:textId="77777777" w:rsidR="00FA7A8A" w:rsidRPr="0017358A" w:rsidRDefault="00FA7A8A" w:rsidP="00FA7A8A">
            <w:pPr>
              <w:rPr>
                <w:rFonts w:cs="Arial"/>
                <w:sz w:val="19"/>
                <w:szCs w:val="19"/>
              </w:rPr>
            </w:pPr>
            <w:r w:rsidRPr="0017358A">
              <w:rPr>
                <w:rFonts w:cs="Arial"/>
                <w:sz w:val="19"/>
                <w:szCs w:val="19"/>
              </w:rPr>
              <w:t>Books - libraries</w:t>
            </w:r>
          </w:p>
        </w:tc>
        <w:tc>
          <w:tcPr>
            <w:tcW w:w="1208" w:type="pct"/>
          </w:tcPr>
          <w:p w14:paraId="268FFF0E"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D388E5B" w14:textId="77777777" w:rsidR="00FA7A8A" w:rsidRPr="0017358A" w:rsidRDefault="00FA7A8A" w:rsidP="00FA7A8A">
            <w:pPr>
              <w:rPr>
                <w:rFonts w:cs="Arial"/>
                <w:sz w:val="19"/>
                <w:szCs w:val="19"/>
              </w:rPr>
            </w:pPr>
            <w:r w:rsidRPr="0017358A">
              <w:rPr>
                <w:rFonts w:cs="Arial"/>
                <w:sz w:val="19"/>
                <w:szCs w:val="19"/>
              </w:rPr>
              <w:t>Libraries</w:t>
            </w:r>
          </w:p>
        </w:tc>
      </w:tr>
      <w:tr w:rsidR="00FA7A8A" w:rsidRPr="0017358A" w14:paraId="4E2921F5" w14:textId="77777777" w:rsidTr="00FA7A8A">
        <w:trPr>
          <w:trHeight w:val="306"/>
        </w:trPr>
        <w:tc>
          <w:tcPr>
            <w:tcW w:w="1872" w:type="pct"/>
          </w:tcPr>
          <w:p w14:paraId="68FD7612" w14:textId="77777777" w:rsidR="00FA7A8A" w:rsidRPr="0017358A" w:rsidRDefault="00FA7A8A" w:rsidP="00FA7A8A">
            <w:pPr>
              <w:rPr>
                <w:rFonts w:cs="Arial"/>
                <w:sz w:val="19"/>
                <w:szCs w:val="19"/>
              </w:rPr>
            </w:pPr>
            <w:r w:rsidRPr="0017358A">
              <w:rPr>
                <w:rFonts w:cs="Arial"/>
                <w:sz w:val="19"/>
                <w:szCs w:val="19"/>
              </w:rPr>
              <w:t>Bores - water supply recreation</w:t>
            </w:r>
          </w:p>
        </w:tc>
        <w:tc>
          <w:tcPr>
            <w:tcW w:w="1208" w:type="pct"/>
          </w:tcPr>
          <w:p w14:paraId="5EA78CB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CCD61AD"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3420027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B08945D" w14:textId="77777777" w:rsidR="00FA7A8A" w:rsidRPr="0017358A" w:rsidRDefault="00FA7A8A" w:rsidP="00FA7A8A">
            <w:pPr>
              <w:rPr>
                <w:rFonts w:cs="Arial"/>
                <w:sz w:val="19"/>
                <w:szCs w:val="19"/>
              </w:rPr>
            </w:pPr>
            <w:r w:rsidRPr="0017358A">
              <w:rPr>
                <w:rFonts w:cs="Arial"/>
                <w:sz w:val="19"/>
                <w:szCs w:val="19"/>
              </w:rPr>
              <w:t>Botanical gardens</w:t>
            </w:r>
          </w:p>
        </w:tc>
        <w:tc>
          <w:tcPr>
            <w:tcW w:w="1208" w:type="pct"/>
          </w:tcPr>
          <w:p w14:paraId="33307DE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65A5FF4"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3BBD3C6F" w14:textId="77777777" w:rsidTr="00FA7A8A">
        <w:trPr>
          <w:trHeight w:val="306"/>
        </w:trPr>
        <w:tc>
          <w:tcPr>
            <w:tcW w:w="1872" w:type="pct"/>
          </w:tcPr>
          <w:p w14:paraId="4B0B3525" w14:textId="77777777" w:rsidR="00FA7A8A" w:rsidRPr="0017358A" w:rsidRDefault="00FA7A8A" w:rsidP="00FA7A8A">
            <w:pPr>
              <w:rPr>
                <w:rFonts w:cs="Arial"/>
                <w:sz w:val="19"/>
                <w:szCs w:val="19"/>
              </w:rPr>
            </w:pPr>
            <w:r w:rsidRPr="0017358A">
              <w:rPr>
                <w:rFonts w:cs="Arial"/>
                <w:sz w:val="19"/>
                <w:szCs w:val="19"/>
              </w:rPr>
              <w:t>Boundary adjustment</w:t>
            </w:r>
          </w:p>
        </w:tc>
        <w:tc>
          <w:tcPr>
            <w:tcW w:w="1208" w:type="pct"/>
          </w:tcPr>
          <w:p w14:paraId="0802A2D6"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682DAFC6"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40DD3E2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5C451AD" w14:textId="77777777" w:rsidR="00FA7A8A" w:rsidRPr="0017358A" w:rsidRDefault="00FA7A8A" w:rsidP="00FA7A8A">
            <w:pPr>
              <w:rPr>
                <w:rFonts w:cs="Arial"/>
                <w:sz w:val="19"/>
                <w:szCs w:val="19"/>
              </w:rPr>
            </w:pPr>
            <w:r w:rsidRPr="0017358A">
              <w:rPr>
                <w:rFonts w:cs="Arial"/>
                <w:sz w:val="19"/>
                <w:szCs w:val="19"/>
              </w:rPr>
              <w:t>Bowling clubs</w:t>
            </w:r>
          </w:p>
        </w:tc>
        <w:tc>
          <w:tcPr>
            <w:tcW w:w="1208" w:type="pct"/>
          </w:tcPr>
          <w:p w14:paraId="377E548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47CBFF8"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5115EF16" w14:textId="77777777" w:rsidTr="00FA7A8A">
        <w:trPr>
          <w:trHeight w:val="306"/>
        </w:trPr>
        <w:tc>
          <w:tcPr>
            <w:tcW w:w="1872" w:type="pct"/>
          </w:tcPr>
          <w:p w14:paraId="02A6F6DA" w14:textId="77777777" w:rsidR="00FA7A8A" w:rsidRPr="0017358A" w:rsidRDefault="00FA7A8A" w:rsidP="00FA7A8A">
            <w:pPr>
              <w:rPr>
                <w:rFonts w:cs="Arial"/>
                <w:sz w:val="19"/>
                <w:szCs w:val="19"/>
              </w:rPr>
            </w:pPr>
            <w:r w:rsidRPr="0017358A">
              <w:rPr>
                <w:rFonts w:cs="Arial"/>
                <w:sz w:val="19"/>
                <w:szCs w:val="19"/>
              </w:rPr>
              <w:t>Branding fees</w:t>
            </w:r>
          </w:p>
        </w:tc>
        <w:tc>
          <w:tcPr>
            <w:tcW w:w="1208" w:type="pct"/>
          </w:tcPr>
          <w:p w14:paraId="5A58CD01"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BBD87F8" w14:textId="77777777" w:rsidR="00FA7A8A" w:rsidRPr="0017358A" w:rsidRDefault="00FA7A8A" w:rsidP="00FA7A8A">
            <w:pPr>
              <w:rPr>
                <w:rFonts w:cs="Arial"/>
                <w:sz w:val="19"/>
                <w:szCs w:val="19"/>
              </w:rPr>
            </w:pPr>
            <w:r w:rsidRPr="0017358A">
              <w:rPr>
                <w:rFonts w:cs="Arial"/>
                <w:sz w:val="19"/>
                <w:szCs w:val="19"/>
              </w:rPr>
              <w:t>Preventive services - meat inspection</w:t>
            </w:r>
          </w:p>
        </w:tc>
      </w:tr>
      <w:tr w:rsidR="00FA7A8A" w:rsidRPr="0017358A" w14:paraId="6FB31CF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1820F75" w14:textId="77777777" w:rsidR="00FA7A8A" w:rsidRPr="0017358A" w:rsidRDefault="00FA7A8A" w:rsidP="00FA7A8A">
            <w:pPr>
              <w:rPr>
                <w:rFonts w:cs="Arial"/>
                <w:sz w:val="19"/>
                <w:szCs w:val="19"/>
              </w:rPr>
            </w:pPr>
            <w:r w:rsidRPr="0017358A">
              <w:rPr>
                <w:rFonts w:cs="Arial"/>
                <w:sz w:val="19"/>
                <w:szCs w:val="19"/>
              </w:rPr>
              <w:t>Bridges &amp; culverts</w:t>
            </w:r>
          </w:p>
        </w:tc>
        <w:tc>
          <w:tcPr>
            <w:tcW w:w="1208" w:type="pct"/>
          </w:tcPr>
          <w:p w14:paraId="0597EE00"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0921818"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27A7BA8C" w14:textId="77777777" w:rsidTr="00FA7A8A">
        <w:trPr>
          <w:trHeight w:val="306"/>
        </w:trPr>
        <w:tc>
          <w:tcPr>
            <w:tcW w:w="1872" w:type="pct"/>
          </w:tcPr>
          <w:p w14:paraId="456C3907" w14:textId="77777777" w:rsidR="00FA7A8A" w:rsidRPr="0017358A" w:rsidRDefault="00FA7A8A" w:rsidP="00FA7A8A">
            <w:pPr>
              <w:rPr>
                <w:rFonts w:cs="Arial"/>
                <w:sz w:val="19"/>
                <w:szCs w:val="19"/>
              </w:rPr>
            </w:pPr>
            <w:r w:rsidRPr="0017358A">
              <w:rPr>
                <w:rFonts w:cs="Arial"/>
                <w:sz w:val="19"/>
                <w:szCs w:val="19"/>
              </w:rPr>
              <w:t>Builder rubbish removal</w:t>
            </w:r>
          </w:p>
        </w:tc>
        <w:tc>
          <w:tcPr>
            <w:tcW w:w="1208" w:type="pct"/>
          </w:tcPr>
          <w:p w14:paraId="63D4AC0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0D7F38F"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3B0AC74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8AC619A" w14:textId="77777777" w:rsidR="00FA7A8A" w:rsidRPr="0017358A" w:rsidRDefault="00FA7A8A" w:rsidP="00FA7A8A">
            <w:pPr>
              <w:rPr>
                <w:rFonts w:cs="Arial"/>
                <w:sz w:val="19"/>
                <w:szCs w:val="19"/>
              </w:rPr>
            </w:pPr>
            <w:r w:rsidRPr="0017358A">
              <w:rPr>
                <w:rFonts w:cs="Arial"/>
                <w:sz w:val="19"/>
                <w:szCs w:val="19"/>
              </w:rPr>
              <w:t>Building permits</w:t>
            </w:r>
          </w:p>
        </w:tc>
        <w:tc>
          <w:tcPr>
            <w:tcW w:w="1208" w:type="pct"/>
          </w:tcPr>
          <w:p w14:paraId="38293B7F"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0DC35DB"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381BE852" w14:textId="77777777" w:rsidTr="00FA7A8A">
        <w:trPr>
          <w:trHeight w:val="306"/>
        </w:trPr>
        <w:tc>
          <w:tcPr>
            <w:tcW w:w="1872" w:type="pct"/>
          </w:tcPr>
          <w:p w14:paraId="278CF6BF" w14:textId="77777777" w:rsidR="00FA7A8A" w:rsidRPr="0017358A" w:rsidRDefault="00FA7A8A" w:rsidP="00FA7A8A">
            <w:pPr>
              <w:rPr>
                <w:rFonts w:cs="Arial"/>
                <w:sz w:val="19"/>
                <w:szCs w:val="19"/>
              </w:rPr>
            </w:pPr>
            <w:r w:rsidRPr="0017358A">
              <w:rPr>
                <w:rFonts w:cs="Arial"/>
                <w:sz w:val="19"/>
                <w:szCs w:val="19"/>
              </w:rPr>
              <w:t>Building supervision</w:t>
            </w:r>
          </w:p>
        </w:tc>
        <w:tc>
          <w:tcPr>
            <w:tcW w:w="1208" w:type="pct"/>
          </w:tcPr>
          <w:p w14:paraId="65E2B714"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45967539"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35352AB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1AC58C0" w14:textId="77777777" w:rsidR="00FA7A8A" w:rsidRPr="0017358A" w:rsidRDefault="00FA7A8A" w:rsidP="00FA7A8A">
            <w:pPr>
              <w:rPr>
                <w:rFonts w:cs="Arial"/>
                <w:sz w:val="19"/>
                <w:szCs w:val="19"/>
              </w:rPr>
            </w:pPr>
            <w:r w:rsidRPr="0017358A">
              <w:rPr>
                <w:rFonts w:cs="Arial"/>
                <w:sz w:val="19"/>
                <w:szCs w:val="19"/>
              </w:rPr>
              <w:t>Bulk bins</w:t>
            </w:r>
          </w:p>
        </w:tc>
        <w:tc>
          <w:tcPr>
            <w:tcW w:w="1208" w:type="pct"/>
          </w:tcPr>
          <w:p w14:paraId="6BD571B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679AED5"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124A9F91" w14:textId="77777777" w:rsidTr="00FA7A8A">
        <w:trPr>
          <w:trHeight w:val="306"/>
        </w:trPr>
        <w:tc>
          <w:tcPr>
            <w:tcW w:w="1872" w:type="pct"/>
          </w:tcPr>
          <w:p w14:paraId="53B4D319" w14:textId="77777777" w:rsidR="00FA7A8A" w:rsidRPr="0017358A" w:rsidRDefault="00FA7A8A" w:rsidP="00FA7A8A">
            <w:pPr>
              <w:rPr>
                <w:rFonts w:cs="Arial"/>
                <w:sz w:val="19"/>
                <w:szCs w:val="19"/>
              </w:rPr>
            </w:pPr>
            <w:r w:rsidRPr="0017358A">
              <w:rPr>
                <w:rFonts w:cs="Arial"/>
                <w:sz w:val="19"/>
                <w:szCs w:val="19"/>
              </w:rPr>
              <w:t>Burial fees</w:t>
            </w:r>
          </w:p>
        </w:tc>
        <w:tc>
          <w:tcPr>
            <w:tcW w:w="1208" w:type="pct"/>
          </w:tcPr>
          <w:p w14:paraId="5B13426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CE6EE24"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57ECCB6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3D831E6" w14:textId="77777777" w:rsidR="00FA7A8A" w:rsidRPr="0017358A" w:rsidRDefault="00FA7A8A" w:rsidP="00FA7A8A">
            <w:pPr>
              <w:rPr>
                <w:rFonts w:cs="Arial"/>
                <w:sz w:val="19"/>
                <w:szCs w:val="19"/>
              </w:rPr>
            </w:pPr>
            <w:r w:rsidRPr="0017358A">
              <w:rPr>
                <w:rFonts w:cs="Arial"/>
                <w:sz w:val="19"/>
                <w:szCs w:val="19"/>
              </w:rPr>
              <w:t>Bus shelters</w:t>
            </w:r>
          </w:p>
        </w:tc>
        <w:tc>
          <w:tcPr>
            <w:tcW w:w="1208" w:type="pct"/>
          </w:tcPr>
          <w:p w14:paraId="27FF358C"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4B61268"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32F3FFD6" w14:textId="77777777" w:rsidTr="00FA7A8A">
        <w:trPr>
          <w:trHeight w:val="306"/>
        </w:trPr>
        <w:tc>
          <w:tcPr>
            <w:tcW w:w="1872" w:type="pct"/>
          </w:tcPr>
          <w:p w14:paraId="32438A3B" w14:textId="77777777" w:rsidR="00FA7A8A" w:rsidRPr="0017358A" w:rsidRDefault="00FA7A8A" w:rsidP="00FA7A8A">
            <w:pPr>
              <w:rPr>
                <w:rFonts w:cs="Arial"/>
                <w:sz w:val="19"/>
                <w:szCs w:val="19"/>
              </w:rPr>
            </w:pPr>
            <w:r w:rsidRPr="0017358A">
              <w:rPr>
                <w:rFonts w:cs="Arial"/>
                <w:sz w:val="19"/>
                <w:szCs w:val="19"/>
              </w:rPr>
              <w:t>Bush fire control</w:t>
            </w:r>
          </w:p>
        </w:tc>
        <w:tc>
          <w:tcPr>
            <w:tcW w:w="1208" w:type="pct"/>
          </w:tcPr>
          <w:p w14:paraId="641AB72C"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FF20699"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04ABB09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5AA9014" w14:textId="77777777" w:rsidR="00FA7A8A" w:rsidRPr="0017358A" w:rsidRDefault="00FA7A8A" w:rsidP="00FA7A8A">
            <w:pPr>
              <w:rPr>
                <w:rFonts w:cs="Arial"/>
                <w:sz w:val="19"/>
                <w:szCs w:val="19"/>
              </w:rPr>
            </w:pPr>
            <w:r w:rsidRPr="0017358A">
              <w:rPr>
                <w:rFonts w:cs="Arial"/>
                <w:sz w:val="19"/>
                <w:szCs w:val="19"/>
              </w:rPr>
              <w:t>Bush fire insurance</w:t>
            </w:r>
          </w:p>
        </w:tc>
        <w:tc>
          <w:tcPr>
            <w:tcW w:w="1208" w:type="pct"/>
          </w:tcPr>
          <w:p w14:paraId="0B663938"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BADC6AC"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07A75D18" w14:textId="77777777" w:rsidTr="00FA7A8A">
        <w:trPr>
          <w:trHeight w:val="306"/>
        </w:trPr>
        <w:tc>
          <w:tcPr>
            <w:tcW w:w="1872" w:type="pct"/>
          </w:tcPr>
          <w:p w14:paraId="49A17CB9" w14:textId="77777777" w:rsidR="00FA7A8A" w:rsidRPr="0017358A" w:rsidRDefault="00FA7A8A" w:rsidP="00FA7A8A">
            <w:pPr>
              <w:rPr>
                <w:rFonts w:cs="Arial"/>
                <w:sz w:val="19"/>
                <w:szCs w:val="19"/>
              </w:rPr>
            </w:pPr>
            <w:r w:rsidRPr="0017358A">
              <w:rPr>
                <w:rFonts w:cs="Arial"/>
                <w:sz w:val="19"/>
                <w:szCs w:val="19"/>
              </w:rPr>
              <w:t>Bush fire radios</w:t>
            </w:r>
          </w:p>
        </w:tc>
        <w:tc>
          <w:tcPr>
            <w:tcW w:w="1208" w:type="pct"/>
          </w:tcPr>
          <w:p w14:paraId="533A9B13"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0A5C07E4"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23B6883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AAB1C17" w14:textId="77777777" w:rsidR="00FA7A8A" w:rsidRPr="0017358A" w:rsidRDefault="00FA7A8A" w:rsidP="00FA7A8A">
            <w:pPr>
              <w:rPr>
                <w:rFonts w:cs="Arial"/>
                <w:sz w:val="19"/>
                <w:szCs w:val="19"/>
              </w:rPr>
            </w:pPr>
            <w:r w:rsidRPr="0017358A">
              <w:rPr>
                <w:rFonts w:cs="Arial"/>
                <w:sz w:val="19"/>
                <w:szCs w:val="19"/>
              </w:rPr>
              <w:t>Business centre</w:t>
            </w:r>
          </w:p>
        </w:tc>
        <w:tc>
          <w:tcPr>
            <w:tcW w:w="1208" w:type="pct"/>
          </w:tcPr>
          <w:p w14:paraId="516164F0"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06A2913" w14:textId="77777777" w:rsidR="00FA7A8A" w:rsidRPr="0017358A" w:rsidRDefault="00FA7A8A" w:rsidP="00FA7A8A">
            <w:pPr>
              <w:rPr>
                <w:rFonts w:cs="Arial"/>
                <w:sz w:val="19"/>
                <w:szCs w:val="19"/>
              </w:rPr>
            </w:pPr>
            <w:r w:rsidRPr="0017358A">
              <w:rPr>
                <w:rFonts w:cs="Arial"/>
                <w:sz w:val="19"/>
                <w:szCs w:val="19"/>
              </w:rPr>
              <w:t>Economic development</w:t>
            </w:r>
          </w:p>
        </w:tc>
      </w:tr>
      <w:tr w:rsidR="00FA7A8A" w:rsidRPr="0017358A" w14:paraId="0A257D83" w14:textId="77777777" w:rsidTr="00FA7A8A">
        <w:trPr>
          <w:trHeight w:val="306"/>
        </w:trPr>
        <w:tc>
          <w:tcPr>
            <w:tcW w:w="1872" w:type="pct"/>
          </w:tcPr>
          <w:p w14:paraId="2C952078" w14:textId="77777777" w:rsidR="00FA7A8A" w:rsidRPr="0017358A" w:rsidRDefault="00FA7A8A" w:rsidP="00FA7A8A">
            <w:pPr>
              <w:rPr>
                <w:rFonts w:cs="Arial"/>
                <w:sz w:val="19"/>
                <w:szCs w:val="19"/>
              </w:rPr>
            </w:pPr>
            <w:r w:rsidRPr="0017358A">
              <w:rPr>
                <w:rFonts w:cs="Arial"/>
                <w:sz w:val="19"/>
                <w:szCs w:val="19"/>
              </w:rPr>
              <w:t>Business plans</w:t>
            </w:r>
          </w:p>
        </w:tc>
        <w:tc>
          <w:tcPr>
            <w:tcW w:w="1208" w:type="pct"/>
          </w:tcPr>
          <w:p w14:paraId="700B57AF"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E2FC856"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DC5DA5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B4CBE37" w14:textId="77777777" w:rsidR="00FA7A8A" w:rsidRPr="0017358A" w:rsidRDefault="00FA7A8A" w:rsidP="00FA7A8A">
            <w:pPr>
              <w:rPr>
                <w:rFonts w:cs="Arial"/>
                <w:sz w:val="19"/>
                <w:szCs w:val="19"/>
              </w:rPr>
            </w:pPr>
            <w:r w:rsidRPr="0017358A">
              <w:rPr>
                <w:rFonts w:cs="Arial"/>
                <w:sz w:val="19"/>
                <w:szCs w:val="19"/>
              </w:rPr>
              <w:t>Business Unit loss/profit</w:t>
            </w:r>
          </w:p>
        </w:tc>
        <w:tc>
          <w:tcPr>
            <w:tcW w:w="1208" w:type="pct"/>
          </w:tcPr>
          <w:p w14:paraId="2A2A2397"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2DA42901" w14:textId="77777777" w:rsidR="00FA7A8A" w:rsidRPr="0017358A" w:rsidRDefault="00FA7A8A" w:rsidP="00FA7A8A">
            <w:pPr>
              <w:rPr>
                <w:rFonts w:cs="Arial"/>
                <w:sz w:val="19"/>
                <w:szCs w:val="19"/>
              </w:rPr>
            </w:pPr>
            <w:r w:rsidRPr="0017358A">
              <w:rPr>
                <w:rFonts w:cs="Arial"/>
                <w:sz w:val="19"/>
                <w:szCs w:val="19"/>
              </w:rPr>
              <w:t>Business operations</w:t>
            </w:r>
          </w:p>
        </w:tc>
      </w:tr>
      <w:tr w:rsidR="00FA7A8A" w:rsidRPr="0017358A" w14:paraId="5D825DA5" w14:textId="77777777" w:rsidTr="00FA7A8A">
        <w:trPr>
          <w:trHeight w:val="306"/>
        </w:trPr>
        <w:tc>
          <w:tcPr>
            <w:tcW w:w="1872" w:type="pct"/>
          </w:tcPr>
          <w:p w14:paraId="7A560050" w14:textId="77777777" w:rsidR="00FA7A8A" w:rsidRPr="0017358A" w:rsidRDefault="00FA7A8A" w:rsidP="00FA7A8A">
            <w:pPr>
              <w:rPr>
                <w:rFonts w:cs="Arial"/>
                <w:sz w:val="19"/>
                <w:szCs w:val="19"/>
              </w:rPr>
            </w:pPr>
            <w:r w:rsidRPr="0017358A">
              <w:rPr>
                <w:rFonts w:cs="Arial"/>
                <w:sz w:val="19"/>
                <w:szCs w:val="19"/>
              </w:rPr>
              <w:t>Business Unit overheads</w:t>
            </w:r>
          </w:p>
        </w:tc>
        <w:tc>
          <w:tcPr>
            <w:tcW w:w="1208" w:type="pct"/>
          </w:tcPr>
          <w:p w14:paraId="5056EC8E"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31BDE837" w14:textId="77777777" w:rsidR="00FA7A8A" w:rsidRPr="0017358A" w:rsidRDefault="00FA7A8A" w:rsidP="00FA7A8A">
            <w:pPr>
              <w:rPr>
                <w:rFonts w:cs="Arial"/>
                <w:sz w:val="19"/>
                <w:szCs w:val="19"/>
              </w:rPr>
            </w:pPr>
            <w:r w:rsidRPr="0017358A">
              <w:rPr>
                <w:rFonts w:cs="Arial"/>
                <w:sz w:val="19"/>
                <w:szCs w:val="19"/>
              </w:rPr>
              <w:t>Business operations</w:t>
            </w:r>
          </w:p>
        </w:tc>
      </w:tr>
      <w:tr w:rsidR="00FA7A8A" w:rsidRPr="0017358A" w14:paraId="3F59A17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D4F70B5" w14:textId="7ADE6EB7" w:rsidR="00FA7A8A" w:rsidRPr="0017358A" w:rsidRDefault="00FA7A8A" w:rsidP="00FA7A8A">
            <w:pPr>
              <w:rPr>
                <w:rFonts w:cs="Arial"/>
                <w:sz w:val="19"/>
                <w:szCs w:val="19"/>
              </w:rPr>
            </w:pPr>
            <w:r w:rsidRPr="0017358A">
              <w:rPr>
                <w:rFonts w:cs="Arial"/>
                <w:sz w:val="19"/>
                <w:szCs w:val="19"/>
              </w:rPr>
              <w:t>By-law</w:t>
            </w:r>
            <w:r w:rsidR="003B634E" w:rsidRPr="0017358A">
              <w:rPr>
                <w:rFonts w:cs="Arial"/>
                <w:sz w:val="19"/>
                <w:szCs w:val="19"/>
              </w:rPr>
              <w:t xml:space="preserve"> </w:t>
            </w:r>
            <w:r w:rsidRPr="0017358A">
              <w:rPr>
                <w:rFonts w:cs="Arial"/>
                <w:sz w:val="19"/>
                <w:szCs w:val="19"/>
              </w:rPr>
              <w:t>(see local laws)</w:t>
            </w:r>
          </w:p>
        </w:tc>
        <w:tc>
          <w:tcPr>
            <w:tcW w:w="1208" w:type="pct"/>
          </w:tcPr>
          <w:p w14:paraId="1BA3D3EE"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70614D2"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FFC8F81" w14:textId="77777777" w:rsidTr="00FA7A8A">
        <w:trPr>
          <w:trHeight w:val="306"/>
        </w:trPr>
        <w:tc>
          <w:tcPr>
            <w:tcW w:w="1872" w:type="pct"/>
          </w:tcPr>
          <w:p w14:paraId="6C934E48" w14:textId="77777777" w:rsidR="00FA7A8A" w:rsidRPr="0017358A" w:rsidRDefault="00FA7A8A" w:rsidP="00FA7A8A">
            <w:pPr>
              <w:rPr>
                <w:rFonts w:cs="Arial"/>
                <w:sz w:val="19"/>
                <w:szCs w:val="19"/>
              </w:rPr>
            </w:pPr>
            <w:r w:rsidRPr="0017358A">
              <w:rPr>
                <w:rFonts w:cs="Arial"/>
                <w:sz w:val="19"/>
                <w:szCs w:val="19"/>
              </w:rPr>
              <w:t>Camping areas</w:t>
            </w:r>
          </w:p>
        </w:tc>
        <w:tc>
          <w:tcPr>
            <w:tcW w:w="1208" w:type="pct"/>
          </w:tcPr>
          <w:p w14:paraId="6A2EFF03"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7FA14CC"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123E725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71A26F2" w14:textId="77777777" w:rsidR="00FA7A8A" w:rsidRPr="0017358A" w:rsidRDefault="00FA7A8A" w:rsidP="00FA7A8A">
            <w:pPr>
              <w:rPr>
                <w:rFonts w:cs="Arial"/>
                <w:sz w:val="19"/>
                <w:szCs w:val="19"/>
              </w:rPr>
            </w:pPr>
            <w:r w:rsidRPr="0017358A">
              <w:rPr>
                <w:rFonts w:cs="Arial"/>
                <w:sz w:val="19"/>
                <w:szCs w:val="19"/>
              </w:rPr>
              <w:t>Car park on recreation reserve</w:t>
            </w:r>
          </w:p>
        </w:tc>
        <w:tc>
          <w:tcPr>
            <w:tcW w:w="1208" w:type="pct"/>
          </w:tcPr>
          <w:p w14:paraId="2154FF0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4C7DB8C"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43C4D14A" w14:textId="77777777" w:rsidTr="00FA7A8A">
        <w:trPr>
          <w:trHeight w:val="306"/>
        </w:trPr>
        <w:tc>
          <w:tcPr>
            <w:tcW w:w="1872" w:type="pct"/>
          </w:tcPr>
          <w:p w14:paraId="00B4227C" w14:textId="77777777" w:rsidR="00FA7A8A" w:rsidRPr="0017358A" w:rsidRDefault="00FA7A8A" w:rsidP="00FA7A8A">
            <w:pPr>
              <w:rPr>
                <w:rFonts w:cs="Arial"/>
                <w:sz w:val="19"/>
                <w:szCs w:val="19"/>
              </w:rPr>
            </w:pPr>
            <w:r w:rsidRPr="0017358A">
              <w:rPr>
                <w:rFonts w:cs="Arial"/>
                <w:sz w:val="19"/>
                <w:szCs w:val="19"/>
              </w:rPr>
              <w:t>Caravan parks</w:t>
            </w:r>
          </w:p>
        </w:tc>
        <w:tc>
          <w:tcPr>
            <w:tcW w:w="1208" w:type="pct"/>
          </w:tcPr>
          <w:p w14:paraId="199BA419"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02F31DA4"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7123754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09DE8A0" w14:textId="77777777" w:rsidR="00FA7A8A" w:rsidRPr="0017358A" w:rsidRDefault="00FA7A8A" w:rsidP="00FA7A8A">
            <w:pPr>
              <w:rPr>
                <w:rFonts w:cs="Arial"/>
                <w:sz w:val="19"/>
                <w:szCs w:val="19"/>
              </w:rPr>
            </w:pPr>
            <w:r w:rsidRPr="0017358A">
              <w:rPr>
                <w:rFonts w:cs="Arial"/>
                <w:sz w:val="19"/>
                <w:szCs w:val="19"/>
              </w:rPr>
              <w:t>Cash in lieu of POS</w:t>
            </w:r>
          </w:p>
        </w:tc>
        <w:tc>
          <w:tcPr>
            <w:tcW w:w="1208" w:type="pct"/>
          </w:tcPr>
          <w:p w14:paraId="74F22806"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8F66F96"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74C0D741" w14:textId="77777777" w:rsidTr="00FA7A8A">
        <w:trPr>
          <w:trHeight w:val="306"/>
        </w:trPr>
        <w:tc>
          <w:tcPr>
            <w:tcW w:w="1872" w:type="pct"/>
          </w:tcPr>
          <w:p w14:paraId="78570FF0" w14:textId="77777777" w:rsidR="00FA7A8A" w:rsidRPr="0017358A" w:rsidRDefault="00FA7A8A" w:rsidP="00FA7A8A">
            <w:pPr>
              <w:rPr>
                <w:rFonts w:cs="Arial"/>
                <w:sz w:val="19"/>
                <w:szCs w:val="19"/>
              </w:rPr>
            </w:pPr>
            <w:r w:rsidRPr="0017358A">
              <w:rPr>
                <w:rFonts w:cs="Arial"/>
                <w:sz w:val="19"/>
                <w:szCs w:val="19"/>
              </w:rPr>
              <w:t>Cattle pounds</w:t>
            </w:r>
          </w:p>
        </w:tc>
        <w:tc>
          <w:tcPr>
            <w:tcW w:w="1208" w:type="pct"/>
          </w:tcPr>
          <w:p w14:paraId="3F0B60CD"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328D60A1"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3CA2450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50EBF7E" w14:textId="77777777" w:rsidR="00FA7A8A" w:rsidRPr="0017358A" w:rsidRDefault="00FA7A8A" w:rsidP="00FA7A8A">
            <w:pPr>
              <w:rPr>
                <w:rFonts w:cs="Arial"/>
                <w:sz w:val="19"/>
                <w:szCs w:val="19"/>
              </w:rPr>
            </w:pPr>
            <w:r w:rsidRPr="0017358A">
              <w:rPr>
                <w:rFonts w:cs="Arial"/>
                <w:sz w:val="19"/>
                <w:szCs w:val="19"/>
              </w:rPr>
              <w:t>Cattle slaughtering fees</w:t>
            </w:r>
          </w:p>
        </w:tc>
        <w:tc>
          <w:tcPr>
            <w:tcW w:w="1208" w:type="pct"/>
          </w:tcPr>
          <w:p w14:paraId="41D50763"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48926CD" w14:textId="77777777" w:rsidR="00FA7A8A" w:rsidRPr="0017358A" w:rsidRDefault="00FA7A8A" w:rsidP="00FA7A8A">
            <w:pPr>
              <w:rPr>
                <w:rFonts w:cs="Arial"/>
                <w:sz w:val="19"/>
                <w:szCs w:val="19"/>
              </w:rPr>
            </w:pPr>
            <w:r w:rsidRPr="0017358A">
              <w:rPr>
                <w:rFonts w:cs="Arial"/>
                <w:sz w:val="19"/>
                <w:szCs w:val="19"/>
              </w:rPr>
              <w:t>Preventive services - meat inspection</w:t>
            </w:r>
          </w:p>
        </w:tc>
      </w:tr>
      <w:tr w:rsidR="00FA7A8A" w:rsidRPr="0017358A" w14:paraId="3AF2E5B2" w14:textId="77777777" w:rsidTr="00FA7A8A">
        <w:trPr>
          <w:trHeight w:val="306"/>
        </w:trPr>
        <w:tc>
          <w:tcPr>
            <w:tcW w:w="1872" w:type="pct"/>
          </w:tcPr>
          <w:p w14:paraId="383F5DCF" w14:textId="77777777" w:rsidR="00FA7A8A" w:rsidRPr="0017358A" w:rsidRDefault="00FA7A8A" w:rsidP="00FA7A8A">
            <w:pPr>
              <w:rPr>
                <w:rFonts w:cs="Arial"/>
                <w:sz w:val="19"/>
                <w:szCs w:val="19"/>
              </w:rPr>
            </w:pPr>
            <w:r w:rsidRPr="0017358A">
              <w:rPr>
                <w:rFonts w:cs="Arial"/>
                <w:sz w:val="19"/>
                <w:szCs w:val="19"/>
              </w:rPr>
              <w:t>Cemeteries</w:t>
            </w:r>
          </w:p>
        </w:tc>
        <w:tc>
          <w:tcPr>
            <w:tcW w:w="1208" w:type="pct"/>
          </w:tcPr>
          <w:p w14:paraId="71FEAB7B"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205935B"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1926185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362BD20" w14:textId="77777777" w:rsidR="00FA7A8A" w:rsidRPr="0017358A" w:rsidRDefault="00FA7A8A" w:rsidP="00FA7A8A">
            <w:pPr>
              <w:rPr>
                <w:rFonts w:cs="Arial"/>
                <w:sz w:val="19"/>
                <w:szCs w:val="19"/>
              </w:rPr>
            </w:pPr>
            <w:r w:rsidRPr="0017358A">
              <w:rPr>
                <w:rFonts w:cs="Arial"/>
                <w:sz w:val="19"/>
                <w:szCs w:val="19"/>
              </w:rPr>
              <w:t>Centenary celebrations</w:t>
            </w:r>
          </w:p>
        </w:tc>
        <w:tc>
          <w:tcPr>
            <w:tcW w:w="1208" w:type="pct"/>
          </w:tcPr>
          <w:p w14:paraId="4DFE37D6"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CB0E3F6"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4EC1B338" w14:textId="77777777" w:rsidTr="00FA7A8A">
        <w:trPr>
          <w:trHeight w:val="306"/>
        </w:trPr>
        <w:tc>
          <w:tcPr>
            <w:tcW w:w="1872" w:type="pct"/>
          </w:tcPr>
          <w:p w14:paraId="65801EB0" w14:textId="77777777" w:rsidR="00FA7A8A" w:rsidRPr="0017358A" w:rsidRDefault="00FA7A8A" w:rsidP="00FA7A8A">
            <w:pPr>
              <w:rPr>
                <w:rFonts w:cs="Arial"/>
                <w:sz w:val="19"/>
                <w:szCs w:val="19"/>
              </w:rPr>
            </w:pPr>
            <w:r w:rsidRPr="0017358A">
              <w:rPr>
                <w:rFonts w:cs="Arial"/>
                <w:sz w:val="19"/>
                <w:szCs w:val="19"/>
              </w:rPr>
              <w:t>Chalets</w:t>
            </w:r>
          </w:p>
        </w:tc>
        <w:tc>
          <w:tcPr>
            <w:tcW w:w="1208" w:type="pct"/>
          </w:tcPr>
          <w:p w14:paraId="7F262D69"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76A90F6D"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2AD37ED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8055776" w14:textId="77777777" w:rsidR="00FA7A8A" w:rsidRPr="0017358A" w:rsidRDefault="00FA7A8A" w:rsidP="00FA7A8A">
            <w:pPr>
              <w:rPr>
                <w:rFonts w:cs="Arial"/>
                <w:sz w:val="19"/>
                <w:szCs w:val="19"/>
              </w:rPr>
            </w:pPr>
            <w:r w:rsidRPr="0017358A">
              <w:rPr>
                <w:rFonts w:cs="Arial"/>
                <w:sz w:val="19"/>
                <w:szCs w:val="19"/>
              </w:rPr>
              <w:t>Change rooms</w:t>
            </w:r>
          </w:p>
        </w:tc>
        <w:tc>
          <w:tcPr>
            <w:tcW w:w="1208" w:type="pct"/>
          </w:tcPr>
          <w:p w14:paraId="7FF94E30"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A397F40"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139689AF" w14:textId="77777777" w:rsidTr="00FA7A8A">
        <w:trPr>
          <w:trHeight w:val="306"/>
        </w:trPr>
        <w:tc>
          <w:tcPr>
            <w:tcW w:w="1872" w:type="pct"/>
          </w:tcPr>
          <w:p w14:paraId="0EB4ACC2" w14:textId="77777777" w:rsidR="00FA7A8A" w:rsidRPr="0017358A" w:rsidRDefault="00FA7A8A" w:rsidP="00FA7A8A">
            <w:pPr>
              <w:rPr>
                <w:rFonts w:cs="Arial"/>
                <w:sz w:val="19"/>
                <w:szCs w:val="19"/>
              </w:rPr>
            </w:pPr>
            <w:proofErr w:type="gramStart"/>
            <w:r w:rsidRPr="0017358A">
              <w:rPr>
                <w:rFonts w:cs="Arial"/>
                <w:sz w:val="19"/>
                <w:szCs w:val="19"/>
              </w:rPr>
              <w:t>Child care</w:t>
            </w:r>
            <w:proofErr w:type="gramEnd"/>
            <w:r w:rsidRPr="0017358A">
              <w:rPr>
                <w:rFonts w:cs="Arial"/>
                <w:sz w:val="19"/>
                <w:szCs w:val="19"/>
              </w:rPr>
              <w:t xml:space="preserve"> centres</w:t>
            </w:r>
          </w:p>
        </w:tc>
        <w:tc>
          <w:tcPr>
            <w:tcW w:w="1208" w:type="pct"/>
          </w:tcPr>
          <w:p w14:paraId="445454FC"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24D1E76"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234AB09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12CB8F2" w14:textId="77777777" w:rsidR="00FA7A8A" w:rsidRPr="0017358A" w:rsidRDefault="00FA7A8A" w:rsidP="00FA7A8A">
            <w:pPr>
              <w:rPr>
                <w:rFonts w:cs="Arial"/>
                <w:sz w:val="19"/>
                <w:szCs w:val="19"/>
              </w:rPr>
            </w:pPr>
            <w:r w:rsidRPr="0017358A">
              <w:rPr>
                <w:rFonts w:cs="Arial"/>
                <w:sz w:val="19"/>
                <w:szCs w:val="19"/>
              </w:rPr>
              <w:t>Child minding centres</w:t>
            </w:r>
          </w:p>
        </w:tc>
        <w:tc>
          <w:tcPr>
            <w:tcW w:w="1208" w:type="pct"/>
          </w:tcPr>
          <w:p w14:paraId="7BBFE27E"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0B610007"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294FC7C5" w14:textId="77777777" w:rsidTr="00FA7A8A">
        <w:trPr>
          <w:trHeight w:val="306"/>
        </w:trPr>
        <w:tc>
          <w:tcPr>
            <w:tcW w:w="1872" w:type="pct"/>
          </w:tcPr>
          <w:p w14:paraId="03652C22" w14:textId="77777777" w:rsidR="00FA7A8A" w:rsidRPr="0017358A" w:rsidRDefault="00FA7A8A" w:rsidP="00FA7A8A">
            <w:pPr>
              <w:rPr>
                <w:rFonts w:cs="Arial"/>
                <w:sz w:val="19"/>
                <w:szCs w:val="19"/>
              </w:rPr>
            </w:pPr>
            <w:r w:rsidRPr="0017358A">
              <w:rPr>
                <w:rFonts w:cs="Arial"/>
                <w:sz w:val="19"/>
                <w:szCs w:val="19"/>
              </w:rPr>
              <w:t>Children playgrounds</w:t>
            </w:r>
          </w:p>
        </w:tc>
        <w:tc>
          <w:tcPr>
            <w:tcW w:w="1208" w:type="pct"/>
          </w:tcPr>
          <w:p w14:paraId="5B5ACC5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55D59EE"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7410B51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4AF8EE7" w14:textId="77777777" w:rsidR="00FA7A8A" w:rsidRPr="0017358A" w:rsidRDefault="00FA7A8A" w:rsidP="00FA7A8A">
            <w:pPr>
              <w:rPr>
                <w:rFonts w:cs="Arial"/>
                <w:sz w:val="19"/>
                <w:szCs w:val="19"/>
              </w:rPr>
            </w:pPr>
            <w:r w:rsidRPr="0017358A">
              <w:rPr>
                <w:rFonts w:cs="Arial"/>
                <w:sz w:val="19"/>
                <w:szCs w:val="19"/>
              </w:rPr>
              <w:t>Christmas decorations</w:t>
            </w:r>
          </w:p>
        </w:tc>
        <w:tc>
          <w:tcPr>
            <w:tcW w:w="1208" w:type="pct"/>
          </w:tcPr>
          <w:p w14:paraId="0E0A38EB"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393652BB"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192305F5" w14:textId="77777777" w:rsidTr="00FA7A8A">
        <w:trPr>
          <w:trHeight w:val="306"/>
        </w:trPr>
        <w:tc>
          <w:tcPr>
            <w:tcW w:w="1872" w:type="pct"/>
          </w:tcPr>
          <w:p w14:paraId="3FFFEF13" w14:textId="77777777" w:rsidR="00FA7A8A" w:rsidRPr="0017358A" w:rsidRDefault="00FA7A8A" w:rsidP="00FA7A8A">
            <w:pPr>
              <w:rPr>
                <w:rFonts w:cs="Arial"/>
                <w:sz w:val="19"/>
                <w:szCs w:val="19"/>
              </w:rPr>
            </w:pPr>
            <w:r w:rsidRPr="0017358A">
              <w:rPr>
                <w:rFonts w:cs="Arial"/>
                <w:sz w:val="19"/>
                <w:szCs w:val="19"/>
              </w:rPr>
              <w:t>Citizenship ceremonies</w:t>
            </w:r>
          </w:p>
        </w:tc>
        <w:tc>
          <w:tcPr>
            <w:tcW w:w="1208" w:type="pct"/>
          </w:tcPr>
          <w:p w14:paraId="58837CE6"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475B6AF5"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557DC57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FA85062" w14:textId="77777777" w:rsidR="00FA7A8A" w:rsidRPr="0017358A" w:rsidRDefault="00FA7A8A" w:rsidP="00FA7A8A">
            <w:pPr>
              <w:rPr>
                <w:rFonts w:cs="Arial"/>
                <w:sz w:val="19"/>
                <w:szCs w:val="19"/>
              </w:rPr>
            </w:pPr>
            <w:r w:rsidRPr="0017358A">
              <w:rPr>
                <w:rFonts w:cs="Arial"/>
                <w:sz w:val="19"/>
                <w:szCs w:val="19"/>
              </w:rPr>
              <w:t>Civic centres</w:t>
            </w:r>
          </w:p>
        </w:tc>
        <w:tc>
          <w:tcPr>
            <w:tcW w:w="1208" w:type="pct"/>
          </w:tcPr>
          <w:p w14:paraId="2720AB46"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B577705" w14:textId="77777777" w:rsidR="00FA7A8A" w:rsidRPr="0017358A" w:rsidRDefault="00FA7A8A" w:rsidP="00FA7A8A">
            <w:pPr>
              <w:rPr>
                <w:rFonts w:cs="Arial"/>
                <w:sz w:val="19"/>
                <w:szCs w:val="19"/>
              </w:rPr>
            </w:pPr>
            <w:r w:rsidRPr="0017358A">
              <w:rPr>
                <w:rFonts w:cs="Arial"/>
                <w:sz w:val="19"/>
                <w:szCs w:val="19"/>
              </w:rPr>
              <w:t>Public halls, civic centre</w:t>
            </w:r>
          </w:p>
        </w:tc>
      </w:tr>
      <w:tr w:rsidR="00FA7A8A" w:rsidRPr="0017358A" w14:paraId="7413BBF2" w14:textId="77777777" w:rsidTr="00FA7A8A">
        <w:trPr>
          <w:trHeight w:val="306"/>
        </w:trPr>
        <w:tc>
          <w:tcPr>
            <w:tcW w:w="1872" w:type="pct"/>
          </w:tcPr>
          <w:p w14:paraId="550C7CF5" w14:textId="77777777" w:rsidR="00FA7A8A" w:rsidRPr="0017358A" w:rsidRDefault="00FA7A8A" w:rsidP="00FA7A8A">
            <w:pPr>
              <w:rPr>
                <w:rFonts w:cs="Arial"/>
                <w:sz w:val="19"/>
                <w:szCs w:val="19"/>
              </w:rPr>
            </w:pPr>
            <w:r w:rsidRPr="0017358A">
              <w:rPr>
                <w:rFonts w:cs="Arial"/>
                <w:sz w:val="19"/>
                <w:szCs w:val="19"/>
              </w:rPr>
              <w:lastRenderedPageBreak/>
              <w:t>Civic receptions</w:t>
            </w:r>
          </w:p>
        </w:tc>
        <w:tc>
          <w:tcPr>
            <w:tcW w:w="1208" w:type="pct"/>
          </w:tcPr>
          <w:p w14:paraId="5B2294F9"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58BA09B8"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409F730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41E2688" w14:textId="77777777" w:rsidR="00FA7A8A" w:rsidRPr="0017358A" w:rsidRDefault="00FA7A8A" w:rsidP="00FA7A8A">
            <w:pPr>
              <w:rPr>
                <w:rFonts w:cs="Arial"/>
                <w:sz w:val="19"/>
                <w:szCs w:val="19"/>
              </w:rPr>
            </w:pPr>
            <w:r w:rsidRPr="0017358A">
              <w:rPr>
                <w:rFonts w:cs="Arial"/>
                <w:sz w:val="19"/>
                <w:szCs w:val="19"/>
              </w:rPr>
              <w:t>Civil defence</w:t>
            </w:r>
          </w:p>
        </w:tc>
        <w:tc>
          <w:tcPr>
            <w:tcW w:w="1208" w:type="pct"/>
          </w:tcPr>
          <w:p w14:paraId="03B8ED60"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87737AA"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07FBE5F2" w14:textId="77777777" w:rsidTr="00FA7A8A">
        <w:trPr>
          <w:trHeight w:val="306"/>
        </w:trPr>
        <w:tc>
          <w:tcPr>
            <w:tcW w:w="1872" w:type="pct"/>
          </w:tcPr>
          <w:p w14:paraId="400C1667" w14:textId="77777777" w:rsidR="00FA7A8A" w:rsidRPr="0017358A" w:rsidRDefault="00FA7A8A" w:rsidP="00FA7A8A">
            <w:pPr>
              <w:rPr>
                <w:rFonts w:cs="Arial"/>
                <w:sz w:val="19"/>
                <w:szCs w:val="19"/>
              </w:rPr>
            </w:pPr>
            <w:r w:rsidRPr="0017358A">
              <w:rPr>
                <w:rFonts w:cs="Arial"/>
                <w:sz w:val="19"/>
                <w:szCs w:val="19"/>
              </w:rPr>
              <w:t>Civil emergency</w:t>
            </w:r>
          </w:p>
        </w:tc>
        <w:tc>
          <w:tcPr>
            <w:tcW w:w="1208" w:type="pct"/>
          </w:tcPr>
          <w:p w14:paraId="2AC43EDE"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45AC8F22"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17198C6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5B1192D" w14:textId="77777777" w:rsidR="00FA7A8A" w:rsidRPr="0017358A" w:rsidRDefault="00FA7A8A" w:rsidP="00FA7A8A">
            <w:pPr>
              <w:rPr>
                <w:rFonts w:cs="Arial"/>
                <w:sz w:val="19"/>
                <w:szCs w:val="19"/>
              </w:rPr>
            </w:pPr>
            <w:r w:rsidRPr="0017358A">
              <w:rPr>
                <w:rFonts w:cs="Arial"/>
                <w:sz w:val="19"/>
                <w:szCs w:val="19"/>
              </w:rPr>
              <w:t>Clinics - Health/Dental</w:t>
            </w:r>
          </w:p>
        </w:tc>
        <w:tc>
          <w:tcPr>
            <w:tcW w:w="1208" w:type="pct"/>
          </w:tcPr>
          <w:p w14:paraId="561FD041"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D851F96"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0D813A39" w14:textId="77777777" w:rsidTr="00FA7A8A">
        <w:trPr>
          <w:trHeight w:val="306"/>
        </w:trPr>
        <w:tc>
          <w:tcPr>
            <w:tcW w:w="1872" w:type="pct"/>
          </w:tcPr>
          <w:p w14:paraId="4A2BBC6F" w14:textId="77777777" w:rsidR="00FA7A8A" w:rsidRPr="0017358A" w:rsidRDefault="00FA7A8A" w:rsidP="00FA7A8A">
            <w:pPr>
              <w:rPr>
                <w:rFonts w:cs="Arial"/>
                <w:sz w:val="19"/>
                <w:szCs w:val="19"/>
              </w:rPr>
            </w:pPr>
            <w:r w:rsidRPr="0017358A">
              <w:rPr>
                <w:rFonts w:cs="Arial"/>
                <w:sz w:val="19"/>
                <w:szCs w:val="19"/>
              </w:rPr>
              <w:t>Commons</w:t>
            </w:r>
          </w:p>
        </w:tc>
        <w:tc>
          <w:tcPr>
            <w:tcW w:w="1208" w:type="pct"/>
          </w:tcPr>
          <w:p w14:paraId="0AE8BB9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D70DAA9"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0F649A6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1A3525B" w14:textId="77777777" w:rsidR="00FA7A8A" w:rsidRPr="0017358A" w:rsidRDefault="00FA7A8A" w:rsidP="00FA7A8A">
            <w:pPr>
              <w:rPr>
                <w:rFonts w:cs="Arial"/>
                <w:sz w:val="19"/>
                <w:szCs w:val="19"/>
              </w:rPr>
            </w:pPr>
            <w:r w:rsidRPr="0017358A">
              <w:rPr>
                <w:rFonts w:cs="Arial"/>
                <w:sz w:val="19"/>
                <w:szCs w:val="19"/>
              </w:rPr>
              <w:t>Community centres</w:t>
            </w:r>
          </w:p>
        </w:tc>
        <w:tc>
          <w:tcPr>
            <w:tcW w:w="1208" w:type="pct"/>
          </w:tcPr>
          <w:p w14:paraId="619B48FE"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D4C339C" w14:textId="77777777" w:rsidR="00FA7A8A" w:rsidRPr="0017358A" w:rsidRDefault="00FA7A8A" w:rsidP="00FA7A8A">
            <w:pPr>
              <w:rPr>
                <w:rFonts w:cs="Arial"/>
                <w:sz w:val="19"/>
                <w:szCs w:val="19"/>
              </w:rPr>
            </w:pPr>
            <w:r w:rsidRPr="0017358A">
              <w:rPr>
                <w:rFonts w:cs="Arial"/>
                <w:sz w:val="19"/>
                <w:szCs w:val="19"/>
              </w:rPr>
              <w:t>Public halls, civic centre</w:t>
            </w:r>
          </w:p>
        </w:tc>
      </w:tr>
      <w:tr w:rsidR="00FA7A8A" w:rsidRPr="0017358A" w14:paraId="715AD907" w14:textId="77777777" w:rsidTr="00FA7A8A">
        <w:trPr>
          <w:trHeight w:val="306"/>
        </w:trPr>
        <w:tc>
          <w:tcPr>
            <w:tcW w:w="1872" w:type="pct"/>
          </w:tcPr>
          <w:p w14:paraId="218413C6" w14:textId="77777777" w:rsidR="00FA7A8A" w:rsidRPr="0017358A" w:rsidRDefault="00FA7A8A" w:rsidP="00FA7A8A">
            <w:pPr>
              <w:rPr>
                <w:rFonts w:cs="Arial"/>
                <w:sz w:val="19"/>
                <w:szCs w:val="19"/>
              </w:rPr>
            </w:pPr>
            <w:r w:rsidRPr="0017358A">
              <w:rPr>
                <w:rFonts w:cs="Arial"/>
                <w:sz w:val="19"/>
                <w:szCs w:val="19"/>
              </w:rPr>
              <w:t>Community health services</w:t>
            </w:r>
          </w:p>
        </w:tc>
        <w:tc>
          <w:tcPr>
            <w:tcW w:w="1208" w:type="pct"/>
          </w:tcPr>
          <w:p w14:paraId="62F748CD"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3B0D151" w14:textId="77777777" w:rsidR="00FA7A8A" w:rsidRPr="0017358A" w:rsidRDefault="00FA7A8A" w:rsidP="00FA7A8A">
            <w:pPr>
              <w:rPr>
                <w:rFonts w:cs="Arial"/>
                <w:sz w:val="19"/>
                <w:szCs w:val="19"/>
              </w:rPr>
            </w:pPr>
            <w:r w:rsidRPr="0017358A">
              <w:rPr>
                <w:rFonts w:cs="Arial"/>
                <w:sz w:val="19"/>
                <w:szCs w:val="19"/>
              </w:rPr>
              <w:t>Preventive services - immunisation</w:t>
            </w:r>
          </w:p>
        </w:tc>
      </w:tr>
      <w:tr w:rsidR="00FA7A8A" w:rsidRPr="0017358A" w14:paraId="15CD6D7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544E21F" w14:textId="77777777" w:rsidR="00FA7A8A" w:rsidRPr="0017358A" w:rsidRDefault="00FA7A8A" w:rsidP="00FA7A8A">
            <w:pPr>
              <w:rPr>
                <w:rFonts w:cs="Arial"/>
                <w:sz w:val="19"/>
                <w:szCs w:val="19"/>
              </w:rPr>
            </w:pPr>
            <w:r w:rsidRPr="0017358A">
              <w:rPr>
                <w:rFonts w:cs="Arial"/>
                <w:sz w:val="19"/>
                <w:szCs w:val="19"/>
              </w:rPr>
              <w:t>Community needs study</w:t>
            </w:r>
          </w:p>
        </w:tc>
        <w:tc>
          <w:tcPr>
            <w:tcW w:w="1208" w:type="pct"/>
          </w:tcPr>
          <w:p w14:paraId="7EA38D69"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6374E04A"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4550B26D" w14:textId="77777777" w:rsidTr="00FA7A8A">
        <w:trPr>
          <w:trHeight w:val="306"/>
        </w:trPr>
        <w:tc>
          <w:tcPr>
            <w:tcW w:w="1872" w:type="pct"/>
          </w:tcPr>
          <w:p w14:paraId="04EE6939" w14:textId="77777777" w:rsidR="00FA7A8A" w:rsidRPr="0017358A" w:rsidRDefault="00FA7A8A" w:rsidP="00FA7A8A">
            <w:pPr>
              <w:rPr>
                <w:rFonts w:cs="Arial"/>
                <w:sz w:val="19"/>
                <w:szCs w:val="19"/>
              </w:rPr>
            </w:pPr>
            <w:r w:rsidRPr="0017358A">
              <w:rPr>
                <w:rFonts w:cs="Arial"/>
                <w:sz w:val="19"/>
                <w:szCs w:val="19"/>
              </w:rPr>
              <w:t>Community policing program</w:t>
            </w:r>
          </w:p>
        </w:tc>
        <w:tc>
          <w:tcPr>
            <w:tcW w:w="1208" w:type="pct"/>
          </w:tcPr>
          <w:p w14:paraId="49475924"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5133A513"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62F0532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3D9E859" w14:textId="77777777" w:rsidR="00FA7A8A" w:rsidRPr="0017358A" w:rsidRDefault="00FA7A8A" w:rsidP="00FA7A8A">
            <w:pPr>
              <w:rPr>
                <w:rFonts w:cs="Arial"/>
                <w:sz w:val="19"/>
                <w:szCs w:val="19"/>
              </w:rPr>
            </w:pPr>
            <w:r w:rsidRPr="0017358A">
              <w:rPr>
                <w:rFonts w:cs="Arial"/>
                <w:sz w:val="19"/>
                <w:szCs w:val="19"/>
              </w:rPr>
              <w:t>Community training &amp; development</w:t>
            </w:r>
          </w:p>
        </w:tc>
        <w:tc>
          <w:tcPr>
            <w:tcW w:w="1208" w:type="pct"/>
          </w:tcPr>
          <w:p w14:paraId="19B375A0"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14B4460E"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2617FF4B" w14:textId="77777777" w:rsidTr="00FA7A8A">
        <w:trPr>
          <w:trHeight w:val="306"/>
        </w:trPr>
        <w:tc>
          <w:tcPr>
            <w:tcW w:w="1872" w:type="pct"/>
          </w:tcPr>
          <w:p w14:paraId="38B24D91" w14:textId="77777777" w:rsidR="00FA7A8A" w:rsidRPr="0017358A" w:rsidRDefault="00FA7A8A" w:rsidP="00FA7A8A">
            <w:pPr>
              <w:rPr>
                <w:rFonts w:cs="Arial"/>
                <w:sz w:val="19"/>
                <w:szCs w:val="19"/>
              </w:rPr>
            </w:pPr>
            <w:r w:rsidRPr="0017358A">
              <w:rPr>
                <w:rFonts w:cs="Arial"/>
                <w:sz w:val="19"/>
                <w:szCs w:val="19"/>
              </w:rPr>
              <w:t>Community youth support scheme</w:t>
            </w:r>
          </w:p>
        </w:tc>
        <w:tc>
          <w:tcPr>
            <w:tcW w:w="1208" w:type="pct"/>
          </w:tcPr>
          <w:p w14:paraId="2B568413"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3115A2EC"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5B9F922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1A9A5A2" w14:textId="77777777" w:rsidR="00FA7A8A" w:rsidRPr="0017358A" w:rsidRDefault="00FA7A8A" w:rsidP="00FA7A8A">
            <w:pPr>
              <w:rPr>
                <w:rFonts w:cs="Arial"/>
                <w:sz w:val="19"/>
                <w:szCs w:val="19"/>
              </w:rPr>
            </w:pPr>
            <w:r w:rsidRPr="0017358A">
              <w:rPr>
                <w:rFonts w:cs="Arial"/>
                <w:sz w:val="19"/>
                <w:szCs w:val="19"/>
              </w:rPr>
              <w:t>Computer software - acquisition</w:t>
            </w:r>
          </w:p>
        </w:tc>
        <w:tc>
          <w:tcPr>
            <w:tcW w:w="1208" w:type="pct"/>
          </w:tcPr>
          <w:p w14:paraId="6443F2F8" w14:textId="77777777" w:rsidR="00FA7A8A" w:rsidRPr="0017358A" w:rsidRDefault="00FA7A8A" w:rsidP="00FA7A8A">
            <w:pPr>
              <w:rPr>
                <w:rFonts w:cs="Arial"/>
                <w:sz w:val="19"/>
                <w:szCs w:val="19"/>
              </w:rPr>
            </w:pPr>
            <w:proofErr w:type="spellStart"/>
            <w:proofErr w:type="gramStart"/>
            <w:r w:rsidRPr="0017358A">
              <w:rPr>
                <w:rFonts w:cs="Arial"/>
                <w:sz w:val="19"/>
                <w:szCs w:val="19"/>
              </w:rPr>
              <w:t>Non current</w:t>
            </w:r>
            <w:proofErr w:type="spellEnd"/>
            <w:proofErr w:type="gramEnd"/>
            <w:r w:rsidRPr="0017358A">
              <w:rPr>
                <w:rFonts w:cs="Arial"/>
                <w:sz w:val="19"/>
                <w:szCs w:val="19"/>
              </w:rPr>
              <w:t xml:space="preserve"> assets</w:t>
            </w:r>
          </w:p>
        </w:tc>
        <w:tc>
          <w:tcPr>
            <w:tcW w:w="1920" w:type="pct"/>
          </w:tcPr>
          <w:p w14:paraId="1DCCFA00" w14:textId="77777777" w:rsidR="00FA7A8A" w:rsidRPr="0017358A" w:rsidRDefault="00FA7A8A" w:rsidP="00FA7A8A">
            <w:pPr>
              <w:rPr>
                <w:rFonts w:cs="Arial"/>
                <w:sz w:val="19"/>
                <w:szCs w:val="19"/>
              </w:rPr>
            </w:pPr>
            <w:r w:rsidRPr="0017358A">
              <w:rPr>
                <w:rFonts w:cs="Arial"/>
                <w:sz w:val="19"/>
                <w:szCs w:val="19"/>
              </w:rPr>
              <w:t>According to asset class</w:t>
            </w:r>
          </w:p>
        </w:tc>
      </w:tr>
      <w:tr w:rsidR="00FA7A8A" w:rsidRPr="0017358A" w14:paraId="58B28AA9" w14:textId="77777777" w:rsidTr="00FA7A8A">
        <w:trPr>
          <w:trHeight w:val="306"/>
        </w:trPr>
        <w:tc>
          <w:tcPr>
            <w:tcW w:w="1872" w:type="pct"/>
          </w:tcPr>
          <w:p w14:paraId="13B63524" w14:textId="77777777" w:rsidR="00FA7A8A" w:rsidRPr="0017358A" w:rsidRDefault="00FA7A8A" w:rsidP="00FA7A8A">
            <w:pPr>
              <w:rPr>
                <w:rFonts w:cs="Arial"/>
                <w:sz w:val="19"/>
                <w:szCs w:val="19"/>
              </w:rPr>
            </w:pPr>
            <w:r w:rsidRPr="0017358A">
              <w:rPr>
                <w:rFonts w:cs="Arial"/>
                <w:sz w:val="19"/>
                <w:szCs w:val="19"/>
              </w:rPr>
              <w:t>Computer software - maintenance</w:t>
            </w:r>
          </w:p>
        </w:tc>
        <w:tc>
          <w:tcPr>
            <w:tcW w:w="1208" w:type="pct"/>
          </w:tcPr>
          <w:p w14:paraId="5021532F"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9811941"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68BA59F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47E4A23" w14:textId="77777777" w:rsidR="00FA7A8A" w:rsidRPr="0017358A" w:rsidRDefault="00FA7A8A" w:rsidP="00FA7A8A">
            <w:pPr>
              <w:rPr>
                <w:rFonts w:cs="Arial"/>
                <w:sz w:val="19"/>
                <w:szCs w:val="19"/>
              </w:rPr>
            </w:pPr>
            <w:r w:rsidRPr="0017358A">
              <w:rPr>
                <w:rFonts w:cs="Arial"/>
                <w:sz w:val="19"/>
                <w:szCs w:val="19"/>
              </w:rPr>
              <w:t>Computers - operating</w:t>
            </w:r>
          </w:p>
        </w:tc>
        <w:tc>
          <w:tcPr>
            <w:tcW w:w="1208" w:type="pct"/>
          </w:tcPr>
          <w:p w14:paraId="0BEF0B44"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C8FEE6A"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0C96428F" w14:textId="77777777" w:rsidTr="00FA7A8A">
        <w:trPr>
          <w:trHeight w:val="306"/>
        </w:trPr>
        <w:tc>
          <w:tcPr>
            <w:tcW w:w="1872" w:type="pct"/>
          </w:tcPr>
          <w:p w14:paraId="501AED97" w14:textId="77777777" w:rsidR="00FA7A8A" w:rsidRPr="0017358A" w:rsidRDefault="00FA7A8A" w:rsidP="00FA7A8A">
            <w:pPr>
              <w:rPr>
                <w:rFonts w:cs="Arial"/>
                <w:sz w:val="19"/>
                <w:szCs w:val="19"/>
              </w:rPr>
            </w:pPr>
            <w:r w:rsidRPr="0017358A">
              <w:rPr>
                <w:rFonts w:cs="Arial"/>
                <w:sz w:val="19"/>
                <w:szCs w:val="19"/>
              </w:rPr>
              <w:t>Concert halls</w:t>
            </w:r>
          </w:p>
        </w:tc>
        <w:tc>
          <w:tcPr>
            <w:tcW w:w="1208" w:type="pct"/>
          </w:tcPr>
          <w:p w14:paraId="341999EA"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5327A9A"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058D213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B842EE7" w14:textId="77777777" w:rsidR="00FA7A8A" w:rsidRPr="0017358A" w:rsidRDefault="00FA7A8A" w:rsidP="00FA7A8A">
            <w:pPr>
              <w:rPr>
                <w:rFonts w:cs="Arial"/>
                <w:sz w:val="19"/>
                <w:szCs w:val="19"/>
              </w:rPr>
            </w:pPr>
            <w:r w:rsidRPr="0017358A">
              <w:rPr>
                <w:rFonts w:cs="Arial"/>
                <w:sz w:val="19"/>
                <w:szCs w:val="19"/>
              </w:rPr>
              <w:t>Conference expenses</w:t>
            </w:r>
          </w:p>
        </w:tc>
        <w:tc>
          <w:tcPr>
            <w:tcW w:w="1208" w:type="pct"/>
          </w:tcPr>
          <w:p w14:paraId="190854A6"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FA41A2D"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F0DD693" w14:textId="77777777" w:rsidTr="00FA7A8A">
        <w:trPr>
          <w:trHeight w:val="306"/>
        </w:trPr>
        <w:tc>
          <w:tcPr>
            <w:tcW w:w="1872" w:type="pct"/>
          </w:tcPr>
          <w:p w14:paraId="123F1D8F" w14:textId="77777777" w:rsidR="00FA7A8A" w:rsidRPr="0017358A" w:rsidRDefault="00FA7A8A" w:rsidP="00FA7A8A">
            <w:pPr>
              <w:rPr>
                <w:rFonts w:cs="Arial"/>
                <w:sz w:val="19"/>
                <w:szCs w:val="19"/>
              </w:rPr>
            </w:pPr>
            <w:r w:rsidRPr="0017358A">
              <w:rPr>
                <w:rFonts w:cs="Arial"/>
                <w:sz w:val="19"/>
                <w:szCs w:val="19"/>
              </w:rPr>
              <w:t>Consultancy fees</w:t>
            </w:r>
          </w:p>
        </w:tc>
        <w:tc>
          <w:tcPr>
            <w:tcW w:w="1208" w:type="pct"/>
          </w:tcPr>
          <w:p w14:paraId="1A5DB8BD"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1884F092"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148D9A6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0ED8E76" w14:textId="77777777" w:rsidR="00FA7A8A" w:rsidRPr="0017358A" w:rsidRDefault="00FA7A8A" w:rsidP="00FA7A8A">
            <w:pPr>
              <w:rPr>
                <w:rFonts w:cs="Arial"/>
                <w:sz w:val="19"/>
                <w:szCs w:val="19"/>
              </w:rPr>
            </w:pPr>
            <w:r w:rsidRPr="0017358A">
              <w:rPr>
                <w:rFonts w:cs="Arial"/>
                <w:sz w:val="19"/>
                <w:szCs w:val="19"/>
              </w:rPr>
              <w:t>Consultative committees</w:t>
            </w:r>
          </w:p>
        </w:tc>
        <w:tc>
          <w:tcPr>
            <w:tcW w:w="1208" w:type="pct"/>
          </w:tcPr>
          <w:p w14:paraId="047EFC2B"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169CB30C" w14:textId="4241A306"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70DB10B7" w14:textId="77777777" w:rsidTr="00FA7A8A">
        <w:trPr>
          <w:trHeight w:val="306"/>
        </w:trPr>
        <w:tc>
          <w:tcPr>
            <w:tcW w:w="1872" w:type="pct"/>
          </w:tcPr>
          <w:p w14:paraId="1768CFAA" w14:textId="77777777" w:rsidR="00FA7A8A" w:rsidRPr="0017358A" w:rsidRDefault="00FA7A8A" w:rsidP="00FA7A8A">
            <w:pPr>
              <w:rPr>
                <w:rFonts w:cs="Arial"/>
                <w:sz w:val="19"/>
                <w:szCs w:val="19"/>
              </w:rPr>
            </w:pPr>
            <w:r w:rsidRPr="0017358A">
              <w:rPr>
                <w:rFonts w:cs="Arial"/>
                <w:sz w:val="19"/>
                <w:szCs w:val="19"/>
              </w:rPr>
              <w:t>Contribution in lieu of parking</w:t>
            </w:r>
          </w:p>
        </w:tc>
        <w:tc>
          <w:tcPr>
            <w:tcW w:w="1208" w:type="pct"/>
          </w:tcPr>
          <w:p w14:paraId="2AF35E5D"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577D2B3" w14:textId="77777777" w:rsidR="00FA7A8A" w:rsidRPr="0017358A" w:rsidRDefault="00FA7A8A" w:rsidP="00FA7A8A">
            <w:pPr>
              <w:rPr>
                <w:rFonts w:cs="Arial"/>
                <w:sz w:val="19"/>
                <w:szCs w:val="19"/>
              </w:rPr>
            </w:pPr>
            <w:r w:rsidRPr="0017358A">
              <w:rPr>
                <w:rFonts w:cs="Arial"/>
                <w:sz w:val="19"/>
                <w:szCs w:val="19"/>
              </w:rPr>
              <w:t>Parking facilities</w:t>
            </w:r>
          </w:p>
        </w:tc>
      </w:tr>
      <w:tr w:rsidR="00FA7A8A" w:rsidRPr="0017358A" w14:paraId="5433D42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F1D27B5" w14:textId="77777777" w:rsidR="00FA7A8A" w:rsidRPr="0017358A" w:rsidRDefault="00FA7A8A" w:rsidP="00FA7A8A">
            <w:pPr>
              <w:rPr>
                <w:rFonts w:cs="Arial"/>
                <w:sz w:val="19"/>
                <w:szCs w:val="19"/>
              </w:rPr>
            </w:pPr>
            <w:r w:rsidRPr="0017358A">
              <w:rPr>
                <w:rFonts w:cs="Arial"/>
                <w:sz w:val="19"/>
                <w:szCs w:val="19"/>
              </w:rPr>
              <w:t>Contributory Bitumen Scheme</w:t>
            </w:r>
          </w:p>
        </w:tc>
        <w:tc>
          <w:tcPr>
            <w:tcW w:w="1208" w:type="pct"/>
          </w:tcPr>
          <w:p w14:paraId="3C88FB88"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E2673C2"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30CC16A7" w14:textId="77777777" w:rsidTr="00FA7A8A">
        <w:trPr>
          <w:trHeight w:val="306"/>
        </w:trPr>
        <w:tc>
          <w:tcPr>
            <w:tcW w:w="1872" w:type="pct"/>
          </w:tcPr>
          <w:p w14:paraId="635E0387" w14:textId="77777777" w:rsidR="00FA7A8A" w:rsidRPr="0017358A" w:rsidRDefault="00FA7A8A" w:rsidP="00FA7A8A">
            <w:pPr>
              <w:rPr>
                <w:rFonts w:cs="Arial"/>
                <w:sz w:val="19"/>
                <w:szCs w:val="19"/>
              </w:rPr>
            </w:pPr>
            <w:r w:rsidRPr="0017358A">
              <w:rPr>
                <w:rFonts w:cs="Arial"/>
                <w:sz w:val="19"/>
                <w:szCs w:val="19"/>
              </w:rPr>
              <w:t>Corporate plan</w:t>
            </w:r>
          </w:p>
        </w:tc>
        <w:tc>
          <w:tcPr>
            <w:tcW w:w="1208" w:type="pct"/>
          </w:tcPr>
          <w:p w14:paraId="28BA3074"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09E1A6E3"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2204BAD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08DC363" w14:textId="77777777" w:rsidR="00FA7A8A" w:rsidRPr="0017358A" w:rsidRDefault="00FA7A8A" w:rsidP="00FA7A8A">
            <w:pPr>
              <w:rPr>
                <w:rFonts w:cs="Arial"/>
                <w:sz w:val="19"/>
                <w:szCs w:val="19"/>
              </w:rPr>
            </w:pPr>
            <w:r w:rsidRPr="0017358A">
              <w:rPr>
                <w:rFonts w:cs="Arial"/>
                <w:sz w:val="19"/>
                <w:szCs w:val="19"/>
              </w:rPr>
              <w:t>Council chamber expenses</w:t>
            </w:r>
          </w:p>
        </w:tc>
        <w:tc>
          <w:tcPr>
            <w:tcW w:w="1208" w:type="pct"/>
          </w:tcPr>
          <w:p w14:paraId="798D61B6"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3FEA7E86" w14:textId="6B17FA03"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42B3DD47" w14:textId="77777777" w:rsidTr="00FA7A8A">
        <w:trPr>
          <w:trHeight w:val="306"/>
        </w:trPr>
        <w:tc>
          <w:tcPr>
            <w:tcW w:w="1872" w:type="pct"/>
          </w:tcPr>
          <w:p w14:paraId="2A7F9920" w14:textId="77777777" w:rsidR="00FA7A8A" w:rsidRPr="0017358A" w:rsidRDefault="00FA7A8A" w:rsidP="00FA7A8A">
            <w:pPr>
              <w:rPr>
                <w:rFonts w:cs="Arial"/>
                <w:sz w:val="19"/>
                <w:szCs w:val="19"/>
              </w:rPr>
            </w:pPr>
            <w:r w:rsidRPr="0017358A">
              <w:rPr>
                <w:rFonts w:cs="Arial"/>
                <w:sz w:val="19"/>
                <w:szCs w:val="19"/>
              </w:rPr>
              <w:t>Council house expenses</w:t>
            </w:r>
          </w:p>
        </w:tc>
        <w:tc>
          <w:tcPr>
            <w:tcW w:w="1208" w:type="pct"/>
          </w:tcPr>
          <w:p w14:paraId="7C22391D"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7F5FB3B"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2708EB1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93CB447" w14:textId="77777777" w:rsidR="00FA7A8A" w:rsidRPr="0017358A" w:rsidRDefault="00FA7A8A" w:rsidP="00FA7A8A">
            <w:pPr>
              <w:rPr>
                <w:rFonts w:cs="Arial"/>
                <w:sz w:val="19"/>
                <w:szCs w:val="19"/>
              </w:rPr>
            </w:pPr>
            <w:r w:rsidRPr="0017358A">
              <w:rPr>
                <w:rFonts w:cs="Arial"/>
                <w:sz w:val="19"/>
                <w:szCs w:val="19"/>
              </w:rPr>
              <w:t>Council offices</w:t>
            </w:r>
          </w:p>
        </w:tc>
        <w:tc>
          <w:tcPr>
            <w:tcW w:w="1208" w:type="pct"/>
          </w:tcPr>
          <w:p w14:paraId="78DCC635"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8ACC4DB"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4A37F889" w14:textId="77777777" w:rsidTr="00FA7A8A">
        <w:trPr>
          <w:trHeight w:val="306"/>
        </w:trPr>
        <w:tc>
          <w:tcPr>
            <w:tcW w:w="1872" w:type="pct"/>
          </w:tcPr>
          <w:p w14:paraId="1C2F898E" w14:textId="77777777" w:rsidR="00FA7A8A" w:rsidRPr="0017358A" w:rsidRDefault="00FA7A8A" w:rsidP="00FA7A8A">
            <w:pPr>
              <w:rPr>
                <w:rFonts w:cs="Arial"/>
                <w:sz w:val="19"/>
                <w:szCs w:val="19"/>
              </w:rPr>
            </w:pPr>
            <w:r w:rsidRPr="0017358A">
              <w:rPr>
                <w:rFonts w:cs="Arial"/>
                <w:sz w:val="19"/>
                <w:szCs w:val="19"/>
              </w:rPr>
              <w:t>Country Club</w:t>
            </w:r>
          </w:p>
        </w:tc>
        <w:tc>
          <w:tcPr>
            <w:tcW w:w="1208" w:type="pct"/>
          </w:tcPr>
          <w:p w14:paraId="66BCC8E7"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3742839"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577BAC3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04673EA" w14:textId="77777777" w:rsidR="00FA7A8A" w:rsidRPr="0017358A" w:rsidRDefault="00FA7A8A" w:rsidP="00FA7A8A">
            <w:pPr>
              <w:rPr>
                <w:rFonts w:cs="Arial"/>
                <w:sz w:val="19"/>
                <w:szCs w:val="19"/>
              </w:rPr>
            </w:pPr>
            <w:r w:rsidRPr="0017358A">
              <w:rPr>
                <w:rFonts w:cs="Arial"/>
                <w:sz w:val="19"/>
                <w:szCs w:val="19"/>
              </w:rPr>
              <w:t>Country Shire Councils' Association</w:t>
            </w:r>
          </w:p>
        </w:tc>
        <w:tc>
          <w:tcPr>
            <w:tcW w:w="1208" w:type="pct"/>
          </w:tcPr>
          <w:p w14:paraId="09D9B12D"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7F6EC4AA" w14:textId="11DF4752"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0097F50D" w14:textId="77777777" w:rsidTr="00FA7A8A">
        <w:trPr>
          <w:trHeight w:val="306"/>
        </w:trPr>
        <w:tc>
          <w:tcPr>
            <w:tcW w:w="1872" w:type="pct"/>
          </w:tcPr>
          <w:p w14:paraId="3E8B6B04" w14:textId="77777777" w:rsidR="00FA7A8A" w:rsidRPr="0017358A" w:rsidRDefault="00FA7A8A" w:rsidP="00FA7A8A">
            <w:pPr>
              <w:rPr>
                <w:rFonts w:cs="Arial"/>
                <w:sz w:val="19"/>
                <w:szCs w:val="19"/>
              </w:rPr>
            </w:pPr>
            <w:r w:rsidRPr="0017358A">
              <w:rPr>
                <w:rFonts w:cs="Arial"/>
                <w:sz w:val="19"/>
                <w:szCs w:val="19"/>
              </w:rPr>
              <w:t>Crèche</w:t>
            </w:r>
          </w:p>
        </w:tc>
        <w:tc>
          <w:tcPr>
            <w:tcW w:w="1208" w:type="pct"/>
          </w:tcPr>
          <w:p w14:paraId="05953D8A"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49669CBE"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637FE2F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0A0A6E6" w14:textId="77777777" w:rsidR="00FA7A8A" w:rsidRPr="0017358A" w:rsidRDefault="00FA7A8A" w:rsidP="00FA7A8A">
            <w:pPr>
              <w:rPr>
                <w:rFonts w:cs="Arial"/>
                <w:sz w:val="19"/>
                <w:szCs w:val="19"/>
              </w:rPr>
            </w:pPr>
            <w:r w:rsidRPr="0017358A">
              <w:rPr>
                <w:rFonts w:cs="Arial"/>
                <w:sz w:val="19"/>
                <w:szCs w:val="19"/>
              </w:rPr>
              <w:t>Crèche - supporting activities</w:t>
            </w:r>
          </w:p>
        </w:tc>
        <w:tc>
          <w:tcPr>
            <w:tcW w:w="1208" w:type="pct"/>
          </w:tcPr>
          <w:p w14:paraId="0E2FA1B9"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45BDED1"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815EA95" w14:textId="77777777" w:rsidTr="00FA7A8A">
        <w:trPr>
          <w:trHeight w:val="306"/>
        </w:trPr>
        <w:tc>
          <w:tcPr>
            <w:tcW w:w="1872" w:type="pct"/>
          </w:tcPr>
          <w:p w14:paraId="3C344021" w14:textId="77777777" w:rsidR="00FA7A8A" w:rsidRPr="0017358A" w:rsidRDefault="00FA7A8A" w:rsidP="00FA7A8A">
            <w:pPr>
              <w:rPr>
                <w:rFonts w:cs="Arial"/>
                <w:sz w:val="19"/>
                <w:szCs w:val="19"/>
              </w:rPr>
            </w:pPr>
            <w:r w:rsidRPr="0017358A">
              <w:rPr>
                <w:rFonts w:cs="Arial"/>
                <w:sz w:val="19"/>
                <w:szCs w:val="19"/>
              </w:rPr>
              <w:t>Crematoriums</w:t>
            </w:r>
          </w:p>
        </w:tc>
        <w:tc>
          <w:tcPr>
            <w:tcW w:w="1208" w:type="pct"/>
          </w:tcPr>
          <w:p w14:paraId="3B8D169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EA98311"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6705865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BD533F1" w14:textId="77777777" w:rsidR="00FA7A8A" w:rsidRPr="0017358A" w:rsidRDefault="00FA7A8A" w:rsidP="00FA7A8A">
            <w:pPr>
              <w:rPr>
                <w:rFonts w:cs="Arial"/>
                <w:sz w:val="19"/>
                <w:szCs w:val="19"/>
              </w:rPr>
            </w:pPr>
            <w:r w:rsidRPr="0017358A">
              <w:rPr>
                <w:rFonts w:cs="Arial"/>
                <w:sz w:val="19"/>
                <w:szCs w:val="19"/>
              </w:rPr>
              <w:t>Crossovers</w:t>
            </w:r>
          </w:p>
        </w:tc>
        <w:tc>
          <w:tcPr>
            <w:tcW w:w="1208" w:type="pct"/>
          </w:tcPr>
          <w:p w14:paraId="7D3667E8"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2B3D3ACD"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57BB2069" w14:textId="77777777" w:rsidTr="00FA7A8A">
        <w:trPr>
          <w:trHeight w:val="306"/>
        </w:trPr>
        <w:tc>
          <w:tcPr>
            <w:tcW w:w="1872" w:type="pct"/>
          </w:tcPr>
          <w:p w14:paraId="59FF9677" w14:textId="77777777" w:rsidR="00FA7A8A" w:rsidRPr="0017358A" w:rsidRDefault="00FA7A8A" w:rsidP="00FA7A8A">
            <w:pPr>
              <w:rPr>
                <w:rFonts w:cs="Arial"/>
                <w:sz w:val="19"/>
                <w:szCs w:val="19"/>
              </w:rPr>
            </w:pPr>
            <w:r w:rsidRPr="0017358A">
              <w:rPr>
                <w:rFonts w:cs="Arial"/>
                <w:sz w:val="19"/>
                <w:szCs w:val="19"/>
              </w:rPr>
              <w:t>Cul-de-sacs</w:t>
            </w:r>
          </w:p>
        </w:tc>
        <w:tc>
          <w:tcPr>
            <w:tcW w:w="1208" w:type="pct"/>
          </w:tcPr>
          <w:p w14:paraId="3D3C2B6C"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485AA00E"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39E38B9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0D7487E" w14:textId="77777777" w:rsidR="00FA7A8A" w:rsidRPr="0017358A" w:rsidRDefault="00FA7A8A" w:rsidP="00FA7A8A">
            <w:pPr>
              <w:rPr>
                <w:rFonts w:cs="Arial"/>
                <w:sz w:val="19"/>
                <w:szCs w:val="19"/>
              </w:rPr>
            </w:pPr>
            <w:r w:rsidRPr="0017358A">
              <w:rPr>
                <w:rFonts w:cs="Arial"/>
                <w:sz w:val="19"/>
                <w:szCs w:val="19"/>
              </w:rPr>
              <w:t>Cycleway</w:t>
            </w:r>
          </w:p>
        </w:tc>
        <w:tc>
          <w:tcPr>
            <w:tcW w:w="1208" w:type="pct"/>
          </w:tcPr>
          <w:p w14:paraId="1E04D647"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3A9D26BA"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5B603715" w14:textId="77777777" w:rsidTr="00FA7A8A">
        <w:trPr>
          <w:trHeight w:val="306"/>
        </w:trPr>
        <w:tc>
          <w:tcPr>
            <w:tcW w:w="1872" w:type="pct"/>
          </w:tcPr>
          <w:p w14:paraId="696F9192" w14:textId="77777777" w:rsidR="00FA7A8A" w:rsidRPr="0017358A" w:rsidRDefault="00FA7A8A" w:rsidP="00FA7A8A">
            <w:pPr>
              <w:rPr>
                <w:rFonts w:cs="Arial"/>
                <w:sz w:val="19"/>
                <w:szCs w:val="19"/>
              </w:rPr>
            </w:pPr>
            <w:r w:rsidRPr="0017358A">
              <w:rPr>
                <w:rFonts w:cs="Arial"/>
                <w:sz w:val="19"/>
                <w:szCs w:val="19"/>
              </w:rPr>
              <w:t>Cyclone preparation</w:t>
            </w:r>
          </w:p>
        </w:tc>
        <w:tc>
          <w:tcPr>
            <w:tcW w:w="1208" w:type="pct"/>
          </w:tcPr>
          <w:p w14:paraId="78308D30"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9A57401"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72831A5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52E100D" w14:textId="77777777" w:rsidR="00FA7A8A" w:rsidRPr="0017358A" w:rsidRDefault="00FA7A8A" w:rsidP="00FA7A8A">
            <w:pPr>
              <w:rPr>
                <w:rFonts w:cs="Arial"/>
                <w:sz w:val="19"/>
                <w:szCs w:val="19"/>
              </w:rPr>
            </w:pPr>
            <w:r w:rsidRPr="0017358A">
              <w:rPr>
                <w:rFonts w:cs="Arial"/>
                <w:sz w:val="19"/>
                <w:szCs w:val="19"/>
              </w:rPr>
              <w:t>Data processing</w:t>
            </w:r>
          </w:p>
        </w:tc>
        <w:tc>
          <w:tcPr>
            <w:tcW w:w="1208" w:type="pct"/>
          </w:tcPr>
          <w:p w14:paraId="232A7A06"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F97ED9B"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1AE9B4FF" w14:textId="77777777" w:rsidTr="00FA7A8A">
        <w:trPr>
          <w:trHeight w:val="306"/>
        </w:trPr>
        <w:tc>
          <w:tcPr>
            <w:tcW w:w="1872" w:type="pct"/>
          </w:tcPr>
          <w:p w14:paraId="2A965CF0" w14:textId="77777777" w:rsidR="00FA7A8A" w:rsidRPr="0017358A" w:rsidRDefault="00FA7A8A" w:rsidP="00FA7A8A">
            <w:pPr>
              <w:rPr>
                <w:rFonts w:cs="Arial"/>
                <w:sz w:val="19"/>
                <w:szCs w:val="19"/>
              </w:rPr>
            </w:pPr>
            <w:r w:rsidRPr="0017358A">
              <w:rPr>
                <w:rFonts w:cs="Arial"/>
                <w:sz w:val="19"/>
                <w:szCs w:val="19"/>
              </w:rPr>
              <w:t>Day care centre</w:t>
            </w:r>
          </w:p>
        </w:tc>
        <w:tc>
          <w:tcPr>
            <w:tcW w:w="1208" w:type="pct"/>
          </w:tcPr>
          <w:p w14:paraId="65783B3A"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0850A51"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04D7AA3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2D15FE0" w14:textId="77777777" w:rsidR="00FA7A8A" w:rsidRPr="0017358A" w:rsidRDefault="00FA7A8A" w:rsidP="00FA7A8A">
            <w:pPr>
              <w:rPr>
                <w:rFonts w:cs="Arial"/>
                <w:sz w:val="19"/>
                <w:szCs w:val="19"/>
              </w:rPr>
            </w:pPr>
            <w:r w:rsidRPr="0017358A">
              <w:rPr>
                <w:rFonts w:cs="Arial"/>
                <w:sz w:val="19"/>
                <w:szCs w:val="19"/>
              </w:rPr>
              <w:t>Debt collection - rates</w:t>
            </w:r>
          </w:p>
        </w:tc>
        <w:tc>
          <w:tcPr>
            <w:tcW w:w="1208" w:type="pct"/>
          </w:tcPr>
          <w:p w14:paraId="0557C190"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12A952BC"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2D399FB6" w14:textId="77777777" w:rsidTr="00FA7A8A">
        <w:trPr>
          <w:trHeight w:val="306"/>
        </w:trPr>
        <w:tc>
          <w:tcPr>
            <w:tcW w:w="1872" w:type="pct"/>
          </w:tcPr>
          <w:p w14:paraId="60AA21D3" w14:textId="77777777" w:rsidR="00FA7A8A" w:rsidRPr="0017358A" w:rsidRDefault="00FA7A8A" w:rsidP="00FA7A8A">
            <w:pPr>
              <w:rPr>
                <w:rFonts w:cs="Arial"/>
                <w:sz w:val="19"/>
                <w:szCs w:val="19"/>
              </w:rPr>
            </w:pPr>
            <w:r w:rsidRPr="0017358A">
              <w:rPr>
                <w:rFonts w:cs="Arial"/>
                <w:sz w:val="19"/>
                <w:szCs w:val="19"/>
              </w:rPr>
              <w:t>Deferred rates - interest grant</w:t>
            </w:r>
          </w:p>
        </w:tc>
        <w:tc>
          <w:tcPr>
            <w:tcW w:w="1208" w:type="pct"/>
          </w:tcPr>
          <w:p w14:paraId="79E082AD"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35021DAF"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1030AB7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6B0DA7E" w14:textId="77777777" w:rsidR="00FA7A8A" w:rsidRPr="0017358A" w:rsidRDefault="00FA7A8A" w:rsidP="00FA7A8A">
            <w:pPr>
              <w:rPr>
                <w:rFonts w:cs="Arial"/>
                <w:sz w:val="19"/>
                <w:szCs w:val="19"/>
              </w:rPr>
            </w:pPr>
            <w:r w:rsidRPr="0017358A">
              <w:rPr>
                <w:rFonts w:cs="Arial"/>
                <w:sz w:val="19"/>
                <w:szCs w:val="19"/>
              </w:rPr>
              <w:t>Demolition fees</w:t>
            </w:r>
          </w:p>
        </w:tc>
        <w:tc>
          <w:tcPr>
            <w:tcW w:w="1208" w:type="pct"/>
          </w:tcPr>
          <w:p w14:paraId="19BAD14B"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EFBE298"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62111231" w14:textId="77777777" w:rsidTr="00FA7A8A">
        <w:trPr>
          <w:trHeight w:val="306"/>
        </w:trPr>
        <w:tc>
          <w:tcPr>
            <w:tcW w:w="1872" w:type="pct"/>
          </w:tcPr>
          <w:p w14:paraId="362F1B06" w14:textId="77777777" w:rsidR="00FA7A8A" w:rsidRPr="0017358A" w:rsidRDefault="00FA7A8A" w:rsidP="00FA7A8A">
            <w:pPr>
              <w:rPr>
                <w:rFonts w:cs="Arial"/>
                <w:sz w:val="19"/>
                <w:szCs w:val="19"/>
              </w:rPr>
            </w:pPr>
            <w:r w:rsidRPr="0017358A">
              <w:rPr>
                <w:rFonts w:cs="Arial"/>
                <w:sz w:val="19"/>
                <w:szCs w:val="19"/>
              </w:rPr>
              <w:t>Dental program at schools</w:t>
            </w:r>
          </w:p>
        </w:tc>
        <w:tc>
          <w:tcPr>
            <w:tcW w:w="1208" w:type="pct"/>
          </w:tcPr>
          <w:p w14:paraId="482C7565"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CA070B7" w14:textId="77777777" w:rsidR="00FA7A8A" w:rsidRPr="0017358A" w:rsidRDefault="00FA7A8A" w:rsidP="00FA7A8A">
            <w:pPr>
              <w:rPr>
                <w:rFonts w:cs="Arial"/>
                <w:sz w:val="19"/>
                <w:szCs w:val="19"/>
              </w:rPr>
            </w:pPr>
            <w:r w:rsidRPr="0017358A">
              <w:rPr>
                <w:rFonts w:cs="Arial"/>
                <w:sz w:val="19"/>
                <w:szCs w:val="19"/>
              </w:rPr>
              <w:t>Preventive services - other</w:t>
            </w:r>
          </w:p>
        </w:tc>
      </w:tr>
      <w:tr w:rsidR="00FA7A8A" w:rsidRPr="0017358A" w14:paraId="4B8DAB3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3F3C96D" w14:textId="77777777" w:rsidR="00FA7A8A" w:rsidRPr="0017358A" w:rsidRDefault="00FA7A8A" w:rsidP="00FA7A8A">
            <w:pPr>
              <w:rPr>
                <w:rFonts w:cs="Arial"/>
                <w:sz w:val="19"/>
                <w:szCs w:val="19"/>
              </w:rPr>
            </w:pPr>
            <w:r w:rsidRPr="0017358A">
              <w:rPr>
                <w:rFonts w:cs="Arial"/>
                <w:sz w:val="19"/>
                <w:szCs w:val="19"/>
              </w:rPr>
              <w:t>Dentist surgery</w:t>
            </w:r>
          </w:p>
        </w:tc>
        <w:tc>
          <w:tcPr>
            <w:tcW w:w="1208" w:type="pct"/>
          </w:tcPr>
          <w:p w14:paraId="7A833C73"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7B31086"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33BB4F14" w14:textId="77777777" w:rsidTr="00FA7A8A">
        <w:trPr>
          <w:trHeight w:val="306"/>
        </w:trPr>
        <w:tc>
          <w:tcPr>
            <w:tcW w:w="1872" w:type="pct"/>
          </w:tcPr>
          <w:p w14:paraId="14ED275B" w14:textId="77777777" w:rsidR="00FA7A8A" w:rsidRPr="0017358A" w:rsidRDefault="00FA7A8A" w:rsidP="00FA7A8A">
            <w:pPr>
              <w:rPr>
                <w:rFonts w:cs="Arial"/>
                <w:sz w:val="19"/>
                <w:szCs w:val="19"/>
              </w:rPr>
            </w:pPr>
            <w:r w:rsidRPr="0017358A">
              <w:rPr>
                <w:rFonts w:cs="Arial"/>
                <w:sz w:val="19"/>
                <w:szCs w:val="19"/>
              </w:rPr>
              <w:t>Depot - other</w:t>
            </w:r>
          </w:p>
        </w:tc>
        <w:tc>
          <w:tcPr>
            <w:tcW w:w="1208" w:type="pct"/>
          </w:tcPr>
          <w:p w14:paraId="690B9C82"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7D8007E1" w14:textId="77777777" w:rsidR="00FA7A8A" w:rsidRPr="0017358A" w:rsidRDefault="00FA7A8A" w:rsidP="00FA7A8A">
            <w:pPr>
              <w:rPr>
                <w:rFonts w:cs="Arial"/>
                <w:sz w:val="19"/>
                <w:szCs w:val="19"/>
              </w:rPr>
            </w:pPr>
            <w:r w:rsidRPr="0017358A">
              <w:rPr>
                <w:rFonts w:cs="Arial"/>
                <w:sz w:val="19"/>
                <w:szCs w:val="19"/>
              </w:rPr>
              <w:t>Unclassified</w:t>
            </w:r>
          </w:p>
        </w:tc>
      </w:tr>
      <w:tr w:rsidR="00FA7A8A" w:rsidRPr="0017358A" w14:paraId="57D9866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3D59459" w14:textId="77777777" w:rsidR="00FA7A8A" w:rsidRPr="0017358A" w:rsidRDefault="00FA7A8A" w:rsidP="00FA7A8A">
            <w:pPr>
              <w:rPr>
                <w:rFonts w:cs="Arial"/>
                <w:sz w:val="19"/>
                <w:szCs w:val="19"/>
              </w:rPr>
            </w:pPr>
            <w:r w:rsidRPr="0017358A">
              <w:rPr>
                <w:rFonts w:cs="Arial"/>
                <w:sz w:val="19"/>
                <w:szCs w:val="19"/>
              </w:rPr>
              <w:t>Depot - roads</w:t>
            </w:r>
          </w:p>
        </w:tc>
        <w:tc>
          <w:tcPr>
            <w:tcW w:w="1208" w:type="pct"/>
          </w:tcPr>
          <w:p w14:paraId="23A8EB42"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2255FD0C"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21ED4E2A" w14:textId="77777777" w:rsidTr="00FA7A8A">
        <w:trPr>
          <w:trHeight w:val="306"/>
        </w:trPr>
        <w:tc>
          <w:tcPr>
            <w:tcW w:w="1872" w:type="pct"/>
          </w:tcPr>
          <w:p w14:paraId="4F071854" w14:textId="77777777" w:rsidR="00FA7A8A" w:rsidRPr="0017358A" w:rsidRDefault="00FA7A8A" w:rsidP="00FA7A8A">
            <w:pPr>
              <w:rPr>
                <w:rFonts w:cs="Arial"/>
                <w:sz w:val="19"/>
                <w:szCs w:val="19"/>
              </w:rPr>
            </w:pPr>
            <w:r w:rsidRPr="0017358A">
              <w:rPr>
                <w:rFonts w:cs="Arial"/>
                <w:sz w:val="19"/>
                <w:szCs w:val="19"/>
              </w:rPr>
              <w:t>Depot - sanitation</w:t>
            </w:r>
          </w:p>
        </w:tc>
        <w:tc>
          <w:tcPr>
            <w:tcW w:w="1208" w:type="pct"/>
          </w:tcPr>
          <w:p w14:paraId="5E3D3DB5"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E7537DF"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188F759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7DC6751" w14:textId="77777777" w:rsidR="00FA7A8A" w:rsidRPr="0017358A" w:rsidRDefault="00FA7A8A" w:rsidP="00FA7A8A">
            <w:pPr>
              <w:rPr>
                <w:rFonts w:cs="Arial"/>
                <w:sz w:val="19"/>
                <w:szCs w:val="19"/>
              </w:rPr>
            </w:pPr>
            <w:r w:rsidRPr="0017358A">
              <w:rPr>
                <w:rFonts w:cs="Arial"/>
                <w:sz w:val="19"/>
                <w:szCs w:val="19"/>
              </w:rPr>
              <w:t>Depreciation expense</w:t>
            </w:r>
          </w:p>
        </w:tc>
        <w:tc>
          <w:tcPr>
            <w:tcW w:w="1208" w:type="pct"/>
          </w:tcPr>
          <w:p w14:paraId="4D7461E5"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4DC755F"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4E58A9C2" w14:textId="77777777" w:rsidTr="00FA7A8A">
        <w:trPr>
          <w:trHeight w:val="306"/>
        </w:trPr>
        <w:tc>
          <w:tcPr>
            <w:tcW w:w="1872" w:type="pct"/>
          </w:tcPr>
          <w:p w14:paraId="529DC3B1" w14:textId="77777777" w:rsidR="00FA7A8A" w:rsidRPr="0017358A" w:rsidRDefault="00FA7A8A" w:rsidP="00FA7A8A">
            <w:pPr>
              <w:rPr>
                <w:rFonts w:cs="Arial"/>
                <w:sz w:val="19"/>
                <w:szCs w:val="19"/>
              </w:rPr>
            </w:pPr>
            <w:r w:rsidRPr="0017358A">
              <w:rPr>
                <w:rFonts w:cs="Arial"/>
                <w:sz w:val="19"/>
                <w:szCs w:val="19"/>
              </w:rPr>
              <w:t>Derelict vehicles</w:t>
            </w:r>
          </w:p>
        </w:tc>
        <w:tc>
          <w:tcPr>
            <w:tcW w:w="1208" w:type="pct"/>
          </w:tcPr>
          <w:p w14:paraId="096947DA"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6F634EA"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20AE0D3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A754C85" w14:textId="77777777" w:rsidR="00FA7A8A" w:rsidRPr="0017358A" w:rsidRDefault="00FA7A8A" w:rsidP="00FA7A8A">
            <w:pPr>
              <w:rPr>
                <w:rFonts w:cs="Arial"/>
                <w:sz w:val="19"/>
                <w:szCs w:val="19"/>
              </w:rPr>
            </w:pPr>
            <w:r w:rsidRPr="0017358A">
              <w:rPr>
                <w:rFonts w:cs="Arial"/>
                <w:sz w:val="19"/>
                <w:szCs w:val="19"/>
              </w:rPr>
              <w:lastRenderedPageBreak/>
              <w:t>Destruction - animals</w:t>
            </w:r>
          </w:p>
        </w:tc>
        <w:tc>
          <w:tcPr>
            <w:tcW w:w="1208" w:type="pct"/>
          </w:tcPr>
          <w:p w14:paraId="41056A60"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07CEB979"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373C9CF9" w14:textId="77777777" w:rsidTr="00FA7A8A">
        <w:trPr>
          <w:trHeight w:val="306"/>
        </w:trPr>
        <w:tc>
          <w:tcPr>
            <w:tcW w:w="1872" w:type="pct"/>
          </w:tcPr>
          <w:p w14:paraId="503D7136" w14:textId="77777777" w:rsidR="00FA7A8A" w:rsidRPr="0017358A" w:rsidRDefault="00FA7A8A" w:rsidP="00FA7A8A">
            <w:pPr>
              <w:rPr>
                <w:rFonts w:cs="Arial"/>
                <w:sz w:val="19"/>
                <w:szCs w:val="19"/>
              </w:rPr>
            </w:pPr>
            <w:r w:rsidRPr="0017358A">
              <w:rPr>
                <w:rFonts w:cs="Arial"/>
                <w:sz w:val="19"/>
                <w:szCs w:val="19"/>
              </w:rPr>
              <w:t>Destruction - noxious weeds</w:t>
            </w:r>
          </w:p>
        </w:tc>
        <w:tc>
          <w:tcPr>
            <w:tcW w:w="1208" w:type="pct"/>
          </w:tcPr>
          <w:p w14:paraId="602CFEFB"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393EBF45"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6B5132D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B5ECD4E" w14:textId="77777777" w:rsidR="00FA7A8A" w:rsidRPr="0017358A" w:rsidRDefault="00FA7A8A" w:rsidP="00FA7A8A">
            <w:pPr>
              <w:rPr>
                <w:rFonts w:cs="Arial"/>
                <w:sz w:val="19"/>
                <w:szCs w:val="19"/>
              </w:rPr>
            </w:pPr>
            <w:r w:rsidRPr="0017358A">
              <w:rPr>
                <w:rFonts w:cs="Arial"/>
                <w:sz w:val="19"/>
                <w:szCs w:val="19"/>
              </w:rPr>
              <w:t>Destruction - vermin</w:t>
            </w:r>
          </w:p>
        </w:tc>
        <w:tc>
          <w:tcPr>
            <w:tcW w:w="1208" w:type="pct"/>
          </w:tcPr>
          <w:p w14:paraId="6EF702CC"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53347AB"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5620FE3C" w14:textId="77777777" w:rsidTr="00FA7A8A">
        <w:trPr>
          <w:trHeight w:val="306"/>
        </w:trPr>
        <w:tc>
          <w:tcPr>
            <w:tcW w:w="1872" w:type="pct"/>
          </w:tcPr>
          <w:p w14:paraId="2517C256" w14:textId="77777777" w:rsidR="00FA7A8A" w:rsidRPr="0017358A" w:rsidRDefault="00FA7A8A" w:rsidP="00FA7A8A">
            <w:pPr>
              <w:rPr>
                <w:rFonts w:cs="Arial"/>
                <w:sz w:val="19"/>
                <w:szCs w:val="19"/>
              </w:rPr>
            </w:pPr>
            <w:r w:rsidRPr="0017358A">
              <w:rPr>
                <w:rFonts w:cs="Arial"/>
                <w:sz w:val="19"/>
                <w:szCs w:val="19"/>
              </w:rPr>
              <w:t>Dishonoured cheque</w:t>
            </w:r>
          </w:p>
        </w:tc>
        <w:tc>
          <w:tcPr>
            <w:tcW w:w="1208" w:type="pct"/>
          </w:tcPr>
          <w:p w14:paraId="1B87367C"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D41F356"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A0B781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AC63563" w14:textId="77777777" w:rsidR="00FA7A8A" w:rsidRPr="0017358A" w:rsidRDefault="00FA7A8A" w:rsidP="00FA7A8A">
            <w:pPr>
              <w:rPr>
                <w:rFonts w:cs="Arial"/>
                <w:sz w:val="19"/>
                <w:szCs w:val="19"/>
              </w:rPr>
            </w:pPr>
            <w:r w:rsidRPr="0017358A">
              <w:rPr>
                <w:rFonts w:cs="Arial"/>
                <w:sz w:val="19"/>
                <w:szCs w:val="19"/>
              </w:rPr>
              <w:t>District history</w:t>
            </w:r>
          </w:p>
        </w:tc>
        <w:tc>
          <w:tcPr>
            <w:tcW w:w="1208" w:type="pct"/>
          </w:tcPr>
          <w:p w14:paraId="30FAFEE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8114832"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7E3F0966" w14:textId="77777777" w:rsidTr="00FA7A8A">
        <w:trPr>
          <w:trHeight w:val="306"/>
        </w:trPr>
        <w:tc>
          <w:tcPr>
            <w:tcW w:w="1872" w:type="pct"/>
          </w:tcPr>
          <w:p w14:paraId="6509C5BE" w14:textId="77777777" w:rsidR="00FA7A8A" w:rsidRPr="0017358A" w:rsidRDefault="00FA7A8A" w:rsidP="00FA7A8A">
            <w:pPr>
              <w:rPr>
                <w:rFonts w:cs="Arial"/>
                <w:sz w:val="19"/>
                <w:szCs w:val="19"/>
              </w:rPr>
            </w:pPr>
            <w:r w:rsidRPr="0017358A">
              <w:rPr>
                <w:rFonts w:cs="Arial"/>
                <w:sz w:val="19"/>
                <w:szCs w:val="19"/>
              </w:rPr>
              <w:t>District Nurse</w:t>
            </w:r>
          </w:p>
        </w:tc>
        <w:tc>
          <w:tcPr>
            <w:tcW w:w="1208" w:type="pct"/>
          </w:tcPr>
          <w:p w14:paraId="42F3F24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3A14E21"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2C28F67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3587DD9" w14:textId="77777777" w:rsidR="00FA7A8A" w:rsidRPr="0017358A" w:rsidRDefault="00FA7A8A" w:rsidP="00FA7A8A">
            <w:pPr>
              <w:rPr>
                <w:rFonts w:cs="Arial"/>
                <w:sz w:val="19"/>
                <w:szCs w:val="19"/>
              </w:rPr>
            </w:pPr>
            <w:r w:rsidRPr="0017358A">
              <w:rPr>
                <w:rFonts w:cs="Arial"/>
                <w:sz w:val="19"/>
                <w:szCs w:val="19"/>
              </w:rPr>
              <w:t>Doctor - housing</w:t>
            </w:r>
          </w:p>
        </w:tc>
        <w:tc>
          <w:tcPr>
            <w:tcW w:w="1208" w:type="pct"/>
          </w:tcPr>
          <w:p w14:paraId="04E0C7F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E6462A4"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00B148AA" w14:textId="77777777" w:rsidTr="00FA7A8A">
        <w:trPr>
          <w:trHeight w:val="306"/>
        </w:trPr>
        <w:tc>
          <w:tcPr>
            <w:tcW w:w="1872" w:type="pct"/>
          </w:tcPr>
          <w:p w14:paraId="3A84C2C5" w14:textId="77777777" w:rsidR="00FA7A8A" w:rsidRPr="0017358A" w:rsidRDefault="00FA7A8A" w:rsidP="00FA7A8A">
            <w:pPr>
              <w:rPr>
                <w:rFonts w:cs="Arial"/>
                <w:sz w:val="19"/>
                <w:szCs w:val="19"/>
              </w:rPr>
            </w:pPr>
            <w:r w:rsidRPr="0017358A">
              <w:rPr>
                <w:rFonts w:cs="Arial"/>
                <w:sz w:val="19"/>
                <w:szCs w:val="19"/>
              </w:rPr>
              <w:t>Doctor - surgery</w:t>
            </w:r>
          </w:p>
        </w:tc>
        <w:tc>
          <w:tcPr>
            <w:tcW w:w="1208" w:type="pct"/>
          </w:tcPr>
          <w:p w14:paraId="1230E399"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78982ADD"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5E5064C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C3D5649" w14:textId="77777777" w:rsidR="00FA7A8A" w:rsidRPr="0017358A" w:rsidRDefault="00FA7A8A" w:rsidP="00FA7A8A">
            <w:pPr>
              <w:rPr>
                <w:rFonts w:cs="Arial"/>
                <w:sz w:val="19"/>
                <w:szCs w:val="19"/>
              </w:rPr>
            </w:pPr>
            <w:r w:rsidRPr="0017358A">
              <w:rPr>
                <w:rFonts w:cs="Arial"/>
                <w:sz w:val="19"/>
                <w:szCs w:val="19"/>
              </w:rPr>
              <w:t>Dog Catcher</w:t>
            </w:r>
          </w:p>
        </w:tc>
        <w:tc>
          <w:tcPr>
            <w:tcW w:w="1208" w:type="pct"/>
          </w:tcPr>
          <w:p w14:paraId="4823EEA9"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25879AF5"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29C2AE27" w14:textId="77777777" w:rsidTr="00FA7A8A">
        <w:trPr>
          <w:trHeight w:val="306"/>
        </w:trPr>
        <w:tc>
          <w:tcPr>
            <w:tcW w:w="1872" w:type="pct"/>
          </w:tcPr>
          <w:p w14:paraId="4D37BE00" w14:textId="77777777" w:rsidR="00FA7A8A" w:rsidRPr="0017358A" w:rsidRDefault="00FA7A8A" w:rsidP="00FA7A8A">
            <w:pPr>
              <w:rPr>
                <w:rFonts w:cs="Arial"/>
                <w:sz w:val="19"/>
                <w:szCs w:val="19"/>
              </w:rPr>
            </w:pPr>
            <w:r w:rsidRPr="0017358A">
              <w:rPr>
                <w:rFonts w:cs="Arial"/>
                <w:sz w:val="19"/>
                <w:szCs w:val="19"/>
              </w:rPr>
              <w:t>Dog containment and control</w:t>
            </w:r>
          </w:p>
        </w:tc>
        <w:tc>
          <w:tcPr>
            <w:tcW w:w="1208" w:type="pct"/>
          </w:tcPr>
          <w:p w14:paraId="6E80E24F"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176E882"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2F4830B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C9FC95D" w14:textId="77777777" w:rsidR="00FA7A8A" w:rsidRPr="0017358A" w:rsidRDefault="00FA7A8A" w:rsidP="00FA7A8A">
            <w:pPr>
              <w:rPr>
                <w:rFonts w:cs="Arial"/>
                <w:sz w:val="19"/>
                <w:szCs w:val="19"/>
              </w:rPr>
            </w:pPr>
            <w:r w:rsidRPr="0017358A">
              <w:rPr>
                <w:rFonts w:cs="Arial"/>
                <w:sz w:val="19"/>
                <w:szCs w:val="19"/>
              </w:rPr>
              <w:t>Dog registrations</w:t>
            </w:r>
          </w:p>
        </w:tc>
        <w:tc>
          <w:tcPr>
            <w:tcW w:w="1208" w:type="pct"/>
          </w:tcPr>
          <w:p w14:paraId="08FCBB4C"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2AA0329"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429E6DE4" w14:textId="77777777" w:rsidTr="00FA7A8A">
        <w:trPr>
          <w:trHeight w:val="306"/>
        </w:trPr>
        <w:tc>
          <w:tcPr>
            <w:tcW w:w="1872" w:type="pct"/>
          </w:tcPr>
          <w:p w14:paraId="7F817068" w14:textId="77777777" w:rsidR="00FA7A8A" w:rsidRPr="0017358A" w:rsidRDefault="00FA7A8A" w:rsidP="00FA7A8A">
            <w:pPr>
              <w:rPr>
                <w:rFonts w:cs="Arial"/>
                <w:sz w:val="19"/>
                <w:szCs w:val="19"/>
              </w:rPr>
            </w:pPr>
            <w:r w:rsidRPr="0017358A">
              <w:rPr>
                <w:rFonts w:cs="Arial"/>
                <w:sz w:val="19"/>
                <w:szCs w:val="19"/>
              </w:rPr>
              <w:t>Domestic recycling program</w:t>
            </w:r>
          </w:p>
        </w:tc>
        <w:tc>
          <w:tcPr>
            <w:tcW w:w="1208" w:type="pct"/>
          </w:tcPr>
          <w:p w14:paraId="23C25220"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0D55157"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5A1C79C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2EAA443" w14:textId="77777777" w:rsidR="00FA7A8A" w:rsidRPr="0017358A" w:rsidRDefault="00FA7A8A" w:rsidP="00FA7A8A">
            <w:pPr>
              <w:rPr>
                <w:rFonts w:cs="Arial"/>
                <w:sz w:val="19"/>
                <w:szCs w:val="19"/>
              </w:rPr>
            </w:pPr>
            <w:r w:rsidRPr="0017358A">
              <w:rPr>
                <w:rFonts w:cs="Arial"/>
                <w:sz w:val="19"/>
                <w:szCs w:val="19"/>
              </w:rPr>
              <w:t>Doubtful debt expense</w:t>
            </w:r>
          </w:p>
        </w:tc>
        <w:tc>
          <w:tcPr>
            <w:tcW w:w="1208" w:type="pct"/>
          </w:tcPr>
          <w:p w14:paraId="0EAC6F6A"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83AFD85"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13BA52AB" w14:textId="77777777" w:rsidTr="00FA7A8A">
        <w:trPr>
          <w:trHeight w:val="306"/>
        </w:trPr>
        <w:tc>
          <w:tcPr>
            <w:tcW w:w="1872" w:type="pct"/>
          </w:tcPr>
          <w:p w14:paraId="1178DCC7" w14:textId="77777777" w:rsidR="00FA7A8A" w:rsidRPr="0017358A" w:rsidRDefault="00FA7A8A" w:rsidP="00FA7A8A">
            <w:pPr>
              <w:rPr>
                <w:rFonts w:cs="Arial"/>
                <w:sz w:val="19"/>
                <w:szCs w:val="19"/>
              </w:rPr>
            </w:pPr>
            <w:r w:rsidRPr="0017358A">
              <w:rPr>
                <w:rFonts w:cs="Arial"/>
                <w:sz w:val="19"/>
                <w:szCs w:val="19"/>
              </w:rPr>
              <w:t>Doubtful debt expense - rates</w:t>
            </w:r>
          </w:p>
        </w:tc>
        <w:tc>
          <w:tcPr>
            <w:tcW w:w="1208" w:type="pct"/>
          </w:tcPr>
          <w:p w14:paraId="64BA8014"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61D06B89"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6A5251B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E02332C" w14:textId="77777777" w:rsidR="00FA7A8A" w:rsidRPr="0017358A" w:rsidRDefault="00FA7A8A" w:rsidP="00FA7A8A">
            <w:pPr>
              <w:rPr>
                <w:rFonts w:cs="Arial"/>
                <w:sz w:val="19"/>
                <w:szCs w:val="19"/>
              </w:rPr>
            </w:pPr>
            <w:r w:rsidRPr="0017358A">
              <w:rPr>
                <w:rFonts w:cs="Arial"/>
                <w:sz w:val="19"/>
                <w:szCs w:val="19"/>
              </w:rPr>
              <w:t>Drainage - roadways</w:t>
            </w:r>
          </w:p>
        </w:tc>
        <w:tc>
          <w:tcPr>
            <w:tcW w:w="1208" w:type="pct"/>
          </w:tcPr>
          <w:p w14:paraId="65722302"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6B5DFA9"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572DE19F" w14:textId="77777777" w:rsidTr="00FA7A8A">
        <w:trPr>
          <w:trHeight w:val="306"/>
        </w:trPr>
        <w:tc>
          <w:tcPr>
            <w:tcW w:w="1872" w:type="pct"/>
          </w:tcPr>
          <w:p w14:paraId="731625A8" w14:textId="77777777" w:rsidR="00FA7A8A" w:rsidRPr="0017358A" w:rsidRDefault="00FA7A8A" w:rsidP="00FA7A8A">
            <w:pPr>
              <w:rPr>
                <w:rFonts w:cs="Arial"/>
                <w:sz w:val="19"/>
                <w:szCs w:val="19"/>
              </w:rPr>
            </w:pPr>
            <w:r w:rsidRPr="0017358A">
              <w:rPr>
                <w:rFonts w:cs="Arial"/>
                <w:sz w:val="19"/>
                <w:szCs w:val="19"/>
              </w:rPr>
              <w:t>Drainage - stormwater</w:t>
            </w:r>
          </w:p>
        </w:tc>
        <w:tc>
          <w:tcPr>
            <w:tcW w:w="1208" w:type="pct"/>
          </w:tcPr>
          <w:p w14:paraId="33AF9D1C"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32B1768" w14:textId="77777777" w:rsidR="00FA7A8A" w:rsidRPr="0017358A" w:rsidRDefault="00FA7A8A" w:rsidP="00FA7A8A">
            <w:pPr>
              <w:rPr>
                <w:rFonts w:cs="Arial"/>
                <w:sz w:val="19"/>
                <w:szCs w:val="19"/>
              </w:rPr>
            </w:pPr>
            <w:r w:rsidRPr="0017358A">
              <w:rPr>
                <w:rFonts w:cs="Arial"/>
                <w:sz w:val="19"/>
                <w:szCs w:val="19"/>
              </w:rPr>
              <w:t>Urban stormwater drainage</w:t>
            </w:r>
          </w:p>
        </w:tc>
      </w:tr>
      <w:tr w:rsidR="00FA7A8A" w:rsidRPr="0017358A" w14:paraId="3E179A3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6357FE2" w14:textId="77777777" w:rsidR="00FA7A8A" w:rsidRPr="0017358A" w:rsidRDefault="00FA7A8A" w:rsidP="00FA7A8A">
            <w:pPr>
              <w:rPr>
                <w:rFonts w:cs="Arial"/>
                <w:sz w:val="19"/>
                <w:szCs w:val="19"/>
              </w:rPr>
            </w:pPr>
            <w:r w:rsidRPr="0017358A">
              <w:rPr>
                <w:rFonts w:cs="Arial"/>
                <w:sz w:val="19"/>
                <w:szCs w:val="19"/>
              </w:rPr>
              <w:t>Drinking fountains</w:t>
            </w:r>
          </w:p>
        </w:tc>
        <w:tc>
          <w:tcPr>
            <w:tcW w:w="1208" w:type="pct"/>
          </w:tcPr>
          <w:p w14:paraId="1D77C2E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167C6ABD"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649B4833" w14:textId="77777777" w:rsidTr="00FA7A8A">
        <w:trPr>
          <w:trHeight w:val="306"/>
        </w:trPr>
        <w:tc>
          <w:tcPr>
            <w:tcW w:w="1872" w:type="pct"/>
          </w:tcPr>
          <w:p w14:paraId="2A833939" w14:textId="77777777" w:rsidR="00FA7A8A" w:rsidRPr="0017358A" w:rsidRDefault="00FA7A8A" w:rsidP="00FA7A8A">
            <w:pPr>
              <w:rPr>
                <w:rFonts w:cs="Arial"/>
                <w:sz w:val="19"/>
                <w:szCs w:val="19"/>
              </w:rPr>
            </w:pPr>
            <w:r w:rsidRPr="0017358A">
              <w:rPr>
                <w:rFonts w:cs="Arial"/>
                <w:sz w:val="19"/>
                <w:szCs w:val="19"/>
              </w:rPr>
              <w:t>Drive-in theatres</w:t>
            </w:r>
          </w:p>
        </w:tc>
        <w:tc>
          <w:tcPr>
            <w:tcW w:w="1208" w:type="pct"/>
          </w:tcPr>
          <w:p w14:paraId="0736F70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2AEBD26"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56543FB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42DADDC" w14:textId="77777777" w:rsidR="00FA7A8A" w:rsidRPr="0017358A" w:rsidRDefault="00FA7A8A" w:rsidP="00FA7A8A">
            <w:pPr>
              <w:rPr>
                <w:rFonts w:cs="Arial"/>
                <w:sz w:val="19"/>
                <w:szCs w:val="19"/>
              </w:rPr>
            </w:pPr>
            <w:r w:rsidRPr="0017358A">
              <w:rPr>
                <w:rFonts w:cs="Arial"/>
                <w:sz w:val="19"/>
                <w:szCs w:val="19"/>
              </w:rPr>
              <w:t>Drop-in centre for unemployed</w:t>
            </w:r>
          </w:p>
        </w:tc>
        <w:tc>
          <w:tcPr>
            <w:tcW w:w="1208" w:type="pct"/>
          </w:tcPr>
          <w:p w14:paraId="5773A8E3"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0B22EFC0"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472B213E" w14:textId="77777777" w:rsidTr="00FA7A8A">
        <w:trPr>
          <w:trHeight w:val="306"/>
        </w:trPr>
        <w:tc>
          <w:tcPr>
            <w:tcW w:w="1872" w:type="pct"/>
          </w:tcPr>
          <w:p w14:paraId="791D1456" w14:textId="77777777" w:rsidR="00FA7A8A" w:rsidRPr="0017358A" w:rsidRDefault="00FA7A8A" w:rsidP="00FA7A8A">
            <w:pPr>
              <w:rPr>
                <w:rFonts w:cs="Arial"/>
                <w:sz w:val="19"/>
                <w:szCs w:val="19"/>
              </w:rPr>
            </w:pPr>
            <w:r w:rsidRPr="0017358A">
              <w:rPr>
                <w:rFonts w:cs="Arial"/>
                <w:sz w:val="19"/>
                <w:szCs w:val="19"/>
              </w:rPr>
              <w:t>Drought relief</w:t>
            </w:r>
          </w:p>
        </w:tc>
        <w:tc>
          <w:tcPr>
            <w:tcW w:w="1208" w:type="pct"/>
          </w:tcPr>
          <w:p w14:paraId="6BA224AB"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4665B705" w14:textId="77777777" w:rsidR="00FA7A8A" w:rsidRPr="0017358A" w:rsidRDefault="00FA7A8A" w:rsidP="00FA7A8A">
            <w:pPr>
              <w:rPr>
                <w:rFonts w:cs="Arial"/>
                <w:sz w:val="19"/>
                <w:szCs w:val="19"/>
              </w:rPr>
            </w:pPr>
            <w:r w:rsidRPr="0017358A">
              <w:rPr>
                <w:rFonts w:cs="Arial"/>
                <w:sz w:val="19"/>
                <w:szCs w:val="19"/>
              </w:rPr>
              <w:t>Unclassified</w:t>
            </w:r>
          </w:p>
        </w:tc>
      </w:tr>
      <w:tr w:rsidR="00FA7A8A" w:rsidRPr="0017358A" w14:paraId="125D19D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CA72CFA" w14:textId="77777777" w:rsidR="00FA7A8A" w:rsidRPr="0017358A" w:rsidRDefault="00FA7A8A" w:rsidP="00FA7A8A">
            <w:pPr>
              <w:rPr>
                <w:rFonts w:cs="Arial"/>
                <w:sz w:val="19"/>
                <w:szCs w:val="19"/>
              </w:rPr>
            </w:pPr>
            <w:r w:rsidRPr="0017358A">
              <w:rPr>
                <w:rFonts w:cs="Arial"/>
                <w:sz w:val="19"/>
                <w:szCs w:val="19"/>
              </w:rPr>
              <w:t>Drug &amp; Alcohol program</w:t>
            </w:r>
          </w:p>
        </w:tc>
        <w:tc>
          <w:tcPr>
            <w:tcW w:w="1208" w:type="pct"/>
          </w:tcPr>
          <w:p w14:paraId="14754A6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72B484F2"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103BA053" w14:textId="77777777" w:rsidTr="00FA7A8A">
        <w:trPr>
          <w:trHeight w:val="306"/>
        </w:trPr>
        <w:tc>
          <w:tcPr>
            <w:tcW w:w="1872" w:type="pct"/>
          </w:tcPr>
          <w:p w14:paraId="18B55CE5" w14:textId="77777777" w:rsidR="00FA7A8A" w:rsidRPr="0017358A" w:rsidRDefault="00FA7A8A" w:rsidP="00FA7A8A">
            <w:pPr>
              <w:rPr>
                <w:rFonts w:cs="Arial"/>
                <w:sz w:val="19"/>
                <w:szCs w:val="19"/>
              </w:rPr>
            </w:pPr>
            <w:r w:rsidRPr="0017358A">
              <w:rPr>
                <w:rFonts w:cs="Arial"/>
                <w:sz w:val="19"/>
                <w:szCs w:val="19"/>
              </w:rPr>
              <w:t>Dual use paths</w:t>
            </w:r>
          </w:p>
        </w:tc>
        <w:tc>
          <w:tcPr>
            <w:tcW w:w="1208" w:type="pct"/>
          </w:tcPr>
          <w:p w14:paraId="00B9867A"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8689C28"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178354E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A823D68" w14:textId="77777777" w:rsidR="00FA7A8A" w:rsidRPr="0017358A" w:rsidRDefault="00FA7A8A" w:rsidP="00FA7A8A">
            <w:pPr>
              <w:rPr>
                <w:rFonts w:cs="Arial"/>
                <w:sz w:val="19"/>
                <w:szCs w:val="19"/>
              </w:rPr>
            </w:pPr>
            <w:r w:rsidRPr="0017358A">
              <w:rPr>
                <w:rFonts w:cs="Arial"/>
                <w:sz w:val="19"/>
                <w:szCs w:val="19"/>
              </w:rPr>
              <w:t>Dust abatement</w:t>
            </w:r>
          </w:p>
        </w:tc>
        <w:tc>
          <w:tcPr>
            <w:tcW w:w="1208" w:type="pct"/>
          </w:tcPr>
          <w:p w14:paraId="517AB3E5"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B542E5B"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4035A833" w14:textId="77777777" w:rsidTr="00FA7A8A">
        <w:trPr>
          <w:trHeight w:val="306"/>
        </w:trPr>
        <w:tc>
          <w:tcPr>
            <w:tcW w:w="1872" w:type="pct"/>
          </w:tcPr>
          <w:p w14:paraId="245D7897" w14:textId="77777777" w:rsidR="00FA7A8A" w:rsidRPr="0017358A" w:rsidRDefault="00FA7A8A" w:rsidP="00FA7A8A">
            <w:pPr>
              <w:rPr>
                <w:rFonts w:cs="Arial"/>
                <w:sz w:val="19"/>
                <w:szCs w:val="19"/>
              </w:rPr>
            </w:pPr>
            <w:r w:rsidRPr="0017358A">
              <w:rPr>
                <w:rFonts w:cs="Arial"/>
                <w:sz w:val="19"/>
                <w:szCs w:val="19"/>
              </w:rPr>
              <w:t>Eating house registration</w:t>
            </w:r>
          </w:p>
        </w:tc>
        <w:tc>
          <w:tcPr>
            <w:tcW w:w="1208" w:type="pct"/>
          </w:tcPr>
          <w:p w14:paraId="30E7FBB1"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EAF900A"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76450C3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5827AD3" w14:textId="77777777" w:rsidR="00FA7A8A" w:rsidRPr="0017358A" w:rsidRDefault="00FA7A8A" w:rsidP="00FA7A8A">
            <w:pPr>
              <w:rPr>
                <w:rFonts w:cs="Arial"/>
                <w:sz w:val="19"/>
                <w:szCs w:val="19"/>
              </w:rPr>
            </w:pPr>
            <w:r w:rsidRPr="0017358A">
              <w:rPr>
                <w:rFonts w:cs="Arial"/>
                <w:sz w:val="19"/>
                <w:szCs w:val="19"/>
              </w:rPr>
              <w:t>Economic development program</w:t>
            </w:r>
          </w:p>
        </w:tc>
        <w:tc>
          <w:tcPr>
            <w:tcW w:w="1208" w:type="pct"/>
          </w:tcPr>
          <w:p w14:paraId="59AEE9BC"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649BF85" w14:textId="77777777" w:rsidR="00FA7A8A" w:rsidRPr="0017358A" w:rsidRDefault="00FA7A8A" w:rsidP="00FA7A8A">
            <w:pPr>
              <w:rPr>
                <w:rFonts w:cs="Arial"/>
                <w:sz w:val="19"/>
                <w:szCs w:val="19"/>
              </w:rPr>
            </w:pPr>
            <w:r w:rsidRPr="0017358A">
              <w:rPr>
                <w:rFonts w:cs="Arial"/>
                <w:sz w:val="19"/>
                <w:szCs w:val="19"/>
              </w:rPr>
              <w:t>Economic development</w:t>
            </w:r>
          </w:p>
        </w:tc>
      </w:tr>
      <w:tr w:rsidR="00FA7A8A" w:rsidRPr="0017358A" w14:paraId="78F498D9" w14:textId="77777777" w:rsidTr="00FA7A8A">
        <w:trPr>
          <w:trHeight w:val="306"/>
        </w:trPr>
        <w:tc>
          <w:tcPr>
            <w:tcW w:w="1872" w:type="pct"/>
          </w:tcPr>
          <w:p w14:paraId="51F2449D" w14:textId="77777777" w:rsidR="00FA7A8A" w:rsidRPr="0017358A" w:rsidRDefault="00FA7A8A" w:rsidP="00FA7A8A">
            <w:pPr>
              <w:rPr>
                <w:rFonts w:cs="Arial"/>
                <w:sz w:val="19"/>
                <w:szCs w:val="19"/>
              </w:rPr>
            </w:pPr>
            <w:r w:rsidRPr="0017358A">
              <w:rPr>
                <w:rFonts w:cs="Arial"/>
                <w:sz w:val="19"/>
                <w:szCs w:val="19"/>
              </w:rPr>
              <w:t>Effluent drainage/disposal</w:t>
            </w:r>
          </w:p>
        </w:tc>
        <w:tc>
          <w:tcPr>
            <w:tcW w:w="1208" w:type="pct"/>
          </w:tcPr>
          <w:p w14:paraId="563F2283"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F1BCF82"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0E9F820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A98A8E1" w14:textId="77777777" w:rsidR="00FA7A8A" w:rsidRPr="0017358A" w:rsidRDefault="00FA7A8A" w:rsidP="00FA7A8A">
            <w:pPr>
              <w:rPr>
                <w:rFonts w:cs="Arial"/>
                <w:sz w:val="19"/>
                <w:szCs w:val="19"/>
              </w:rPr>
            </w:pPr>
            <w:r w:rsidRPr="0017358A">
              <w:rPr>
                <w:rFonts w:cs="Arial"/>
                <w:sz w:val="19"/>
                <w:szCs w:val="19"/>
              </w:rPr>
              <w:t>Election expenses</w:t>
            </w:r>
          </w:p>
        </w:tc>
        <w:tc>
          <w:tcPr>
            <w:tcW w:w="1208" w:type="pct"/>
          </w:tcPr>
          <w:p w14:paraId="2D9396E2"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12101919" w14:textId="3DBFBC94"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00082266" w:rsidRPr="0017358A">
              <w:rPr>
                <w:rFonts w:cs="Arial"/>
                <w:sz w:val="19"/>
                <w:szCs w:val="19"/>
              </w:rPr>
              <w:t>ouncil</w:t>
            </w:r>
          </w:p>
        </w:tc>
      </w:tr>
      <w:tr w:rsidR="00FA7A8A" w:rsidRPr="0017358A" w14:paraId="76FE4223" w14:textId="77777777" w:rsidTr="00FA7A8A">
        <w:trPr>
          <w:trHeight w:val="306"/>
        </w:trPr>
        <w:tc>
          <w:tcPr>
            <w:tcW w:w="1872" w:type="pct"/>
          </w:tcPr>
          <w:p w14:paraId="184B9432" w14:textId="77777777" w:rsidR="00FA7A8A" w:rsidRPr="0017358A" w:rsidRDefault="00FA7A8A" w:rsidP="00FA7A8A">
            <w:pPr>
              <w:rPr>
                <w:rFonts w:cs="Arial"/>
                <w:sz w:val="19"/>
                <w:szCs w:val="19"/>
              </w:rPr>
            </w:pPr>
            <w:r w:rsidRPr="0017358A">
              <w:rPr>
                <w:rFonts w:cs="Arial"/>
                <w:sz w:val="19"/>
                <w:szCs w:val="19"/>
              </w:rPr>
              <w:t>Electoral officers</w:t>
            </w:r>
          </w:p>
        </w:tc>
        <w:tc>
          <w:tcPr>
            <w:tcW w:w="1208" w:type="pct"/>
          </w:tcPr>
          <w:p w14:paraId="2680F33E"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3C006A64" w14:textId="7FB23E8C"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00082266" w:rsidRPr="0017358A">
              <w:rPr>
                <w:rFonts w:cs="Arial"/>
                <w:sz w:val="19"/>
                <w:szCs w:val="19"/>
              </w:rPr>
              <w:t>ouncil</w:t>
            </w:r>
          </w:p>
        </w:tc>
      </w:tr>
      <w:tr w:rsidR="00FA7A8A" w:rsidRPr="0017358A" w14:paraId="219C405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33C2151" w14:textId="77777777" w:rsidR="00FA7A8A" w:rsidRPr="0017358A" w:rsidRDefault="00FA7A8A" w:rsidP="00FA7A8A">
            <w:pPr>
              <w:rPr>
                <w:rFonts w:cs="Arial"/>
                <w:sz w:val="19"/>
                <w:szCs w:val="19"/>
              </w:rPr>
            </w:pPr>
            <w:r w:rsidRPr="0017358A">
              <w:rPr>
                <w:rFonts w:cs="Arial"/>
                <w:sz w:val="19"/>
                <w:szCs w:val="19"/>
              </w:rPr>
              <w:t>Electoral rolls - sale of</w:t>
            </w:r>
          </w:p>
        </w:tc>
        <w:tc>
          <w:tcPr>
            <w:tcW w:w="1208" w:type="pct"/>
          </w:tcPr>
          <w:p w14:paraId="04D6E9C9"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43D370D4" w14:textId="74167751"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00082266" w:rsidRPr="0017358A">
              <w:rPr>
                <w:rFonts w:cs="Arial"/>
                <w:sz w:val="19"/>
                <w:szCs w:val="19"/>
              </w:rPr>
              <w:t>ouncil</w:t>
            </w:r>
          </w:p>
        </w:tc>
      </w:tr>
      <w:tr w:rsidR="00FA7A8A" w:rsidRPr="0017358A" w14:paraId="3FA7ADE9" w14:textId="77777777" w:rsidTr="00FA7A8A">
        <w:trPr>
          <w:trHeight w:val="306"/>
        </w:trPr>
        <w:tc>
          <w:tcPr>
            <w:tcW w:w="1872" w:type="pct"/>
          </w:tcPr>
          <w:p w14:paraId="025C5253" w14:textId="77777777" w:rsidR="00FA7A8A" w:rsidRPr="0017358A" w:rsidRDefault="00FA7A8A" w:rsidP="00FA7A8A">
            <w:pPr>
              <w:rPr>
                <w:rFonts w:cs="Arial"/>
                <w:sz w:val="19"/>
                <w:szCs w:val="19"/>
              </w:rPr>
            </w:pPr>
            <w:r w:rsidRPr="0017358A">
              <w:rPr>
                <w:rFonts w:cs="Arial"/>
                <w:sz w:val="19"/>
                <w:szCs w:val="19"/>
              </w:rPr>
              <w:t>Emergency housekeeping service</w:t>
            </w:r>
          </w:p>
        </w:tc>
        <w:tc>
          <w:tcPr>
            <w:tcW w:w="1208" w:type="pct"/>
          </w:tcPr>
          <w:p w14:paraId="2ACEE709"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E82168B"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5F8045A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EC78E33" w14:textId="77777777" w:rsidR="00FA7A8A" w:rsidRPr="0017358A" w:rsidRDefault="00FA7A8A" w:rsidP="00FA7A8A">
            <w:pPr>
              <w:rPr>
                <w:rFonts w:cs="Arial"/>
                <w:sz w:val="19"/>
                <w:szCs w:val="19"/>
              </w:rPr>
            </w:pPr>
            <w:r w:rsidRPr="0017358A">
              <w:rPr>
                <w:rFonts w:cs="Arial"/>
                <w:sz w:val="19"/>
                <w:szCs w:val="19"/>
              </w:rPr>
              <w:t>Emergency services</w:t>
            </w:r>
          </w:p>
        </w:tc>
        <w:tc>
          <w:tcPr>
            <w:tcW w:w="1208" w:type="pct"/>
          </w:tcPr>
          <w:p w14:paraId="68A70A19"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B3B5D89"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436B9044" w14:textId="77777777" w:rsidTr="00FA7A8A">
        <w:trPr>
          <w:trHeight w:val="306"/>
        </w:trPr>
        <w:tc>
          <w:tcPr>
            <w:tcW w:w="1872" w:type="pct"/>
          </w:tcPr>
          <w:p w14:paraId="56FD25A8" w14:textId="77777777" w:rsidR="00FA7A8A" w:rsidRPr="0017358A" w:rsidRDefault="00FA7A8A" w:rsidP="00FA7A8A">
            <w:pPr>
              <w:rPr>
                <w:rFonts w:cs="Arial"/>
                <w:sz w:val="19"/>
                <w:szCs w:val="19"/>
              </w:rPr>
            </w:pPr>
            <w:r w:rsidRPr="0017358A">
              <w:rPr>
                <w:rFonts w:cs="Arial"/>
                <w:sz w:val="19"/>
                <w:szCs w:val="19"/>
              </w:rPr>
              <w:t xml:space="preserve">Emergency Services Levy </w:t>
            </w:r>
          </w:p>
        </w:tc>
        <w:tc>
          <w:tcPr>
            <w:tcW w:w="1208" w:type="pct"/>
          </w:tcPr>
          <w:p w14:paraId="489A7FE3"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A2909D8" w14:textId="77777777" w:rsidR="00FA7A8A" w:rsidRPr="0017358A" w:rsidRDefault="00FA7A8A" w:rsidP="00FA7A8A">
            <w:pPr>
              <w:rPr>
                <w:rFonts w:cs="Arial"/>
                <w:sz w:val="19"/>
                <w:szCs w:val="19"/>
              </w:rPr>
            </w:pPr>
            <w:r w:rsidRPr="0017358A">
              <w:rPr>
                <w:rFonts w:cs="Arial"/>
                <w:sz w:val="19"/>
                <w:szCs w:val="19"/>
              </w:rPr>
              <w:t xml:space="preserve">Fire prevention </w:t>
            </w:r>
          </w:p>
        </w:tc>
      </w:tr>
      <w:tr w:rsidR="00FA7A8A" w:rsidRPr="0017358A" w14:paraId="30D53D8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08A50A8" w14:textId="77777777" w:rsidR="00FA7A8A" w:rsidRPr="0017358A" w:rsidRDefault="00FA7A8A" w:rsidP="00FA7A8A">
            <w:pPr>
              <w:rPr>
                <w:rFonts w:cs="Arial"/>
                <w:sz w:val="19"/>
                <w:szCs w:val="19"/>
              </w:rPr>
            </w:pPr>
            <w:r w:rsidRPr="0017358A">
              <w:rPr>
                <w:rFonts w:cs="Arial"/>
                <w:sz w:val="19"/>
                <w:szCs w:val="19"/>
              </w:rPr>
              <w:t>Employee housing</w:t>
            </w:r>
          </w:p>
        </w:tc>
        <w:tc>
          <w:tcPr>
            <w:tcW w:w="1208" w:type="pct"/>
          </w:tcPr>
          <w:p w14:paraId="2544E93E"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FB4A971"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BAB15B3" w14:textId="77777777" w:rsidTr="00FA7A8A">
        <w:trPr>
          <w:trHeight w:val="306"/>
        </w:trPr>
        <w:tc>
          <w:tcPr>
            <w:tcW w:w="1872" w:type="pct"/>
          </w:tcPr>
          <w:p w14:paraId="7FA71A78" w14:textId="77777777" w:rsidR="00FA7A8A" w:rsidRPr="0017358A" w:rsidRDefault="00FA7A8A" w:rsidP="00FA7A8A">
            <w:pPr>
              <w:rPr>
                <w:rFonts w:cs="Arial"/>
                <w:sz w:val="19"/>
                <w:szCs w:val="19"/>
              </w:rPr>
            </w:pPr>
            <w:r w:rsidRPr="0017358A">
              <w:rPr>
                <w:rFonts w:cs="Arial"/>
                <w:sz w:val="19"/>
                <w:szCs w:val="19"/>
              </w:rPr>
              <w:t>Employment grants</w:t>
            </w:r>
          </w:p>
        </w:tc>
        <w:tc>
          <w:tcPr>
            <w:tcW w:w="1208" w:type="pct"/>
          </w:tcPr>
          <w:p w14:paraId="48AF5C0A"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A6ABB96"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7BD226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D6C5450" w14:textId="77777777" w:rsidR="00FA7A8A" w:rsidRPr="0017358A" w:rsidRDefault="00FA7A8A" w:rsidP="00FA7A8A">
            <w:pPr>
              <w:rPr>
                <w:rFonts w:cs="Arial"/>
                <w:sz w:val="19"/>
                <w:szCs w:val="19"/>
              </w:rPr>
            </w:pPr>
            <w:r w:rsidRPr="0017358A">
              <w:rPr>
                <w:rFonts w:cs="Arial"/>
                <w:sz w:val="19"/>
                <w:szCs w:val="19"/>
              </w:rPr>
              <w:t>Engineering - salaries</w:t>
            </w:r>
          </w:p>
        </w:tc>
        <w:tc>
          <w:tcPr>
            <w:tcW w:w="1208" w:type="pct"/>
          </w:tcPr>
          <w:p w14:paraId="2FEB4433"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6FA428C6"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3ABC8A27" w14:textId="77777777" w:rsidTr="00FA7A8A">
        <w:trPr>
          <w:trHeight w:val="306"/>
        </w:trPr>
        <w:tc>
          <w:tcPr>
            <w:tcW w:w="1872" w:type="pct"/>
          </w:tcPr>
          <w:p w14:paraId="7DDC8CD2" w14:textId="77777777" w:rsidR="00FA7A8A" w:rsidRPr="0017358A" w:rsidRDefault="00FA7A8A" w:rsidP="00FA7A8A">
            <w:pPr>
              <w:rPr>
                <w:rFonts w:cs="Arial"/>
                <w:sz w:val="19"/>
                <w:szCs w:val="19"/>
              </w:rPr>
            </w:pPr>
            <w:r w:rsidRPr="0017358A">
              <w:rPr>
                <w:rFonts w:cs="Arial"/>
                <w:sz w:val="19"/>
                <w:szCs w:val="19"/>
              </w:rPr>
              <w:t>Engineering - supervision</w:t>
            </w:r>
          </w:p>
        </w:tc>
        <w:tc>
          <w:tcPr>
            <w:tcW w:w="1208" w:type="pct"/>
          </w:tcPr>
          <w:p w14:paraId="11134D3A"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2C866424"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46C25F7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E0CC22C" w14:textId="77777777" w:rsidR="00FA7A8A" w:rsidRPr="0017358A" w:rsidRDefault="00FA7A8A" w:rsidP="00FA7A8A">
            <w:pPr>
              <w:rPr>
                <w:rFonts w:cs="Arial"/>
                <w:sz w:val="19"/>
                <w:szCs w:val="19"/>
              </w:rPr>
            </w:pPr>
            <w:r w:rsidRPr="0017358A">
              <w:rPr>
                <w:rFonts w:cs="Arial"/>
                <w:sz w:val="19"/>
                <w:szCs w:val="19"/>
              </w:rPr>
              <w:t>Environmental health officer</w:t>
            </w:r>
          </w:p>
        </w:tc>
        <w:tc>
          <w:tcPr>
            <w:tcW w:w="1208" w:type="pct"/>
          </w:tcPr>
          <w:p w14:paraId="7A82012D"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8740A77"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6778433D" w14:textId="77777777" w:rsidTr="00FA7A8A">
        <w:trPr>
          <w:trHeight w:val="306"/>
        </w:trPr>
        <w:tc>
          <w:tcPr>
            <w:tcW w:w="1872" w:type="pct"/>
          </w:tcPr>
          <w:p w14:paraId="29D4D862" w14:textId="77777777" w:rsidR="00FA7A8A" w:rsidRPr="0017358A" w:rsidRDefault="00FA7A8A" w:rsidP="00FA7A8A">
            <w:pPr>
              <w:rPr>
                <w:rFonts w:cs="Arial"/>
                <w:sz w:val="19"/>
                <w:szCs w:val="19"/>
              </w:rPr>
            </w:pPr>
            <w:r w:rsidRPr="0017358A">
              <w:rPr>
                <w:rFonts w:cs="Arial"/>
                <w:sz w:val="19"/>
                <w:szCs w:val="19"/>
              </w:rPr>
              <w:t>Environmental protection</w:t>
            </w:r>
          </w:p>
        </w:tc>
        <w:tc>
          <w:tcPr>
            <w:tcW w:w="1208" w:type="pct"/>
          </w:tcPr>
          <w:p w14:paraId="657DE903"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A6107E2"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059549E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BB868B5" w14:textId="77777777" w:rsidR="00FA7A8A" w:rsidRPr="0017358A" w:rsidRDefault="00FA7A8A" w:rsidP="00FA7A8A">
            <w:pPr>
              <w:rPr>
                <w:rFonts w:cs="Arial"/>
                <w:sz w:val="19"/>
                <w:szCs w:val="19"/>
              </w:rPr>
            </w:pPr>
            <w:r w:rsidRPr="0017358A">
              <w:rPr>
                <w:rFonts w:cs="Arial"/>
                <w:sz w:val="19"/>
                <w:szCs w:val="19"/>
              </w:rPr>
              <w:t>Equipment</w:t>
            </w:r>
          </w:p>
        </w:tc>
        <w:tc>
          <w:tcPr>
            <w:tcW w:w="1208" w:type="pct"/>
          </w:tcPr>
          <w:p w14:paraId="3C95B0A9" w14:textId="77777777" w:rsidR="00FA7A8A" w:rsidRPr="0017358A" w:rsidRDefault="00FA7A8A" w:rsidP="00FA7A8A">
            <w:pPr>
              <w:rPr>
                <w:rFonts w:cs="Arial"/>
                <w:sz w:val="19"/>
                <w:szCs w:val="19"/>
              </w:rPr>
            </w:pPr>
            <w:proofErr w:type="spellStart"/>
            <w:proofErr w:type="gramStart"/>
            <w:r w:rsidRPr="0017358A">
              <w:rPr>
                <w:rFonts w:cs="Arial"/>
                <w:sz w:val="19"/>
                <w:szCs w:val="19"/>
              </w:rPr>
              <w:t>Non current</w:t>
            </w:r>
            <w:proofErr w:type="spellEnd"/>
            <w:proofErr w:type="gramEnd"/>
            <w:r w:rsidRPr="0017358A">
              <w:rPr>
                <w:rFonts w:cs="Arial"/>
                <w:sz w:val="19"/>
                <w:szCs w:val="19"/>
              </w:rPr>
              <w:t xml:space="preserve"> assets</w:t>
            </w:r>
          </w:p>
        </w:tc>
        <w:tc>
          <w:tcPr>
            <w:tcW w:w="1920" w:type="pct"/>
          </w:tcPr>
          <w:p w14:paraId="55A7131E" w14:textId="77777777" w:rsidR="00FA7A8A" w:rsidRPr="0017358A" w:rsidRDefault="00FA7A8A" w:rsidP="00FA7A8A">
            <w:pPr>
              <w:rPr>
                <w:rFonts w:cs="Arial"/>
                <w:sz w:val="19"/>
                <w:szCs w:val="19"/>
              </w:rPr>
            </w:pPr>
            <w:r w:rsidRPr="0017358A">
              <w:rPr>
                <w:rFonts w:cs="Arial"/>
                <w:sz w:val="19"/>
                <w:szCs w:val="19"/>
              </w:rPr>
              <w:t>According to asset class</w:t>
            </w:r>
          </w:p>
        </w:tc>
      </w:tr>
      <w:tr w:rsidR="00FA7A8A" w:rsidRPr="0017358A" w14:paraId="4F64CD2E" w14:textId="77777777" w:rsidTr="00FA7A8A">
        <w:trPr>
          <w:trHeight w:val="306"/>
        </w:trPr>
        <w:tc>
          <w:tcPr>
            <w:tcW w:w="1872" w:type="pct"/>
          </w:tcPr>
          <w:p w14:paraId="4B41F5BE" w14:textId="77777777" w:rsidR="00FA7A8A" w:rsidRPr="0017358A" w:rsidRDefault="00FA7A8A" w:rsidP="00FA7A8A">
            <w:pPr>
              <w:rPr>
                <w:rFonts w:cs="Arial"/>
                <w:sz w:val="19"/>
                <w:szCs w:val="19"/>
              </w:rPr>
            </w:pPr>
            <w:r w:rsidRPr="0017358A">
              <w:rPr>
                <w:rFonts w:cs="Arial"/>
                <w:sz w:val="19"/>
                <w:szCs w:val="19"/>
              </w:rPr>
              <w:t>Estuary foreshore protection</w:t>
            </w:r>
          </w:p>
        </w:tc>
        <w:tc>
          <w:tcPr>
            <w:tcW w:w="1208" w:type="pct"/>
          </w:tcPr>
          <w:p w14:paraId="3C7D6266"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134BDDE"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5BBE66C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9204E40" w14:textId="77777777" w:rsidR="00FA7A8A" w:rsidRPr="0017358A" w:rsidRDefault="00FA7A8A" w:rsidP="00FA7A8A">
            <w:pPr>
              <w:rPr>
                <w:rFonts w:cs="Arial"/>
                <w:sz w:val="19"/>
                <w:szCs w:val="19"/>
              </w:rPr>
            </w:pPr>
            <w:r w:rsidRPr="0017358A">
              <w:rPr>
                <w:rFonts w:cs="Arial"/>
                <w:sz w:val="19"/>
                <w:szCs w:val="19"/>
              </w:rPr>
              <w:t>Ex gratia rates</w:t>
            </w:r>
          </w:p>
        </w:tc>
        <w:tc>
          <w:tcPr>
            <w:tcW w:w="1208" w:type="pct"/>
          </w:tcPr>
          <w:p w14:paraId="1766E6B6"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61AD9873"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1DC6EAAD" w14:textId="77777777" w:rsidTr="00FA7A8A">
        <w:trPr>
          <w:trHeight w:val="306"/>
        </w:trPr>
        <w:tc>
          <w:tcPr>
            <w:tcW w:w="1872" w:type="pct"/>
          </w:tcPr>
          <w:p w14:paraId="327A4C9E" w14:textId="77777777" w:rsidR="00FA7A8A" w:rsidRPr="0017358A" w:rsidRDefault="00FA7A8A" w:rsidP="00FA7A8A">
            <w:pPr>
              <w:rPr>
                <w:rFonts w:cs="Arial"/>
                <w:sz w:val="19"/>
                <w:szCs w:val="19"/>
              </w:rPr>
            </w:pPr>
            <w:r w:rsidRPr="0017358A">
              <w:rPr>
                <w:rFonts w:cs="Arial"/>
                <w:sz w:val="19"/>
                <w:szCs w:val="19"/>
              </w:rPr>
              <w:t>Exhibition pavilions</w:t>
            </w:r>
          </w:p>
        </w:tc>
        <w:tc>
          <w:tcPr>
            <w:tcW w:w="1208" w:type="pct"/>
          </w:tcPr>
          <w:p w14:paraId="18DA1F3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2EB73D2"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08837D4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325A8D7" w14:textId="77777777" w:rsidR="00FA7A8A" w:rsidRPr="0017358A" w:rsidRDefault="00FA7A8A" w:rsidP="00FA7A8A">
            <w:pPr>
              <w:rPr>
                <w:rFonts w:cs="Arial"/>
                <w:sz w:val="19"/>
                <w:szCs w:val="19"/>
              </w:rPr>
            </w:pPr>
            <w:r w:rsidRPr="0017358A">
              <w:rPr>
                <w:rFonts w:cs="Arial"/>
                <w:sz w:val="19"/>
                <w:szCs w:val="19"/>
              </w:rPr>
              <w:t>Extractive industry licences</w:t>
            </w:r>
          </w:p>
        </w:tc>
        <w:tc>
          <w:tcPr>
            <w:tcW w:w="1208" w:type="pct"/>
          </w:tcPr>
          <w:p w14:paraId="06CB4794"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3F85BBD4"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79D44EF1" w14:textId="77777777" w:rsidTr="00FA7A8A">
        <w:trPr>
          <w:trHeight w:val="306"/>
        </w:trPr>
        <w:tc>
          <w:tcPr>
            <w:tcW w:w="1872" w:type="pct"/>
          </w:tcPr>
          <w:p w14:paraId="376A98D0" w14:textId="77777777" w:rsidR="00FA7A8A" w:rsidRPr="0017358A" w:rsidRDefault="00FA7A8A" w:rsidP="00FA7A8A">
            <w:pPr>
              <w:rPr>
                <w:rFonts w:cs="Arial"/>
                <w:sz w:val="19"/>
                <w:szCs w:val="19"/>
              </w:rPr>
            </w:pPr>
            <w:r w:rsidRPr="0017358A">
              <w:rPr>
                <w:rFonts w:cs="Arial"/>
                <w:sz w:val="19"/>
                <w:szCs w:val="19"/>
              </w:rPr>
              <w:t>Family support scheme</w:t>
            </w:r>
          </w:p>
        </w:tc>
        <w:tc>
          <w:tcPr>
            <w:tcW w:w="1208" w:type="pct"/>
          </w:tcPr>
          <w:p w14:paraId="0F7532FD"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1E31DC12"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04AECBB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0E55A6D" w14:textId="77777777" w:rsidR="00FA7A8A" w:rsidRPr="0017358A" w:rsidRDefault="00FA7A8A" w:rsidP="00FA7A8A">
            <w:pPr>
              <w:rPr>
                <w:rFonts w:cs="Arial"/>
                <w:sz w:val="19"/>
                <w:szCs w:val="19"/>
              </w:rPr>
            </w:pPr>
            <w:r w:rsidRPr="0017358A">
              <w:rPr>
                <w:rFonts w:cs="Arial"/>
                <w:sz w:val="19"/>
                <w:szCs w:val="19"/>
              </w:rPr>
              <w:t>Federal/State employment schemes</w:t>
            </w:r>
          </w:p>
        </w:tc>
        <w:tc>
          <w:tcPr>
            <w:tcW w:w="1208" w:type="pct"/>
          </w:tcPr>
          <w:p w14:paraId="59CAF092"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97BFD3C"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455DAB62" w14:textId="77777777" w:rsidTr="00FA7A8A">
        <w:trPr>
          <w:trHeight w:val="306"/>
        </w:trPr>
        <w:tc>
          <w:tcPr>
            <w:tcW w:w="1872" w:type="pct"/>
          </w:tcPr>
          <w:p w14:paraId="40CA6BBF" w14:textId="77777777" w:rsidR="00FA7A8A" w:rsidRPr="0017358A" w:rsidRDefault="00FA7A8A" w:rsidP="00FA7A8A">
            <w:pPr>
              <w:rPr>
                <w:rFonts w:cs="Arial"/>
                <w:sz w:val="19"/>
                <w:szCs w:val="19"/>
              </w:rPr>
            </w:pPr>
            <w:r w:rsidRPr="0017358A">
              <w:rPr>
                <w:rFonts w:cs="Arial"/>
                <w:sz w:val="19"/>
                <w:szCs w:val="19"/>
              </w:rPr>
              <w:lastRenderedPageBreak/>
              <w:t>Fees - child minding</w:t>
            </w:r>
          </w:p>
        </w:tc>
        <w:tc>
          <w:tcPr>
            <w:tcW w:w="1208" w:type="pct"/>
          </w:tcPr>
          <w:p w14:paraId="30945BAC"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468DB4CB"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1DDB4D0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584AE10" w14:textId="77777777" w:rsidR="00FA7A8A" w:rsidRPr="0017358A" w:rsidRDefault="00FA7A8A" w:rsidP="00FA7A8A">
            <w:pPr>
              <w:rPr>
                <w:rFonts w:cs="Arial"/>
                <w:sz w:val="19"/>
                <w:szCs w:val="19"/>
              </w:rPr>
            </w:pPr>
            <w:r w:rsidRPr="0017358A">
              <w:rPr>
                <w:rFonts w:cs="Arial"/>
                <w:sz w:val="19"/>
                <w:szCs w:val="19"/>
              </w:rPr>
              <w:t>Fees - clearing fire breaks</w:t>
            </w:r>
          </w:p>
        </w:tc>
        <w:tc>
          <w:tcPr>
            <w:tcW w:w="1208" w:type="pct"/>
          </w:tcPr>
          <w:p w14:paraId="3E165F06"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B484065"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0030E294" w14:textId="77777777" w:rsidTr="00FA7A8A">
        <w:trPr>
          <w:trHeight w:val="306"/>
        </w:trPr>
        <w:tc>
          <w:tcPr>
            <w:tcW w:w="1872" w:type="pct"/>
          </w:tcPr>
          <w:p w14:paraId="012662B5" w14:textId="77777777" w:rsidR="00FA7A8A" w:rsidRPr="0017358A" w:rsidRDefault="00FA7A8A" w:rsidP="00FA7A8A">
            <w:pPr>
              <w:rPr>
                <w:rFonts w:cs="Arial"/>
                <w:sz w:val="19"/>
                <w:szCs w:val="19"/>
              </w:rPr>
            </w:pPr>
            <w:r w:rsidRPr="0017358A">
              <w:rPr>
                <w:rFonts w:cs="Arial"/>
                <w:sz w:val="19"/>
                <w:szCs w:val="19"/>
              </w:rPr>
              <w:t>Fees - elected members</w:t>
            </w:r>
          </w:p>
        </w:tc>
        <w:tc>
          <w:tcPr>
            <w:tcW w:w="1208" w:type="pct"/>
          </w:tcPr>
          <w:p w14:paraId="38A55B79"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3AB300C2" w14:textId="1CEC6560"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66773CE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E7101E8" w14:textId="77777777" w:rsidR="00FA7A8A" w:rsidRPr="0017358A" w:rsidRDefault="00FA7A8A" w:rsidP="00FA7A8A">
            <w:pPr>
              <w:rPr>
                <w:rFonts w:cs="Arial"/>
                <w:sz w:val="19"/>
                <w:szCs w:val="19"/>
              </w:rPr>
            </w:pPr>
            <w:r w:rsidRPr="0017358A">
              <w:rPr>
                <w:rFonts w:cs="Arial"/>
                <w:sz w:val="19"/>
                <w:szCs w:val="19"/>
              </w:rPr>
              <w:t>Fees - meals on wheels</w:t>
            </w:r>
          </w:p>
        </w:tc>
        <w:tc>
          <w:tcPr>
            <w:tcW w:w="1208" w:type="pct"/>
          </w:tcPr>
          <w:p w14:paraId="00631FB1"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5C37548" w14:textId="77777777" w:rsidR="00FA7A8A" w:rsidRPr="0017358A" w:rsidRDefault="00FA7A8A" w:rsidP="00FA7A8A">
            <w:pPr>
              <w:rPr>
                <w:rFonts w:cs="Arial"/>
                <w:sz w:val="19"/>
                <w:szCs w:val="19"/>
              </w:rPr>
            </w:pPr>
            <w:r w:rsidRPr="0017358A">
              <w:rPr>
                <w:rFonts w:cs="Arial"/>
                <w:sz w:val="19"/>
                <w:szCs w:val="19"/>
              </w:rPr>
              <w:t>Aged &amp; disabled - meals on wheels</w:t>
            </w:r>
          </w:p>
        </w:tc>
      </w:tr>
      <w:tr w:rsidR="00FA7A8A" w:rsidRPr="0017358A" w14:paraId="7A84A185" w14:textId="77777777" w:rsidTr="00FA7A8A">
        <w:trPr>
          <w:trHeight w:val="306"/>
        </w:trPr>
        <w:tc>
          <w:tcPr>
            <w:tcW w:w="1872" w:type="pct"/>
          </w:tcPr>
          <w:p w14:paraId="07682172" w14:textId="77777777" w:rsidR="00FA7A8A" w:rsidRPr="0017358A" w:rsidRDefault="00FA7A8A" w:rsidP="00FA7A8A">
            <w:pPr>
              <w:rPr>
                <w:rFonts w:cs="Arial"/>
                <w:sz w:val="19"/>
                <w:szCs w:val="19"/>
              </w:rPr>
            </w:pPr>
            <w:r w:rsidRPr="0017358A">
              <w:rPr>
                <w:rFonts w:cs="Arial"/>
                <w:sz w:val="19"/>
                <w:szCs w:val="19"/>
              </w:rPr>
              <w:t>Fees - meat inspection</w:t>
            </w:r>
          </w:p>
        </w:tc>
        <w:tc>
          <w:tcPr>
            <w:tcW w:w="1208" w:type="pct"/>
          </w:tcPr>
          <w:p w14:paraId="40D7B661"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E7C8846" w14:textId="77777777" w:rsidR="00FA7A8A" w:rsidRPr="0017358A" w:rsidRDefault="00FA7A8A" w:rsidP="00FA7A8A">
            <w:pPr>
              <w:rPr>
                <w:rFonts w:cs="Arial"/>
                <w:sz w:val="19"/>
                <w:szCs w:val="19"/>
              </w:rPr>
            </w:pPr>
            <w:r w:rsidRPr="0017358A">
              <w:rPr>
                <w:rFonts w:cs="Arial"/>
                <w:sz w:val="19"/>
                <w:szCs w:val="19"/>
              </w:rPr>
              <w:t>Preventive services - meat inspection</w:t>
            </w:r>
          </w:p>
        </w:tc>
      </w:tr>
      <w:tr w:rsidR="00FA7A8A" w:rsidRPr="0017358A" w14:paraId="39A1A56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D355F15" w14:textId="77777777" w:rsidR="00FA7A8A" w:rsidRPr="0017358A" w:rsidRDefault="00FA7A8A" w:rsidP="00FA7A8A">
            <w:pPr>
              <w:rPr>
                <w:rFonts w:cs="Arial"/>
                <w:sz w:val="19"/>
                <w:szCs w:val="19"/>
              </w:rPr>
            </w:pPr>
            <w:r w:rsidRPr="0017358A">
              <w:rPr>
                <w:rFonts w:cs="Arial"/>
                <w:sz w:val="19"/>
                <w:szCs w:val="19"/>
              </w:rPr>
              <w:t>Ferries</w:t>
            </w:r>
          </w:p>
        </w:tc>
        <w:tc>
          <w:tcPr>
            <w:tcW w:w="1208" w:type="pct"/>
          </w:tcPr>
          <w:p w14:paraId="138D7489"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4BC5F52" w14:textId="77777777" w:rsidR="00FA7A8A" w:rsidRPr="0017358A" w:rsidRDefault="00FA7A8A" w:rsidP="00FA7A8A">
            <w:pPr>
              <w:rPr>
                <w:rFonts w:cs="Arial"/>
                <w:sz w:val="19"/>
                <w:szCs w:val="19"/>
              </w:rPr>
            </w:pPr>
            <w:r w:rsidRPr="0017358A">
              <w:rPr>
                <w:rFonts w:cs="Arial"/>
                <w:sz w:val="19"/>
                <w:szCs w:val="19"/>
              </w:rPr>
              <w:t>Water transport facilities</w:t>
            </w:r>
          </w:p>
        </w:tc>
      </w:tr>
      <w:tr w:rsidR="00FA7A8A" w:rsidRPr="0017358A" w14:paraId="09EAA93D" w14:textId="77777777" w:rsidTr="00FA7A8A">
        <w:trPr>
          <w:trHeight w:val="306"/>
        </w:trPr>
        <w:tc>
          <w:tcPr>
            <w:tcW w:w="1872" w:type="pct"/>
          </w:tcPr>
          <w:p w14:paraId="0954423C" w14:textId="77777777" w:rsidR="00FA7A8A" w:rsidRPr="0017358A" w:rsidRDefault="00FA7A8A" w:rsidP="00FA7A8A">
            <w:pPr>
              <w:rPr>
                <w:rFonts w:cs="Arial"/>
                <w:sz w:val="19"/>
                <w:szCs w:val="19"/>
              </w:rPr>
            </w:pPr>
            <w:r w:rsidRPr="0017358A">
              <w:rPr>
                <w:rFonts w:cs="Arial"/>
                <w:sz w:val="19"/>
                <w:szCs w:val="19"/>
              </w:rPr>
              <w:t>Ferries</w:t>
            </w:r>
          </w:p>
        </w:tc>
        <w:tc>
          <w:tcPr>
            <w:tcW w:w="1208" w:type="pct"/>
          </w:tcPr>
          <w:p w14:paraId="007DA00A"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E71417F"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77AB9A5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A6B512B" w14:textId="77777777" w:rsidR="00FA7A8A" w:rsidRPr="0017358A" w:rsidRDefault="00FA7A8A" w:rsidP="00FA7A8A">
            <w:pPr>
              <w:rPr>
                <w:rFonts w:cs="Arial"/>
                <w:sz w:val="19"/>
                <w:szCs w:val="19"/>
              </w:rPr>
            </w:pPr>
            <w:r w:rsidRPr="0017358A">
              <w:rPr>
                <w:rFonts w:cs="Arial"/>
                <w:sz w:val="19"/>
                <w:szCs w:val="19"/>
              </w:rPr>
              <w:t>Festivals</w:t>
            </w:r>
          </w:p>
        </w:tc>
        <w:tc>
          <w:tcPr>
            <w:tcW w:w="1208" w:type="pct"/>
          </w:tcPr>
          <w:p w14:paraId="5215A77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3C5D5E6"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7DFFF298" w14:textId="77777777" w:rsidTr="00FA7A8A">
        <w:trPr>
          <w:trHeight w:val="306"/>
        </w:trPr>
        <w:tc>
          <w:tcPr>
            <w:tcW w:w="1872" w:type="pct"/>
          </w:tcPr>
          <w:p w14:paraId="0D4CE7E1" w14:textId="77777777" w:rsidR="00FA7A8A" w:rsidRPr="0017358A" w:rsidRDefault="00FA7A8A" w:rsidP="00FA7A8A">
            <w:pPr>
              <w:rPr>
                <w:rFonts w:cs="Arial"/>
                <w:sz w:val="19"/>
                <w:szCs w:val="19"/>
              </w:rPr>
            </w:pPr>
            <w:r w:rsidRPr="0017358A">
              <w:rPr>
                <w:rFonts w:cs="Arial"/>
                <w:sz w:val="19"/>
                <w:szCs w:val="19"/>
              </w:rPr>
              <w:t>Financial counselling</w:t>
            </w:r>
          </w:p>
        </w:tc>
        <w:tc>
          <w:tcPr>
            <w:tcW w:w="1208" w:type="pct"/>
          </w:tcPr>
          <w:p w14:paraId="5A686858"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277EE5A"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2FD3831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F0AB3D1" w14:textId="77777777" w:rsidR="00FA7A8A" w:rsidRPr="0017358A" w:rsidRDefault="00FA7A8A" w:rsidP="00FA7A8A">
            <w:pPr>
              <w:rPr>
                <w:rFonts w:cs="Arial"/>
                <w:sz w:val="19"/>
                <w:szCs w:val="19"/>
              </w:rPr>
            </w:pPr>
            <w:r w:rsidRPr="0017358A">
              <w:rPr>
                <w:rFonts w:cs="Arial"/>
                <w:sz w:val="19"/>
                <w:szCs w:val="19"/>
              </w:rPr>
              <w:t>Fines - fire hazards</w:t>
            </w:r>
          </w:p>
        </w:tc>
        <w:tc>
          <w:tcPr>
            <w:tcW w:w="1208" w:type="pct"/>
          </w:tcPr>
          <w:p w14:paraId="38A149D8"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1E9AB30C"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519B6CF5" w14:textId="77777777" w:rsidTr="00FA7A8A">
        <w:trPr>
          <w:trHeight w:val="306"/>
        </w:trPr>
        <w:tc>
          <w:tcPr>
            <w:tcW w:w="1872" w:type="pct"/>
          </w:tcPr>
          <w:p w14:paraId="6058D7E1" w14:textId="77777777" w:rsidR="00FA7A8A" w:rsidRPr="0017358A" w:rsidRDefault="00FA7A8A" w:rsidP="00FA7A8A">
            <w:pPr>
              <w:rPr>
                <w:rFonts w:cs="Arial"/>
                <w:sz w:val="19"/>
                <w:szCs w:val="19"/>
              </w:rPr>
            </w:pPr>
            <w:r w:rsidRPr="0017358A">
              <w:rPr>
                <w:rFonts w:cs="Arial"/>
                <w:sz w:val="19"/>
                <w:szCs w:val="19"/>
              </w:rPr>
              <w:t>Fire control &amp; protection</w:t>
            </w:r>
          </w:p>
        </w:tc>
        <w:tc>
          <w:tcPr>
            <w:tcW w:w="1208" w:type="pct"/>
          </w:tcPr>
          <w:p w14:paraId="4B5EBA5D"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0C2063A5"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04183F1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2AFDFCD" w14:textId="77777777" w:rsidR="00FA7A8A" w:rsidRPr="0017358A" w:rsidRDefault="00FA7A8A" w:rsidP="00FA7A8A">
            <w:pPr>
              <w:rPr>
                <w:rFonts w:cs="Arial"/>
                <w:sz w:val="19"/>
                <w:szCs w:val="19"/>
              </w:rPr>
            </w:pPr>
            <w:r w:rsidRPr="0017358A">
              <w:rPr>
                <w:rFonts w:cs="Arial"/>
                <w:sz w:val="19"/>
                <w:szCs w:val="19"/>
              </w:rPr>
              <w:t>Fitness centre</w:t>
            </w:r>
          </w:p>
        </w:tc>
        <w:tc>
          <w:tcPr>
            <w:tcW w:w="1208" w:type="pct"/>
          </w:tcPr>
          <w:p w14:paraId="40298B6C"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4D680CF"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151088AC" w14:textId="77777777" w:rsidTr="00FA7A8A">
        <w:trPr>
          <w:trHeight w:val="306"/>
        </w:trPr>
        <w:tc>
          <w:tcPr>
            <w:tcW w:w="1872" w:type="pct"/>
          </w:tcPr>
          <w:p w14:paraId="313A4B66" w14:textId="77777777" w:rsidR="00FA7A8A" w:rsidRPr="0017358A" w:rsidRDefault="00FA7A8A" w:rsidP="00FA7A8A">
            <w:pPr>
              <w:rPr>
                <w:rFonts w:cs="Arial"/>
                <w:sz w:val="19"/>
                <w:szCs w:val="19"/>
              </w:rPr>
            </w:pPr>
            <w:r w:rsidRPr="0017358A">
              <w:rPr>
                <w:rFonts w:cs="Arial"/>
                <w:sz w:val="19"/>
                <w:szCs w:val="19"/>
              </w:rPr>
              <w:t>Flood - relief to victims</w:t>
            </w:r>
          </w:p>
        </w:tc>
        <w:tc>
          <w:tcPr>
            <w:tcW w:w="1208" w:type="pct"/>
          </w:tcPr>
          <w:p w14:paraId="246B584E"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4527706B" w14:textId="77777777" w:rsidR="00FA7A8A" w:rsidRPr="0017358A" w:rsidRDefault="00FA7A8A" w:rsidP="00FA7A8A">
            <w:pPr>
              <w:rPr>
                <w:rFonts w:cs="Arial"/>
                <w:sz w:val="19"/>
                <w:szCs w:val="19"/>
              </w:rPr>
            </w:pPr>
            <w:r w:rsidRPr="0017358A">
              <w:rPr>
                <w:rFonts w:cs="Arial"/>
                <w:sz w:val="19"/>
                <w:szCs w:val="19"/>
              </w:rPr>
              <w:t>Unclassified</w:t>
            </w:r>
          </w:p>
        </w:tc>
      </w:tr>
      <w:tr w:rsidR="00FA7A8A" w:rsidRPr="0017358A" w14:paraId="477293D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657F31F" w14:textId="77777777" w:rsidR="00FA7A8A" w:rsidRPr="0017358A" w:rsidRDefault="00FA7A8A" w:rsidP="00FA7A8A">
            <w:pPr>
              <w:rPr>
                <w:rFonts w:cs="Arial"/>
                <w:sz w:val="19"/>
                <w:szCs w:val="19"/>
              </w:rPr>
            </w:pPr>
            <w:r w:rsidRPr="0017358A">
              <w:rPr>
                <w:rFonts w:cs="Arial"/>
                <w:sz w:val="19"/>
                <w:szCs w:val="19"/>
              </w:rPr>
              <w:t>Flood prevention - rural</w:t>
            </w:r>
          </w:p>
        </w:tc>
        <w:tc>
          <w:tcPr>
            <w:tcW w:w="1208" w:type="pct"/>
          </w:tcPr>
          <w:p w14:paraId="6716AE6C"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6C2E4DFB"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7732A02D" w14:textId="77777777" w:rsidTr="00FA7A8A">
        <w:trPr>
          <w:trHeight w:val="306"/>
        </w:trPr>
        <w:tc>
          <w:tcPr>
            <w:tcW w:w="1872" w:type="pct"/>
          </w:tcPr>
          <w:p w14:paraId="119E6A1D" w14:textId="77777777" w:rsidR="00FA7A8A" w:rsidRPr="0017358A" w:rsidRDefault="00FA7A8A" w:rsidP="00FA7A8A">
            <w:pPr>
              <w:rPr>
                <w:rFonts w:cs="Arial"/>
                <w:sz w:val="19"/>
                <w:szCs w:val="19"/>
              </w:rPr>
            </w:pPr>
            <w:r w:rsidRPr="0017358A">
              <w:rPr>
                <w:rFonts w:cs="Arial"/>
                <w:sz w:val="19"/>
                <w:szCs w:val="19"/>
              </w:rPr>
              <w:t>Flood prevention - urban</w:t>
            </w:r>
          </w:p>
        </w:tc>
        <w:tc>
          <w:tcPr>
            <w:tcW w:w="1208" w:type="pct"/>
          </w:tcPr>
          <w:p w14:paraId="05598732"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6A44687"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4E6C523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C37D734" w14:textId="77777777" w:rsidR="00FA7A8A" w:rsidRPr="0017358A" w:rsidRDefault="00FA7A8A" w:rsidP="00FA7A8A">
            <w:pPr>
              <w:rPr>
                <w:rFonts w:cs="Arial"/>
                <w:sz w:val="19"/>
                <w:szCs w:val="19"/>
              </w:rPr>
            </w:pPr>
            <w:r w:rsidRPr="0017358A">
              <w:rPr>
                <w:rFonts w:cs="Arial"/>
                <w:sz w:val="19"/>
                <w:szCs w:val="19"/>
              </w:rPr>
              <w:t>Fluoride tablets</w:t>
            </w:r>
          </w:p>
        </w:tc>
        <w:tc>
          <w:tcPr>
            <w:tcW w:w="1208" w:type="pct"/>
          </w:tcPr>
          <w:p w14:paraId="3547E5A5"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241B93E" w14:textId="77777777" w:rsidR="00FA7A8A" w:rsidRPr="0017358A" w:rsidRDefault="00FA7A8A" w:rsidP="00FA7A8A">
            <w:pPr>
              <w:rPr>
                <w:rFonts w:cs="Arial"/>
                <w:sz w:val="19"/>
                <w:szCs w:val="19"/>
              </w:rPr>
            </w:pPr>
            <w:r w:rsidRPr="0017358A">
              <w:rPr>
                <w:rFonts w:cs="Arial"/>
                <w:sz w:val="19"/>
                <w:szCs w:val="19"/>
              </w:rPr>
              <w:t>Preventive services - other</w:t>
            </w:r>
          </w:p>
        </w:tc>
      </w:tr>
      <w:tr w:rsidR="00FA7A8A" w:rsidRPr="0017358A" w14:paraId="5B2DC2A5" w14:textId="77777777" w:rsidTr="00FA7A8A">
        <w:trPr>
          <w:trHeight w:val="306"/>
        </w:trPr>
        <w:tc>
          <w:tcPr>
            <w:tcW w:w="1872" w:type="pct"/>
          </w:tcPr>
          <w:p w14:paraId="2C9C02BF" w14:textId="77777777" w:rsidR="00FA7A8A" w:rsidRPr="0017358A" w:rsidRDefault="00FA7A8A" w:rsidP="00FA7A8A">
            <w:pPr>
              <w:rPr>
                <w:rFonts w:cs="Arial"/>
                <w:sz w:val="19"/>
                <w:szCs w:val="19"/>
              </w:rPr>
            </w:pPr>
            <w:r w:rsidRPr="0017358A">
              <w:rPr>
                <w:rFonts w:cs="Arial"/>
                <w:sz w:val="19"/>
                <w:szCs w:val="19"/>
              </w:rPr>
              <w:t>Fly &amp; mosquito control</w:t>
            </w:r>
          </w:p>
        </w:tc>
        <w:tc>
          <w:tcPr>
            <w:tcW w:w="1208" w:type="pct"/>
          </w:tcPr>
          <w:p w14:paraId="78221447"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E70DF27"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7C12007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59107DD" w14:textId="77777777" w:rsidR="00FA7A8A" w:rsidRPr="0017358A" w:rsidRDefault="00FA7A8A" w:rsidP="00FA7A8A">
            <w:pPr>
              <w:rPr>
                <w:rFonts w:cs="Arial"/>
                <w:sz w:val="19"/>
                <w:szCs w:val="19"/>
              </w:rPr>
            </w:pPr>
            <w:r w:rsidRPr="0017358A">
              <w:rPr>
                <w:rFonts w:cs="Arial"/>
                <w:sz w:val="19"/>
                <w:szCs w:val="19"/>
              </w:rPr>
              <w:t>Flying doctor services</w:t>
            </w:r>
          </w:p>
        </w:tc>
        <w:tc>
          <w:tcPr>
            <w:tcW w:w="1208" w:type="pct"/>
          </w:tcPr>
          <w:p w14:paraId="27E76D8C"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7462598A"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45D363FB" w14:textId="77777777" w:rsidTr="00FA7A8A">
        <w:trPr>
          <w:trHeight w:val="306"/>
        </w:trPr>
        <w:tc>
          <w:tcPr>
            <w:tcW w:w="1872" w:type="pct"/>
          </w:tcPr>
          <w:p w14:paraId="59A990E7" w14:textId="77777777" w:rsidR="00FA7A8A" w:rsidRPr="0017358A" w:rsidRDefault="00FA7A8A" w:rsidP="00FA7A8A">
            <w:pPr>
              <w:rPr>
                <w:rFonts w:cs="Arial"/>
                <w:sz w:val="19"/>
                <w:szCs w:val="19"/>
              </w:rPr>
            </w:pPr>
            <w:r w:rsidRPr="0017358A">
              <w:rPr>
                <w:rFonts w:cs="Arial"/>
                <w:sz w:val="19"/>
                <w:szCs w:val="19"/>
              </w:rPr>
              <w:t>Food sampling</w:t>
            </w:r>
          </w:p>
        </w:tc>
        <w:tc>
          <w:tcPr>
            <w:tcW w:w="1208" w:type="pct"/>
          </w:tcPr>
          <w:p w14:paraId="5928D17F"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0DF9DE57"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636FBE4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9AF6CBF" w14:textId="77777777" w:rsidR="00FA7A8A" w:rsidRPr="0017358A" w:rsidRDefault="00FA7A8A" w:rsidP="00FA7A8A">
            <w:pPr>
              <w:rPr>
                <w:rFonts w:cs="Arial"/>
                <w:sz w:val="19"/>
                <w:szCs w:val="19"/>
              </w:rPr>
            </w:pPr>
            <w:r w:rsidRPr="0017358A">
              <w:rPr>
                <w:rFonts w:cs="Arial"/>
                <w:sz w:val="19"/>
                <w:szCs w:val="19"/>
              </w:rPr>
              <w:t>Food vendors licences</w:t>
            </w:r>
          </w:p>
        </w:tc>
        <w:tc>
          <w:tcPr>
            <w:tcW w:w="1208" w:type="pct"/>
          </w:tcPr>
          <w:p w14:paraId="39EBD00D"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6995572"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553D9234" w14:textId="77777777" w:rsidTr="00FA7A8A">
        <w:trPr>
          <w:trHeight w:val="306"/>
        </w:trPr>
        <w:tc>
          <w:tcPr>
            <w:tcW w:w="1872" w:type="pct"/>
          </w:tcPr>
          <w:p w14:paraId="50E33E53" w14:textId="77777777" w:rsidR="00FA7A8A" w:rsidRPr="0017358A" w:rsidRDefault="00FA7A8A" w:rsidP="00FA7A8A">
            <w:pPr>
              <w:rPr>
                <w:rFonts w:cs="Arial"/>
                <w:sz w:val="19"/>
                <w:szCs w:val="19"/>
              </w:rPr>
            </w:pPr>
            <w:r w:rsidRPr="0017358A">
              <w:rPr>
                <w:rFonts w:cs="Arial"/>
                <w:sz w:val="19"/>
                <w:szCs w:val="19"/>
              </w:rPr>
              <w:t>Footpaths</w:t>
            </w:r>
          </w:p>
        </w:tc>
        <w:tc>
          <w:tcPr>
            <w:tcW w:w="1208" w:type="pct"/>
          </w:tcPr>
          <w:p w14:paraId="38DAC727"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C16E435"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3D9525D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61EC3A3" w14:textId="77777777" w:rsidR="00FA7A8A" w:rsidRPr="0017358A" w:rsidRDefault="00FA7A8A" w:rsidP="00FA7A8A">
            <w:pPr>
              <w:rPr>
                <w:rFonts w:cs="Arial"/>
                <w:sz w:val="19"/>
                <w:szCs w:val="19"/>
              </w:rPr>
            </w:pPr>
            <w:r w:rsidRPr="0017358A">
              <w:rPr>
                <w:rFonts w:cs="Arial"/>
                <w:sz w:val="19"/>
                <w:szCs w:val="19"/>
              </w:rPr>
              <w:t>Foreshore amenities</w:t>
            </w:r>
          </w:p>
        </w:tc>
        <w:tc>
          <w:tcPr>
            <w:tcW w:w="1208" w:type="pct"/>
          </w:tcPr>
          <w:p w14:paraId="55440986"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E2E3432" w14:textId="77777777" w:rsidR="00FA7A8A" w:rsidRPr="0017358A" w:rsidRDefault="00FA7A8A" w:rsidP="00FA7A8A">
            <w:pPr>
              <w:rPr>
                <w:rFonts w:cs="Arial"/>
                <w:sz w:val="19"/>
                <w:szCs w:val="19"/>
              </w:rPr>
            </w:pPr>
            <w:r w:rsidRPr="0017358A">
              <w:rPr>
                <w:rFonts w:cs="Arial"/>
                <w:sz w:val="19"/>
                <w:szCs w:val="19"/>
              </w:rPr>
              <w:t>Swimming areas and beaches</w:t>
            </w:r>
          </w:p>
        </w:tc>
      </w:tr>
      <w:tr w:rsidR="00FA7A8A" w:rsidRPr="0017358A" w14:paraId="60F5AD4A" w14:textId="77777777" w:rsidTr="00FA7A8A">
        <w:trPr>
          <w:trHeight w:val="306"/>
        </w:trPr>
        <w:tc>
          <w:tcPr>
            <w:tcW w:w="1872" w:type="pct"/>
          </w:tcPr>
          <w:p w14:paraId="1DD8EA51" w14:textId="77777777" w:rsidR="00FA7A8A" w:rsidRPr="0017358A" w:rsidRDefault="00FA7A8A" w:rsidP="00FA7A8A">
            <w:pPr>
              <w:rPr>
                <w:rFonts w:cs="Arial"/>
                <w:sz w:val="19"/>
                <w:szCs w:val="19"/>
              </w:rPr>
            </w:pPr>
            <w:r w:rsidRPr="0017358A">
              <w:rPr>
                <w:rFonts w:cs="Arial"/>
                <w:sz w:val="19"/>
                <w:szCs w:val="19"/>
              </w:rPr>
              <w:t>Foreshore restoration</w:t>
            </w:r>
          </w:p>
        </w:tc>
        <w:tc>
          <w:tcPr>
            <w:tcW w:w="1208" w:type="pct"/>
          </w:tcPr>
          <w:p w14:paraId="25A1F706"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18E739A"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6375A4E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C05E1A0" w14:textId="77777777" w:rsidR="00FA7A8A" w:rsidRPr="0017358A" w:rsidRDefault="00FA7A8A" w:rsidP="00FA7A8A">
            <w:pPr>
              <w:rPr>
                <w:rFonts w:cs="Arial"/>
                <w:sz w:val="19"/>
                <w:szCs w:val="19"/>
              </w:rPr>
            </w:pPr>
            <w:r w:rsidRPr="0017358A">
              <w:rPr>
                <w:rFonts w:cs="Arial"/>
                <w:sz w:val="19"/>
                <w:szCs w:val="19"/>
              </w:rPr>
              <w:t>Frail aged assistance</w:t>
            </w:r>
          </w:p>
        </w:tc>
        <w:tc>
          <w:tcPr>
            <w:tcW w:w="1208" w:type="pct"/>
          </w:tcPr>
          <w:p w14:paraId="18AD86A0"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4127740" w14:textId="77777777" w:rsidR="00FA7A8A" w:rsidRPr="0017358A" w:rsidRDefault="00FA7A8A" w:rsidP="00FA7A8A">
            <w:pPr>
              <w:rPr>
                <w:rFonts w:cs="Arial"/>
                <w:sz w:val="19"/>
                <w:szCs w:val="19"/>
              </w:rPr>
            </w:pPr>
            <w:r w:rsidRPr="0017358A">
              <w:rPr>
                <w:rFonts w:cs="Arial"/>
                <w:sz w:val="19"/>
                <w:szCs w:val="19"/>
              </w:rPr>
              <w:t>Aged &amp; disabled - other</w:t>
            </w:r>
          </w:p>
        </w:tc>
      </w:tr>
      <w:tr w:rsidR="00FA7A8A" w:rsidRPr="0017358A" w14:paraId="65B24B0D" w14:textId="77777777" w:rsidTr="00FA7A8A">
        <w:trPr>
          <w:trHeight w:val="306"/>
        </w:trPr>
        <w:tc>
          <w:tcPr>
            <w:tcW w:w="1872" w:type="pct"/>
          </w:tcPr>
          <w:p w14:paraId="3343CC72" w14:textId="77777777" w:rsidR="00FA7A8A" w:rsidRPr="0017358A" w:rsidRDefault="00FA7A8A" w:rsidP="00FA7A8A">
            <w:pPr>
              <w:rPr>
                <w:rFonts w:cs="Arial"/>
                <w:sz w:val="19"/>
                <w:szCs w:val="19"/>
              </w:rPr>
            </w:pPr>
            <w:r w:rsidRPr="0017358A">
              <w:rPr>
                <w:rFonts w:cs="Arial"/>
                <w:sz w:val="19"/>
                <w:szCs w:val="19"/>
              </w:rPr>
              <w:t>Frail aged housing</w:t>
            </w:r>
          </w:p>
        </w:tc>
        <w:tc>
          <w:tcPr>
            <w:tcW w:w="1208" w:type="pct"/>
          </w:tcPr>
          <w:p w14:paraId="4B06F06E" w14:textId="77777777" w:rsidR="00FA7A8A" w:rsidRPr="0017358A" w:rsidRDefault="00FA7A8A" w:rsidP="00FA7A8A">
            <w:pPr>
              <w:rPr>
                <w:rFonts w:cs="Arial"/>
                <w:sz w:val="19"/>
                <w:szCs w:val="19"/>
              </w:rPr>
            </w:pPr>
            <w:r w:rsidRPr="0017358A">
              <w:rPr>
                <w:rFonts w:cs="Arial"/>
                <w:sz w:val="19"/>
                <w:szCs w:val="19"/>
              </w:rPr>
              <w:t>Housing</w:t>
            </w:r>
          </w:p>
        </w:tc>
        <w:tc>
          <w:tcPr>
            <w:tcW w:w="1920" w:type="pct"/>
          </w:tcPr>
          <w:p w14:paraId="64427C95" w14:textId="77777777" w:rsidR="00FA7A8A" w:rsidRPr="0017358A" w:rsidRDefault="00FA7A8A" w:rsidP="00FA7A8A">
            <w:pPr>
              <w:rPr>
                <w:rFonts w:cs="Arial"/>
                <w:sz w:val="19"/>
                <w:szCs w:val="19"/>
              </w:rPr>
            </w:pPr>
            <w:r w:rsidRPr="0017358A">
              <w:rPr>
                <w:rFonts w:cs="Arial"/>
                <w:sz w:val="19"/>
                <w:szCs w:val="19"/>
              </w:rPr>
              <w:t>Other housing</w:t>
            </w:r>
          </w:p>
        </w:tc>
      </w:tr>
      <w:tr w:rsidR="00FA7A8A" w:rsidRPr="0017358A" w14:paraId="3E683A4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3F61349" w14:textId="77777777" w:rsidR="00FA7A8A" w:rsidRPr="0017358A" w:rsidRDefault="00FA7A8A" w:rsidP="00FA7A8A">
            <w:pPr>
              <w:rPr>
                <w:rFonts w:cs="Arial"/>
                <w:sz w:val="19"/>
                <w:szCs w:val="19"/>
              </w:rPr>
            </w:pPr>
            <w:r w:rsidRPr="0017358A">
              <w:rPr>
                <w:rFonts w:cs="Arial"/>
                <w:sz w:val="19"/>
                <w:szCs w:val="19"/>
              </w:rPr>
              <w:t>Fringe benefit tax</w:t>
            </w:r>
          </w:p>
        </w:tc>
        <w:tc>
          <w:tcPr>
            <w:tcW w:w="1208" w:type="pct"/>
          </w:tcPr>
          <w:p w14:paraId="124E77AB"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7518BAC"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25FF234D" w14:textId="77777777" w:rsidTr="00FA7A8A">
        <w:trPr>
          <w:trHeight w:val="306"/>
        </w:trPr>
        <w:tc>
          <w:tcPr>
            <w:tcW w:w="1872" w:type="pct"/>
          </w:tcPr>
          <w:p w14:paraId="3F915644" w14:textId="77777777" w:rsidR="00FA7A8A" w:rsidRPr="0017358A" w:rsidRDefault="00FA7A8A" w:rsidP="00FA7A8A">
            <w:pPr>
              <w:rPr>
                <w:rFonts w:cs="Arial"/>
                <w:sz w:val="19"/>
                <w:szCs w:val="19"/>
              </w:rPr>
            </w:pPr>
            <w:r w:rsidRPr="0017358A">
              <w:rPr>
                <w:rFonts w:cs="Arial"/>
                <w:sz w:val="19"/>
                <w:szCs w:val="19"/>
              </w:rPr>
              <w:t>Fruit fly eradication - rural</w:t>
            </w:r>
          </w:p>
        </w:tc>
        <w:tc>
          <w:tcPr>
            <w:tcW w:w="1208" w:type="pct"/>
          </w:tcPr>
          <w:p w14:paraId="45A754AE"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3F687938"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3B72A6D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7F9FF2A" w14:textId="77777777" w:rsidR="00FA7A8A" w:rsidRPr="0017358A" w:rsidRDefault="00FA7A8A" w:rsidP="00FA7A8A">
            <w:pPr>
              <w:rPr>
                <w:rFonts w:cs="Arial"/>
                <w:sz w:val="19"/>
                <w:szCs w:val="19"/>
              </w:rPr>
            </w:pPr>
            <w:r w:rsidRPr="0017358A">
              <w:rPr>
                <w:rFonts w:cs="Arial"/>
                <w:sz w:val="19"/>
                <w:szCs w:val="19"/>
              </w:rPr>
              <w:t>Fruit fly eradication - urban</w:t>
            </w:r>
          </w:p>
        </w:tc>
        <w:tc>
          <w:tcPr>
            <w:tcW w:w="1208" w:type="pct"/>
          </w:tcPr>
          <w:p w14:paraId="5CBEBEF4"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CB08889"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76224FD7" w14:textId="77777777" w:rsidTr="00FA7A8A">
        <w:trPr>
          <w:trHeight w:val="306"/>
        </w:trPr>
        <w:tc>
          <w:tcPr>
            <w:tcW w:w="1872" w:type="pct"/>
          </w:tcPr>
          <w:p w14:paraId="3877735A" w14:textId="77777777" w:rsidR="00FA7A8A" w:rsidRPr="0017358A" w:rsidRDefault="00FA7A8A" w:rsidP="00FA7A8A">
            <w:pPr>
              <w:rPr>
                <w:rFonts w:cs="Arial"/>
                <w:sz w:val="19"/>
                <w:szCs w:val="19"/>
              </w:rPr>
            </w:pPr>
            <w:r w:rsidRPr="0017358A">
              <w:rPr>
                <w:rFonts w:cs="Arial"/>
                <w:sz w:val="19"/>
                <w:szCs w:val="19"/>
              </w:rPr>
              <w:t>Fuel &amp; oils</w:t>
            </w:r>
          </w:p>
        </w:tc>
        <w:tc>
          <w:tcPr>
            <w:tcW w:w="1208" w:type="pct"/>
          </w:tcPr>
          <w:p w14:paraId="59911717"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2E2FAD91" w14:textId="77777777" w:rsidR="00FA7A8A" w:rsidRPr="0017358A" w:rsidRDefault="00FA7A8A" w:rsidP="00FA7A8A">
            <w:pPr>
              <w:rPr>
                <w:rFonts w:cs="Arial"/>
                <w:sz w:val="19"/>
                <w:szCs w:val="19"/>
              </w:rPr>
            </w:pPr>
            <w:r w:rsidRPr="0017358A">
              <w:rPr>
                <w:rFonts w:cs="Arial"/>
                <w:sz w:val="19"/>
                <w:szCs w:val="19"/>
              </w:rPr>
              <w:t>Plant operations</w:t>
            </w:r>
          </w:p>
        </w:tc>
      </w:tr>
      <w:tr w:rsidR="00FA7A8A" w:rsidRPr="0017358A" w14:paraId="5ABF811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D5DE5D7" w14:textId="77777777" w:rsidR="00FA7A8A" w:rsidRPr="0017358A" w:rsidRDefault="00FA7A8A" w:rsidP="00FA7A8A">
            <w:pPr>
              <w:rPr>
                <w:rFonts w:cs="Arial"/>
                <w:sz w:val="19"/>
                <w:szCs w:val="19"/>
              </w:rPr>
            </w:pPr>
            <w:r w:rsidRPr="0017358A">
              <w:rPr>
                <w:rFonts w:cs="Arial"/>
                <w:sz w:val="19"/>
                <w:szCs w:val="19"/>
              </w:rPr>
              <w:t>Furniture &amp; equipment</w:t>
            </w:r>
          </w:p>
        </w:tc>
        <w:tc>
          <w:tcPr>
            <w:tcW w:w="1208" w:type="pct"/>
          </w:tcPr>
          <w:p w14:paraId="364730F6" w14:textId="18D4713B" w:rsidR="00FA7A8A" w:rsidRPr="0017358A" w:rsidRDefault="00312F9F" w:rsidP="00FA7A8A">
            <w:pPr>
              <w:rPr>
                <w:rFonts w:cs="Arial"/>
                <w:sz w:val="19"/>
                <w:szCs w:val="19"/>
              </w:rPr>
            </w:pPr>
            <w:r w:rsidRPr="0017358A">
              <w:rPr>
                <w:rFonts w:cs="Arial"/>
                <w:sz w:val="19"/>
                <w:szCs w:val="19"/>
              </w:rPr>
              <w:t>Non-current</w:t>
            </w:r>
            <w:r w:rsidR="00FA7A8A" w:rsidRPr="0017358A">
              <w:rPr>
                <w:rFonts w:cs="Arial"/>
                <w:sz w:val="19"/>
                <w:szCs w:val="19"/>
              </w:rPr>
              <w:t xml:space="preserve"> assets</w:t>
            </w:r>
          </w:p>
        </w:tc>
        <w:tc>
          <w:tcPr>
            <w:tcW w:w="1920" w:type="pct"/>
          </w:tcPr>
          <w:p w14:paraId="642E2E9F" w14:textId="77777777" w:rsidR="00FA7A8A" w:rsidRPr="0017358A" w:rsidRDefault="00FA7A8A" w:rsidP="00FA7A8A">
            <w:pPr>
              <w:rPr>
                <w:rFonts w:cs="Arial"/>
                <w:sz w:val="19"/>
                <w:szCs w:val="19"/>
              </w:rPr>
            </w:pPr>
            <w:r w:rsidRPr="0017358A">
              <w:rPr>
                <w:rFonts w:cs="Arial"/>
                <w:sz w:val="19"/>
                <w:szCs w:val="19"/>
              </w:rPr>
              <w:t>According to asset class</w:t>
            </w:r>
          </w:p>
        </w:tc>
      </w:tr>
      <w:tr w:rsidR="00FA7A8A" w:rsidRPr="0017358A" w14:paraId="1B75ECC2" w14:textId="77777777" w:rsidTr="00FA7A8A">
        <w:trPr>
          <w:trHeight w:val="306"/>
        </w:trPr>
        <w:tc>
          <w:tcPr>
            <w:tcW w:w="1872" w:type="pct"/>
          </w:tcPr>
          <w:p w14:paraId="7FC969A9" w14:textId="77777777" w:rsidR="00FA7A8A" w:rsidRPr="0017358A" w:rsidRDefault="00FA7A8A" w:rsidP="00FA7A8A">
            <w:pPr>
              <w:rPr>
                <w:rFonts w:cs="Arial"/>
                <w:sz w:val="19"/>
                <w:szCs w:val="19"/>
              </w:rPr>
            </w:pPr>
            <w:r w:rsidRPr="0017358A">
              <w:rPr>
                <w:rFonts w:cs="Arial"/>
                <w:sz w:val="19"/>
                <w:szCs w:val="19"/>
              </w:rPr>
              <w:t>Garbage services</w:t>
            </w:r>
          </w:p>
        </w:tc>
        <w:tc>
          <w:tcPr>
            <w:tcW w:w="1208" w:type="pct"/>
          </w:tcPr>
          <w:p w14:paraId="6CE76BB5"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51BED94"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10FD1EE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608857A" w14:textId="77777777" w:rsidR="00FA7A8A" w:rsidRPr="0017358A" w:rsidRDefault="00FA7A8A" w:rsidP="00FA7A8A">
            <w:pPr>
              <w:rPr>
                <w:rFonts w:cs="Arial"/>
                <w:sz w:val="19"/>
                <w:szCs w:val="19"/>
              </w:rPr>
            </w:pPr>
            <w:r w:rsidRPr="0017358A">
              <w:rPr>
                <w:rFonts w:cs="Arial"/>
                <w:sz w:val="19"/>
                <w:szCs w:val="19"/>
              </w:rPr>
              <w:t>Gardens - public</w:t>
            </w:r>
          </w:p>
        </w:tc>
        <w:tc>
          <w:tcPr>
            <w:tcW w:w="1208" w:type="pct"/>
          </w:tcPr>
          <w:p w14:paraId="5FF5593C"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26D2A50"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1E9DE1CF" w14:textId="77777777" w:rsidTr="00FA7A8A">
        <w:trPr>
          <w:trHeight w:val="306"/>
        </w:trPr>
        <w:tc>
          <w:tcPr>
            <w:tcW w:w="1872" w:type="pct"/>
          </w:tcPr>
          <w:p w14:paraId="59971D3E" w14:textId="77777777" w:rsidR="00FA7A8A" w:rsidRPr="0017358A" w:rsidRDefault="00FA7A8A" w:rsidP="00FA7A8A">
            <w:pPr>
              <w:rPr>
                <w:rFonts w:cs="Arial"/>
                <w:sz w:val="19"/>
                <w:szCs w:val="19"/>
              </w:rPr>
            </w:pPr>
            <w:r w:rsidRPr="0017358A">
              <w:rPr>
                <w:rFonts w:cs="Arial"/>
                <w:sz w:val="19"/>
                <w:szCs w:val="19"/>
              </w:rPr>
              <w:t>General purpose funding grant</w:t>
            </w:r>
          </w:p>
        </w:tc>
        <w:tc>
          <w:tcPr>
            <w:tcW w:w="1208" w:type="pct"/>
          </w:tcPr>
          <w:p w14:paraId="1549BC80"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48D14055" w14:textId="6EE032D9"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6891258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9EC8F61" w14:textId="77777777" w:rsidR="00FA7A8A" w:rsidRPr="0017358A" w:rsidRDefault="00FA7A8A" w:rsidP="00FA7A8A">
            <w:pPr>
              <w:rPr>
                <w:rFonts w:cs="Arial"/>
                <w:sz w:val="19"/>
                <w:szCs w:val="19"/>
              </w:rPr>
            </w:pPr>
            <w:r w:rsidRPr="0017358A">
              <w:rPr>
                <w:rFonts w:cs="Arial"/>
                <w:sz w:val="19"/>
                <w:szCs w:val="19"/>
              </w:rPr>
              <w:t>Geographic information systems</w:t>
            </w:r>
          </w:p>
        </w:tc>
        <w:tc>
          <w:tcPr>
            <w:tcW w:w="1208" w:type="pct"/>
          </w:tcPr>
          <w:p w14:paraId="7345332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0C88B34"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6026E838" w14:textId="77777777" w:rsidTr="00FA7A8A">
        <w:trPr>
          <w:trHeight w:val="306"/>
        </w:trPr>
        <w:tc>
          <w:tcPr>
            <w:tcW w:w="1872" w:type="pct"/>
          </w:tcPr>
          <w:p w14:paraId="23598B81" w14:textId="77777777" w:rsidR="00FA7A8A" w:rsidRPr="0017358A" w:rsidRDefault="00FA7A8A" w:rsidP="00FA7A8A">
            <w:pPr>
              <w:rPr>
                <w:rFonts w:cs="Arial"/>
                <w:sz w:val="19"/>
                <w:szCs w:val="19"/>
              </w:rPr>
            </w:pPr>
            <w:r w:rsidRPr="0017358A">
              <w:rPr>
                <w:rFonts w:cs="Arial"/>
                <w:sz w:val="19"/>
                <w:szCs w:val="19"/>
              </w:rPr>
              <w:t>Golf course/clubs</w:t>
            </w:r>
          </w:p>
        </w:tc>
        <w:tc>
          <w:tcPr>
            <w:tcW w:w="1208" w:type="pct"/>
          </w:tcPr>
          <w:p w14:paraId="3D49971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B358B1E"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0130902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FA7A2E1" w14:textId="77777777" w:rsidR="00FA7A8A" w:rsidRPr="0017358A" w:rsidRDefault="00FA7A8A" w:rsidP="00FA7A8A">
            <w:pPr>
              <w:rPr>
                <w:rFonts w:cs="Arial"/>
                <w:sz w:val="19"/>
                <w:szCs w:val="19"/>
              </w:rPr>
            </w:pPr>
            <w:r w:rsidRPr="0017358A">
              <w:rPr>
                <w:rFonts w:cs="Arial"/>
                <w:sz w:val="19"/>
                <w:szCs w:val="19"/>
              </w:rPr>
              <w:t>Government guaranteed loans</w:t>
            </w:r>
          </w:p>
        </w:tc>
        <w:tc>
          <w:tcPr>
            <w:tcW w:w="1208" w:type="pct"/>
          </w:tcPr>
          <w:p w14:paraId="6D207936"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11D706E7"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1C23207" w14:textId="77777777" w:rsidTr="00FA7A8A">
        <w:trPr>
          <w:trHeight w:val="306"/>
        </w:trPr>
        <w:tc>
          <w:tcPr>
            <w:tcW w:w="1872" w:type="pct"/>
          </w:tcPr>
          <w:p w14:paraId="3F17FA65" w14:textId="77777777" w:rsidR="00FA7A8A" w:rsidRPr="0017358A" w:rsidRDefault="00FA7A8A" w:rsidP="00FA7A8A">
            <w:pPr>
              <w:rPr>
                <w:rFonts w:cs="Arial"/>
                <w:sz w:val="19"/>
                <w:szCs w:val="19"/>
              </w:rPr>
            </w:pPr>
            <w:r w:rsidRPr="0017358A">
              <w:rPr>
                <w:rFonts w:cs="Arial"/>
                <w:sz w:val="19"/>
                <w:szCs w:val="19"/>
              </w:rPr>
              <w:t>Grant - general purpose funding</w:t>
            </w:r>
          </w:p>
        </w:tc>
        <w:tc>
          <w:tcPr>
            <w:tcW w:w="1208" w:type="pct"/>
          </w:tcPr>
          <w:p w14:paraId="15EDCBB0"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EABD974" w14:textId="23E3D045"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37FEA2A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205E5D3" w14:textId="77777777" w:rsidR="00FA7A8A" w:rsidRPr="0017358A" w:rsidRDefault="00FA7A8A" w:rsidP="00FA7A8A">
            <w:pPr>
              <w:rPr>
                <w:rFonts w:cs="Arial"/>
                <w:sz w:val="19"/>
                <w:szCs w:val="19"/>
              </w:rPr>
            </w:pPr>
            <w:proofErr w:type="gramStart"/>
            <w:r w:rsidRPr="0017358A">
              <w:rPr>
                <w:rFonts w:cs="Arial"/>
                <w:sz w:val="19"/>
                <w:szCs w:val="19"/>
              </w:rPr>
              <w:t>Grant - local road</w:t>
            </w:r>
            <w:proofErr w:type="gramEnd"/>
            <w:r w:rsidRPr="0017358A">
              <w:rPr>
                <w:rFonts w:cs="Arial"/>
                <w:sz w:val="19"/>
                <w:szCs w:val="19"/>
              </w:rPr>
              <w:t xml:space="preserve"> funding</w:t>
            </w:r>
          </w:p>
        </w:tc>
        <w:tc>
          <w:tcPr>
            <w:tcW w:w="1208" w:type="pct"/>
          </w:tcPr>
          <w:p w14:paraId="074E9ABD"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6D92E8EC" w14:textId="2CEFB501"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61A4A39A" w14:textId="77777777" w:rsidTr="00FA7A8A">
        <w:trPr>
          <w:trHeight w:val="306"/>
        </w:trPr>
        <w:tc>
          <w:tcPr>
            <w:tcW w:w="1872" w:type="pct"/>
          </w:tcPr>
          <w:p w14:paraId="3EB23FA0" w14:textId="77777777" w:rsidR="00FA7A8A" w:rsidRPr="0017358A" w:rsidRDefault="00FA7A8A" w:rsidP="00FA7A8A">
            <w:pPr>
              <w:rPr>
                <w:rFonts w:cs="Arial"/>
                <w:sz w:val="19"/>
                <w:szCs w:val="19"/>
              </w:rPr>
            </w:pPr>
            <w:r w:rsidRPr="0017358A">
              <w:rPr>
                <w:rFonts w:cs="Arial"/>
                <w:sz w:val="19"/>
                <w:szCs w:val="19"/>
              </w:rPr>
              <w:t>Grant - special projects</w:t>
            </w:r>
          </w:p>
        </w:tc>
        <w:tc>
          <w:tcPr>
            <w:tcW w:w="1208" w:type="pct"/>
          </w:tcPr>
          <w:p w14:paraId="573FB2FE"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1C29A42"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5CBBCE2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4252BAF" w14:textId="77777777" w:rsidR="00FA7A8A" w:rsidRPr="0017358A" w:rsidRDefault="00FA7A8A" w:rsidP="00FA7A8A">
            <w:pPr>
              <w:rPr>
                <w:rFonts w:cs="Arial"/>
                <w:sz w:val="19"/>
                <w:szCs w:val="19"/>
              </w:rPr>
            </w:pPr>
            <w:r w:rsidRPr="0017358A">
              <w:rPr>
                <w:rFonts w:cs="Arial"/>
                <w:sz w:val="19"/>
                <w:szCs w:val="19"/>
              </w:rPr>
              <w:t>Gratuities</w:t>
            </w:r>
          </w:p>
        </w:tc>
        <w:tc>
          <w:tcPr>
            <w:tcW w:w="1208" w:type="pct"/>
          </w:tcPr>
          <w:p w14:paraId="210978CC"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36BE1A3"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6785DD2" w14:textId="77777777" w:rsidTr="00FA7A8A">
        <w:trPr>
          <w:trHeight w:val="306"/>
        </w:trPr>
        <w:tc>
          <w:tcPr>
            <w:tcW w:w="1872" w:type="pct"/>
          </w:tcPr>
          <w:p w14:paraId="2BE19BBF" w14:textId="77777777" w:rsidR="00FA7A8A" w:rsidRPr="0017358A" w:rsidRDefault="00FA7A8A" w:rsidP="00FA7A8A">
            <w:pPr>
              <w:rPr>
                <w:rFonts w:cs="Arial"/>
                <w:sz w:val="19"/>
                <w:szCs w:val="19"/>
              </w:rPr>
            </w:pPr>
            <w:r w:rsidRPr="0017358A">
              <w:rPr>
                <w:rFonts w:cs="Arial"/>
                <w:sz w:val="19"/>
                <w:szCs w:val="19"/>
              </w:rPr>
              <w:t>Gravel pits</w:t>
            </w:r>
          </w:p>
        </w:tc>
        <w:tc>
          <w:tcPr>
            <w:tcW w:w="1208" w:type="pct"/>
          </w:tcPr>
          <w:p w14:paraId="0920AA7C"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4538FE16"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11A9B89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2B4143C" w14:textId="77777777" w:rsidR="00FA7A8A" w:rsidRPr="0017358A" w:rsidRDefault="00FA7A8A" w:rsidP="00FA7A8A">
            <w:pPr>
              <w:rPr>
                <w:rFonts w:cs="Arial"/>
                <w:sz w:val="19"/>
                <w:szCs w:val="19"/>
              </w:rPr>
            </w:pPr>
            <w:r w:rsidRPr="0017358A">
              <w:rPr>
                <w:rFonts w:cs="Arial"/>
                <w:sz w:val="19"/>
                <w:szCs w:val="19"/>
              </w:rPr>
              <w:t>Group health schemes</w:t>
            </w:r>
          </w:p>
        </w:tc>
        <w:tc>
          <w:tcPr>
            <w:tcW w:w="1208" w:type="pct"/>
          </w:tcPr>
          <w:p w14:paraId="11791E9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E9628D7"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46F37130" w14:textId="77777777" w:rsidTr="00FA7A8A">
        <w:trPr>
          <w:trHeight w:val="306"/>
        </w:trPr>
        <w:tc>
          <w:tcPr>
            <w:tcW w:w="1872" w:type="pct"/>
          </w:tcPr>
          <w:p w14:paraId="371B55B1" w14:textId="77777777" w:rsidR="00FA7A8A" w:rsidRPr="0017358A" w:rsidRDefault="00FA7A8A" w:rsidP="00FA7A8A">
            <w:pPr>
              <w:rPr>
                <w:rFonts w:cs="Arial"/>
                <w:sz w:val="19"/>
                <w:szCs w:val="19"/>
              </w:rPr>
            </w:pPr>
            <w:r w:rsidRPr="0017358A">
              <w:rPr>
                <w:rFonts w:cs="Arial"/>
                <w:sz w:val="19"/>
                <w:szCs w:val="19"/>
              </w:rPr>
              <w:t>Group meat inspection scheme</w:t>
            </w:r>
          </w:p>
        </w:tc>
        <w:tc>
          <w:tcPr>
            <w:tcW w:w="1208" w:type="pct"/>
          </w:tcPr>
          <w:p w14:paraId="2EB3432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E247042" w14:textId="77777777" w:rsidR="00FA7A8A" w:rsidRPr="0017358A" w:rsidRDefault="00FA7A8A" w:rsidP="00FA7A8A">
            <w:pPr>
              <w:rPr>
                <w:rFonts w:cs="Arial"/>
                <w:sz w:val="19"/>
                <w:szCs w:val="19"/>
              </w:rPr>
            </w:pPr>
            <w:r w:rsidRPr="0017358A">
              <w:rPr>
                <w:rFonts w:cs="Arial"/>
                <w:sz w:val="19"/>
                <w:szCs w:val="19"/>
              </w:rPr>
              <w:t>Preventive services - meat inspection</w:t>
            </w:r>
          </w:p>
        </w:tc>
      </w:tr>
      <w:tr w:rsidR="00FA7A8A" w:rsidRPr="0017358A" w14:paraId="6325E8E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44A16C8" w14:textId="77777777" w:rsidR="00FA7A8A" w:rsidRPr="0017358A" w:rsidRDefault="00FA7A8A" w:rsidP="00FA7A8A">
            <w:pPr>
              <w:rPr>
                <w:rFonts w:cs="Arial"/>
                <w:sz w:val="19"/>
                <w:szCs w:val="19"/>
              </w:rPr>
            </w:pPr>
            <w:r w:rsidRPr="0017358A">
              <w:rPr>
                <w:rFonts w:cs="Arial"/>
                <w:sz w:val="19"/>
                <w:szCs w:val="19"/>
              </w:rPr>
              <w:t>Group traffic scheme</w:t>
            </w:r>
          </w:p>
        </w:tc>
        <w:tc>
          <w:tcPr>
            <w:tcW w:w="1208" w:type="pct"/>
          </w:tcPr>
          <w:p w14:paraId="2958B00E"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4A66C1CE"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36C891C5" w14:textId="77777777" w:rsidTr="00FA7A8A">
        <w:trPr>
          <w:trHeight w:val="306"/>
        </w:trPr>
        <w:tc>
          <w:tcPr>
            <w:tcW w:w="1872" w:type="pct"/>
          </w:tcPr>
          <w:p w14:paraId="4065DE48" w14:textId="77777777" w:rsidR="00FA7A8A" w:rsidRPr="0017358A" w:rsidRDefault="00FA7A8A" w:rsidP="00FA7A8A">
            <w:pPr>
              <w:rPr>
                <w:rFonts w:cs="Arial"/>
                <w:sz w:val="19"/>
                <w:szCs w:val="19"/>
              </w:rPr>
            </w:pPr>
            <w:r w:rsidRPr="0017358A">
              <w:rPr>
                <w:rFonts w:cs="Arial"/>
                <w:sz w:val="19"/>
                <w:szCs w:val="19"/>
              </w:rPr>
              <w:t>HACC - meals on wheels grant</w:t>
            </w:r>
          </w:p>
        </w:tc>
        <w:tc>
          <w:tcPr>
            <w:tcW w:w="1208" w:type="pct"/>
          </w:tcPr>
          <w:p w14:paraId="1F0D589C"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E0D1417" w14:textId="77777777" w:rsidR="00FA7A8A" w:rsidRPr="0017358A" w:rsidRDefault="00FA7A8A" w:rsidP="00FA7A8A">
            <w:pPr>
              <w:rPr>
                <w:rFonts w:cs="Arial"/>
                <w:sz w:val="19"/>
                <w:szCs w:val="19"/>
              </w:rPr>
            </w:pPr>
            <w:r w:rsidRPr="0017358A">
              <w:rPr>
                <w:rFonts w:cs="Arial"/>
                <w:sz w:val="19"/>
                <w:szCs w:val="19"/>
              </w:rPr>
              <w:t>Aged &amp; disabled - meals on wheels</w:t>
            </w:r>
          </w:p>
        </w:tc>
      </w:tr>
      <w:tr w:rsidR="00FA7A8A" w:rsidRPr="0017358A" w14:paraId="6687D04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78CFD1F" w14:textId="77777777" w:rsidR="00FA7A8A" w:rsidRPr="0017358A" w:rsidRDefault="00FA7A8A" w:rsidP="00FA7A8A">
            <w:pPr>
              <w:rPr>
                <w:rFonts w:cs="Arial"/>
                <w:sz w:val="19"/>
                <w:szCs w:val="19"/>
              </w:rPr>
            </w:pPr>
            <w:r w:rsidRPr="0017358A">
              <w:rPr>
                <w:rFonts w:cs="Arial"/>
                <w:sz w:val="19"/>
                <w:szCs w:val="19"/>
              </w:rPr>
              <w:lastRenderedPageBreak/>
              <w:t>HACC program grants</w:t>
            </w:r>
          </w:p>
        </w:tc>
        <w:tc>
          <w:tcPr>
            <w:tcW w:w="1208" w:type="pct"/>
          </w:tcPr>
          <w:p w14:paraId="06D75DD7"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F37B0D7"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4AD894A0" w14:textId="77777777" w:rsidTr="00FA7A8A">
        <w:trPr>
          <w:trHeight w:val="306"/>
        </w:trPr>
        <w:tc>
          <w:tcPr>
            <w:tcW w:w="1872" w:type="pct"/>
          </w:tcPr>
          <w:p w14:paraId="034DA855" w14:textId="77777777" w:rsidR="00FA7A8A" w:rsidRPr="0017358A" w:rsidRDefault="00FA7A8A" w:rsidP="00FA7A8A">
            <w:pPr>
              <w:rPr>
                <w:rFonts w:cs="Arial"/>
                <w:sz w:val="19"/>
                <w:szCs w:val="19"/>
              </w:rPr>
            </w:pPr>
            <w:r w:rsidRPr="0017358A">
              <w:rPr>
                <w:rFonts w:cs="Arial"/>
                <w:sz w:val="19"/>
                <w:szCs w:val="19"/>
              </w:rPr>
              <w:t>Halls</w:t>
            </w:r>
          </w:p>
        </w:tc>
        <w:tc>
          <w:tcPr>
            <w:tcW w:w="1208" w:type="pct"/>
          </w:tcPr>
          <w:p w14:paraId="553F805F"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02C9EE6" w14:textId="77777777" w:rsidR="00FA7A8A" w:rsidRPr="0017358A" w:rsidRDefault="00FA7A8A" w:rsidP="00FA7A8A">
            <w:pPr>
              <w:rPr>
                <w:rFonts w:cs="Arial"/>
                <w:sz w:val="19"/>
                <w:szCs w:val="19"/>
              </w:rPr>
            </w:pPr>
            <w:r w:rsidRPr="0017358A">
              <w:rPr>
                <w:rFonts w:cs="Arial"/>
                <w:sz w:val="19"/>
                <w:szCs w:val="19"/>
              </w:rPr>
              <w:t>Public halls, civic centre</w:t>
            </w:r>
          </w:p>
        </w:tc>
      </w:tr>
      <w:tr w:rsidR="00FA7A8A" w:rsidRPr="0017358A" w14:paraId="35779AD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1CAAB5F" w14:textId="77777777" w:rsidR="00FA7A8A" w:rsidRPr="0017358A" w:rsidRDefault="00FA7A8A" w:rsidP="00FA7A8A">
            <w:pPr>
              <w:rPr>
                <w:rFonts w:cs="Arial"/>
                <w:sz w:val="19"/>
                <w:szCs w:val="19"/>
              </w:rPr>
            </w:pPr>
            <w:r w:rsidRPr="0017358A">
              <w:rPr>
                <w:rFonts w:cs="Arial"/>
                <w:sz w:val="19"/>
                <w:szCs w:val="19"/>
              </w:rPr>
              <w:t>Handicapped persons</w:t>
            </w:r>
          </w:p>
        </w:tc>
        <w:tc>
          <w:tcPr>
            <w:tcW w:w="1208" w:type="pct"/>
          </w:tcPr>
          <w:p w14:paraId="071D3D4C"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07C541BD"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47C63150" w14:textId="77777777" w:rsidTr="00FA7A8A">
        <w:trPr>
          <w:trHeight w:val="306"/>
        </w:trPr>
        <w:tc>
          <w:tcPr>
            <w:tcW w:w="1872" w:type="pct"/>
          </w:tcPr>
          <w:p w14:paraId="487B35BE" w14:textId="77777777" w:rsidR="00FA7A8A" w:rsidRPr="0017358A" w:rsidRDefault="00FA7A8A" w:rsidP="00FA7A8A">
            <w:pPr>
              <w:rPr>
                <w:rFonts w:cs="Arial"/>
                <w:sz w:val="19"/>
                <w:szCs w:val="19"/>
              </w:rPr>
            </w:pPr>
            <w:r w:rsidRPr="0017358A">
              <w:rPr>
                <w:rFonts w:cs="Arial"/>
                <w:sz w:val="19"/>
                <w:szCs w:val="19"/>
              </w:rPr>
              <w:t>Hawkers &amp; licences</w:t>
            </w:r>
          </w:p>
        </w:tc>
        <w:tc>
          <w:tcPr>
            <w:tcW w:w="1208" w:type="pct"/>
          </w:tcPr>
          <w:p w14:paraId="39C9907E"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04B8FCC8"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63D141E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95EADCB" w14:textId="77777777" w:rsidR="00FA7A8A" w:rsidRPr="0017358A" w:rsidRDefault="00FA7A8A" w:rsidP="00FA7A8A">
            <w:pPr>
              <w:rPr>
                <w:rFonts w:cs="Arial"/>
                <w:sz w:val="19"/>
                <w:szCs w:val="19"/>
              </w:rPr>
            </w:pPr>
            <w:r w:rsidRPr="0017358A">
              <w:rPr>
                <w:rFonts w:cs="Arial"/>
                <w:sz w:val="19"/>
                <w:szCs w:val="19"/>
              </w:rPr>
              <w:t>Headstone fees - cemetery</w:t>
            </w:r>
          </w:p>
        </w:tc>
        <w:tc>
          <w:tcPr>
            <w:tcW w:w="1208" w:type="pct"/>
          </w:tcPr>
          <w:p w14:paraId="603E158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8CC61D0"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49E2D1F2" w14:textId="77777777" w:rsidTr="00FA7A8A">
        <w:trPr>
          <w:trHeight w:val="306"/>
        </w:trPr>
        <w:tc>
          <w:tcPr>
            <w:tcW w:w="1872" w:type="pct"/>
          </w:tcPr>
          <w:p w14:paraId="6DD91BFE" w14:textId="77777777" w:rsidR="00FA7A8A" w:rsidRPr="0017358A" w:rsidRDefault="00FA7A8A" w:rsidP="00FA7A8A">
            <w:pPr>
              <w:rPr>
                <w:rFonts w:cs="Arial"/>
                <w:sz w:val="19"/>
                <w:szCs w:val="19"/>
              </w:rPr>
            </w:pPr>
            <w:r w:rsidRPr="0017358A">
              <w:rPr>
                <w:rFonts w:cs="Arial"/>
                <w:sz w:val="19"/>
                <w:szCs w:val="19"/>
              </w:rPr>
              <w:t>Health inspection</w:t>
            </w:r>
          </w:p>
        </w:tc>
        <w:tc>
          <w:tcPr>
            <w:tcW w:w="1208" w:type="pct"/>
          </w:tcPr>
          <w:p w14:paraId="3D13D583"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CF2CE58"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39BDAC6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D9D11CC" w14:textId="77777777" w:rsidR="00FA7A8A" w:rsidRPr="0017358A" w:rsidRDefault="00FA7A8A" w:rsidP="00FA7A8A">
            <w:pPr>
              <w:rPr>
                <w:rFonts w:cs="Arial"/>
                <w:sz w:val="19"/>
                <w:szCs w:val="19"/>
              </w:rPr>
            </w:pPr>
            <w:r w:rsidRPr="0017358A">
              <w:rPr>
                <w:rFonts w:cs="Arial"/>
                <w:sz w:val="19"/>
                <w:szCs w:val="19"/>
              </w:rPr>
              <w:t>Heritage Act expenses</w:t>
            </w:r>
          </w:p>
        </w:tc>
        <w:tc>
          <w:tcPr>
            <w:tcW w:w="1208" w:type="pct"/>
          </w:tcPr>
          <w:p w14:paraId="2DC093A1"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FEC5D21"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17651D03" w14:textId="77777777" w:rsidTr="00FA7A8A">
        <w:trPr>
          <w:trHeight w:val="306"/>
        </w:trPr>
        <w:tc>
          <w:tcPr>
            <w:tcW w:w="1872" w:type="pct"/>
          </w:tcPr>
          <w:p w14:paraId="3C8CD1F3" w14:textId="77777777" w:rsidR="00FA7A8A" w:rsidRPr="0017358A" w:rsidRDefault="00FA7A8A" w:rsidP="00FA7A8A">
            <w:pPr>
              <w:rPr>
                <w:rFonts w:cs="Arial"/>
                <w:sz w:val="19"/>
                <w:szCs w:val="19"/>
              </w:rPr>
            </w:pPr>
            <w:r w:rsidRPr="0017358A">
              <w:rPr>
                <w:rFonts w:cs="Arial"/>
                <w:sz w:val="19"/>
                <w:szCs w:val="19"/>
              </w:rPr>
              <w:t>Heritage inventory</w:t>
            </w:r>
          </w:p>
        </w:tc>
        <w:tc>
          <w:tcPr>
            <w:tcW w:w="1208" w:type="pct"/>
          </w:tcPr>
          <w:p w14:paraId="015F36E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3CC9739D"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1076EF1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D16CC44" w14:textId="77777777" w:rsidR="00FA7A8A" w:rsidRPr="0017358A" w:rsidRDefault="00FA7A8A" w:rsidP="00FA7A8A">
            <w:pPr>
              <w:rPr>
                <w:rFonts w:cs="Arial"/>
                <w:sz w:val="19"/>
                <w:szCs w:val="19"/>
              </w:rPr>
            </w:pPr>
            <w:r w:rsidRPr="0017358A">
              <w:rPr>
                <w:rFonts w:cs="Arial"/>
                <w:sz w:val="19"/>
                <w:szCs w:val="19"/>
              </w:rPr>
              <w:t>Hire bulk bins</w:t>
            </w:r>
          </w:p>
        </w:tc>
        <w:tc>
          <w:tcPr>
            <w:tcW w:w="1208" w:type="pct"/>
          </w:tcPr>
          <w:p w14:paraId="0EA70DD2"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9C9DED9"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0AEE08DA" w14:textId="77777777" w:rsidTr="00FA7A8A">
        <w:trPr>
          <w:trHeight w:val="306"/>
        </w:trPr>
        <w:tc>
          <w:tcPr>
            <w:tcW w:w="1872" w:type="pct"/>
          </w:tcPr>
          <w:p w14:paraId="3DBF3167" w14:textId="77777777" w:rsidR="00FA7A8A" w:rsidRPr="0017358A" w:rsidRDefault="00FA7A8A" w:rsidP="00FA7A8A">
            <w:pPr>
              <w:rPr>
                <w:rFonts w:cs="Arial"/>
                <w:sz w:val="19"/>
                <w:szCs w:val="19"/>
              </w:rPr>
            </w:pPr>
            <w:r w:rsidRPr="0017358A">
              <w:rPr>
                <w:rFonts w:cs="Arial"/>
                <w:sz w:val="19"/>
                <w:szCs w:val="19"/>
              </w:rPr>
              <w:t>Hire of plant</w:t>
            </w:r>
          </w:p>
        </w:tc>
        <w:tc>
          <w:tcPr>
            <w:tcW w:w="1208" w:type="pct"/>
          </w:tcPr>
          <w:p w14:paraId="6AD7136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8107890"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401F4ED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8D6532F" w14:textId="77777777" w:rsidR="00FA7A8A" w:rsidRPr="0017358A" w:rsidRDefault="00FA7A8A" w:rsidP="00FA7A8A">
            <w:pPr>
              <w:rPr>
                <w:rFonts w:cs="Arial"/>
                <w:sz w:val="19"/>
                <w:szCs w:val="19"/>
              </w:rPr>
            </w:pPr>
            <w:r w:rsidRPr="0017358A">
              <w:rPr>
                <w:rFonts w:cs="Arial"/>
                <w:sz w:val="19"/>
                <w:szCs w:val="19"/>
              </w:rPr>
              <w:t>Historical sites</w:t>
            </w:r>
          </w:p>
        </w:tc>
        <w:tc>
          <w:tcPr>
            <w:tcW w:w="1208" w:type="pct"/>
          </w:tcPr>
          <w:p w14:paraId="01421090"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E8219A9"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6528CAB2" w14:textId="77777777" w:rsidTr="00FA7A8A">
        <w:trPr>
          <w:trHeight w:val="306"/>
        </w:trPr>
        <w:tc>
          <w:tcPr>
            <w:tcW w:w="1872" w:type="pct"/>
          </w:tcPr>
          <w:p w14:paraId="0C1FBF36" w14:textId="77777777" w:rsidR="00FA7A8A" w:rsidRPr="0017358A" w:rsidRDefault="00FA7A8A" w:rsidP="00FA7A8A">
            <w:pPr>
              <w:rPr>
                <w:rFonts w:cs="Arial"/>
                <w:sz w:val="19"/>
                <w:szCs w:val="19"/>
              </w:rPr>
            </w:pPr>
            <w:r w:rsidRPr="0017358A">
              <w:rPr>
                <w:rFonts w:cs="Arial"/>
                <w:sz w:val="19"/>
                <w:szCs w:val="19"/>
              </w:rPr>
              <w:t>History - shire</w:t>
            </w:r>
          </w:p>
        </w:tc>
        <w:tc>
          <w:tcPr>
            <w:tcW w:w="1208" w:type="pct"/>
          </w:tcPr>
          <w:p w14:paraId="38F723D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C26521B"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45C7336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8F4F64A" w14:textId="77777777" w:rsidR="00FA7A8A" w:rsidRPr="0017358A" w:rsidRDefault="00FA7A8A" w:rsidP="00FA7A8A">
            <w:pPr>
              <w:rPr>
                <w:rFonts w:cs="Arial"/>
                <w:sz w:val="19"/>
                <w:szCs w:val="19"/>
              </w:rPr>
            </w:pPr>
            <w:r w:rsidRPr="0017358A">
              <w:rPr>
                <w:rFonts w:cs="Arial"/>
                <w:sz w:val="19"/>
                <w:szCs w:val="19"/>
              </w:rPr>
              <w:t>Holiday pay</w:t>
            </w:r>
          </w:p>
        </w:tc>
        <w:tc>
          <w:tcPr>
            <w:tcW w:w="1208" w:type="pct"/>
          </w:tcPr>
          <w:p w14:paraId="189956BE"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DA1730A"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668B58D6" w14:textId="77777777" w:rsidTr="00FA7A8A">
        <w:trPr>
          <w:trHeight w:val="306"/>
        </w:trPr>
        <w:tc>
          <w:tcPr>
            <w:tcW w:w="1872" w:type="pct"/>
          </w:tcPr>
          <w:p w14:paraId="060CD2EA" w14:textId="77777777" w:rsidR="00FA7A8A" w:rsidRPr="0017358A" w:rsidRDefault="00FA7A8A" w:rsidP="00FA7A8A">
            <w:pPr>
              <w:rPr>
                <w:rFonts w:cs="Arial"/>
                <w:sz w:val="19"/>
                <w:szCs w:val="19"/>
              </w:rPr>
            </w:pPr>
            <w:r w:rsidRPr="0017358A">
              <w:rPr>
                <w:rFonts w:cs="Arial"/>
                <w:sz w:val="19"/>
                <w:szCs w:val="19"/>
              </w:rPr>
              <w:t>Holiday pay - wages</w:t>
            </w:r>
          </w:p>
        </w:tc>
        <w:tc>
          <w:tcPr>
            <w:tcW w:w="1208" w:type="pct"/>
          </w:tcPr>
          <w:p w14:paraId="35040737"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7695A943"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588C635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ADC005B" w14:textId="77777777" w:rsidR="00FA7A8A" w:rsidRPr="0017358A" w:rsidRDefault="00FA7A8A" w:rsidP="00FA7A8A">
            <w:pPr>
              <w:rPr>
                <w:rFonts w:cs="Arial"/>
                <w:sz w:val="19"/>
                <w:szCs w:val="19"/>
              </w:rPr>
            </w:pPr>
            <w:r w:rsidRPr="0017358A">
              <w:rPr>
                <w:rFonts w:cs="Arial"/>
                <w:sz w:val="19"/>
                <w:szCs w:val="19"/>
              </w:rPr>
              <w:t>Home and community care program</w:t>
            </w:r>
          </w:p>
        </w:tc>
        <w:tc>
          <w:tcPr>
            <w:tcW w:w="1208" w:type="pct"/>
          </w:tcPr>
          <w:p w14:paraId="35066B24"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24913E0"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58383619" w14:textId="77777777" w:rsidTr="00FA7A8A">
        <w:trPr>
          <w:trHeight w:val="306"/>
        </w:trPr>
        <w:tc>
          <w:tcPr>
            <w:tcW w:w="1872" w:type="pct"/>
          </w:tcPr>
          <w:p w14:paraId="1CCD1C0A" w14:textId="77777777" w:rsidR="00FA7A8A" w:rsidRPr="0017358A" w:rsidRDefault="00FA7A8A" w:rsidP="00FA7A8A">
            <w:pPr>
              <w:rPr>
                <w:rFonts w:cs="Arial"/>
                <w:sz w:val="19"/>
                <w:szCs w:val="19"/>
              </w:rPr>
            </w:pPr>
            <w:r w:rsidRPr="0017358A">
              <w:rPr>
                <w:rFonts w:cs="Arial"/>
                <w:sz w:val="19"/>
                <w:szCs w:val="19"/>
              </w:rPr>
              <w:t>Home help - aged &amp; disabled</w:t>
            </w:r>
          </w:p>
        </w:tc>
        <w:tc>
          <w:tcPr>
            <w:tcW w:w="1208" w:type="pct"/>
          </w:tcPr>
          <w:p w14:paraId="03B96E06"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BBE8D1B" w14:textId="77777777" w:rsidR="00FA7A8A" w:rsidRPr="0017358A" w:rsidRDefault="00FA7A8A" w:rsidP="00FA7A8A">
            <w:pPr>
              <w:rPr>
                <w:rFonts w:cs="Arial"/>
                <w:sz w:val="19"/>
                <w:szCs w:val="19"/>
              </w:rPr>
            </w:pPr>
            <w:r w:rsidRPr="0017358A">
              <w:rPr>
                <w:rFonts w:cs="Arial"/>
                <w:sz w:val="19"/>
                <w:szCs w:val="19"/>
              </w:rPr>
              <w:t>Aged &amp; disabled - other</w:t>
            </w:r>
          </w:p>
        </w:tc>
      </w:tr>
      <w:tr w:rsidR="00FA7A8A" w:rsidRPr="0017358A" w14:paraId="0CE7308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F804F7E" w14:textId="77777777" w:rsidR="00FA7A8A" w:rsidRPr="0017358A" w:rsidRDefault="00FA7A8A" w:rsidP="00FA7A8A">
            <w:pPr>
              <w:rPr>
                <w:rFonts w:cs="Arial"/>
                <w:sz w:val="19"/>
                <w:szCs w:val="19"/>
              </w:rPr>
            </w:pPr>
            <w:r w:rsidRPr="0017358A">
              <w:rPr>
                <w:rFonts w:cs="Arial"/>
                <w:sz w:val="19"/>
                <w:szCs w:val="19"/>
              </w:rPr>
              <w:t>Home help services</w:t>
            </w:r>
          </w:p>
        </w:tc>
        <w:tc>
          <w:tcPr>
            <w:tcW w:w="1208" w:type="pct"/>
          </w:tcPr>
          <w:p w14:paraId="7876A2FC"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A579474"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6936BEED" w14:textId="77777777" w:rsidTr="00FA7A8A">
        <w:trPr>
          <w:trHeight w:val="306"/>
        </w:trPr>
        <w:tc>
          <w:tcPr>
            <w:tcW w:w="1872" w:type="pct"/>
          </w:tcPr>
          <w:p w14:paraId="1C3DBE21" w14:textId="77777777" w:rsidR="00FA7A8A" w:rsidRPr="0017358A" w:rsidRDefault="00FA7A8A" w:rsidP="00FA7A8A">
            <w:pPr>
              <w:rPr>
                <w:rFonts w:cs="Arial"/>
                <w:sz w:val="19"/>
                <w:szCs w:val="19"/>
              </w:rPr>
            </w:pPr>
            <w:r w:rsidRPr="0017358A">
              <w:rPr>
                <w:rFonts w:cs="Arial"/>
                <w:sz w:val="19"/>
                <w:szCs w:val="19"/>
              </w:rPr>
              <w:t>Home nursing</w:t>
            </w:r>
          </w:p>
        </w:tc>
        <w:tc>
          <w:tcPr>
            <w:tcW w:w="1208" w:type="pct"/>
          </w:tcPr>
          <w:p w14:paraId="07B3C0F9"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5FEC0CA"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4CCBA30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447771E" w14:textId="77777777" w:rsidR="00FA7A8A" w:rsidRPr="0017358A" w:rsidRDefault="00FA7A8A" w:rsidP="00FA7A8A">
            <w:pPr>
              <w:rPr>
                <w:rFonts w:cs="Arial"/>
                <w:sz w:val="19"/>
                <w:szCs w:val="19"/>
              </w:rPr>
            </w:pPr>
            <w:r w:rsidRPr="0017358A">
              <w:rPr>
                <w:rFonts w:cs="Arial"/>
                <w:sz w:val="19"/>
                <w:szCs w:val="19"/>
              </w:rPr>
              <w:t>Homeless youth housing</w:t>
            </w:r>
          </w:p>
        </w:tc>
        <w:tc>
          <w:tcPr>
            <w:tcW w:w="1208" w:type="pct"/>
          </w:tcPr>
          <w:p w14:paraId="74B19EC0" w14:textId="77777777" w:rsidR="00FA7A8A" w:rsidRPr="0017358A" w:rsidRDefault="00FA7A8A" w:rsidP="00FA7A8A">
            <w:pPr>
              <w:rPr>
                <w:rFonts w:cs="Arial"/>
                <w:sz w:val="19"/>
                <w:szCs w:val="19"/>
              </w:rPr>
            </w:pPr>
            <w:r w:rsidRPr="0017358A">
              <w:rPr>
                <w:rFonts w:cs="Arial"/>
                <w:sz w:val="19"/>
                <w:szCs w:val="19"/>
              </w:rPr>
              <w:t>Housing</w:t>
            </w:r>
          </w:p>
        </w:tc>
        <w:tc>
          <w:tcPr>
            <w:tcW w:w="1920" w:type="pct"/>
          </w:tcPr>
          <w:p w14:paraId="5D241878" w14:textId="77777777" w:rsidR="00FA7A8A" w:rsidRPr="0017358A" w:rsidRDefault="00FA7A8A" w:rsidP="00FA7A8A">
            <w:pPr>
              <w:rPr>
                <w:rFonts w:cs="Arial"/>
                <w:sz w:val="19"/>
                <w:szCs w:val="19"/>
              </w:rPr>
            </w:pPr>
            <w:r w:rsidRPr="0017358A">
              <w:rPr>
                <w:rFonts w:cs="Arial"/>
                <w:sz w:val="19"/>
                <w:szCs w:val="19"/>
              </w:rPr>
              <w:t>Other housing</w:t>
            </w:r>
          </w:p>
        </w:tc>
      </w:tr>
      <w:tr w:rsidR="00FA7A8A" w:rsidRPr="0017358A" w14:paraId="7ABCB996" w14:textId="77777777" w:rsidTr="00FA7A8A">
        <w:trPr>
          <w:trHeight w:val="306"/>
        </w:trPr>
        <w:tc>
          <w:tcPr>
            <w:tcW w:w="1872" w:type="pct"/>
          </w:tcPr>
          <w:p w14:paraId="3B3987C0" w14:textId="77777777" w:rsidR="00FA7A8A" w:rsidRPr="0017358A" w:rsidRDefault="00FA7A8A" w:rsidP="00FA7A8A">
            <w:pPr>
              <w:rPr>
                <w:rFonts w:cs="Arial"/>
                <w:sz w:val="19"/>
                <w:szCs w:val="19"/>
              </w:rPr>
            </w:pPr>
            <w:r w:rsidRPr="0017358A">
              <w:rPr>
                <w:rFonts w:cs="Arial"/>
                <w:sz w:val="19"/>
                <w:szCs w:val="19"/>
              </w:rPr>
              <w:t>Hospitals</w:t>
            </w:r>
          </w:p>
        </w:tc>
        <w:tc>
          <w:tcPr>
            <w:tcW w:w="1208" w:type="pct"/>
          </w:tcPr>
          <w:p w14:paraId="2919AC8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58FCF12A"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5B0AB8F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528ADD3" w14:textId="77777777" w:rsidR="00FA7A8A" w:rsidRPr="0017358A" w:rsidRDefault="00FA7A8A" w:rsidP="00FA7A8A">
            <w:pPr>
              <w:rPr>
                <w:rFonts w:cs="Arial"/>
                <w:sz w:val="19"/>
                <w:szCs w:val="19"/>
              </w:rPr>
            </w:pPr>
            <w:r w:rsidRPr="0017358A">
              <w:rPr>
                <w:rFonts w:cs="Arial"/>
                <w:sz w:val="19"/>
                <w:szCs w:val="19"/>
              </w:rPr>
              <w:t>Hostels - school</w:t>
            </w:r>
          </w:p>
        </w:tc>
        <w:tc>
          <w:tcPr>
            <w:tcW w:w="1208" w:type="pct"/>
          </w:tcPr>
          <w:p w14:paraId="74A134B7"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6770521B"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4E61D0FA" w14:textId="77777777" w:rsidTr="00FA7A8A">
        <w:trPr>
          <w:trHeight w:val="306"/>
        </w:trPr>
        <w:tc>
          <w:tcPr>
            <w:tcW w:w="1872" w:type="pct"/>
          </w:tcPr>
          <w:p w14:paraId="4565B4F1" w14:textId="77777777" w:rsidR="00FA7A8A" w:rsidRPr="0017358A" w:rsidRDefault="00FA7A8A" w:rsidP="00FA7A8A">
            <w:pPr>
              <w:rPr>
                <w:rFonts w:cs="Arial"/>
                <w:sz w:val="19"/>
                <w:szCs w:val="19"/>
              </w:rPr>
            </w:pPr>
            <w:r w:rsidRPr="0017358A">
              <w:rPr>
                <w:rFonts w:cs="Arial"/>
                <w:sz w:val="19"/>
                <w:szCs w:val="19"/>
              </w:rPr>
              <w:t>House numbering</w:t>
            </w:r>
          </w:p>
        </w:tc>
        <w:tc>
          <w:tcPr>
            <w:tcW w:w="1208" w:type="pct"/>
          </w:tcPr>
          <w:p w14:paraId="69DB4EA6"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1D6532FD"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2BAC9AC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99AE216" w14:textId="77777777" w:rsidR="00FA7A8A" w:rsidRPr="0017358A" w:rsidRDefault="00FA7A8A" w:rsidP="00FA7A8A">
            <w:pPr>
              <w:rPr>
                <w:rFonts w:cs="Arial"/>
                <w:sz w:val="19"/>
                <w:szCs w:val="19"/>
              </w:rPr>
            </w:pPr>
            <w:r w:rsidRPr="0017358A">
              <w:rPr>
                <w:rFonts w:cs="Arial"/>
                <w:sz w:val="19"/>
                <w:szCs w:val="19"/>
              </w:rPr>
              <w:t>House rentals</w:t>
            </w:r>
          </w:p>
        </w:tc>
        <w:tc>
          <w:tcPr>
            <w:tcW w:w="1208" w:type="pct"/>
          </w:tcPr>
          <w:p w14:paraId="65E0229B"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29C927C"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6A297CF" w14:textId="77777777" w:rsidTr="00FA7A8A">
        <w:trPr>
          <w:trHeight w:val="306"/>
        </w:trPr>
        <w:tc>
          <w:tcPr>
            <w:tcW w:w="1872" w:type="pct"/>
          </w:tcPr>
          <w:p w14:paraId="17B9B3AF" w14:textId="77777777" w:rsidR="00FA7A8A" w:rsidRPr="0017358A" w:rsidRDefault="00FA7A8A" w:rsidP="00FA7A8A">
            <w:pPr>
              <w:rPr>
                <w:rFonts w:cs="Arial"/>
                <w:sz w:val="19"/>
                <w:szCs w:val="19"/>
              </w:rPr>
            </w:pPr>
            <w:r w:rsidRPr="0017358A">
              <w:rPr>
                <w:rFonts w:cs="Arial"/>
                <w:sz w:val="19"/>
                <w:szCs w:val="19"/>
              </w:rPr>
              <w:t>Household rubbish removal</w:t>
            </w:r>
          </w:p>
        </w:tc>
        <w:tc>
          <w:tcPr>
            <w:tcW w:w="1208" w:type="pct"/>
          </w:tcPr>
          <w:p w14:paraId="4A2F04A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8D38BB0"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73730FC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6A6B4DF" w14:textId="77777777" w:rsidR="00FA7A8A" w:rsidRPr="0017358A" w:rsidRDefault="00FA7A8A" w:rsidP="00FA7A8A">
            <w:pPr>
              <w:rPr>
                <w:rFonts w:cs="Arial"/>
                <w:sz w:val="19"/>
                <w:szCs w:val="19"/>
              </w:rPr>
            </w:pPr>
            <w:r w:rsidRPr="0017358A">
              <w:rPr>
                <w:rFonts w:cs="Arial"/>
                <w:sz w:val="19"/>
                <w:szCs w:val="19"/>
              </w:rPr>
              <w:t>Immunisation</w:t>
            </w:r>
          </w:p>
        </w:tc>
        <w:tc>
          <w:tcPr>
            <w:tcW w:w="1208" w:type="pct"/>
          </w:tcPr>
          <w:p w14:paraId="14758C3B"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7C917644" w14:textId="77777777" w:rsidR="00FA7A8A" w:rsidRPr="0017358A" w:rsidRDefault="00FA7A8A" w:rsidP="00FA7A8A">
            <w:pPr>
              <w:rPr>
                <w:rFonts w:cs="Arial"/>
                <w:sz w:val="19"/>
                <w:szCs w:val="19"/>
              </w:rPr>
            </w:pPr>
            <w:r w:rsidRPr="0017358A">
              <w:rPr>
                <w:rFonts w:cs="Arial"/>
                <w:sz w:val="19"/>
                <w:szCs w:val="19"/>
              </w:rPr>
              <w:t>Preventive services - immunisation</w:t>
            </w:r>
          </w:p>
        </w:tc>
      </w:tr>
      <w:tr w:rsidR="00FA7A8A" w:rsidRPr="0017358A" w14:paraId="7E5FA49F" w14:textId="77777777" w:rsidTr="00FA7A8A">
        <w:trPr>
          <w:trHeight w:val="306"/>
        </w:trPr>
        <w:tc>
          <w:tcPr>
            <w:tcW w:w="1872" w:type="pct"/>
          </w:tcPr>
          <w:p w14:paraId="20322A7A" w14:textId="77777777" w:rsidR="00FA7A8A" w:rsidRPr="0017358A" w:rsidRDefault="00FA7A8A" w:rsidP="00FA7A8A">
            <w:pPr>
              <w:rPr>
                <w:rFonts w:cs="Arial"/>
                <w:sz w:val="19"/>
                <w:szCs w:val="19"/>
              </w:rPr>
            </w:pPr>
            <w:r w:rsidRPr="0017358A">
              <w:rPr>
                <w:rFonts w:cs="Arial"/>
                <w:sz w:val="19"/>
                <w:szCs w:val="19"/>
              </w:rPr>
              <w:t>Impounded vehicles</w:t>
            </w:r>
          </w:p>
        </w:tc>
        <w:tc>
          <w:tcPr>
            <w:tcW w:w="1208" w:type="pct"/>
          </w:tcPr>
          <w:p w14:paraId="3F945FAA"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3A26D254"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4F2216F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63B6C3C" w14:textId="77777777" w:rsidR="00FA7A8A" w:rsidRPr="0017358A" w:rsidRDefault="00FA7A8A" w:rsidP="00FA7A8A">
            <w:pPr>
              <w:rPr>
                <w:rFonts w:cs="Arial"/>
                <w:sz w:val="19"/>
                <w:szCs w:val="19"/>
              </w:rPr>
            </w:pPr>
            <w:r w:rsidRPr="0017358A">
              <w:rPr>
                <w:rFonts w:cs="Arial"/>
                <w:sz w:val="19"/>
                <w:szCs w:val="19"/>
              </w:rPr>
              <w:t>Impounding fees - animals</w:t>
            </w:r>
          </w:p>
        </w:tc>
        <w:tc>
          <w:tcPr>
            <w:tcW w:w="1208" w:type="pct"/>
          </w:tcPr>
          <w:p w14:paraId="20B41908"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38311C93"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62E26E48" w14:textId="77777777" w:rsidTr="00FA7A8A">
        <w:trPr>
          <w:trHeight w:val="306"/>
        </w:trPr>
        <w:tc>
          <w:tcPr>
            <w:tcW w:w="1872" w:type="pct"/>
          </w:tcPr>
          <w:p w14:paraId="69D88461" w14:textId="77777777" w:rsidR="00FA7A8A" w:rsidRPr="0017358A" w:rsidRDefault="00FA7A8A" w:rsidP="00FA7A8A">
            <w:pPr>
              <w:rPr>
                <w:rFonts w:cs="Arial"/>
                <w:sz w:val="19"/>
                <w:szCs w:val="19"/>
              </w:rPr>
            </w:pPr>
            <w:r w:rsidRPr="0017358A">
              <w:rPr>
                <w:rFonts w:cs="Arial"/>
                <w:sz w:val="19"/>
                <w:szCs w:val="19"/>
              </w:rPr>
              <w:t>Impounding livestock</w:t>
            </w:r>
          </w:p>
        </w:tc>
        <w:tc>
          <w:tcPr>
            <w:tcW w:w="1208" w:type="pct"/>
          </w:tcPr>
          <w:p w14:paraId="325B7E57"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B0AA82B"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6CA86A5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3ADB951" w14:textId="77777777" w:rsidR="00FA7A8A" w:rsidRPr="0017358A" w:rsidRDefault="00FA7A8A" w:rsidP="00FA7A8A">
            <w:pPr>
              <w:rPr>
                <w:rFonts w:cs="Arial"/>
                <w:sz w:val="19"/>
                <w:szCs w:val="19"/>
              </w:rPr>
            </w:pPr>
            <w:r w:rsidRPr="0017358A">
              <w:rPr>
                <w:rFonts w:cs="Arial"/>
                <w:sz w:val="19"/>
                <w:szCs w:val="19"/>
              </w:rPr>
              <w:t>Improvement to school grounds</w:t>
            </w:r>
          </w:p>
        </w:tc>
        <w:tc>
          <w:tcPr>
            <w:tcW w:w="1208" w:type="pct"/>
          </w:tcPr>
          <w:p w14:paraId="5AAB2740"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30D9F62"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34AAE47A" w14:textId="77777777" w:rsidTr="00FA7A8A">
        <w:trPr>
          <w:trHeight w:val="306"/>
        </w:trPr>
        <w:tc>
          <w:tcPr>
            <w:tcW w:w="1872" w:type="pct"/>
          </w:tcPr>
          <w:p w14:paraId="14044946" w14:textId="77777777" w:rsidR="00FA7A8A" w:rsidRPr="0017358A" w:rsidRDefault="00FA7A8A" w:rsidP="00FA7A8A">
            <w:pPr>
              <w:rPr>
                <w:rFonts w:cs="Arial"/>
                <w:sz w:val="19"/>
                <w:szCs w:val="19"/>
              </w:rPr>
            </w:pPr>
            <w:r w:rsidRPr="0017358A">
              <w:rPr>
                <w:rFonts w:cs="Arial"/>
                <w:sz w:val="19"/>
                <w:szCs w:val="19"/>
              </w:rPr>
              <w:t>Industrial/commercial waste</w:t>
            </w:r>
          </w:p>
        </w:tc>
        <w:tc>
          <w:tcPr>
            <w:tcW w:w="1208" w:type="pct"/>
          </w:tcPr>
          <w:p w14:paraId="037BC8CB"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ED2B65D"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10A972D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B0BFC3B" w14:textId="77777777" w:rsidR="00FA7A8A" w:rsidRPr="0017358A" w:rsidRDefault="00FA7A8A" w:rsidP="00FA7A8A">
            <w:pPr>
              <w:rPr>
                <w:rFonts w:cs="Arial"/>
                <w:sz w:val="19"/>
                <w:szCs w:val="19"/>
              </w:rPr>
            </w:pPr>
            <w:r w:rsidRPr="0017358A">
              <w:rPr>
                <w:rFonts w:cs="Arial"/>
                <w:sz w:val="19"/>
                <w:szCs w:val="19"/>
              </w:rPr>
              <w:t>Infant health</w:t>
            </w:r>
          </w:p>
        </w:tc>
        <w:tc>
          <w:tcPr>
            <w:tcW w:w="1208" w:type="pct"/>
          </w:tcPr>
          <w:p w14:paraId="35D82A18"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0D39936" w14:textId="77777777" w:rsidR="00FA7A8A" w:rsidRPr="0017358A" w:rsidRDefault="00FA7A8A" w:rsidP="00FA7A8A">
            <w:pPr>
              <w:rPr>
                <w:rFonts w:cs="Arial"/>
                <w:sz w:val="19"/>
                <w:szCs w:val="19"/>
              </w:rPr>
            </w:pPr>
            <w:r w:rsidRPr="0017358A">
              <w:rPr>
                <w:rFonts w:cs="Arial"/>
                <w:sz w:val="19"/>
                <w:szCs w:val="19"/>
              </w:rPr>
              <w:t>Maternal and infant health</w:t>
            </w:r>
          </w:p>
        </w:tc>
      </w:tr>
      <w:tr w:rsidR="00FA7A8A" w:rsidRPr="0017358A" w14:paraId="2857BC8B" w14:textId="77777777" w:rsidTr="00FA7A8A">
        <w:trPr>
          <w:trHeight w:val="306"/>
        </w:trPr>
        <w:tc>
          <w:tcPr>
            <w:tcW w:w="1872" w:type="pct"/>
          </w:tcPr>
          <w:p w14:paraId="4FA6EA0F" w14:textId="77777777" w:rsidR="00FA7A8A" w:rsidRPr="0017358A" w:rsidRDefault="00FA7A8A" w:rsidP="00FA7A8A">
            <w:pPr>
              <w:rPr>
                <w:rFonts w:cs="Arial"/>
                <w:sz w:val="19"/>
                <w:szCs w:val="19"/>
              </w:rPr>
            </w:pPr>
            <w:r w:rsidRPr="0017358A">
              <w:rPr>
                <w:rFonts w:cs="Arial"/>
                <w:sz w:val="19"/>
                <w:szCs w:val="19"/>
              </w:rPr>
              <w:t>Information bays</w:t>
            </w:r>
          </w:p>
        </w:tc>
        <w:tc>
          <w:tcPr>
            <w:tcW w:w="1208" w:type="pct"/>
          </w:tcPr>
          <w:p w14:paraId="516E2062"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08DD2EC4"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6CB4DCF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8E8E1D5" w14:textId="77777777" w:rsidR="00FA7A8A" w:rsidRPr="0017358A" w:rsidRDefault="00FA7A8A" w:rsidP="00FA7A8A">
            <w:pPr>
              <w:rPr>
                <w:rFonts w:cs="Arial"/>
                <w:sz w:val="19"/>
                <w:szCs w:val="19"/>
              </w:rPr>
            </w:pPr>
            <w:r w:rsidRPr="0017358A">
              <w:rPr>
                <w:rFonts w:cs="Arial"/>
                <w:sz w:val="19"/>
                <w:szCs w:val="19"/>
              </w:rPr>
              <w:t>Inoculation programs</w:t>
            </w:r>
          </w:p>
        </w:tc>
        <w:tc>
          <w:tcPr>
            <w:tcW w:w="1208" w:type="pct"/>
          </w:tcPr>
          <w:p w14:paraId="292C9135"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DCB5627" w14:textId="77777777" w:rsidR="00FA7A8A" w:rsidRPr="0017358A" w:rsidRDefault="00FA7A8A" w:rsidP="00FA7A8A">
            <w:pPr>
              <w:rPr>
                <w:rFonts w:cs="Arial"/>
                <w:sz w:val="19"/>
                <w:szCs w:val="19"/>
              </w:rPr>
            </w:pPr>
            <w:r w:rsidRPr="0017358A">
              <w:rPr>
                <w:rFonts w:cs="Arial"/>
                <w:sz w:val="19"/>
                <w:szCs w:val="19"/>
              </w:rPr>
              <w:t>Preventive services - immunisation</w:t>
            </w:r>
          </w:p>
        </w:tc>
      </w:tr>
      <w:tr w:rsidR="00FA7A8A" w:rsidRPr="0017358A" w14:paraId="4A4A3E8D" w14:textId="77777777" w:rsidTr="00FA7A8A">
        <w:trPr>
          <w:trHeight w:val="306"/>
        </w:trPr>
        <w:tc>
          <w:tcPr>
            <w:tcW w:w="1872" w:type="pct"/>
          </w:tcPr>
          <w:p w14:paraId="718E2F3F" w14:textId="77777777" w:rsidR="00FA7A8A" w:rsidRPr="0017358A" w:rsidRDefault="00FA7A8A" w:rsidP="00FA7A8A">
            <w:pPr>
              <w:rPr>
                <w:rFonts w:cs="Arial"/>
                <w:sz w:val="19"/>
                <w:szCs w:val="19"/>
              </w:rPr>
            </w:pPr>
            <w:r w:rsidRPr="0017358A">
              <w:rPr>
                <w:rFonts w:cs="Arial"/>
                <w:sz w:val="19"/>
                <w:szCs w:val="19"/>
              </w:rPr>
              <w:t>Insecticides</w:t>
            </w:r>
          </w:p>
        </w:tc>
        <w:tc>
          <w:tcPr>
            <w:tcW w:w="1208" w:type="pct"/>
          </w:tcPr>
          <w:p w14:paraId="76B76836"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7525E835"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4B30CF8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D4E8675" w14:textId="77777777" w:rsidR="00FA7A8A" w:rsidRPr="0017358A" w:rsidRDefault="00FA7A8A" w:rsidP="00FA7A8A">
            <w:pPr>
              <w:rPr>
                <w:rFonts w:cs="Arial"/>
                <w:sz w:val="19"/>
                <w:szCs w:val="19"/>
              </w:rPr>
            </w:pPr>
            <w:r w:rsidRPr="0017358A">
              <w:rPr>
                <w:rFonts w:cs="Arial"/>
                <w:sz w:val="19"/>
                <w:szCs w:val="19"/>
              </w:rPr>
              <w:t>Instalment fee - rates</w:t>
            </w:r>
          </w:p>
        </w:tc>
        <w:tc>
          <w:tcPr>
            <w:tcW w:w="1208" w:type="pct"/>
          </w:tcPr>
          <w:p w14:paraId="68890B2C"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6C7E7A90"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2F9D562F" w14:textId="77777777" w:rsidTr="00FA7A8A">
        <w:trPr>
          <w:trHeight w:val="306"/>
        </w:trPr>
        <w:tc>
          <w:tcPr>
            <w:tcW w:w="1872" w:type="pct"/>
          </w:tcPr>
          <w:p w14:paraId="2A95AF54" w14:textId="77777777" w:rsidR="00FA7A8A" w:rsidRPr="0017358A" w:rsidRDefault="00FA7A8A" w:rsidP="00FA7A8A">
            <w:pPr>
              <w:rPr>
                <w:rFonts w:cs="Arial"/>
                <w:sz w:val="19"/>
                <w:szCs w:val="19"/>
              </w:rPr>
            </w:pPr>
            <w:r w:rsidRPr="0017358A">
              <w:rPr>
                <w:rFonts w:cs="Arial"/>
                <w:sz w:val="19"/>
                <w:szCs w:val="19"/>
              </w:rPr>
              <w:t>Insurance</w:t>
            </w:r>
          </w:p>
        </w:tc>
        <w:tc>
          <w:tcPr>
            <w:tcW w:w="1208" w:type="pct"/>
          </w:tcPr>
          <w:p w14:paraId="4B740215"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C80ADEE"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62C7898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20010EE" w14:textId="77777777" w:rsidR="00FA7A8A" w:rsidRPr="0017358A" w:rsidRDefault="00FA7A8A" w:rsidP="00FA7A8A">
            <w:pPr>
              <w:rPr>
                <w:rFonts w:cs="Arial"/>
                <w:sz w:val="19"/>
                <w:szCs w:val="19"/>
              </w:rPr>
            </w:pPr>
            <w:r w:rsidRPr="0017358A">
              <w:rPr>
                <w:rFonts w:cs="Arial"/>
                <w:sz w:val="19"/>
                <w:szCs w:val="19"/>
              </w:rPr>
              <w:t>Insurance - works overheads</w:t>
            </w:r>
          </w:p>
        </w:tc>
        <w:tc>
          <w:tcPr>
            <w:tcW w:w="1208" w:type="pct"/>
          </w:tcPr>
          <w:p w14:paraId="17965BB8"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7E4972D6"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5F07230E" w14:textId="77777777" w:rsidTr="00FA7A8A">
        <w:trPr>
          <w:trHeight w:val="306"/>
        </w:trPr>
        <w:tc>
          <w:tcPr>
            <w:tcW w:w="1872" w:type="pct"/>
          </w:tcPr>
          <w:p w14:paraId="1BF30D2E" w14:textId="77777777" w:rsidR="00FA7A8A" w:rsidRPr="0017358A" w:rsidRDefault="00FA7A8A" w:rsidP="00FA7A8A">
            <w:pPr>
              <w:rPr>
                <w:rFonts w:cs="Arial"/>
                <w:sz w:val="19"/>
                <w:szCs w:val="19"/>
              </w:rPr>
            </w:pPr>
            <w:r w:rsidRPr="0017358A">
              <w:rPr>
                <w:rFonts w:cs="Arial"/>
                <w:sz w:val="19"/>
                <w:szCs w:val="19"/>
              </w:rPr>
              <w:t>Interest - earnings</w:t>
            </w:r>
          </w:p>
        </w:tc>
        <w:tc>
          <w:tcPr>
            <w:tcW w:w="1208" w:type="pct"/>
          </w:tcPr>
          <w:p w14:paraId="564D6617"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72526C06" w14:textId="4DCC085F"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7CE4610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FD8BA1C" w14:textId="77777777" w:rsidR="00FA7A8A" w:rsidRPr="0017358A" w:rsidRDefault="00FA7A8A" w:rsidP="00FA7A8A">
            <w:pPr>
              <w:rPr>
                <w:rFonts w:cs="Arial"/>
                <w:sz w:val="19"/>
                <w:szCs w:val="19"/>
              </w:rPr>
            </w:pPr>
            <w:r w:rsidRPr="0017358A">
              <w:rPr>
                <w:rFonts w:cs="Arial"/>
                <w:sz w:val="19"/>
                <w:szCs w:val="19"/>
              </w:rPr>
              <w:t>Interest - earnings reserve accounts</w:t>
            </w:r>
          </w:p>
        </w:tc>
        <w:tc>
          <w:tcPr>
            <w:tcW w:w="1208" w:type="pct"/>
          </w:tcPr>
          <w:p w14:paraId="28689ED6"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0A24957" w14:textId="2846F4C2"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52269221" w14:textId="77777777" w:rsidTr="00FA7A8A">
        <w:trPr>
          <w:trHeight w:val="306"/>
        </w:trPr>
        <w:tc>
          <w:tcPr>
            <w:tcW w:w="1872" w:type="pct"/>
          </w:tcPr>
          <w:p w14:paraId="606B1BE3" w14:textId="77777777" w:rsidR="00FA7A8A" w:rsidRPr="0017358A" w:rsidRDefault="00FA7A8A" w:rsidP="00FA7A8A">
            <w:pPr>
              <w:rPr>
                <w:rFonts w:cs="Arial"/>
                <w:sz w:val="19"/>
                <w:szCs w:val="19"/>
              </w:rPr>
            </w:pPr>
            <w:r w:rsidRPr="0017358A">
              <w:rPr>
                <w:rFonts w:cs="Arial"/>
                <w:sz w:val="19"/>
                <w:szCs w:val="19"/>
              </w:rPr>
              <w:t>Interest - expense</w:t>
            </w:r>
          </w:p>
        </w:tc>
        <w:tc>
          <w:tcPr>
            <w:tcW w:w="1208" w:type="pct"/>
          </w:tcPr>
          <w:p w14:paraId="0819C549"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FB2319F"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5E9A867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CC0CF03" w14:textId="77777777" w:rsidR="00FA7A8A" w:rsidRPr="0017358A" w:rsidRDefault="00FA7A8A" w:rsidP="00FA7A8A">
            <w:pPr>
              <w:rPr>
                <w:rFonts w:cs="Arial"/>
                <w:sz w:val="19"/>
                <w:szCs w:val="19"/>
              </w:rPr>
            </w:pPr>
            <w:r w:rsidRPr="0017358A">
              <w:rPr>
                <w:rFonts w:cs="Arial"/>
                <w:sz w:val="19"/>
                <w:szCs w:val="19"/>
              </w:rPr>
              <w:t>Interest - on rate arrears</w:t>
            </w:r>
          </w:p>
        </w:tc>
        <w:tc>
          <w:tcPr>
            <w:tcW w:w="1208" w:type="pct"/>
          </w:tcPr>
          <w:p w14:paraId="7BD26374"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13E5047"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446D5A88" w14:textId="77777777" w:rsidTr="00FA7A8A">
        <w:trPr>
          <w:trHeight w:val="306"/>
        </w:trPr>
        <w:tc>
          <w:tcPr>
            <w:tcW w:w="1872" w:type="pct"/>
          </w:tcPr>
          <w:p w14:paraId="69245DF0" w14:textId="77777777" w:rsidR="00FA7A8A" w:rsidRPr="0017358A" w:rsidRDefault="00FA7A8A" w:rsidP="00FA7A8A">
            <w:pPr>
              <w:rPr>
                <w:rFonts w:cs="Arial"/>
                <w:sz w:val="19"/>
                <w:szCs w:val="19"/>
              </w:rPr>
            </w:pPr>
            <w:r w:rsidRPr="0017358A">
              <w:rPr>
                <w:rFonts w:cs="Arial"/>
                <w:sz w:val="19"/>
                <w:szCs w:val="19"/>
              </w:rPr>
              <w:t>Interest - on rate instalments</w:t>
            </w:r>
          </w:p>
        </w:tc>
        <w:tc>
          <w:tcPr>
            <w:tcW w:w="1208" w:type="pct"/>
          </w:tcPr>
          <w:p w14:paraId="3334A591"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05C07C4D"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0D3A5AB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236F4F7" w14:textId="77777777" w:rsidR="00FA7A8A" w:rsidRPr="0017358A" w:rsidRDefault="00FA7A8A" w:rsidP="00FA7A8A">
            <w:pPr>
              <w:rPr>
                <w:rFonts w:cs="Arial"/>
                <w:sz w:val="19"/>
                <w:szCs w:val="19"/>
              </w:rPr>
            </w:pPr>
            <w:r w:rsidRPr="0017358A">
              <w:rPr>
                <w:rFonts w:cs="Arial"/>
                <w:sz w:val="19"/>
                <w:szCs w:val="19"/>
              </w:rPr>
              <w:t>Interest - payments</w:t>
            </w:r>
          </w:p>
        </w:tc>
        <w:tc>
          <w:tcPr>
            <w:tcW w:w="1208" w:type="pct"/>
          </w:tcPr>
          <w:p w14:paraId="01606E3E" w14:textId="77777777" w:rsidR="00FA7A8A" w:rsidRPr="0017358A" w:rsidRDefault="00FA7A8A" w:rsidP="00FA7A8A">
            <w:pPr>
              <w:rPr>
                <w:rFonts w:cs="Arial"/>
                <w:sz w:val="19"/>
                <w:szCs w:val="19"/>
              </w:rPr>
            </w:pPr>
            <w:r w:rsidRPr="0017358A">
              <w:rPr>
                <w:rFonts w:cs="Arial"/>
                <w:sz w:val="19"/>
                <w:szCs w:val="19"/>
              </w:rPr>
              <w:t>Current liabilities</w:t>
            </w:r>
          </w:p>
        </w:tc>
        <w:tc>
          <w:tcPr>
            <w:tcW w:w="1920" w:type="pct"/>
          </w:tcPr>
          <w:p w14:paraId="6B71F113" w14:textId="77777777" w:rsidR="00FA7A8A" w:rsidRPr="0017358A" w:rsidRDefault="00FA7A8A" w:rsidP="00FA7A8A">
            <w:pPr>
              <w:rPr>
                <w:rFonts w:cs="Arial"/>
                <w:sz w:val="19"/>
                <w:szCs w:val="19"/>
              </w:rPr>
            </w:pPr>
            <w:r w:rsidRPr="0017358A">
              <w:rPr>
                <w:rFonts w:cs="Arial"/>
                <w:sz w:val="19"/>
                <w:szCs w:val="19"/>
              </w:rPr>
              <w:t>Accrued interest payable</w:t>
            </w:r>
          </w:p>
        </w:tc>
      </w:tr>
      <w:tr w:rsidR="00FA7A8A" w:rsidRPr="0017358A" w14:paraId="54AB3715" w14:textId="77777777" w:rsidTr="00FA7A8A">
        <w:trPr>
          <w:trHeight w:val="306"/>
        </w:trPr>
        <w:tc>
          <w:tcPr>
            <w:tcW w:w="1872" w:type="pct"/>
          </w:tcPr>
          <w:p w14:paraId="12B70AC1" w14:textId="77777777" w:rsidR="00FA7A8A" w:rsidRPr="0017358A" w:rsidRDefault="00FA7A8A" w:rsidP="00FA7A8A">
            <w:pPr>
              <w:rPr>
                <w:rFonts w:cs="Arial"/>
                <w:sz w:val="19"/>
                <w:szCs w:val="19"/>
              </w:rPr>
            </w:pPr>
            <w:r w:rsidRPr="0017358A">
              <w:rPr>
                <w:rFonts w:cs="Arial"/>
                <w:sz w:val="19"/>
                <w:szCs w:val="19"/>
              </w:rPr>
              <w:t>Interest - rates</w:t>
            </w:r>
          </w:p>
        </w:tc>
        <w:tc>
          <w:tcPr>
            <w:tcW w:w="1208" w:type="pct"/>
          </w:tcPr>
          <w:p w14:paraId="132453A6"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73A9D05B"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4C3CA59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76CFC91" w14:textId="77777777" w:rsidR="00FA7A8A" w:rsidRPr="0017358A" w:rsidRDefault="00FA7A8A" w:rsidP="00FA7A8A">
            <w:pPr>
              <w:rPr>
                <w:rFonts w:cs="Arial"/>
                <w:sz w:val="19"/>
                <w:szCs w:val="19"/>
              </w:rPr>
            </w:pPr>
            <w:r w:rsidRPr="0017358A">
              <w:rPr>
                <w:rFonts w:cs="Arial"/>
                <w:sz w:val="19"/>
                <w:szCs w:val="19"/>
              </w:rPr>
              <w:t>Internal audit</w:t>
            </w:r>
          </w:p>
        </w:tc>
        <w:tc>
          <w:tcPr>
            <w:tcW w:w="1208" w:type="pct"/>
          </w:tcPr>
          <w:p w14:paraId="3B221BA5"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68B6208"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0E2AB1A" w14:textId="77777777" w:rsidTr="00FA7A8A">
        <w:trPr>
          <w:trHeight w:val="306"/>
        </w:trPr>
        <w:tc>
          <w:tcPr>
            <w:tcW w:w="1872" w:type="pct"/>
          </w:tcPr>
          <w:p w14:paraId="4DAAA0FF" w14:textId="77777777" w:rsidR="00FA7A8A" w:rsidRPr="0017358A" w:rsidRDefault="00FA7A8A" w:rsidP="00FA7A8A">
            <w:pPr>
              <w:rPr>
                <w:rFonts w:cs="Arial"/>
                <w:sz w:val="19"/>
                <w:szCs w:val="19"/>
              </w:rPr>
            </w:pPr>
            <w:r w:rsidRPr="0017358A">
              <w:rPr>
                <w:rFonts w:cs="Arial"/>
                <w:sz w:val="19"/>
                <w:szCs w:val="19"/>
              </w:rPr>
              <w:lastRenderedPageBreak/>
              <w:t>Internment fees</w:t>
            </w:r>
          </w:p>
        </w:tc>
        <w:tc>
          <w:tcPr>
            <w:tcW w:w="1208" w:type="pct"/>
          </w:tcPr>
          <w:p w14:paraId="25EF477B"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7960249"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3A8F8FB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2CAAC3C" w14:textId="77777777" w:rsidR="00FA7A8A" w:rsidRPr="0017358A" w:rsidRDefault="00FA7A8A" w:rsidP="00FA7A8A">
            <w:pPr>
              <w:rPr>
                <w:rFonts w:cs="Arial"/>
                <w:sz w:val="19"/>
                <w:szCs w:val="19"/>
              </w:rPr>
            </w:pPr>
            <w:r w:rsidRPr="0017358A">
              <w:rPr>
                <w:rFonts w:cs="Arial"/>
                <w:sz w:val="19"/>
                <w:szCs w:val="19"/>
              </w:rPr>
              <w:t>Itinerant food vendors</w:t>
            </w:r>
          </w:p>
        </w:tc>
        <w:tc>
          <w:tcPr>
            <w:tcW w:w="1208" w:type="pct"/>
          </w:tcPr>
          <w:p w14:paraId="043E3E96"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2F3B5BA"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1F70ADCD" w14:textId="77777777" w:rsidTr="00FA7A8A">
        <w:trPr>
          <w:trHeight w:val="306"/>
        </w:trPr>
        <w:tc>
          <w:tcPr>
            <w:tcW w:w="1872" w:type="pct"/>
          </w:tcPr>
          <w:p w14:paraId="3089AAFD" w14:textId="77777777" w:rsidR="00FA7A8A" w:rsidRPr="0017358A" w:rsidRDefault="00FA7A8A" w:rsidP="00FA7A8A">
            <w:pPr>
              <w:rPr>
                <w:rFonts w:cs="Arial"/>
                <w:sz w:val="19"/>
                <w:szCs w:val="19"/>
              </w:rPr>
            </w:pPr>
            <w:r w:rsidRPr="0017358A">
              <w:rPr>
                <w:rFonts w:cs="Arial"/>
                <w:sz w:val="19"/>
                <w:szCs w:val="19"/>
              </w:rPr>
              <w:t>Jetties</w:t>
            </w:r>
          </w:p>
        </w:tc>
        <w:tc>
          <w:tcPr>
            <w:tcW w:w="1208" w:type="pct"/>
          </w:tcPr>
          <w:p w14:paraId="2C716C46"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16539465" w14:textId="77777777" w:rsidR="00FA7A8A" w:rsidRPr="0017358A" w:rsidRDefault="00FA7A8A" w:rsidP="00FA7A8A">
            <w:pPr>
              <w:rPr>
                <w:rFonts w:cs="Arial"/>
                <w:sz w:val="19"/>
                <w:szCs w:val="19"/>
              </w:rPr>
            </w:pPr>
            <w:r w:rsidRPr="0017358A">
              <w:rPr>
                <w:rFonts w:cs="Arial"/>
                <w:sz w:val="19"/>
                <w:szCs w:val="19"/>
              </w:rPr>
              <w:t>Water transport facilities</w:t>
            </w:r>
          </w:p>
        </w:tc>
      </w:tr>
      <w:tr w:rsidR="00FA7A8A" w:rsidRPr="0017358A" w14:paraId="44C5E37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0C85369" w14:textId="77777777" w:rsidR="00FA7A8A" w:rsidRPr="0017358A" w:rsidRDefault="00FA7A8A" w:rsidP="00FA7A8A">
            <w:pPr>
              <w:rPr>
                <w:rFonts w:cs="Arial"/>
                <w:sz w:val="19"/>
                <w:szCs w:val="19"/>
              </w:rPr>
            </w:pPr>
            <w:r w:rsidRPr="0017358A">
              <w:rPr>
                <w:rFonts w:cs="Arial"/>
                <w:sz w:val="19"/>
                <w:szCs w:val="19"/>
              </w:rPr>
              <w:t>Jetties</w:t>
            </w:r>
          </w:p>
        </w:tc>
        <w:tc>
          <w:tcPr>
            <w:tcW w:w="1208" w:type="pct"/>
          </w:tcPr>
          <w:p w14:paraId="6034B6FD"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15CEB90"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72F9105E" w14:textId="77777777" w:rsidTr="00FA7A8A">
        <w:trPr>
          <w:trHeight w:val="306"/>
        </w:trPr>
        <w:tc>
          <w:tcPr>
            <w:tcW w:w="1872" w:type="pct"/>
          </w:tcPr>
          <w:p w14:paraId="76B4BC4C" w14:textId="77777777" w:rsidR="00FA7A8A" w:rsidRPr="0017358A" w:rsidRDefault="00FA7A8A" w:rsidP="00FA7A8A">
            <w:pPr>
              <w:rPr>
                <w:rFonts w:cs="Arial"/>
                <w:sz w:val="19"/>
                <w:szCs w:val="19"/>
              </w:rPr>
            </w:pPr>
            <w:r w:rsidRPr="0017358A">
              <w:rPr>
                <w:rFonts w:cs="Arial"/>
                <w:sz w:val="19"/>
                <w:szCs w:val="19"/>
              </w:rPr>
              <w:t>Kennel licences</w:t>
            </w:r>
          </w:p>
        </w:tc>
        <w:tc>
          <w:tcPr>
            <w:tcW w:w="1208" w:type="pct"/>
          </w:tcPr>
          <w:p w14:paraId="0EA8AEEA"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84B11DC"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38817EE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7F5D245" w14:textId="77777777" w:rsidR="00FA7A8A" w:rsidRPr="0017358A" w:rsidRDefault="00FA7A8A" w:rsidP="00FA7A8A">
            <w:pPr>
              <w:rPr>
                <w:rFonts w:cs="Arial"/>
                <w:sz w:val="19"/>
                <w:szCs w:val="19"/>
              </w:rPr>
            </w:pPr>
            <w:r w:rsidRPr="0017358A">
              <w:rPr>
                <w:rFonts w:cs="Arial"/>
                <w:sz w:val="19"/>
                <w:szCs w:val="19"/>
              </w:rPr>
              <w:t>Kennels</w:t>
            </w:r>
          </w:p>
        </w:tc>
        <w:tc>
          <w:tcPr>
            <w:tcW w:w="1208" w:type="pct"/>
          </w:tcPr>
          <w:p w14:paraId="0C907F1B"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1E68E0B7"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70DD918C" w14:textId="77777777" w:rsidTr="00FA7A8A">
        <w:trPr>
          <w:trHeight w:val="306"/>
        </w:trPr>
        <w:tc>
          <w:tcPr>
            <w:tcW w:w="1872" w:type="pct"/>
          </w:tcPr>
          <w:p w14:paraId="5AEE6D7C" w14:textId="77777777" w:rsidR="00FA7A8A" w:rsidRPr="0017358A" w:rsidRDefault="00FA7A8A" w:rsidP="00FA7A8A">
            <w:pPr>
              <w:rPr>
                <w:rFonts w:cs="Arial"/>
                <w:sz w:val="19"/>
                <w:szCs w:val="19"/>
              </w:rPr>
            </w:pPr>
            <w:r w:rsidRPr="0017358A">
              <w:rPr>
                <w:rFonts w:cs="Arial"/>
                <w:sz w:val="19"/>
                <w:szCs w:val="19"/>
              </w:rPr>
              <w:t>Kindergartens</w:t>
            </w:r>
          </w:p>
        </w:tc>
        <w:tc>
          <w:tcPr>
            <w:tcW w:w="1208" w:type="pct"/>
          </w:tcPr>
          <w:p w14:paraId="07EB1AC6"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616EC08B" w14:textId="77777777" w:rsidR="00FA7A8A" w:rsidRPr="0017358A" w:rsidRDefault="00FA7A8A" w:rsidP="00FA7A8A">
            <w:pPr>
              <w:rPr>
                <w:rFonts w:cs="Arial"/>
                <w:sz w:val="19"/>
                <w:szCs w:val="19"/>
              </w:rPr>
            </w:pPr>
            <w:r w:rsidRPr="0017358A">
              <w:rPr>
                <w:rFonts w:cs="Arial"/>
                <w:sz w:val="19"/>
                <w:szCs w:val="19"/>
              </w:rPr>
              <w:t>Pre-school</w:t>
            </w:r>
          </w:p>
        </w:tc>
      </w:tr>
      <w:tr w:rsidR="00FA7A8A" w:rsidRPr="0017358A" w14:paraId="0D8E443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F25AE21" w14:textId="77777777" w:rsidR="00FA7A8A" w:rsidRPr="0017358A" w:rsidRDefault="00FA7A8A" w:rsidP="00FA7A8A">
            <w:pPr>
              <w:rPr>
                <w:rFonts w:cs="Arial"/>
                <w:sz w:val="19"/>
                <w:szCs w:val="19"/>
              </w:rPr>
            </w:pPr>
            <w:r w:rsidRPr="0017358A">
              <w:rPr>
                <w:rFonts w:cs="Arial"/>
                <w:sz w:val="19"/>
                <w:szCs w:val="19"/>
              </w:rPr>
              <w:t>Kiosk (swimming pool)</w:t>
            </w:r>
          </w:p>
        </w:tc>
        <w:tc>
          <w:tcPr>
            <w:tcW w:w="1208" w:type="pct"/>
          </w:tcPr>
          <w:p w14:paraId="6396150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FB0D2A9" w14:textId="77777777" w:rsidR="00FA7A8A" w:rsidRPr="0017358A" w:rsidRDefault="00FA7A8A" w:rsidP="00FA7A8A">
            <w:pPr>
              <w:rPr>
                <w:rFonts w:cs="Arial"/>
                <w:sz w:val="19"/>
                <w:szCs w:val="19"/>
              </w:rPr>
            </w:pPr>
            <w:r w:rsidRPr="0017358A">
              <w:rPr>
                <w:rFonts w:cs="Arial"/>
                <w:sz w:val="19"/>
                <w:szCs w:val="19"/>
              </w:rPr>
              <w:t>Swimming areas and beaches</w:t>
            </w:r>
          </w:p>
        </w:tc>
      </w:tr>
      <w:tr w:rsidR="00FA7A8A" w:rsidRPr="0017358A" w14:paraId="073FE07A" w14:textId="77777777" w:rsidTr="00FA7A8A">
        <w:trPr>
          <w:trHeight w:val="306"/>
        </w:trPr>
        <w:tc>
          <w:tcPr>
            <w:tcW w:w="1872" w:type="pct"/>
          </w:tcPr>
          <w:p w14:paraId="25DB828B" w14:textId="77777777" w:rsidR="00FA7A8A" w:rsidRPr="0017358A" w:rsidRDefault="00FA7A8A" w:rsidP="00FA7A8A">
            <w:pPr>
              <w:rPr>
                <w:rFonts w:cs="Arial"/>
                <w:sz w:val="19"/>
                <w:szCs w:val="19"/>
              </w:rPr>
            </w:pPr>
            <w:r w:rsidRPr="0017358A">
              <w:rPr>
                <w:rFonts w:cs="Arial"/>
                <w:sz w:val="19"/>
                <w:szCs w:val="19"/>
              </w:rPr>
              <w:t>Land - sale of miscellaneous</w:t>
            </w:r>
          </w:p>
        </w:tc>
        <w:tc>
          <w:tcPr>
            <w:tcW w:w="1208" w:type="pct"/>
          </w:tcPr>
          <w:p w14:paraId="712BC770"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78F15B0" w14:textId="77777777" w:rsidR="00FA7A8A" w:rsidRPr="0017358A" w:rsidRDefault="00FA7A8A" w:rsidP="00FA7A8A">
            <w:pPr>
              <w:rPr>
                <w:rFonts w:cs="Arial"/>
                <w:sz w:val="19"/>
                <w:szCs w:val="19"/>
              </w:rPr>
            </w:pPr>
            <w:r w:rsidRPr="0017358A">
              <w:rPr>
                <w:rFonts w:cs="Arial"/>
                <w:sz w:val="19"/>
                <w:szCs w:val="19"/>
              </w:rPr>
              <w:t>According to the program the asset is held</w:t>
            </w:r>
          </w:p>
        </w:tc>
      </w:tr>
      <w:tr w:rsidR="00FA7A8A" w:rsidRPr="0017358A" w14:paraId="189BEC3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8934C23" w14:textId="77777777" w:rsidR="00FA7A8A" w:rsidRPr="0017358A" w:rsidRDefault="00FA7A8A" w:rsidP="00FA7A8A">
            <w:pPr>
              <w:rPr>
                <w:rFonts w:cs="Arial"/>
                <w:sz w:val="19"/>
                <w:szCs w:val="19"/>
              </w:rPr>
            </w:pPr>
            <w:r w:rsidRPr="0017358A">
              <w:rPr>
                <w:rFonts w:cs="Arial"/>
                <w:sz w:val="19"/>
                <w:szCs w:val="19"/>
              </w:rPr>
              <w:t>Land - sale of miscellaneous</w:t>
            </w:r>
          </w:p>
        </w:tc>
        <w:tc>
          <w:tcPr>
            <w:tcW w:w="1208" w:type="pct"/>
          </w:tcPr>
          <w:p w14:paraId="05DCADD0"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7E04C8E5" w14:textId="77777777" w:rsidR="00FA7A8A" w:rsidRPr="0017358A" w:rsidRDefault="00FA7A8A" w:rsidP="00FA7A8A">
            <w:pPr>
              <w:rPr>
                <w:rFonts w:cs="Arial"/>
                <w:sz w:val="19"/>
                <w:szCs w:val="19"/>
              </w:rPr>
            </w:pPr>
            <w:r w:rsidRPr="0017358A">
              <w:rPr>
                <w:rFonts w:cs="Arial"/>
                <w:sz w:val="19"/>
                <w:szCs w:val="19"/>
              </w:rPr>
              <w:t>Unclassified</w:t>
            </w:r>
          </w:p>
        </w:tc>
      </w:tr>
      <w:tr w:rsidR="00FA7A8A" w:rsidRPr="0017358A" w14:paraId="44DACC6A" w14:textId="77777777" w:rsidTr="00FA7A8A">
        <w:trPr>
          <w:trHeight w:val="306"/>
        </w:trPr>
        <w:tc>
          <w:tcPr>
            <w:tcW w:w="1872" w:type="pct"/>
          </w:tcPr>
          <w:p w14:paraId="30C18033" w14:textId="77777777" w:rsidR="00FA7A8A" w:rsidRPr="0017358A" w:rsidRDefault="00FA7A8A" w:rsidP="00FA7A8A">
            <w:pPr>
              <w:rPr>
                <w:rFonts w:cs="Arial"/>
                <w:sz w:val="19"/>
                <w:szCs w:val="19"/>
              </w:rPr>
            </w:pPr>
            <w:r w:rsidRPr="0017358A">
              <w:rPr>
                <w:rFonts w:cs="Arial"/>
                <w:sz w:val="19"/>
                <w:szCs w:val="19"/>
              </w:rPr>
              <w:t>Land Care program</w:t>
            </w:r>
          </w:p>
        </w:tc>
        <w:tc>
          <w:tcPr>
            <w:tcW w:w="1208" w:type="pct"/>
          </w:tcPr>
          <w:p w14:paraId="0A60014B"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01E48C7"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7CDE857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8E0DB59" w14:textId="77777777" w:rsidR="00FA7A8A" w:rsidRPr="0017358A" w:rsidRDefault="00FA7A8A" w:rsidP="00FA7A8A">
            <w:pPr>
              <w:rPr>
                <w:rFonts w:cs="Arial"/>
                <w:sz w:val="19"/>
                <w:szCs w:val="19"/>
              </w:rPr>
            </w:pPr>
            <w:r w:rsidRPr="0017358A">
              <w:rPr>
                <w:rFonts w:cs="Arial"/>
                <w:sz w:val="19"/>
                <w:szCs w:val="19"/>
              </w:rPr>
              <w:t>Land development</w:t>
            </w:r>
          </w:p>
        </w:tc>
        <w:tc>
          <w:tcPr>
            <w:tcW w:w="1208" w:type="pct"/>
          </w:tcPr>
          <w:p w14:paraId="054B9AD6"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407FAB61" w14:textId="77777777" w:rsidR="00FA7A8A" w:rsidRPr="0017358A" w:rsidRDefault="00FA7A8A" w:rsidP="00FA7A8A">
            <w:pPr>
              <w:rPr>
                <w:rFonts w:cs="Arial"/>
                <w:sz w:val="19"/>
                <w:szCs w:val="19"/>
              </w:rPr>
            </w:pPr>
            <w:r w:rsidRPr="0017358A">
              <w:rPr>
                <w:rFonts w:cs="Arial"/>
                <w:sz w:val="19"/>
                <w:szCs w:val="19"/>
              </w:rPr>
              <w:t>Town planning schemes</w:t>
            </w:r>
          </w:p>
        </w:tc>
      </w:tr>
      <w:tr w:rsidR="00FA7A8A" w:rsidRPr="0017358A" w14:paraId="5D61B277" w14:textId="77777777" w:rsidTr="00FA7A8A">
        <w:trPr>
          <w:trHeight w:val="306"/>
        </w:trPr>
        <w:tc>
          <w:tcPr>
            <w:tcW w:w="1872" w:type="pct"/>
          </w:tcPr>
          <w:p w14:paraId="7FB2651D" w14:textId="77777777" w:rsidR="00FA7A8A" w:rsidRPr="0017358A" w:rsidRDefault="00FA7A8A" w:rsidP="00FA7A8A">
            <w:pPr>
              <w:rPr>
                <w:rFonts w:cs="Arial"/>
                <w:sz w:val="19"/>
                <w:szCs w:val="19"/>
              </w:rPr>
            </w:pPr>
            <w:r w:rsidRPr="0017358A">
              <w:rPr>
                <w:rFonts w:cs="Arial"/>
                <w:sz w:val="19"/>
                <w:szCs w:val="19"/>
              </w:rPr>
              <w:t>Lawn mowers</w:t>
            </w:r>
          </w:p>
        </w:tc>
        <w:tc>
          <w:tcPr>
            <w:tcW w:w="1208" w:type="pct"/>
          </w:tcPr>
          <w:p w14:paraId="79DE0FBB"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70E5F0F"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6B1FB25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8086E47" w14:textId="77777777" w:rsidR="00FA7A8A" w:rsidRPr="0017358A" w:rsidRDefault="00FA7A8A" w:rsidP="00FA7A8A">
            <w:pPr>
              <w:rPr>
                <w:rFonts w:cs="Arial"/>
                <w:sz w:val="19"/>
                <w:szCs w:val="19"/>
              </w:rPr>
            </w:pPr>
            <w:r w:rsidRPr="0017358A">
              <w:rPr>
                <w:rFonts w:cs="Arial"/>
                <w:sz w:val="19"/>
                <w:szCs w:val="19"/>
              </w:rPr>
              <w:t>Legal aid</w:t>
            </w:r>
          </w:p>
        </w:tc>
        <w:tc>
          <w:tcPr>
            <w:tcW w:w="1208" w:type="pct"/>
          </w:tcPr>
          <w:p w14:paraId="467B549D"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0469D511"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57FD06E7" w14:textId="77777777" w:rsidTr="00FA7A8A">
        <w:trPr>
          <w:trHeight w:val="306"/>
        </w:trPr>
        <w:tc>
          <w:tcPr>
            <w:tcW w:w="1872" w:type="pct"/>
          </w:tcPr>
          <w:p w14:paraId="3A0959D2" w14:textId="77777777" w:rsidR="00FA7A8A" w:rsidRPr="0017358A" w:rsidRDefault="00FA7A8A" w:rsidP="00FA7A8A">
            <w:pPr>
              <w:rPr>
                <w:rFonts w:cs="Arial"/>
                <w:sz w:val="19"/>
                <w:szCs w:val="19"/>
              </w:rPr>
            </w:pPr>
            <w:r w:rsidRPr="0017358A">
              <w:rPr>
                <w:rFonts w:cs="Arial"/>
                <w:sz w:val="19"/>
                <w:szCs w:val="19"/>
              </w:rPr>
              <w:t>Legal expenses</w:t>
            </w:r>
          </w:p>
        </w:tc>
        <w:tc>
          <w:tcPr>
            <w:tcW w:w="1208" w:type="pct"/>
          </w:tcPr>
          <w:p w14:paraId="13C7995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B528674"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EA45E3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0FEA203" w14:textId="77777777" w:rsidR="00FA7A8A" w:rsidRPr="0017358A" w:rsidRDefault="00FA7A8A" w:rsidP="00FA7A8A">
            <w:pPr>
              <w:rPr>
                <w:rFonts w:cs="Arial"/>
                <w:sz w:val="19"/>
                <w:szCs w:val="19"/>
              </w:rPr>
            </w:pPr>
            <w:r w:rsidRPr="0017358A">
              <w:rPr>
                <w:rFonts w:cs="Arial"/>
                <w:sz w:val="19"/>
                <w:szCs w:val="19"/>
              </w:rPr>
              <w:t>Libraries</w:t>
            </w:r>
          </w:p>
        </w:tc>
        <w:tc>
          <w:tcPr>
            <w:tcW w:w="1208" w:type="pct"/>
          </w:tcPr>
          <w:p w14:paraId="639A1B9D"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A223DAA" w14:textId="77777777" w:rsidR="00FA7A8A" w:rsidRPr="0017358A" w:rsidRDefault="00FA7A8A" w:rsidP="00FA7A8A">
            <w:pPr>
              <w:rPr>
                <w:rFonts w:cs="Arial"/>
                <w:sz w:val="19"/>
                <w:szCs w:val="19"/>
              </w:rPr>
            </w:pPr>
            <w:r w:rsidRPr="0017358A">
              <w:rPr>
                <w:rFonts w:cs="Arial"/>
                <w:sz w:val="19"/>
                <w:szCs w:val="19"/>
              </w:rPr>
              <w:t>Libraries</w:t>
            </w:r>
          </w:p>
        </w:tc>
      </w:tr>
      <w:tr w:rsidR="00FA7A8A" w:rsidRPr="0017358A" w14:paraId="5C315F0F" w14:textId="77777777" w:rsidTr="00FA7A8A">
        <w:trPr>
          <w:trHeight w:val="306"/>
        </w:trPr>
        <w:tc>
          <w:tcPr>
            <w:tcW w:w="1872" w:type="pct"/>
          </w:tcPr>
          <w:p w14:paraId="02C09FA3" w14:textId="77777777" w:rsidR="00FA7A8A" w:rsidRPr="0017358A" w:rsidRDefault="00FA7A8A" w:rsidP="00FA7A8A">
            <w:pPr>
              <w:rPr>
                <w:rFonts w:cs="Arial"/>
                <w:sz w:val="19"/>
                <w:szCs w:val="19"/>
              </w:rPr>
            </w:pPr>
            <w:r w:rsidRPr="0017358A">
              <w:rPr>
                <w:rFonts w:cs="Arial"/>
                <w:sz w:val="19"/>
                <w:szCs w:val="19"/>
              </w:rPr>
              <w:t>Library books &amp; expenses</w:t>
            </w:r>
          </w:p>
        </w:tc>
        <w:tc>
          <w:tcPr>
            <w:tcW w:w="1208" w:type="pct"/>
          </w:tcPr>
          <w:p w14:paraId="32B8D05C"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71E3057" w14:textId="77777777" w:rsidR="00FA7A8A" w:rsidRPr="0017358A" w:rsidRDefault="00FA7A8A" w:rsidP="00FA7A8A">
            <w:pPr>
              <w:rPr>
                <w:rFonts w:cs="Arial"/>
                <w:sz w:val="19"/>
                <w:szCs w:val="19"/>
              </w:rPr>
            </w:pPr>
            <w:r w:rsidRPr="0017358A">
              <w:rPr>
                <w:rFonts w:cs="Arial"/>
                <w:sz w:val="19"/>
                <w:szCs w:val="19"/>
              </w:rPr>
              <w:t>Libraries</w:t>
            </w:r>
          </w:p>
        </w:tc>
      </w:tr>
      <w:tr w:rsidR="00FA7A8A" w:rsidRPr="0017358A" w14:paraId="1E6D131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D189A30" w14:textId="77777777" w:rsidR="00FA7A8A" w:rsidRPr="0017358A" w:rsidRDefault="00FA7A8A" w:rsidP="00FA7A8A">
            <w:pPr>
              <w:rPr>
                <w:rFonts w:cs="Arial"/>
                <w:sz w:val="19"/>
                <w:szCs w:val="19"/>
              </w:rPr>
            </w:pPr>
            <w:r w:rsidRPr="0017358A">
              <w:rPr>
                <w:rFonts w:cs="Arial"/>
                <w:sz w:val="19"/>
                <w:szCs w:val="19"/>
              </w:rPr>
              <w:t>Licences - building</w:t>
            </w:r>
          </w:p>
        </w:tc>
        <w:tc>
          <w:tcPr>
            <w:tcW w:w="1208" w:type="pct"/>
          </w:tcPr>
          <w:p w14:paraId="63E0182D"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70C5030"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3F457171" w14:textId="77777777" w:rsidTr="00FA7A8A">
        <w:trPr>
          <w:trHeight w:val="306"/>
        </w:trPr>
        <w:tc>
          <w:tcPr>
            <w:tcW w:w="1872" w:type="pct"/>
          </w:tcPr>
          <w:p w14:paraId="5982F28F" w14:textId="77777777" w:rsidR="00FA7A8A" w:rsidRPr="0017358A" w:rsidRDefault="00FA7A8A" w:rsidP="00FA7A8A">
            <w:pPr>
              <w:rPr>
                <w:rFonts w:cs="Arial"/>
                <w:sz w:val="19"/>
                <w:szCs w:val="19"/>
              </w:rPr>
            </w:pPr>
            <w:r w:rsidRPr="0017358A">
              <w:rPr>
                <w:rFonts w:cs="Arial"/>
                <w:sz w:val="19"/>
                <w:szCs w:val="19"/>
              </w:rPr>
              <w:t>Licences - dog</w:t>
            </w:r>
          </w:p>
        </w:tc>
        <w:tc>
          <w:tcPr>
            <w:tcW w:w="1208" w:type="pct"/>
          </w:tcPr>
          <w:p w14:paraId="0FA04C8A"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13A515E3"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54CDFC1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61DDCEE" w14:textId="77777777" w:rsidR="00FA7A8A" w:rsidRPr="0017358A" w:rsidRDefault="00FA7A8A" w:rsidP="00FA7A8A">
            <w:pPr>
              <w:rPr>
                <w:rFonts w:cs="Arial"/>
                <w:sz w:val="19"/>
                <w:szCs w:val="19"/>
              </w:rPr>
            </w:pPr>
            <w:r w:rsidRPr="0017358A">
              <w:rPr>
                <w:rFonts w:cs="Arial"/>
                <w:sz w:val="19"/>
                <w:szCs w:val="19"/>
              </w:rPr>
              <w:t>Licences - extractive industry</w:t>
            </w:r>
          </w:p>
        </w:tc>
        <w:tc>
          <w:tcPr>
            <w:tcW w:w="1208" w:type="pct"/>
          </w:tcPr>
          <w:p w14:paraId="22B19158"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121B29D"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752593E1" w14:textId="77777777" w:rsidTr="00FA7A8A">
        <w:trPr>
          <w:trHeight w:val="306"/>
        </w:trPr>
        <w:tc>
          <w:tcPr>
            <w:tcW w:w="1872" w:type="pct"/>
          </w:tcPr>
          <w:p w14:paraId="7D4DBE85" w14:textId="77777777" w:rsidR="00FA7A8A" w:rsidRPr="0017358A" w:rsidRDefault="00FA7A8A" w:rsidP="00FA7A8A">
            <w:pPr>
              <w:rPr>
                <w:rFonts w:cs="Arial"/>
                <w:sz w:val="19"/>
                <w:szCs w:val="19"/>
              </w:rPr>
            </w:pPr>
            <w:r w:rsidRPr="0017358A">
              <w:rPr>
                <w:rFonts w:cs="Arial"/>
                <w:sz w:val="19"/>
                <w:szCs w:val="19"/>
              </w:rPr>
              <w:t>Life saving</w:t>
            </w:r>
          </w:p>
        </w:tc>
        <w:tc>
          <w:tcPr>
            <w:tcW w:w="1208" w:type="pct"/>
          </w:tcPr>
          <w:p w14:paraId="2A92FA4A"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398BA07"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33762F0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DA709D0" w14:textId="77777777" w:rsidR="00FA7A8A" w:rsidRPr="0017358A" w:rsidRDefault="00FA7A8A" w:rsidP="00FA7A8A">
            <w:pPr>
              <w:rPr>
                <w:rFonts w:cs="Arial"/>
                <w:sz w:val="19"/>
                <w:szCs w:val="19"/>
              </w:rPr>
            </w:pPr>
            <w:r w:rsidRPr="0017358A">
              <w:rPr>
                <w:rFonts w:cs="Arial"/>
                <w:sz w:val="19"/>
                <w:szCs w:val="19"/>
              </w:rPr>
              <w:t>Lighting of streets</w:t>
            </w:r>
          </w:p>
        </w:tc>
        <w:tc>
          <w:tcPr>
            <w:tcW w:w="1208" w:type="pct"/>
          </w:tcPr>
          <w:p w14:paraId="4C3039C4"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7124FFCC"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5BCEAA37" w14:textId="77777777" w:rsidTr="00FA7A8A">
        <w:trPr>
          <w:trHeight w:val="306"/>
        </w:trPr>
        <w:tc>
          <w:tcPr>
            <w:tcW w:w="1872" w:type="pct"/>
          </w:tcPr>
          <w:p w14:paraId="57F69AAC" w14:textId="77777777" w:rsidR="00FA7A8A" w:rsidRPr="0017358A" w:rsidRDefault="00FA7A8A" w:rsidP="00FA7A8A">
            <w:pPr>
              <w:rPr>
                <w:rFonts w:cs="Arial"/>
                <w:sz w:val="19"/>
                <w:szCs w:val="19"/>
              </w:rPr>
            </w:pPr>
            <w:r w:rsidRPr="0017358A">
              <w:rPr>
                <w:rFonts w:cs="Arial"/>
                <w:sz w:val="19"/>
                <w:szCs w:val="19"/>
              </w:rPr>
              <w:t>Litter control</w:t>
            </w:r>
          </w:p>
        </w:tc>
        <w:tc>
          <w:tcPr>
            <w:tcW w:w="1208" w:type="pct"/>
          </w:tcPr>
          <w:p w14:paraId="2A9899B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B4EDF06"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0DC211A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264F34C" w14:textId="77777777" w:rsidR="00FA7A8A" w:rsidRPr="0017358A" w:rsidRDefault="00FA7A8A" w:rsidP="00FA7A8A">
            <w:pPr>
              <w:rPr>
                <w:rFonts w:cs="Arial"/>
                <w:sz w:val="19"/>
                <w:szCs w:val="19"/>
              </w:rPr>
            </w:pPr>
            <w:r w:rsidRPr="0017358A">
              <w:rPr>
                <w:rFonts w:cs="Arial"/>
                <w:sz w:val="19"/>
                <w:szCs w:val="19"/>
              </w:rPr>
              <w:t>Loan repayments</w:t>
            </w:r>
          </w:p>
        </w:tc>
        <w:tc>
          <w:tcPr>
            <w:tcW w:w="1208" w:type="pct"/>
          </w:tcPr>
          <w:p w14:paraId="15D672FE" w14:textId="77777777" w:rsidR="00FA7A8A" w:rsidRPr="0017358A" w:rsidRDefault="00FA7A8A" w:rsidP="00FA7A8A">
            <w:pPr>
              <w:rPr>
                <w:rFonts w:cs="Arial"/>
                <w:sz w:val="19"/>
                <w:szCs w:val="19"/>
              </w:rPr>
            </w:pPr>
            <w:r w:rsidRPr="0017358A">
              <w:rPr>
                <w:rFonts w:cs="Arial"/>
                <w:sz w:val="19"/>
                <w:szCs w:val="19"/>
              </w:rPr>
              <w:t>Current liabilities</w:t>
            </w:r>
          </w:p>
        </w:tc>
        <w:tc>
          <w:tcPr>
            <w:tcW w:w="1920" w:type="pct"/>
          </w:tcPr>
          <w:p w14:paraId="5F063F95" w14:textId="77777777" w:rsidR="00FA7A8A" w:rsidRPr="0017358A" w:rsidRDefault="00FA7A8A" w:rsidP="00FA7A8A">
            <w:pPr>
              <w:rPr>
                <w:rFonts w:cs="Arial"/>
                <w:sz w:val="19"/>
                <w:szCs w:val="19"/>
              </w:rPr>
            </w:pPr>
            <w:r w:rsidRPr="0017358A">
              <w:rPr>
                <w:rFonts w:cs="Arial"/>
                <w:sz w:val="19"/>
                <w:szCs w:val="19"/>
              </w:rPr>
              <w:t>Loan borrowing</w:t>
            </w:r>
          </w:p>
        </w:tc>
      </w:tr>
      <w:tr w:rsidR="00FA7A8A" w:rsidRPr="0017358A" w14:paraId="073F837E" w14:textId="77777777" w:rsidTr="00FA7A8A">
        <w:trPr>
          <w:trHeight w:val="306"/>
        </w:trPr>
        <w:tc>
          <w:tcPr>
            <w:tcW w:w="1872" w:type="pct"/>
          </w:tcPr>
          <w:p w14:paraId="692BAA99" w14:textId="77777777" w:rsidR="00FA7A8A" w:rsidRPr="0017358A" w:rsidRDefault="00FA7A8A" w:rsidP="00FA7A8A">
            <w:pPr>
              <w:rPr>
                <w:rFonts w:cs="Arial"/>
                <w:sz w:val="19"/>
                <w:szCs w:val="19"/>
              </w:rPr>
            </w:pPr>
            <w:r w:rsidRPr="0017358A">
              <w:rPr>
                <w:rFonts w:cs="Arial"/>
                <w:sz w:val="19"/>
                <w:szCs w:val="19"/>
              </w:rPr>
              <w:t>Local enterprise centre</w:t>
            </w:r>
          </w:p>
        </w:tc>
        <w:tc>
          <w:tcPr>
            <w:tcW w:w="1208" w:type="pct"/>
          </w:tcPr>
          <w:p w14:paraId="4B3CB09C"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72502244" w14:textId="77777777" w:rsidR="00FA7A8A" w:rsidRPr="0017358A" w:rsidRDefault="00FA7A8A" w:rsidP="00FA7A8A">
            <w:pPr>
              <w:rPr>
                <w:rFonts w:cs="Arial"/>
                <w:sz w:val="19"/>
                <w:szCs w:val="19"/>
              </w:rPr>
            </w:pPr>
            <w:r w:rsidRPr="0017358A">
              <w:rPr>
                <w:rFonts w:cs="Arial"/>
                <w:sz w:val="19"/>
                <w:szCs w:val="19"/>
              </w:rPr>
              <w:t>Economic development</w:t>
            </w:r>
          </w:p>
        </w:tc>
      </w:tr>
      <w:tr w:rsidR="00FA7A8A" w:rsidRPr="0017358A" w14:paraId="1CE4C4A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AA424C2" w14:textId="77777777" w:rsidR="00FA7A8A" w:rsidRPr="0017358A" w:rsidRDefault="00FA7A8A" w:rsidP="00FA7A8A">
            <w:pPr>
              <w:rPr>
                <w:rFonts w:cs="Arial"/>
                <w:sz w:val="19"/>
                <w:szCs w:val="19"/>
              </w:rPr>
            </w:pPr>
            <w:r w:rsidRPr="0017358A">
              <w:rPr>
                <w:rFonts w:cs="Arial"/>
                <w:sz w:val="19"/>
                <w:szCs w:val="19"/>
              </w:rPr>
              <w:t>Local history</w:t>
            </w:r>
          </w:p>
        </w:tc>
        <w:tc>
          <w:tcPr>
            <w:tcW w:w="1208" w:type="pct"/>
          </w:tcPr>
          <w:p w14:paraId="7622F1DA"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35A52E0F"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1790D9B8" w14:textId="77777777" w:rsidTr="00FA7A8A">
        <w:trPr>
          <w:trHeight w:val="306"/>
        </w:trPr>
        <w:tc>
          <w:tcPr>
            <w:tcW w:w="1872" w:type="pct"/>
          </w:tcPr>
          <w:p w14:paraId="0F58EDEC" w14:textId="77777777" w:rsidR="00FA7A8A" w:rsidRPr="0017358A" w:rsidRDefault="00FA7A8A" w:rsidP="00FA7A8A">
            <w:pPr>
              <w:rPr>
                <w:rFonts w:cs="Arial"/>
                <w:sz w:val="19"/>
                <w:szCs w:val="19"/>
              </w:rPr>
            </w:pPr>
            <w:r w:rsidRPr="0017358A">
              <w:rPr>
                <w:rFonts w:cs="Arial"/>
                <w:sz w:val="19"/>
                <w:szCs w:val="19"/>
              </w:rPr>
              <w:t>Local laws</w:t>
            </w:r>
          </w:p>
        </w:tc>
        <w:tc>
          <w:tcPr>
            <w:tcW w:w="1208" w:type="pct"/>
          </w:tcPr>
          <w:p w14:paraId="61AC3380"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6409B41"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2C0A1AA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AFD17CD" w14:textId="77777777" w:rsidR="00FA7A8A" w:rsidRPr="0017358A" w:rsidRDefault="00FA7A8A" w:rsidP="00FA7A8A">
            <w:pPr>
              <w:rPr>
                <w:rFonts w:cs="Arial"/>
                <w:sz w:val="19"/>
                <w:szCs w:val="19"/>
              </w:rPr>
            </w:pPr>
            <w:r w:rsidRPr="0017358A">
              <w:rPr>
                <w:rFonts w:cs="Arial"/>
                <w:sz w:val="19"/>
                <w:szCs w:val="19"/>
              </w:rPr>
              <w:t>Local laws - sale of</w:t>
            </w:r>
          </w:p>
        </w:tc>
        <w:tc>
          <w:tcPr>
            <w:tcW w:w="1208" w:type="pct"/>
          </w:tcPr>
          <w:p w14:paraId="4A86D08A"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0FB1966"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F40F9BE" w14:textId="77777777" w:rsidTr="00FA7A8A">
        <w:trPr>
          <w:trHeight w:val="306"/>
        </w:trPr>
        <w:tc>
          <w:tcPr>
            <w:tcW w:w="1872" w:type="pct"/>
          </w:tcPr>
          <w:p w14:paraId="1AAE104E" w14:textId="77777777" w:rsidR="00FA7A8A" w:rsidRPr="0017358A" w:rsidRDefault="00FA7A8A" w:rsidP="00FA7A8A">
            <w:pPr>
              <w:rPr>
                <w:rFonts w:cs="Arial"/>
                <w:sz w:val="19"/>
                <w:szCs w:val="19"/>
              </w:rPr>
            </w:pPr>
            <w:r w:rsidRPr="0017358A">
              <w:rPr>
                <w:rFonts w:cs="Arial"/>
                <w:sz w:val="19"/>
                <w:szCs w:val="19"/>
              </w:rPr>
              <w:t>Local public notice</w:t>
            </w:r>
          </w:p>
        </w:tc>
        <w:tc>
          <w:tcPr>
            <w:tcW w:w="1208" w:type="pct"/>
          </w:tcPr>
          <w:p w14:paraId="22B42F51"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75880BFE"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3D4DA84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AB9F291" w14:textId="77777777" w:rsidR="00FA7A8A" w:rsidRPr="0017358A" w:rsidRDefault="00FA7A8A" w:rsidP="00FA7A8A">
            <w:pPr>
              <w:rPr>
                <w:rFonts w:cs="Arial"/>
                <w:sz w:val="19"/>
                <w:szCs w:val="19"/>
              </w:rPr>
            </w:pPr>
            <w:r w:rsidRPr="0017358A">
              <w:rPr>
                <w:rFonts w:cs="Arial"/>
                <w:sz w:val="19"/>
                <w:szCs w:val="19"/>
              </w:rPr>
              <w:t>Local road funding grant</w:t>
            </w:r>
          </w:p>
        </w:tc>
        <w:tc>
          <w:tcPr>
            <w:tcW w:w="1208" w:type="pct"/>
          </w:tcPr>
          <w:p w14:paraId="4A9BB151"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1EE4804" w14:textId="3C3E92C0"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77BCCEC3" w14:textId="77777777" w:rsidTr="00FA7A8A">
        <w:trPr>
          <w:trHeight w:val="306"/>
        </w:trPr>
        <w:tc>
          <w:tcPr>
            <w:tcW w:w="1872" w:type="pct"/>
          </w:tcPr>
          <w:p w14:paraId="673CA78B" w14:textId="77777777" w:rsidR="00FA7A8A" w:rsidRPr="0017358A" w:rsidRDefault="00FA7A8A" w:rsidP="00FA7A8A">
            <w:pPr>
              <w:rPr>
                <w:rFonts w:cs="Arial"/>
                <w:sz w:val="19"/>
                <w:szCs w:val="19"/>
              </w:rPr>
            </w:pPr>
            <w:r w:rsidRPr="0017358A">
              <w:rPr>
                <w:rFonts w:cs="Arial"/>
                <w:sz w:val="19"/>
                <w:szCs w:val="19"/>
              </w:rPr>
              <w:t>Lodging house registration</w:t>
            </w:r>
          </w:p>
        </w:tc>
        <w:tc>
          <w:tcPr>
            <w:tcW w:w="1208" w:type="pct"/>
          </w:tcPr>
          <w:p w14:paraId="1CF468D9"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7670F24"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6E016B8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1550441" w14:textId="77777777" w:rsidR="00FA7A8A" w:rsidRPr="0017358A" w:rsidRDefault="00FA7A8A" w:rsidP="00FA7A8A">
            <w:pPr>
              <w:rPr>
                <w:rFonts w:cs="Arial"/>
                <w:sz w:val="19"/>
                <w:szCs w:val="19"/>
              </w:rPr>
            </w:pPr>
            <w:r w:rsidRPr="0017358A">
              <w:rPr>
                <w:rFonts w:cs="Arial"/>
                <w:sz w:val="19"/>
                <w:szCs w:val="19"/>
              </w:rPr>
              <w:t>Long service leave</w:t>
            </w:r>
          </w:p>
        </w:tc>
        <w:tc>
          <w:tcPr>
            <w:tcW w:w="1208" w:type="pct"/>
          </w:tcPr>
          <w:p w14:paraId="5590FD5D"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654CB20"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60524989" w14:textId="77777777" w:rsidTr="00FA7A8A">
        <w:trPr>
          <w:trHeight w:val="306"/>
        </w:trPr>
        <w:tc>
          <w:tcPr>
            <w:tcW w:w="1872" w:type="pct"/>
          </w:tcPr>
          <w:p w14:paraId="47862EBF" w14:textId="77777777" w:rsidR="00FA7A8A" w:rsidRPr="0017358A" w:rsidRDefault="00FA7A8A" w:rsidP="00FA7A8A">
            <w:pPr>
              <w:rPr>
                <w:rFonts w:cs="Arial"/>
                <w:sz w:val="19"/>
                <w:szCs w:val="19"/>
              </w:rPr>
            </w:pPr>
            <w:r w:rsidRPr="0017358A">
              <w:rPr>
                <w:rFonts w:cs="Arial"/>
                <w:sz w:val="19"/>
                <w:szCs w:val="19"/>
              </w:rPr>
              <w:t>Long service leave expense</w:t>
            </w:r>
          </w:p>
        </w:tc>
        <w:tc>
          <w:tcPr>
            <w:tcW w:w="1208" w:type="pct"/>
          </w:tcPr>
          <w:p w14:paraId="01BC2B09"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ACB9CFC"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6AEEA8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FDC0361" w14:textId="77777777" w:rsidR="00FA7A8A" w:rsidRPr="0017358A" w:rsidRDefault="00FA7A8A" w:rsidP="00FA7A8A">
            <w:pPr>
              <w:rPr>
                <w:rFonts w:cs="Arial"/>
                <w:sz w:val="19"/>
                <w:szCs w:val="19"/>
              </w:rPr>
            </w:pPr>
            <w:r w:rsidRPr="0017358A">
              <w:rPr>
                <w:rFonts w:cs="Arial"/>
                <w:sz w:val="19"/>
                <w:szCs w:val="19"/>
              </w:rPr>
              <w:t>Long service leave overheads</w:t>
            </w:r>
          </w:p>
        </w:tc>
        <w:tc>
          <w:tcPr>
            <w:tcW w:w="1208" w:type="pct"/>
          </w:tcPr>
          <w:p w14:paraId="467A8EAF"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66C09F5F"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24AD5E6B" w14:textId="77777777" w:rsidTr="00FA7A8A">
        <w:trPr>
          <w:trHeight w:val="306"/>
        </w:trPr>
        <w:tc>
          <w:tcPr>
            <w:tcW w:w="1872" w:type="pct"/>
          </w:tcPr>
          <w:p w14:paraId="7F6765BF" w14:textId="77777777" w:rsidR="00FA7A8A" w:rsidRPr="0017358A" w:rsidRDefault="00FA7A8A" w:rsidP="00FA7A8A">
            <w:pPr>
              <w:rPr>
                <w:rFonts w:cs="Arial"/>
                <w:sz w:val="19"/>
                <w:szCs w:val="19"/>
              </w:rPr>
            </w:pPr>
            <w:r w:rsidRPr="0017358A">
              <w:rPr>
                <w:rFonts w:cs="Arial"/>
                <w:sz w:val="19"/>
                <w:szCs w:val="19"/>
              </w:rPr>
              <w:t>Long service leave payment</w:t>
            </w:r>
          </w:p>
        </w:tc>
        <w:tc>
          <w:tcPr>
            <w:tcW w:w="1208" w:type="pct"/>
          </w:tcPr>
          <w:p w14:paraId="3CB75F80" w14:textId="77777777" w:rsidR="00FA7A8A" w:rsidRPr="0017358A" w:rsidRDefault="00FA7A8A" w:rsidP="00FA7A8A">
            <w:pPr>
              <w:rPr>
                <w:rFonts w:cs="Arial"/>
                <w:sz w:val="19"/>
                <w:szCs w:val="19"/>
              </w:rPr>
            </w:pPr>
            <w:r w:rsidRPr="0017358A">
              <w:rPr>
                <w:rFonts w:cs="Arial"/>
                <w:sz w:val="19"/>
                <w:szCs w:val="19"/>
              </w:rPr>
              <w:t>Current liabilities</w:t>
            </w:r>
          </w:p>
        </w:tc>
        <w:tc>
          <w:tcPr>
            <w:tcW w:w="1920" w:type="pct"/>
          </w:tcPr>
          <w:p w14:paraId="61D788F1" w14:textId="77777777" w:rsidR="00FA7A8A" w:rsidRPr="0017358A" w:rsidRDefault="00FA7A8A" w:rsidP="00FA7A8A">
            <w:pPr>
              <w:rPr>
                <w:rFonts w:cs="Arial"/>
                <w:sz w:val="19"/>
                <w:szCs w:val="19"/>
              </w:rPr>
            </w:pPr>
            <w:r w:rsidRPr="0017358A">
              <w:rPr>
                <w:rFonts w:cs="Arial"/>
                <w:sz w:val="19"/>
                <w:szCs w:val="19"/>
              </w:rPr>
              <w:t>Provision for employee entitlements</w:t>
            </w:r>
          </w:p>
        </w:tc>
      </w:tr>
      <w:tr w:rsidR="00FA7A8A" w:rsidRPr="0017358A" w14:paraId="7B957B8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A0BF2AF" w14:textId="77777777" w:rsidR="00FA7A8A" w:rsidRPr="0017358A" w:rsidRDefault="00FA7A8A" w:rsidP="00FA7A8A">
            <w:pPr>
              <w:rPr>
                <w:rFonts w:cs="Arial"/>
                <w:sz w:val="19"/>
                <w:szCs w:val="19"/>
              </w:rPr>
            </w:pPr>
            <w:r w:rsidRPr="0017358A">
              <w:rPr>
                <w:rFonts w:cs="Arial"/>
                <w:sz w:val="19"/>
                <w:szCs w:val="19"/>
              </w:rPr>
              <w:t>Loose tools purchase</w:t>
            </w:r>
          </w:p>
        </w:tc>
        <w:tc>
          <w:tcPr>
            <w:tcW w:w="1208" w:type="pct"/>
          </w:tcPr>
          <w:p w14:paraId="2769E5D0"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4A225EB"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EE2E0D6" w14:textId="77777777" w:rsidTr="00FA7A8A">
        <w:trPr>
          <w:trHeight w:val="306"/>
        </w:trPr>
        <w:tc>
          <w:tcPr>
            <w:tcW w:w="1872" w:type="pct"/>
          </w:tcPr>
          <w:p w14:paraId="30B14ECD" w14:textId="77777777" w:rsidR="00FA7A8A" w:rsidRPr="0017358A" w:rsidRDefault="00FA7A8A" w:rsidP="00FA7A8A">
            <w:pPr>
              <w:rPr>
                <w:rFonts w:cs="Arial"/>
                <w:sz w:val="19"/>
                <w:szCs w:val="19"/>
              </w:rPr>
            </w:pPr>
            <w:r w:rsidRPr="0017358A">
              <w:rPr>
                <w:rFonts w:cs="Arial"/>
                <w:sz w:val="19"/>
                <w:szCs w:val="19"/>
              </w:rPr>
              <w:t>Loose tools purchase</w:t>
            </w:r>
          </w:p>
        </w:tc>
        <w:tc>
          <w:tcPr>
            <w:tcW w:w="1208" w:type="pct"/>
          </w:tcPr>
          <w:p w14:paraId="1D28D715"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42CFF47B"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1E7E148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0D83687" w14:textId="77777777" w:rsidR="00FA7A8A" w:rsidRPr="0017358A" w:rsidRDefault="00FA7A8A" w:rsidP="00FA7A8A">
            <w:pPr>
              <w:rPr>
                <w:rFonts w:cs="Arial"/>
                <w:sz w:val="19"/>
                <w:szCs w:val="19"/>
              </w:rPr>
            </w:pPr>
            <w:r w:rsidRPr="0017358A">
              <w:rPr>
                <w:rFonts w:cs="Arial"/>
                <w:sz w:val="19"/>
                <w:szCs w:val="19"/>
              </w:rPr>
              <w:t>Malls</w:t>
            </w:r>
          </w:p>
        </w:tc>
        <w:tc>
          <w:tcPr>
            <w:tcW w:w="1208" w:type="pct"/>
          </w:tcPr>
          <w:p w14:paraId="21B0A925"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1155AA97"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0E4C8C3D" w14:textId="77777777" w:rsidTr="00FA7A8A">
        <w:trPr>
          <w:trHeight w:val="306"/>
        </w:trPr>
        <w:tc>
          <w:tcPr>
            <w:tcW w:w="1872" w:type="pct"/>
          </w:tcPr>
          <w:p w14:paraId="65E68FA7" w14:textId="77777777" w:rsidR="00FA7A8A" w:rsidRPr="0017358A" w:rsidRDefault="00FA7A8A" w:rsidP="00FA7A8A">
            <w:pPr>
              <w:rPr>
                <w:rFonts w:cs="Arial"/>
                <w:sz w:val="19"/>
                <w:szCs w:val="19"/>
              </w:rPr>
            </w:pPr>
            <w:r w:rsidRPr="0017358A">
              <w:rPr>
                <w:rFonts w:cs="Arial"/>
                <w:sz w:val="19"/>
                <w:szCs w:val="19"/>
              </w:rPr>
              <w:t>Markets</w:t>
            </w:r>
          </w:p>
        </w:tc>
        <w:tc>
          <w:tcPr>
            <w:tcW w:w="1208" w:type="pct"/>
          </w:tcPr>
          <w:p w14:paraId="5921E93C"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04FD8E66" w14:textId="77777777" w:rsidR="00FA7A8A" w:rsidRPr="0017358A" w:rsidRDefault="00FA7A8A" w:rsidP="00FA7A8A">
            <w:pPr>
              <w:rPr>
                <w:rFonts w:cs="Arial"/>
                <w:sz w:val="19"/>
                <w:szCs w:val="19"/>
              </w:rPr>
            </w:pPr>
            <w:r w:rsidRPr="0017358A">
              <w:rPr>
                <w:rFonts w:cs="Arial"/>
                <w:sz w:val="19"/>
                <w:szCs w:val="19"/>
              </w:rPr>
              <w:t>Saleyards and markets</w:t>
            </w:r>
          </w:p>
        </w:tc>
      </w:tr>
      <w:tr w:rsidR="00FA7A8A" w:rsidRPr="0017358A" w14:paraId="4405FCB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9ACC7F1" w14:textId="77777777" w:rsidR="00FA7A8A" w:rsidRPr="0017358A" w:rsidRDefault="00FA7A8A" w:rsidP="00FA7A8A">
            <w:pPr>
              <w:rPr>
                <w:rFonts w:cs="Arial"/>
                <w:sz w:val="19"/>
                <w:szCs w:val="19"/>
              </w:rPr>
            </w:pPr>
            <w:r w:rsidRPr="0017358A">
              <w:rPr>
                <w:rFonts w:cs="Arial"/>
                <w:sz w:val="19"/>
                <w:szCs w:val="19"/>
              </w:rPr>
              <w:t>Masonic lodge</w:t>
            </w:r>
          </w:p>
        </w:tc>
        <w:tc>
          <w:tcPr>
            <w:tcW w:w="1208" w:type="pct"/>
          </w:tcPr>
          <w:p w14:paraId="647F42D6"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134073A" w14:textId="77777777" w:rsidR="00FA7A8A" w:rsidRPr="0017358A" w:rsidRDefault="00FA7A8A" w:rsidP="00FA7A8A">
            <w:pPr>
              <w:rPr>
                <w:rFonts w:cs="Arial"/>
                <w:sz w:val="19"/>
                <w:szCs w:val="19"/>
              </w:rPr>
            </w:pPr>
            <w:r w:rsidRPr="0017358A">
              <w:rPr>
                <w:rFonts w:cs="Arial"/>
                <w:sz w:val="19"/>
                <w:szCs w:val="19"/>
              </w:rPr>
              <w:t>Public halls, civic centre</w:t>
            </w:r>
          </w:p>
        </w:tc>
      </w:tr>
      <w:tr w:rsidR="00FA7A8A" w:rsidRPr="0017358A" w14:paraId="5AB78E35" w14:textId="77777777" w:rsidTr="00FA7A8A">
        <w:trPr>
          <w:trHeight w:val="306"/>
        </w:trPr>
        <w:tc>
          <w:tcPr>
            <w:tcW w:w="1872" w:type="pct"/>
          </w:tcPr>
          <w:p w14:paraId="34BD88C6" w14:textId="77777777" w:rsidR="00FA7A8A" w:rsidRPr="0017358A" w:rsidRDefault="00FA7A8A" w:rsidP="00FA7A8A">
            <w:pPr>
              <w:rPr>
                <w:rFonts w:cs="Arial"/>
                <w:sz w:val="19"/>
                <w:szCs w:val="19"/>
              </w:rPr>
            </w:pPr>
            <w:r w:rsidRPr="0017358A">
              <w:rPr>
                <w:rFonts w:cs="Arial"/>
                <w:sz w:val="19"/>
                <w:szCs w:val="19"/>
              </w:rPr>
              <w:t>Material purchase - stock</w:t>
            </w:r>
          </w:p>
        </w:tc>
        <w:tc>
          <w:tcPr>
            <w:tcW w:w="1208" w:type="pct"/>
          </w:tcPr>
          <w:p w14:paraId="6634D604"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1403393D" w14:textId="77777777" w:rsidR="00FA7A8A" w:rsidRPr="0017358A" w:rsidRDefault="00FA7A8A" w:rsidP="00FA7A8A">
            <w:pPr>
              <w:rPr>
                <w:rFonts w:cs="Arial"/>
                <w:sz w:val="19"/>
                <w:szCs w:val="19"/>
              </w:rPr>
            </w:pPr>
            <w:r w:rsidRPr="0017358A">
              <w:rPr>
                <w:rFonts w:cs="Arial"/>
                <w:sz w:val="19"/>
                <w:szCs w:val="19"/>
              </w:rPr>
              <w:t>Stock on hand</w:t>
            </w:r>
          </w:p>
        </w:tc>
      </w:tr>
      <w:tr w:rsidR="00FA7A8A" w:rsidRPr="0017358A" w14:paraId="42D55F8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ED7782C" w14:textId="77777777" w:rsidR="00FA7A8A" w:rsidRPr="0017358A" w:rsidRDefault="00FA7A8A" w:rsidP="00FA7A8A">
            <w:pPr>
              <w:rPr>
                <w:rFonts w:cs="Arial"/>
                <w:sz w:val="19"/>
                <w:szCs w:val="19"/>
              </w:rPr>
            </w:pPr>
            <w:r w:rsidRPr="0017358A">
              <w:rPr>
                <w:rFonts w:cs="Arial"/>
                <w:sz w:val="19"/>
                <w:szCs w:val="19"/>
              </w:rPr>
              <w:t>Materials</w:t>
            </w:r>
          </w:p>
        </w:tc>
        <w:tc>
          <w:tcPr>
            <w:tcW w:w="1208" w:type="pct"/>
          </w:tcPr>
          <w:p w14:paraId="3B29FF8F"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53DE70A"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B6D98B0" w14:textId="77777777" w:rsidTr="00FA7A8A">
        <w:trPr>
          <w:trHeight w:val="306"/>
        </w:trPr>
        <w:tc>
          <w:tcPr>
            <w:tcW w:w="1872" w:type="pct"/>
          </w:tcPr>
          <w:p w14:paraId="0EBE58F2" w14:textId="77777777" w:rsidR="00FA7A8A" w:rsidRPr="0017358A" w:rsidRDefault="00FA7A8A" w:rsidP="00FA7A8A">
            <w:pPr>
              <w:rPr>
                <w:rFonts w:cs="Arial"/>
                <w:sz w:val="19"/>
                <w:szCs w:val="19"/>
              </w:rPr>
            </w:pPr>
            <w:r w:rsidRPr="0017358A">
              <w:rPr>
                <w:rFonts w:cs="Arial"/>
                <w:sz w:val="19"/>
                <w:szCs w:val="19"/>
              </w:rPr>
              <w:t>Mayor or president allowance</w:t>
            </w:r>
          </w:p>
        </w:tc>
        <w:tc>
          <w:tcPr>
            <w:tcW w:w="1208" w:type="pct"/>
          </w:tcPr>
          <w:p w14:paraId="3766F768"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042E332B" w14:textId="33F9CC99"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2648636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6878E40" w14:textId="77777777" w:rsidR="00FA7A8A" w:rsidRPr="0017358A" w:rsidRDefault="00FA7A8A" w:rsidP="00FA7A8A">
            <w:pPr>
              <w:rPr>
                <w:rFonts w:cs="Arial"/>
                <w:sz w:val="19"/>
                <w:szCs w:val="19"/>
              </w:rPr>
            </w:pPr>
            <w:r w:rsidRPr="0017358A">
              <w:rPr>
                <w:rFonts w:cs="Arial"/>
                <w:sz w:val="19"/>
                <w:szCs w:val="19"/>
              </w:rPr>
              <w:t>Meals on wheels</w:t>
            </w:r>
          </w:p>
        </w:tc>
        <w:tc>
          <w:tcPr>
            <w:tcW w:w="1208" w:type="pct"/>
          </w:tcPr>
          <w:p w14:paraId="0968FFE6"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1C2DDB72" w14:textId="77777777" w:rsidR="00FA7A8A" w:rsidRPr="0017358A" w:rsidRDefault="00FA7A8A" w:rsidP="00FA7A8A">
            <w:pPr>
              <w:rPr>
                <w:rFonts w:cs="Arial"/>
                <w:sz w:val="19"/>
                <w:szCs w:val="19"/>
              </w:rPr>
            </w:pPr>
            <w:r w:rsidRPr="0017358A">
              <w:rPr>
                <w:rFonts w:cs="Arial"/>
                <w:sz w:val="19"/>
                <w:szCs w:val="19"/>
              </w:rPr>
              <w:t>Aged &amp; disabled - meals on wheels</w:t>
            </w:r>
          </w:p>
        </w:tc>
      </w:tr>
      <w:tr w:rsidR="00FA7A8A" w:rsidRPr="0017358A" w14:paraId="48025AAA" w14:textId="77777777" w:rsidTr="00FA7A8A">
        <w:trPr>
          <w:trHeight w:val="306"/>
        </w:trPr>
        <w:tc>
          <w:tcPr>
            <w:tcW w:w="1872" w:type="pct"/>
          </w:tcPr>
          <w:p w14:paraId="421B4395" w14:textId="77777777" w:rsidR="00FA7A8A" w:rsidRPr="0017358A" w:rsidRDefault="00FA7A8A" w:rsidP="00FA7A8A">
            <w:pPr>
              <w:rPr>
                <w:rFonts w:cs="Arial"/>
                <w:sz w:val="19"/>
                <w:szCs w:val="19"/>
              </w:rPr>
            </w:pPr>
            <w:r w:rsidRPr="0017358A">
              <w:rPr>
                <w:rFonts w:cs="Arial"/>
                <w:sz w:val="19"/>
                <w:szCs w:val="19"/>
              </w:rPr>
              <w:t>Meat inspection</w:t>
            </w:r>
          </w:p>
        </w:tc>
        <w:tc>
          <w:tcPr>
            <w:tcW w:w="1208" w:type="pct"/>
          </w:tcPr>
          <w:p w14:paraId="2AFC960E"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7155248" w14:textId="77777777" w:rsidR="00FA7A8A" w:rsidRPr="0017358A" w:rsidRDefault="00FA7A8A" w:rsidP="00FA7A8A">
            <w:pPr>
              <w:rPr>
                <w:rFonts w:cs="Arial"/>
                <w:sz w:val="19"/>
                <w:szCs w:val="19"/>
              </w:rPr>
            </w:pPr>
            <w:r w:rsidRPr="0017358A">
              <w:rPr>
                <w:rFonts w:cs="Arial"/>
                <w:sz w:val="19"/>
                <w:szCs w:val="19"/>
              </w:rPr>
              <w:t>Preventive services - meat inspection</w:t>
            </w:r>
          </w:p>
        </w:tc>
      </w:tr>
      <w:tr w:rsidR="00FA7A8A" w:rsidRPr="0017358A" w14:paraId="5DD8A7A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D5D02AD" w14:textId="77777777" w:rsidR="00FA7A8A" w:rsidRPr="0017358A" w:rsidRDefault="00FA7A8A" w:rsidP="00FA7A8A">
            <w:pPr>
              <w:rPr>
                <w:rFonts w:cs="Arial"/>
                <w:sz w:val="19"/>
                <w:szCs w:val="19"/>
              </w:rPr>
            </w:pPr>
            <w:r w:rsidRPr="0017358A">
              <w:rPr>
                <w:rFonts w:cs="Arial"/>
                <w:sz w:val="19"/>
                <w:szCs w:val="19"/>
              </w:rPr>
              <w:lastRenderedPageBreak/>
              <w:t>Median strips</w:t>
            </w:r>
          </w:p>
        </w:tc>
        <w:tc>
          <w:tcPr>
            <w:tcW w:w="1208" w:type="pct"/>
          </w:tcPr>
          <w:p w14:paraId="143C754D"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E6CC544"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58B4D23B" w14:textId="77777777" w:rsidTr="00FA7A8A">
        <w:trPr>
          <w:trHeight w:val="306"/>
        </w:trPr>
        <w:tc>
          <w:tcPr>
            <w:tcW w:w="1872" w:type="pct"/>
          </w:tcPr>
          <w:p w14:paraId="5BA5A04A" w14:textId="77777777" w:rsidR="00FA7A8A" w:rsidRPr="0017358A" w:rsidRDefault="00FA7A8A" w:rsidP="00FA7A8A">
            <w:pPr>
              <w:rPr>
                <w:rFonts w:cs="Arial"/>
                <w:sz w:val="19"/>
                <w:szCs w:val="19"/>
              </w:rPr>
            </w:pPr>
            <w:r w:rsidRPr="0017358A">
              <w:rPr>
                <w:rFonts w:cs="Arial"/>
                <w:sz w:val="19"/>
                <w:szCs w:val="19"/>
              </w:rPr>
              <w:t>Medical centres</w:t>
            </w:r>
          </w:p>
        </w:tc>
        <w:tc>
          <w:tcPr>
            <w:tcW w:w="1208" w:type="pct"/>
          </w:tcPr>
          <w:p w14:paraId="7C032E2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10F080E"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5B4ECE6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BF216C6" w14:textId="77777777" w:rsidR="00FA7A8A" w:rsidRPr="0017358A" w:rsidRDefault="00FA7A8A" w:rsidP="00FA7A8A">
            <w:pPr>
              <w:rPr>
                <w:rFonts w:cs="Arial"/>
                <w:sz w:val="19"/>
                <w:szCs w:val="19"/>
              </w:rPr>
            </w:pPr>
            <w:r w:rsidRPr="0017358A">
              <w:rPr>
                <w:rFonts w:cs="Arial"/>
                <w:sz w:val="19"/>
                <w:szCs w:val="19"/>
              </w:rPr>
              <w:t>Medical officer of health</w:t>
            </w:r>
          </w:p>
        </w:tc>
        <w:tc>
          <w:tcPr>
            <w:tcW w:w="1208" w:type="pct"/>
          </w:tcPr>
          <w:p w14:paraId="01606EA5"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B8152B5"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1501DA5C" w14:textId="77777777" w:rsidTr="00FA7A8A">
        <w:trPr>
          <w:trHeight w:val="306"/>
        </w:trPr>
        <w:tc>
          <w:tcPr>
            <w:tcW w:w="1872" w:type="pct"/>
          </w:tcPr>
          <w:p w14:paraId="795068E1" w14:textId="77777777" w:rsidR="00FA7A8A" w:rsidRPr="0017358A" w:rsidRDefault="00FA7A8A" w:rsidP="00FA7A8A">
            <w:pPr>
              <w:rPr>
                <w:rFonts w:cs="Arial"/>
                <w:sz w:val="19"/>
                <w:szCs w:val="19"/>
              </w:rPr>
            </w:pPr>
            <w:r w:rsidRPr="0017358A">
              <w:rPr>
                <w:rFonts w:cs="Arial"/>
                <w:sz w:val="19"/>
                <w:szCs w:val="19"/>
              </w:rPr>
              <w:t>Members fees/expenses</w:t>
            </w:r>
          </w:p>
        </w:tc>
        <w:tc>
          <w:tcPr>
            <w:tcW w:w="1208" w:type="pct"/>
          </w:tcPr>
          <w:p w14:paraId="1CD4736E"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1D5D07D3" w14:textId="112AD051"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5E3313F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322B173" w14:textId="77777777" w:rsidR="00FA7A8A" w:rsidRPr="0017358A" w:rsidRDefault="00FA7A8A" w:rsidP="00FA7A8A">
            <w:pPr>
              <w:rPr>
                <w:rFonts w:cs="Arial"/>
                <w:sz w:val="19"/>
                <w:szCs w:val="19"/>
              </w:rPr>
            </w:pPr>
            <w:r w:rsidRPr="0017358A">
              <w:rPr>
                <w:rFonts w:cs="Arial"/>
                <w:sz w:val="19"/>
                <w:szCs w:val="19"/>
              </w:rPr>
              <w:t>Migrant education services</w:t>
            </w:r>
          </w:p>
        </w:tc>
        <w:tc>
          <w:tcPr>
            <w:tcW w:w="1208" w:type="pct"/>
          </w:tcPr>
          <w:p w14:paraId="64FE3AD4"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0823BDC0"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03B8BDF2" w14:textId="77777777" w:rsidTr="00FA7A8A">
        <w:trPr>
          <w:trHeight w:val="306"/>
        </w:trPr>
        <w:tc>
          <w:tcPr>
            <w:tcW w:w="1872" w:type="pct"/>
          </w:tcPr>
          <w:p w14:paraId="6892B550" w14:textId="77777777" w:rsidR="00FA7A8A" w:rsidRPr="0017358A" w:rsidRDefault="00FA7A8A" w:rsidP="00FA7A8A">
            <w:pPr>
              <w:rPr>
                <w:rFonts w:cs="Arial"/>
                <w:sz w:val="19"/>
                <w:szCs w:val="19"/>
              </w:rPr>
            </w:pPr>
            <w:r w:rsidRPr="0017358A">
              <w:rPr>
                <w:rFonts w:cs="Arial"/>
                <w:sz w:val="19"/>
                <w:szCs w:val="19"/>
              </w:rPr>
              <w:t>Migrant services</w:t>
            </w:r>
          </w:p>
        </w:tc>
        <w:tc>
          <w:tcPr>
            <w:tcW w:w="1208" w:type="pct"/>
          </w:tcPr>
          <w:p w14:paraId="5F42A72F"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1B14B036"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284BAD5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15B9479" w14:textId="77777777" w:rsidR="00FA7A8A" w:rsidRPr="0017358A" w:rsidRDefault="00FA7A8A" w:rsidP="00FA7A8A">
            <w:pPr>
              <w:rPr>
                <w:rFonts w:cs="Arial"/>
                <w:sz w:val="19"/>
                <w:szCs w:val="19"/>
              </w:rPr>
            </w:pPr>
            <w:r w:rsidRPr="0017358A">
              <w:rPr>
                <w:rFonts w:cs="Arial"/>
                <w:sz w:val="19"/>
                <w:szCs w:val="19"/>
              </w:rPr>
              <w:t>Minimum rates</w:t>
            </w:r>
          </w:p>
        </w:tc>
        <w:tc>
          <w:tcPr>
            <w:tcW w:w="1208" w:type="pct"/>
          </w:tcPr>
          <w:p w14:paraId="115BE291"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0D0F8AC7"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3439AAB5" w14:textId="77777777" w:rsidTr="00FA7A8A">
        <w:trPr>
          <w:trHeight w:val="306"/>
        </w:trPr>
        <w:tc>
          <w:tcPr>
            <w:tcW w:w="1872" w:type="pct"/>
          </w:tcPr>
          <w:p w14:paraId="7A44B8AA" w14:textId="77777777" w:rsidR="00FA7A8A" w:rsidRPr="0017358A" w:rsidRDefault="00FA7A8A" w:rsidP="00FA7A8A">
            <w:pPr>
              <w:rPr>
                <w:rFonts w:cs="Arial"/>
                <w:sz w:val="19"/>
                <w:szCs w:val="19"/>
              </w:rPr>
            </w:pPr>
            <w:r w:rsidRPr="0017358A">
              <w:rPr>
                <w:rFonts w:cs="Arial"/>
                <w:sz w:val="19"/>
                <w:szCs w:val="19"/>
              </w:rPr>
              <w:t>Mosquito &amp; fly control</w:t>
            </w:r>
          </w:p>
        </w:tc>
        <w:tc>
          <w:tcPr>
            <w:tcW w:w="1208" w:type="pct"/>
          </w:tcPr>
          <w:p w14:paraId="396D5376"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2279987"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1CEB2F4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356B35A" w14:textId="77777777" w:rsidR="00FA7A8A" w:rsidRPr="0017358A" w:rsidRDefault="00FA7A8A" w:rsidP="00FA7A8A">
            <w:pPr>
              <w:rPr>
                <w:rFonts w:cs="Arial"/>
                <w:sz w:val="19"/>
                <w:szCs w:val="19"/>
              </w:rPr>
            </w:pPr>
            <w:r w:rsidRPr="0017358A">
              <w:rPr>
                <w:rFonts w:cs="Arial"/>
                <w:sz w:val="19"/>
                <w:szCs w:val="19"/>
              </w:rPr>
              <w:t>Mothercraft nursing services</w:t>
            </w:r>
          </w:p>
        </w:tc>
        <w:tc>
          <w:tcPr>
            <w:tcW w:w="1208" w:type="pct"/>
          </w:tcPr>
          <w:p w14:paraId="502B561E"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9938F3F" w14:textId="77777777" w:rsidR="00FA7A8A" w:rsidRPr="0017358A" w:rsidRDefault="00FA7A8A" w:rsidP="00FA7A8A">
            <w:pPr>
              <w:rPr>
                <w:rFonts w:cs="Arial"/>
                <w:sz w:val="19"/>
                <w:szCs w:val="19"/>
              </w:rPr>
            </w:pPr>
            <w:r w:rsidRPr="0017358A">
              <w:rPr>
                <w:rFonts w:cs="Arial"/>
                <w:sz w:val="19"/>
                <w:szCs w:val="19"/>
              </w:rPr>
              <w:t>Maternal and infant health</w:t>
            </w:r>
          </w:p>
        </w:tc>
      </w:tr>
      <w:tr w:rsidR="00FA7A8A" w:rsidRPr="0017358A" w14:paraId="67352B55" w14:textId="77777777" w:rsidTr="00FA7A8A">
        <w:trPr>
          <w:trHeight w:val="306"/>
        </w:trPr>
        <w:tc>
          <w:tcPr>
            <w:tcW w:w="1872" w:type="pct"/>
          </w:tcPr>
          <w:p w14:paraId="05811335" w14:textId="77777777" w:rsidR="00FA7A8A" w:rsidRPr="0017358A" w:rsidRDefault="00FA7A8A" w:rsidP="00FA7A8A">
            <w:pPr>
              <w:rPr>
                <w:rFonts w:cs="Arial"/>
                <w:sz w:val="19"/>
                <w:szCs w:val="19"/>
              </w:rPr>
            </w:pPr>
            <w:r w:rsidRPr="0017358A">
              <w:rPr>
                <w:rFonts w:cs="Arial"/>
                <w:sz w:val="19"/>
                <w:szCs w:val="19"/>
              </w:rPr>
              <w:t>Motor vehicle purchase</w:t>
            </w:r>
          </w:p>
        </w:tc>
        <w:tc>
          <w:tcPr>
            <w:tcW w:w="1208" w:type="pct"/>
          </w:tcPr>
          <w:p w14:paraId="43CA8104" w14:textId="133FBD9C" w:rsidR="00FA7A8A" w:rsidRPr="0017358A" w:rsidRDefault="00312F9F" w:rsidP="00FA7A8A">
            <w:pPr>
              <w:rPr>
                <w:rFonts w:cs="Arial"/>
                <w:sz w:val="19"/>
                <w:szCs w:val="19"/>
              </w:rPr>
            </w:pPr>
            <w:r w:rsidRPr="0017358A">
              <w:rPr>
                <w:rFonts w:cs="Arial"/>
                <w:sz w:val="19"/>
                <w:szCs w:val="19"/>
              </w:rPr>
              <w:t>Non-current</w:t>
            </w:r>
            <w:r w:rsidR="00FA7A8A" w:rsidRPr="0017358A">
              <w:rPr>
                <w:rFonts w:cs="Arial"/>
                <w:sz w:val="19"/>
                <w:szCs w:val="19"/>
              </w:rPr>
              <w:t xml:space="preserve"> assets</w:t>
            </w:r>
          </w:p>
        </w:tc>
        <w:tc>
          <w:tcPr>
            <w:tcW w:w="1920" w:type="pct"/>
          </w:tcPr>
          <w:p w14:paraId="4AC44919" w14:textId="77777777" w:rsidR="00FA7A8A" w:rsidRPr="0017358A" w:rsidRDefault="00FA7A8A" w:rsidP="00FA7A8A">
            <w:pPr>
              <w:rPr>
                <w:rFonts w:cs="Arial"/>
                <w:sz w:val="19"/>
                <w:szCs w:val="19"/>
              </w:rPr>
            </w:pPr>
            <w:r w:rsidRPr="0017358A">
              <w:rPr>
                <w:rFonts w:cs="Arial"/>
                <w:sz w:val="19"/>
                <w:szCs w:val="19"/>
              </w:rPr>
              <w:t>According to asset class</w:t>
            </w:r>
          </w:p>
        </w:tc>
      </w:tr>
      <w:tr w:rsidR="00FA7A8A" w:rsidRPr="0017358A" w14:paraId="37B2476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DCC4141" w14:textId="77777777" w:rsidR="00FA7A8A" w:rsidRPr="0017358A" w:rsidRDefault="00FA7A8A" w:rsidP="00FA7A8A">
            <w:pPr>
              <w:rPr>
                <w:rFonts w:cs="Arial"/>
                <w:sz w:val="19"/>
                <w:szCs w:val="19"/>
              </w:rPr>
            </w:pPr>
            <w:r w:rsidRPr="0017358A">
              <w:rPr>
                <w:rFonts w:cs="Arial"/>
                <w:sz w:val="19"/>
                <w:szCs w:val="19"/>
              </w:rPr>
              <w:t>Motor vehicles abandoned</w:t>
            </w:r>
          </w:p>
        </w:tc>
        <w:tc>
          <w:tcPr>
            <w:tcW w:w="1208" w:type="pct"/>
          </w:tcPr>
          <w:p w14:paraId="1FF0519A"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1774581"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2BB263A9" w14:textId="77777777" w:rsidTr="00FA7A8A">
        <w:trPr>
          <w:trHeight w:val="306"/>
        </w:trPr>
        <w:tc>
          <w:tcPr>
            <w:tcW w:w="1872" w:type="pct"/>
          </w:tcPr>
          <w:p w14:paraId="4D6AC0BE" w14:textId="77777777" w:rsidR="00FA7A8A" w:rsidRPr="0017358A" w:rsidRDefault="00FA7A8A" w:rsidP="00FA7A8A">
            <w:pPr>
              <w:rPr>
                <w:rFonts w:cs="Arial"/>
                <w:sz w:val="19"/>
                <w:szCs w:val="19"/>
              </w:rPr>
            </w:pPr>
            <w:r w:rsidRPr="0017358A">
              <w:rPr>
                <w:rFonts w:cs="Arial"/>
                <w:sz w:val="19"/>
                <w:szCs w:val="19"/>
              </w:rPr>
              <w:t>Motor vehicles insurance</w:t>
            </w:r>
          </w:p>
        </w:tc>
        <w:tc>
          <w:tcPr>
            <w:tcW w:w="1208" w:type="pct"/>
          </w:tcPr>
          <w:p w14:paraId="13710FF1"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737D5EFF" w14:textId="77777777" w:rsidR="00FA7A8A" w:rsidRPr="0017358A" w:rsidRDefault="00FA7A8A" w:rsidP="00FA7A8A">
            <w:pPr>
              <w:rPr>
                <w:rFonts w:cs="Arial"/>
                <w:sz w:val="19"/>
                <w:szCs w:val="19"/>
              </w:rPr>
            </w:pPr>
            <w:r w:rsidRPr="0017358A">
              <w:rPr>
                <w:rFonts w:cs="Arial"/>
                <w:sz w:val="19"/>
                <w:szCs w:val="19"/>
              </w:rPr>
              <w:t>Plant operations</w:t>
            </w:r>
          </w:p>
        </w:tc>
      </w:tr>
      <w:tr w:rsidR="00FA7A8A" w:rsidRPr="0017358A" w14:paraId="20778A0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5A60A28" w14:textId="77777777" w:rsidR="00FA7A8A" w:rsidRPr="0017358A" w:rsidRDefault="00FA7A8A" w:rsidP="00FA7A8A">
            <w:pPr>
              <w:rPr>
                <w:rFonts w:cs="Arial"/>
                <w:sz w:val="19"/>
                <w:szCs w:val="19"/>
              </w:rPr>
            </w:pPr>
            <w:r w:rsidRPr="0017358A">
              <w:rPr>
                <w:rFonts w:cs="Arial"/>
                <w:sz w:val="19"/>
                <w:szCs w:val="19"/>
              </w:rPr>
              <w:t>MRD lighting grant</w:t>
            </w:r>
          </w:p>
        </w:tc>
        <w:tc>
          <w:tcPr>
            <w:tcW w:w="1208" w:type="pct"/>
          </w:tcPr>
          <w:p w14:paraId="7DE09078"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2B135A2F"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0DDDF646" w14:textId="77777777" w:rsidTr="00FA7A8A">
        <w:trPr>
          <w:trHeight w:val="306"/>
        </w:trPr>
        <w:tc>
          <w:tcPr>
            <w:tcW w:w="1872" w:type="pct"/>
          </w:tcPr>
          <w:p w14:paraId="24F6F6ED" w14:textId="77777777" w:rsidR="00FA7A8A" w:rsidRPr="0017358A" w:rsidRDefault="00FA7A8A" w:rsidP="00FA7A8A">
            <w:pPr>
              <w:rPr>
                <w:rFonts w:cs="Arial"/>
                <w:sz w:val="19"/>
                <w:szCs w:val="19"/>
              </w:rPr>
            </w:pPr>
            <w:r w:rsidRPr="0017358A">
              <w:rPr>
                <w:rFonts w:cs="Arial"/>
                <w:sz w:val="19"/>
                <w:szCs w:val="19"/>
              </w:rPr>
              <w:t>MRD recoup &amp; special grants</w:t>
            </w:r>
          </w:p>
        </w:tc>
        <w:tc>
          <w:tcPr>
            <w:tcW w:w="1208" w:type="pct"/>
          </w:tcPr>
          <w:p w14:paraId="316BA768"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0A021B4C"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2F85B85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73D8FBC" w14:textId="77777777" w:rsidR="00FA7A8A" w:rsidRPr="0017358A" w:rsidRDefault="00FA7A8A" w:rsidP="00FA7A8A">
            <w:pPr>
              <w:rPr>
                <w:rFonts w:cs="Arial"/>
                <w:sz w:val="19"/>
                <w:szCs w:val="19"/>
              </w:rPr>
            </w:pPr>
            <w:r w:rsidRPr="0017358A">
              <w:rPr>
                <w:rFonts w:cs="Arial"/>
                <w:sz w:val="19"/>
                <w:szCs w:val="19"/>
              </w:rPr>
              <w:t>Museums</w:t>
            </w:r>
          </w:p>
        </w:tc>
        <w:tc>
          <w:tcPr>
            <w:tcW w:w="1208" w:type="pct"/>
          </w:tcPr>
          <w:p w14:paraId="2FBFCA8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BC995D3"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1A0F3CCC" w14:textId="77777777" w:rsidTr="00FA7A8A">
        <w:trPr>
          <w:trHeight w:val="306"/>
        </w:trPr>
        <w:tc>
          <w:tcPr>
            <w:tcW w:w="1872" w:type="pct"/>
          </w:tcPr>
          <w:p w14:paraId="37FE933D" w14:textId="77777777" w:rsidR="00FA7A8A" w:rsidRPr="0017358A" w:rsidRDefault="00FA7A8A" w:rsidP="00FA7A8A">
            <w:pPr>
              <w:rPr>
                <w:rFonts w:cs="Arial"/>
                <w:sz w:val="19"/>
                <w:szCs w:val="19"/>
              </w:rPr>
            </w:pPr>
            <w:r w:rsidRPr="0017358A">
              <w:rPr>
                <w:rFonts w:cs="Arial"/>
                <w:sz w:val="19"/>
                <w:szCs w:val="19"/>
              </w:rPr>
              <w:t>National employment training</w:t>
            </w:r>
          </w:p>
        </w:tc>
        <w:tc>
          <w:tcPr>
            <w:tcW w:w="1208" w:type="pct"/>
          </w:tcPr>
          <w:p w14:paraId="3C6361A1"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BA5287E"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29F21E4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59C1B7A" w14:textId="77777777" w:rsidR="00FA7A8A" w:rsidRPr="0017358A" w:rsidRDefault="00FA7A8A" w:rsidP="00FA7A8A">
            <w:pPr>
              <w:rPr>
                <w:rFonts w:cs="Arial"/>
                <w:sz w:val="19"/>
                <w:szCs w:val="19"/>
              </w:rPr>
            </w:pPr>
            <w:r w:rsidRPr="0017358A">
              <w:rPr>
                <w:rFonts w:cs="Arial"/>
                <w:sz w:val="19"/>
                <w:szCs w:val="19"/>
              </w:rPr>
              <w:t>National estate</w:t>
            </w:r>
          </w:p>
        </w:tc>
        <w:tc>
          <w:tcPr>
            <w:tcW w:w="1208" w:type="pct"/>
          </w:tcPr>
          <w:p w14:paraId="60D6E817"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F92B337"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0E401290" w14:textId="77777777" w:rsidTr="00FA7A8A">
        <w:trPr>
          <w:trHeight w:val="306"/>
        </w:trPr>
        <w:tc>
          <w:tcPr>
            <w:tcW w:w="1872" w:type="pct"/>
          </w:tcPr>
          <w:p w14:paraId="488110DE" w14:textId="77777777" w:rsidR="00FA7A8A" w:rsidRPr="0017358A" w:rsidRDefault="00FA7A8A" w:rsidP="00FA7A8A">
            <w:pPr>
              <w:rPr>
                <w:rFonts w:cs="Arial"/>
                <w:sz w:val="19"/>
                <w:szCs w:val="19"/>
              </w:rPr>
            </w:pPr>
            <w:r w:rsidRPr="0017358A">
              <w:rPr>
                <w:rFonts w:cs="Arial"/>
                <w:sz w:val="19"/>
                <w:szCs w:val="19"/>
              </w:rPr>
              <w:t>National Transmission Agency</w:t>
            </w:r>
          </w:p>
        </w:tc>
        <w:tc>
          <w:tcPr>
            <w:tcW w:w="1208" w:type="pct"/>
          </w:tcPr>
          <w:p w14:paraId="1A70E486"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7FBB447" w14:textId="77777777" w:rsidR="00FA7A8A" w:rsidRPr="0017358A" w:rsidRDefault="00FA7A8A" w:rsidP="00FA7A8A">
            <w:pPr>
              <w:rPr>
                <w:rFonts w:cs="Arial"/>
                <w:sz w:val="19"/>
                <w:szCs w:val="19"/>
              </w:rPr>
            </w:pPr>
            <w:r w:rsidRPr="0017358A">
              <w:rPr>
                <w:rFonts w:cs="Arial"/>
                <w:sz w:val="19"/>
                <w:szCs w:val="19"/>
              </w:rPr>
              <w:t>Television and radio re-broadcasting</w:t>
            </w:r>
          </w:p>
        </w:tc>
      </w:tr>
      <w:tr w:rsidR="00FA7A8A" w:rsidRPr="0017358A" w14:paraId="13C90DF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B14E113" w14:textId="77777777" w:rsidR="00FA7A8A" w:rsidRPr="0017358A" w:rsidRDefault="00FA7A8A" w:rsidP="00FA7A8A">
            <w:pPr>
              <w:rPr>
                <w:rFonts w:cs="Arial"/>
                <w:sz w:val="19"/>
                <w:szCs w:val="19"/>
              </w:rPr>
            </w:pPr>
            <w:r w:rsidRPr="0017358A">
              <w:rPr>
                <w:rFonts w:cs="Arial"/>
                <w:sz w:val="19"/>
                <w:szCs w:val="19"/>
              </w:rPr>
              <w:t>Needle disposal services</w:t>
            </w:r>
          </w:p>
        </w:tc>
        <w:tc>
          <w:tcPr>
            <w:tcW w:w="1208" w:type="pct"/>
          </w:tcPr>
          <w:p w14:paraId="7B0B69AB"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7FE1C82B"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08CDACDD" w14:textId="77777777" w:rsidTr="00FA7A8A">
        <w:trPr>
          <w:trHeight w:val="306"/>
        </w:trPr>
        <w:tc>
          <w:tcPr>
            <w:tcW w:w="1872" w:type="pct"/>
          </w:tcPr>
          <w:p w14:paraId="232A59D6" w14:textId="77777777" w:rsidR="00FA7A8A" w:rsidRPr="0017358A" w:rsidRDefault="00FA7A8A" w:rsidP="00FA7A8A">
            <w:pPr>
              <w:rPr>
                <w:rFonts w:cs="Arial"/>
                <w:sz w:val="19"/>
                <w:szCs w:val="19"/>
              </w:rPr>
            </w:pPr>
            <w:r w:rsidRPr="0017358A">
              <w:rPr>
                <w:rFonts w:cs="Arial"/>
                <w:sz w:val="19"/>
                <w:szCs w:val="19"/>
              </w:rPr>
              <w:t>Neighbourhood surveillance service</w:t>
            </w:r>
          </w:p>
        </w:tc>
        <w:tc>
          <w:tcPr>
            <w:tcW w:w="1208" w:type="pct"/>
          </w:tcPr>
          <w:p w14:paraId="2AC51FB0"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75D7E93"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5662E2F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56D5D7F" w14:textId="77777777" w:rsidR="00FA7A8A" w:rsidRPr="0017358A" w:rsidRDefault="00FA7A8A" w:rsidP="00FA7A8A">
            <w:pPr>
              <w:rPr>
                <w:rFonts w:cs="Arial"/>
                <w:sz w:val="19"/>
                <w:szCs w:val="19"/>
              </w:rPr>
            </w:pPr>
            <w:r w:rsidRPr="0017358A">
              <w:rPr>
                <w:rFonts w:cs="Arial"/>
                <w:sz w:val="19"/>
                <w:szCs w:val="19"/>
              </w:rPr>
              <w:t>Neighbourhood Watch</w:t>
            </w:r>
          </w:p>
        </w:tc>
        <w:tc>
          <w:tcPr>
            <w:tcW w:w="1208" w:type="pct"/>
          </w:tcPr>
          <w:p w14:paraId="5FA8A85A"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44F6F04"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46429554" w14:textId="77777777" w:rsidTr="00FA7A8A">
        <w:trPr>
          <w:trHeight w:val="306"/>
        </w:trPr>
        <w:tc>
          <w:tcPr>
            <w:tcW w:w="1872" w:type="pct"/>
          </w:tcPr>
          <w:p w14:paraId="2AAAEB63" w14:textId="77777777" w:rsidR="00FA7A8A" w:rsidRPr="0017358A" w:rsidRDefault="00FA7A8A" w:rsidP="00FA7A8A">
            <w:pPr>
              <w:rPr>
                <w:rFonts w:cs="Arial"/>
                <w:sz w:val="19"/>
                <w:szCs w:val="19"/>
              </w:rPr>
            </w:pPr>
            <w:r w:rsidRPr="0017358A">
              <w:rPr>
                <w:rFonts w:cs="Arial"/>
                <w:sz w:val="19"/>
                <w:szCs w:val="19"/>
              </w:rPr>
              <w:t>Netball courts</w:t>
            </w:r>
          </w:p>
        </w:tc>
        <w:tc>
          <w:tcPr>
            <w:tcW w:w="1208" w:type="pct"/>
          </w:tcPr>
          <w:p w14:paraId="7A1508E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402B0BA"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1828658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367957B" w14:textId="77777777" w:rsidR="00FA7A8A" w:rsidRPr="0017358A" w:rsidRDefault="00FA7A8A" w:rsidP="00FA7A8A">
            <w:pPr>
              <w:rPr>
                <w:rFonts w:cs="Arial"/>
                <w:sz w:val="19"/>
                <w:szCs w:val="19"/>
              </w:rPr>
            </w:pPr>
            <w:r w:rsidRPr="0017358A">
              <w:rPr>
                <w:rFonts w:cs="Arial"/>
                <w:sz w:val="19"/>
                <w:szCs w:val="19"/>
              </w:rPr>
              <w:t>Nightsoil removal</w:t>
            </w:r>
          </w:p>
        </w:tc>
        <w:tc>
          <w:tcPr>
            <w:tcW w:w="1208" w:type="pct"/>
          </w:tcPr>
          <w:p w14:paraId="37DE3A9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37B9C4F"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782855A3" w14:textId="77777777" w:rsidTr="00FA7A8A">
        <w:trPr>
          <w:trHeight w:val="306"/>
        </w:trPr>
        <w:tc>
          <w:tcPr>
            <w:tcW w:w="1872" w:type="pct"/>
          </w:tcPr>
          <w:p w14:paraId="60CBDC49" w14:textId="77777777" w:rsidR="00FA7A8A" w:rsidRPr="0017358A" w:rsidRDefault="00FA7A8A" w:rsidP="00FA7A8A">
            <w:pPr>
              <w:rPr>
                <w:rFonts w:cs="Arial"/>
                <w:sz w:val="19"/>
                <w:szCs w:val="19"/>
              </w:rPr>
            </w:pPr>
            <w:r w:rsidRPr="0017358A">
              <w:rPr>
                <w:rFonts w:cs="Arial"/>
                <w:sz w:val="19"/>
                <w:szCs w:val="19"/>
              </w:rPr>
              <w:t>Noise control</w:t>
            </w:r>
          </w:p>
        </w:tc>
        <w:tc>
          <w:tcPr>
            <w:tcW w:w="1208" w:type="pct"/>
          </w:tcPr>
          <w:p w14:paraId="07CEBA1C"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0C672A1"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5793F2B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E6A5589" w14:textId="77777777" w:rsidR="00FA7A8A" w:rsidRPr="0017358A" w:rsidRDefault="00FA7A8A" w:rsidP="00FA7A8A">
            <w:pPr>
              <w:rPr>
                <w:rFonts w:cs="Arial"/>
                <w:sz w:val="19"/>
                <w:szCs w:val="19"/>
              </w:rPr>
            </w:pPr>
            <w:r w:rsidRPr="0017358A">
              <w:rPr>
                <w:rFonts w:cs="Arial"/>
                <w:sz w:val="19"/>
                <w:szCs w:val="19"/>
              </w:rPr>
              <w:t>Nomination deposits forfeited</w:t>
            </w:r>
          </w:p>
        </w:tc>
        <w:tc>
          <w:tcPr>
            <w:tcW w:w="1208" w:type="pct"/>
          </w:tcPr>
          <w:p w14:paraId="10604469"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582D293D" w14:textId="328678E3"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70564D2F" w14:textId="77777777" w:rsidTr="00FA7A8A">
        <w:trPr>
          <w:trHeight w:val="306"/>
        </w:trPr>
        <w:tc>
          <w:tcPr>
            <w:tcW w:w="1872" w:type="pct"/>
          </w:tcPr>
          <w:p w14:paraId="61D3ED83" w14:textId="77777777" w:rsidR="00FA7A8A" w:rsidRPr="0017358A" w:rsidRDefault="00FA7A8A" w:rsidP="00FA7A8A">
            <w:pPr>
              <w:rPr>
                <w:rFonts w:cs="Arial"/>
                <w:sz w:val="19"/>
                <w:szCs w:val="19"/>
              </w:rPr>
            </w:pPr>
            <w:r w:rsidRPr="0017358A">
              <w:rPr>
                <w:rFonts w:cs="Arial"/>
                <w:sz w:val="19"/>
                <w:szCs w:val="19"/>
              </w:rPr>
              <w:t>Noxious weeds</w:t>
            </w:r>
          </w:p>
        </w:tc>
        <w:tc>
          <w:tcPr>
            <w:tcW w:w="1208" w:type="pct"/>
          </w:tcPr>
          <w:p w14:paraId="1A4BA4EA"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6302752E"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30C908F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9DBFE5C" w14:textId="77777777" w:rsidR="00FA7A8A" w:rsidRPr="0017358A" w:rsidRDefault="00FA7A8A" w:rsidP="00FA7A8A">
            <w:pPr>
              <w:rPr>
                <w:rFonts w:cs="Arial"/>
                <w:sz w:val="19"/>
                <w:szCs w:val="19"/>
              </w:rPr>
            </w:pPr>
            <w:r w:rsidRPr="0017358A">
              <w:rPr>
                <w:rFonts w:cs="Arial"/>
                <w:sz w:val="19"/>
                <w:szCs w:val="19"/>
              </w:rPr>
              <w:t>Number plates &amp; discs</w:t>
            </w:r>
          </w:p>
        </w:tc>
        <w:tc>
          <w:tcPr>
            <w:tcW w:w="1208" w:type="pct"/>
          </w:tcPr>
          <w:p w14:paraId="47B9D3AE"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EFAA642"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56F8134E" w14:textId="77777777" w:rsidTr="00FA7A8A">
        <w:trPr>
          <w:trHeight w:val="306"/>
        </w:trPr>
        <w:tc>
          <w:tcPr>
            <w:tcW w:w="1872" w:type="pct"/>
          </w:tcPr>
          <w:p w14:paraId="2B69E783" w14:textId="77777777" w:rsidR="00FA7A8A" w:rsidRPr="0017358A" w:rsidRDefault="00FA7A8A" w:rsidP="00FA7A8A">
            <w:pPr>
              <w:rPr>
                <w:rFonts w:cs="Arial"/>
                <w:sz w:val="19"/>
                <w:szCs w:val="19"/>
              </w:rPr>
            </w:pPr>
            <w:r w:rsidRPr="0017358A">
              <w:rPr>
                <w:rFonts w:cs="Arial"/>
                <w:sz w:val="19"/>
                <w:szCs w:val="19"/>
              </w:rPr>
              <w:t>Nurseries - plants</w:t>
            </w:r>
          </w:p>
        </w:tc>
        <w:tc>
          <w:tcPr>
            <w:tcW w:w="1208" w:type="pct"/>
          </w:tcPr>
          <w:p w14:paraId="18E36921"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6744D6FA" w14:textId="77777777" w:rsidR="00FA7A8A" w:rsidRPr="0017358A" w:rsidRDefault="00FA7A8A" w:rsidP="00FA7A8A">
            <w:pPr>
              <w:rPr>
                <w:rFonts w:cs="Arial"/>
                <w:sz w:val="19"/>
                <w:szCs w:val="19"/>
              </w:rPr>
            </w:pPr>
            <w:r w:rsidRPr="0017358A">
              <w:rPr>
                <w:rFonts w:cs="Arial"/>
                <w:sz w:val="19"/>
                <w:szCs w:val="19"/>
              </w:rPr>
              <w:t>Plant nursery</w:t>
            </w:r>
          </w:p>
        </w:tc>
      </w:tr>
      <w:tr w:rsidR="00FA7A8A" w:rsidRPr="0017358A" w14:paraId="0B526E8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609730D" w14:textId="77777777" w:rsidR="00FA7A8A" w:rsidRPr="0017358A" w:rsidRDefault="00FA7A8A" w:rsidP="00FA7A8A">
            <w:pPr>
              <w:rPr>
                <w:rFonts w:cs="Arial"/>
                <w:sz w:val="19"/>
                <w:szCs w:val="19"/>
              </w:rPr>
            </w:pPr>
            <w:r w:rsidRPr="0017358A">
              <w:rPr>
                <w:rFonts w:cs="Arial"/>
                <w:sz w:val="19"/>
                <w:szCs w:val="19"/>
              </w:rPr>
              <w:t>Nursing services</w:t>
            </w:r>
          </w:p>
        </w:tc>
        <w:tc>
          <w:tcPr>
            <w:tcW w:w="1208" w:type="pct"/>
          </w:tcPr>
          <w:p w14:paraId="338F79C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23FF979"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62AE1C0B" w14:textId="77777777" w:rsidTr="00FA7A8A">
        <w:trPr>
          <w:trHeight w:val="306"/>
        </w:trPr>
        <w:tc>
          <w:tcPr>
            <w:tcW w:w="1872" w:type="pct"/>
          </w:tcPr>
          <w:p w14:paraId="7467D7A8" w14:textId="77777777" w:rsidR="00FA7A8A" w:rsidRPr="0017358A" w:rsidRDefault="00FA7A8A" w:rsidP="00FA7A8A">
            <w:pPr>
              <w:rPr>
                <w:rFonts w:cs="Arial"/>
                <w:sz w:val="19"/>
                <w:szCs w:val="19"/>
              </w:rPr>
            </w:pPr>
            <w:r w:rsidRPr="0017358A">
              <w:rPr>
                <w:rFonts w:cs="Arial"/>
                <w:sz w:val="19"/>
                <w:szCs w:val="19"/>
              </w:rPr>
              <w:t>Nutrition program</w:t>
            </w:r>
          </w:p>
        </w:tc>
        <w:tc>
          <w:tcPr>
            <w:tcW w:w="1208" w:type="pct"/>
          </w:tcPr>
          <w:p w14:paraId="4EC95053"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C1B6994"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747F29B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C76C490" w14:textId="77777777" w:rsidR="00FA7A8A" w:rsidRPr="0017358A" w:rsidRDefault="00FA7A8A" w:rsidP="00FA7A8A">
            <w:pPr>
              <w:rPr>
                <w:rFonts w:cs="Arial"/>
                <w:sz w:val="19"/>
                <w:szCs w:val="19"/>
              </w:rPr>
            </w:pPr>
            <w:r w:rsidRPr="0017358A">
              <w:rPr>
                <w:rFonts w:cs="Arial"/>
                <w:sz w:val="19"/>
                <w:szCs w:val="19"/>
              </w:rPr>
              <w:t>Off road vehicle licences</w:t>
            </w:r>
          </w:p>
        </w:tc>
        <w:tc>
          <w:tcPr>
            <w:tcW w:w="1208" w:type="pct"/>
          </w:tcPr>
          <w:p w14:paraId="035F97BE"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054CF5D2"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202EA27A" w14:textId="77777777" w:rsidTr="00FA7A8A">
        <w:trPr>
          <w:trHeight w:val="306"/>
        </w:trPr>
        <w:tc>
          <w:tcPr>
            <w:tcW w:w="1872" w:type="pct"/>
          </w:tcPr>
          <w:p w14:paraId="4D6F522D" w14:textId="77777777" w:rsidR="00FA7A8A" w:rsidRPr="0017358A" w:rsidRDefault="00FA7A8A" w:rsidP="00FA7A8A">
            <w:pPr>
              <w:rPr>
                <w:rFonts w:cs="Arial"/>
                <w:sz w:val="19"/>
                <w:szCs w:val="19"/>
              </w:rPr>
            </w:pPr>
            <w:r w:rsidRPr="0017358A">
              <w:rPr>
                <w:rFonts w:cs="Arial"/>
                <w:sz w:val="19"/>
                <w:szCs w:val="19"/>
              </w:rPr>
              <w:t>Off street/on street parking</w:t>
            </w:r>
          </w:p>
        </w:tc>
        <w:tc>
          <w:tcPr>
            <w:tcW w:w="1208" w:type="pct"/>
          </w:tcPr>
          <w:p w14:paraId="42B07153"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05F842FD" w14:textId="77777777" w:rsidR="00FA7A8A" w:rsidRPr="0017358A" w:rsidRDefault="00FA7A8A" w:rsidP="00FA7A8A">
            <w:pPr>
              <w:rPr>
                <w:rFonts w:cs="Arial"/>
                <w:sz w:val="19"/>
                <w:szCs w:val="19"/>
              </w:rPr>
            </w:pPr>
            <w:r w:rsidRPr="0017358A">
              <w:rPr>
                <w:rFonts w:cs="Arial"/>
                <w:sz w:val="19"/>
                <w:szCs w:val="19"/>
              </w:rPr>
              <w:t>Parking facilities</w:t>
            </w:r>
          </w:p>
        </w:tc>
      </w:tr>
      <w:tr w:rsidR="00FA7A8A" w:rsidRPr="0017358A" w14:paraId="60233E2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81BEF7F" w14:textId="77777777" w:rsidR="00FA7A8A" w:rsidRPr="0017358A" w:rsidRDefault="00FA7A8A" w:rsidP="00FA7A8A">
            <w:pPr>
              <w:rPr>
                <w:rFonts w:cs="Arial"/>
                <w:sz w:val="19"/>
                <w:szCs w:val="19"/>
              </w:rPr>
            </w:pPr>
            <w:r w:rsidRPr="0017358A">
              <w:rPr>
                <w:rFonts w:cs="Arial"/>
                <w:sz w:val="19"/>
                <w:szCs w:val="19"/>
              </w:rPr>
              <w:t>Offal disposal</w:t>
            </w:r>
          </w:p>
        </w:tc>
        <w:tc>
          <w:tcPr>
            <w:tcW w:w="1208" w:type="pct"/>
          </w:tcPr>
          <w:p w14:paraId="22BFB86D"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012E68B"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2F335BC4" w14:textId="77777777" w:rsidTr="00FA7A8A">
        <w:trPr>
          <w:trHeight w:val="306"/>
        </w:trPr>
        <w:tc>
          <w:tcPr>
            <w:tcW w:w="1872" w:type="pct"/>
          </w:tcPr>
          <w:p w14:paraId="43137DCF" w14:textId="77777777" w:rsidR="00FA7A8A" w:rsidRPr="0017358A" w:rsidRDefault="00FA7A8A" w:rsidP="00FA7A8A">
            <w:pPr>
              <w:rPr>
                <w:rFonts w:cs="Arial"/>
                <w:sz w:val="19"/>
                <w:szCs w:val="19"/>
              </w:rPr>
            </w:pPr>
            <w:r w:rsidRPr="0017358A">
              <w:rPr>
                <w:rFonts w:cs="Arial"/>
                <w:sz w:val="19"/>
                <w:szCs w:val="19"/>
              </w:rPr>
              <w:t>Offensive trade registration</w:t>
            </w:r>
          </w:p>
        </w:tc>
        <w:tc>
          <w:tcPr>
            <w:tcW w:w="1208" w:type="pct"/>
          </w:tcPr>
          <w:p w14:paraId="5DCE57C6"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500A1E25"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4BB7D1A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0543E60" w14:textId="77777777" w:rsidR="00FA7A8A" w:rsidRPr="0017358A" w:rsidRDefault="00FA7A8A" w:rsidP="00FA7A8A">
            <w:pPr>
              <w:rPr>
                <w:rFonts w:cs="Arial"/>
                <w:sz w:val="19"/>
                <w:szCs w:val="19"/>
              </w:rPr>
            </w:pPr>
            <w:r w:rsidRPr="0017358A">
              <w:rPr>
                <w:rFonts w:cs="Arial"/>
                <w:sz w:val="19"/>
                <w:szCs w:val="19"/>
              </w:rPr>
              <w:t>Office accommodation</w:t>
            </w:r>
          </w:p>
        </w:tc>
        <w:tc>
          <w:tcPr>
            <w:tcW w:w="1208" w:type="pct"/>
          </w:tcPr>
          <w:p w14:paraId="1AE9D05B"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16EAE09E"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8AF583B" w14:textId="77777777" w:rsidTr="00FA7A8A">
        <w:trPr>
          <w:trHeight w:val="306"/>
        </w:trPr>
        <w:tc>
          <w:tcPr>
            <w:tcW w:w="1872" w:type="pct"/>
          </w:tcPr>
          <w:p w14:paraId="65F30613" w14:textId="77777777" w:rsidR="00FA7A8A" w:rsidRPr="0017358A" w:rsidRDefault="00FA7A8A" w:rsidP="00FA7A8A">
            <w:pPr>
              <w:rPr>
                <w:rFonts w:cs="Arial"/>
                <w:sz w:val="19"/>
                <w:szCs w:val="19"/>
              </w:rPr>
            </w:pPr>
            <w:r w:rsidRPr="0017358A">
              <w:rPr>
                <w:rFonts w:cs="Arial"/>
                <w:sz w:val="19"/>
                <w:szCs w:val="19"/>
              </w:rPr>
              <w:t>Office expenses</w:t>
            </w:r>
          </w:p>
        </w:tc>
        <w:tc>
          <w:tcPr>
            <w:tcW w:w="1208" w:type="pct"/>
          </w:tcPr>
          <w:p w14:paraId="373D0442"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AD92D65"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1681240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9D88F6C" w14:textId="77777777" w:rsidR="00FA7A8A" w:rsidRPr="0017358A" w:rsidRDefault="00FA7A8A" w:rsidP="00FA7A8A">
            <w:pPr>
              <w:rPr>
                <w:rFonts w:cs="Arial"/>
                <w:sz w:val="19"/>
                <w:szCs w:val="19"/>
              </w:rPr>
            </w:pPr>
            <w:r w:rsidRPr="0017358A">
              <w:rPr>
                <w:rFonts w:cs="Arial"/>
                <w:sz w:val="19"/>
                <w:szCs w:val="19"/>
              </w:rPr>
              <w:t xml:space="preserve">Old </w:t>
            </w:r>
            <w:proofErr w:type="gramStart"/>
            <w:r w:rsidRPr="0017358A">
              <w:rPr>
                <w:rFonts w:cs="Arial"/>
                <w:sz w:val="19"/>
                <w:szCs w:val="19"/>
              </w:rPr>
              <w:t>peoples</w:t>
            </w:r>
            <w:proofErr w:type="gramEnd"/>
            <w:r w:rsidRPr="0017358A">
              <w:rPr>
                <w:rFonts w:cs="Arial"/>
                <w:sz w:val="19"/>
                <w:szCs w:val="19"/>
              </w:rPr>
              <w:t xml:space="preserve"> centres</w:t>
            </w:r>
          </w:p>
        </w:tc>
        <w:tc>
          <w:tcPr>
            <w:tcW w:w="1208" w:type="pct"/>
          </w:tcPr>
          <w:p w14:paraId="440300B8"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423F6E8E" w14:textId="77777777" w:rsidR="00FA7A8A" w:rsidRPr="0017358A" w:rsidRDefault="00FA7A8A" w:rsidP="00FA7A8A">
            <w:pPr>
              <w:rPr>
                <w:rFonts w:cs="Arial"/>
                <w:sz w:val="19"/>
                <w:szCs w:val="19"/>
              </w:rPr>
            </w:pPr>
            <w:r w:rsidRPr="0017358A">
              <w:rPr>
                <w:rFonts w:cs="Arial"/>
                <w:sz w:val="19"/>
                <w:szCs w:val="19"/>
              </w:rPr>
              <w:t>Aged &amp; disabled - senior citizens centres</w:t>
            </w:r>
          </w:p>
        </w:tc>
      </w:tr>
      <w:tr w:rsidR="00FA7A8A" w:rsidRPr="0017358A" w14:paraId="25D57F8D" w14:textId="77777777" w:rsidTr="00FA7A8A">
        <w:trPr>
          <w:trHeight w:val="306"/>
        </w:trPr>
        <w:tc>
          <w:tcPr>
            <w:tcW w:w="1872" w:type="pct"/>
          </w:tcPr>
          <w:p w14:paraId="734F6C8A" w14:textId="77777777" w:rsidR="00FA7A8A" w:rsidRPr="0017358A" w:rsidRDefault="00FA7A8A" w:rsidP="00FA7A8A">
            <w:pPr>
              <w:rPr>
                <w:rFonts w:cs="Arial"/>
                <w:sz w:val="19"/>
                <w:szCs w:val="19"/>
              </w:rPr>
            </w:pPr>
            <w:r w:rsidRPr="0017358A">
              <w:rPr>
                <w:rFonts w:cs="Arial"/>
                <w:sz w:val="19"/>
                <w:szCs w:val="19"/>
              </w:rPr>
              <w:t>Open space purchase of</w:t>
            </w:r>
          </w:p>
        </w:tc>
        <w:tc>
          <w:tcPr>
            <w:tcW w:w="1208" w:type="pct"/>
          </w:tcPr>
          <w:p w14:paraId="4903E816"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5EB7ADF"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1E4088E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A8B0317" w14:textId="77777777" w:rsidR="00FA7A8A" w:rsidRPr="0017358A" w:rsidRDefault="00FA7A8A" w:rsidP="00FA7A8A">
            <w:pPr>
              <w:rPr>
                <w:rFonts w:cs="Arial"/>
                <w:sz w:val="19"/>
                <w:szCs w:val="19"/>
              </w:rPr>
            </w:pPr>
            <w:r w:rsidRPr="0017358A">
              <w:rPr>
                <w:rFonts w:cs="Arial"/>
                <w:sz w:val="19"/>
                <w:szCs w:val="19"/>
              </w:rPr>
              <w:t>Operation costs plant</w:t>
            </w:r>
          </w:p>
        </w:tc>
        <w:tc>
          <w:tcPr>
            <w:tcW w:w="1208" w:type="pct"/>
          </w:tcPr>
          <w:p w14:paraId="12024C0B"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7D2C0ECB" w14:textId="77777777" w:rsidR="00FA7A8A" w:rsidRPr="0017358A" w:rsidRDefault="00FA7A8A" w:rsidP="00FA7A8A">
            <w:pPr>
              <w:rPr>
                <w:rFonts w:cs="Arial"/>
                <w:sz w:val="19"/>
                <w:szCs w:val="19"/>
              </w:rPr>
            </w:pPr>
            <w:r w:rsidRPr="0017358A">
              <w:rPr>
                <w:rFonts w:cs="Arial"/>
                <w:sz w:val="19"/>
                <w:szCs w:val="19"/>
              </w:rPr>
              <w:t>Plant operations</w:t>
            </w:r>
          </w:p>
        </w:tc>
      </w:tr>
      <w:tr w:rsidR="00FA7A8A" w:rsidRPr="0017358A" w14:paraId="2F95687A" w14:textId="77777777" w:rsidTr="00FA7A8A">
        <w:trPr>
          <w:trHeight w:val="306"/>
        </w:trPr>
        <w:tc>
          <w:tcPr>
            <w:tcW w:w="1872" w:type="pct"/>
          </w:tcPr>
          <w:p w14:paraId="2CD16CEC" w14:textId="77777777" w:rsidR="00FA7A8A" w:rsidRPr="0017358A" w:rsidRDefault="00FA7A8A" w:rsidP="00FA7A8A">
            <w:pPr>
              <w:rPr>
                <w:rFonts w:cs="Arial"/>
                <w:sz w:val="19"/>
                <w:szCs w:val="19"/>
              </w:rPr>
            </w:pPr>
            <w:r w:rsidRPr="0017358A">
              <w:rPr>
                <w:rFonts w:cs="Arial"/>
                <w:sz w:val="19"/>
                <w:szCs w:val="19"/>
              </w:rPr>
              <w:t>Orchestras</w:t>
            </w:r>
          </w:p>
        </w:tc>
        <w:tc>
          <w:tcPr>
            <w:tcW w:w="1208" w:type="pct"/>
          </w:tcPr>
          <w:p w14:paraId="794C737F"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4F7C035"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5D1CD8D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1D5E524" w14:textId="77777777" w:rsidR="00FA7A8A" w:rsidRPr="0017358A" w:rsidRDefault="00FA7A8A" w:rsidP="00FA7A8A">
            <w:pPr>
              <w:rPr>
                <w:rFonts w:cs="Arial"/>
                <w:sz w:val="19"/>
                <w:szCs w:val="19"/>
              </w:rPr>
            </w:pPr>
            <w:r w:rsidRPr="0017358A">
              <w:rPr>
                <w:rFonts w:cs="Arial"/>
                <w:sz w:val="19"/>
                <w:szCs w:val="19"/>
              </w:rPr>
              <w:t xml:space="preserve">Out of school </w:t>
            </w:r>
            <w:proofErr w:type="gramStart"/>
            <w:r w:rsidRPr="0017358A">
              <w:rPr>
                <w:rFonts w:cs="Arial"/>
                <w:sz w:val="19"/>
                <w:szCs w:val="19"/>
              </w:rPr>
              <w:t>child care</w:t>
            </w:r>
            <w:proofErr w:type="gramEnd"/>
          </w:p>
        </w:tc>
        <w:tc>
          <w:tcPr>
            <w:tcW w:w="1208" w:type="pct"/>
          </w:tcPr>
          <w:p w14:paraId="55C4613B"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69D2F563"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5424C7EC" w14:textId="77777777" w:rsidTr="00FA7A8A">
        <w:trPr>
          <w:trHeight w:val="306"/>
        </w:trPr>
        <w:tc>
          <w:tcPr>
            <w:tcW w:w="1872" w:type="pct"/>
          </w:tcPr>
          <w:p w14:paraId="36B69B73" w14:textId="77777777" w:rsidR="00FA7A8A" w:rsidRPr="0017358A" w:rsidRDefault="00FA7A8A" w:rsidP="00FA7A8A">
            <w:pPr>
              <w:rPr>
                <w:rFonts w:cs="Arial"/>
                <w:sz w:val="19"/>
                <w:szCs w:val="19"/>
              </w:rPr>
            </w:pPr>
            <w:r w:rsidRPr="0017358A">
              <w:rPr>
                <w:rFonts w:cs="Arial"/>
                <w:sz w:val="19"/>
                <w:szCs w:val="19"/>
              </w:rPr>
              <w:t>Ovals</w:t>
            </w:r>
          </w:p>
        </w:tc>
        <w:tc>
          <w:tcPr>
            <w:tcW w:w="1208" w:type="pct"/>
          </w:tcPr>
          <w:p w14:paraId="1676563C"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4D6EBE6"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6DA91E0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2167BC2" w14:textId="77777777" w:rsidR="00FA7A8A" w:rsidRPr="0017358A" w:rsidRDefault="00FA7A8A" w:rsidP="00FA7A8A">
            <w:pPr>
              <w:rPr>
                <w:rFonts w:cs="Arial"/>
                <w:sz w:val="19"/>
                <w:szCs w:val="19"/>
              </w:rPr>
            </w:pPr>
            <w:r w:rsidRPr="0017358A">
              <w:rPr>
                <w:rFonts w:cs="Arial"/>
                <w:sz w:val="19"/>
                <w:szCs w:val="19"/>
              </w:rPr>
              <w:t>Ovals and grounds</w:t>
            </w:r>
          </w:p>
        </w:tc>
        <w:tc>
          <w:tcPr>
            <w:tcW w:w="1208" w:type="pct"/>
          </w:tcPr>
          <w:p w14:paraId="53967ED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F8CF53E"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3E01C876" w14:textId="77777777" w:rsidTr="00FA7A8A">
        <w:trPr>
          <w:trHeight w:val="306"/>
        </w:trPr>
        <w:tc>
          <w:tcPr>
            <w:tcW w:w="1872" w:type="pct"/>
          </w:tcPr>
          <w:p w14:paraId="0BF17F22" w14:textId="77777777" w:rsidR="00FA7A8A" w:rsidRPr="0017358A" w:rsidRDefault="00FA7A8A" w:rsidP="00FA7A8A">
            <w:pPr>
              <w:rPr>
                <w:rFonts w:cs="Arial"/>
                <w:sz w:val="19"/>
                <w:szCs w:val="19"/>
              </w:rPr>
            </w:pPr>
            <w:r w:rsidRPr="0017358A">
              <w:rPr>
                <w:rFonts w:cs="Arial"/>
                <w:sz w:val="19"/>
                <w:szCs w:val="19"/>
              </w:rPr>
              <w:t>Overdraft interest</w:t>
            </w:r>
          </w:p>
        </w:tc>
        <w:tc>
          <w:tcPr>
            <w:tcW w:w="1208" w:type="pct"/>
          </w:tcPr>
          <w:p w14:paraId="4AA7029C"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041BEA8D" w14:textId="00F0CA06"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09B6C3B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5743B45" w14:textId="77777777" w:rsidR="00FA7A8A" w:rsidRPr="0017358A" w:rsidRDefault="00FA7A8A" w:rsidP="00FA7A8A">
            <w:pPr>
              <w:rPr>
                <w:rFonts w:cs="Arial"/>
                <w:sz w:val="19"/>
                <w:szCs w:val="19"/>
              </w:rPr>
            </w:pPr>
            <w:r w:rsidRPr="0017358A">
              <w:rPr>
                <w:rFonts w:cs="Arial"/>
                <w:sz w:val="19"/>
                <w:szCs w:val="19"/>
              </w:rPr>
              <w:t>Pans</w:t>
            </w:r>
          </w:p>
        </w:tc>
        <w:tc>
          <w:tcPr>
            <w:tcW w:w="1208" w:type="pct"/>
          </w:tcPr>
          <w:p w14:paraId="3712AF31"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2D7BE92"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36A24569" w14:textId="77777777" w:rsidTr="00FA7A8A">
        <w:trPr>
          <w:trHeight w:val="306"/>
        </w:trPr>
        <w:tc>
          <w:tcPr>
            <w:tcW w:w="1872" w:type="pct"/>
          </w:tcPr>
          <w:p w14:paraId="437F847F" w14:textId="77777777" w:rsidR="00FA7A8A" w:rsidRPr="0017358A" w:rsidRDefault="00FA7A8A" w:rsidP="00FA7A8A">
            <w:pPr>
              <w:rPr>
                <w:rFonts w:cs="Arial"/>
                <w:sz w:val="19"/>
                <w:szCs w:val="19"/>
              </w:rPr>
            </w:pPr>
            <w:r w:rsidRPr="0017358A">
              <w:rPr>
                <w:rFonts w:cs="Arial"/>
                <w:sz w:val="19"/>
                <w:szCs w:val="19"/>
              </w:rPr>
              <w:lastRenderedPageBreak/>
              <w:t>Parents &amp; citizens association</w:t>
            </w:r>
          </w:p>
        </w:tc>
        <w:tc>
          <w:tcPr>
            <w:tcW w:w="1208" w:type="pct"/>
          </w:tcPr>
          <w:p w14:paraId="0E0AD262"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035AFB3"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27BB063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A4DAFC1" w14:textId="77777777" w:rsidR="00FA7A8A" w:rsidRPr="0017358A" w:rsidRDefault="00FA7A8A" w:rsidP="00FA7A8A">
            <w:pPr>
              <w:rPr>
                <w:rFonts w:cs="Arial"/>
                <w:sz w:val="19"/>
                <w:szCs w:val="19"/>
              </w:rPr>
            </w:pPr>
            <w:r w:rsidRPr="0017358A">
              <w:rPr>
                <w:rFonts w:cs="Arial"/>
                <w:sz w:val="19"/>
                <w:szCs w:val="19"/>
              </w:rPr>
              <w:t>Parking</w:t>
            </w:r>
          </w:p>
        </w:tc>
        <w:tc>
          <w:tcPr>
            <w:tcW w:w="1208" w:type="pct"/>
          </w:tcPr>
          <w:p w14:paraId="615C3416"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94719F1" w14:textId="77777777" w:rsidR="00FA7A8A" w:rsidRPr="0017358A" w:rsidRDefault="00FA7A8A" w:rsidP="00FA7A8A">
            <w:pPr>
              <w:rPr>
                <w:rFonts w:cs="Arial"/>
                <w:sz w:val="19"/>
                <w:szCs w:val="19"/>
              </w:rPr>
            </w:pPr>
            <w:r w:rsidRPr="0017358A">
              <w:rPr>
                <w:rFonts w:cs="Arial"/>
                <w:sz w:val="19"/>
                <w:szCs w:val="19"/>
              </w:rPr>
              <w:t>Allocated to the program using the facility</w:t>
            </w:r>
          </w:p>
        </w:tc>
      </w:tr>
      <w:tr w:rsidR="00FA7A8A" w:rsidRPr="0017358A" w14:paraId="5100AC3B" w14:textId="77777777" w:rsidTr="00FA7A8A">
        <w:trPr>
          <w:trHeight w:val="306"/>
        </w:trPr>
        <w:tc>
          <w:tcPr>
            <w:tcW w:w="1872" w:type="pct"/>
          </w:tcPr>
          <w:p w14:paraId="4CEB749B" w14:textId="77777777" w:rsidR="00FA7A8A" w:rsidRPr="0017358A" w:rsidRDefault="00FA7A8A" w:rsidP="00FA7A8A">
            <w:pPr>
              <w:rPr>
                <w:rFonts w:cs="Arial"/>
                <w:sz w:val="19"/>
                <w:szCs w:val="19"/>
              </w:rPr>
            </w:pPr>
            <w:r w:rsidRPr="0017358A">
              <w:rPr>
                <w:rFonts w:cs="Arial"/>
                <w:sz w:val="19"/>
                <w:szCs w:val="19"/>
              </w:rPr>
              <w:t>Parks, gardens, reserves</w:t>
            </w:r>
          </w:p>
        </w:tc>
        <w:tc>
          <w:tcPr>
            <w:tcW w:w="1208" w:type="pct"/>
          </w:tcPr>
          <w:p w14:paraId="7FE5305A"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67CE8EE"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676602A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1DC2F00" w14:textId="77777777" w:rsidR="00FA7A8A" w:rsidRPr="0017358A" w:rsidRDefault="00FA7A8A" w:rsidP="00FA7A8A">
            <w:pPr>
              <w:rPr>
                <w:rFonts w:cs="Arial"/>
                <w:sz w:val="19"/>
                <w:szCs w:val="19"/>
              </w:rPr>
            </w:pPr>
            <w:r w:rsidRPr="0017358A">
              <w:rPr>
                <w:rFonts w:cs="Arial"/>
                <w:sz w:val="19"/>
                <w:szCs w:val="19"/>
              </w:rPr>
              <w:t>Pavilions</w:t>
            </w:r>
          </w:p>
        </w:tc>
        <w:tc>
          <w:tcPr>
            <w:tcW w:w="1208" w:type="pct"/>
          </w:tcPr>
          <w:p w14:paraId="1703C521"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6AE4A53"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2A610762" w14:textId="77777777" w:rsidTr="00FA7A8A">
        <w:trPr>
          <w:trHeight w:val="306"/>
        </w:trPr>
        <w:tc>
          <w:tcPr>
            <w:tcW w:w="1872" w:type="pct"/>
          </w:tcPr>
          <w:p w14:paraId="4F7FC855" w14:textId="77777777" w:rsidR="00FA7A8A" w:rsidRPr="0017358A" w:rsidRDefault="00FA7A8A" w:rsidP="00FA7A8A">
            <w:pPr>
              <w:rPr>
                <w:rFonts w:cs="Arial"/>
                <w:sz w:val="19"/>
                <w:szCs w:val="19"/>
              </w:rPr>
            </w:pPr>
            <w:r w:rsidRPr="0017358A">
              <w:rPr>
                <w:rFonts w:cs="Arial"/>
                <w:sz w:val="19"/>
                <w:szCs w:val="19"/>
              </w:rPr>
              <w:t>Pedestal charges</w:t>
            </w:r>
          </w:p>
        </w:tc>
        <w:tc>
          <w:tcPr>
            <w:tcW w:w="1208" w:type="pct"/>
          </w:tcPr>
          <w:p w14:paraId="743549A8"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B5797A2"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2F693EC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764F2CC" w14:textId="77777777" w:rsidR="00FA7A8A" w:rsidRPr="0017358A" w:rsidRDefault="00FA7A8A" w:rsidP="00FA7A8A">
            <w:pPr>
              <w:rPr>
                <w:rFonts w:cs="Arial"/>
                <w:sz w:val="19"/>
                <w:szCs w:val="19"/>
              </w:rPr>
            </w:pPr>
            <w:r w:rsidRPr="0017358A">
              <w:rPr>
                <w:rFonts w:cs="Arial"/>
                <w:sz w:val="19"/>
                <w:szCs w:val="19"/>
              </w:rPr>
              <w:t>Pensioners rates subsidy</w:t>
            </w:r>
          </w:p>
        </w:tc>
        <w:tc>
          <w:tcPr>
            <w:tcW w:w="1208" w:type="pct"/>
          </w:tcPr>
          <w:p w14:paraId="26C35ECB"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30184DB1"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318E4F26" w14:textId="77777777" w:rsidTr="00FA7A8A">
        <w:trPr>
          <w:trHeight w:val="306"/>
        </w:trPr>
        <w:tc>
          <w:tcPr>
            <w:tcW w:w="1872" w:type="pct"/>
          </w:tcPr>
          <w:p w14:paraId="7399B945" w14:textId="77777777" w:rsidR="00FA7A8A" w:rsidRPr="0017358A" w:rsidRDefault="00FA7A8A" w:rsidP="00FA7A8A">
            <w:pPr>
              <w:rPr>
                <w:rFonts w:cs="Arial"/>
                <w:sz w:val="19"/>
                <w:szCs w:val="19"/>
              </w:rPr>
            </w:pPr>
            <w:r w:rsidRPr="0017358A">
              <w:rPr>
                <w:rFonts w:cs="Arial"/>
                <w:sz w:val="19"/>
                <w:szCs w:val="19"/>
              </w:rPr>
              <w:t>Pest control</w:t>
            </w:r>
          </w:p>
        </w:tc>
        <w:tc>
          <w:tcPr>
            <w:tcW w:w="1208" w:type="pct"/>
          </w:tcPr>
          <w:p w14:paraId="6B6584A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09DD201"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4B51558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B7F3607" w14:textId="77777777" w:rsidR="00FA7A8A" w:rsidRPr="0017358A" w:rsidRDefault="00FA7A8A" w:rsidP="00FA7A8A">
            <w:pPr>
              <w:rPr>
                <w:rFonts w:cs="Arial"/>
                <w:sz w:val="19"/>
                <w:szCs w:val="19"/>
              </w:rPr>
            </w:pPr>
            <w:r w:rsidRPr="0017358A">
              <w:rPr>
                <w:rFonts w:cs="Arial"/>
                <w:sz w:val="19"/>
                <w:szCs w:val="19"/>
              </w:rPr>
              <w:t>Pest plants</w:t>
            </w:r>
          </w:p>
        </w:tc>
        <w:tc>
          <w:tcPr>
            <w:tcW w:w="1208" w:type="pct"/>
          </w:tcPr>
          <w:p w14:paraId="1A48807D"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6A75FBFF"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072A8DCA" w14:textId="77777777" w:rsidTr="00FA7A8A">
        <w:trPr>
          <w:trHeight w:val="306"/>
        </w:trPr>
        <w:tc>
          <w:tcPr>
            <w:tcW w:w="1872" w:type="pct"/>
          </w:tcPr>
          <w:p w14:paraId="0A4A16F9" w14:textId="77777777" w:rsidR="00FA7A8A" w:rsidRPr="0017358A" w:rsidRDefault="00FA7A8A" w:rsidP="00FA7A8A">
            <w:pPr>
              <w:rPr>
                <w:rFonts w:cs="Arial"/>
                <w:sz w:val="19"/>
                <w:szCs w:val="19"/>
              </w:rPr>
            </w:pPr>
            <w:r w:rsidRPr="0017358A">
              <w:rPr>
                <w:rFonts w:cs="Arial"/>
                <w:sz w:val="19"/>
                <w:szCs w:val="19"/>
              </w:rPr>
              <w:t>Pesticides</w:t>
            </w:r>
          </w:p>
        </w:tc>
        <w:tc>
          <w:tcPr>
            <w:tcW w:w="1208" w:type="pct"/>
          </w:tcPr>
          <w:p w14:paraId="57601184"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B8CE499"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2BCC88B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68E2773" w14:textId="77777777" w:rsidR="00FA7A8A" w:rsidRPr="0017358A" w:rsidRDefault="00FA7A8A" w:rsidP="00FA7A8A">
            <w:pPr>
              <w:rPr>
                <w:rFonts w:cs="Arial"/>
                <w:sz w:val="19"/>
                <w:szCs w:val="19"/>
              </w:rPr>
            </w:pPr>
            <w:r w:rsidRPr="0017358A">
              <w:rPr>
                <w:rFonts w:cs="Arial"/>
                <w:sz w:val="19"/>
                <w:szCs w:val="19"/>
              </w:rPr>
              <w:t>Petrol pump licences</w:t>
            </w:r>
          </w:p>
        </w:tc>
        <w:tc>
          <w:tcPr>
            <w:tcW w:w="1208" w:type="pct"/>
          </w:tcPr>
          <w:p w14:paraId="168C0893"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5319FCF"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2D7A4425" w14:textId="77777777" w:rsidTr="00FA7A8A">
        <w:trPr>
          <w:trHeight w:val="306"/>
        </w:trPr>
        <w:tc>
          <w:tcPr>
            <w:tcW w:w="1872" w:type="pct"/>
          </w:tcPr>
          <w:p w14:paraId="60A59704" w14:textId="77777777" w:rsidR="00FA7A8A" w:rsidRPr="0017358A" w:rsidRDefault="00FA7A8A" w:rsidP="00FA7A8A">
            <w:pPr>
              <w:rPr>
                <w:rFonts w:cs="Arial"/>
                <w:sz w:val="19"/>
                <w:szCs w:val="19"/>
              </w:rPr>
            </w:pPr>
            <w:r w:rsidRPr="0017358A">
              <w:rPr>
                <w:rFonts w:cs="Arial"/>
                <w:sz w:val="19"/>
                <w:szCs w:val="19"/>
              </w:rPr>
              <w:t>Petty cash advance</w:t>
            </w:r>
          </w:p>
        </w:tc>
        <w:tc>
          <w:tcPr>
            <w:tcW w:w="1208" w:type="pct"/>
          </w:tcPr>
          <w:p w14:paraId="4B9F59AE"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3B405143" w14:textId="77777777" w:rsidR="00FA7A8A" w:rsidRPr="0017358A" w:rsidRDefault="00FA7A8A" w:rsidP="00FA7A8A">
            <w:pPr>
              <w:rPr>
                <w:rFonts w:cs="Arial"/>
                <w:sz w:val="19"/>
                <w:szCs w:val="19"/>
              </w:rPr>
            </w:pPr>
            <w:r w:rsidRPr="0017358A">
              <w:rPr>
                <w:rFonts w:cs="Arial"/>
                <w:sz w:val="19"/>
                <w:szCs w:val="19"/>
              </w:rPr>
              <w:t>Cash on hand/advances</w:t>
            </w:r>
          </w:p>
        </w:tc>
      </w:tr>
      <w:tr w:rsidR="00FA7A8A" w:rsidRPr="0017358A" w14:paraId="0347B50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694F9E3" w14:textId="77777777" w:rsidR="00FA7A8A" w:rsidRPr="0017358A" w:rsidRDefault="00FA7A8A" w:rsidP="00FA7A8A">
            <w:pPr>
              <w:rPr>
                <w:rFonts w:cs="Arial"/>
                <w:sz w:val="19"/>
                <w:szCs w:val="19"/>
              </w:rPr>
            </w:pPr>
            <w:r w:rsidRPr="0017358A">
              <w:rPr>
                <w:rFonts w:cs="Arial"/>
                <w:sz w:val="19"/>
                <w:szCs w:val="19"/>
              </w:rPr>
              <w:t>Photocopying</w:t>
            </w:r>
          </w:p>
        </w:tc>
        <w:tc>
          <w:tcPr>
            <w:tcW w:w="1208" w:type="pct"/>
          </w:tcPr>
          <w:p w14:paraId="5C434704"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1C083E38"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BC2E9D3" w14:textId="77777777" w:rsidTr="00FA7A8A">
        <w:trPr>
          <w:trHeight w:val="306"/>
        </w:trPr>
        <w:tc>
          <w:tcPr>
            <w:tcW w:w="1872" w:type="pct"/>
          </w:tcPr>
          <w:p w14:paraId="70F96ADE" w14:textId="77777777" w:rsidR="00FA7A8A" w:rsidRPr="0017358A" w:rsidRDefault="00FA7A8A" w:rsidP="00FA7A8A">
            <w:pPr>
              <w:rPr>
                <w:rFonts w:cs="Arial"/>
                <w:sz w:val="19"/>
                <w:szCs w:val="19"/>
              </w:rPr>
            </w:pPr>
            <w:r w:rsidRPr="0017358A">
              <w:rPr>
                <w:rFonts w:cs="Arial"/>
                <w:sz w:val="19"/>
                <w:szCs w:val="19"/>
              </w:rPr>
              <w:t>Photocopying Library</w:t>
            </w:r>
          </w:p>
        </w:tc>
        <w:tc>
          <w:tcPr>
            <w:tcW w:w="1208" w:type="pct"/>
          </w:tcPr>
          <w:p w14:paraId="2B85BADE"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45E9690" w14:textId="77777777" w:rsidR="00FA7A8A" w:rsidRPr="0017358A" w:rsidRDefault="00FA7A8A" w:rsidP="00FA7A8A">
            <w:pPr>
              <w:rPr>
                <w:rFonts w:cs="Arial"/>
                <w:sz w:val="19"/>
                <w:szCs w:val="19"/>
              </w:rPr>
            </w:pPr>
            <w:r w:rsidRPr="0017358A">
              <w:rPr>
                <w:rFonts w:cs="Arial"/>
                <w:sz w:val="19"/>
                <w:szCs w:val="19"/>
              </w:rPr>
              <w:t>Libraries</w:t>
            </w:r>
          </w:p>
        </w:tc>
      </w:tr>
      <w:tr w:rsidR="00FA7A8A" w:rsidRPr="0017358A" w14:paraId="78AA00D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F9149D8" w14:textId="77777777" w:rsidR="00FA7A8A" w:rsidRPr="0017358A" w:rsidRDefault="00FA7A8A" w:rsidP="00FA7A8A">
            <w:pPr>
              <w:rPr>
                <w:rFonts w:cs="Arial"/>
                <w:sz w:val="19"/>
                <w:szCs w:val="19"/>
              </w:rPr>
            </w:pPr>
            <w:r w:rsidRPr="0017358A">
              <w:rPr>
                <w:rFonts w:cs="Arial"/>
                <w:sz w:val="19"/>
                <w:szCs w:val="19"/>
              </w:rPr>
              <w:t>Pig swill</w:t>
            </w:r>
          </w:p>
        </w:tc>
        <w:tc>
          <w:tcPr>
            <w:tcW w:w="1208" w:type="pct"/>
          </w:tcPr>
          <w:p w14:paraId="03CAEFF7"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1B647A06"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4BF2CA2C" w14:textId="77777777" w:rsidTr="00FA7A8A">
        <w:trPr>
          <w:trHeight w:val="306"/>
        </w:trPr>
        <w:tc>
          <w:tcPr>
            <w:tcW w:w="1872" w:type="pct"/>
          </w:tcPr>
          <w:p w14:paraId="2CEFD91B" w14:textId="77777777" w:rsidR="00FA7A8A" w:rsidRPr="0017358A" w:rsidRDefault="00FA7A8A" w:rsidP="00FA7A8A">
            <w:pPr>
              <w:rPr>
                <w:rFonts w:cs="Arial"/>
                <w:sz w:val="19"/>
                <w:szCs w:val="19"/>
              </w:rPr>
            </w:pPr>
            <w:r w:rsidRPr="0017358A">
              <w:rPr>
                <w:rFonts w:cs="Arial"/>
                <w:sz w:val="19"/>
                <w:szCs w:val="19"/>
              </w:rPr>
              <w:t>Planning scheme expenses</w:t>
            </w:r>
          </w:p>
        </w:tc>
        <w:tc>
          <w:tcPr>
            <w:tcW w:w="1208" w:type="pct"/>
          </w:tcPr>
          <w:p w14:paraId="0868AAEB"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2719F23"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5EEC820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C42C643" w14:textId="77777777" w:rsidR="00FA7A8A" w:rsidRPr="0017358A" w:rsidRDefault="00FA7A8A" w:rsidP="00FA7A8A">
            <w:pPr>
              <w:rPr>
                <w:rFonts w:cs="Arial"/>
                <w:sz w:val="19"/>
                <w:szCs w:val="19"/>
              </w:rPr>
            </w:pPr>
            <w:r w:rsidRPr="0017358A">
              <w:rPr>
                <w:rFonts w:cs="Arial"/>
                <w:sz w:val="19"/>
                <w:szCs w:val="19"/>
              </w:rPr>
              <w:t>Plant &amp; equipment</w:t>
            </w:r>
          </w:p>
        </w:tc>
        <w:tc>
          <w:tcPr>
            <w:tcW w:w="1208" w:type="pct"/>
          </w:tcPr>
          <w:p w14:paraId="68BCCEBB" w14:textId="2BAF9133" w:rsidR="00FA7A8A" w:rsidRPr="0017358A" w:rsidRDefault="00312F9F" w:rsidP="00FA7A8A">
            <w:pPr>
              <w:rPr>
                <w:rFonts w:cs="Arial"/>
                <w:sz w:val="19"/>
                <w:szCs w:val="19"/>
              </w:rPr>
            </w:pPr>
            <w:r w:rsidRPr="0017358A">
              <w:rPr>
                <w:rFonts w:cs="Arial"/>
                <w:sz w:val="19"/>
                <w:szCs w:val="19"/>
              </w:rPr>
              <w:t>Non-current</w:t>
            </w:r>
            <w:r w:rsidR="00FA7A8A" w:rsidRPr="0017358A">
              <w:rPr>
                <w:rFonts w:cs="Arial"/>
                <w:sz w:val="19"/>
                <w:szCs w:val="19"/>
              </w:rPr>
              <w:t xml:space="preserve"> assets</w:t>
            </w:r>
          </w:p>
        </w:tc>
        <w:tc>
          <w:tcPr>
            <w:tcW w:w="1920" w:type="pct"/>
          </w:tcPr>
          <w:p w14:paraId="2E53C655" w14:textId="77777777" w:rsidR="00FA7A8A" w:rsidRPr="0017358A" w:rsidRDefault="00FA7A8A" w:rsidP="00FA7A8A">
            <w:pPr>
              <w:rPr>
                <w:rFonts w:cs="Arial"/>
                <w:sz w:val="19"/>
                <w:szCs w:val="19"/>
              </w:rPr>
            </w:pPr>
            <w:r w:rsidRPr="0017358A">
              <w:rPr>
                <w:rFonts w:cs="Arial"/>
                <w:sz w:val="19"/>
                <w:szCs w:val="19"/>
              </w:rPr>
              <w:t>According to asset class</w:t>
            </w:r>
          </w:p>
        </w:tc>
      </w:tr>
      <w:tr w:rsidR="00FA7A8A" w:rsidRPr="0017358A" w14:paraId="0D3467A3" w14:textId="77777777" w:rsidTr="00FA7A8A">
        <w:trPr>
          <w:trHeight w:val="306"/>
        </w:trPr>
        <w:tc>
          <w:tcPr>
            <w:tcW w:w="1872" w:type="pct"/>
          </w:tcPr>
          <w:p w14:paraId="3244DD2C" w14:textId="77777777" w:rsidR="00FA7A8A" w:rsidRPr="0017358A" w:rsidRDefault="00FA7A8A" w:rsidP="00FA7A8A">
            <w:pPr>
              <w:rPr>
                <w:rFonts w:cs="Arial"/>
                <w:sz w:val="19"/>
                <w:szCs w:val="19"/>
              </w:rPr>
            </w:pPr>
            <w:r w:rsidRPr="0017358A">
              <w:rPr>
                <w:rFonts w:cs="Arial"/>
                <w:sz w:val="19"/>
                <w:szCs w:val="19"/>
              </w:rPr>
              <w:t>Plant hire</w:t>
            </w:r>
          </w:p>
        </w:tc>
        <w:tc>
          <w:tcPr>
            <w:tcW w:w="1208" w:type="pct"/>
          </w:tcPr>
          <w:p w14:paraId="16E5B54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5684BE6"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2FAD2B6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E788AB8" w14:textId="77777777" w:rsidR="00FA7A8A" w:rsidRPr="0017358A" w:rsidRDefault="00FA7A8A" w:rsidP="00FA7A8A">
            <w:pPr>
              <w:rPr>
                <w:rFonts w:cs="Arial"/>
                <w:sz w:val="19"/>
                <w:szCs w:val="19"/>
              </w:rPr>
            </w:pPr>
            <w:r w:rsidRPr="0017358A">
              <w:rPr>
                <w:rFonts w:cs="Arial"/>
                <w:sz w:val="19"/>
                <w:szCs w:val="19"/>
              </w:rPr>
              <w:t>Plant operation costs</w:t>
            </w:r>
          </w:p>
        </w:tc>
        <w:tc>
          <w:tcPr>
            <w:tcW w:w="1208" w:type="pct"/>
          </w:tcPr>
          <w:p w14:paraId="616E78A7"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66178744" w14:textId="77777777" w:rsidR="00FA7A8A" w:rsidRPr="0017358A" w:rsidRDefault="00FA7A8A" w:rsidP="00FA7A8A">
            <w:pPr>
              <w:rPr>
                <w:rFonts w:cs="Arial"/>
                <w:sz w:val="19"/>
                <w:szCs w:val="19"/>
              </w:rPr>
            </w:pPr>
            <w:r w:rsidRPr="0017358A">
              <w:rPr>
                <w:rFonts w:cs="Arial"/>
                <w:sz w:val="19"/>
                <w:szCs w:val="19"/>
              </w:rPr>
              <w:t>Plant operations</w:t>
            </w:r>
          </w:p>
        </w:tc>
      </w:tr>
      <w:tr w:rsidR="00FA7A8A" w:rsidRPr="0017358A" w14:paraId="3EA379ED" w14:textId="77777777" w:rsidTr="00FA7A8A">
        <w:trPr>
          <w:trHeight w:val="306"/>
        </w:trPr>
        <w:tc>
          <w:tcPr>
            <w:tcW w:w="1872" w:type="pct"/>
          </w:tcPr>
          <w:p w14:paraId="2167A168" w14:textId="77777777" w:rsidR="00FA7A8A" w:rsidRPr="0017358A" w:rsidRDefault="00FA7A8A" w:rsidP="00FA7A8A">
            <w:pPr>
              <w:rPr>
                <w:rFonts w:cs="Arial"/>
                <w:sz w:val="19"/>
                <w:szCs w:val="19"/>
              </w:rPr>
            </w:pPr>
            <w:r w:rsidRPr="0017358A">
              <w:rPr>
                <w:rFonts w:cs="Arial"/>
                <w:sz w:val="19"/>
                <w:szCs w:val="19"/>
              </w:rPr>
              <w:t>Plant repairs - wages</w:t>
            </w:r>
          </w:p>
        </w:tc>
        <w:tc>
          <w:tcPr>
            <w:tcW w:w="1208" w:type="pct"/>
          </w:tcPr>
          <w:p w14:paraId="1FA7DE16"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05FFBA87" w14:textId="77777777" w:rsidR="00FA7A8A" w:rsidRPr="0017358A" w:rsidRDefault="00FA7A8A" w:rsidP="00FA7A8A">
            <w:pPr>
              <w:rPr>
                <w:rFonts w:cs="Arial"/>
                <w:sz w:val="19"/>
                <w:szCs w:val="19"/>
              </w:rPr>
            </w:pPr>
            <w:r w:rsidRPr="0017358A">
              <w:rPr>
                <w:rFonts w:cs="Arial"/>
                <w:sz w:val="19"/>
                <w:szCs w:val="19"/>
              </w:rPr>
              <w:t>Plant operations</w:t>
            </w:r>
          </w:p>
        </w:tc>
      </w:tr>
      <w:tr w:rsidR="00FA7A8A" w:rsidRPr="0017358A" w14:paraId="105BB5D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0894B5F" w14:textId="77777777" w:rsidR="00FA7A8A" w:rsidRPr="0017358A" w:rsidRDefault="00FA7A8A" w:rsidP="00FA7A8A">
            <w:pPr>
              <w:rPr>
                <w:rFonts w:cs="Arial"/>
                <w:sz w:val="19"/>
                <w:szCs w:val="19"/>
              </w:rPr>
            </w:pPr>
            <w:r w:rsidRPr="0017358A">
              <w:rPr>
                <w:rFonts w:cs="Arial"/>
                <w:sz w:val="19"/>
                <w:szCs w:val="19"/>
              </w:rPr>
              <w:t>Plant/equipment - sale of</w:t>
            </w:r>
          </w:p>
        </w:tc>
        <w:tc>
          <w:tcPr>
            <w:tcW w:w="1208" w:type="pct"/>
          </w:tcPr>
          <w:p w14:paraId="4E1D3FEC"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32A145A" w14:textId="77777777" w:rsidR="00FA7A8A" w:rsidRPr="0017358A" w:rsidRDefault="00FA7A8A" w:rsidP="00FA7A8A">
            <w:pPr>
              <w:rPr>
                <w:rFonts w:cs="Arial"/>
                <w:sz w:val="19"/>
                <w:szCs w:val="19"/>
              </w:rPr>
            </w:pPr>
            <w:r w:rsidRPr="0017358A">
              <w:rPr>
                <w:rFonts w:cs="Arial"/>
                <w:sz w:val="19"/>
                <w:szCs w:val="19"/>
              </w:rPr>
              <w:t>According to the program the asset is held</w:t>
            </w:r>
          </w:p>
        </w:tc>
      </w:tr>
      <w:tr w:rsidR="00FA7A8A" w:rsidRPr="0017358A" w14:paraId="309CD1DC" w14:textId="77777777" w:rsidTr="00FA7A8A">
        <w:trPr>
          <w:trHeight w:val="306"/>
        </w:trPr>
        <w:tc>
          <w:tcPr>
            <w:tcW w:w="1872" w:type="pct"/>
          </w:tcPr>
          <w:p w14:paraId="295A9C5E" w14:textId="77777777" w:rsidR="00FA7A8A" w:rsidRPr="0017358A" w:rsidRDefault="00FA7A8A" w:rsidP="00FA7A8A">
            <w:pPr>
              <w:rPr>
                <w:rFonts w:cs="Arial"/>
                <w:sz w:val="19"/>
                <w:szCs w:val="19"/>
              </w:rPr>
            </w:pPr>
            <w:r w:rsidRPr="0017358A">
              <w:rPr>
                <w:rFonts w:cs="Arial"/>
                <w:sz w:val="19"/>
                <w:szCs w:val="19"/>
              </w:rPr>
              <w:t>Plates (traffic)</w:t>
            </w:r>
          </w:p>
        </w:tc>
        <w:tc>
          <w:tcPr>
            <w:tcW w:w="1208" w:type="pct"/>
          </w:tcPr>
          <w:p w14:paraId="142D97A5"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41F5215"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76C24AF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B2BC3C9" w14:textId="77777777" w:rsidR="00FA7A8A" w:rsidRPr="0017358A" w:rsidRDefault="00FA7A8A" w:rsidP="00FA7A8A">
            <w:pPr>
              <w:rPr>
                <w:rFonts w:cs="Arial"/>
                <w:sz w:val="19"/>
                <w:szCs w:val="19"/>
              </w:rPr>
            </w:pPr>
            <w:r w:rsidRPr="0017358A">
              <w:rPr>
                <w:rFonts w:cs="Arial"/>
                <w:sz w:val="19"/>
                <w:szCs w:val="19"/>
              </w:rPr>
              <w:t>Play groups</w:t>
            </w:r>
          </w:p>
        </w:tc>
        <w:tc>
          <w:tcPr>
            <w:tcW w:w="1208" w:type="pct"/>
          </w:tcPr>
          <w:p w14:paraId="2902A7D9"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65EE01A7" w14:textId="77777777" w:rsidR="00FA7A8A" w:rsidRPr="0017358A" w:rsidRDefault="00FA7A8A" w:rsidP="00FA7A8A">
            <w:pPr>
              <w:rPr>
                <w:rFonts w:cs="Arial"/>
                <w:sz w:val="19"/>
                <w:szCs w:val="19"/>
              </w:rPr>
            </w:pPr>
            <w:r w:rsidRPr="0017358A">
              <w:rPr>
                <w:rFonts w:cs="Arial"/>
                <w:sz w:val="19"/>
                <w:szCs w:val="19"/>
              </w:rPr>
              <w:t>Care of families and children</w:t>
            </w:r>
          </w:p>
        </w:tc>
      </w:tr>
      <w:tr w:rsidR="00FA7A8A" w:rsidRPr="0017358A" w14:paraId="628C162E" w14:textId="77777777" w:rsidTr="00FA7A8A">
        <w:trPr>
          <w:trHeight w:val="306"/>
        </w:trPr>
        <w:tc>
          <w:tcPr>
            <w:tcW w:w="1872" w:type="pct"/>
          </w:tcPr>
          <w:p w14:paraId="16C3DE9F" w14:textId="77777777" w:rsidR="00FA7A8A" w:rsidRPr="0017358A" w:rsidRDefault="00FA7A8A" w:rsidP="00FA7A8A">
            <w:pPr>
              <w:rPr>
                <w:rFonts w:cs="Arial"/>
                <w:sz w:val="19"/>
                <w:szCs w:val="19"/>
              </w:rPr>
            </w:pPr>
            <w:r w:rsidRPr="0017358A">
              <w:rPr>
                <w:rFonts w:cs="Arial"/>
                <w:sz w:val="19"/>
                <w:szCs w:val="19"/>
              </w:rPr>
              <w:t>Playgrounds</w:t>
            </w:r>
          </w:p>
        </w:tc>
        <w:tc>
          <w:tcPr>
            <w:tcW w:w="1208" w:type="pct"/>
          </w:tcPr>
          <w:p w14:paraId="73404669"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3DA2362"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4707E5D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33BC9AA" w14:textId="77777777" w:rsidR="00FA7A8A" w:rsidRPr="0017358A" w:rsidRDefault="00FA7A8A" w:rsidP="00FA7A8A">
            <w:pPr>
              <w:rPr>
                <w:rFonts w:cs="Arial"/>
                <w:sz w:val="19"/>
                <w:szCs w:val="19"/>
              </w:rPr>
            </w:pPr>
            <w:r w:rsidRPr="0017358A">
              <w:rPr>
                <w:rFonts w:cs="Arial"/>
                <w:sz w:val="19"/>
                <w:szCs w:val="19"/>
              </w:rPr>
              <w:t>Podiatry services</w:t>
            </w:r>
          </w:p>
        </w:tc>
        <w:tc>
          <w:tcPr>
            <w:tcW w:w="1208" w:type="pct"/>
          </w:tcPr>
          <w:p w14:paraId="17B44844"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A451372" w14:textId="77777777" w:rsidR="00FA7A8A" w:rsidRPr="0017358A" w:rsidRDefault="00FA7A8A" w:rsidP="00FA7A8A">
            <w:pPr>
              <w:rPr>
                <w:rFonts w:cs="Arial"/>
                <w:sz w:val="19"/>
                <w:szCs w:val="19"/>
              </w:rPr>
            </w:pPr>
            <w:r w:rsidRPr="0017358A">
              <w:rPr>
                <w:rFonts w:cs="Arial"/>
                <w:sz w:val="19"/>
                <w:szCs w:val="19"/>
              </w:rPr>
              <w:t>Aged &amp; disabled - other</w:t>
            </w:r>
          </w:p>
        </w:tc>
      </w:tr>
      <w:tr w:rsidR="00FA7A8A" w:rsidRPr="0017358A" w14:paraId="2B89ADB8" w14:textId="77777777" w:rsidTr="00FA7A8A">
        <w:trPr>
          <w:trHeight w:val="306"/>
        </w:trPr>
        <w:tc>
          <w:tcPr>
            <w:tcW w:w="1872" w:type="pct"/>
          </w:tcPr>
          <w:p w14:paraId="15093277" w14:textId="77777777" w:rsidR="00FA7A8A" w:rsidRPr="0017358A" w:rsidRDefault="00FA7A8A" w:rsidP="00FA7A8A">
            <w:pPr>
              <w:rPr>
                <w:rFonts w:cs="Arial"/>
                <w:sz w:val="19"/>
                <w:szCs w:val="19"/>
              </w:rPr>
            </w:pPr>
            <w:r w:rsidRPr="0017358A">
              <w:rPr>
                <w:rFonts w:cs="Arial"/>
                <w:sz w:val="19"/>
                <w:szCs w:val="19"/>
              </w:rPr>
              <w:t>Poisons - sale &amp; purchase of</w:t>
            </w:r>
          </w:p>
        </w:tc>
        <w:tc>
          <w:tcPr>
            <w:tcW w:w="1208" w:type="pct"/>
          </w:tcPr>
          <w:p w14:paraId="1CE1AC0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891C6F0"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28E2BE2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BDA3F16" w14:textId="77777777" w:rsidR="00FA7A8A" w:rsidRPr="0017358A" w:rsidRDefault="00FA7A8A" w:rsidP="00FA7A8A">
            <w:pPr>
              <w:rPr>
                <w:rFonts w:cs="Arial"/>
                <w:sz w:val="19"/>
                <w:szCs w:val="19"/>
              </w:rPr>
            </w:pPr>
            <w:r w:rsidRPr="0017358A">
              <w:rPr>
                <w:rFonts w:cs="Arial"/>
                <w:sz w:val="19"/>
                <w:szCs w:val="19"/>
              </w:rPr>
              <w:t>Post-natal care</w:t>
            </w:r>
          </w:p>
        </w:tc>
        <w:tc>
          <w:tcPr>
            <w:tcW w:w="1208" w:type="pct"/>
          </w:tcPr>
          <w:p w14:paraId="5EB327A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A040FE7" w14:textId="77777777" w:rsidR="00FA7A8A" w:rsidRPr="0017358A" w:rsidRDefault="00FA7A8A" w:rsidP="00FA7A8A">
            <w:pPr>
              <w:rPr>
                <w:rFonts w:cs="Arial"/>
                <w:sz w:val="19"/>
                <w:szCs w:val="19"/>
              </w:rPr>
            </w:pPr>
            <w:r w:rsidRPr="0017358A">
              <w:rPr>
                <w:rFonts w:cs="Arial"/>
                <w:sz w:val="19"/>
                <w:szCs w:val="19"/>
              </w:rPr>
              <w:t>Maternal and infant health</w:t>
            </w:r>
          </w:p>
        </w:tc>
      </w:tr>
      <w:tr w:rsidR="00FA7A8A" w:rsidRPr="0017358A" w14:paraId="4F757487" w14:textId="77777777" w:rsidTr="00FA7A8A">
        <w:trPr>
          <w:trHeight w:val="306"/>
        </w:trPr>
        <w:tc>
          <w:tcPr>
            <w:tcW w:w="1872" w:type="pct"/>
          </w:tcPr>
          <w:p w14:paraId="1DA6931A" w14:textId="77777777" w:rsidR="00FA7A8A" w:rsidRPr="0017358A" w:rsidRDefault="00FA7A8A" w:rsidP="00FA7A8A">
            <w:pPr>
              <w:rPr>
                <w:rFonts w:cs="Arial"/>
                <w:sz w:val="19"/>
                <w:szCs w:val="19"/>
              </w:rPr>
            </w:pPr>
            <w:r w:rsidRPr="0017358A">
              <w:rPr>
                <w:rFonts w:cs="Arial"/>
                <w:sz w:val="19"/>
                <w:szCs w:val="19"/>
              </w:rPr>
              <w:t>Post office</w:t>
            </w:r>
          </w:p>
        </w:tc>
        <w:tc>
          <w:tcPr>
            <w:tcW w:w="1208" w:type="pct"/>
          </w:tcPr>
          <w:p w14:paraId="1A65FC41"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558AF8BE"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165BFEB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8044146" w14:textId="77777777" w:rsidR="00FA7A8A" w:rsidRPr="0017358A" w:rsidRDefault="00FA7A8A" w:rsidP="00FA7A8A">
            <w:pPr>
              <w:rPr>
                <w:rFonts w:cs="Arial"/>
                <w:sz w:val="19"/>
                <w:szCs w:val="19"/>
              </w:rPr>
            </w:pPr>
            <w:r w:rsidRPr="0017358A">
              <w:rPr>
                <w:rFonts w:cs="Arial"/>
                <w:sz w:val="19"/>
                <w:szCs w:val="19"/>
              </w:rPr>
              <w:t>Pounds</w:t>
            </w:r>
          </w:p>
        </w:tc>
        <w:tc>
          <w:tcPr>
            <w:tcW w:w="1208" w:type="pct"/>
          </w:tcPr>
          <w:p w14:paraId="0648F94B"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38906413"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29B23D69" w14:textId="77777777" w:rsidTr="00FA7A8A">
        <w:trPr>
          <w:trHeight w:val="306"/>
        </w:trPr>
        <w:tc>
          <w:tcPr>
            <w:tcW w:w="1872" w:type="pct"/>
          </w:tcPr>
          <w:p w14:paraId="6247E688" w14:textId="77777777" w:rsidR="00FA7A8A" w:rsidRPr="0017358A" w:rsidRDefault="00FA7A8A" w:rsidP="00FA7A8A">
            <w:pPr>
              <w:rPr>
                <w:rFonts w:cs="Arial"/>
                <w:sz w:val="19"/>
                <w:szCs w:val="19"/>
              </w:rPr>
            </w:pPr>
            <w:r w:rsidRPr="0017358A">
              <w:rPr>
                <w:rFonts w:cs="Arial"/>
                <w:sz w:val="19"/>
                <w:szCs w:val="19"/>
              </w:rPr>
              <w:t>Pre-natal care</w:t>
            </w:r>
          </w:p>
        </w:tc>
        <w:tc>
          <w:tcPr>
            <w:tcW w:w="1208" w:type="pct"/>
          </w:tcPr>
          <w:p w14:paraId="7B63DBC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0F2479E" w14:textId="77777777" w:rsidR="00FA7A8A" w:rsidRPr="0017358A" w:rsidRDefault="00FA7A8A" w:rsidP="00FA7A8A">
            <w:pPr>
              <w:rPr>
                <w:rFonts w:cs="Arial"/>
                <w:sz w:val="19"/>
                <w:szCs w:val="19"/>
              </w:rPr>
            </w:pPr>
            <w:r w:rsidRPr="0017358A">
              <w:rPr>
                <w:rFonts w:cs="Arial"/>
                <w:sz w:val="19"/>
                <w:szCs w:val="19"/>
              </w:rPr>
              <w:t>Maternal and infant health</w:t>
            </w:r>
          </w:p>
        </w:tc>
      </w:tr>
      <w:tr w:rsidR="00FA7A8A" w:rsidRPr="0017358A" w14:paraId="55761CE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5EAA3C9" w14:textId="77777777" w:rsidR="00FA7A8A" w:rsidRPr="0017358A" w:rsidRDefault="00FA7A8A" w:rsidP="00FA7A8A">
            <w:pPr>
              <w:rPr>
                <w:rFonts w:cs="Arial"/>
                <w:sz w:val="19"/>
                <w:szCs w:val="19"/>
              </w:rPr>
            </w:pPr>
            <w:r w:rsidRPr="0017358A">
              <w:rPr>
                <w:rFonts w:cs="Arial"/>
                <w:sz w:val="19"/>
                <w:szCs w:val="19"/>
              </w:rPr>
              <w:t>Pre-school dental clinic</w:t>
            </w:r>
          </w:p>
        </w:tc>
        <w:tc>
          <w:tcPr>
            <w:tcW w:w="1208" w:type="pct"/>
          </w:tcPr>
          <w:p w14:paraId="059A2A2B"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0650666D" w14:textId="77777777" w:rsidR="00FA7A8A" w:rsidRPr="0017358A" w:rsidRDefault="00FA7A8A" w:rsidP="00FA7A8A">
            <w:pPr>
              <w:rPr>
                <w:rFonts w:cs="Arial"/>
                <w:sz w:val="19"/>
                <w:szCs w:val="19"/>
              </w:rPr>
            </w:pPr>
            <w:r w:rsidRPr="0017358A">
              <w:rPr>
                <w:rFonts w:cs="Arial"/>
                <w:sz w:val="19"/>
                <w:szCs w:val="19"/>
              </w:rPr>
              <w:t>Maternal and infant health</w:t>
            </w:r>
          </w:p>
        </w:tc>
      </w:tr>
      <w:tr w:rsidR="00FA7A8A" w:rsidRPr="0017358A" w14:paraId="21E768FE" w14:textId="77777777" w:rsidTr="00FA7A8A">
        <w:trPr>
          <w:trHeight w:val="306"/>
        </w:trPr>
        <w:tc>
          <w:tcPr>
            <w:tcW w:w="1872" w:type="pct"/>
          </w:tcPr>
          <w:p w14:paraId="2F403B7D" w14:textId="237EA2ED" w:rsidR="00FA7A8A" w:rsidRPr="0017358A" w:rsidRDefault="003A7B88" w:rsidP="00FA7A8A">
            <w:pPr>
              <w:rPr>
                <w:rFonts w:cs="Arial"/>
                <w:sz w:val="19"/>
                <w:szCs w:val="19"/>
              </w:rPr>
            </w:pPr>
            <w:r w:rsidRPr="0017358A">
              <w:rPr>
                <w:rFonts w:cs="Arial"/>
                <w:sz w:val="19"/>
                <w:szCs w:val="19"/>
              </w:rPr>
              <w:t>Preschool</w:t>
            </w:r>
            <w:r w:rsidR="00FA7A8A" w:rsidRPr="0017358A">
              <w:rPr>
                <w:rFonts w:cs="Arial"/>
                <w:sz w:val="19"/>
                <w:szCs w:val="19"/>
              </w:rPr>
              <w:t xml:space="preserve"> centres</w:t>
            </w:r>
          </w:p>
        </w:tc>
        <w:tc>
          <w:tcPr>
            <w:tcW w:w="1208" w:type="pct"/>
          </w:tcPr>
          <w:p w14:paraId="4E36F543"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2D6BF6CA" w14:textId="77777777" w:rsidR="00FA7A8A" w:rsidRPr="0017358A" w:rsidRDefault="00FA7A8A" w:rsidP="00FA7A8A">
            <w:pPr>
              <w:rPr>
                <w:rFonts w:cs="Arial"/>
                <w:sz w:val="19"/>
                <w:szCs w:val="19"/>
              </w:rPr>
            </w:pPr>
            <w:r w:rsidRPr="0017358A">
              <w:rPr>
                <w:rFonts w:cs="Arial"/>
                <w:sz w:val="19"/>
                <w:szCs w:val="19"/>
              </w:rPr>
              <w:t>Pre-school</w:t>
            </w:r>
          </w:p>
        </w:tc>
      </w:tr>
      <w:tr w:rsidR="00FA7A8A" w:rsidRPr="0017358A" w14:paraId="0FB0539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5B3A84C" w14:textId="77777777" w:rsidR="00FA7A8A" w:rsidRPr="0017358A" w:rsidRDefault="00FA7A8A" w:rsidP="00FA7A8A">
            <w:pPr>
              <w:rPr>
                <w:rFonts w:cs="Arial"/>
                <w:sz w:val="19"/>
                <w:szCs w:val="19"/>
              </w:rPr>
            </w:pPr>
            <w:r w:rsidRPr="0017358A">
              <w:rPr>
                <w:rFonts w:cs="Arial"/>
                <w:sz w:val="19"/>
                <w:szCs w:val="19"/>
              </w:rPr>
              <w:t>President or mayor allowance</w:t>
            </w:r>
          </w:p>
        </w:tc>
        <w:tc>
          <w:tcPr>
            <w:tcW w:w="1208" w:type="pct"/>
          </w:tcPr>
          <w:p w14:paraId="184C4527"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41059EF7" w14:textId="6BD85E8D" w:rsidR="00FA7A8A" w:rsidRPr="0017358A" w:rsidRDefault="00FA7A8A" w:rsidP="00FA7A8A">
            <w:pPr>
              <w:rPr>
                <w:rFonts w:cs="Arial"/>
                <w:sz w:val="19"/>
                <w:szCs w:val="19"/>
              </w:rPr>
            </w:pPr>
            <w:r w:rsidRPr="0017358A">
              <w:rPr>
                <w:rFonts w:cs="Arial"/>
                <w:sz w:val="19"/>
                <w:szCs w:val="19"/>
              </w:rPr>
              <w:t xml:space="preserve">Members of </w:t>
            </w:r>
            <w:r w:rsidR="00082266">
              <w:rPr>
                <w:rFonts w:cs="Arial"/>
                <w:sz w:val="19"/>
                <w:szCs w:val="19"/>
              </w:rPr>
              <w:t>C</w:t>
            </w:r>
            <w:r w:rsidRPr="0017358A">
              <w:rPr>
                <w:rFonts w:cs="Arial"/>
                <w:sz w:val="19"/>
                <w:szCs w:val="19"/>
              </w:rPr>
              <w:t>ouncil</w:t>
            </w:r>
          </w:p>
        </w:tc>
      </w:tr>
      <w:tr w:rsidR="00FA7A8A" w:rsidRPr="0017358A" w14:paraId="50221FBA" w14:textId="77777777" w:rsidTr="00FA7A8A">
        <w:trPr>
          <w:trHeight w:val="306"/>
        </w:trPr>
        <w:tc>
          <w:tcPr>
            <w:tcW w:w="1872" w:type="pct"/>
          </w:tcPr>
          <w:p w14:paraId="7A842E08" w14:textId="77777777" w:rsidR="00FA7A8A" w:rsidRPr="0017358A" w:rsidRDefault="00FA7A8A" w:rsidP="00FA7A8A">
            <w:pPr>
              <w:rPr>
                <w:rFonts w:cs="Arial"/>
                <w:sz w:val="19"/>
                <w:szCs w:val="19"/>
              </w:rPr>
            </w:pPr>
            <w:r w:rsidRPr="0017358A">
              <w:rPr>
                <w:rFonts w:cs="Arial"/>
                <w:sz w:val="19"/>
                <w:szCs w:val="19"/>
              </w:rPr>
              <w:t>Prevention fires</w:t>
            </w:r>
          </w:p>
        </w:tc>
        <w:tc>
          <w:tcPr>
            <w:tcW w:w="1208" w:type="pct"/>
          </w:tcPr>
          <w:p w14:paraId="3BE6E91C"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2489A8EC"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56B8CEE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828130A" w14:textId="77777777" w:rsidR="00FA7A8A" w:rsidRPr="0017358A" w:rsidRDefault="00FA7A8A" w:rsidP="00FA7A8A">
            <w:pPr>
              <w:rPr>
                <w:rFonts w:cs="Arial"/>
                <w:sz w:val="19"/>
                <w:szCs w:val="19"/>
              </w:rPr>
            </w:pPr>
            <w:r w:rsidRPr="0017358A">
              <w:rPr>
                <w:rFonts w:cs="Arial"/>
                <w:sz w:val="19"/>
                <w:szCs w:val="19"/>
              </w:rPr>
              <w:t>Principal activity plan</w:t>
            </w:r>
          </w:p>
        </w:tc>
        <w:tc>
          <w:tcPr>
            <w:tcW w:w="1208" w:type="pct"/>
          </w:tcPr>
          <w:p w14:paraId="446F32C3"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78FB2B4B"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34B2E834" w14:textId="77777777" w:rsidTr="00FA7A8A">
        <w:trPr>
          <w:trHeight w:val="306"/>
        </w:trPr>
        <w:tc>
          <w:tcPr>
            <w:tcW w:w="1872" w:type="pct"/>
          </w:tcPr>
          <w:p w14:paraId="0AE5B103" w14:textId="77777777" w:rsidR="00FA7A8A" w:rsidRPr="0017358A" w:rsidRDefault="00FA7A8A" w:rsidP="00FA7A8A">
            <w:pPr>
              <w:rPr>
                <w:rFonts w:cs="Arial"/>
                <w:sz w:val="19"/>
                <w:szCs w:val="19"/>
              </w:rPr>
            </w:pPr>
            <w:r w:rsidRPr="0017358A">
              <w:rPr>
                <w:rFonts w:cs="Arial"/>
                <w:sz w:val="19"/>
                <w:szCs w:val="19"/>
              </w:rPr>
              <w:t>Principal repayments</w:t>
            </w:r>
          </w:p>
        </w:tc>
        <w:tc>
          <w:tcPr>
            <w:tcW w:w="1208" w:type="pct"/>
          </w:tcPr>
          <w:p w14:paraId="28C46BB3" w14:textId="77777777" w:rsidR="00FA7A8A" w:rsidRPr="0017358A" w:rsidRDefault="00FA7A8A" w:rsidP="00FA7A8A">
            <w:pPr>
              <w:rPr>
                <w:rFonts w:cs="Arial"/>
                <w:sz w:val="19"/>
                <w:szCs w:val="19"/>
              </w:rPr>
            </w:pPr>
            <w:r w:rsidRPr="0017358A">
              <w:rPr>
                <w:rFonts w:cs="Arial"/>
                <w:sz w:val="19"/>
                <w:szCs w:val="19"/>
              </w:rPr>
              <w:t>Current liabilities</w:t>
            </w:r>
          </w:p>
        </w:tc>
        <w:tc>
          <w:tcPr>
            <w:tcW w:w="1920" w:type="pct"/>
          </w:tcPr>
          <w:p w14:paraId="126480EE" w14:textId="77777777" w:rsidR="00FA7A8A" w:rsidRPr="0017358A" w:rsidRDefault="00FA7A8A" w:rsidP="00FA7A8A">
            <w:pPr>
              <w:rPr>
                <w:rFonts w:cs="Arial"/>
                <w:sz w:val="19"/>
                <w:szCs w:val="19"/>
              </w:rPr>
            </w:pPr>
            <w:r w:rsidRPr="0017358A">
              <w:rPr>
                <w:rFonts w:cs="Arial"/>
                <w:sz w:val="19"/>
                <w:szCs w:val="19"/>
              </w:rPr>
              <w:t>Loan borrowing</w:t>
            </w:r>
          </w:p>
        </w:tc>
      </w:tr>
      <w:tr w:rsidR="00FA7A8A" w:rsidRPr="0017358A" w14:paraId="5FBA513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E82E024" w14:textId="77777777" w:rsidR="00FA7A8A" w:rsidRPr="0017358A" w:rsidRDefault="00FA7A8A" w:rsidP="00FA7A8A">
            <w:pPr>
              <w:rPr>
                <w:rFonts w:cs="Arial"/>
                <w:sz w:val="19"/>
                <w:szCs w:val="19"/>
              </w:rPr>
            </w:pPr>
            <w:r w:rsidRPr="0017358A">
              <w:rPr>
                <w:rFonts w:cs="Arial"/>
                <w:sz w:val="19"/>
                <w:szCs w:val="19"/>
              </w:rPr>
              <w:t>Printing &amp; stationery</w:t>
            </w:r>
          </w:p>
        </w:tc>
        <w:tc>
          <w:tcPr>
            <w:tcW w:w="1208" w:type="pct"/>
          </w:tcPr>
          <w:p w14:paraId="0DDDA956"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BB5FD12"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FF1D2AA" w14:textId="77777777" w:rsidTr="00FA7A8A">
        <w:trPr>
          <w:trHeight w:val="306"/>
        </w:trPr>
        <w:tc>
          <w:tcPr>
            <w:tcW w:w="1872" w:type="pct"/>
          </w:tcPr>
          <w:p w14:paraId="09C97A61" w14:textId="77777777" w:rsidR="00FA7A8A" w:rsidRPr="0017358A" w:rsidRDefault="00FA7A8A" w:rsidP="00FA7A8A">
            <w:pPr>
              <w:rPr>
                <w:rFonts w:cs="Arial"/>
                <w:sz w:val="19"/>
                <w:szCs w:val="19"/>
              </w:rPr>
            </w:pPr>
            <w:r w:rsidRPr="0017358A">
              <w:rPr>
                <w:rFonts w:cs="Arial"/>
                <w:sz w:val="19"/>
                <w:szCs w:val="19"/>
              </w:rPr>
              <w:t>Private works</w:t>
            </w:r>
          </w:p>
        </w:tc>
        <w:tc>
          <w:tcPr>
            <w:tcW w:w="1208" w:type="pct"/>
          </w:tcPr>
          <w:p w14:paraId="116889D9"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727CFC8E" w14:textId="77777777" w:rsidR="00FA7A8A" w:rsidRPr="0017358A" w:rsidRDefault="00FA7A8A" w:rsidP="00FA7A8A">
            <w:pPr>
              <w:rPr>
                <w:rFonts w:cs="Arial"/>
                <w:sz w:val="19"/>
                <w:szCs w:val="19"/>
              </w:rPr>
            </w:pPr>
            <w:r w:rsidRPr="0017358A">
              <w:rPr>
                <w:rFonts w:cs="Arial"/>
                <w:sz w:val="19"/>
                <w:szCs w:val="19"/>
              </w:rPr>
              <w:t>Private works</w:t>
            </w:r>
          </w:p>
        </w:tc>
      </w:tr>
      <w:tr w:rsidR="00FA7A8A" w:rsidRPr="0017358A" w14:paraId="0BCBDE1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B2B9FFF" w14:textId="77777777" w:rsidR="00FA7A8A" w:rsidRPr="0017358A" w:rsidRDefault="00FA7A8A" w:rsidP="00FA7A8A">
            <w:pPr>
              <w:rPr>
                <w:rFonts w:cs="Arial"/>
                <w:sz w:val="19"/>
                <w:szCs w:val="19"/>
              </w:rPr>
            </w:pPr>
            <w:r w:rsidRPr="0017358A">
              <w:rPr>
                <w:rFonts w:cs="Arial"/>
                <w:sz w:val="19"/>
                <w:szCs w:val="19"/>
              </w:rPr>
              <w:t>Promotion of area for tourism</w:t>
            </w:r>
          </w:p>
        </w:tc>
        <w:tc>
          <w:tcPr>
            <w:tcW w:w="1208" w:type="pct"/>
          </w:tcPr>
          <w:p w14:paraId="13A5C41E"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59617B81"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599BEF7F" w14:textId="77777777" w:rsidTr="00FA7A8A">
        <w:trPr>
          <w:trHeight w:val="306"/>
        </w:trPr>
        <w:tc>
          <w:tcPr>
            <w:tcW w:w="1872" w:type="pct"/>
          </w:tcPr>
          <w:p w14:paraId="2713736B" w14:textId="77777777" w:rsidR="00FA7A8A" w:rsidRPr="0017358A" w:rsidRDefault="00FA7A8A" w:rsidP="00FA7A8A">
            <w:pPr>
              <w:rPr>
                <w:rFonts w:cs="Arial"/>
                <w:sz w:val="19"/>
                <w:szCs w:val="19"/>
              </w:rPr>
            </w:pPr>
            <w:r w:rsidRPr="0017358A">
              <w:rPr>
                <w:rFonts w:cs="Arial"/>
                <w:sz w:val="19"/>
                <w:szCs w:val="19"/>
              </w:rPr>
              <w:t>Property valuation - rating</w:t>
            </w:r>
          </w:p>
        </w:tc>
        <w:tc>
          <w:tcPr>
            <w:tcW w:w="1208" w:type="pct"/>
          </w:tcPr>
          <w:p w14:paraId="303F94A8"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1236C122"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35B58FB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E3FB32D" w14:textId="77777777" w:rsidR="00FA7A8A" w:rsidRPr="0017358A" w:rsidRDefault="00FA7A8A" w:rsidP="00FA7A8A">
            <w:pPr>
              <w:rPr>
                <w:rFonts w:cs="Arial"/>
                <w:sz w:val="19"/>
                <w:szCs w:val="19"/>
              </w:rPr>
            </w:pPr>
            <w:r w:rsidRPr="0017358A">
              <w:rPr>
                <w:rFonts w:cs="Arial"/>
                <w:sz w:val="19"/>
                <w:szCs w:val="19"/>
              </w:rPr>
              <w:t>Protective burning</w:t>
            </w:r>
          </w:p>
        </w:tc>
        <w:tc>
          <w:tcPr>
            <w:tcW w:w="1208" w:type="pct"/>
          </w:tcPr>
          <w:p w14:paraId="7CC9AF98"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06249C9"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722BCD20" w14:textId="77777777" w:rsidTr="00FA7A8A">
        <w:trPr>
          <w:trHeight w:val="306"/>
        </w:trPr>
        <w:tc>
          <w:tcPr>
            <w:tcW w:w="1872" w:type="pct"/>
          </w:tcPr>
          <w:p w14:paraId="115653D1" w14:textId="77777777" w:rsidR="00FA7A8A" w:rsidRPr="0017358A" w:rsidRDefault="00FA7A8A" w:rsidP="00FA7A8A">
            <w:pPr>
              <w:rPr>
                <w:rFonts w:cs="Arial"/>
                <w:sz w:val="19"/>
                <w:szCs w:val="19"/>
              </w:rPr>
            </w:pPr>
            <w:r w:rsidRPr="0017358A">
              <w:rPr>
                <w:rFonts w:cs="Arial"/>
                <w:sz w:val="19"/>
                <w:szCs w:val="19"/>
              </w:rPr>
              <w:t>Protective clothing</w:t>
            </w:r>
          </w:p>
        </w:tc>
        <w:tc>
          <w:tcPr>
            <w:tcW w:w="1208" w:type="pct"/>
          </w:tcPr>
          <w:p w14:paraId="37DA3C96"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A532128"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633A2FA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5693D6A" w14:textId="77777777" w:rsidR="00FA7A8A" w:rsidRPr="0017358A" w:rsidRDefault="00FA7A8A" w:rsidP="00FA7A8A">
            <w:pPr>
              <w:rPr>
                <w:rFonts w:cs="Arial"/>
                <w:sz w:val="19"/>
                <w:szCs w:val="19"/>
              </w:rPr>
            </w:pPr>
            <w:r w:rsidRPr="0017358A">
              <w:rPr>
                <w:rFonts w:cs="Arial"/>
                <w:sz w:val="19"/>
                <w:szCs w:val="19"/>
              </w:rPr>
              <w:t>Public car park</w:t>
            </w:r>
          </w:p>
        </w:tc>
        <w:tc>
          <w:tcPr>
            <w:tcW w:w="1208" w:type="pct"/>
          </w:tcPr>
          <w:p w14:paraId="0165B77F"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63D2827" w14:textId="77777777" w:rsidR="00FA7A8A" w:rsidRPr="0017358A" w:rsidRDefault="00FA7A8A" w:rsidP="00FA7A8A">
            <w:pPr>
              <w:rPr>
                <w:rFonts w:cs="Arial"/>
                <w:sz w:val="19"/>
                <w:szCs w:val="19"/>
              </w:rPr>
            </w:pPr>
            <w:r w:rsidRPr="0017358A">
              <w:rPr>
                <w:rFonts w:cs="Arial"/>
                <w:sz w:val="19"/>
                <w:szCs w:val="19"/>
              </w:rPr>
              <w:t>Parking facilities</w:t>
            </w:r>
          </w:p>
        </w:tc>
      </w:tr>
      <w:tr w:rsidR="00FA7A8A" w:rsidRPr="0017358A" w14:paraId="675C4E6E" w14:textId="77777777" w:rsidTr="00FA7A8A">
        <w:trPr>
          <w:trHeight w:val="306"/>
        </w:trPr>
        <w:tc>
          <w:tcPr>
            <w:tcW w:w="1872" w:type="pct"/>
          </w:tcPr>
          <w:p w14:paraId="4A438DB6" w14:textId="77777777" w:rsidR="00FA7A8A" w:rsidRPr="0017358A" w:rsidRDefault="00FA7A8A" w:rsidP="00FA7A8A">
            <w:pPr>
              <w:rPr>
                <w:rFonts w:cs="Arial"/>
                <w:sz w:val="19"/>
                <w:szCs w:val="19"/>
              </w:rPr>
            </w:pPr>
            <w:r w:rsidRPr="0017358A">
              <w:rPr>
                <w:rFonts w:cs="Arial"/>
                <w:sz w:val="19"/>
                <w:szCs w:val="19"/>
              </w:rPr>
              <w:t>Public conveniences</w:t>
            </w:r>
          </w:p>
        </w:tc>
        <w:tc>
          <w:tcPr>
            <w:tcW w:w="1208" w:type="pct"/>
          </w:tcPr>
          <w:p w14:paraId="1CA049C0"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C39FAEE"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199768D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B39C739" w14:textId="77777777" w:rsidR="00FA7A8A" w:rsidRPr="0017358A" w:rsidRDefault="00FA7A8A" w:rsidP="00FA7A8A">
            <w:pPr>
              <w:rPr>
                <w:rFonts w:cs="Arial"/>
                <w:sz w:val="19"/>
                <w:szCs w:val="19"/>
              </w:rPr>
            </w:pPr>
            <w:r w:rsidRPr="0017358A">
              <w:rPr>
                <w:rFonts w:cs="Arial"/>
                <w:sz w:val="19"/>
                <w:szCs w:val="19"/>
              </w:rPr>
              <w:t>Public litter bins</w:t>
            </w:r>
          </w:p>
        </w:tc>
        <w:tc>
          <w:tcPr>
            <w:tcW w:w="1208" w:type="pct"/>
          </w:tcPr>
          <w:p w14:paraId="529CB9C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1912DD0"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2D98C215" w14:textId="77777777" w:rsidTr="00FA7A8A">
        <w:trPr>
          <w:trHeight w:val="306"/>
        </w:trPr>
        <w:tc>
          <w:tcPr>
            <w:tcW w:w="1872" w:type="pct"/>
          </w:tcPr>
          <w:p w14:paraId="609CF51D" w14:textId="77777777" w:rsidR="00FA7A8A" w:rsidRPr="0017358A" w:rsidRDefault="00FA7A8A" w:rsidP="00FA7A8A">
            <w:pPr>
              <w:rPr>
                <w:rFonts w:cs="Arial"/>
                <w:sz w:val="19"/>
                <w:szCs w:val="19"/>
              </w:rPr>
            </w:pPr>
            <w:r w:rsidRPr="0017358A">
              <w:rPr>
                <w:rFonts w:cs="Arial"/>
                <w:sz w:val="19"/>
                <w:szCs w:val="19"/>
              </w:rPr>
              <w:t>Public open space purchase</w:t>
            </w:r>
          </w:p>
        </w:tc>
        <w:tc>
          <w:tcPr>
            <w:tcW w:w="1208" w:type="pct"/>
          </w:tcPr>
          <w:p w14:paraId="0074358D"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53717CD"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00827F6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85A5DDA" w14:textId="77777777" w:rsidR="00FA7A8A" w:rsidRPr="0017358A" w:rsidRDefault="00FA7A8A" w:rsidP="00FA7A8A">
            <w:pPr>
              <w:rPr>
                <w:rFonts w:cs="Arial"/>
                <w:sz w:val="19"/>
                <w:szCs w:val="19"/>
              </w:rPr>
            </w:pPr>
            <w:r w:rsidRPr="0017358A">
              <w:rPr>
                <w:rFonts w:cs="Arial"/>
                <w:sz w:val="19"/>
                <w:szCs w:val="19"/>
              </w:rPr>
              <w:lastRenderedPageBreak/>
              <w:t>Public utility reinstatement</w:t>
            </w:r>
          </w:p>
        </w:tc>
        <w:tc>
          <w:tcPr>
            <w:tcW w:w="1208" w:type="pct"/>
          </w:tcPr>
          <w:p w14:paraId="1DCF53EB"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5D326C1"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5688FDE8" w14:textId="77777777" w:rsidTr="00FA7A8A">
        <w:trPr>
          <w:trHeight w:val="306"/>
        </w:trPr>
        <w:tc>
          <w:tcPr>
            <w:tcW w:w="1872" w:type="pct"/>
          </w:tcPr>
          <w:p w14:paraId="295F2CC0" w14:textId="77777777" w:rsidR="00FA7A8A" w:rsidRPr="0017358A" w:rsidRDefault="00FA7A8A" w:rsidP="00FA7A8A">
            <w:pPr>
              <w:rPr>
                <w:rFonts w:cs="Arial"/>
                <w:sz w:val="19"/>
                <w:szCs w:val="19"/>
              </w:rPr>
            </w:pPr>
            <w:r w:rsidRPr="0017358A">
              <w:rPr>
                <w:rFonts w:cs="Arial"/>
                <w:sz w:val="19"/>
                <w:szCs w:val="19"/>
              </w:rPr>
              <w:t>Public weighbridges</w:t>
            </w:r>
          </w:p>
        </w:tc>
        <w:tc>
          <w:tcPr>
            <w:tcW w:w="1208" w:type="pct"/>
          </w:tcPr>
          <w:p w14:paraId="43448569"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36BEF34F"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3B666EB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0818FCF" w14:textId="77777777" w:rsidR="00FA7A8A" w:rsidRPr="0017358A" w:rsidRDefault="00FA7A8A" w:rsidP="00FA7A8A">
            <w:pPr>
              <w:rPr>
                <w:rFonts w:cs="Arial"/>
                <w:sz w:val="19"/>
                <w:szCs w:val="19"/>
              </w:rPr>
            </w:pPr>
            <w:r w:rsidRPr="0017358A">
              <w:rPr>
                <w:rFonts w:cs="Arial"/>
                <w:sz w:val="19"/>
                <w:szCs w:val="19"/>
              </w:rPr>
              <w:t>Public works overheads</w:t>
            </w:r>
          </w:p>
        </w:tc>
        <w:tc>
          <w:tcPr>
            <w:tcW w:w="1208" w:type="pct"/>
          </w:tcPr>
          <w:p w14:paraId="6576F2EE"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1F528288"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46DD2F07" w14:textId="77777777" w:rsidTr="00FA7A8A">
        <w:trPr>
          <w:trHeight w:val="306"/>
        </w:trPr>
        <w:tc>
          <w:tcPr>
            <w:tcW w:w="1872" w:type="pct"/>
          </w:tcPr>
          <w:p w14:paraId="63B2AECF" w14:textId="77777777" w:rsidR="00FA7A8A" w:rsidRPr="0017358A" w:rsidRDefault="00FA7A8A" w:rsidP="00FA7A8A">
            <w:pPr>
              <w:rPr>
                <w:rFonts w:cs="Arial"/>
                <w:sz w:val="19"/>
                <w:szCs w:val="19"/>
              </w:rPr>
            </w:pPr>
            <w:r w:rsidRPr="0017358A">
              <w:rPr>
                <w:rFonts w:cs="Arial"/>
                <w:sz w:val="19"/>
                <w:szCs w:val="19"/>
              </w:rPr>
              <w:t>Purchase materials</w:t>
            </w:r>
          </w:p>
        </w:tc>
        <w:tc>
          <w:tcPr>
            <w:tcW w:w="1208" w:type="pct"/>
          </w:tcPr>
          <w:p w14:paraId="58E921DA"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02C47C32" w14:textId="77777777" w:rsidR="00FA7A8A" w:rsidRPr="0017358A" w:rsidRDefault="00FA7A8A" w:rsidP="00FA7A8A">
            <w:pPr>
              <w:rPr>
                <w:rFonts w:cs="Arial"/>
                <w:sz w:val="19"/>
                <w:szCs w:val="19"/>
              </w:rPr>
            </w:pPr>
            <w:r w:rsidRPr="0017358A">
              <w:rPr>
                <w:rFonts w:cs="Arial"/>
                <w:sz w:val="19"/>
                <w:szCs w:val="19"/>
              </w:rPr>
              <w:t>Stock on hand</w:t>
            </w:r>
          </w:p>
        </w:tc>
      </w:tr>
      <w:tr w:rsidR="00FA7A8A" w:rsidRPr="0017358A" w14:paraId="172D8D1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E620779" w14:textId="77777777" w:rsidR="00FA7A8A" w:rsidRPr="0017358A" w:rsidRDefault="00FA7A8A" w:rsidP="00FA7A8A">
            <w:pPr>
              <w:rPr>
                <w:rFonts w:cs="Arial"/>
                <w:sz w:val="19"/>
                <w:szCs w:val="19"/>
              </w:rPr>
            </w:pPr>
            <w:r w:rsidRPr="0017358A">
              <w:rPr>
                <w:rFonts w:cs="Arial"/>
                <w:sz w:val="19"/>
                <w:szCs w:val="19"/>
              </w:rPr>
              <w:t>Quarries</w:t>
            </w:r>
          </w:p>
        </w:tc>
        <w:tc>
          <w:tcPr>
            <w:tcW w:w="1208" w:type="pct"/>
          </w:tcPr>
          <w:p w14:paraId="01C574F8"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0F24F090"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74D87BA7" w14:textId="77777777" w:rsidTr="00FA7A8A">
        <w:trPr>
          <w:trHeight w:val="306"/>
        </w:trPr>
        <w:tc>
          <w:tcPr>
            <w:tcW w:w="1872" w:type="pct"/>
          </w:tcPr>
          <w:p w14:paraId="4989C454" w14:textId="77777777" w:rsidR="00FA7A8A" w:rsidRPr="0017358A" w:rsidRDefault="00FA7A8A" w:rsidP="00FA7A8A">
            <w:pPr>
              <w:rPr>
                <w:rFonts w:cs="Arial"/>
                <w:sz w:val="19"/>
                <w:szCs w:val="19"/>
              </w:rPr>
            </w:pPr>
            <w:r w:rsidRPr="0017358A">
              <w:rPr>
                <w:rFonts w:cs="Arial"/>
                <w:sz w:val="19"/>
                <w:szCs w:val="19"/>
              </w:rPr>
              <w:t>Racecourses</w:t>
            </w:r>
          </w:p>
        </w:tc>
        <w:tc>
          <w:tcPr>
            <w:tcW w:w="1208" w:type="pct"/>
          </w:tcPr>
          <w:p w14:paraId="453DADB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A3E5890"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7311425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00CB2B9" w14:textId="77777777" w:rsidR="00FA7A8A" w:rsidRPr="0017358A" w:rsidRDefault="00FA7A8A" w:rsidP="00FA7A8A">
            <w:pPr>
              <w:rPr>
                <w:rFonts w:cs="Arial"/>
                <w:sz w:val="19"/>
                <w:szCs w:val="19"/>
              </w:rPr>
            </w:pPr>
            <w:r w:rsidRPr="0017358A">
              <w:rPr>
                <w:rFonts w:cs="Arial"/>
                <w:sz w:val="19"/>
                <w:szCs w:val="19"/>
              </w:rPr>
              <w:t>Radio re-broadcasting</w:t>
            </w:r>
          </w:p>
        </w:tc>
        <w:tc>
          <w:tcPr>
            <w:tcW w:w="1208" w:type="pct"/>
          </w:tcPr>
          <w:p w14:paraId="72314330"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6EB7C6D" w14:textId="77777777" w:rsidR="00FA7A8A" w:rsidRPr="0017358A" w:rsidRDefault="00FA7A8A" w:rsidP="00FA7A8A">
            <w:pPr>
              <w:rPr>
                <w:rFonts w:cs="Arial"/>
                <w:sz w:val="19"/>
                <w:szCs w:val="19"/>
              </w:rPr>
            </w:pPr>
            <w:r w:rsidRPr="0017358A">
              <w:rPr>
                <w:rFonts w:cs="Arial"/>
                <w:sz w:val="19"/>
                <w:szCs w:val="19"/>
              </w:rPr>
              <w:t>Television and radio re-broadcasting</w:t>
            </w:r>
          </w:p>
        </w:tc>
      </w:tr>
      <w:tr w:rsidR="00FA7A8A" w:rsidRPr="0017358A" w14:paraId="64ACFEBC" w14:textId="77777777" w:rsidTr="00FA7A8A">
        <w:trPr>
          <w:trHeight w:val="306"/>
        </w:trPr>
        <w:tc>
          <w:tcPr>
            <w:tcW w:w="1872" w:type="pct"/>
          </w:tcPr>
          <w:p w14:paraId="782A7D75" w14:textId="66B02901" w:rsidR="00FA7A8A" w:rsidRPr="0017358A" w:rsidRDefault="00FA7A8A" w:rsidP="00FA7A8A">
            <w:pPr>
              <w:rPr>
                <w:rFonts w:cs="Arial"/>
                <w:sz w:val="19"/>
                <w:szCs w:val="19"/>
              </w:rPr>
            </w:pPr>
            <w:r w:rsidRPr="0017358A">
              <w:rPr>
                <w:rFonts w:cs="Arial"/>
                <w:sz w:val="19"/>
                <w:szCs w:val="19"/>
              </w:rPr>
              <w:t xml:space="preserve">Ranger - </w:t>
            </w:r>
            <w:r w:rsidR="00F96343">
              <w:rPr>
                <w:rFonts w:cs="Arial"/>
                <w:sz w:val="19"/>
                <w:szCs w:val="19"/>
              </w:rPr>
              <w:t>C</w:t>
            </w:r>
            <w:r w:rsidRPr="0017358A">
              <w:rPr>
                <w:rFonts w:cs="Arial"/>
                <w:sz w:val="19"/>
                <w:szCs w:val="19"/>
              </w:rPr>
              <w:t>ouncil local laws</w:t>
            </w:r>
          </w:p>
        </w:tc>
        <w:tc>
          <w:tcPr>
            <w:tcW w:w="1208" w:type="pct"/>
          </w:tcPr>
          <w:p w14:paraId="111BF5E8"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8B57741"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16829EE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BB55188" w14:textId="77777777" w:rsidR="00FA7A8A" w:rsidRPr="0017358A" w:rsidRDefault="00FA7A8A" w:rsidP="00FA7A8A">
            <w:pPr>
              <w:rPr>
                <w:rFonts w:cs="Arial"/>
                <w:sz w:val="19"/>
                <w:szCs w:val="19"/>
              </w:rPr>
            </w:pPr>
            <w:r w:rsidRPr="0017358A">
              <w:rPr>
                <w:rFonts w:cs="Arial"/>
                <w:sz w:val="19"/>
                <w:szCs w:val="19"/>
              </w:rPr>
              <w:t>Ranger - dog control</w:t>
            </w:r>
          </w:p>
        </w:tc>
        <w:tc>
          <w:tcPr>
            <w:tcW w:w="1208" w:type="pct"/>
          </w:tcPr>
          <w:p w14:paraId="5605A313"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314DF37C"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1B36DBBE" w14:textId="77777777" w:rsidTr="00FA7A8A">
        <w:trPr>
          <w:trHeight w:val="306"/>
        </w:trPr>
        <w:tc>
          <w:tcPr>
            <w:tcW w:w="1872" w:type="pct"/>
          </w:tcPr>
          <w:p w14:paraId="2C161ED7" w14:textId="77777777" w:rsidR="00FA7A8A" w:rsidRPr="0017358A" w:rsidRDefault="00FA7A8A" w:rsidP="00FA7A8A">
            <w:pPr>
              <w:rPr>
                <w:rFonts w:cs="Arial"/>
                <w:sz w:val="19"/>
                <w:szCs w:val="19"/>
              </w:rPr>
            </w:pPr>
            <w:r w:rsidRPr="0017358A">
              <w:rPr>
                <w:rFonts w:cs="Arial"/>
                <w:sz w:val="19"/>
                <w:szCs w:val="19"/>
              </w:rPr>
              <w:t>Rates - arrears</w:t>
            </w:r>
          </w:p>
        </w:tc>
        <w:tc>
          <w:tcPr>
            <w:tcW w:w="1208" w:type="pct"/>
          </w:tcPr>
          <w:p w14:paraId="67A9F6AB"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7E68F2C8"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613A1C4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298CFE2" w14:textId="77777777" w:rsidR="00FA7A8A" w:rsidRPr="0017358A" w:rsidRDefault="00FA7A8A" w:rsidP="00FA7A8A">
            <w:pPr>
              <w:rPr>
                <w:rFonts w:cs="Arial"/>
                <w:sz w:val="19"/>
                <w:szCs w:val="19"/>
              </w:rPr>
            </w:pPr>
            <w:r w:rsidRPr="0017358A">
              <w:rPr>
                <w:rFonts w:cs="Arial"/>
                <w:sz w:val="19"/>
                <w:szCs w:val="19"/>
              </w:rPr>
              <w:t>Rates - differential</w:t>
            </w:r>
          </w:p>
        </w:tc>
        <w:tc>
          <w:tcPr>
            <w:tcW w:w="1208" w:type="pct"/>
          </w:tcPr>
          <w:p w14:paraId="5B6BCBFE"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17DC6A2"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52FBCA10" w14:textId="77777777" w:rsidTr="00FA7A8A">
        <w:trPr>
          <w:trHeight w:val="306"/>
        </w:trPr>
        <w:tc>
          <w:tcPr>
            <w:tcW w:w="1872" w:type="pct"/>
          </w:tcPr>
          <w:p w14:paraId="0D5AB691" w14:textId="77777777" w:rsidR="00FA7A8A" w:rsidRPr="0017358A" w:rsidRDefault="00FA7A8A" w:rsidP="00FA7A8A">
            <w:pPr>
              <w:rPr>
                <w:rFonts w:cs="Arial"/>
                <w:sz w:val="19"/>
                <w:szCs w:val="19"/>
              </w:rPr>
            </w:pPr>
            <w:r w:rsidRPr="0017358A">
              <w:rPr>
                <w:rFonts w:cs="Arial"/>
                <w:sz w:val="19"/>
                <w:szCs w:val="19"/>
              </w:rPr>
              <w:t>Rates - Ex Gratia</w:t>
            </w:r>
          </w:p>
        </w:tc>
        <w:tc>
          <w:tcPr>
            <w:tcW w:w="1208" w:type="pct"/>
          </w:tcPr>
          <w:p w14:paraId="6C1AA10E"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4A181C2"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5ACBAAA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083B8CE" w14:textId="77777777" w:rsidR="00FA7A8A" w:rsidRPr="0017358A" w:rsidRDefault="00FA7A8A" w:rsidP="00FA7A8A">
            <w:pPr>
              <w:rPr>
                <w:rFonts w:cs="Arial"/>
                <w:sz w:val="19"/>
                <w:szCs w:val="19"/>
              </w:rPr>
            </w:pPr>
            <w:r w:rsidRPr="0017358A">
              <w:rPr>
                <w:rFonts w:cs="Arial"/>
                <w:sz w:val="19"/>
                <w:szCs w:val="19"/>
              </w:rPr>
              <w:t>Rates - general</w:t>
            </w:r>
          </w:p>
        </w:tc>
        <w:tc>
          <w:tcPr>
            <w:tcW w:w="1208" w:type="pct"/>
          </w:tcPr>
          <w:p w14:paraId="78558D60"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051D9437"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5D4C6115" w14:textId="77777777" w:rsidTr="00FA7A8A">
        <w:trPr>
          <w:trHeight w:val="306"/>
        </w:trPr>
        <w:tc>
          <w:tcPr>
            <w:tcW w:w="1872" w:type="pct"/>
          </w:tcPr>
          <w:p w14:paraId="525F2DCC" w14:textId="77777777" w:rsidR="00FA7A8A" w:rsidRPr="0017358A" w:rsidRDefault="00FA7A8A" w:rsidP="00FA7A8A">
            <w:pPr>
              <w:rPr>
                <w:rFonts w:cs="Arial"/>
                <w:sz w:val="19"/>
                <w:szCs w:val="19"/>
              </w:rPr>
            </w:pPr>
            <w:r w:rsidRPr="0017358A">
              <w:rPr>
                <w:rFonts w:cs="Arial"/>
                <w:sz w:val="19"/>
                <w:szCs w:val="19"/>
              </w:rPr>
              <w:t>Rates - instalment fee</w:t>
            </w:r>
          </w:p>
        </w:tc>
        <w:tc>
          <w:tcPr>
            <w:tcW w:w="1208" w:type="pct"/>
          </w:tcPr>
          <w:p w14:paraId="286CD67C"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726D11AF"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78FAA85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6353BDE" w14:textId="77777777" w:rsidR="00FA7A8A" w:rsidRPr="0017358A" w:rsidRDefault="00FA7A8A" w:rsidP="00FA7A8A">
            <w:pPr>
              <w:rPr>
                <w:rFonts w:cs="Arial"/>
                <w:sz w:val="19"/>
                <w:szCs w:val="19"/>
              </w:rPr>
            </w:pPr>
            <w:r w:rsidRPr="0017358A">
              <w:rPr>
                <w:rFonts w:cs="Arial"/>
                <w:sz w:val="19"/>
                <w:szCs w:val="19"/>
              </w:rPr>
              <w:t>Rates - instalment interest</w:t>
            </w:r>
          </w:p>
        </w:tc>
        <w:tc>
          <w:tcPr>
            <w:tcW w:w="1208" w:type="pct"/>
          </w:tcPr>
          <w:p w14:paraId="53469A4D"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69A4FF7"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63C02DC1" w14:textId="77777777" w:rsidTr="00FA7A8A">
        <w:trPr>
          <w:trHeight w:val="306"/>
        </w:trPr>
        <w:tc>
          <w:tcPr>
            <w:tcW w:w="1872" w:type="pct"/>
          </w:tcPr>
          <w:p w14:paraId="431839B7" w14:textId="77777777" w:rsidR="00FA7A8A" w:rsidRPr="0017358A" w:rsidRDefault="00FA7A8A" w:rsidP="00FA7A8A">
            <w:pPr>
              <w:rPr>
                <w:rFonts w:cs="Arial"/>
                <w:sz w:val="19"/>
                <w:szCs w:val="19"/>
              </w:rPr>
            </w:pPr>
            <w:r w:rsidRPr="0017358A">
              <w:rPr>
                <w:rFonts w:cs="Arial"/>
                <w:sz w:val="19"/>
                <w:szCs w:val="19"/>
              </w:rPr>
              <w:t>Rates - levied</w:t>
            </w:r>
          </w:p>
        </w:tc>
        <w:tc>
          <w:tcPr>
            <w:tcW w:w="1208" w:type="pct"/>
          </w:tcPr>
          <w:p w14:paraId="136AF8ED"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09DC4E9A"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047A2E7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EA82DB6" w14:textId="77777777" w:rsidR="00FA7A8A" w:rsidRPr="0017358A" w:rsidRDefault="00FA7A8A" w:rsidP="00FA7A8A">
            <w:pPr>
              <w:rPr>
                <w:rFonts w:cs="Arial"/>
                <w:sz w:val="19"/>
                <w:szCs w:val="19"/>
              </w:rPr>
            </w:pPr>
            <w:r w:rsidRPr="0017358A">
              <w:rPr>
                <w:rFonts w:cs="Arial"/>
                <w:sz w:val="19"/>
                <w:szCs w:val="19"/>
              </w:rPr>
              <w:t>Rates - notices</w:t>
            </w:r>
          </w:p>
        </w:tc>
        <w:tc>
          <w:tcPr>
            <w:tcW w:w="1208" w:type="pct"/>
          </w:tcPr>
          <w:p w14:paraId="74EE8ED5"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7EEA7AE9"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60E61436" w14:textId="77777777" w:rsidTr="00FA7A8A">
        <w:trPr>
          <w:trHeight w:val="306"/>
        </w:trPr>
        <w:tc>
          <w:tcPr>
            <w:tcW w:w="1872" w:type="pct"/>
          </w:tcPr>
          <w:p w14:paraId="5E553B68" w14:textId="77777777" w:rsidR="00FA7A8A" w:rsidRPr="0017358A" w:rsidRDefault="00FA7A8A" w:rsidP="00FA7A8A">
            <w:pPr>
              <w:rPr>
                <w:rFonts w:cs="Arial"/>
                <w:sz w:val="19"/>
                <w:szCs w:val="19"/>
              </w:rPr>
            </w:pPr>
            <w:r w:rsidRPr="0017358A">
              <w:rPr>
                <w:rFonts w:cs="Arial"/>
                <w:sz w:val="19"/>
                <w:szCs w:val="19"/>
              </w:rPr>
              <w:t>Rates - Officer/Clerk</w:t>
            </w:r>
          </w:p>
        </w:tc>
        <w:tc>
          <w:tcPr>
            <w:tcW w:w="1208" w:type="pct"/>
          </w:tcPr>
          <w:p w14:paraId="06D4FD1F"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33FF36CD"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561C347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5A24F3B" w14:textId="77777777" w:rsidR="00FA7A8A" w:rsidRPr="0017358A" w:rsidRDefault="00FA7A8A" w:rsidP="00FA7A8A">
            <w:pPr>
              <w:rPr>
                <w:rFonts w:cs="Arial"/>
                <w:sz w:val="19"/>
                <w:szCs w:val="19"/>
              </w:rPr>
            </w:pPr>
            <w:r w:rsidRPr="0017358A">
              <w:rPr>
                <w:rFonts w:cs="Arial"/>
                <w:sz w:val="19"/>
                <w:szCs w:val="19"/>
              </w:rPr>
              <w:t>Rates - receipts</w:t>
            </w:r>
          </w:p>
        </w:tc>
        <w:tc>
          <w:tcPr>
            <w:tcW w:w="1208" w:type="pct"/>
          </w:tcPr>
          <w:p w14:paraId="6EC66EAF"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4D913146" w14:textId="77777777" w:rsidR="00FA7A8A" w:rsidRPr="0017358A" w:rsidRDefault="00FA7A8A" w:rsidP="00FA7A8A">
            <w:pPr>
              <w:rPr>
                <w:rFonts w:cs="Arial"/>
                <w:sz w:val="19"/>
                <w:szCs w:val="19"/>
              </w:rPr>
            </w:pPr>
            <w:r w:rsidRPr="0017358A">
              <w:rPr>
                <w:rFonts w:cs="Arial"/>
                <w:sz w:val="19"/>
                <w:szCs w:val="19"/>
              </w:rPr>
              <w:t>Accounts receivable</w:t>
            </w:r>
          </w:p>
        </w:tc>
      </w:tr>
      <w:tr w:rsidR="00FA7A8A" w:rsidRPr="0017358A" w14:paraId="7ABB65BB" w14:textId="77777777" w:rsidTr="00FA7A8A">
        <w:trPr>
          <w:trHeight w:val="306"/>
        </w:trPr>
        <w:tc>
          <w:tcPr>
            <w:tcW w:w="1872" w:type="pct"/>
          </w:tcPr>
          <w:p w14:paraId="131520CF" w14:textId="77777777" w:rsidR="00FA7A8A" w:rsidRPr="0017358A" w:rsidRDefault="00FA7A8A" w:rsidP="00FA7A8A">
            <w:pPr>
              <w:rPr>
                <w:rFonts w:cs="Arial"/>
                <w:sz w:val="19"/>
                <w:szCs w:val="19"/>
              </w:rPr>
            </w:pPr>
            <w:r w:rsidRPr="0017358A">
              <w:rPr>
                <w:rFonts w:cs="Arial"/>
                <w:sz w:val="19"/>
                <w:szCs w:val="19"/>
              </w:rPr>
              <w:t>Rebate insurance</w:t>
            </w:r>
          </w:p>
        </w:tc>
        <w:tc>
          <w:tcPr>
            <w:tcW w:w="1208" w:type="pct"/>
          </w:tcPr>
          <w:p w14:paraId="2C98506F"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A5284BE"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6439AE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23AA8AE" w14:textId="77777777" w:rsidR="00FA7A8A" w:rsidRPr="0017358A" w:rsidRDefault="00FA7A8A" w:rsidP="00FA7A8A">
            <w:pPr>
              <w:rPr>
                <w:rFonts w:cs="Arial"/>
                <w:sz w:val="19"/>
                <w:szCs w:val="19"/>
              </w:rPr>
            </w:pPr>
            <w:r w:rsidRPr="0017358A">
              <w:rPr>
                <w:rFonts w:cs="Arial"/>
                <w:sz w:val="19"/>
                <w:szCs w:val="19"/>
              </w:rPr>
              <w:t>Records management</w:t>
            </w:r>
          </w:p>
        </w:tc>
        <w:tc>
          <w:tcPr>
            <w:tcW w:w="1208" w:type="pct"/>
          </w:tcPr>
          <w:p w14:paraId="1F65C480"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1E301934"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25FF68B6" w14:textId="77777777" w:rsidTr="00FA7A8A">
        <w:trPr>
          <w:trHeight w:val="306"/>
        </w:trPr>
        <w:tc>
          <w:tcPr>
            <w:tcW w:w="1872" w:type="pct"/>
          </w:tcPr>
          <w:p w14:paraId="5A9BA1C2" w14:textId="77777777" w:rsidR="00FA7A8A" w:rsidRPr="0017358A" w:rsidRDefault="00FA7A8A" w:rsidP="00FA7A8A">
            <w:pPr>
              <w:rPr>
                <w:rFonts w:cs="Arial"/>
                <w:sz w:val="19"/>
                <w:szCs w:val="19"/>
              </w:rPr>
            </w:pPr>
            <w:r w:rsidRPr="0017358A">
              <w:rPr>
                <w:rFonts w:cs="Arial"/>
                <w:sz w:val="19"/>
                <w:szCs w:val="19"/>
              </w:rPr>
              <w:t>Recreation grounds</w:t>
            </w:r>
          </w:p>
        </w:tc>
        <w:tc>
          <w:tcPr>
            <w:tcW w:w="1208" w:type="pct"/>
          </w:tcPr>
          <w:p w14:paraId="1F996EA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C3630EA"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4D366C1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260D094" w14:textId="77777777" w:rsidR="00FA7A8A" w:rsidRPr="0017358A" w:rsidRDefault="00FA7A8A" w:rsidP="00FA7A8A">
            <w:pPr>
              <w:rPr>
                <w:rFonts w:cs="Arial"/>
                <w:sz w:val="19"/>
                <w:szCs w:val="19"/>
              </w:rPr>
            </w:pPr>
            <w:r w:rsidRPr="0017358A">
              <w:rPr>
                <w:rFonts w:cs="Arial"/>
                <w:sz w:val="19"/>
                <w:szCs w:val="19"/>
              </w:rPr>
              <w:t>Recreation officer</w:t>
            </w:r>
          </w:p>
        </w:tc>
        <w:tc>
          <w:tcPr>
            <w:tcW w:w="1208" w:type="pct"/>
          </w:tcPr>
          <w:p w14:paraId="672E9C06"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2247F5B"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7E4E0BED" w14:textId="77777777" w:rsidTr="00FA7A8A">
        <w:trPr>
          <w:trHeight w:val="306"/>
        </w:trPr>
        <w:tc>
          <w:tcPr>
            <w:tcW w:w="1872" w:type="pct"/>
          </w:tcPr>
          <w:p w14:paraId="3BDEC598" w14:textId="77777777" w:rsidR="00FA7A8A" w:rsidRPr="0017358A" w:rsidRDefault="00FA7A8A" w:rsidP="00FA7A8A">
            <w:pPr>
              <w:rPr>
                <w:rFonts w:cs="Arial"/>
                <w:sz w:val="19"/>
                <w:szCs w:val="19"/>
              </w:rPr>
            </w:pPr>
            <w:r w:rsidRPr="0017358A">
              <w:rPr>
                <w:rFonts w:cs="Arial"/>
                <w:sz w:val="19"/>
                <w:szCs w:val="19"/>
              </w:rPr>
              <w:t>Recycling depot</w:t>
            </w:r>
          </w:p>
        </w:tc>
        <w:tc>
          <w:tcPr>
            <w:tcW w:w="1208" w:type="pct"/>
          </w:tcPr>
          <w:p w14:paraId="6C4F2B03"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4320747"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38F460F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32C7AD6" w14:textId="77777777" w:rsidR="00FA7A8A" w:rsidRPr="0017358A" w:rsidRDefault="00FA7A8A" w:rsidP="00FA7A8A">
            <w:pPr>
              <w:rPr>
                <w:rFonts w:cs="Arial"/>
                <w:sz w:val="19"/>
                <w:szCs w:val="19"/>
              </w:rPr>
            </w:pPr>
            <w:r w:rsidRPr="0017358A">
              <w:rPr>
                <w:rFonts w:cs="Arial"/>
                <w:sz w:val="19"/>
                <w:szCs w:val="19"/>
              </w:rPr>
              <w:t>Referendum expenses</w:t>
            </w:r>
          </w:p>
        </w:tc>
        <w:tc>
          <w:tcPr>
            <w:tcW w:w="1208" w:type="pct"/>
          </w:tcPr>
          <w:p w14:paraId="2C712169"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0B1B7F6E"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78D9E1B8" w14:textId="77777777" w:rsidTr="00FA7A8A">
        <w:trPr>
          <w:trHeight w:val="306"/>
        </w:trPr>
        <w:tc>
          <w:tcPr>
            <w:tcW w:w="1872" w:type="pct"/>
          </w:tcPr>
          <w:p w14:paraId="12390B46" w14:textId="77777777" w:rsidR="00FA7A8A" w:rsidRPr="0017358A" w:rsidRDefault="00FA7A8A" w:rsidP="00FA7A8A">
            <w:pPr>
              <w:rPr>
                <w:rFonts w:cs="Arial"/>
                <w:sz w:val="19"/>
                <w:szCs w:val="19"/>
              </w:rPr>
            </w:pPr>
            <w:r w:rsidRPr="0017358A">
              <w:rPr>
                <w:rFonts w:cs="Arial"/>
                <w:sz w:val="19"/>
                <w:szCs w:val="19"/>
              </w:rPr>
              <w:t>Refreshments &amp; receptions</w:t>
            </w:r>
          </w:p>
        </w:tc>
        <w:tc>
          <w:tcPr>
            <w:tcW w:w="1208" w:type="pct"/>
          </w:tcPr>
          <w:p w14:paraId="3172359A"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057F1F21"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149741A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9B53A8A" w14:textId="77777777" w:rsidR="00FA7A8A" w:rsidRPr="0017358A" w:rsidRDefault="00FA7A8A" w:rsidP="00FA7A8A">
            <w:pPr>
              <w:rPr>
                <w:rFonts w:cs="Arial"/>
                <w:sz w:val="19"/>
                <w:szCs w:val="19"/>
              </w:rPr>
            </w:pPr>
            <w:r w:rsidRPr="0017358A">
              <w:rPr>
                <w:rFonts w:cs="Arial"/>
                <w:sz w:val="19"/>
                <w:szCs w:val="19"/>
              </w:rPr>
              <w:t>Refuge centres</w:t>
            </w:r>
          </w:p>
        </w:tc>
        <w:tc>
          <w:tcPr>
            <w:tcW w:w="1208" w:type="pct"/>
          </w:tcPr>
          <w:p w14:paraId="1893B327"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54C8BAC"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783CE5A9" w14:textId="77777777" w:rsidTr="00FA7A8A">
        <w:trPr>
          <w:trHeight w:val="306"/>
        </w:trPr>
        <w:tc>
          <w:tcPr>
            <w:tcW w:w="1872" w:type="pct"/>
          </w:tcPr>
          <w:p w14:paraId="09BE09AC" w14:textId="77777777" w:rsidR="00FA7A8A" w:rsidRPr="0017358A" w:rsidRDefault="00FA7A8A" w:rsidP="00FA7A8A">
            <w:pPr>
              <w:rPr>
                <w:rFonts w:cs="Arial"/>
                <w:sz w:val="19"/>
                <w:szCs w:val="19"/>
              </w:rPr>
            </w:pPr>
            <w:r w:rsidRPr="0017358A">
              <w:rPr>
                <w:rFonts w:cs="Arial"/>
                <w:sz w:val="19"/>
                <w:szCs w:val="19"/>
              </w:rPr>
              <w:t>Refuse disposal</w:t>
            </w:r>
          </w:p>
        </w:tc>
        <w:tc>
          <w:tcPr>
            <w:tcW w:w="1208" w:type="pct"/>
          </w:tcPr>
          <w:p w14:paraId="5A85BDD6"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7D096FA"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23E7B5D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343735D" w14:textId="77777777" w:rsidR="00FA7A8A" w:rsidRPr="0017358A" w:rsidRDefault="00FA7A8A" w:rsidP="00FA7A8A">
            <w:pPr>
              <w:rPr>
                <w:rFonts w:cs="Arial"/>
                <w:sz w:val="19"/>
                <w:szCs w:val="19"/>
              </w:rPr>
            </w:pPr>
            <w:r w:rsidRPr="0017358A">
              <w:rPr>
                <w:rFonts w:cs="Arial"/>
                <w:sz w:val="19"/>
                <w:szCs w:val="19"/>
              </w:rPr>
              <w:t>Refuse site operations</w:t>
            </w:r>
          </w:p>
        </w:tc>
        <w:tc>
          <w:tcPr>
            <w:tcW w:w="1208" w:type="pct"/>
          </w:tcPr>
          <w:p w14:paraId="5DAD9112"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6A35B05"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5CE4A8CC" w14:textId="77777777" w:rsidTr="00FA7A8A">
        <w:trPr>
          <w:trHeight w:val="306"/>
        </w:trPr>
        <w:tc>
          <w:tcPr>
            <w:tcW w:w="1872" w:type="pct"/>
          </w:tcPr>
          <w:p w14:paraId="0B37EFF2" w14:textId="77777777" w:rsidR="00FA7A8A" w:rsidRPr="0017358A" w:rsidRDefault="00FA7A8A" w:rsidP="00FA7A8A">
            <w:pPr>
              <w:rPr>
                <w:rFonts w:cs="Arial"/>
                <w:sz w:val="19"/>
                <w:szCs w:val="19"/>
              </w:rPr>
            </w:pPr>
            <w:r w:rsidRPr="0017358A">
              <w:rPr>
                <w:rFonts w:cs="Arial"/>
                <w:sz w:val="19"/>
                <w:szCs w:val="19"/>
              </w:rPr>
              <w:t>Regional Council - meeting expenses</w:t>
            </w:r>
          </w:p>
        </w:tc>
        <w:tc>
          <w:tcPr>
            <w:tcW w:w="1208" w:type="pct"/>
          </w:tcPr>
          <w:p w14:paraId="7BFCCD89"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2C65EA92" w14:textId="0F21E6DB" w:rsidR="00FA7A8A" w:rsidRPr="0017358A" w:rsidRDefault="00FA7A8A" w:rsidP="00FA7A8A">
            <w:pPr>
              <w:rPr>
                <w:rFonts w:cs="Arial"/>
                <w:sz w:val="19"/>
                <w:szCs w:val="19"/>
              </w:rPr>
            </w:pPr>
            <w:r w:rsidRPr="0017358A">
              <w:rPr>
                <w:rFonts w:cs="Arial"/>
                <w:sz w:val="19"/>
                <w:szCs w:val="19"/>
              </w:rPr>
              <w:t xml:space="preserve">Members of </w:t>
            </w:r>
            <w:r w:rsidR="00F96343">
              <w:rPr>
                <w:rFonts w:cs="Arial"/>
                <w:sz w:val="19"/>
                <w:szCs w:val="19"/>
              </w:rPr>
              <w:t>C</w:t>
            </w:r>
            <w:r w:rsidRPr="0017358A">
              <w:rPr>
                <w:rFonts w:cs="Arial"/>
                <w:sz w:val="19"/>
                <w:szCs w:val="19"/>
              </w:rPr>
              <w:t>ouncil</w:t>
            </w:r>
          </w:p>
        </w:tc>
      </w:tr>
      <w:tr w:rsidR="00FA7A8A" w:rsidRPr="0017358A" w14:paraId="334F928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B2C7812" w14:textId="77777777" w:rsidR="00FA7A8A" w:rsidRPr="0017358A" w:rsidRDefault="00FA7A8A" w:rsidP="00FA7A8A">
            <w:pPr>
              <w:rPr>
                <w:rFonts w:cs="Arial"/>
                <w:sz w:val="19"/>
                <w:szCs w:val="19"/>
              </w:rPr>
            </w:pPr>
            <w:r w:rsidRPr="0017358A">
              <w:rPr>
                <w:rFonts w:cs="Arial"/>
                <w:sz w:val="19"/>
                <w:szCs w:val="19"/>
              </w:rPr>
              <w:t>Regional Council contributions</w:t>
            </w:r>
          </w:p>
        </w:tc>
        <w:tc>
          <w:tcPr>
            <w:tcW w:w="1208" w:type="pct"/>
          </w:tcPr>
          <w:p w14:paraId="04071BD7" w14:textId="77777777" w:rsidR="00FA7A8A" w:rsidRPr="0017358A" w:rsidRDefault="00FA7A8A" w:rsidP="00FA7A8A">
            <w:pPr>
              <w:rPr>
                <w:rFonts w:cs="Arial"/>
                <w:sz w:val="19"/>
                <w:szCs w:val="19"/>
              </w:rPr>
            </w:pPr>
            <w:proofErr w:type="spellStart"/>
            <w:proofErr w:type="gramStart"/>
            <w:r w:rsidRPr="0017358A">
              <w:rPr>
                <w:rFonts w:cs="Arial"/>
                <w:sz w:val="19"/>
                <w:szCs w:val="19"/>
              </w:rPr>
              <w:t>Non current</w:t>
            </w:r>
            <w:proofErr w:type="spellEnd"/>
            <w:proofErr w:type="gramEnd"/>
            <w:r w:rsidRPr="0017358A">
              <w:rPr>
                <w:rFonts w:cs="Arial"/>
                <w:sz w:val="19"/>
                <w:szCs w:val="19"/>
              </w:rPr>
              <w:t xml:space="preserve"> assets</w:t>
            </w:r>
          </w:p>
        </w:tc>
        <w:tc>
          <w:tcPr>
            <w:tcW w:w="1920" w:type="pct"/>
          </w:tcPr>
          <w:p w14:paraId="1FC3BDA8" w14:textId="22A20AB8" w:rsidR="00FA7A8A" w:rsidRPr="0017358A" w:rsidRDefault="00FA7A8A" w:rsidP="00FA7A8A">
            <w:pPr>
              <w:rPr>
                <w:rFonts w:cs="Arial"/>
                <w:sz w:val="19"/>
                <w:szCs w:val="19"/>
              </w:rPr>
            </w:pPr>
            <w:r w:rsidRPr="0017358A">
              <w:rPr>
                <w:rFonts w:cs="Arial"/>
                <w:sz w:val="19"/>
                <w:szCs w:val="19"/>
              </w:rPr>
              <w:t xml:space="preserve">Investment in regional </w:t>
            </w:r>
            <w:r w:rsidR="00F96343">
              <w:rPr>
                <w:rFonts w:cs="Arial"/>
                <w:sz w:val="19"/>
                <w:szCs w:val="19"/>
              </w:rPr>
              <w:t>C</w:t>
            </w:r>
            <w:r w:rsidRPr="0017358A">
              <w:rPr>
                <w:rFonts w:cs="Arial"/>
                <w:sz w:val="19"/>
                <w:szCs w:val="19"/>
              </w:rPr>
              <w:t>ouncil</w:t>
            </w:r>
          </w:p>
        </w:tc>
      </w:tr>
      <w:tr w:rsidR="00FA7A8A" w:rsidRPr="0017358A" w14:paraId="413BD41C" w14:textId="77777777" w:rsidTr="00FA7A8A">
        <w:trPr>
          <w:trHeight w:val="306"/>
        </w:trPr>
        <w:tc>
          <w:tcPr>
            <w:tcW w:w="1872" w:type="pct"/>
          </w:tcPr>
          <w:p w14:paraId="0EB40262" w14:textId="77777777" w:rsidR="00FA7A8A" w:rsidRPr="0017358A" w:rsidRDefault="00FA7A8A" w:rsidP="00FA7A8A">
            <w:pPr>
              <w:rPr>
                <w:rFonts w:cs="Arial"/>
                <w:sz w:val="19"/>
                <w:szCs w:val="19"/>
              </w:rPr>
            </w:pPr>
            <w:r w:rsidRPr="0017358A">
              <w:rPr>
                <w:rFonts w:cs="Arial"/>
                <w:sz w:val="19"/>
                <w:szCs w:val="19"/>
              </w:rPr>
              <w:t>Regional Council operating costs</w:t>
            </w:r>
          </w:p>
        </w:tc>
        <w:tc>
          <w:tcPr>
            <w:tcW w:w="1208" w:type="pct"/>
          </w:tcPr>
          <w:p w14:paraId="2ACC20D3"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4141378"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4A1FF72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F451735" w14:textId="77777777" w:rsidR="00FA7A8A" w:rsidRPr="0017358A" w:rsidRDefault="00FA7A8A" w:rsidP="00FA7A8A">
            <w:pPr>
              <w:rPr>
                <w:rFonts w:cs="Arial"/>
                <w:sz w:val="19"/>
                <w:szCs w:val="19"/>
              </w:rPr>
            </w:pPr>
            <w:r w:rsidRPr="0017358A">
              <w:rPr>
                <w:rFonts w:cs="Arial"/>
                <w:sz w:val="19"/>
                <w:szCs w:val="19"/>
              </w:rPr>
              <w:t>Regional development officer</w:t>
            </w:r>
          </w:p>
        </w:tc>
        <w:tc>
          <w:tcPr>
            <w:tcW w:w="1208" w:type="pct"/>
          </w:tcPr>
          <w:p w14:paraId="0898085A"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4B850BBC" w14:textId="77777777" w:rsidR="00FA7A8A" w:rsidRPr="0017358A" w:rsidRDefault="00FA7A8A" w:rsidP="00FA7A8A">
            <w:pPr>
              <w:rPr>
                <w:rFonts w:cs="Arial"/>
                <w:sz w:val="19"/>
                <w:szCs w:val="19"/>
              </w:rPr>
            </w:pPr>
            <w:r w:rsidRPr="0017358A">
              <w:rPr>
                <w:rFonts w:cs="Arial"/>
                <w:sz w:val="19"/>
                <w:szCs w:val="19"/>
              </w:rPr>
              <w:t>Economic development</w:t>
            </w:r>
          </w:p>
        </w:tc>
      </w:tr>
      <w:tr w:rsidR="00FA7A8A" w:rsidRPr="0017358A" w14:paraId="2CEC4345" w14:textId="77777777" w:rsidTr="00FA7A8A">
        <w:trPr>
          <w:trHeight w:val="306"/>
        </w:trPr>
        <w:tc>
          <w:tcPr>
            <w:tcW w:w="1872" w:type="pct"/>
          </w:tcPr>
          <w:p w14:paraId="47585992" w14:textId="77777777" w:rsidR="00FA7A8A" w:rsidRPr="0017358A" w:rsidRDefault="00FA7A8A" w:rsidP="00FA7A8A">
            <w:pPr>
              <w:rPr>
                <w:rFonts w:cs="Arial"/>
                <w:sz w:val="19"/>
                <w:szCs w:val="19"/>
              </w:rPr>
            </w:pPr>
            <w:r w:rsidRPr="0017358A">
              <w:rPr>
                <w:rFonts w:cs="Arial"/>
                <w:sz w:val="19"/>
                <w:szCs w:val="19"/>
              </w:rPr>
              <w:t>Regional health scheme</w:t>
            </w:r>
          </w:p>
        </w:tc>
        <w:tc>
          <w:tcPr>
            <w:tcW w:w="1208" w:type="pct"/>
          </w:tcPr>
          <w:p w14:paraId="237112CD"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3EB175E"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4AD86AF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EDD8AE6" w14:textId="77777777" w:rsidR="00FA7A8A" w:rsidRPr="0017358A" w:rsidRDefault="00FA7A8A" w:rsidP="00FA7A8A">
            <w:pPr>
              <w:rPr>
                <w:rFonts w:cs="Arial"/>
                <w:sz w:val="19"/>
                <w:szCs w:val="19"/>
              </w:rPr>
            </w:pPr>
            <w:r w:rsidRPr="0017358A">
              <w:rPr>
                <w:rFonts w:cs="Arial"/>
                <w:sz w:val="19"/>
                <w:szCs w:val="19"/>
              </w:rPr>
              <w:t>Regional sanitation scheme</w:t>
            </w:r>
          </w:p>
        </w:tc>
        <w:tc>
          <w:tcPr>
            <w:tcW w:w="1208" w:type="pct"/>
          </w:tcPr>
          <w:p w14:paraId="14269BC8"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83315CF"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064C762E" w14:textId="77777777" w:rsidTr="00FA7A8A">
        <w:trPr>
          <w:trHeight w:val="306"/>
        </w:trPr>
        <w:tc>
          <w:tcPr>
            <w:tcW w:w="1872" w:type="pct"/>
          </w:tcPr>
          <w:p w14:paraId="6B8D15A5" w14:textId="77777777" w:rsidR="00FA7A8A" w:rsidRPr="0017358A" w:rsidRDefault="00FA7A8A" w:rsidP="00FA7A8A">
            <w:pPr>
              <w:rPr>
                <w:rFonts w:cs="Arial"/>
                <w:sz w:val="19"/>
                <w:szCs w:val="19"/>
              </w:rPr>
            </w:pPr>
            <w:r w:rsidRPr="0017358A">
              <w:rPr>
                <w:rFonts w:cs="Arial"/>
                <w:sz w:val="19"/>
                <w:szCs w:val="19"/>
              </w:rPr>
              <w:t>Regional traffic scheme</w:t>
            </w:r>
          </w:p>
        </w:tc>
        <w:tc>
          <w:tcPr>
            <w:tcW w:w="1208" w:type="pct"/>
          </w:tcPr>
          <w:p w14:paraId="1E843B74"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1E982D1"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27BD7D8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E5E658E" w14:textId="77777777" w:rsidR="00FA7A8A" w:rsidRPr="0017358A" w:rsidRDefault="00FA7A8A" w:rsidP="00FA7A8A">
            <w:pPr>
              <w:rPr>
                <w:rFonts w:cs="Arial"/>
                <w:sz w:val="19"/>
                <w:szCs w:val="19"/>
              </w:rPr>
            </w:pPr>
            <w:r w:rsidRPr="0017358A">
              <w:rPr>
                <w:rFonts w:cs="Arial"/>
                <w:sz w:val="19"/>
                <w:szCs w:val="19"/>
              </w:rPr>
              <w:t>Registration plates etc</w:t>
            </w:r>
          </w:p>
        </w:tc>
        <w:tc>
          <w:tcPr>
            <w:tcW w:w="1208" w:type="pct"/>
          </w:tcPr>
          <w:p w14:paraId="466ABDD2"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0800F4D6"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4E90BA6A" w14:textId="77777777" w:rsidTr="00FA7A8A">
        <w:trPr>
          <w:trHeight w:val="306"/>
        </w:trPr>
        <w:tc>
          <w:tcPr>
            <w:tcW w:w="1872" w:type="pct"/>
          </w:tcPr>
          <w:p w14:paraId="2B8557F8" w14:textId="77777777" w:rsidR="00FA7A8A" w:rsidRPr="0017358A" w:rsidRDefault="00FA7A8A" w:rsidP="00FA7A8A">
            <w:pPr>
              <w:rPr>
                <w:rFonts w:cs="Arial"/>
                <w:sz w:val="19"/>
                <w:szCs w:val="19"/>
              </w:rPr>
            </w:pPr>
            <w:r w:rsidRPr="0017358A">
              <w:rPr>
                <w:rFonts w:cs="Arial"/>
                <w:sz w:val="19"/>
                <w:szCs w:val="19"/>
              </w:rPr>
              <w:t>Reinstatement works</w:t>
            </w:r>
          </w:p>
        </w:tc>
        <w:tc>
          <w:tcPr>
            <w:tcW w:w="1208" w:type="pct"/>
          </w:tcPr>
          <w:p w14:paraId="358C9A37"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E04F0A4"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6A59144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14C51A5" w14:textId="77777777" w:rsidR="00FA7A8A" w:rsidRPr="0017358A" w:rsidRDefault="00FA7A8A" w:rsidP="00FA7A8A">
            <w:pPr>
              <w:rPr>
                <w:rFonts w:cs="Arial"/>
                <w:sz w:val="19"/>
                <w:szCs w:val="19"/>
              </w:rPr>
            </w:pPr>
            <w:r w:rsidRPr="0017358A">
              <w:rPr>
                <w:rFonts w:cs="Arial"/>
                <w:sz w:val="19"/>
                <w:szCs w:val="19"/>
              </w:rPr>
              <w:t>Removal expenses</w:t>
            </w:r>
          </w:p>
        </w:tc>
        <w:tc>
          <w:tcPr>
            <w:tcW w:w="1208" w:type="pct"/>
          </w:tcPr>
          <w:p w14:paraId="07E4F851"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616F8F0"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5978A10" w14:textId="77777777" w:rsidTr="00FA7A8A">
        <w:trPr>
          <w:trHeight w:val="306"/>
        </w:trPr>
        <w:tc>
          <w:tcPr>
            <w:tcW w:w="1872" w:type="pct"/>
          </w:tcPr>
          <w:p w14:paraId="766B1897" w14:textId="77777777" w:rsidR="00FA7A8A" w:rsidRPr="0017358A" w:rsidRDefault="00FA7A8A" w:rsidP="00FA7A8A">
            <w:pPr>
              <w:rPr>
                <w:rFonts w:cs="Arial"/>
                <w:sz w:val="19"/>
                <w:szCs w:val="19"/>
              </w:rPr>
            </w:pPr>
            <w:r w:rsidRPr="0017358A">
              <w:rPr>
                <w:rFonts w:cs="Arial"/>
                <w:sz w:val="19"/>
                <w:szCs w:val="19"/>
              </w:rPr>
              <w:t>Removal expenses overheads</w:t>
            </w:r>
          </w:p>
        </w:tc>
        <w:tc>
          <w:tcPr>
            <w:tcW w:w="1208" w:type="pct"/>
          </w:tcPr>
          <w:p w14:paraId="059B5949"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33BD05E2"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19771AE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1987548" w14:textId="77777777" w:rsidR="00FA7A8A" w:rsidRPr="0017358A" w:rsidRDefault="00FA7A8A" w:rsidP="00FA7A8A">
            <w:pPr>
              <w:rPr>
                <w:rFonts w:cs="Arial"/>
                <w:sz w:val="19"/>
                <w:szCs w:val="19"/>
              </w:rPr>
            </w:pPr>
            <w:r w:rsidRPr="0017358A">
              <w:rPr>
                <w:rFonts w:cs="Arial"/>
                <w:sz w:val="19"/>
                <w:szCs w:val="19"/>
              </w:rPr>
              <w:t>Rent subsidies</w:t>
            </w:r>
          </w:p>
        </w:tc>
        <w:tc>
          <w:tcPr>
            <w:tcW w:w="1208" w:type="pct"/>
          </w:tcPr>
          <w:p w14:paraId="60D8338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13DC338"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7132731C" w14:textId="77777777" w:rsidTr="00FA7A8A">
        <w:trPr>
          <w:trHeight w:val="306"/>
        </w:trPr>
        <w:tc>
          <w:tcPr>
            <w:tcW w:w="1872" w:type="pct"/>
          </w:tcPr>
          <w:p w14:paraId="094EF3EC" w14:textId="77777777" w:rsidR="00FA7A8A" w:rsidRPr="0017358A" w:rsidRDefault="00FA7A8A" w:rsidP="00FA7A8A">
            <w:pPr>
              <w:rPr>
                <w:rFonts w:cs="Arial"/>
                <w:sz w:val="19"/>
                <w:szCs w:val="19"/>
              </w:rPr>
            </w:pPr>
            <w:r w:rsidRPr="0017358A">
              <w:rPr>
                <w:rFonts w:cs="Arial"/>
                <w:sz w:val="19"/>
                <w:szCs w:val="19"/>
              </w:rPr>
              <w:t>Rentals - property</w:t>
            </w:r>
          </w:p>
        </w:tc>
        <w:tc>
          <w:tcPr>
            <w:tcW w:w="1208" w:type="pct"/>
          </w:tcPr>
          <w:p w14:paraId="34F0517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2722CEF" w14:textId="77777777" w:rsidR="00FA7A8A" w:rsidRPr="0017358A" w:rsidRDefault="00FA7A8A" w:rsidP="00FA7A8A">
            <w:pPr>
              <w:rPr>
                <w:rFonts w:cs="Arial"/>
                <w:sz w:val="19"/>
                <w:szCs w:val="19"/>
              </w:rPr>
            </w:pPr>
            <w:r w:rsidRPr="0017358A">
              <w:rPr>
                <w:rFonts w:cs="Arial"/>
                <w:sz w:val="19"/>
                <w:szCs w:val="19"/>
              </w:rPr>
              <w:t>According to the program the asset is held</w:t>
            </w:r>
          </w:p>
        </w:tc>
      </w:tr>
      <w:tr w:rsidR="00FA7A8A" w:rsidRPr="0017358A" w14:paraId="62715DF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776F269" w14:textId="77777777" w:rsidR="00FA7A8A" w:rsidRPr="0017358A" w:rsidRDefault="00FA7A8A" w:rsidP="00FA7A8A">
            <w:pPr>
              <w:rPr>
                <w:rFonts w:cs="Arial"/>
                <w:sz w:val="19"/>
                <w:szCs w:val="19"/>
              </w:rPr>
            </w:pPr>
            <w:r w:rsidRPr="0017358A">
              <w:rPr>
                <w:rFonts w:cs="Arial"/>
                <w:sz w:val="19"/>
                <w:szCs w:val="19"/>
              </w:rPr>
              <w:t>Reserve account interest</w:t>
            </w:r>
          </w:p>
        </w:tc>
        <w:tc>
          <w:tcPr>
            <w:tcW w:w="1208" w:type="pct"/>
          </w:tcPr>
          <w:p w14:paraId="693E6CA6"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1ADB1996" w14:textId="117C2C8F" w:rsidR="00FA7A8A" w:rsidRPr="0017358A" w:rsidRDefault="00FA7A8A" w:rsidP="00FA7A8A">
            <w:pPr>
              <w:rPr>
                <w:rFonts w:cs="Arial"/>
                <w:sz w:val="19"/>
                <w:szCs w:val="19"/>
              </w:rPr>
            </w:pPr>
            <w:r w:rsidRPr="0017358A">
              <w:rPr>
                <w:rFonts w:cs="Arial"/>
                <w:sz w:val="19"/>
                <w:szCs w:val="19"/>
              </w:rPr>
              <w:t xml:space="preserve">Other </w:t>
            </w:r>
            <w:r w:rsidR="00312F9F" w:rsidRPr="0017358A">
              <w:rPr>
                <w:rFonts w:cs="Arial"/>
                <w:sz w:val="19"/>
                <w:szCs w:val="19"/>
              </w:rPr>
              <w:t>general-purpose</w:t>
            </w:r>
            <w:r w:rsidRPr="0017358A">
              <w:rPr>
                <w:rFonts w:cs="Arial"/>
                <w:sz w:val="19"/>
                <w:szCs w:val="19"/>
              </w:rPr>
              <w:t xml:space="preserve"> funding</w:t>
            </w:r>
          </w:p>
        </w:tc>
      </w:tr>
      <w:tr w:rsidR="00FA7A8A" w:rsidRPr="0017358A" w14:paraId="7DECA000" w14:textId="77777777" w:rsidTr="00FA7A8A">
        <w:trPr>
          <w:trHeight w:val="306"/>
        </w:trPr>
        <w:tc>
          <w:tcPr>
            <w:tcW w:w="1872" w:type="pct"/>
          </w:tcPr>
          <w:p w14:paraId="322DC736" w14:textId="77777777" w:rsidR="00FA7A8A" w:rsidRPr="0017358A" w:rsidRDefault="00FA7A8A" w:rsidP="00FA7A8A">
            <w:pPr>
              <w:rPr>
                <w:rFonts w:cs="Arial"/>
                <w:sz w:val="19"/>
                <w:szCs w:val="19"/>
              </w:rPr>
            </w:pPr>
            <w:r w:rsidRPr="0017358A">
              <w:rPr>
                <w:rFonts w:cs="Arial"/>
                <w:sz w:val="19"/>
                <w:szCs w:val="19"/>
              </w:rPr>
              <w:t>Reserve account transfer</w:t>
            </w:r>
          </w:p>
        </w:tc>
        <w:tc>
          <w:tcPr>
            <w:tcW w:w="1208" w:type="pct"/>
          </w:tcPr>
          <w:p w14:paraId="2140223C" w14:textId="77777777" w:rsidR="00FA7A8A" w:rsidRPr="0017358A" w:rsidRDefault="00FA7A8A" w:rsidP="00FA7A8A">
            <w:pPr>
              <w:rPr>
                <w:rFonts w:cs="Arial"/>
                <w:sz w:val="19"/>
                <w:szCs w:val="19"/>
              </w:rPr>
            </w:pPr>
            <w:r w:rsidRPr="0017358A">
              <w:rPr>
                <w:rFonts w:cs="Arial"/>
                <w:sz w:val="19"/>
                <w:szCs w:val="19"/>
              </w:rPr>
              <w:t>Equity</w:t>
            </w:r>
          </w:p>
        </w:tc>
        <w:tc>
          <w:tcPr>
            <w:tcW w:w="1920" w:type="pct"/>
          </w:tcPr>
          <w:p w14:paraId="346E1371" w14:textId="77777777" w:rsidR="00FA7A8A" w:rsidRPr="0017358A" w:rsidRDefault="00FA7A8A" w:rsidP="00FA7A8A">
            <w:pPr>
              <w:rPr>
                <w:rFonts w:cs="Arial"/>
                <w:sz w:val="19"/>
                <w:szCs w:val="19"/>
              </w:rPr>
            </w:pPr>
            <w:r w:rsidRPr="0017358A">
              <w:rPr>
                <w:rFonts w:cs="Arial"/>
                <w:sz w:val="19"/>
                <w:szCs w:val="19"/>
              </w:rPr>
              <w:t>Transfer to reserves</w:t>
            </w:r>
          </w:p>
        </w:tc>
      </w:tr>
      <w:tr w:rsidR="00FA7A8A" w:rsidRPr="0017358A" w14:paraId="5731FD4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9C32AEA" w14:textId="77777777" w:rsidR="00FA7A8A" w:rsidRPr="0017358A" w:rsidRDefault="00FA7A8A" w:rsidP="00FA7A8A">
            <w:pPr>
              <w:rPr>
                <w:rFonts w:cs="Arial"/>
                <w:sz w:val="19"/>
                <w:szCs w:val="19"/>
              </w:rPr>
            </w:pPr>
            <w:r w:rsidRPr="0017358A">
              <w:rPr>
                <w:rFonts w:cs="Arial"/>
                <w:sz w:val="19"/>
                <w:szCs w:val="19"/>
              </w:rPr>
              <w:t>Reserves</w:t>
            </w:r>
          </w:p>
        </w:tc>
        <w:tc>
          <w:tcPr>
            <w:tcW w:w="1208" w:type="pct"/>
          </w:tcPr>
          <w:p w14:paraId="4F524A3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2F61FE3"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283338F8" w14:textId="77777777" w:rsidTr="00FA7A8A">
        <w:trPr>
          <w:trHeight w:val="306"/>
        </w:trPr>
        <w:tc>
          <w:tcPr>
            <w:tcW w:w="1872" w:type="pct"/>
          </w:tcPr>
          <w:p w14:paraId="33CDDD37" w14:textId="77777777" w:rsidR="00FA7A8A" w:rsidRPr="0017358A" w:rsidRDefault="00FA7A8A" w:rsidP="00FA7A8A">
            <w:pPr>
              <w:rPr>
                <w:rFonts w:cs="Arial"/>
                <w:sz w:val="19"/>
                <w:szCs w:val="19"/>
              </w:rPr>
            </w:pPr>
            <w:r w:rsidRPr="0017358A">
              <w:rPr>
                <w:rFonts w:cs="Arial"/>
                <w:sz w:val="19"/>
                <w:szCs w:val="19"/>
              </w:rPr>
              <w:lastRenderedPageBreak/>
              <w:t>Respite centres</w:t>
            </w:r>
          </w:p>
        </w:tc>
        <w:tc>
          <w:tcPr>
            <w:tcW w:w="1208" w:type="pct"/>
          </w:tcPr>
          <w:p w14:paraId="7BAC53B4"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1D142098"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56DE991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01D3C16" w14:textId="77777777" w:rsidR="00FA7A8A" w:rsidRPr="0017358A" w:rsidRDefault="00FA7A8A" w:rsidP="00FA7A8A">
            <w:pPr>
              <w:rPr>
                <w:rFonts w:cs="Arial"/>
                <w:sz w:val="19"/>
                <w:szCs w:val="19"/>
              </w:rPr>
            </w:pPr>
            <w:r w:rsidRPr="0017358A">
              <w:rPr>
                <w:rFonts w:cs="Arial"/>
                <w:sz w:val="19"/>
                <w:szCs w:val="19"/>
              </w:rPr>
              <w:t>Rest centres</w:t>
            </w:r>
          </w:p>
        </w:tc>
        <w:tc>
          <w:tcPr>
            <w:tcW w:w="1208" w:type="pct"/>
          </w:tcPr>
          <w:p w14:paraId="0C970877"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192C62FF"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1D3164B2" w14:textId="77777777" w:rsidTr="00FA7A8A">
        <w:trPr>
          <w:trHeight w:val="306"/>
        </w:trPr>
        <w:tc>
          <w:tcPr>
            <w:tcW w:w="1872" w:type="pct"/>
          </w:tcPr>
          <w:p w14:paraId="34A3F9FF" w14:textId="77777777" w:rsidR="00FA7A8A" w:rsidRPr="0017358A" w:rsidRDefault="00FA7A8A" w:rsidP="00FA7A8A">
            <w:pPr>
              <w:rPr>
                <w:rFonts w:cs="Arial"/>
                <w:sz w:val="19"/>
                <w:szCs w:val="19"/>
              </w:rPr>
            </w:pPr>
            <w:r w:rsidRPr="0017358A">
              <w:rPr>
                <w:rFonts w:cs="Arial"/>
                <w:sz w:val="19"/>
                <w:szCs w:val="19"/>
              </w:rPr>
              <w:t>Resumption land road works</w:t>
            </w:r>
          </w:p>
        </w:tc>
        <w:tc>
          <w:tcPr>
            <w:tcW w:w="1208" w:type="pct"/>
          </w:tcPr>
          <w:p w14:paraId="11BA8208"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B1B30F1"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6624AA0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AF0BDA9" w14:textId="77777777" w:rsidR="00FA7A8A" w:rsidRPr="0017358A" w:rsidRDefault="00FA7A8A" w:rsidP="00FA7A8A">
            <w:pPr>
              <w:rPr>
                <w:rFonts w:cs="Arial"/>
                <w:sz w:val="19"/>
                <w:szCs w:val="19"/>
              </w:rPr>
            </w:pPr>
            <w:r w:rsidRPr="0017358A">
              <w:rPr>
                <w:rFonts w:cs="Arial"/>
                <w:sz w:val="19"/>
                <w:szCs w:val="19"/>
              </w:rPr>
              <w:t>Reticulation</w:t>
            </w:r>
          </w:p>
        </w:tc>
        <w:tc>
          <w:tcPr>
            <w:tcW w:w="1208" w:type="pct"/>
          </w:tcPr>
          <w:p w14:paraId="50A8AA5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19B1940"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1D5929CC" w14:textId="77777777" w:rsidTr="00FA7A8A">
        <w:trPr>
          <w:trHeight w:val="306"/>
        </w:trPr>
        <w:tc>
          <w:tcPr>
            <w:tcW w:w="1872" w:type="pct"/>
          </w:tcPr>
          <w:p w14:paraId="279CB407" w14:textId="77777777" w:rsidR="00FA7A8A" w:rsidRPr="0017358A" w:rsidRDefault="00FA7A8A" w:rsidP="00FA7A8A">
            <w:pPr>
              <w:rPr>
                <w:rFonts w:cs="Arial"/>
                <w:sz w:val="19"/>
                <w:szCs w:val="19"/>
              </w:rPr>
            </w:pPr>
            <w:r w:rsidRPr="0017358A">
              <w:rPr>
                <w:rFonts w:cs="Arial"/>
                <w:sz w:val="19"/>
                <w:szCs w:val="19"/>
              </w:rPr>
              <w:t>Returning officer</w:t>
            </w:r>
          </w:p>
        </w:tc>
        <w:tc>
          <w:tcPr>
            <w:tcW w:w="1208" w:type="pct"/>
          </w:tcPr>
          <w:p w14:paraId="41B33B52"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13F79D45" w14:textId="3D82004C" w:rsidR="00FA7A8A" w:rsidRPr="0017358A" w:rsidRDefault="00FA7A8A" w:rsidP="00FA7A8A">
            <w:pPr>
              <w:rPr>
                <w:rFonts w:cs="Arial"/>
                <w:sz w:val="19"/>
                <w:szCs w:val="19"/>
              </w:rPr>
            </w:pPr>
            <w:r w:rsidRPr="0017358A">
              <w:rPr>
                <w:rFonts w:cs="Arial"/>
                <w:sz w:val="19"/>
                <w:szCs w:val="19"/>
              </w:rPr>
              <w:t xml:space="preserve">Members of </w:t>
            </w:r>
            <w:r w:rsidR="00F96343">
              <w:rPr>
                <w:rFonts w:cs="Arial"/>
                <w:sz w:val="19"/>
                <w:szCs w:val="19"/>
              </w:rPr>
              <w:t>C</w:t>
            </w:r>
            <w:r w:rsidRPr="0017358A">
              <w:rPr>
                <w:rFonts w:cs="Arial"/>
                <w:sz w:val="19"/>
                <w:szCs w:val="19"/>
              </w:rPr>
              <w:t>ouncil</w:t>
            </w:r>
          </w:p>
        </w:tc>
      </w:tr>
      <w:tr w:rsidR="00FA7A8A" w:rsidRPr="0017358A" w14:paraId="5C64183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0A546C3" w14:textId="77777777" w:rsidR="00FA7A8A" w:rsidRPr="0017358A" w:rsidRDefault="00FA7A8A" w:rsidP="00FA7A8A">
            <w:pPr>
              <w:rPr>
                <w:rFonts w:cs="Arial"/>
                <w:sz w:val="19"/>
                <w:szCs w:val="19"/>
              </w:rPr>
            </w:pPr>
            <w:r w:rsidRPr="0017358A">
              <w:rPr>
                <w:rFonts w:cs="Arial"/>
                <w:sz w:val="19"/>
                <w:szCs w:val="19"/>
              </w:rPr>
              <w:t>Rezoning fees</w:t>
            </w:r>
          </w:p>
        </w:tc>
        <w:tc>
          <w:tcPr>
            <w:tcW w:w="1208" w:type="pct"/>
          </w:tcPr>
          <w:p w14:paraId="5F985D89"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3494189"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6913F874" w14:textId="77777777" w:rsidTr="00FA7A8A">
        <w:trPr>
          <w:trHeight w:val="306"/>
        </w:trPr>
        <w:tc>
          <w:tcPr>
            <w:tcW w:w="1872" w:type="pct"/>
          </w:tcPr>
          <w:p w14:paraId="07028C31" w14:textId="77777777" w:rsidR="00FA7A8A" w:rsidRPr="0017358A" w:rsidRDefault="00FA7A8A" w:rsidP="00FA7A8A">
            <w:pPr>
              <w:rPr>
                <w:rFonts w:cs="Arial"/>
                <w:sz w:val="19"/>
                <w:szCs w:val="19"/>
              </w:rPr>
            </w:pPr>
            <w:proofErr w:type="gramStart"/>
            <w:r w:rsidRPr="0017358A">
              <w:rPr>
                <w:rFonts w:cs="Arial"/>
                <w:sz w:val="19"/>
                <w:szCs w:val="19"/>
              </w:rPr>
              <w:t>River bank</w:t>
            </w:r>
            <w:proofErr w:type="gramEnd"/>
            <w:r w:rsidRPr="0017358A">
              <w:rPr>
                <w:rFonts w:cs="Arial"/>
                <w:sz w:val="19"/>
                <w:szCs w:val="19"/>
              </w:rPr>
              <w:t xml:space="preserve"> restoration</w:t>
            </w:r>
          </w:p>
        </w:tc>
        <w:tc>
          <w:tcPr>
            <w:tcW w:w="1208" w:type="pct"/>
          </w:tcPr>
          <w:p w14:paraId="07C8F7D7"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3D8A3E2"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2728305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E2F74CC" w14:textId="77777777" w:rsidR="00FA7A8A" w:rsidRPr="0017358A" w:rsidRDefault="00FA7A8A" w:rsidP="00FA7A8A">
            <w:pPr>
              <w:rPr>
                <w:rFonts w:cs="Arial"/>
                <w:sz w:val="19"/>
                <w:szCs w:val="19"/>
              </w:rPr>
            </w:pPr>
            <w:r w:rsidRPr="0017358A">
              <w:rPr>
                <w:rFonts w:cs="Arial"/>
                <w:sz w:val="19"/>
                <w:szCs w:val="19"/>
              </w:rPr>
              <w:t>Road depot</w:t>
            </w:r>
          </w:p>
        </w:tc>
        <w:tc>
          <w:tcPr>
            <w:tcW w:w="1208" w:type="pct"/>
          </w:tcPr>
          <w:p w14:paraId="3DA09D36"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5BBF80F"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2C0E6251" w14:textId="77777777" w:rsidTr="00FA7A8A">
        <w:trPr>
          <w:trHeight w:val="306"/>
        </w:trPr>
        <w:tc>
          <w:tcPr>
            <w:tcW w:w="1872" w:type="pct"/>
          </w:tcPr>
          <w:p w14:paraId="4BD2573C" w14:textId="77777777" w:rsidR="00FA7A8A" w:rsidRPr="0017358A" w:rsidRDefault="00FA7A8A" w:rsidP="00FA7A8A">
            <w:pPr>
              <w:rPr>
                <w:rFonts w:cs="Arial"/>
                <w:sz w:val="19"/>
                <w:szCs w:val="19"/>
              </w:rPr>
            </w:pPr>
            <w:r w:rsidRPr="0017358A">
              <w:rPr>
                <w:rFonts w:cs="Arial"/>
                <w:sz w:val="19"/>
                <w:szCs w:val="19"/>
              </w:rPr>
              <w:t>Road grant</w:t>
            </w:r>
          </w:p>
        </w:tc>
        <w:tc>
          <w:tcPr>
            <w:tcW w:w="1208" w:type="pct"/>
          </w:tcPr>
          <w:p w14:paraId="5F698165"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D95EF68"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5A83291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EDE88E1" w14:textId="77777777" w:rsidR="00FA7A8A" w:rsidRPr="0017358A" w:rsidRDefault="00FA7A8A" w:rsidP="00FA7A8A">
            <w:pPr>
              <w:rPr>
                <w:rFonts w:cs="Arial"/>
                <w:sz w:val="19"/>
                <w:szCs w:val="19"/>
              </w:rPr>
            </w:pPr>
            <w:r w:rsidRPr="0017358A">
              <w:rPr>
                <w:rFonts w:cs="Arial"/>
                <w:sz w:val="19"/>
                <w:szCs w:val="19"/>
              </w:rPr>
              <w:t>Road maintenance</w:t>
            </w:r>
          </w:p>
        </w:tc>
        <w:tc>
          <w:tcPr>
            <w:tcW w:w="1208" w:type="pct"/>
          </w:tcPr>
          <w:p w14:paraId="7A35F634"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03331A43"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3236744B" w14:textId="77777777" w:rsidTr="00FA7A8A">
        <w:trPr>
          <w:trHeight w:val="306"/>
        </w:trPr>
        <w:tc>
          <w:tcPr>
            <w:tcW w:w="1872" w:type="pct"/>
          </w:tcPr>
          <w:p w14:paraId="74CB823D" w14:textId="77777777" w:rsidR="00FA7A8A" w:rsidRPr="0017358A" w:rsidRDefault="00FA7A8A" w:rsidP="00FA7A8A">
            <w:pPr>
              <w:rPr>
                <w:rFonts w:cs="Arial"/>
                <w:sz w:val="19"/>
                <w:szCs w:val="19"/>
              </w:rPr>
            </w:pPr>
            <w:r w:rsidRPr="0017358A">
              <w:rPr>
                <w:rFonts w:cs="Arial"/>
                <w:sz w:val="19"/>
                <w:szCs w:val="19"/>
              </w:rPr>
              <w:t>Roadside clearing - fire prevention</w:t>
            </w:r>
          </w:p>
        </w:tc>
        <w:tc>
          <w:tcPr>
            <w:tcW w:w="1208" w:type="pct"/>
          </w:tcPr>
          <w:p w14:paraId="3E5041D1"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27F9B8E2"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13935A4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E1831F1" w14:textId="77777777" w:rsidR="00FA7A8A" w:rsidRPr="0017358A" w:rsidRDefault="00FA7A8A" w:rsidP="00FA7A8A">
            <w:pPr>
              <w:rPr>
                <w:rFonts w:cs="Arial"/>
                <w:sz w:val="19"/>
                <w:szCs w:val="19"/>
              </w:rPr>
            </w:pPr>
            <w:r w:rsidRPr="0017358A">
              <w:rPr>
                <w:rFonts w:cs="Arial"/>
                <w:sz w:val="19"/>
                <w:szCs w:val="19"/>
              </w:rPr>
              <w:t>Rodent eradication program</w:t>
            </w:r>
          </w:p>
        </w:tc>
        <w:tc>
          <w:tcPr>
            <w:tcW w:w="1208" w:type="pct"/>
          </w:tcPr>
          <w:p w14:paraId="3140DC71"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055B87D"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27B06798" w14:textId="77777777" w:rsidTr="00FA7A8A">
        <w:trPr>
          <w:trHeight w:val="306"/>
        </w:trPr>
        <w:tc>
          <w:tcPr>
            <w:tcW w:w="1872" w:type="pct"/>
          </w:tcPr>
          <w:p w14:paraId="16FBC2A5" w14:textId="77777777" w:rsidR="00FA7A8A" w:rsidRPr="0017358A" w:rsidRDefault="00FA7A8A" w:rsidP="00FA7A8A">
            <w:pPr>
              <w:rPr>
                <w:rFonts w:cs="Arial"/>
                <w:sz w:val="19"/>
                <w:szCs w:val="19"/>
              </w:rPr>
            </w:pPr>
            <w:r w:rsidRPr="0017358A">
              <w:rPr>
                <w:rFonts w:cs="Arial"/>
                <w:sz w:val="19"/>
                <w:szCs w:val="19"/>
              </w:rPr>
              <w:t>Roundabouts</w:t>
            </w:r>
          </w:p>
        </w:tc>
        <w:tc>
          <w:tcPr>
            <w:tcW w:w="1208" w:type="pct"/>
          </w:tcPr>
          <w:p w14:paraId="5366EDC9"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2EBD1A8D"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49615EE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582F9ED" w14:textId="77777777" w:rsidR="00FA7A8A" w:rsidRPr="0017358A" w:rsidRDefault="00FA7A8A" w:rsidP="00FA7A8A">
            <w:pPr>
              <w:rPr>
                <w:rFonts w:cs="Arial"/>
                <w:sz w:val="19"/>
                <w:szCs w:val="19"/>
              </w:rPr>
            </w:pPr>
            <w:r w:rsidRPr="0017358A">
              <w:rPr>
                <w:rFonts w:cs="Arial"/>
                <w:sz w:val="19"/>
                <w:szCs w:val="19"/>
              </w:rPr>
              <w:t>Royal flying doctor</w:t>
            </w:r>
          </w:p>
        </w:tc>
        <w:tc>
          <w:tcPr>
            <w:tcW w:w="1208" w:type="pct"/>
          </w:tcPr>
          <w:p w14:paraId="7CBACC6A"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540FE1D"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2EB82B9E" w14:textId="77777777" w:rsidTr="00FA7A8A">
        <w:trPr>
          <w:trHeight w:val="306"/>
        </w:trPr>
        <w:tc>
          <w:tcPr>
            <w:tcW w:w="1872" w:type="pct"/>
          </w:tcPr>
          <w:p w14:paraId="37827885" w14:textId="77777777" w:rsidR="00FA7A8A" w:rsidRPr="0017358A" w:rsidRDefault="00FA7A8A" w:rsidP="00FA7A8A">
            <w:pPr>
              <w:rPr>
                <w:rFonts w:cs="Arial"/>
                <w:sz w:val="19"/>
                <w:szCs w:val="19"/>
              </w:rPr>
            </w:pPr>
            <w:r w:rsidRPr="0017358A">
              <w:rPr>
                <w:rFonts w:cs="Arial"/>
                <w:sz w:val="19"/>
                <w:szCs w:val="19"/>
              </w:rPr>
              <w:t>RPT services - air</w:t>
            </w:r>
          </w:p>
        </w:tc>
        <w:tc>
          <w:tcPr>
            <w:tcW w:w="1208" w:type="pct"/>
          </w:tcPr>
          <w:p w14:paraId="23564D6D"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40E51089" w14:textId="77777777" w:rsidR="00FA7A8A" w:rsidRPr="0017358A" w:rsidRDefault="00FA7A8A" w:rsidP="00FA7A8A">
            <w:pPr>
              <w:rPr>
                <w:rFonts w:cs="Arial"/>
                <w:sz w:val="19"/>
                <w:szCs w:val="19"/>
              </w:rPr>
            </w:pPr>
            <w:r w:rsidRPr="0017358A">
              <w:rPr>
                <w:rFonts w:cs="Arial"/>
                <w:sz w:val="19"/>
                <w:szCs w:val="19"/>
              </w:rPr>
              <w:t>Aerodromes</w:t>
            </w:r>
          </w:p>
        </w:tc>
      </w:tr>
      <w:tr w:rsidR="00FA7A8A" w:rsidRPr="0017358A" w14:paraId="6FE7458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A6E09B0" w14:textId="77777777" w:rsidR="00FA7A8A" w:rsidRPr="0017358A" w:rsidRDefault="00FA7A8A" w:rsidP="00FA7A8A">
            <w:pPr>
              <w:rPr>
                <w:rFonts w:cs="Arial"/>
                <w:sz w:val="19"/>
                <w:szCs w:val="19"/>
              </w:rPr>
            </w:pPr>
            <w:r w:rsidRPr="0017358A">
              <w:rPr>
                <w:rFonts w:cs="Arial"/>
                <w:sz w:val="19"/>
                <w:szCs w:val="19"/>
              </w:rPr>
              <w:t>Rubbish depots</w:t>
            </w:r>
          </w:p>
        </w:tc>
        <w:tc>
          <w:tcPr>
            <w:tcW w:w="1208" w:type="pct"/>
          </w:tcPr>
          <w:p w14:paraId="1A76951C"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243036D"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1C7E9B7E" w14:textId="77777777" w:rsidTr="00FA7A8A">
        <w:trPr>
          <w:trHeight w:val="306"/>
        </w:trPr>
        <w:tc>
          <w:tcPr>
            <w:tcW w:w="1872" w:type="pct"/>
          </w:tcPr>
          <w:p w14:paraId="166389EA" w14:textId="77777777" w:rsidR="00FA7A8A" w:rsidRPr="0017358A" w:rsidRDefault="00FA7A8A" w:rsidP="00FA7A8A">
            <w:pPr>
              <w:rPr>
                <w:rFonts w:cs="Arial"/>
                <w:sz w:val="19"/>
                <w:szCs w:val="19"/>
              </w:rPr>
            </w:pPr>
            <w:r w:rsidRPr="0017358A">
              <w:rPr>
                <w:rFonts w:cs="Arial"/>
                <w:sz w:val="19"/>
                <w:szCs w:val="19"/>
              </w:rPr>
              <w:t>Rubbish removal</w:t>
            </w:r>
          </w:p>
        </w:tc>
        <w:tc>
          <w:tcPr>
            <w:tcW w:w="1208" w:type="pct"/>
          </w:tcPr>
          <w:p w14:paraId="03AE9447"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B7B1918"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50AB4B9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01FE838" w14:textId="77777777" w:rsidR="00FA7A8A" w:rsidRPr="0017358A" w:rsidRDefault="00FA7A8A" w:rsidP="00FA7A8A">
            <w:pPr>
              <w:rPr>
                <w:rFonts w:cs="Arial"/>
                <w:sz w:val="19"/>
                <w:szCs w:val="19"/>
              </w:rPr>
            </w:pPr>
            <w:r w:rsidRPr="0017358A">
              <w:rPr>
                <w:rFonts w:cs="Arial"/>
                <w:sz w:val="19"/>
                <w:szCs w:val="19"/>
              </w:rPr>
              <w:t>Rural air services</w:t>
            </w:r>
          </w:p>
        </w:tc>
        <w:tc>
          <w:tcPr>
            <w:tcW w:w="1208" w:type="pct"/>
          </w:tcPr>
          <w:p w14:paraId="231C9612"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AB5EF55"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5E3C7394" w14:textId="77777777" w:rsidTr="00FA7A8A">
        <w:trPr>
          <w:trHeight w:val="306"/>
        </w:trPr>
        <w:tc>
          <w:tcPr>
            <w:tcW w:w="1872" w:type="pct"/>
          </w:tcPr>
          <w:p w14:paraId="567FFD81" w14:textId="77777777" w:rsidR="00FA7A8A" w:rsidRPr="0017358A" w:rsidRDefault="00FA7A8A" w:rsidP="00FA7A8A">
            <w:pPr>
              <w:rPr>
                <w:rFonts w:cs="Arial"/>
                <w:sz w:val="19"/>
                <w:szCs w:val="19"/>
              </w:rPr>
            </w:pPr>
            <w:r w:rsidRPr="0017358A">
              <w:rPr>
                <w:rFonts w:cs="Arial"/>
                <w:sz w:val="19"/>
                <w:szCs w:val="19"/>
              </w:rPr>
              <w:t>Rural bus service</w:t>
            </w:r>
          </w:p>
        </w:tc>
        <w:tc>
          <w:tcPr>
            <w:tcW w:w="1208" w:type="pct"/>
          </w:tcPr>
          <w:p w14:paraId="072D1E4D"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68F01AAE"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1222A66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02AE3F5" w14:textId="77777777" w:rsidR="00FA7A8A" w:rsidRPr="0017358A" w:rsidRDefault="00FA7A8A" w:rsidP="00FA7A8A">
            <w:pPr>
              <w:rPr>
                <w:rFonts w:cs="Arial"/>
                <w:sz w:val="19"/>
                <w:szCs w:val="19"/>
              </w:rPr>
            </w:pPr>
            <w:r w:rsidRPr="0017358A">
              <w:rPr>
                <w:rFonts w:cs="Arial"/>
                <w:sz w:val="19"/>
                <w:szCs w:val="19"/>
              </w:rPr>
              <w:t>Rural counselling service</w:t>
            </w:r>
          </w:p>
        </w:tc>
        <w:tc>
          <w:tcPr>
            <w:tcW w:w="1208" w:type="pct"/>
          </w:tcPr>
          <w:p w14:paraId="18781D20"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53021669"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54287834" w14:textId="77777777" w:rsidTr="00FA7A8A">
        <w:trPr>
          <w:trHeight w:val="306"/>
        </w:trPr>
        <w:tc>
          <w:tcPr>
            <w:tcW w:w="1872" w:type="pct"/>
          </w:tcPr>
          <w:p w14:paraId="56571C67" w14:textId="77777777" w:rsidR="00FA7A8A" w:rsidRPr="0017358A" w:rsidRDefault="00FA7A8A" w:rsidP="00FA7A8A">
            <w:pPr>
              <w:rPr>
                <w:rFonts w:cs="Arial"/>
                <w:sz w:val="19"/>
                <w:szCs w:val="19"/>
              </w:rPr>
            </w:pPr>
            <w:r w:rsidRPr="0017358A">
              <w:rPr>
                <w:rFonts w:cs="Arial"/>
                <w:sz w:val="19"/>
                <w:szCs w:val="19"/>
              </w:rPr>
              <w:t>Rural watch program</w:t>
            </w:r>
          </w:p>
        </w:tc>
        <w:tc>
          <w:tcPr>
            <w:tcW w:w="1208" w:type="pct"/>
          </w:tcPr>
          <w:p w14:paraId="66E98AD6"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28801168"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6287482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F98504A" w14:textId="77777777" w:rsidR="00FA7A8A" w:rsidRPr="0017358A" w:rsidRDefault="00FA7A8A" w:rsidP="00FA7A8A">
            <w:pPr>
              <w:rPr>
                <w:rFonts w:cs="Arial"/>
                <w:sz w:val="19"/>
                <w:szCs w:val="19"/>
              </w:rPr>
            </w:pPr>
            <w:r w:rsidRPr="0017358A">
              <w:rPr>
                <w:rFonts w:cs="Arial"/>
                <w:sz w:val="19"/>
                <w:szCs w:val="19"/>
              </w:rPr>
              <w:t>Safety house program</w:t>
            </w:r>
          </w:p>
        </w:tc>
        <w:tc>
          <w:tcPr>
            <w:tcW w:w="1208" w:type="pct"/>
          </w:tcPr>
          <w:p w14:paraId="014CE1DB"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D814028"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12E079D9" w14:textId="77777777" w:rsidTr="00FA7A8A">
        <w:trPr>
          <w:trHeight w:val="306"/>
        </w:trPr>
        <w:tc>
          <w:tcPr>
            <w:tcW w:w="1872" w:type="pct"/>
          </w:tcPr>
          <w:p w14:paraId="7AE8BF49" w14:textId="77777777" w:rsidR="00FA7A8A" w:rsidRPr="0017358A" w:rsidRDefault="00FA7A8A" w:rsidP="00FA7A8A">
            <w:pPr>
              <w:rPr>
                <w:rFonts w:cs="Arial"/>
                <w:sz w:val="19"/>
                <w:szCs w:val="19"/>
              </w:rPr>
            </w:pPr>
            <w:r w:rsidRPr="0017358A">
              <w:rPr>
                <w:rFonts w:cs="Arial"/>
                <w:sz w:val="19"/>
                <w:szCs w:val="19"/>
              </w:rPr>
              <w:t>Safety management</w:t>
            </w:r>
          </w:p>
        </w:tc>
        <w:tc>
          <w:tcPr>
            <w:tcW w:w="1208" w:type="pct"/>
          </w:tcPr>
          <w:p w14:paraId="4DFF44A9"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4F9EC06"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16672C1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8AF413D" w14:textId="77777777" w:rsidR="00FA7A8A" w:rsidRPr="0017358A" w:rsidRDefault="00FA7A8A" w:rsidP="00FA7A8A">
            <w:pPr>
              <w:rPr>
                <w:rFonts w:cs="Arial"/>
                <w:sz w:val="19"/>
                <w:szCs w:val="19"/>
              </w:rPr>
            </w:pPr>
            <w:r w:rsidRPr="0017358A">
              <w:rPr>
                <w:rFonts w:cs="Arial"/>
                <w:sz w:val="19"/>
                <w:szCs w:val="19"/>
              </w:rPr>
              <w:t>Salaries</w:t>
            </w:r>
          </w:p>
        </w:tc>
        <w:tc>
          <w:tcPr>
            <w:tcW w:w="1208" w:type="pct"/>
          </w:tcPr>
          <w:p w14:paraId="06669EF9"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29ED79D2"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2C13F36F" w14:textId="77777777" w:rsidTr="00FA7A8A">
        <w:trPr>
          <w:trHeight w:val="306"/>
        </w:trPr>
        <w:tc>
          <w:tcPr>
            <w:tcW w:w="1872" w:type="pct"/>
          </w:tcPr>
          <w:p w14:paraId="0F12DD5A" w14:textId="77777777" w:rsidR="00FA7A8A" w:rsidRPr="0017358A" w:rsidRDefault="00FA7A8A" w:rsidP="00FA7A8A">
            <w:pPr>
              <w:rPr>
                <w:rFonts w:cs="Arial"/>
                <w:sz w:val="19"/>
                <w:szCs w:val="19"/>
              </w:rPr>
            </w:pPr>
            <w:r w:rsidRPr="0017358A">
              <w:rPr>
                <w:rFonts w:cs="Arial"/>
                <w:sz w:val="19"/>
                <w:szCs w:val="19"/>
              </w:rPr>
              <w:t>Sale - abandon vehicles</w:t>
            </w:r>
          </w:p>
        </w:tc>
        <w:tc>
          <w:tcPr>
            <w:tcW w:w="1208" w:type="pct"/>
          </w:tcPr>
          <w:p w14:paraId="61C27041"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B594E0B"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0E13EBA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46EB17C" w14:textId="77777777" w:rsidR="00FA7A8A" w:rsidRPr="0017358A" w:rsidRDefault="00FA7A8A" w:rsidP="00FA7A8A">
            <w:pPr>
              <w:rPr>
                <w:rFonts w:cs="Arial"/>
                <w:sz w:val="19"/>
                <w:szCs w:val="19"/>
              </w:rPr>
            </w:pPr>
            <w:r w:rsidRPr="0017358A">
              <w:rPr>
                <w:rFonts w:cs="Arial"/>
                <w:sz w:val="19"/>
                <w:szCs w:val="19"/>
              </w:rPr>
              <w:t>Sale - electoral rolls</w:t>
            </w:r>
          </w:p>
        </w:tc>
        <w:tc>
          <w:tcPr>
            <w:tcW w:w="1208" w:type="pct"/>
          </w:tcPr>
          <w:p w14:paraId="759B9273"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6C4E2CA7" w14:textId="3F523A14" w:rsidR="00FA7A8A" w:rsidRPr="0017358A" w:rsidRDefault="00FA7A8A" w:rsidP="00FA7A8A">
            <w:pPr>
              <w:rPr>
                <w:rFonts w:cs="Arial"/>
                <w:sz w:val="19"/>
                <w:szCs w:val="19"/>
              </w:rPr>
            </w:pPr>
            <w:r w:rsidRPr="0017358A">
              <w:rPr>
                <w:rFonts w:cs="Arial"/>
                <w:sz w:val="19"/>
                <w:szCs w:val="19"/>
              </w:rPr>
              <w:t xml:space="preserve">Members of </w:t>
            </w:r>
            <w:r w:rsidR="00F96343">
              <w:rPr>
                <w:rFonts w:cs="Arial"/>
                <w:sz w:val="19"/>
                <w:szCs w:val="19"/>
              </w:rPr>
              <w:t>C</w:t>
            </w:r>
            <w:r w:rsidRPr="0017358A">
              <w:rPr>
                <w:rFonts w:cs="Arial"/>
                <w:sz w:val="19"/>
                <w:szCs w:val="19"/>
              </w:rPr>
              <w:t>ouncil</w:t>
            </w:r>
          </w:p>
        </w:tc>
      </w:tr>
      <w:tr w:rsidR="00FA7A8A" w:rsidRPr="0017358A" w14:paraId="5BB9E392" w14:textId="77777777" w:rsidTr="00FA7A8A">
        <w:trPr>
          <w:trHeight w:val="306"/>
        </w:trPr>
        <w:tc>
          <w:tcPr>
            <w:tcW w:w="1872" w:type="pct"/>
          </w:tcPr>
          <w:p w14:paraId="2D43DEDA" w14:textId="77777777" w:rsidR="00FA7A8A" w:rsidRPr="0017358A" w:rsidRDefault="00FA7A8A" w:rsidP="00FA7A8A">
            <w:pPr>
              <w:rPr>
                <w:rFonts w:cs="Arial"/>
                <w:sz w:val="19"/>
                <w:szCs w:val="19"/>
              </w:rPr>
            </w:pPr>
            <w:r w:rsidRPr="0017358A">
              <w:rPr>
                <w:rFonts w:cs="Arial"/>
                <w:sz w:val="19"/>
                <w:szCs w:val="19"/>
              </w:rPr>
              <w:t>Sale - fluoride tablets</w:t>
            </w:r>
          </w:p>
        </w:tc>
        <w:tc>
          <w:tcPr>
            <w:tcW w:w="1208" w:type="pct"/>
          </w:tcPr>
          <w:p w14:paraId="1FC916BB"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0079CCFE" w14:textId="77777777" w:rsidR="00FA7A8A" w:rsidRPr="0017358A" w:rsidRDefault="00FA7A8A" w:rsidP="00FA7A8A">
            <w:pPr>
              <w:rPr>
                <w:rFonts w:cs="Arial"/>
                <w:sz w:val="19"/>
                <w:szCs w:val="19"/>
              </w:rPr>
            </w:pPr>
            <w:r w:rsidRPr="0017358A">
              <w:rPr>
                <w:rFonts w:cs="Arial"/>
                <w:sz w:val="19"/>
                <w:szCs w:val="19"/>
              </w:rPr>
              <w:t>Preventive services - other</w:t>
            </w:r>
          </w:p>
        </w:tc>
      </w:tr>
      <w:tr w:rsidR="00FA7A8A" w:rsidRPr="0017358A" w14:paraId="5E3A6B8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55C33D5" w14:textId="77777777" w:rsidR="00FA7A8A" w:rsidRPr="0017358A" w:rsidRDefault="00FA7A8A" w:rsidP="00FA7A8A">
            <w:pPr>
              <w:rPr>
                <w:rFonts w:cs="Arial"/>
                <w:sz w:val="19"/>
                <w:szCs w:val="19"/>
              </w:rPr>
            </w:pPr>
            <w:r w:rsidRPr="0017358A">
              <w:rPr>
                <w:rFonts w:cs="Arial"/>
                <w:sz w:val="19"/>
                <w:szCs w:val="19"/>
              </w:rPr>
              <w:t>Sale - grader blades, scrap</w:t>
            </w:r>
          </w:p>
        </w:tc>
        <w:tc>
          <w:tcPr>
            <w:tcW w:w="1208" w:type="pct"/>
          </w:tcPr>
          <w:p w14:paraId="3D3D1E83"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6CC860E7" w14:textId="77777777" w:rsidR="00FA7A8A" w:rsidRPr="0017358A" w:rsidRDefault="00FA7A8A" w:rsidP="00FA7A8A">
            <w:pPr>
              <w:rPr>
                <w:rFonts w:cs="Arial"/>
                <w:sz w:val="19"/>
                <w:szCs w:val="19"/>
              </w:rPr>
            </w:pPr>
            <w:r w:rsidRPr="0017358A">
              <w:rPr>
                <w:rFonts w:cs="Arial"/>
                <w:sz w:val="19"/>
                <w:szCs w:val="19"/>
              </w:rPr>
              <w:t>Plant operations</w:t>
            </w:r>
          </w:p>
        </w:tc>
      </w:tr>
      <w:tr w:rsidR="00FA7A8A" w:rsidRPr="0017358A" w14:paraId="69AF82B3" w14:textId="77777777" w:rsidTr="00FA7A8A">
        <w:trPr>
          <w:trHeight w:val="306"/>
        </w:trPr>
        <w:tc>
          <w:tcPr>
            <w:tcW w:w="1872" w:type="pct"/>
          </w:tcPr>
          <w:p w14:paraId="023C5D16" w14:textId="77777777" w:rsidR="00FA7A8A" w:rsidRPr="0017358A" w:rsidRDefault="00FA7A8A" w:rsidP="00FA7A8A">
            <w:pPr>
              <w:rPr>
                <w:rFonts w:cs="Arial"/>
                <w:sz w:val="19"/>
                <w:szCs w:val="19"/>
              </w:rPr>
            </w:pPr>
            <w:r w:rsidRPr="0017358A">
              <w:rPr>
                <w:rFonts w:cs="Arial"/>
                <w:sz w:val="19"/>
                <w:szCs w:val="19"/>
              </w:rPr>
              <w:t>Sale - history books</w:t>
            </w:r>
          </w:p>
        </w:tc>
        <w:tc>
          <w:tcPr>
            <w:tcW w:w="1208" w:type="pct"/>
          </w:tcPr>
          <w:p w14:paraId="60CBC13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3BFA1D1"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48F8934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D35FA93" w14:textId="77777777" w:rsidR="00FA7A8A" w:rsidRPr="0017358A" w:rsidRDefault="00FA7A8A" w:rsidP="00FA7A8A">
            <w:pPr>
              <w:rPr>
                <w:rFonts w:cs="Arial"/>
                <w:sz w:val="19"/>
                <w:szCs w:val="19"/>
              </w:rPr>
            </w:pPr>
            <w:r w:rsidRPr="0017358A">
              <w:rPr>
                <w:rFonts w:cs="Arial"/>
                <w:sz w:val="19"/>
                <w:szCs w:val="19"/>
              </w:rPr>
              <w:t>Sale - impounded cattle</w:t>
            </w:r>
          </w:p>
        </w:tc>
        <w:tc>
          <w:tcPr>
            <w:tcW w:w="1208" w:type="pct"/>
          </w:tcPr>
          <w:p w14:paraId="6ADAA24E"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6091806C" w14:textId="77777777" w:rsidR="00FA7A8A" w:rsidRPr="0017358A" w:rsidRDefault="00FA7A8A" w:rsidP="00FA7A8A">
            <w:pPr>
              <w:rPr>
                <w:rFonts w:cs="Arial"/>
                <w:sz w:val="19"/>
                <w:szCs w:val="19"/>
              </w:rPr>
            </w:pPr>
            <w:r w:rsidRPr="0017358A">
              <w:rPr>
                <w:rFonts w:cs="Arial"/>
                <w:sz w:val="19"/>
                <w:szCs w:val="19"/>
              </w:rPr>
              <w:t>Animal control</w:t>
            </w:r>
          </w:p>
        </w:tc>
      </w:tr>
      <w:tr w:rsidR="00FA7A8A" w:rsidRPr="0017358A" w14:paraId="2BB55D66" w14:textId="77777777" w:rsidTr="00FA7A8A">
        <w:trPr>
          <w:trHeight w:val="306"/>
        </w:trPr>
        <w:tc>
          <w:tcPr>
            <w:tcW w:w="1872" w:type="pct"/>
          </w:tcPr>
          <w:p w14:paraId="03365DFD" w14:textId="77777777" w:rsidR="00FA7A8A" w:rsidRPr="0017358A" w:rsidRDefault="00FA7A8A" w:rsidP="00FA7A8A">
            <w:pPr>
              <w:rPr>
                <w:rFonts w:cs="Arial"/>
                <w:sz w:val="19"/>
                <w:szCs w:val="19"/>
              </w:rPr>
            </w:pPr>
            <w:r w:rsidRPr="0017358A">
              <w:rPr>
                <w:rFonts w:cs="Arial"/>
                <w:sz w:val="19"/>
                <w:szCs w:val="19"/>
              </w:rPr>
              <w:t>Sale - miscellaneous land</w:t>
            </w:r>
          </w:p>
        </w:tc>
        <w:tc>
          <w:tcPr>
            <w:tcW w:w="1208" w:type="pct"/>
          </w:tcPr>
          <w:p w14:paraId="57C074EC"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0D525C8E" w14:textId="77777777" w:rsidR="00FA7A8A" w:rsidRPr="0017358A" w:rsidRDefault="00FA7A8A" w:rsidP="00FA7A8A">
            <w:pPr>
              <w:rPr>
                <w:rFonts w:cs="Arial"/>
                <w:sz w:val="19"/>
                <w:szCs w:val="19"/>
              </w:rPr>
            </w:pPr>
            <w:r w:rsidRPr="0017358A">
              <w:rPr>
                <w:rFonts w:cs="Arial"/>
                <w:sz w:val="19"/>
                <w:szCs w:val="19"/>
              </w:rPr>
              <w:t>Unclassified</w:t>
            </w:r>
          </w:p>
        </w:tc>
      </w:tr>
      <w:tr w:rsidR="00FA7A8A" w:rsidRPr="0017358A" w14:paraId="5ED85C2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7CCD32A" w14:textId="77777777" w:rsidR="00FA7A8A" w:rsidRPr="0017358A" w:rsidRDefault="00FA7A8A" w:rsidP="00FA7A8A">
            <w:pPr>
              <w:rPr>
                <w:rFonts w:cs="Arial"/>
                <w:sz w:val="19"/>
                <w:szCs w:val="19"/>
              </w:rPr>
            </w:pPr>
            <w:r w:rsidRPr="0017358A">
              <w:rPr>
                <w:rFonts w:cs="Arial"/>
                <w:sz w:val="19"/>
                <w:szCs w:val="19"/>
              </w:rPr>
              <w:t>Sale - miscellaneous land</w:t>
            </w:r>
          </w:p>
        </w:tc>
        <w:tc>
          <w:tcPr>
            <w:tcW w:w="1208" w:type="pct"/>
          </w:tcPr>
          <w:p w14:paraId="37CDEC8B"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1F854C1" w14:textId="77777777" w:rsidR="00FA7A8A" w:rsidRPr="0017358A" w:rsidRDefault="00FA7A8A" w:rsidP="00FA7A8A">
            <w:pPr>
              <w:rPr>
                <w:rFonts w:cs="Arial"/>
                <w:sz w:val="19"/>
                <w:szCs w:val="19"/>
              </w:rPr>
            </w:pPr>
            <w:r w:rsidRPr="0017358A">
              <w:rPr>
                <w:rFonts w:cs="Arial"/>
                <w:sz w:val="19"/>
                <w:szCs w:val="19"/>
              </w:rPr>
              <w:t>According to the program the asset is held</w:t>
            </w:r>
          </w:p>
        </w:tc>
      </w:tr>
      <w:tr w:rsidR="00FA7A8A" w:rsidRPr="0017358A" w14:paraId="7E6EE9F8" w14:textId="77777777" w:rsidTr="00FA7A8A">
        <w:trPr>
          <w:trHeight w:val="306"/>
        </w:trPr>
        <w:tc>
          <w:tcPr>
            <w:tcW w:w="1872" w:type="pct"/>
          </w:tcPr>
          <w:p w14:paraId="2D54680A" w14:textId="77777777" w:rsidR="00FA7A8A" w:rsidRPr="0017358A" w:rsidRDefault="00FA7A8A" w:rsidP="00FA7A8A">
            <w:pPr>
              <w:rPr>
                <w:rFonts w:cs="Arial"/>
                <w:sz w:val="19"/>
                <w:szCs w:val="19"/>
              </w:rPr>
            </w:pPr>
            <w:r w:rsidRPr="0017358A">
              <w:rPr>
                <w:rFonts w:cs="Arial"/>
                <w:sz w:val="19"/>
                <w:szCs w:val="19"/>
              </w:rPr>
              <w:t>Sale - plant/equipment</w:t>
            </w:r>
          </w:p>
        </w:tc>
        <w:tc>
          <w:tcPr>
            <w:tcW w:w="1208" w:type="pct"/>
          </w:tcPr>
          <w:p w14:paraId="1A2804A1"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C46426C" w14:textId="77777777" w:rsidR="00FA7A8A" w:rsidRPr="0017358A" w:rsidRDefault="00FA7A8A" w:rsidP="00FA7A8A">
            <w:pPr>
              <w:rPr>
                <w:rFonts w:cs="Arial"/>
                <w:sz w:val="19"/>
                <w:szCs w:val="19"/>
              </w:rPr>
            </w:pPr>
            <w:r w:rsidRPr="0017358A">
              <w:rPr>
                <w:rFonts w:cs="Arial"/>
                <w:sz w:val="19"/>
                <w:szCs w:val="19"/>
              </w:rPr>
              <w:t>According to the program the asset is held</w:t>
            </w:r>
          </w:p>
        </w:tc>
      </w:tr>
      <w:tr w:rsidR="00FA7A8A" w:rsidRPr="0017358A" w14:paraId="78DF194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012CCE7" w14:textId="77777777" w:rsidR="00FA7A8A" w:rsidRPr="0017358A" w:rsidRDefault="00FA7A8A" w:rsidP="00FA7A8A">
            <w:pPr>
              <w:rPr>
                <w:rFonts w:cs="Arial"/>
                <w:sz w:val="19"/>
                <w:szCs w:val="19"/>
              </w:rPr>
            </w:pPr>
            <w:r w:rsidRPr="0017358A">
              <w:rPr>
                <w:rFonts w:cs="Arial"/>
                <w:sz w:val="19"/>
                <w:szCs w:val="19"/>
              </w:rPr>
              <w:t>Sale - poisons</w:t>
            </w:r>
          </w:p>
        </w:tc>
        <w:tc>
          <w:tcPr>
            <w:tcW w:w="1208" w:type="pct"/>
          </w:tcPr>
          <w:p w14:paraId="6C4B6C7E"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248E0EEB"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582D9126" w14:textId="77777777" w:rsidTr="00FA7A8A">
        <w:trPr>
          <w:trHeight w:val="306"/>
        </w:trPr>
        <w:tc>
          <w:tcPr>
            <w:tcW w:w="1872" w:type="pct"/>
          </w:tcPr>
          <w:p w14:paraId="21D96C59" w14:textId="77777777" w:rsidR="00FA7A8A" w:rsidRPr="0017358A" w:rsidRDefault="00FA7A8A" w:rsidP="00FA7A8A">
            <w:pPr>
              <w:rPr>
                <w:rFonts w:cs="Arial"/>
                <w:sz w:val="19"/>
                <w:szCs w:val="19"/>
              </w:rPr>
            </w:pPr>
            <w:r w:rsidRPr="0017358A">
              <w:rPr>
                <w:rFonts w:cs="Arial"/>
                <w:sz w:val="19"/>
                <w:szCs w:val="19"/>
              </w:rPr>
              <w:t>Sale - recycled materials</w:t>
            </w:r>
          </w:p>
        </w:tc>
        <w:tc>
          <w:tcPr>
            <w:tcW w:w="1208" w:type="pct"/>
          </w:tcPr>
          <w:p w14:paraId="2D1E449C"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D3AE9F0"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370B573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7264D79" w14:textId="77777777" w:rsidR="00FA7A8A" w:rsidRPr="0017358A" w:rsidRDefault="00FA7A8A" w:rsidP="00FA7A8A">
            <w:pPr>
              <w:rPr>
                <w:rFonts w:cs="Arial"/>
                <w:sz w:val="19"/>
                <w:szCs w:val="19"/>
              </w:rPr>
            </w:pPr>
            <w:r w:rsidRPr="0017358A">
              <w:rPr>
                <w:rFonts w:cs="Arial"/>
                <w:sz w:val="19"/>
                <w:szCs w:val="19"/>
              </w:rPr>
              <w:t>Saleyards</w:t>
            </w:r>
          </w:p>
        </w:tc>
        <w:tc>
          <w:tcPr>
            <w:tcW w:w="1208" w:type="pct"/>
          </w:tcPr>
          <w:p w14:paraId="4376FFA9"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473AD507" w14:textId="77777777" w:rsidR="00FA7A8A" w:rsidRPr="0017358A" w:rsidRDefault="00FA7A8A" w:rsidP="00FA7A8A">
            <w:pPr>
              <w:rPr>
                <w:rFonts w:cs="Arial"/>
                <w:sz w:val="19"/>
                <w:szCs w:val="19"/>
              </w:rPr>
            </w:pPr>
            <w:r w:rsidRPr="0017358A">
              <w:rPr>
                <w:rFonts w:cs="Arial"/>
                <w:sz w:val="19"/>
                <w:szCs w:val="19"/>
              </w:rPr>
              <w:t>Saleyards and markets</w:t>
            </w:r>
          </w:p>
        </w:tc>
      </w:tr>
      <w:tr w:rsidR="00FA7A8A" w:rsidRPr="0017358A" w14:paraId="5E1386A3" w14:textId="77777777" w:rsidTr="00FA7A8A">
        <w:trPr>
          <w:trHeight w:val="306"/>
        </w:trPr>
        <w:tc>
          <w:tcPr>
            <w:tcW w:w="1872" w:type="pct"/>
          </w:tcPr>
          <w:p w14:paraId="491CD0FC" w14:textId="77777777" w:rsidR="00FA7A8A" w:rsidRPr="0017358A" w:rsidRDefault="00FA7A8A" w:rsidP="00FA7A8A">
            <w:pPr>
              <w:rPr>
                <w:rFonts w:cs="Arial"/>
                <w:sz w:val="19"/>
                <w:szCs w:val="19"/>
              </w:rPr>
            </w:pPr>
            <w:r w:rsidRPr="0017358A">
              <w:rPr>
                <w:rFonts w:cs="Arial"/>
                <w:sz w:val="19"/>
                <w:szCs w:val="19"/>
              </w:rPr>
              <w:t>Sanitation</w:t>
            </w:r>
          </w:p>
        </w:tc>
        <w:tc>
          <w:tcPr>
            <w:tcW w:w="1208" w:type="pct"/>
          </w:tcPr>
          <w:p w14:paraId="718A39B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ED64B4C"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5AA197C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E2107DD" w14:textId="77777777" w:rsidR="00FA7A8A" w:rsidRPr="0017358A" w:rsidRDefault="00FA7A8A" w:rsidP="00FA7A8A">
            <w:pPr>
              <w:rPr>
                <w:rFonts w:cs="Arial"/>
                <w:sz w:val="19"/>
                <w:szCs w:val="19"/>
              </w:rPr>
            </w:pPr>
            <w:r w:rsidRPr="0017358A">
              <w:rPr>
                <w:rFonts w:cs="Arial"/>
                <w:sz w:val="19"/>
                <w:szCs w:val="19"/>
              </w:rPr>
              <w:t>Scenic lookouts</w:t>
            </w:r>
          </w:p>
        </w:tc>
        <w:tc>
          <w:tcPr>
            <w:tcW w:w="1208" w:type="pct"/>
          </w:tcPr>
          <w:p w14:paraId="44376B4C"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D1C1D6D"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2BA22541" w14:textId="77777777" w:rsidTr="00FA7A8A">
        <w:trPr>
          <w:trHeight w:val="306"/>
        </w:trPr>
        <w:tc>
          <w:tcPr>
            <w:tcW w:w="1872" w:type="pct"/>
          </w:tcPr>
          <w:p w14:paraId="04482AC0" w14:textId="77777777" w:rsidR="00FA7A8A" w:rsidRPr="0017358A" w:rsidRDefault="00FA7A8A" w:rsidP="00FA7A8A">
            <w:pPr>
              <w:rPr>
                <w:rFonts w:cs="Arial"/>
                <w:sz w:val="19"/>
                <w:szCs w:val="19"/>
              </w:rPr>
            </w:pPr>
            <w:r w:rsidRPr="0017358A">
              <w:rPr>
                <w:rFonts w:cs="Arial"/>
                <w:sz w:val="19"/>
                <w:szCs w:val="19"/>
              </w:rPr>
              <w:t>School bus service</w:t>
            </w:r>
          </w:p>
        </w:tc>
        <w:tc>
          <w:tcPr>
            <w:tcW w:w="1208" w:type="pct"/>
          </w:tcPr>
          <w:p w14:paraId="5F9CB47B"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19C4BD62"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1216E30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67C017D" w14:textId="77777777" w:rsidR="00FA7A8A" w:rsidRPr="0017358A" w:rsidRDefault="00FA7A8A" w:rsidP="00FA7A8A">
            <w:pPr>
              <w:rPr>
                <w:rFonts w:cs="Arial"/>
                <w:sz w:val="19"/>
                <w:szCs w:val="19"/>
              </w:rPr>
            </w:pPr>
            <w:r w:rsidRPr="0017358A">
              <w:rPr>
                <w:rFonts w:cs="Arial"/>
                <w:sz w:val="19"/>
                <w:szCs w:val="19"/>
              </w:rPr>
              <w:t>School health programs</w:t>
            </w:r>
          </w:p>
        </w:tc>
        <w:tc>
          <w:tcPr>
            <w:tcW w:w="1208" w:type="pct"/>
          </w:tcPr>
          <w:p w14:paraId="5E51C7D7"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026C5C20" w14:textId="77777777" w:rsidR="00FA7A8A" w:rsidRPr="0017358A" w:rsidRDefault="00FA7A8A" w:rsidP="00FA7A8A">
            <w:pPr>
              <w:rPr>
                <w:rFonts w:cs="Arial"/>
                <w:sz w:val="19"/>
                <w:szCs w:val="19"/>
              </w:rPr>
            </w:pPr>
            <w:r w:rsidRPr="0017358A">
              <w:rPr>
                <w:rFonts w:cs="Arial"/>
                <w:sz w:val="19"/>
                <w:szCs w:val="19"/>
              </w:rPr>
              <w:t>Preventive services - other</w:t>
            </w:r>
          </w:p>
        </w:tc>
      </w:tr>
      <w:tr w:rsidR="00FA7A8A" w:rsidRPr="0017358A" w14:paraId="7077D581" w14:textId="77777777" w:rsidTr="00FA7A8A">
        <w:trPr>
          <w:trHeight w:val="306"/>
        </w:trPr>
        <w:tc>
          <w:tcPr>
            <w:tcW w:w="1872" w:type="pct"/>
          </w:tcPr>
          <w:p w14:paraId="130FA417" w14:textId="77777777" w:rsidR="00FA7A8A" w:rsidRPr="0017358A" w:rsidRDefault="00FA7A8A" w:rsidP="00FA7A8A">
            <w:pPr>
              <w:rPr>
                <w:rFonts w:cs="Arial"/>
                <w:sz w:val="19"/>
                <w:szCs w:val="19"/>
              </w:rPr>
            </w:pPr>
            <w:r w:rsidRPr="0017358A">
              <w:rPr>
                <w:rFonts w:cs="Arial"/>
                <w:sz w:val="19"/>
                <w:szCs w:val="19"/>
              </w:rPr>
              <w:t>School prizes, scholarships</w:t>
            </w:r>
          </w:p>
        </w:tc>
        <w:tc>
          <w:tcPr>
            <w:tcW w:w="1208" w:type="pct"/>
          </w:tcPr>
          <w:p w14:paraId="5A16C119"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35FAC582"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47D476E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046A86E" w14:textId="77777777" w:rsidR="00FA7A8A" w:rsidRPr="0017358A" w:rsidRDefault="00FA7A8A" w:rsidP="00FA7A8A">
            <w:pPr>
              <w:rPr>
                <w:rFonts w:cs="Arial"/>
                <w:sz w:val="19"/>
                <w:szCs w:val="19"/>
              </w:rPr>
            </w:pPr>
            <w:r w:rsidRPr="0017358A">
              <w:rPr>
                <w:rFonts w:cs="Arial"/>
                <w:sz w:val="19"/>
                <w:szCs w:val="19"/>
              </w:rPr>
              <w:t>Schools</w:t>
            </w:r>
          </w:p>
        </w:tc>
        <w:tc>
          <w:tcPr>
            <w:tcW w:w="1208" w:type="pct"/>
          </w:tcPr>
          <w:p w14:paraId="71B85375"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4766A4FE"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515C2BF3" w14:textId="77777777" w:rsidTr="00FA7A8A">
        <w:trPr>
          <w:trHeight w:val="306"/>
        </w:trPr>
        <w:tc>
          <w:tcPr>
            <w:tcW w:w="1872" w:type="pct"/>
          </w:tcPr>
          <w:p w14:paraId="3CE2FC9F" w14:textId="77777777" w:rsidR="00FA7A8A" w:rsidRPr="0017358A" w:rsidRDefault="00FA7A8A" w:rsidP="00FA7A8A">
            <w:pPr>
              <w:rPr>
                <w:rFonts w:cs="Arial"/>
                <w:sz w:val="19"/>
                <w:szCs w:val="19"/>
              </w:rPr>
            </w:pPr>
            <w:r w:rsidRPr="0017358A">
              <w:rPr>
                <w:rFonts w:cs="Arial"/>
                <w:sz w:val="19"/>
                <w:szCs w:val="19"/>
              </w:rPr>
              <w:t>Scout halls</w:t>
            </w:r>
          </w:p>
        </w:tc>
        <w:tc>
          <w:tcPr>
            <w:tcW w:w="1208" w:type="pct"/>
          </w:tcPr>
          <w:p w14:paraId="6B02452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12346B3" w14:textId="77777777" w:rsidR="00FA7A8A" w:rsidRPr="0017358A" w:rsidRDefault="00FA7A8A" w:rsidP="00FA7A8A">
            <w:pPr>
              <w:rPr>
                <w:rFonts w:cs="Arial"/>
                <w:sz w:val="19"/>
                <w:szCs w:val="19"/>
              </w:rPr>
            </w:pPr>
            <w:r w:rsidRPr="0017358A">
              <w:rPr>
                <w:rFonts w:cs="Arial"/>
                <w:sz w:val="19"/>
                <w:szCs w:val="19"/>
              </w:rPr>
              <w:t>Public halls, civic centre</w:t>
            </w:r>
          </w:p>
        </w:tc>
      </w:tr>
      <w:tr w:rsidR="00FA7A8A" w:rsidRPr="0017358A" w14:paraId="1D55601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80EEAD5" w14:textId="77777777" w:rsidR="00FA7A8A" w:rsidRPr="0017358A" w:rsidRDefault="00FA7A8A" w:rsidP="00FA7A8A">
            <w:pPr>
              <w:rPr>
                <w:rFonts w:cs="Arial"/>
                <w:sz w:val="19"/>
                <w:szCs w:val="19"/>
              </w:rPr>
            </w:pPr>
            <w:r w:rsidRPr="0017358A">
              <w:rPr>
                <w:rFonts w:cs="Arial"/>
                <w:sz w:val="19"/>
                <w:szCs w:val="19"/>
              </w:rPr>
              <w:t>Search fees</w:t>
            </w:r>
          </w:p>
        </w:tc>
        <w:tc>
          <w:tcPr>
            <w:tcW w:w="1208" w:type="pct"/>
          </w:tcPr>
          <w:p w14:paraId="4F53DA40"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EE8A02A"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3B9083E5" w14:textId="77777777" w:rsidTr="00FA7A8A">
        <w:trPr>
          <w:trHeight w:val="306"/>
        </w:trPr>
        <w:tc>
          <w:tcPr>
            <w:tcW w:w="1872" w:type="pct"/>
          </w:tcPr>
          <w:p w14:paraId="6F537332" w14:textId="77777777" w:rsidR="00FA7A8A" w:rsidRPr="0017358A" w:rsidRDefault="00FA7A8A" w:rsidP="00FA7A8A">
            <w:pPr>
              <w:rPr>
                <w:rFonts w:cs="Arial"/>
                <w:sz w:val="19"/>
                <w:szCs w:val="19"/>
              </w:rPr>
            </w:pPr>
            <w:proofErr w:type="spellStart"/>
            <w:r w:rsidRPr="0017358A">
              <w:rPr>
                <w:rFonts w:cs="Arial"/>
                <w:sz w:val="19"/>
                <w:szCs w:val="19"/>
              </w:rPr>
              <w:t>Self supporting</w:t>
            </w:r>
            <w:proofErr w:type="spellEnd"/>
            <w:r w:rsidRPr="0017358A">
              <w:rPr>
                <w:rFonts w:cs="Arial"/>
                <w:sz w:val="19"/>
                <w:szCs w:val="19"/>
              </w:rPr>
              <w:t xml:space="preserve"> loans</w:t>
            </w:r>
          </w:p>
        </w:tc>
        <w:tc>
          <w:tcPr>
            <w:tcW w:w="1208" w:type="pct"/>
          </w:tcPr>
          <w:p w14:paraId="6F772B24"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49BEE629" w14:textId="77777777" w:rsidR="00FA7A8A" w:rsidRPr="0017358A" w:rsidRDefault="00FA7A8A" w:rsidP="00FA7A8A">
            <w:pPr>
              <w:rPr>
                <w:rFonts w:cs="Arial"/>
                <w:sz w:val="19"/>
                <w:szCs w:val="19"/>
              </w:rPr>
            </w:pPr>
            <w:r w:rsidRPr="0017358A">
              <w:rPr>
                <w:rFonts w:cs="Arial"/>
                <w:sz w:val="19"/>
                <w:szCs w:val="19"/>
              </w:rPr>
              <w:t>Loan borrowing - community groups</w:t>
            </w:r>
          </w:p>
        </w:tc>
      </w:tr>
      <w:tr w:rsidR="00FA7A8A" w:rsidRPr="0017358A" w14:paraId="715392A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220A93B" w14:textId="77777777" w:rsidR="00FA7A8A" w:rsidRPr="0017358A" w:rsidRDefault="00FA7A8A" w:rsidP="00FA7A8A">
            <w:pPr>
              <w:rPr>
                <w:rFonts w:cs="Arial"/>
                <w:sz w:val="19"/>
                <w:szCs w:val="19"/>
              </w:rPr>
            </w:pPr>
            <w:r w:rsidRPr="0017358A">
              <w:rPr>
                <w:rFonts w:cs="Arial"/>
                <w:sz w:val="19"/>
                <w:szCs w:val="19"/>
              </w:rPr>
              <w:lastRenderedPageBreak/>
              <w:t>Senior citizen - entertainment</w:t>
            </w:r>
          </w:p>
        </w:tc>
        <w:tc>
          <w:tcPr>
            <w:tcW w:w="1208" w:type="pct"/>
          </w:tcPr>
          <w:p w14:paraId="2A090963"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37B9E359" w14:textId="77777777" w:rsidR="00FA7A8A" w:rsidRPr="0017358A" w:rsidRDefault="00FA7A8A" w:rsidP="00FA7A8A">
            <w:pPr>
              <w:rPr>
                <w:rFonts w:cs="Arial"/>
                <w:sz w:val="19"/>
                <w:szCs w:val="19"/>
              </w:rPr>
            </w:pPr>
            <w:r w:rsidRPr="0017358A">
              <w:rPr>
                <w:rFonts w:cs="Arial"/>
                <w:sz w:val="19"/>
                <w:szCs w:val="19"/>
              </w:rPr>
              <w:t>Aged &amp; disabled - senior citizens centres</w:t>
            </w:r>
          </w:p>
        </w:tc>
      </w:tr>
      <w:tr w:rsidR="00FA7A8A" w:rsidRPr="0017358A" w14:paraId="513BFA84" w14:textId="77777777" w:rsidTr="00FA7A8A">
        <w:trPr>
          <w:trHeight w:val="306"/>
        </w:trPr>
        <w:tc>
          <w:tcPr>
            <w:tcW w:w="1872" w:type="pct"/>
          </w:tcPr>
          <w:p w14:paraId="2E2D7818" w14:textId="77777777" w:rsidR="00FA7A8A" w:rsidRPr="0017358A" w:rsidRDefault="00FA7A8A" w:rsidP="00FA7A8A">
            <w:pPr>
              <w:rPr>
                <w:rFonts w:cs="Arial"/>
                <w:sz w:val="19"/>
                <w:szCs w:val="19"/>
              </w:rPr>
            </w:pPr>
            <w:r w:rsidRPr="0017358A">
              <w:rPr>
                <w:rFonts w:cs="Arial"/>
                <w:sz w:val="19"/>
                <w:szCs w:val="19"/>
              </w:rPr>
              <w:t>Senior citizens centres</w:t>
            </w:r>
          </w:p>
        </w:tc>
        <w:tc>
          <w:tcPr>
            <w:tcW w:w="1208" w:type="pct"/>
          </w:tcPr>
          <w:p w14:paraId="2164F462"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390007E7" w14:textId="77777777" w:rsidR="00FA7A8A" w:rsidRPr="0017358A" w:rsidRDefault="00FA7A8A" w:rsidP="00FA7A8A">
            <w:pPr>
              <w:rPr>
                <w:rFonts w:cs="Arial"/>
                <w:sz w:val="19"/>
                <w:szCs w:val="19"/>
              </w:rPr>
            </w:pPr>
            <w:r w:rsidRPr="0017358A">
              <w:rPr>
                <w:rFonts w:cs="Arial"/>
                <w:sz w:val="19"/>
                <w:szCs w:val="19"/>
              </w:rPr>
              <w:t>Aged &amp; disabled - senior citizens centres</w:t>
            </w:r>
          </w:p>
        </w:tc>
      </w:tr>
      <w:tr w:rsidR="00FA7A8A" w:rsidRPr="0017358A" w14:paraId="2792127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5066C61" w14:textId="77777777" w:rsidR="00FA7A8A" w:rsidRPr="0017358A" w:rsidRDefault="00FA7A8A" w:rsidP="00FA7A8A">
            <w:pPr>
              <w:rPr>
                <w:rFonts w:cs="Arial"/>
                <w:sz w:val="19"/>
                <w:szCs w:val="19"/>
              </w:rPr>
            </w:pPr>
            <w:r w:rsidRPr="0017358A">
              <w:rPr>
                <w:rFonts w:cs="Arial"/>
                <w:sz w:val="19"/>
                <w:szCs w:val="19"/>
              </w:rPr>
              <w:t>Septic tank cleaning &amp; fees</w:t>
            </w:r>
          </w:p>
        </w:tc>
        <w:tc>
          <w:tcPr>
            <w:tcW w:w="1208" w:type="pct"/>
          </w:tcPr>
          <w:p w14:paraId="62787138"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19C6316"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22A372AD" w14:textId="77777777" w:rsidTr="00FA7A8A">
        <w:trPr>
          <w:trHeight w:val="306"/>
        </w:trPr>
        <w:tc>
          <w:tcPr>
            <w:tcW w:w="1872" w:type="pct"/>
          </w:tcPr>
          <w:p w14:paraId="29DC3AE6" w14:textId="77777777" w:rsidR="00FA7A8A" w:rsidRPr="0017358A" w:rsidRDefault="00FA7A8A" w:rsidP="00FA7A8A">
            <w:pPr>
              <w:rPr>
                <w:rFonts w:cs="Arial"/>
                <w:sz w:val="19"/>
                <w:szCs w:val="19"/>
              </w:rPr>
            </w:pPr>
            <w:r w:rsidRPr="0017358A">
              <w:rPr>
                <w:rFonts w:cs="Arial"/>
                <w:sz w:val="19"/>
                <w:szCs w:val="19"/>
              </w:rPr>
              <w:t xml:space="preserve">Service </w:t>
            </w:r>
            <w:proofErr w:type="spellStart"/>
            <w:r w:rsidRPr="0017358A">
              <w:rPr>
                <w:rFonts w:cs="Arial"/>
                <w:sz w:val="19"/>
                <w:szCs w:val="19"/>
              </w:rPr>
              <w:t>chg</w:t>
            </w:r>
            <w:proofErr w:type="spellEnd"/>
            <w:r w:rsidRPr="0017358A">
              <w:rPr>
                <w:rFonts w:cs="Arial"/>
                <w:sz w:val="19"/>
                <w:szCs w:val="19"/>
              </w:rPr>
              <w:t xml:space="preserve"> - neighbourhood surveillance</w:t>
            </w:r>
          </w:p>
        </w:tc>
        <w:tc>
          <w:tcPr>
            <w:tcW w:w="1208" w:type="pct"/>
          </w:tcPr>
          <w:p w14:paraId="00CC5C34"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3AF9F7C7"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40D7AD4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3730C92" w14:textId="77777777" w:rsidR="00FA7A8A" w:rsidRPr="0017358A" w:rsidRDefault="00FA7A8A" w:rsidP="00FA7A8A">
            <w:pPr>
              <w:rPr>
                <w:rFonts w:cs="Arial"/>
                <w:sz w:val="19"/>
                <w:szCs w:val="19"/>
              </w:rPr>
            </w:pPr>
            <w:r w:rsidRPr="0017358A">
              <w:rPr>
                <w:rFonts w:cs="Arial"/>
                <w:sz w:val="19"/>
                <w:szCs w:val="19"/>
              </w:rPr>
              <w:t xml:space="preserve">Service </w:t>
            </w:r>
            <w:proofErr w:type="spellStart"/>
            <w:r w:rsidRPr="0017358A">
              <w:rPr>
                <w:rFonts w:cs="Arial"/>
                <w:sz w:val="19"/>
                <w:szCs w:val="19"/>
              </w:rPr>
              <w:t>chg</w:t>
            </w:r>
            <w:proofErr w:type="spellEnd"/>
            <w:r w:rsidRPr="0017358A">
              <w:rPr>
                <w:rFonts w:cs="Arial"/>
                <w:sz w:val="19"/>
                <w:szCs w:val="19"/>
              </w:rPr>
              <w:t xml:space="preserve"> - rebroadcasting</w:t>
            </w:r>
          </w:p>
        </w:tc>
        <w:tc>
          <w:tcPr>
            <w:tcW w:w="1208" w:type="pct"/>
          </w:tcPr>
          <w:p w14:paraId="1FB61FF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8F457C3" w14:textId="77777777" w:rsidR="00FA7A8A" w:rsidRPr="0017358A" w:rsidRDefault="00FA7A8A" w:rsidP="00FA7A8A">
            <w:pPr>
              <w:rPr>
                <w:rFonts w:cs="Arial"/>
                <w:sz w:val="19"/>
                <w:szCs w:val="19"/>
              </w:rPr>
            </w:pPr>
            <w:r w:rsidRPr="0017358A">
              <w:rPr>
                <w:rFonts w:cs="Arial"/>
                <w:sz w:val="19"/>
                <w:szCs w:val="19"/>
              </w:rPr>
              <w:t>Television and radio re-broadcasting</w:t>
            </w:r>
          </w:p>
        </w:tc>
      </w:tr>
      <w:tr w:rsidR="00FA7A8A" w:rsidRPr="0017358A" w14:paraId="12E5E6E9" w14:textId="77777777" w:rsidTr="00FA7A8A">
        <w:trPr>
          <w:trHeight w:val="306"/>
        </w:trPr>
        <w:tc>
          <w:tcPr>
            <w:tcW w:w="1872" w:type="pct"/>
          </w:tcPr>
          <w:p w14:paraId="2D205E88" w14:textId="77777777" w:rsidR="00FA7A8A" w:rsidRPr="0017358A" w:rsidRDefault="00FA7A8A" w:rsidP="00FA7A8A">
            <w:pPr>
              <w:rPr>
                <w:rFonts w:cs="Arial"/>
                <w:sz w:val="19"/>
                <w:szCs w:val="19"/>
              </w:rPr>
            </w:pPr>
            <w:r w:rsidRPr="0017358A">
              <w:rPr>
                <w:rFonts w:cs="Arial"/>
                <w:sz w:val="19"/>
                <w:szCs w:val="19"/>
              </w:rPr>
              <w:t xml:space="preserve">Service </w:t>
            </w:r>
            <w:proofErr w:type="spellStart"/>
            <w:r w:rsidRPr="0017358A">
              <w:rPr>
                <w:rFonts w:cs="Arial"/>
                <w:sz w:val="19"/>
                <w:szCs w:val="19"/>
              </w:rPr>
              <w:t>chg</w:t>
            </w:r>
            <w:proofErr w:type="spellEnd"/>
            <w:r w:rsidRPr="0017358A">
              <w:rPr>
                <w:rFonts w:cs="Arial"/>
                <w:sz w:val="19"/>
                <w:szCs w:val="19"/>
              </w:rPr>
              <w:t xml:space="preserve"> - underground electricity</w:t>
            </w:r>
          </w:p>
        </w:tc>
        <w:tc>
          <w:tcPr>
            <w:tcW w:w="1208" w:type="pct"/>
          </w:tcPr>
          <w:p w14:paraId="4DD74F0A"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57FFFEFC" w14:textId="77777777" w:rsidR="00FA7A8A" w:rsidRPr="0017358A" w:rsidRDefault="00FA7A8A" w:rsidP="00FA7A8A">
            <w:pPr>
              <w:rPr>
                <w:rFonts w:cs="Arial"/>
                <w:sz w:val="19"/>
                <w:szCs w:val="19"/>
              </w:rPr>
            </w:pPr>
            <w:r w:rsidRPr="0017358A">
              <w:rPr>
                <w:rFonts w:cs="Arial"/>
                <w:sz w:val="19"/>
                <w:szCs w:val="19"/>
              </w:rPr>
              <w:t>Public utility services</w:t>
            </w:r>
          </w:p>
        </w:tc>
      </w:tr>
      <w:tr w:rsidR="00FA7A8A" w:rsidRPr="0017358A" w14:paraId="29E751D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8D83890" w14:textId="77777777" w:rsidR="00FA7A8A" w:rsidRPr="0017358A" w:rsidRDefault="00FA7A8A" w:rsidP="00FA7A8A">
            <w:pPr>
              <w:rPr>
                <w:rFonts w:cs="Arial"/>
                <w:sz w:val="19"/>
                <w:szCs w:val="19"/>
              </w:rPr>
            </w:pPr>
            <w:r w:rsidRPr="0017358A">
              <w:rPr>
                <w:rFonts w:cs="Arial"/>
                <w:sz w:val="19"/>
                <w:szCs w:val="19"/>
              </w:rPr>
              <w:t xml:space="preserve">Service </w:t>
            </w:r>
            <w:proofErr w:type="spellStart"/>
            <w:r w:rsidRPr="0017358A">
              <w:rPr>
                <w:rFonts w:cs="Arial"/>
                <w:sz w:val="19"/>
                <w:szCs w:val="19"/>
              </w:rPr>
              <w:t>chg</w:t>
            </w:r>
            <w:proofErr w:type="spellEnd"/>
            <w:r w:rsidRPr="0017358A">
              <w:rPr>
                <w:rFonts w:cs="Arial"/>
                <w:sz w:val="19"/>
                <w:szCs w:val="19"/>
              </w:rPr>
              <w:t xml:space="preserve"> - volunteer bush fire brigade</w:t>
            </w:r>
          </w:p>
        </w:tc>
        <w:tc>
          <w:tcPr>
            <w:tcW w:w="1208" w:type="pct"/>
          </w:tcPr>
          <w:p w14:paraId="39FE9D77"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77EBBE10"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528C1EAA" w14:textId="77777777" w:rsidTr="00FA7A8A">
        <w:trPr>
          <w:trHeight w:val="306"/>
        </w:trPr>
        <w:tc>
          <w:tcPr>
            <w:tcW w:w="1872" w:type="pct"/>
          </w:tcPr>
          <w:p w14:paraId="2A3C7469" w14:textId="77777777" w:rsidR="00FA7A8A" w:rsidRPr="0017358A" w:rsidRDefault="00FA7A8A" w:rsidP="00FA7A8A">
            <w:pPr>
              <w:rPr>
                <w:rFonts w:cs="Arial"/>
                <w:sz w:val="19"/>
                <w:szCs w:val="19"/>
              </w:rPr>
            </w:pPr>
            <w:r w:rsidRPr="0017358A">
              <w:rPr>
                <w:rFonts w:cs="Arial"/>
                <w:sz w:val="19"/>
                <w:szCs w:val="19"/>
              </w:rPr>
              <w:t>Sewerage</w:t>
            </w:r>
          </w:p>
        </w:tc>
        <w:tc>
          <w:tcPr>
            <w:tcW w:w="1208" w:type="pct"/>
          </w:tcPr>
          <w:p w14:paraId="6C4AB3E9"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8E4F4B3"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7B37FCB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4813CF7" w14:textId="77777777" w:rsidR="00FA7A8A" w:rsidRPr="0017358A" w:rsidRDefault="00FA7A8A" w:rsidP="00FA7A8A">
            <w:pPr>
              <w:rPr>
                <w:rFonts w:cs="Arial"/>
                <w:sz w:val="19"/>
                <w:szCs w:val="19"/>
              </w:rPr>
            </w:pPr>
            <w:r w:rsidRPr="0017358A">
              <w:rPr>
                <w:rFonts w:cs="Arial"/>
                <w:sz w:val="19"/>
                <w:szCs w:val="19"/>
              </w:rPr>
              <w:t>Sewerage rates</w:t>
            </w:r>
          </w:p>
        </w:tc>
        <w:tc>
          <w:tcPr>
            <w:tcW w:w="1208" w:type="pct"/>
          </w:tcPr>
          <w:p w14:paraId="4D0CCE6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F585814"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6A243D96" w14:textId="77777777" w:rsidTr="00FA7A8A">
        <w:trPr>
          <w:trHeight w:val="306"/>
        </w:trPr>
        <w:tc>
          <w:tcPr>
            <w:tcW w:w="1872" w:type="pct"/>
          </w:tcPr>
          <w:p w14:paraId="2DE6BF4A" w14:textId="77777777" w:rsidR="00FA7A8A" w:rsidRPr="0017358A" w:rsidRDefault="00FA7A8A" w:rsidP="00FA7A8A">
            <w:pPr>
              <w:rPr>
                <w:rFonts w:cs="Arial"/>
                <w:sz w:val="19"/>
                <w:szCs w:val="19"/>
              </w:rPr>
            </w:pPr>
            <w:r w:rsidRPr="0017358A">
              <w:rPr>
                <w:rFonts w:cs="Arial"/>
                <w:sz w:val="19"/>
                <w:szCs w:val="19"/>
              </w:rPr>
              <w:t>Sewerage scheme subsidy</w:t>
            </w:r>
          </w:p>
        </w:tc>
        <w:tc>
          <w:tcPr>
            <w:tcW w:w="1208" w:type="pct"/>
          </w:tcPr>
          <w:p w14:paraId="08454663"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4AA08E6"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254DE9D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B5BA220" w14:textId="77777777" w:rsidR="00FA7A8A" w:rsidRPr="0017358A" w:rsidRDefault="00FA7A8A" w:rsidP="00FA7A8A">
            <w:pPr>
              <w:rPr>
                <w:rFonts w:cs="Arial"/>
                <w:sz w:val="19"/>
                <w:szCs w:val="19"/>
              </w:rPr>
            </w:pPr>
            <w:r w:rsidRPr="0017358A">
              <w:rPr>
                <w:rFonts w:cs="Arial"/>
                <w:sz w:val="19"/>
                <w:szCs w:val="19"/>
              </w:rPr>
              <w:t>Shire halls</w:t>
            </w:r>
          </w:p>
        </w:tc>
        <w:tc>
          <w:tcPr>
            <w:tcW w:w="1208" w:type="pct"/>
          </w:tcPr>
          <w:p w14:paraId="5567580D"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8A9CDED" w14:textId="77777777" w:rsidR="00FA7A8A" w:rsidRPr="0017358A" w:rsidRDefault="00FA7A8A" w:rsidP="00FA7A8A">
            <w:pPr>
              <w:rPr>
                <w:rFonts w:cs="Arial"/>
                <w:sz w:val="19"/>
                <w:szCs w:val="19"/>
              </w:rPr>
            </w:pPr>
            <w:r w:rsidRPr="0017358A">
              <w:rPr>
                <w:rFonts w:cs="Arial"/>
                <w:sz w:val="19"/>
                <w:szCs w:val="19"/>
              </w:rPr>
              <w:t>Public halls, civic centre</w:t>
            </w:r>
          </w:p>
        </w:tc>
      </w:tr>
      <w:tr w:rsidR="00FA7A8A" w:rsidRPr="0017358A" w14:paraId="45FBA9D3" w14:textId="77777777" w:rsidTr="00FA7A8A">
        <w:trPr>
          <w:trHeight w:val="306"/>
        </w:trPr>
        <w:tc>
          <w:tcPr>
            <w:tcW w:w="1872" w:type="pct"/>
          </w:tcPr>
          <w:p w14:paraId="390FE658" w14:textId="77777777" w:rsidR="00FA7A8A" w:rsidRPr="0017358A" w:rsidRDefault="00FA7A8A" w:rsidP="00FA7A8A">
            <w:pPr>
              <w:rPr>
                <w:rFonts w:cs="Arial"/>
                <w:sz w:val="19"/>
                <w:szCs w:val="19"/>
              </w:rPr>
            </w:pPr>
            <w:r w:rsidRPr="0017358A">
              <w:rPr>
                <w:rFonts w:cs="Arial"/>
                <w:sz w:val="19"/>
                <w:szCs w:val="19"/>
              </w:rPr>
              <w:t>Shire history</w:t>
            </w:r>
          </w:p>
        </w:tc>
        <w:tc>
          <w:tcPr>
            <w:tcW w:w="1208" w:type="pct"/>
          </w:tcPr>
          <w:p w14:paraId="32049BA1"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75D34B46" w14:textId="77777777" w:rsidR="00FA7A8A" w:rsidRPr="0017358A" w:rsidRDefault="00FA7A8A" w:rsidP="00FA7A8A">
            <w:pPr>
              <w:rPr>
                <w:rFonts w:cs="Arial"/>
                <w:sz w:val="19"/>
                <w:szCs w:val="19"/>
              </w:rPr>
            </w:pPr>
            <w:r w:rsidRPr="0017358A">
              <w:rPr>
                <w:rFonts w:cs="Arial"/>
                <w:sz w:val="19"/>
                <w:szCs w:val="19"/>
              </w:rPr>
              <w:t>Heritage</w:t>
            </w:r>
          </w:p>
        </w:tc>
      </w:tr>
      <w:tr w:rsidR="00FA7A8A" w:rsidRPr="0017358A" w14:paraId="214B535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2AEE4FB" w14:textId="77777777" w:rsidR="00FA7A8A" w:rsidRPr="0017358A" w:rsidRDefault="00FA7A8A" w:rsidP="00FA7A8A">
            <w:pPr>
              <w:rPr>
                <w:rFonts w:cs="Arial"/>
                <w:sz w:val="19"/>
                <w:szCs w:val="19"/>
              </w:rPr>
            </w:pPr>
            <w:r w:rsidRPr="0017358A">
              <w:rPr>
                <w:rFonts w:cs="Arial"/>
                <w:sz w:val="19"/>
                <w:szCs w:val="19"/>
              </w:rPr>
              <w:t>Shire office</w:t>
            </w:r>
          </w:p>
        </w:tc>
        <w:tc>
          <w:tcPr>
            <w:tcW w:w="1208" w:type="pct"/>
          </w:tcPr>
          <w:p w14:paraId="6A936F83"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529D7DF" w14:textId="77777777" w:rsidR="00FA7A8A" w:rsidRPr="0017358A" w:rsidRDefault="00FA7A8A" w:rsidP="00FA7A8A">
            <w:pPr>
              <w:rPr>
                <w:rFonts w:cs="Arial"/>
                <w:sz w:val="19"/>
                <w:szCs w:val="19"/>
              </w:rPr>
            </w:pPr>
            <w:r w:rsidRPr="0017358A">
              <w:rPr>
                <w:rFonts w:cs="Arial"/>
                <w:sz w:val="19"/>
                <w:szCs w:val="19"/>
              </w:rPr>
              <w:t>Costing technique used to assign costs</w:t>
            </w:r>
          </w:p>
        </w:tc>
      </w:tr>
      <w:tr w:rsidR="00FA7A8A" w:rsidRPr="0017358A" w14:paraId="27C1C721" w14:textId="77777777" w:rsidTr="00FA7A8A">
        <w:trPr>
          <w:trHeight w:val="306"/>
        </w:trPr>
        <w:tc>
          <w:tcPr>
            <w:tcW w:w="1872" w:type="pct"/>
          </w:tcPr>
          <w:p w14:paraId="61C8F576" w14:textId="77777777" w:rsidR="00FA7A8A" w:rsidRPr="0017358A" w:rsidRDefault="00FA7A8A" w:rsidP="00FA7A8A">
            <w:pPr>
              <w:rPr>
                <w:rFonts w:cs="Arial"/>
                <w:sz w:val="19"/>
                <w:szCs w:val="19"/>
              </w:rPr>
            </w:pPr>
            <w:r w:rsidRPr="0017358A">
              <w:rPr>
                <w:rFonts w:cs="Arial"/>
                <w:sz w:val="19"/>
                <w:szCs w:val="19"/>
              </w:rPr>
              <w:t>Shopping malls</w:t>
            </w:r>
          </w:p>
        </w:tc>
        <w:tc>
          <w:tcPr>
            <w:tcW w:w="1208" w:type="pct"/>
          </w:tcPr>
          <w:p w14:paraId="757DAD4B"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16E18FE"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556F3BD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0010465" w14:textId="77777777" w:rsidR="00FA7A8A" w:rsidRPr="0017358A" w:rsidRDefault="00FA7A8A" w:rsidP="00FA7A8A">
            <w:pPr>
              <w:rPr>
                <w:rFonts w:cs="Arial"/>
                <w:sz w:val="19"/>
                <w:szCs w:val="19"/>
              </w:rPr>
            </w:pPr>
            <w:r w:rsidRPr="0017358A">
              <w:rPr>
                <w:rFonts w:cs="Arial"/>
                <w:sz w:val="19"/>
                <w:szCs w:val="19"/>
              </w:rPr>
              <w:t>Show grounds</w:t>
            </w:r>
          </w:p>
        </w:tc>
        <w:tc>
          <w:tcPr>
            <w:tcW w:w="1208" w:type="pct"/>
          </w:tcPr>
          <w:p w14:paraId="52127480"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90C3C3A"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7D024DB6" w14:textId="77777777" w:rsidTr="00FA7A8A">
        <w:trPr>
          <w:trHeight w:val="306"/>
        </w:trPr>
        <w:tc>
          <w:tcPr>
            <w:tcW w:w="1872" w:type="pct"/>
          </w:tcPr>
          <w:p w14:paraId="27584901" w14:textId="77777777" w:rsidR="00FA7A8A" w:rsidRPr="0017358A" w:rsidRDefault="00FA7A8A" w:rsidP="00FA7A8A">
            <w:pPr>
              <w:rPr>
                <w:rFonts w:cs="Arial"/>
                <w:sz w:val="19"/>
                <w:szCs w:val="19"/>
              </w:rPr>
            </w:pPr>
            <w:r w:rsidRPr="0017358A">
              <w:rPr>
                <w:rFonts w:cs="Arial"/>
                <w:sz w:val="19"/>
                <w:szCs w:val="19"/>
              </w:rPr>
              <w:t>Sick &amp; holiday pay</w:t>
            </w:r>
          </w:p>
        </w:tc>
        <w:tc>
          <w:tcPr>
            <w:tcW w:w="1208" w:type="pct"/>
          </w:tcPr>
          <w:p w14:paraId="00F57C4A"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4ADDCF3"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28EBAC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C6C38F3" w14:textId="77777777" w:rsidR="00FA7A8A" w:rsidRPr="0017358A" w:rsidRDefault="00FA7A8A" w:rsidP="00FA7A8A">
            <w:pPr>
              <w:rPr>
                <w:rFonts w:cs="Arial"/>
                <w:sz w:val="19"/>
                <w:szCs w:val="19"/>
              </w:rPr>
            </w:pPr>
            <w:r w:rsidRPr="0017358A">
              <w:rPr>
                <w:rFonts w:cs="Arial"/>
                <w:sz w:val="19"/>
                <w:szCs w:val="19"/>
              </w:rPr>
              <w:t>Sick &amp; holiday pay - overheads</w:t>
            </w:r>
          </w:p>
        </w:tc>
        <w:tc>
          <w:tcPr>
            <w:tcW w:w="1208" w:type="pct"/>
          </w:tcPr>
          <w:p w14:paraId="3ED1A99B"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0C64654C"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2EC33B47" w14:textId="77777777" w:rsidTr="00FA7A8A">
        <w:trPr>
          <w:trHeight w:val="306"/>
        </w:trPr>
        <w:tc>
          <w:tcPr>
            <w:tcW w:w="1872" w:type="pct"/>
          </w:tcPr>
          <w:p w14:paraId="389F1CAF" w14:textId="77777777" w:rsidR="00FA7A8A" w:rsidRPr="0017358A" w:rsidRDefault="00FA7A8A" w:rsidP="00FA7A8A">
            <w:pPr>
              <w:rPr>
                <w:rFonts w:cs="Arial"/>
                <w:sz w:val="19"/>
                <w:szCs w:val="19"/>
              </w:rPr>
            </w:pPr>
            <w:r w:rsidRPr="0017358A">
              <w:rPr>
                <w:rFonts w:cs="Arial"/>
                <w:sz w:val="19"/>
                <w:szCs w:val="19"/>
              </w:rPr>
              <w:t>Signs - traffic streets</w:t>
            </w:r>
          </w:p>
        </w:tc>
        <w:tc>
          <w:tcPr>
            <w:tcW w:w="1208" w:type="pct"/>
          </w:tcPr>
          <w:p w14:paraId="4B1C439C"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165AA6F1"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1E599E8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2C5D076" w14:textId="77777777" w:rsidR="00FA7A8A" w:rsidRPr="0017358A" w:rsidRDefault="00FA7A8A" w:rsidP="00FA7A8A">
            <w:pPr>
              <w:rPr>
                <w:rFonts w:cs="Arial"/>
                <w:sz w:val="19"/>
                <w:szCs w:val="19"/>
              </w:rPr>
            </w:pPr>
            <w:r w:rsidRPr="0017358A">
              <w:rPr>
                <w:rFonts w:cs="Arial"/>
                <w:sz w:val="19"/>
                <w:szCs w:val="19"/>
              </w:rPr>
              <w:t>Signs, hoardings</w:t>
            </w:r>
          </w:p>
        </w:tc>
        <w:tc>
          <w:tcPr>
            <w:tcW w:w="1208" w:type="pct"/>
          </w:tcPr>
          <w:p w14:paraId="49DB0526"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72616B2D"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7C325959" w14:textId="77777777" w:rsidTr="00FA7A8A">
        <w:trPr>
          <w:trHeight w:val="306"/>
        </w:trPr>
        <w:tc>
          <w:tcPr>
            <w:tcW w:w="1872" w:type="pct"/>
          </w:tcPr>
          <w:p w14:paraId="6F235A36" w14:textId="77777777" w:rsidR="00FA7A8A" w:rsidRPr="0017358A" w:rsidRDefault="00FA7A8A" w:rsidP="00FA7A8A">
            <w:pPr>
              <w:rPr>
                <w:rFonts w:cs="Arial"/>
                <w:sz w:val="19"/>
                <w:szCs w:val="19"/>
              </w:rPr>
            </w:pPr>
            <w:r w:rsidRPr="0017358A">
              <w:rPr>
                <w:rFonts w:cs="Arial"/>
                <w:sz w:val="19"/>
                <w:szCs w:val="19"/>
              </w:rPr>
              <w:t>Silver chain nursing</w:t>
            </w:r>
          </w:p>
        </w:tc>
        <w:tc>
          <w:tcPr>
            <w:tcW w:w="1208" w:type="pct"/>
          </w:tcPr>
          <w:p w14:paraId="3A48BA29"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131A8A25"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36256D2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29A961B" w14:textId="77777777" w:rsidR="00FA7A8A" w:rsidRPr="0017358A" w:rsidRDefault="00FA7A8A" w:rsidP="00FA7A8A">
            <w:pPr>
              <w:rPr>
                <w:rFonts w:cs="Arial"/>
                <w:sz w:val="19"/>
                <w:szCs w:val="19"/>
              </w:rPr>
            </w:pPr>
            <w:r w:rsidRPr="0017358A">
              <w:rPr>
                <w:rFonts w:cs="Arial"/>
                <w:sz w:val="19"/>
                <w:szCs w:val="19"/>
              </w:rPr>
              <w:t>Sister city program</w:t>
            </w:r>
          </w:p>
        </w:tc>
        <w:tc>
          <w:tcPr>
            <w:tcW w:w="1208" w:type="pct"/>
          </w:tcPr>
          <w:p w14:paraId="6F7D5D80"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3778F395"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10A116CB" w14:textId="77777777" w:rsidTr="00FA7A8A">
        <w:trPr>
          <w:trHeight w:val="306"/>
        </w:trPr>
        <w:tc>
          <w:tcPr>
            <w:tcW w:w="1872" w:type="pct"/>
          </w:tcPr>
          <w:p w14:paraId="54DA2D37" w14:textId="77777777" w:rsidR="00FA7A8A" w:rsidRPr="0017358A" w:rsidRDefault="00FA7A8A" w:rsidP="00FA7A8A">
            <w:pPr>
              <w:rPr>
                <w:rFonts w:cs="Arial"/>
                <w:sz w:val="19"/>
                <w:szCs w:val="19"/>
              </w:rPr>
            </w:pPr>
            <w:r w:rsidRPr="0017358A">
              <w:rPr>
                <w:rFonts w:cs="Arial"/>
                <w:sz w:val="19"/>
                <w:szCs w:val="19"/>
              </w:rPr>
              <w:t>Social welfare worker</w:t>
            </w:r>
          </w:p>
        </w:tc>
        <w:tc>
          <w:tcPr>
            <w:tcW w:w="1208" w:type="pct"/>
          </w:tcPr>
          <w:p w14:paraId="510576F7"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9B1AF5B"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62C5396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EF43055" w14:textId="77777777" w:rsidR="00FA7A8A" w:rsidRPr="0017358A" w:rsidRDefault="00FA7A8A" w:rsidP="00FA7A8A">
            <w:pPr>
              <w:rPr>
                <w:rFonts w:cs="Arial"/>
                <w:sz w:val="19"/>
                <w:szCs w:val="19"/>
              </w:rPr>
            </w:pPr>
            <w:r w:rsidRPr="0017358A">
              <w:rPr>
                <w:rFonts w:cs="Arial"/>
                <w:sz w:val="19"/>
                <w:szCs w:val="19"/>
              </w:rPr>
              <w:t>Soil erosion</w:t>
            </w:r>
          </w:p>
        </w:tc>
        <w:tc>
          <w:tcPr>
            <w:tcW w:w="1208" w:type="pct"/>
          </w:tcPr>
          <w:p w14:paraId="48EEE467"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FBD0DC0"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6B186978" w14:textId="77777777" w:rsidTr="00FA7A8A">
        <w:trPr>
          <w:trHeight w:val="306"/>
        </w:trPr>
        <w:tc>
          <w:tcPr>
            <w:tcW w:w="1872" w:type="pct"/>
          </w:tcPr>
          <w:p w14:paraId="4338A054" w14:textId="77777777" w:rsidR="00FA7A8A" w:rsidRPr="0017358A" w:rsidRDefault="00FA7A8A" w:rsidP="00FA7A8A">
            <w:pPr>
              <w:rPr>
                <w:rFonts w:cs="Arial"/>
                <w:sz w:val="19"/>
                <w:szCs w:val="19"/>
              </w:rPr>
            </w:pPr>
            <w:r w:rsidRPr="0017358A">
              <w:rPr>
                <w:rFonts w:cs="Arial"/>
                <w:sz w:val="19"/>
                <w:szCs w:val="19"/>
              </w:rPr>
              <w:t>Special housing assistance</w:t>
            </w:r>
          </w:p>
        </w:tc>
        <w:tc>
          <w:tcPr>
            <w:tcW w:w="1208" w:type="pct"/>
          </w:tcPr>
          <w:p w14:paraId="6E6B83EA" w14:textId="77777777" w:rsidR="00FA7A8A" w:rsidRPr="0017358A" w:rsidRDefault="00FA7A8A" w:rsidP="00FA7A8A">
            <w:pPr>
              <w:rPr>
                <w:rFonts w:cs="Arial"/>
                <w:sz w:val="19"/>
                <w:szCs w:val="19"/>
              </w:rPr>
            </w:pPr>
            <w:r w:rsidRPr="0017358A">
              <w:rPr>
                <w:rFonts w:cs="Arial"/>
                <w:sz w:val="19"/>
                <w:szCs w:val="19"/>
              </w:rPr>
              <w:t>Housing</w:t>
            </w:r>
          </w:p>
        </w:tc>
        <w:tc>
          <w:tcPr>
            <w:tcW w:w="1920" w:type="pct"/>
          </w:tcPr>
          <w:p w14:paraId="2DB09A33" w14:textId="77777777" w:rsidR="00FA7A8A" w:rsidRPr="0017358A" w:rsidRDefault="00FA7A8A" w:rsidP="00FA7A8A">
            <w:pPr>
              <w:rPr>
                <w:rFonts w:cs="Arial"/>
                <w:sz w:val="19"/>
                <w:szCs w:val="19"/>
              </w:rPr>
            </w:pPr>
            <w:r w:rsidRPr="0017358A">
              <w:rPr>
                <w:rFonts w:cs="Arial"/>
                <w:sz w:val="19"/>
                <w:szCs w:val="19"/>
              </w:rPr>
              <w:t>Other housing</w:t>
            </w:r>
          </w:p>
        </w:tc>
      </w:tr>
      <w:tr w:rsidR="00FA7A8A" w:rsidRPr="0017358A" w14:paraId="69FD4B4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29323B8" w14:textId="77777777" w:rsidR="00FA7A8A" w:rsidRPr="0017358A" w:rsidRDefault="00FA7A8A" w:rsidP="00FA7A8A">
            <w:pPr>
              <w:rPr>
                <w:rFonts w:cs="Arial"/>
                <w:sz w:val="19"/>
                <w:szCs w:val="19"/>
              </w:rPr>
            </w:pPr>
            <w:r w:rsidRPr="0017358A">
              <w:rPr>
                <w:rFonts w:cs="Arial"/>
                <w:sz w:val="19"/>
                <w:szCs w:val="19"/>
              </w:rPr>
              <w:t>Special projects - grants</w:t>
            </w:r>
          </w:p>
        </w:tc>
        <w:tc>
          <w:tcPr>
            <w:tcW w:w="1208" w:type="pct"/>
          </w:tcPr>
          <w:p w14:paraId="01CE1EE4"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B83CA86"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331D8B4" w14:textId="77777777" w:rsidTr="00FA7A8A">
        <w:trPr>
          <w:trHeight w:val="306"/>
        </w:trPr>
        <w:tc>
          <w:tcPr>
            <w:tcW w:w="1872" w:type="pct"/>
          </w:tcPr>
          <w:p w14:paraId="353DB00C" w14:textId="77777777" w:rsidR="00FA7A8A" w:rsidRPr="0017358A" w:rsidRDefault="00FA7A8A" w:rsidP="00FA7A8A">
            <w:pPr>
              <w:rPr>
                <w:rFonts w:cs="Arial"/>
                <w:sz w:val="19"/>
                <w:szCs w:val="19"/>
              </w:rPr>
            </w:pPr>
            <w:r w:rsidRPr="0017358A">
              <w:rPr>
                <w:rFonts w:cs="Arial"/>
                <w:sz w:val="19"/>
                <w:szCs w:val="19"/>
              </w:rPr>
              <w:t>Sporting clubs</w:t>
            </w:r>
          </w:p>
        </w:tc>
        <w:tc>
          <w:tcPr>
            <w:tcW w:w="1208" w:type="pct"/>
          </w:tcPr>
          <w:p w14:paraId="1A977A41"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039C470"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495FA1E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A5326F7" w14:textId="77777777" w:rsidR="00FA7A8A" w:rsidRPr="0017358A" w:rsidRDefault="00FA7A8A" w:rsidP="00FA7A8A">
            <w:pPr>
              <w:rPr>
                <w:rFonts w:cs="Arial"/>
                <w:sz w:val="19"/>
                <w:szCs w:val="19"/>
              </w:rPr>
            </w:pPr>
            <w:r w:rsidRPr="0017358A">
              <w:rPr>
                <w:rFonts w:cs="Arial"/>
                <w:sz w:val="19"/>
                <w:szCs w:val="19"/>
              </w:rPr>
              <w:t>Sporting clubs loan repayments</w:t>
            </w:r>
          </w:p>
        </w:tc>
        <w:tc>
          <w:tcPr>
            <w:tcW w:w="1208" w:type="pct"/>
          </w:tcPr>
          <w:p w14:paraId="530AA6B3"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AAA111E"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007EBB9E" w14:textId="77777777" w:rsidTr="00FA7A8A">
        <w:trPr>
          <w:trHeight w:val="306"/>
        </w:trPr>
        <w:tc>
          <w:tcPr>
            <w:tcW w:w="1872" w:type="pct"/>
          </w:tcPr>
          <w:p w14:paraId="74D344B4" w14:textId="77777777" w:rsidR="00FA7A8A" w:rsidRPr="0017358A" w:rsidRDefault="00FA7A8A" w:rsidP="00FA7A8A">
            <w:pPr>
              <w:rPr>
                <w:rFonts w:cs="Arial"/>
                <w:sz w:val="19"/>
                <w:szCs w:val="19"/>
              </w:rPr>
            </w:pPr>
            <w:r w:rsidRPr="0017358A">
              <w:rPr>
                <w:rFonts w:cs="Arial"/>
                <w:sz w:val="19"/>
                <w:szCs w:val="19"/>
              </w:rPr>
              <w:t>Sporting complexes</w:t>
            </w:r>
          </w:p>
        </w:tc>
        <w:tc>
          <w:tcPr>
            <w:tcW w:w="1208" w:type="pct"/>
          </w:tcPr>
          <w:p w14:paraId="67FF9E2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4634C9B"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203B5B5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8F03FB1" w14:textId="77777777" w:rsidR="00FA7A8A" w:rsidRPr="0017358A" w:rsidRDefault="00FA7A8A" w:rsidP="00FA7A8A">
            <w:pPr>
              <w:rPr>
                <w:rFonts w:cs="Arial"/>
                <w:sz w:val="19"/>
                <w:szCs w:val="19"/>
              </w:rPr>
            </w:pPr>
            <w:r w:rsidRPr="0017358A">
              <w:rPr>
                <w:rFonts w:cs="Arial"/>
                <w:sz w:val="19"/>
                <w:szCs w:val="19"/>
              </w:rPr>
              <w:t>Stables</w:t>
            </w:r>
          </w:p>
        </w:tc>
        <w:tc>
          <w:tcPr>
            <w:tcW w:w="1208" w:type="pct"/>
          </w:tcPr>
          <w:p w14:paraId="53C831FB"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23256DE"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75B47D49" w14:textId="77777777" w:rsidTr="00FA7A8A">
        <w:trPr>
          <w:trHeight w:val="306"/>
        </w:trPr>
        <w:tc>
          <w:tcPr>
            <w:tcW w:w="1872" w:type="pct"/>
          </w:tcPr>
          <w:p w14:paraId="202CDB06" w14:textId="77777777" w:rsidR="00FA7A8A" w:rsidRPr="0017358A" w:rsidRDefault="00FA7A8A" w:rsidP="00FA7A8A">
            <w:pPr>
              <w:rPr>
                <w:rFonts w:cs="Arial"/>
                <w:sz w:val="19"/>
                <w:szCs w:val="19"/>
              </w:rPr>
            </w:pPr>
            <w:r w:rsidRPr="0017358A">
              <w:rPr>
                <w:rFonts w:cs="Arial"/>
                <w:sz w:val="19"/>
                <w:szCs w:val="19"/>
              </w:rPr>
              <w:t>Staff housing</w:t>
            </w:r>
          </w:p>
        </w:tc>
        <w:tc>
          <w:tcPr>
            <w:tcW w:w="1208" w:type="pct"/>
          </w:tcPr>
          <w:p w14:paraId="73DB3FA8"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D25FF00"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2D0DC79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8375501" w14:textId="77777777" w:rsidR="00FA7A8A" w:rsidRPr="0017358A" w:rsidRDefault="00FA7A8A" w:rsidP="00FA7A8A">
            <w:pPr>
              <w:rPr>
                <w:rFonts w:cs="Arial"/>
                <w:sz w:val="19"/>
                <w:szCs w:val="19"/>
              </w:rPr>
            </w:pPr>
            <w:proofErr w:type="gramStart"/>
            <w:r w:rsidRPr="0017358A">
              <w:rPr>
                <w:rFonts w:cs="Arial"/>
                <w:sz w:val="19"/>
                <w:szCs w:val="19"/>
              </w:rPr>
              <w:t>Stand pipes</w:t>
            </w:r>
            <w:proofErr w:type="gramEnd"/>
            <w:r w:rsidRPr="0017358A">
              <w:rPr>
                <w:rFonts w:cs="Arial"/>
                <w:sz w:val="19"/>
                <w:szCs w:val="19"/>
              </w:rPr>
              <w:t xml:space="preserve"> - water supply</w:t>
            </w:r>
          </w:p>
        </w:tc>
        <w:tc>
          <w:tcPr>
            <w:tcW w:w="1208" w:type="pct"/>
          </w:tcPr>
          <w:p w14:paraId="6DC4C806"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313A8504" w14:textId="77777777" w:rsidR="00FA7A8A" w:rsidRPr="0017358A" w:rsidRDefault="00FA7A8A" w:rsidP="00FA7A8A">
            <w:pPr>
              <w:rPr>
                <w:rFonts w:cs="Arial"/>
                <w:sz w:val="19"/>
                <w:szCs w:val="19"/>
              </w:rPr>
            </w:pPr>
            <w:r w:rsidRPr="0017358A">
              <w:rPr>
                <w:rFonts w:cs="Arial"/>
                <w:sz w:val="19"/>
                <w:szCs w:val="19"/>
              </w:rPr>
              <w:t>Public utility services</w:t>
            </w:r>
          </w:p>
        </w:tc>
      </w:tr>
      <w:tr w:rsidR="00FA7A8A" w:rsidRPr="0017358A" w14:paraId="4D10C12A" w14:textId="77777777" w:rsidTr="00FA7A8A">
        <w:trPr>
          <w:trHeight w:val="306"/>
        </w:trPr>
        <w:tc>
          <w:tcPr>
            <w:tcW w:w="1872" w:type="pct"/>
          </w:tcPr>
          <w:p w14:paraId="04AEBD3B" w14:textId="77777777" w:rsidR="00FA7A8A" w:rsidRPr="0017358A" w:rsidRDefault="00FA7A8A" w:rsidP="00FA7A8A">
            <w:pPr>
              <w:rPr>
                <w:rFonts w:cs="Arial"/>
                <w:sz w:val="19"/>
                <w:szCs w:val="19"/>
              </w:rPr>
            </w:pPr>
            <w:r w:rsidRPr="0017358A">
              <w:rPr>
                <w:rFonts w:cs="Arial"/>
                <w:sz w:val="19"/>
                <w:szCs w:val="19"/>
              </w:rPr>
              <w:t>State Emergency Service</w:t>
            </w:r>
          </w:p>
        </w:tc>
        <w:tc>
          <w:tcPr>
            <w:tcW w:w="1208" w:type="pct"/>
          </w:tcPr>
          <w:p w14:paraId="3E9E3DF3"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57BB71FC" w14:textId="77777777" w:rsidR="00FA7A8A" w:rsidRPr="0017358A" w:rsidRDefault="00FA7A8A" w:rsidP="00FA7A8A">
            <w:pPr>
              <w:rPr>
                <w:rFonts w:cs="Arial"/>
                <w:sz w:val="19"/>
                <w:szCs w:val="19"/>
              </w:rPr>
            </w:pPr>
            <w:r w:rsidRPr="0017358A">
              <w:rPr>
                <w:rFonts w:cs="Arial"/>
                <w:sz w:val="19"/>
                <w:szCs w:val="19"/>
              </w:rPr>
              <w:t>Other law, order, public safety</w:t>
            </w:r>
          </w:p>
        </w:tc>
      </w:tr>
      <w:tr w:rsidR="00FA7A8A" w:rsidRPr="0017358A" w14:paraId="645CFEB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6CF4253" w14:textId="77777777" w:rsidR="00FA7A8A" w:rsidRPr="0017358A" w:rsidRDefault="00FA7A8A" w:rsidP="00FA7A8A">
            <w:pPr>
              <w:rPr>
                <w:rFonts w:cs="Arial"/>
                <w:sz w:val="19"/>
                <w:szCs w:val="19"/>
              </w:rPr>
            </w:pPr>
            <w:r w:rsidRPr="0017358A">
              <w:rPr>
                <w:rFonts w:cs="Arial"/>
                <w:sz w:val="19"/>
                <w:szCs w:val="19"/>
              </w:rPr>
              <w:t>State-wide public notice</w:t>
            </w:r>
          </w:p>
        </w:tc>
        <w:tc>
          <w:tcPr>
            <w:tcW w:w="1208" w:type="pct"/>
          </w:tcPr>
          <w:p w14:paraId="28302A5E"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5AD6252C"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1D05573A" w14:textId="77777777" w:rsidTr="00FA7A8A">
        <w:trPr>
          <w:trHeight w:val="306"/>
        </w:trPr>
        <w:tc>
          <w:tcPr>
            <w:tcW w:w="1872" w:type="pct"/>
          </w:tcPr>
          <w:p w14:paraId="5EA3DA37" w14:textId="77777777" w:rsidR="00FA7A8A" w:rsidRPr="0017358A" w:rsidRDefault="00FA7A8A" w:rsidP="00FA7A8A">
            <w:pPr>
              <w:rPr>
                <w:rFonts w:cs="Arial"/>
                <w:sz w:val="19"/>
                <w:szCs w:val="19"/>
              </w:rPr>
            </w:pPr>
            <w:r w:rsidRPr="0017358A">
              <w:rPr>
                <w:rFonts w:cs="Arial"/>
                <w:sz w:val="19"/>
                <w:szCs w:val="19"/>
              </w:rPr>
              <w:t>Statues</w:t>
            </w:r>
          </w:p>
        </w:tc>
        <w:tc>
          <w:tcPr>
            <w:tcW w:w="1208" w:type="pct"/>
          </w:tcPr>
          <w:p w14:paraId="4EF74AD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0000D28"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7DCF5BA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0F01F8A" w14:textId="77777777" w:rsidR="00FA7A8A" w:rsidRPr="0017358A" w:rsidRDefault="00FA7A8A" w:rsidP="00FA7A8A">
            <w:pPr>
              <w:rPr>
                <w:rFonts w:cs="Arial"/>
                <w:sz w:val="19"/>
                <w:szCs w:val="19"/>
              </w:rPr>
            </w:pPr>
            <w:r w:rsidRPr="0017358A">
              <w:rPr>
                <w:rFonts w:cs="Arial"/>
                <w:sz w:val="19"/>
                <w:szCs w:val="19"/>
              </w:rPr>
              <w:t>Stock issues</w:t>
            </w:r>
          </w:p>
        </w:tc>
        <w:tc>
          <w:tcPr>
            <w:tcW w:w="1208" w:type="pct"/>
          </w:tcPr>
          <w:p w14:paraId="46F6E619"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08E61564" w14:textId="77777777" w:rsidR="00FA7A8A" w:rsidRPr="0017358A" w:rsidRDefault="00FA7A8A" w:rsidP="00FA7A8A">
            <w:pPr>
              <w:rPr>
                <w:rFonts w:cs="Arial"/>
                <w:sz w:val="19"/>
                <w:szCs w:val="19"/>
              </w:rPr>
            </w:pPr>
            <w:r w:rsidRPr="0017358A">
              <w:rPr>
                <w:rFonts w:cs="Arial"/>
                <w:sz w:val="19"/>
                <w:szCs w:val="19"/>
              </w:rPr>
              <w:t>Stock on hand</w:t>
            </w:r>
          </w:p>
        </w:tc>
      </w:tr>
      <w:tr w:rsidR="00FA7A8A" w:rsidRPr="0017358A" w14:paraId="40388F6C" w14:textId="77777777" w:rsidTr="00FA7A8A">
        <w:trPr>
          <w:trHeight w:val="306"/>
        </w:trPr>
        <w:tc>
          <w:tcPr>
            <w:tcW w:w="1872" w:type="pct"/>
          </w:tcPr>
          <w:p w14:paraId="16FC8DC2" w14:textId="77777777" w:rsidR="00FA7A8A" w:rsidRPr="0017358A" w:rsidRDefault="00FA7A8A" w:rsidP="00FA7A8A">
            <w:pPr>
              <w:rPr>
                <w:rFonts w:cs="Arial"/>
                <w:sz w:val="19"/>
                <w:szCs w:val="19"/>
              </w:rPr>
            </w:pPr>
            <w:r w:rsidRPr="0017358A">
              <w:rPr>
                <w:rFonts w:cs="Arial"/>
                <w:sz w:val="19"/>
                <w:szCs w:val="19"/>
              </w:rPr>
              <w:t>Stock purchases</w:t>
            </w:r>
          </w:p>
        </w:tc>
        <w:tc>
          <w:tcPr>
            <w:tcW w:w="1208" w:type="pct"/>
          </w:tcPr>
          <w:p w14:paraId="71D70ED6"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62610CE5" w14:textId="77777777" w:rsidR="00FA7A8A" w:rsidRPr="0017358A" w:rsidRDefault="00FA7A8A" w:rsidP="00FA7A8A">
            <w:pPr>
              <w:rPr>
                <w:rFonts w:cs="Arial"/>
                <w:sz w:val="19"/>
                <w:szCs w:val="19"/>
              </w:rPr>
            </w:pPr>
            <w:r w:rsidRPr="0017358A">
              <w:rPr>
                <w:rFonts w:cs="Arial"/>
                <w:sz w:val="19"/>
                <w:szCs w:val="19"/>
              </w:rPr>
              <w:t>Stock on hand</w:t>
            </w:r>
          </w:p>
        </w:tc>
      </w:tr>
      <w:tr w:rsidR="00FA7A8A" w:rsidRPr="0017358A" w14:paraId="582CFD8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4E30118" w14:textId="77777777" w:rsidR="00FA7A8A" w:rsidRPr="0017358A" w:rsidRDefault="00FA7A8A" w:rsidP="00FA7A8A">
            <w:pPr>
              <w:rPr>
                <w:rFonts w:cs="Arial"/>
                <w:sz w:val="19"/>
                <w:szCs w:val="19"/>
              </w:rPr>
            </w:pPr>
            <w:r w:rsidRPr="0017358A">
              <w:rPr>
                <w:rFonts w:cs="Arial"/>
                <w:sz w:val="19"/>
                <w:szCs w:val="19"/>
              </w:rPr>
              <w:t>Storeman - wages</w:t>
            </w:r>
          </w:p>
        </w:tc>
        <w:tc>
          <w:tcPr>
            <w:tcW w:w="1208" w:type="pct"/>
          </w:tcPr>
          <w:p w14:paraId="23ADCDE9"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5DC13577"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15F2F9D1" w14:textId="77777777" w:rsidTr="00FA7A8A">
        <w:trPr>
          <w:trHeight w:val="306"/>
        </w:trPr>
        <w:tc>
          <w:tcPr>
            <w:tcW w:w="1872" w:type="pct"/>
          </w:tcPr>
          <w:p w14:paraId="51081CEE" w14:textId="77777777" w:rsidR="00FA7A8A" w:rsidRPr="0017358A" w:rsidRDefault="00FA7A8A" w:rsidP="00FA7A8A">
            <w:pPr>
              <w:rPr>
                <w:rFonts w:cs="Arial"/>
                <w:sz w:val="19"/>
                <w:szCs w:val="19"/>
              </w:rPr>
            </w:pPr>
            <w:r w:rsidRPr="0017358A">
              <w:rPr>
                <w:rFonts w:cs="Arial"/>
                <w:sz w:val="19"/>
                <w:szCs w:val="19"/>
              </w:rPr>
              <w:t>Stormwater drainage</w:t>
            </w:r>
          </w:p>
        </w:tc>
        <w:tc>
          <w:tcPr>
            <w:tcW w:w="1208" w:type="pct"/>
          </w:tcPr>
          <w:p w14:paraId="3F4AC95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31A6073" w14:textId="77777777" w:rsidR="00FA7A8A" w:rsidRPr="0017358A" w:rsidRDefault="00FA7A8A" w:rsidP="00FA7A8A">
            <w:pPr>
              <w:rPr>
                <w:rFonts w:cs="Arial"/>
                <w:sz w:val="19"/>
                <w:szCs w:val="19"/>
              </w:rPr>
            </w:pPr>
            <w:r w:rsidRPr="0017358A">
              <w:rPr>
                <w:rFonts w:cs="Arial"/>
                <w:sz w:val="19"/>
                <w:szCs w:val="19"/>
              </w:rPr>
              <w:t>Urban stormwater drainage</w:t>
            </w:r>
          </w:p>
        </w:tc>
      </w:tr>
      <w:tr w:rsidR="00FA7A8A" w:rsidRPr="0017358A" w14:paraId="1270835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56678D4" w14:textId="77777777" w:rsidR="00FA7A8A" w:rsidRPr="0017358A" w:rsidRDefault="00FA7A8A" w:rsidP="00FA7A8A">
            <w:pPr>
              <w:rPr>
                <w:rFonts w:cs="Arial"/>
                <w:sz w:val="19"/>
                <w:szCs w:val="19"/>
              </w:rPr>
            </w:pPr>
            <w:r w:rsidRPr="0017358A">
              <w:rPr>
                <w:rFonts w:cs="Arial"/>
                <w:sz w:val="19"/>
                <w:szCs w:val="19"/>
              </w:rPr>
              <w:t>Strata title - fees</w:t>
            </w:r>
          </w:p>
        </w:tc>
        <w:tc>
          <w:tcPr>
            <w:tcW w:w="1208" w:type="pct"/>
          </w:tcPr>
          <w:p w14:paraId="673635C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5BB030B"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1554DCF9" w14:textId="77777777" w:rsidTr="00FA7A8A">
        <w:trPr>
          <w:trHeight w:val="306"/>
        </w:trPr>
        <w:tc>
          <w:tcPr>
            <w:tcW w:w="1872" w:type="pct"/>
          </w:tcPr>
          <w:p w14:paraId="016C030B" w14:textId="77777777" w:rsidR="00FA7A8A" w:rsidRPr="0017358A" w:rsidRDefault="00FA7A8A" w:rsidP="00FA7A8A">
            <w:pPr>
              <w:rPr>
                <w:rFonts w:cs="Arial"/>
                <w:sz w:val="19"/>
                <w:szCs w:val="19"/>
              </w:rPr>
            </w:pPr>
            <w:r w:rsidRPr="0017358A">
              <w:rPr>
                <w:rFonts w:cs="Arial"/>
                <w:sz w:val="19"/>
                <w:szCs w:val="19"/>
              </w:rPr>
              <w:t>Strategic plan</w:t>
            </w:r>
          </w:p>
        </w:tc>
        <w:tc>
          <w:tcPr>
            <w:tcW w:w="1208" w:type="pct"/>
          </w:tcPr>
          <w:p w14:paraId="27BD6D54"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2917E910" w14:textId="77777777" w:rsidR="00FA7A8A" w:rsidRPr="0017358A" w:rsidRDefault="00FA7A8A" w:rsidP="00FA7A8A">
            <w:pPr>
              <w:rPr>
                <w:rFonts w:cs="Arial"/>
                <w:sz w:val="19"/>
                <w:szCs w:val="19"/>
              </w:rPr>
            </w:pPr>
            <w:r w:rsidRPr="0017358A">
              <w:rPr>
                <w:rFonts w:cs="Arial"/>
                <w:sz w:val="19"/>
                <w:szCs w:val="19"/>
              </w:rPr>
              <w:t>Other governance</w:t>
            </w:r>
          </w:p>
        </w:tc>
      </w:tr>
      <w:tr w:rsidR="00FA7A8A" w:rsidRPr="0017358A" w14:paraId="1BA0409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3AE0998" w14:textId="77777777" w:rsidR="00FA7A8A" w:rsidRPr="0017358A" w:rsidRDefault="00FA7A8A" w:rsidP="00FA7A8A">
            <w:pPr>
              <w:rPr>
                <w:rFonts w:cs="Arial"/>
                <w:sz w:val="19"/>
                <w:szCs w:val="19"/>
              </w:rPr>
            </w:pPr>
            <w:r w:rsidRPr="0017358A">
              <w:rPr>
                <w:rFonts w:cs="Arial"/>
                <w:sz w:val="19"/>
                <w:szCs w:val="19"/>
              </w:rPr>
              <w:t>Street - bins</w:t>
            </w:r>
          </w:p>
        </w:tc>
        <w:tc>
          <w:tcPr>
            <w:tcW w:w="1208" w:type="pct"/>
          </w:tcPr>
          <w:p w14:paraId="76B2F933"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B0F0E31"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627592C6" w14:textId="77777777" w:rsidTr="00FA7A8A">
        <w:trPr>
          <w:trHeight w:val="306"/>
        </w:trPr>
        <w:tc>
          <w:tcPr>
            <w:tcW w:w="1872" w:type="pct"/>
          </w:tcPr>
          <w:p w14:paraId="6DDAFC67" w14:textId="77777777" w:rsidR="00FA7A8A" w:rsidRPr="0017358A" w:rsidRDefault="00FA7A8A" w:rsidP="00FA7A8A">
            <w:pPr>
              <w:rPr>
                <w:rFonts w:cs="Arial"/>
                <w:sz w:val="19"/>
                <w:szCs w:val="19"/>
              </w:rPr>
            </w:pPr>
            <w:r w:rsidRPr="0017358A">
              <w:rPr>
                <w:rFonts w:cs="Arial"/>
                <w:sz w:val="19"/>
                <w:szCs w:val="19"/>
              </w:rPr>
              <w:t>Street - cleaning</w:t>
            </w:r>
          </w:p>
        </w:tc>
        <w:tc>
          <w:tcPr>
            <w:tcW w:w="1208" w:type="pct"/>
          </w:tcPr>
          <w:p w14:paraId="0511FEEC"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1E6D4ED2"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2498147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38C9084" w14:textId="77777777" w:rsidR="00FA7A8A" w:rsidRPr="0017358A" w:rsidRDefault="00FA7A8A" w:rsidP="00FA7A8A">
            <w:pPr>
              <w:rPr>
                <w:rFonts w:cs="Arial"/>
                <w:sz w:val="19"/>
                <w:szCs w:val="19"/>
              </w:rPr>
            </w:pPr>
            <w:r w:rsidRPr="0017358A">
              <w:rPr>
                <w:rFonts w:cs="Arial"/>
                <w:sz w:val="19"/>
                <w:szCs w:val="19"/>
              </w:rPr>
              <w:t>Street - construction</w:t>
            </w:r>
          </w:p>
        </w:tc>
        <w:tc>
          <w:tcPr>
            <w:tcW w:w="1208" w:type="pct"/>
          </w:tcPr>
          <w:p w14:paraId="529108F2"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21110275"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72F284CC" w14:textId="77777777" w:rsidTr="00FA7A8A">
        <w:trPr>
          <w:trHeight w:val="306"/>
        </w:trPr>
        <w:tc>
          <w:tcPr>
            <w:tcW w:w="1872" w:type="pct"/>
          </w:tcPr>
          <w:p w14:paraId="79565B37" w14:textId="77777777" w:rsidR="00FA7A8A" w:rsidRPr="0017358A" w:rsidRDefault="00FA7A8A" w:rsidP="00FA7A8A">
            <w:pPr>
              <w:rPr>
                <w:rFonts w:cs="Arial"/>
                <w:sz w:val="19"/>
                <w:szCs w:val="19"/>
              </w:rPr>
            </w:pPr>
            <w:r w:rsidRPr="0017358A">
              <w:rPr>
                <w:rFonts w:cs="Arial"/>
                <w:sz w:val="19"/>
                <w:szCs w:val="19"/>
              </w:rPr>
              <w:t>Street - furniture</w:t>
            </w:r>
          </w:p>
        </w:tc>
        <w:tc>
          <w:tcPr>
            <w:tcW w:w="1208" w:type="pct"/>
          </w:tcPr>
          <w:p w14:paraId="00F6577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585A408"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30E6541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CDD6CCB" w14:textId="77777777" w:rsidR="00FA7A8A" w:rsidRPr="0017358A" w:rsidRDefault="00FA7A8A" w:rsidP="00FA7A8A">
            <w:pPr>
              <w:rPr>
                <w:rFonts w:cs="Arial"/>
                <w:sz w:val="19"/>
                <w:szCs w:val="19"/>
              </w:rPr>
            </w:pPr>
            <w:r w:rsidRPr="0017358A">
              <w:rPr>
                <w:rFonts w:cs="Arial"/>
                <w:sz w:val="19"/>
                <w:szCs w:val="19"/>
              </w:rPr>
              <w:t>Street - lighting</w:t>
            </w:r>
          </w:p>
        </w:tc>
        <w:tc>
          <w:tcPr>
            <w:tcW w:w="1208" w:type="pct"/>
          </w:tcPr>
          <w:p w14:paraId="35A38AE1"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E139920"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3B0FA332" w14:textId="77777777" w:rsidTr="00FA7A8A">
        <w:trPr>
          <w:trHeight w:val="306"/>
        </w:trPr>
        <w:tc>
          <w:tcPr>
            <w:tcW w:w="1872" w:type="pct"/>
          </w:tcPr>
          <w:p w14:paraId="0F34CCAD" w14:textId="77777777" w:rsidR="00FA7A8A" w:rsidRPr="0017358A" w:rsidRDefault="00FA7A8A" w:rsidP="00FA7A8A">
            <w:pPr>
              <w:rPr>
                <w:rFonts w:cs="Arial"/>
                <w:sz w:val="19"/>
                <w:szCs w:val="19"/>
              </w:rPr>
            </w:pPr>
            <w:r w:rsidRPr="0017358A">
              <w:rPr>
                <w:rFonts w:cs="Arial"/>
                <w:sz w:val="19"/>
                <w:szCs w:val="19"/>
              </w:rPr>
              <w:lastRenderedPageBreak/>
              <w:t>Street - lighting equipment</w:t>
            </w:r>
          </w:p>
        </w:tc>
        <w:tc>
          <w:tcPr>
            <w:tcW w:w="1208" w:type="pct"/>
          </w:tcPr>
          <w:p w14:paraId="779CC5E9"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4617D45"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45E59ED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1F49AEA" w14:textId="77777777" w:rsidR="00FA7A8A" w:rsidRPr="0017358A" w:rsidRDefault="00FA7A8A" w:rsidP="00FA7A8A">
            <w:pPr>
              <w:rPr>
                <w:rFonts w:cs="Arial"/>
                <w:sz w:val="19"/>
                <w:szCs w:val="19"/>
              </w:rPr>
            </w:pPr>
            <w:r w:rsidRPr="0017358A">
              <w:rPr>
                <w:rFonts w:cs="Arial"/>
                <w:sz w:val="19"/>
                <w:szCs w:val="19"/>
              </w:rPr>
              <w:t>Street - maintenance</w:t>
            </w:r>
          </w:p>
        </w:tc>
        <w:tc>
          <w:tcPr>
            <w:tcW w:w="1208" w:type="pct"/>
          </w:tcPr>
          <w:p w14:paraId="7FE7F678"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00E75647"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0B72E789" w14:textId="77777777" w:rsidTr="00FA7A8A">
        <w:trPr>
          <w:trHeight w:val="306"/>
        </w:trPr>
        <w:tc>
          <w:tcPr>
            <w:tcW w:w="1872" w:type="pct"/>
          </w:tcPr>
          <w:p w14:paraId="150C3930" w14:textId="77777777" w:rsidR="00FA7A8A" w:rsidRPr="0017358A" w:rsidRDefault="00FA7A8A" w:rsidP="00FA7A8A">
            <w:pPr>
              <w:rPr>
                <w:rFonts w:cs="Arial"/>
                <w:sz w:val="19"/>
                <w:szCs w:val="19"/>
              </w:rPr>
            </w:pPr>
            <w:r w:rsidRPr="0017358A">
              <w:rPr>
                <w:rFonts w:cs="Arial"/>
                <w:sz w:val="19"/>
                <w:szCs w:val="19"/>
              </w:rPr>
              <w:t>Street - seats</w:t>
            </w:r>
          </w:p>
        </w:tc>
        <w:tc>
          <w:tcPr>
            <w:tcW w:w="1208" w:type="pct"/>
          </w:tcPr>
          <w:p w14:paraId="10FAAE86"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C05F41D"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17369A93"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22934EE" w14:textId="77777777" w:rsidR="00FA7A8A" w:rsidRPr="0017358A" w:rsidRDefault="00FA7A8A" w:rsidP="00FA7A8A">
            <w:pPr>
              <w:rPr>
                <w:rFonts w:cs="Arial"/>
                <w:sz w:val="19"/>
                <w:szCs w:val="19"/>
              </w:rPr>
            </w:pPr>
            <w:r w:rsidRPr="0017358A">
              <w:rPr>
                <w:rFonts w:cs="Arial"/>
                <w:sz w:val="19"/>
                <w:szCs w:val="19"/>
              </w:rPr>
              <w:t>Street - stalls</w:t>
            </w:r>
          </w:p>
        </w:tc>
        <w:tc>
          <w:tcPr>
            <w:tcW w:w="1208" w:type="pct"/>
          </w:tcPr>
          <w:p w14:paraId="11E07737"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B4A29E8" w14:textId="77777777" w:rsidR="00FA7A8A" w:rsidRPr="0017358A" w:rsidRDefault="00FA7A8A" w:rsidP="00FA7A8A">
            <w:pPr>
              <w:rPr>
                <w:rFonts w:cs="Arial"/>
                <w:sz w:val="19"/>
                <w:szCs w:val="19"/>
              </w:rPr>
            </w:pPr>
            <w:r w:rsidRPr="0017358A">
              <w:rPr>
                <w:rFonts w:cs="Arial"/>
                <w:sz w:val="19"/>
                <w:szCs w:val="19"/>
              </w:rPr>
              <w:t>Preventive services - admin/inspection</w:t>
            </w:r>
          </w:p>
        </w:tc>
      </w:tr>
      <w:tr w:rsidR="00FA7A8A" w:rsidRPr="0017358A" w14:paraId="789E2680" w14:textId="77777777" w:rsidTr="00FA7A8A">
        <w:trPr>
          <w:trHeight w:val="306"/>
        </w:trPr>
        <w:tc>
          <w:tcPr>
            <w:tcW w:w="1872" w:type="pct"/>
          </w:tcPr>
          <w:p w14:paraId="24D4C575" w14:textId="77777777" w:rsidR="00FA7A8A" w:rsidRPr="0017358A" w:rsidRDefault="00FA7A8A" w:rsidP="00FA7A8A">
            <w:pPr>
              <w:rPr>
                <w:rFonts w:cs="Arial"/>
                <w:sz w:val="19"/>
                <w:szCs w:val="19"/>
              </w:rPr>
            </w:pPr>
            <w:r w:rsidRPr="0017358A">
              <w:rPr>
                <w:rFonts w:cs="Arial"/>
                <w:sz w:val="19"/>
                <w:szCs w:val="19"/>
              </w:rPr>
              <w:t>Street - trees</w:t>
            </w:r>
          </w:p>
        </w:tc>
        <w:tc>
          <w:tcPr>
            <w:tcW w:w="1208" w:type="pct"/>
          </w:tcPr>
          <w:p w14:paraId="11A7DAFF"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F8912AB"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1497C38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637EA6B" w14:textId="77777777" w:rsidR="00FA7A8A" w:rsidRPr="0017358A" w:rsidRDefault="00FA7A8A" w:rsidP="00FA7A8A">
            <w:pPr>
              <w:rPr>
                <w:rFonts w:cs="Arial"/>
                <w:sz w:val="19"/>
                <w:szCs w:val="19"/>
              </w:rPr>
            </w:pPr>
            <w:r w:rsidRPr="0017358A">
              <w:rPr>
                <w:rFonts w:cs="Arial"/>
                <w:sz w:val="19"/>
                <w:szCs w:val="19"/>
              </w:rPr>
              <w:t>Street - watering</w:t>
            </w:r>
          </w:p>
        </w:tc>
        <w:tc>
          <w:tcPr>
            <w:tcW w:w="1208" w:type="pct"/>
          </w:tcPr>
          <w:p w14:paraId="0A28F6B2"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08CCCC0"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21A76317" w14:textId="77777777" w:rsidTr="00FA7A8A">
        <w:trPr>
          <w:trHeight w:val="306"/>
        </w:trPr>
        <w:tc>
          <w:tcPr>
            <w:tcW w:w="1872" w:type="pct"/>
          </w:tcPr>
          <w:p w14:paraId="1D3513D2" w14:textId="77777777" w:rsidR="00FA7A8A" w:rsidRPr="0017358A" w:rsidRDefault="00FA7A8A" w:rsidP="00FA7A8A">
            <w:pPr>
              <w:rPr>
                <w:rFonts w:cs="Arial"/>
                <w:sz w:val="19"/>
                <w:szCs w:val="19"/>
              </w:rPr>
            </w:pPr>
            <w:r w:rsidRPr="0017358A">
              <w:rPr>
                <w:rFonts w:cs="Arial"/>
                <w:sz w:val="19"/>
                <w:szCs w:val="19"/>
              </w:rPr>
              <w:t>Student hostels</w:t>
            </w:r>
          </w:p>
        </w:tc>
        <w:tc>
          <w:tcPr>
            <w:tcW w:w="1208" w:type="pct"/>
          </w:tcPr>
          <w:p w14:paraId="184629D8"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56C0130B"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7EB54CF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D9137E2" w14:textId="77777777" w:rsidR="00FA7A8A" w:rsidRPr="0017358A" w:rsidRDefault="00FA7A8A" w:rsidP="00FA7A8A">
            <w:pPr>
              <w:rPr>
                <w:rFonts w:cs="Arial"/>
                <w:sz w:val="19"/>
                <w:szCs w:val="19"/>
              </w:rPr>
            </w:pPr>
            <w:r w:rsidRPr="0017358A">
              <w:rPr>
                <w:rFonts w:cs="Arial"/>
                <w:sz w:val="19"/>
                <w:szCs w:val="19"/>
              </w:rPr>
              <w:t>Subdivisions</w:t>
            </w:r>
          </w:p>
        </w:tc>
        <w:tc>
          <w:tcPr>
            <w:tcW w:w="1208" w:type="pct"/>
          </w:tcPr>
          <w:p w14:paraId="37199A5D"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6C43C3A4" w14:textId="77777777" w:rsidR="00FA7A8A" w:rsidRPr="0017358A" w:rsidRDefault="00FA7A8A" w:rsidP="00FA7A8A">
            <w:pPr>
              <w:rPr>
                <w:rFonts w:cs="Arial"/>
                <w:sz w:val="19"/>
                <w:szCs w:val="19"/>
              </w:rPr>
            </w:pPr>
            <w:r w:rsidRPr="0017358A">
              <w:rPr>
                <w:rFonts w:cs="Arial"/>
                <w:sz w:val="19"/>
                <w:szCs w:val="19"/>
              </w:rPr>
              <w:t>Town planning schemes</w:t>
            </w:r>
          </w:p>
        </w:tc>
      </w:tr>
      <w:tr w:rsidR="00FA7A8A" w:rsidRPr="0017358A" w14:paraId="30EAD937" w14:textId="77777777" w:rsidTr="00FA7A8A">
        <w:trPr>
          <w:trHeight w:val="306"/>
        </w:trPr>
        <w:tc>
          <w:tcPr>
            <w:tcW w:w="1872" w:type="pct"/>
          </w:tcPr>
          <w:p w14:paraId="0C563FE1" w14:textId="77777777" w:rsidR="00FA7A8A" w:rsidRPr="0017358A" w:rsidRDefault="00FA7A8A" w:rsidP="00FA7A8A">
            <w:pPr>
              <w:rPr>
                <w:rFonts w:cs="Arial"/>
                <w:sz w:val="19"/>
                <w:szCs w:val="19"/>
              </w:rPr>
            </w:pPr>
            <w:r w:rsidRPr="0017358A">
              <w:rPr>
                <w:rFonts w:cs="Arial"/>
                <w:sz w:val="19"/>
                <w:szCs w:val="19"/>
              </w:rPr>
              <w:t>Subdivisions - fees</w:t>
            </w:r>
          </w:p>
        </w:tc>
        <w:tc>
          <w:tcPr>
            <w:tcW w:w="1208" w:type="pct"/>
          </w:tcPr>
          <w:p w14:paraId="63DD4B5D"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BA12A91"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6D7AD5B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C9BD2F8" w14:textId="77777777" w:rsidR="00FA7A8A" w:rsidRPr="0017358A" w:rsidRDefault="00FA7A8A" w:rsidP="00FA7A8A">
            <w:pPr>
              <w:rPr>
                <w:rFonts w:cs="Arial"/>
                <w:sz w:val="19"/>
                <w:szCs w:val="19"/>
              </w:rPr>
            </w:pPr>
            <w:r w:rsidRPr="0017358A">
              <w:rPr>
                <w:rFonts w:cs="Arial"/>
                <w:sz w:val="19"/>
                <w:szCs w:val="19"/>
              </w:rPr>
              <w:t>Subdivisions - general</w:t>
            </w:r>
          </w:p>
        </w:tc>
        <w:tc>
          <w:tcPr>
            <w:tcW w:w="1208" w:type="pct"/>
          </w:tcPr>
          <w:p w14:paraId="40F9529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37E1D37B"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303C31F2" w14:textId="77777777" w:rsidTr="00FA7A8A">
        <w:trPr>
          <w:trHeight w:val="306"/>
        </w:trPr>
        <w:tc>
          <w:tcPr>
            <w:tcW w:w="1872" w:type="pct"/>
          </w:tcPr>
          <w:p w14:paraId="1C66E5D8" w14:textId="77777777" w:rsidR="00FA7A8A" w:rsidRPr="0017358A" w:rsidRDefault="00FA7A8A" w:rsidP="00FA7A8A">
            <w:pPr>
              <w:rPr>
                <w:rFonts w:cs="Arial"/>
                <w:sz w:val="19"/>
                <w:szCs w:val="19"/>
              </w:rPr>
            </w:pPr>
            <w:r w:rsidRPr="0017358A">
              <w:rPr>
                <w:rFonts w:cs="Arial"/>
                <w:sz w:val="19"/>
                <w:szCs w:val="19"/>
              </w:rPr>
              <w:t>Subscriptions</w:t>
            </w:r>
          </w:p>
        </w:tc>
        <w:tc>
          <w:tcPr>
            <w:tcW w:w="1208" w:type="pct"/>
          </w:tcPr>
          <w:p w14:paraId="328C40D9"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49A09335"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B5F2D8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054D4A7" w14:textId="77777777" w:rsidR="00FA7A8A" w:rsidRPr="0017358A" w:rsidRDefault="00FA7A8A" w:rsidP="00FA7A8A">
            <w:pPr>
              <w:rPr>
                <w:rFonts w:cs="Arial"/>
                <w:sz w:val="19"/>
                <w:szCs w:val="19"/>
              </w:rPr>
            </w:pPr>
            <w:r w:rsidRPr="0017358A">
              <w:rPr>
                <w:rFonts w:cs="Arial"/>
                <w:sz w:val="19"/>
                <w:szCs w:val="19"/>
              </w:rPr>
              <w:t>Subsidies - dentist</w:t>
            </w:r>
          </w:p>
        </w:tc>
        <w:tc>
          <w:tcPr>
            <w:tcW w:w="1208" w:type="pct"/>
          </w:tcPr>
          <w:p w14:paraId="216EC5F0"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1AC55AA"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2FC8BA13" w14:textId="77777777" w:rsidTr="00FA7A8A">
        <w:trPr>
          <w:trHeight w:val="306"/>
        </w:trPr>
        <w:tc>
          <w:tcPr>
            <w:tcW w:w="1872" w:type="pct"/>
          </w:tcPr>
          <w:p w14:paraId="4D636F69" w14:textId="77777777" w:rsidR="00FA7A8A" w:rsidRPr="0017358A" w:rsidRDefault="00FA7A8A" w:rsidP="00FA7A8A">
            <w:pPr>
              <w:rPr>
                <w:rFonts w:cs="Arial"/>
                <w:sz w:val="19"/>
                <w:szCs w:val="19"/>
              </w:rPr>
            </w:pPr>
            <w:r w:rsidRPr="0017358A">
              <w:rPr>
                <w:rFonts w:cs="Arial"/>
                <w:sz w:val="19"/>
                <w:szCs w:val="19"/>
              </w:rPr>
              <w:t>Subsidies - doctor</w:t>
            </w:r>
          </w:p>
        </w:tc>
        <w:tc>
          <w:tcPr>
            <w:tcW w:w="1208" w:type="pct"/>
          </w:tcPr>
          <w:p w14:paraId="7AB5EC47"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30365788"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04A23E6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297312F" w14:textId="77777777" w:rsidR="00FA7A8A" w:rsidRPr="0017358A" w:rsidRDefault="00FA7A8A" w:rsidP="00FA7A8A">
            <w:pPr>
              <w:rPr>
                <w:rFonts w:cs="Arial"/>
                <w:sz w:val="19"/>
                <w:szCs w:val="19"/>
              </w:rPr>
            </w:pPr>
            <w:r w:rsidRPr="0017358A">
              <w:rPr>
                <w:rFonts w:cs="Arial"/>
                <w:sz w:val="19"/>
                <w:szCs w:val="19"/>
              </w:rPr>
              <w:t>Subsidies - other</w:t>
            </w:r>
          </w:p>
        </w:tc>
        <w:tc>
          <w:tcPr>
            <w:tcW w:w="1208" w:type="pct"/>
          </w:tcPr>
          <w:p w14:paraId="3D46C073"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5E51D697" w14:textId="77777777" w:rsidR="00FA7A8A" w:rsidRPr="0017358A" w:rsidRDefault="00FA7A8A" w:rsidP="00FA7A8A">
            <w:pPr>
              <w:rPr>
                <w:rFonts w:cs="Arial"/>
                <w:sz w:val="19"/>
                <w:szCs w:val="19"/>
              </w:rPr>
            </w:pPr>
            <w:r w:rsidRPr="0017358A">
              <w:rPr>
                <w:rFonts w:cs="Arial"/>
                <w:sz w:val="19"/>
                <w:szCs w:val="19"/>
              </w:rPr>
              <w:t>Unclassified</w:t>
            </w:r>
          </w:p>
        </w:tc>
      </w:tr>
      <w:tr w:rsidR="00FA7A8A" w:rsidRPr="0017358A" w14:paraId="44942610" w14:textId="77777777" w:rsidTr="00FA7A8A">
        <w:trPr>
          <w:trHeight w:val="306"/>
        </w:trPr>
        <w:tc>
          <w:tcPr>
            <w:tcW w:w="1872" w:type="pct"/>
          </w:tcPr>
          <w:p w14:paraId="5F404C81" w14:textId="77777777" w:rsidR="00FA7A8A" w:rsidRPr="0017358A" w:rsidRDefault="00FA7A8A" w:rsidP="00FA7A8A">
            <w:pPr>
              <w:rPr>
                <w:rFonts w:cs="Arial"/>
                <w:sz w:val="19"/>
                <w:szCs w:val="19"/>
              </w:rPr>
            </w:pPr>
            <w:r w:rsidRPr="0017358A">
              <w:rPr>
                <w:rFonts w:cs="Arial"/>
                <w:sz w:val="19"/>
                <w:szCs w:val="19"/>
              </w:rPr>
              <w:t>Subsidies - veterinary</w:t>
            </w:r>
          </w:p>
        </w:tc>
        <w:tc>
          <w:tcPr>
            <w:tcW w:w="1208" w:type="pct"/>
          </w:tcPr>
          <w:p w14:paraId="40C3EA53"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3701367D"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375CEC0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28506B0" w14:textId="77777777" w:rsidR="00FA7A8A" w:rsidRPr="0017358A" w:rsidRDefault="00FA7A8A" w:rsidP="00FA7A8A">
            <w:pPr>
              <w:rPr>
                <w:rFonts w:cs="Arial"/>
                <w:sz w:val="19"/>
                <w:szCs w:val="19"/>
              </w:rPr>
            </w:pPr>
            <w:r w:rsidRPr="0017358A">
              <w:rPr>
                <w:rFonts w:cs="Arial"/>
                <w:sz w:val="19"/>
                <w:szCs w:val="19"/>
              </w:rPr>
              <w:t>Sullage scheme</w:t>
            </w:r>
          </w:p>
        </w:tc>
        <w:tc>
          <w:tcPr>
            <w:tcW w:w="1208" w:type="pct"/>
          </w:tcPr>
          <w:p w14:paraId="445E3D5E"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E65182A"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655A00EF" w14:textId="77777777" w:rsidTr="00FA7A8A">
        <w:trPr>
          <w:trHeight w:val="306"/>
        </w:trPr>
        <w:tc>
          <w:tcPr>
            <w:tcW w:w="1872" w:type="pct"/>
          </w:tcPr>
          <w:p w14:paraId="02D6E02C" w14:textId="77777777" w:rsidR="00FA7A8A" w:rsidRPr="0017358A" w:rsidRDefault="00FA7A8A" w:rsidP="00FA7A8A">
            <w:pPr>
              <w:rPr>
                <w:rFonts w:cs="Arial"/>
                <w:sz w:val="19"/>
                <w:szCs w:val="19"/>
              </w:rPr>
            </w:pPr>
            <w:r w:rsidRPr="0017358A">
              <w:rPr>
                <w:rFonts w:cs="Arial"/>
                <w:sz w:val="19"/>
                <w:szCs w:val="19"/>
              </w:rPr>
              <w:t>Sundry creditors</w:t>
            </w:r>
          </w:p>
        </w:tc>
        <w:tc>
          <w:tcPr>
            <w:tcW w:w="1208" w:type="pct"/>
          </w:tcPr>
          <w:p w14:paraId="0862AA7D" w14:textId="77777777" w:rsidR="00FA7A8A" w:rsidRPr="0017358A" w:rsidRDefault="00FA7A8A" w:rsidP="00FA7A8A">
            <w:pPr>
              <w:rPr>
                <w:rFonts w:cs="Arial"/>
                <w:sz w:val="19"/>
                <w:szCs w:val="19"/>
              </w:rPr>
            </w:pPr>
            <w:r w:rsidRPr="0017358A">
              <w:rPr>
                <w:rFonts w:cs="Arial"/>
                <w:sz w:val="19"/>
                <w:szCs w:val="19"/>
              </w:rPr>
              <w:t>Current liabilities</w:t>
            </w:r>
          </w:p>
        </w:tc>
        <w:tc>
          <w:tcPr>
            <w:tcW w:w="1920" w:type="pct"/>
          </w:tcPr>
          <w:p w14:paraId="4C334139" w14:textId="77777777" w:rsidR="00FA7A8A" w:rsidRPr="0017358A" w:rsidRDefault="00FA7A8A" w:rsidP="00FA7A8A">
            <w:pPr>
              <w:rPr>
                <w:rFonts w:cs="Arial"/>
                <w:sz w:val="19"/>
                <w:szCs w:val="19"/>
              </w:rPr>
            </w:pPr>
            <w:r w:rsidRPr="0017358A">
              <w:rPr>
                <w:rFonts w:cs="Arial"/>
                <w:sz w:val="19"/>
                <w:szCs w:val="19"/>
              </w:rPr>
              <w:t>Trade creditors</w:t>
            </w:r>
          </w:p>
        </w:tc>
      </w:tr>
      <w:tr w:rsidR="00FA7A8A" w:rsidRPr="0017358A" w14:paraId="25D7720C"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8E2CE8E" w14:textId="77777777" w:rsidR="00FA7A8A" w:rsidRPr="0017358A" w:rsidRDefault="00FA7A8A" w:rsidP="00FA7A8A">
            <w:pPr>
              <w:rPr>
                <w:rFonts w:cs="Arial"/>
                <w:sz w:val="19"/>
                <w:szCs w:val="19"/>
              </w:rPr>
            </w:pPr>
            <w:r w:rsidRPr="0017358A">
              <w:rPr>
                <w:rFonts w:cs="Arial"/>
                <w:sz w:val="19"/>
                <w:szCs w:val="19"/>
              </w:rPr>
              <w:t>Sundry debtors</w:t>
            </w:r>
          </w:p>
        </w:tc>
        <w:tc>
          <w:tcPr>
            <w:tcW w:w="1208" w:type="pct"/>
          </w:tcPr>
          <w:p w14:paraId="401AEF7C"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64622FFA" w14:textId="77777777" w:rsidR="00FA7A8A" w:rsidRPr="0017358A" w:rsidRDefault="00FA7A8A" w:rsidP="00FA7A8A">
            <w:pPr>
              <w:rPr>
                <w:rFonts w:cs="Arial"/>
                <w:sz w:val="19"/>
                <w:szCs w:val="19"/>
              </w:rPr>
            </w:pPr>
            <w:r w:rsidRPr="0017358A">
              <w:rPr>
                <w:rFonts w:cs="Arial"/>
                <w:sz w:val="19"/>
                <w:szCs w:val="19"/>
              </w:rPr>
              <w:t>Accounts receivable</w:t>
            </w:r>
          </w:p>
        </w:tc>
      </w:tr>
      <w:tr w:rsidR="00FA7A8A" w:rsidRPr="0017358A" w14:paraId="48873184" w14:textId="77777777" w:rsidTr="00FA7A8A">
        <w:trPr>
          <w:trHeight w:val="306"/>
        </w:trPr>
        <w:tc>
          <w:tcPr>
            <w:tcW w:w="1872" w:type="pct"/>
          </w:tcPr>
          <w:p w14:paraId="553F033C" w14:textId="77777777" w:rsidR="00FA7A8A" w:rsidRPr="0017358A" w:rsidRDefault="00FA7A8A" w:rsidP="00FA7A8A">
            <w:pPr>
              <w:rPr>
                <w:rFonts w:cs="Arial"/>
                <w:sz w:val="19"/>
                <w:szCs w:val="19"/>
              </w:rPr>
            </w:pPr>
            <w:r w:rsidRPr="0017358A">
              <w:rPr>
                <w:rFonts w:cs="Arial"/>
                <w:sz w:val="19"/>
                <w:szCs w:val="19"/>
              </w:rPr>
              <w:t>Superannuation</w:t>
            </w:r>
          </w:p>
        </w:tc>
        <w:tc>
          <w:tcPr>
            <w:tcW w:w="1208" w:type="pct"/>
          </w:tcPr>
          <w:p w14:paraId="6D6BFC92"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2C55CD5"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590462E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5838281" w14:textId="77777777" w:rsidR="00FA7A8A" w:rsidRPr="0017358A" w:rsidRDefault="00FA7A8A" w:rsidP="00FA7A8A">
            <w:pPr>
              <w:rPr>
                <w:rFonts w:cs="Arial"/>
                <w:sz w:val="19"/>
                <w:szCs w:val="19"/>
              </w:rPr>
            </w:pPr>
            <w:r w:rsidRPr="0017358A">
              <w:rPr>
                <w:rFonts w:cs="Arial"/>
                <w:sz w:val="19"/>
                <w:szCs w:val="19"/>
              </w:rPr>
              <w:t>Superannuation - overheads</w:t>
            </w:r>
          </w:p>
        </w:tc>
        <w:tc>
          <w:tcPr>
            <w:tcW w:w="1208" w:type="pct"/>
          </w:tcPr>
          <w:p w14:paraId="21323168"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1D9E3282"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62838FD5" w14:textId="77777777" w:rsidTr="00FA7A8A">
        <w:trPr>
          <w:trHeight w:val="306"/>
        </w:trPr>
        <w:tc>
          <w:tcPr>
            <w:tcW w:w="1872" w:type="pct"/>
          </w:tcPr>
          <w:p w14:paraId="1852B17A" w14:textId="77777777" w:rsidR="00FA7A8A" w:rsidRPr="0017358A" w:rsidRDefault="00FA7A8A" w:rsidP="00FA7A8A">
            <w:pPr>
              <w:rPr>
                <w:rFonts w:cs="Arial"/>
                <w:sz w:val="19"/>
                <w:szCs w:val="19"/>
              </w:rPr>
            </w:pPr>
            <w:r w:rsidRPr="0017358A">
              <w:rPr>
                <w:rFonts w:cs="Arial"/>
                <w:sz w:val="19"/>
                <w:szCs w:val="19"/>
              </w:rPr>
              <w:t>Surgery</w:t>
            </w:r>
          </w:p>
        </w:tc>
        <w:tc>
          <w:tcPr>
            <w:tcW w:w="1208" w:type="pct"/>
          </w:tcPr>
          <w:p w14:paraId="376F5755"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457632B1" w14:textId="77777777" w:rsidR="00FA7A8A" w:rsidRPr="0017358A" w:rsidRDefault="00FA7A8A" w:rsidP="00FA7A8A">
            <w:pPr>
              <w:rPr>
                <w:rFonts w:cs="Arial"/>
                <w:sz w:val="19"/>
                <w:szCs w:val="19"/>
              </w:rPr>
            </w:pPr>
            <w:r w:rsidRPr="0017358A">
              <w:rPr>
                <w:rFonts w:cs="Arial"/>
                <w:sz w:val="19"/>
                <w:szCs w:val="19"/>
              </w:rPr>
              <w:t>Other health</w:t>
            </w:r>
          </w:p>
        </w:tc>
      </w:tr>
      <w:tr w:rsidR="00FA7A8A" w:rsidRPr="0017358A" w14:paraId="288F6201"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C31CEEB" w14:textId="77777777" w:rsidR="00FA7A8A" w:rsidRPr="0017358A" w:rsidRDefault="00FA7A8A" w:rsidP="00FA7A8A">
            <w:pPr>
              <w:rPr>
                <w:rFonts w:cs="Arial"/>
                <w:sz w:val="19"/>
                <w:szCs w:val="19"/>
              </w:rPr>
            </w:pPr>
            <w:r w:rsidRPr="0017358A">
              <w:rPr>
                <w:rFonts w:cs="Arial"/>
                <w:sz w:val="19"/>
                <w:szCs w:val="19"/>
              </w:rPr>
              <w:t>Swan river conservation board</w:t>
            </w:r>
          </w:p>
        </w:tc>
        <w:tc>
          <w:tcPr>
            <w:tcW w:w="1208" w:type="pct"/>
          </w:tcPr>
          <w:p w14:paraId="4DDC06D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CFEDDCB" w14:textId="77777777" w:rsidR="00FA7A8A" w:rsidRPr="0017358A" w:rsidRDefault="00FA7A8A" w:rsidP="00FA7A8A">
            <w:pPr>
              <w:rPr>
                <w:rFonts w:cs="Arial"/>
                <w:sz w:val="19"/>
                <w:szCs w:val="19"/>
              </w:rPr>
            </w:pPr>
            <w:r w:rsidRPr="0017358A">
              <w:rPr>
                <w:rFonts w:cs="Arial"/>
                <w:sz w:val="19"/>
                <w:szCs w:val="19"/>
              </w:rPr>
              <w:t>Protection of environment</w:t>
            </w:r>
          </w:p>
        </w:tc>
      </w:tr>
      <w:tr w:rsidR="00FA7A8A" w:rsidRPr="0017358A" w14:paraId="45D1809B" w14:textId="77777777" w:rsidTr="00FA7A8A">
        <w:trPr>
          <w:trHeight w:val="306"/>
        </w:trPr>
        <w:tc>
          <w:tcPr>
            <w:tcW w:w="1872" w:type="pct"/>
          </w:tcPr>
          <w:p w14:paraId="1FAF8F1D" w14:textId="77777777" w:rsidR="00FA7A8A" w:rsidRPr="0017358A" w:rsidRDefault="00FA7A8A" w:rsidP="00FA7A8A">
            <w:pPr>
              <w:rPr>
                <w:rFonts w:cs="Arial"/>
                <w:sz w:val="19"/>
                <w:szCs w:val="19"/>
              </w:rPr>
            </w:pPr>
            <w:r w:rsidRPr="0017358A">
              <w:rPr>
                <w:rFonts w:cs="Arial"/>
                <w:sz w:val="19"/>
                <w:szCs w:val="19"/>
              </w:rPr>
              <w:t>Swill removal</w:t>
            </w:r>
          </w:p>
        </w:tc>
        <w:tc>
          <w:tcPr>
            <w:tcW w:w="1208" w:type="pct"/>
          </w:tcPr>
          <w:p w14:paraId="2D1221B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BA3CBE3"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2CDDE70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13F9C8B" w14:textId="77777777" w:rsidR="00FA7A8A" w:rsidRPr="0017358A" w:rsidRDefault="00FA7A8A" w:rsidP="00FA7A8A">
            <w:pPr>
              <w:rPr>
                <w:rFonts w:cs="Arial"/>
                <w:sz w:val="19"/>
                <w:szCs w:val="19"/>
              </w:rPr>
            </w:pPr>
            <w:r w:rsidRPr="0017358A">
              <w:rPr>
                <w:rFonts w:cs="Arial"/>
                <w:sz w:val="19"/>
                <w:szCs w:val="19"/>
              </w:rPr>
              <w:t>Swimming pool - reg. fees</w:t>
            </w:r>
          </w:p>
        </w:tc>
        <w:tc>
          <w:tcPr>
            <w:tcW w:w="1208" w:type="pct"/>
          </w:tcPr>
          <w:p w14:paraId="506538FE"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56484077"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62BAB5E9" w14:textId="77777777" w:rsidTr="00FA7A8A">
        <w:trPr>
          <w:trHeight w:val="306"/>
        </w:trPr>
        <w:tc>
          <w:tcPr>
            <w:tcW w:w="1872" w:type="pct"/>
          </w:tcPr>
          <w:p w14:paraId="57F5C50C" w14:textId="77777777" w:rsidR="00FA7A8A" w:rsidRPr="0017358A" w:rsidRDefault="00FA7A8A" w:rsidP="00FA7A8A">
            <w:pPr>
              <w:rPr>
                <w:rFonts w:cs="Arial"/>
                <w:sz w:val="19"/>
                <w:szCs w:val="19"/>
              </w:rPr>
            </w:pPr>
            <w:r w:rsidRPr="0017358A">
              <w:rPr>
                <w:rFonts w:cs="Arial"/>
                <w:sz w:val="19"/>
                <w:szCs w:val="19"/>
              </w:rPr>
              <w:t>Swimming pool - public</w:t>
            </w:r>
          </w:p>
        </w:tc>
        <w:tc>
          <w:tcPr>
            <w:tcW w:w="1208" w:type="pct"/>
          </w:tcPr>
          <w:p w14:paraId="0A9549B6"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1C397142" w14:textId="77777777" w:rsidR="00FA7A8A" w:rsidRPr="0017358A" w:rsidRDefault="00FA7A8A" w:rsidP="00FA7A8A">
            <w:pPr>
              <w:rPr>
                <w:rFonts w:cs="Arial"/>
                <w:sz w:val="19"/>
                <w:szCs w:val="19"/>
              </w:rPr>
            </w:pPr>
            <w:r w:rsidRPr="0017358A">
              <w:rPr>
                <w:rFonts w:cs="Arial"/>
                <w:sz w:val="19"/>
                <w:szCs w:val="19"/>
              </w:rPr>
              <w:t>Swimming areas and beaches</w:t>
            </w:r>
          </w:p>
        </w:tc>
      </w:tr>
      <w:tr w:rsidR="00FA7A8A" w:rsidRPr="0017358A" w14:paraId="03C3427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FE189AE" w14:textId="77777777" w:rsidR="00FA7A8A" w:rsidRPr="0017358A" w:rsidRDefault="00FA7A8A" w:rsidP="00FA7A8A">
            <w:pPr>
              <w:rPr>
                <w:rFonts w:cs="Arial"/>
                <w:sz w:val="19"/>
                <w:szCs w:val="19"/>
              </w:rPr>
            </w:pPr>
            <w:r w:rsidRPr="0017358A">
              <w:rPr>
                <w:rFonts w:cs="Arial"/>
                <w:sz w:val="19"/>
                <w:szCs w:val="19"/>
              </w:rPr>
              <w:t>Swimming pool - inspections</w:t>
            </w:r>
          </w:p>
        </w:tc>
        <w:tc>
          <w:tcPr>
            <w:tcW w:w="1208" w:type="pct"/>
          </w:tcPr>
          <w:p w14:paraId="7A6BB079"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05E111D" w14:textId="77777777" w:rsidR="00FA7A8A" w:rsidRPr="0017358A" w:rsidRDefault="00FA7A8A" w:rsidP="00FA7A8A">
            <w:pPr>
              <w:rPr>
                <w:rFonts w:cs="Arial"/>
                <w:sz w:val="19"/>
                <w:szCs w:val="19"/>
              </w:rPr>
            </w:pPr>
            <w:r w:rsidRPr="0017358A">
              <w:rPr>
                <w:rFonts w:cs="Arial"/>
                <w:sz w:val="19"/>
                <w:szCs w:val="19"/>
              </w:rPr>
              <w:t>Building control</w:t>
            </w:r>
          </w:p>
        </w:tc>
      </w:tr>
      <w:tr w:rsidR="00FA7A8A" w:rsidRPr="0017358A" w14:paraId="6BB2EF82" w14:textId="77777777" w:rsidTr="00FA7A8A">
        <w:trPr>
          <w:trHeight w:val="306"/>
        </w:trPr>
        <w:tc>
          <w:tcPr>
            <w:tcW w:w="1872" w:type="pct"/>
          </w:tcPr>
          <w:p w14:paraId="74D92977" w14:textId="77777777" w:rsidR="00FA7A8A" w:rsidRPr="0017358A" w:rsidRDefault="00FA7A8A" w:rsidP="00FA7A8A">
            <w:pPr>
              <w:rPr>
                <w:rFonts w:cs="Arial"/>
                <w:sz w:val="19"/>
                <w:szCs w:val="19"/>
              </w:rPr>
            </w:pPr>
            <w:r w:rsidRPr="0017358A">
              <w:rPr>
                <w:rFonts w:cs="Arial"/>
                <w:sz w:val="19"/>
                <w:szCs w:val="19"/>
              </w:rPr>
              <w:t>Telecentre</w:t>
            </w:r>
          </w:p>
        </w:tc>
        <w:tc>
          <w:tcPr>
            <w:tcW w:w="1208" w:type="pct"/>
          </w:tcPr>
          <w:p w14:paraId="4A18A574"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2E902A49" w14:textId="77777777" w:rsidR="00FA7A8A" w:rsidRPr="0017358A" w:rsidRDefault="00FA7A8A" w:rsidP="00FA7A8A">
            <w:pPr>
              <w:rPr>
                <w:rFonts w:cs="Arial"/>
                <w:sz w:val="19"/>
                <w:szCs w:val="19"/>
              </w:rPr>
            </w:pPr>
            <w:r w:rsidRPr="0017358A">
              <w:rPr>
                <w:rFonts w:cs="Arial"/>
                <w:sz w:val="19"/>
                <w:szCs w:val="19"/>
              </w:rPr>
              <w:t>Other education</w:t>
            </w:r>
          </w:p>
        </w:tc>
      </w:tr>
      <w:tr w:rsidR="00FA7A8A" w:rsidRPr="0017358A" w14:paraId="675CEEA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A9B48E2" w14:textId="77777777" w:rsidR="00FA7A8A" w:rsidRPr="0017358A" w:rsidRDefault="00FA7A8A" w:rsidP="00FA7A8A">
            <w:pPr>
              <w:rPr>
                <w:rFonts w:cs="Arial"/>
                <w:sz w:val="19"/>
                <w:szCs w:val="19"/>
              </w:rPr>
            </w:pPr>
            <w:r w:rsidRPr="0017358A">
              <w:rPr>
                <w:rFonts w:cs="Arial"/>
                <w:sz w:val="19"/>
                <w:szCs w:val="19"/>
              </w:rPr>
              <w:t>Telephone</w:t>
            </w:r>
          </w:p>
        </w:tc>
        <w:tc>
          <w:tcPr>
            <w:tcW w:w="1208" w:type="pct"/>
          </w:tcPr>
          <w:p w14:paraId="4247ED47"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C669B34"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3713226" w14:textId="77777777" w:rsidTr="00FA7A8A">
        <w:trPr>
          <w:trHeight w:val="306"/>
        </w:trPr>
        <w:tc>
          <w:tcPr>
            <w:tcW w:w="1872" w:type="pct"/>
          </w:tcPr>
          <w:p w14:paraId="733BA766" w14:textId="77777777" w:rsidR="00FA7A8A" w:rsidRPr="0017358A" w:rsidRDefault="00FA7A8A" w:rsidP="00FA7A8A">
            <w:pPr>
              <w:rPr>
                <w:rFonts w:cs="Arial"/>
                <w:sz w:val="19"/>
                <w:szCs w:val="19"/>
              </w:rPr>
            </w:pPr>
            <w:r w:rsidRPr="0017358A">
              <w:rPr>
                <w:rFonts w:cs="Arial"/>
                <w:sz w:val="19"/>
                <w:szCs w:val="19"/>
              </w:rPr>
              <w:t>Television re-broadcasting</w:t>
            </w:r>
          </w:p>
        </w:tc>
        <w:tc>
          <w:tcPr>
            <w:tcW w:w="1208" w:type="pct"/>
          </w:tcPr>
          <w:p w14:paraId="5291D922"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4043C88A" w14:textId="77777777" w:rsidR="00FA7A8A" w:rsidRPr="0017358A" w:rsidRDefault="00FA7A8A" w:rsidP="00FA7A8A">
            <w:pPr>
              <w:rPr>
                <w:rFonts w:cs="Arial"/>
                <w:sz w:val="19"/>
                <w:szCs w:val="19"/>
              </w:rPr>
            </w:pPr>
            <w:r w:rsidRPr="0017358A">
              <w:rPr>
                <w:rFonts w:cs="Arial"/>
                <w:sz w:val="19"/>
                <w:szCs w:val="19"/>
              </w:rPr>
              <w:t>Television and radio re-broadcasting</w:t>
            </w:r>
          </w:p>
        </w:tc>
      </w:tr>
      <w:tr w:rsidR="00FA7A8A" w:rsidRPr="0017358A" w14:paraId="0DE20DB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289D9161" w14:textId="77777777" w:rsidR="00FA7A8A" w:rsidRPr="0017358A" w:rsidRDefault="00FA7A8A" w:rsidP="00FA7A8A">
            <w:pPr>
              <w:rPr>
                <w:rFonts w:cs="Arial"/>
                <w:sz w:val="19"/>
                <w:szCs w:val="19"/>
              </w:rPr>
            </w:pPr>
            <w:r w:rsidRPr="0017358A">
              <w:rPr>
                <w:rFonts w:cs="Arial"/>
                <w:sz w:val="19"/>
                <w:szCs w:val="19"/>
              </w:rPr>
              <w:t>Tennis clubs &amp; courts</w:t>
            </w:r>
          </w:p>
        </w:tc>
        <w:tc>
          <w:tcPr>
            <w:tcW w:w="1208" w:type="pct"/>
          </w:tcPr>
          <w:p w14:paraId="3FDF0B35"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ABDC957"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2FCB1029" w14:textId="77777777" w:rsidTr="00FA7A8A">
        <w:trPr>
          <w:trHeight w:val="306"/>
        </w:trPr>
        <w:tc>
          <w:tcPr>
            <w:tcW w:w="1872" w:type="pct"/>
          </w:tcPr>
          <w:p w14:paraId="3433CED0" w14:textId="77777777" w:rsidR="00FA7A8A" w:rsidRPr="0017358A" w:rsidRDefault="00FA7A8A" w:rsidP="00FA7A8A">
            <w:pPr>
              <w:rPr>
                <w:rFonts w:cs="Arial"/>
                <w:sz w:val="19"/>
                <w:szCs w:val="19"/>
              </w:rPr>
            </w:pPr>
            <w:r w:rsidRPr="0017358A">
              <w:rPr>
                <w:rFonts w:cs="Arial"/>
                <w:sz w:val="19"/>
                <w:szCs w:val="19"/>
              </w:rPr>
              <w:t>Terminal - airport</w:t>
            </w:r>
          </w:p>
        </w:tc>
        <w:tc>
          <w:tcPr>
            <w:tcW w:w="1208" w:type="pct"/>
          </w:tcPr>
          <w:p w14:paraId="4291CC0B"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6E4D8A99" w14:textId="77777777" w:rsidR="00FA7A8A" w:rsidRPr="0017358A" w:rsidRDefault="00FA7A8A" w:rsidP="00FA7A8A">
            <w:pPr>
              <w:rPr>
                <w:rFonts w:cs="Arial"/>
                <w:sz w:val="19"/>
                <w:szCs w:val="19"/>
              </w:rPr>
            </w:pPr>
            <w:r w:rsidRPr="0017358A">
              <w:rPr>
                <w:rFonts w:cs="Arial"/>
                <w:sz w:val="19"/>
                <w:szCs w:val="19"/>
              </w:rPr>
              <w:t>Aerodromes</w:t>
            </w:r>
          </w:p>
        </w:tc>
      </w:tr>
      <w:tr w:rsidR="00FA7A8A" w:rsidRPr="0017358A" w14:paraId="2F3A45A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C37C30C" w14:textId="77777777" w:rsidR="00FA7A8A" w:rsidRPr="0017358A" w:rsidRDefault="00FA7A8A" w:rsidP="00FA7A8A">
            <w:pPr>
              <w:rPr>
                <w:rFonts w:cs="Arial"/>
                <w:sz w:val="19"/>
                <w:szCs w:val="19"/>
              </w:rPr>
            </w:pPr>
            <w:r w:rsidRPr="0017358A">
              <w:rPr>
                <w:rFonts w:cs="Arial"/>
                <w:sz w:val="19"/>
                <w:szCs w:val="19"/>
              </w:rPr>
              <w:t>Theatres</w:t>
            </w:r>
          </w:p>
        </w:tc>
        <w:tc>
          <w:tcPr>
            <w:tcW w:w="1208" w:type="pct"/>
          </w:tcPr>
          <w:p w14:paraId="22426825"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68A2238A"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1FC2C6D3" w14:textId="77777777" w:rsidTr="00FA7A8A">
        <w:trPr>
          <w:trHeight w:val="306"/>
        </w:trPr>
        <w:tc>
          <w:tcPr>
            <w:tcW w:w="1872" w:type="pct"/>
          </w:tcPr>
          <w:p w14:paraId="698E7C9E" w14:textId="77777777" w:rsidR="00FA7A8A" w:rsidRPr="0017358A" w:rsidRDefault="00FA7A8A" w:rsidP="00FA7A8A">
            <w:pPr>
              <w:rPr>
                <w:rFonts w:cs="Arial"/>
                <w:sz w:val="19"/>
                <w:szCs w:val="19"/>
              </w:rPr>
            </w:pPr>
            <w:r w:rsidRPr="0017358A">
              <w:rPr>
                <w:rFonts w:cs="Arial"/>
                <w:sz w:val="19"/>
                <w:szCs w:val="19"/>
              </w:rPr>
              <w:t>Tidy town competition</w:t>
            </w:r>
          </w:p>
        </w:tc>
        <w:tc>
          <w:tcPr>
            <w:tcW w:w="1208" w:type="pct"/>
          </w:tcPr>
          <w:p w14:paraId="1A4FA3A6"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7C45E082" w14:textId="77777777" w:rsidR="00FA7A8A" w:rsidRPr="0017358A" w:rsidRDefault="00FA7A8A" w:rsidP="00FA7A8A">
            <w:pPr>
              <w:rPr>
                <w:rFonts w:cs="Arial"/>
                <w:sz w:val="19"/>
                <w:szCs w:val="19"/>
              </w:rPr>
            </w:pPr>
            <w:r w:rsidRPr="0017358A">
              <w:rPr>
                <w:rFonts w:cs="Arial"/>
                <w:sz w:val="19"/>
                <w:szCs w:val="19"/>
              </w:rPr>
              <w:t>Sanitation - other</w:t>
            </w:r>
          </w:p>
        </w:tc>
      </w:tr>
      <w:tr w:rsidR="00FA7A8A" w:rsidRPr="0017358A" w14:paraId="4AAB5B0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E526033" w14:textId="77777777" w:rsidR="00FA7A8A" w:rsidRPr="0017358A" w:rsidRDefault="00FA7A8A" w:rsidP="00FA7A8A">
            <w:pPr>
              <w:rPr>
                <w:rFonts w:cs="Arial"/>
                <w:sz w:val="19"/>
                <w:szCs w:val="19"/>
              </w:rPr>
            </w:pPr>
            <w:r w:rsidRPr="0017358A">
              <w:rPr>
                <w:rFonts w:cs="Arial"/>
                <w:sz w:val="19"/>
                <w:szCs w:val="19"/>
              </w:rPr>
              <w:t>Tips - rubbish</w:t>
            </w:r>
          </w:p>
        </w:tc>
        <w:tc>
          <w:tcPr>
            <w:tcW w:w="1208" w:type="pct"/>
          </w:tcPr>
          <w:p w14:paraId="09414C50"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9194CFD"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402EBA34" w14:textId="77777777" w:rsidTr="00FA7A8A">
        <w:trPr>
          <w:trHeight w:val="306"/>
        </w:trPr>
        <w:tc>
          <w:tcPr>
            <w:tcW w:w="1872" w:type="pct"/>
          </w:tcPr>
          <w:p w14:paraId="2AD00292" w14:textId="77777777" w:rsidR="00FA7A8A" w:rsidRPr="0017358A" w:rsidRDefault="00FA7A8A" w:rsidP="00FA7A8A">
            <w:pPr>
              <w:rPr>
                <w:rFonts w:cs="Arial"/>
                <w:sz w:val="19"/>
                <w:szCs w:val="19"/>
              </w:rPr>
            </w:pPr>
            <w:r w:rsidRPr="0017358A">
              <w:rPr>
                <w:rFonts w:cs="Arial"/>
                <w:sz w:val="19"/>
                <w:szCs w:val="19"/>
              </w:rPr>
              <w:t>Toilets</w:t>
            </w:r>
          </w:p>
        </w:tc>
        <w:tc>
          <w:tcPr>
            <w:tcW w:w="1208" w:type="pct"/>
          </w:tcPr>
          <w:p w14:paraId="08FF6B84"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9CC5D93"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077F6EE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BAA22A6" w14:textId="77777777" w:rsidR="00FA7A8A" w:rsidRPr="0017358A" w:rsidRDefault="00FA7A8A" w:rsidP="00FA7A8A">
            <w:pPr>
              <w:rPr>
                <w:rFonts w:cs="Arial"/>
                <w:sz w:val="19"/>
                <w:szCs w:val="19"/>
              </w:rPr>
            </w:pPr>
            <w:r w:rsidRPr="0017358A">
              <w:rPr>
                <w:rFonts w:cs="Arial"/>
                <w:sz w:val="19"/>
                <w:szCs w:val="19"/>
              </w:rPr>
              <w:t>Toilets on reserves</w:t>
            </w:r>
          </w:p>
        </w:tc>
        <w:tc>
          <w:tcPr>
            <w:tcW w:w="1208" w:type="pct"/>
          </w:tcPr>
          <w:p w14:paraId="29001844"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03AFBA01"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21E1585B" w14:textId="77777777" w:rsidTr="00FA7A8A">
        <w:trPr>
          <w:trHeight w:val="306"/>
        </w:trPr>
        <w:tc>
          <w:tcPr>
            <w:tcW w:w="1872" w:type="pct"/>
          </w:tcPr>
          <w:p w14:paraId="3ECEC37A" w14:textId="77777777" w:rsidR="00FA7A8A" w:rsidRPr="0017358A" w:rsidRDefault="00FA7A8A" w:rsidP="00FA7A8A">
            <w:pPr>
              <w:rPr>
                <w:rFonts w:cs="Arial"/>
                <w:sz w:val="19"/>
                <w:szCs w:val="19"/>
              </w:rPr>
            </w:pPr>
            <w:r w:rsidRPr="0017358A">
              <w:rPr>
                <w:rFonts w:cs="Arial"/>
                <w:sz w:val="19"/>
                <w:szCs w:val="19"/>
              </w:rPr>
              <w:t>Tool purchases</w:t>
            </w:r>
          </w:p>
        </w:tc>
        <w:tc>
          <w:tcPr>
            <w:tcW w:w="1208" w:type="pct"/>
          </w:tcPr>
          <w:p w14:paraId="1D2DE934"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558271E"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15CACC6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D076636" w14:textId="77777777" w:rsidR="00FA7A8A" w:rsidRPr="0017358A" w:rsidRDefault="00FA7A8A" w:rsidP="00FA7A8A">
            <w:pPr>
              <w:rPr>
                <w:rFonts w:cs="Arial"/>
                <w:sz w:val="19"/>
                <w:szCs w:val="19"/>
              </w:rPr>
            </w:pPr>
            <w:r w:rsidRPr="0017358A">
              <w:rPr>
                <w:rFonts w:cs="Arial"/>
                <w:sz w:val="19"/>
                <w:szCs w:val="19"/>
              </w:rPr>
              <w:t>Tool purchases</w:t>
            </w:r>
          </w:p>
        </w:tc>
        <w:tc>
          <w:tcPr>
            <w:tcW w:w="1208" w:type="pct"/>
          </w:tcPr>
          <w:p w14:paraId="7FE90692"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29AE10E4"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204030B7" w14:textId="77777777" w:rsidTr="00FA7A8A">
        <w:trPr>
          <w:trHeight w:val="306"/>
        </w:trPr>
        <w:tc>
          <w:tcPr>
            <w:tcW w:w="1872" w:type="pct"/>
          </w:tcPr>
          <w:p w14:paraId="20114405" w14:textId="77777777" w:rsidR="00FA7A8A" w:rsidRPr="0017358A" w:rsidRDefault="00FA7A8A" w:rsidP="00FA7A8A">
            <w:pPr>
              <w:rPr>
                <w:rFonts w:cs="Arial"/>
                <w:sz w:val="19"/>
                <w:szCs w:val="19"/>
              </w:rPr>
            </w:pPr>
            <w:r w:rsidRPr="0017358A">
              <w:rPr>
                <w:rFonts w:cs="Arial"/>
                <w:sz w:val="19"/>
                <w:szCs w:val="19"/>
              </w:rPr>
              <w:t>Tourism generally</w:t>
            </w:r>
          </w:p>
        </w:tc>
        <w:tc>
          <w:tcPr>
            <w:tcW w:w="1208" w:type="pct"/>
          </w:tcPr>
          <w:p w14:paraId="516B4629"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B6F84A3"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72930E5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999AB9A" w14:textId="77777777" w:rsidR="00FA7A8A" w:rsidRPr="0017358A" w:rsidRDefault="00FA7A8A" w:rsidP="00FA7A8A">
            <w:pPr>
              <w:rPr>
                <w:rFonts w:cs="Arial"/>
                <w:sz w:val="19"/>
                <w:szCs w:val="19"/>
              </w:rPr>
            </w:pPr>
            <w:r w:rsidRPr="0017358A">
              <w:rPr>
                <w:rFonts w:cs="Arial"/>
                <w:sz w:val="19"/>
                <w:szCs w:val="19"/>
              </w:rPr>
              <w:t>Tourist associations</w:t>
            </w:r>
          </w:p>
        </w:tc>
        <w:tc>
          <w:tcPr>
            <w:tcW w:w="1208" w:type="pct"/>
          </w:tcPr>
          <w:p w14:paraId="77592BF4"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32F816E5"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69DC5AA5" w14:textId="77777777" w:rsidTr="00FA7A8A">
        <w:trPr>
          <w:trHeight w:val="306"/>
        </w:trPr>
        <w:tc>
          <w:tcPr>
            <w:tcW w:w="1872" w:type="pct"/>
          </w:tcPr>
          <w:p w14:paraId="0E9A979F" w14:textId="77777777" w:rsidR="00FA7A8A" w:rsidRPr="0017358A" w:rsidRDefault="00FA7A8A" w:rsidP="00FA7A8A">
            <w:pPr>
              <w:rPr>
                <w:rFonts w:cs="Arial"/>
                <w:sz w:val="19"/>
                <w:szCs w:val="19"/>
              </w:rPr>
            </w:pPr>
            <w:r w:rsidRPr="0017358A">
              <w:rPr>
                <w:rFonts w:cs="Arial"/>
                <w:sz w:val="19"/>
                <w:szCs w:val="19"/>
              </w:rPr>
              <w:t>Tourist bureau</w:t>
            </w:r>
          </w:p>
        </w:tc>
        <w:tc>
          <w:tcPr>
            <w:tcW w:w="1208" w:type="pct"/>
          </w:tcPr>
          <w:p w14:paraId="5BB76B3A"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6998051" w14:textId="77777777" w:rsidR="00FA7A8A" w:rsidRPr="0017358A" w:rsidRDefault="00FA7A8A" w:rsidP="00FA7A8A">
            <w:pPr>
              <w:rPr>
                <w:rFonts w:cs="Arial"/>
                <w:sz w:val="19"/>
                <w:szCs w:val="19"/>
              </w:rPr>
            </w:pPr>
            <w:r w:rsidRPr="0017358A">
              <w:rPr>
                <w:rFonts w:cs="Arial"/>
                <w:sz w:val="19"/>
                <w:szCs w:val="19"/>
              </w:rPr>
              <w:t>Tourism and area promotion</w:t>
            </w:r>
          </w:p>
        </w:tc>
      </w:tr>
      <w:tr w:rsidR="00FA7A8A" w:rsidRPr="0017358A" w14:paraId="77F842B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58E6720" w14:textId="77777777" w:rsidR="00FA7A8A" w:rsidRPr="0017358A" w:rsidRDefault="00FA7A8A" w:rsidP="00FA7A8A">
            <w:pPr>
              <w:rPr>
                <w:rFonts w:cs="Arial"/>
                <w:sz w:val="19"/>
                <w:szCs w:val="19"/>
              </w:rPr>
            </w:pPr>
            <w:r w:rsidRPr="0017358A">
              <w:rPr>
                <w:rFonts w:cs="Arial"/>
                <w:sz w:val="19"/>
                <w:szCs w:val="19"/>
              </w:rPr>
              <w:t>Town planning</w:t>
            </w:r>
          </w:p>
        </w:tc>
        <w:tc>
          <w:tcPr>
            <w:tcW w:w="1208" w:type="pct"/>
          </w:tcPr>
          <w:p w14:paraId="031701C8"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24AC1041" w14:textId="77777777" w:rsidR="00FA7A8A" w:rsidRPr="0017358A" w:rsidRDefault="00FA7A8A" w:rsidP="00FA7A8A">
            <w:pPr>
              <w:rPr>
                <w:rFonts w:cs="Arial"/>
                <w:sz w:val="19"/>
                <w:szCs w:val="19"/>
              </w:rPr>
            </w:pPr>
            <w:r w:rsidRPr="0017358A">
              <w:rPr>
                <w:rFonts w:cs="Arial"/>
                <w:sz w:val="19"/>
                <w:szCs w:val="19"/>
              </w:rPr>
              <w:t>Town planning &amp; regional development</w:t>
            </w:r>
          </w:p>
        </w:tc>
      </w:tr>
      <w:tr w:rsidR="00FA7A8A" w:rsidRPr="0017358A" w14:paraId="3F2ECDBC" w14:textId="77777777" w:rsidTr="00FA7A8A">
        <w:trPr>
          <w:trHeight w:val="306"/>
        </w:trPr>
        <w:tc>
          <w:tcPr>
            <w:tcW w:w="1872" w:type="pct"/>
          </w:tcPr>
          <w:p w14:paraId="0A253530" w14:textId="77777777" w:rsidR="00FA7A8A" w:rsidRPr="0017358A" w:rsidRDefault="00FA7A8A" w:rsidP="00FA7A8A">
            <w:pPr>
              <w:rPr>
                <w:rFonts w:cs="Arial"/>
                <w:sz w:val="19"/>
                <w:szCs w:val="19"/>
              </w:rPr>
            </w:pPr>
            <w:r w:rsidRPr="0017358A">
              <w:rPr>
                <w:rFonts w:cs="Arial"/>
                <w:sz w:val="19"/>
                <w:szCs w:val="19"/>
              </w:rPr>
              <w:t>Trade-in - plant/equipment</w:t>
            </w:r>
          </w:p>
        </w:tc>
        <w:tc>
          <w:tcPr>
            <w:tcW w:w="1208" w:type="pct"/>
          </w:tcPr>
          <w:p w14:paraId="507634E6"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61D839D0" w14:textId="77777777" w:rsidR="00FA7A8A" w:rsidRPr="0017358A" w:rsidRDefault="00FA7A8A" w:rsidP="00FA7A8A">
            <w:pPr>
              <w:rPr>
                <w:rFonts w:cs="Arial"/>
                <w:sz w:val="19"/>
                <w:szCs w:val="19"/>
              </w:rPr>
            </w:pPr>
            <w:r w:rsidRPr="0017358A">
              <w:rPr>
                <w:rFonts w:cs="Arial"/>
                <w:sz w:val="19"/>
                <w:szCs w:val="19"/>
              </w:rPr>
              <w:t>According to the program the asset is held</w:t>
            </w:r>
          </w:p>
        </w:tc>
      </w:tr>
      <w:tr w:rsidR="00FA7A8A" w:rsidRPr="0017358A" w14:paraId="58F3067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19771BA" w14:textId="77777777" w:rsidR="00FA7A8A" w:rsidRPr="0017358A" w:rsidRDefault="00FA7A8A" w:rsidP="00FA7A8A">
            <w:pPr>
              <w:rPr>
                <w:rFonts w:cs="Arial"/>
                <w:sz w:val="19"/>
                <w:szCs w:val="19"/>
              </w:rPr>
            </w:pPr>
            <w:r w:rsidRPr="0017358A">
              <w:rPr>
                <w:rFonts w:cs="Arial"/>
                <w:sz w:val="19"/>
                <w:szCs w:val="19"/>
              </w:rPr>
              <w:t>Traffic</w:t>
            </w:r>
          </w:p>
        </w:tc>
        <w:tc>
          <w:tcPr>
            <w:tcW w:w="1208" w:type="pct"/>
          </w:tcPr>
          <w:p w14:paraId="29F2AA8A"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D852BED"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273DAA28" w14:textId="77777777" w:rsidTr="00FA7A8A">
        <w:trPr>
          <w:trHeight w:val="306"/>
        </w:trPr>
        <w:tc>
          <w:tcPr>
            <w:tcW w:w="1872" w:type="pct"/>
          </w:tcPr>
          <w:p w14:paraId="7E4CD467" w14:textId="77777777" w:rsidR="00FA7A8A" w:rsidRPr="0017358A" w:rsidRDefault="00FA7A8A" w:rsidP="00FA7A8A">
            <w:pPr>
              <w:rPr>
                <w:rFonts w:cs="Arial"/>
                <w:sz w:val="19"/>
                <w:szCs w:val="19"/>
              </w:rPr>
            </w:pPr>
            <w:r w:rsidRPr="0017358A">
              <w:rPr>
                <w:rFonts w:cs="Arial"/>
                <w:sz w:val="19"/>
                <w:szCs w:val="19"/>
              </w:rPr>
              <w:t>Traffic study</w:t>
            </w:r>
          </w:p>
        </w:tc>
        <w:tc>
          <w:tcPr>
            <w:tcW w:w="1208" w:type="pct"/>
          </w:tcPr>
          <w:p w14:paraId="647D824E"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DFCD329"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33E8E3F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3B58758" w14:textId="77777777" w:rsidR="00FA7A8A" w:rsidRPr="0017358A" w:rsidRDefault="00FA7A8A" w:rsidP="00FA7A8A">
            <w:pPr>
              <w:rPr>
                <w:rFonts w:cs="Arial"/>
                <w:sz w:val="19"/>
                <w:szCs w:val="19"/>
              </w:rPr>
            </w:pPr>
            <w:r w:rsidRPr="0017358A">
              <w:rPr>
                <w:rFonts w:cs="Arial"/>
                <w:sz w:val="19"/>
                <w:szCs w:val="19"/>
              </w:rPr>
              <w:lastRenderedPageBreak/>
              <w:t>Traffic surveys</w:t>
            </w:r>
          </w:p>
        </w:tc>
        <w:tc>
          <w:tcPr>
            <w:tcW w:w="1208" w:type="pct"/>
          </w:tcPr>
          <w:p w14:paraId="6615E108"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7066D43C"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26043623" w14:textId="77777777" w:rsidTr="00FA7A8A">
        <w:trPr>
          <w:trHeight w:val="306"/>
        </w:trPr>
        <w:tc>
          <w:tcPr>
            <w:tcW w:w="1872" w:type="pct"/>
          </w:tcPr>
          <w:p w14:paraId="087DDFAF" w14:textId="77777777" w:rsidR="00FA7A8A" w:rsidRPr="0017358A" w:rsidRDefault="00FA7A8A" w:rsidP="00FA7A8A">
            <w:pPr>
              <w:rPr>
                <w:rFonts w:cs="Arial"/>
                <w:sz w:val="19"/>
                <w:szCs w:val="19"/>
              </w:rPr>
            </w:pPr>
            <w:r w:rsidRPr="0017358A">
              <w:rPr>
                <w:rFonts w:cs="Arial"/>
                <w:sz w:val="19"/>
                <w:szCs w:val="19"/>
              </w:rPr>
              <w:t>Training costs</w:t>
            </w:r>
          </w:p>
        </w:tc>
        <w:tc>
          <w:tcPr>
            <w:tcW w:w="1208" w:type="pct"/>
          </w:tcPr>
          <w:p w14:paraId="5FFB0075"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3B4D7813"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4BE06B5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A9DB043" w14:textId="77777777" w:rsidR="00FA7A8A" w:rsidRPr="0017358A" w:rsidRDefault="00FA7A8A" w:rsidP="00FA7A8A">
            <w:pPr>
              <w:rPr>
                <w:rFonts w:cs="Arial"/>
                <w:sz w:val="19"/>
                <w:szCs w:val="19"/>
              </w:rPr>
            </w:pPr>
            <w:r w:rsidRPr="0017358A">
              <w:rPr>
                <w:rFonts w:cs="Arial"/>
                <w:sz w:val="19"/>
                <w:szCs w:val="19"/>
              </w:rPr>
              <w:t>Transfer station</w:t>
            </w:r>
          </w:p>
        </w:tc>
        <w:tc>
          <w:tcPr>
            <w:tcW w:w="1208" w:type="pct"/>
          </w:tcPr>
          <w:p w14:paraId="5E7FC21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6646F98C" w14:textId="77777777" w:rsidR="00FA7A8A" w:rsidRPr="0017358A" w:rsidRDefault="00FA7A8A" w:rsidP="00FA7A8A">
            <w:pPr>
              <w:rPr>
                <w:rFonts w:cs="Arial"/>
                <w:sz w:val="19"/>
                <w:szCs w:val="19"/>
              </w:rPr>
            </w:pPr>
            <w:r w:rsidRPr="0017358A">
              <w:rPr>
                <w:rFonts w:cs="Arial"/>
                <w:sz w:val="19"/>
                <w:szCs w:val="19"/>
              </w:rPr>
              <w:t>Sanitation - household</w:t>
            </w:r>
          </w:p>
        </w:tc>
      </w:tr>
      <w:tr w:rsidR="00FA7A8A" w:rsidRPr="0017358A" w14:paraId="4816FB41" w14:textId="77777777" w:rsidTr="00FA7A8A">
        <w:trPr>
          <w:trHeight w:val="306"/>
        </w:trPr>
        <w:tc>
          <w:tcPr>
            <w:tcW w:w="1872" w:type="pct"/>
          </w:tcPr>
          <w:p w14:paraId="7B82CFA1" w14:textId="77777777" w:rsidR="00FA7A8A" w:rsidRPr="0017358A" w:rsidRDefault="00FA7A8A" w:rsidP="00FA7A8A">
            <w:pPr>
              <w:rPr>
                <w:rFonts w:cs="Arial"/>
                <w:sz w:val="19"/>
                <w:szCs w:val="19"/>
              </w:rPr>
            </w:pPr>
            <w:r w:rsidRPr="0017358A">
              <w:rPr>
                <w:rFonts w:cs="Arial"/>
                <w:sz w:val="19"/>
                <w:szCs w:val="19"/>
              </w:rPr>
              <w:t>Travelling expenses</w:t>
            </w:r>
          </w:p>
        </w:tc>
        <w:tc>
          <w:tcPr>
            <w:tcW w:w="1208" w:type="pct"/>
          </w:tcPr>
          <w:p w14:paraId="64644A53"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6842F49"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02D7577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4B1D0A5" w14:textId="77777777" w:rsidR="00FA7A8A" w:rsidRPr="0017358A" w:rsidRDefault="00FA7A8A" w:rsidP="00FA7A8A">
            <w:pPr>
              <w:rPr>
                <w:rFonts w:cs="Arial"/>
                <w:sz w:val="19"/>
                <w:szCs w:val="19"/>
              </w:rPr>
            </w:pPr>
            <w:r w:rsidRPr="0017358A">
              <w:rPr>
                <w:rFonts w:cs="Arial"/>
                <w:sz w:val="19"/>
                <w:szCs w:val="19"/>
              </w:rPr>
              <w:t>Travelling expenses</w:t>
            </w:r>
          </w:p>
        </w:tc>
        <w:tc>
          <w:tcPr>
            <w:tcW w:w="1208" w:type="pct"/>
          </w:tcPr>
          <w:p w14:paraId="249E103A"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5EE14315"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3A8996C3" w14:textId="77777777" w:rsidTr="00FA7A8A">
        <w:trPr>
          <w:trHeight w:val="306"/>
        </w:trPr>
        <w:tc>
          <w:tcPr>
            <w:tcW w:w="1872" w:type="pct"/>
          </w:tcPr>
          <w:p w14:paraId="1A426996" w14:textId="77777777" w:rsidR="00FA7A8A" w:rsidRPr="0017358A" w:rsidRDefault="00FA7A8A" w:rsidP="00FA7A8A">
            <w:pPr>
              <w:rPr>
                <w:rFonts w:cs="Arial"/>
                <w:sz w:val="19"/>
                <w:szCs w:val="19"/>
              </w:rPr>
            </w:pPr>
            <w:r w:rsidRPr="0017358A">
              <w:rPr>
                <w:rFonts w:cs="Arial"/>
                <w:sz w:val="19"/>
                <w:szCs w:val="19"/>
              </w:rPr>
              <w:t>Trees - on reserves</w:t>
            </w:r>
          </w:p>
        </w:tc>
        <w:tc>
          <w:tcPr>
            <w:tcW w:w="1208" w:type="pct"/>
          </w:tcPr>
          <w:p w14:paraId="00D969AD"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FB7D596"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129E2FB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B698FD1" w14:textId="77777777" w:rsidR="00FA7A8A" w:rsidRPr="0017358A" w:rsidRDefault="00FA7A8A" w:rsidP="00FA7A8A">
            <w:pPr>
              <w:rPr>
                <w:rFonts w:cs="Arial"/>
                <w:sz w:val="19"/>
                <w:szCs w:val="19"/>
              </w:rPr>
            </w:pPr>
            <w:r w:rsidRPr="0017358A">
              <w:rPr>
                <w:rFonts w:cs="Arial"/>
                <w:sz w:val="19"/>
                <w:szCs w:val="19"/>
              </w:rPr>
              <w:t>Trees - street</w:t>
            </w:r>
          </w:p>
        </w:tc>
        <w:tc>
          <w:tcPr>
            <w:tcW w:w="1208" w:type="pct"/>
          </w:tcPr>
          <w:p w14:paraId="2BBF2656"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F2E69D0"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7580190F" w14:textId="77777777" w:rsidTr="00FA7A8A">
        <w:trPr>
          <w:trHeight w:val="306"/>
        </w:trPr>
        <w:tc>
          <w:tcPr>
            <w:tcW w:w="1872" w:type="pct"/>
          </w:tcPr>
          <w:p w14:paraId="599999E8" w14:textId="77777777" w:rsidR="00FA7A8A" w:rsidRPr="0017358A" w:rsidRDefault="00FA7A8A" w:rsidP="00FA7A8A">
            <w:pPr>
              <w:rPr>
                <w:rFonts w:cs="Arial"/>
                <w:sz w:val="19"/>
                <w:szCs w:val="19"/>
              </w:rPr>
            </w:pPr>
            <w:r w:rsidRPr="0017358A">
              <w:rPr>
                <w:rFonts w:cs="Arial"/>
                <w:sz w:val="19"/>
                <w:szCs w:val="19"/>
              </w:rPr>
              <w:t>Two-way radios - fire</w:t>
            </w:r>
          </w:p>
        </w:tc>
        <w:tc>
          <w:tcPr>
            <w:tcW w:w="1208" w:type="pct"/>
          </w:tcPr>
          <w:p w14:paraId="74B240FB" w14:textId="43175830" w:rsidR="00FA7A8A" w:rsidRPr="0017358A" w:rsidRDefault="00312F9F" w:rsidP="00FA7A8A">
            <w:pPr>
              <w:rPr>
                <w:rFonts w:cs="Arial"/>
                <w:sz w:val="19"/>
                <w:szCs w:val="19"/>
              </w:rPr>
            </w:pPr>
            <w:r w:rsidRPr="0017358A">
              <w:rPr>
                <w:rFonts w:cs="Arial"/>
                <w:sz w:val="19"/>
                <w:szCs w:val="19"/>
              </w:rPr>
              <w:t>Non-current</w:t>
            </w:r>
            <w:r w:rsidR="00FA7A8A" w:rsidRPr="0017358A">
              <w:rPr>
                <w:rFonts w:cs="Arial"/>
                <w:sz w:val="19"/>
                <w:szCs w:val="19"/>
              </w:rPr>
              <w:t xml:space="preserve"> assets</w:t>
            </w:r>
          </w:p>
        </w:tc>
        <w:tc>
          <w:tcPr>
            <w:tcW w:w="1920" w:type="pct"/>
          </w:tcPr>
          <w:p w14:paraId="7573C601" w14:textId="77777777" w:rsidR="00FA7A8A" w:rsidRPr="0017358A" w:rsidRDefault="00FA7A8A" w:rsidP="00FA7A8A">
            <w:pPr>
              <w:rPr>
                <w:rFonts w:cs="Arial"/>
                <w:sz w:val="19"/>
                <w:szCs w:val="19"/>
              </w:rPr>
            </w:pPr>
            <w:r w:rsidRPr="0017358A">
              <w:rPr>
                <w:rFonts w:cs="Arial"/>
                <w:sz w:val="19"/>
                <w:szCs w:val="19"/>
              </w:rPr>
              <w:t>According to asset class</w:t>
            </w:r>
          </w:p>
        </w:tc>
      </w:tr>
      <w:tr w:rsidR="00FA7A8A" w:rsidRPr="0017358A" w14:paraId="0810A450"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E4E48AA" w14:textId="77777777" w:rsidR="00FA7A8A" w:rsidRPr="0017358A" w:rsidRDefault="00FA7A8A" w:rsidP="00FA7A8A">
            <w:pPr>
              <w:rPr>
                <w:rFonts w:cs="Arial"/>
                <w:sz w:val="19"/>
                <w:szCs w:val="19"/>
              </w:rPr>
            </w:pPr>
            <w:r w:rsidRPr="0017358A">
              <w:rPr>
                <w:rFonts w:cs="Arial"/>
                <w:sz w:val="19"/>
                <w:szCs w:val="19"/>
              </w:rPr>
              <w:t>Two-way radios - other</w:t>
            </w:r>
          </w:p>
        </w:tc>
        <w:tc>
          <w:tcPr>
            <w:tcW w:w="1208" w:type="pct"/>
          </w:tcPr>
          <w:p w14:paraId="2C46711C" w14:textId="7B02FB56" w:rsidR="00FA7A8A" w:rsidRPr="0017358A" w:rsidRDefault="00312F9F" w:rsidP="00FA7A8A">
            <w:pPr>
              <w:rPr>
                <w:rFonts w:cs="Arial"/>
                <w:sz w:val="19"/>
                <w:szCs w:val="19"/>
              </w:rPr>
            </w:pPr>
            <w:r w:rsidRPr="0017358A">
              <w:rPr>
                <w:rFonts w:cs="Arial"/>
                <w:sz w:val="19"/>
                <w:szCs w:val="19"/>
              </w:rPr>
              <w:t>Non-current</w:t>
            </w:r>
            <w:r w:rsidR="00FA7A8A" w:rsidRPr="0017358A">
              <w:rPr>
                <w:rFonts w:cs="Arial"/>
                <w:sz w:val="19"/>
                <w:szCs w:val="19"/>
              </w:rPr>
              <w:t xml:space="preserve"> assets</w:t>
            </w:r>
          </w:p>
        </w:tc>
        <w:tc>
          <w:tcPr>
            <w:tcW w:w="1920" w:type="pct"/>
          </w:tcPr>
          <w:p w14:paraId="256E005D" w14:textId="77777777" w:rsidR="00FA7A8A" w:rsidRPr="0017358A" w:rsidRDefault="00FA7A8A" w:rsidP="00FA7A8A">
            <w:pPr>
              <w:rPr>
                <w:rFonts w:cs="Arial"/>
                <w:sz w:val="19"/>
                <w:szCs w:val="19"/>
              </w:rPr>
            </w:pPr>
            <w:r w:rsidRPr="0017358A">
              <w:rPr>
                <w:rFonts w:cs="Arial"/>
                <w:sz w:val="19"/>
                <w:szCs w:val="19"/>
              </w:rPr>
              <w:t>According to asset class</w:t>
            </w:r>
          </w:p>
        </w:tc>
      </w:tr>
      <w:tr w:rsidR="00FA7A8A" w:rsidRPr="0017358A" w14:paraId="16456011" w14:textId="77777777" w:rsidTr="00FA7A8A">
        <w:trPr>
          <w:trHeight w:val="306"/>
        </w:trPr>
        <w:tc>
          <w:tcPr>
            <w:tcW w:w="1872" w:type="pct"/>
          </w:tcPr>
          <w:p w14:paraId="017C5135" w14:textId="77777777" w:rsidR="00FA7A8A" w:rsidRPr="0017358A" w:rsidRDefault="00FA7A8A" w:rsidP="00FA7A8A">
            <w:pPr>
              <w:rPr>
                <w:rFonts w:cs="Arial"/>
                <w:sz w:val="19"/>
                <w:szCs w:val="19"/>
              </w:rPr>
            </w:pPr>
            <w:r w:rsidRPr="0017358A">
              <w:rPr>
                <w:rFonts w:cs="Arial"/>
                <w:sz w:val="19"/>
                <w:szCs w:val="19"/>
              </w:rPr>
              <w:t>Tyres</w:t>
            </w:r>
          </w:p>
        </w:tc>
        <w:tc>
          <w:tcPr>
            <w:tcW w:w="1208" w:type="pct"/>
          </w:tcPr>
          <w:p w14:paraId="1943FDF4"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607226BF" w14:textId="77777777" w:rsidR="00FA7A8A" w:rsidRPr="0017358A" w:rsidRDefault="00FA7A8A" w:rsidP="00FA7A8A">
            <w:pPr>
              <w:rPr>
                <w:rFonts w:cs="Arial"/>
                <w:sz w:val="19"/>
                <w:szCs w:val="19"/>
              </w:rPr>
            </w:pPr>
            <w:r w:rsidRPr="0017358A">
              <w:rPr>
                <w:rFonts w:cs="Arial"/>
                <w:sz w:val="19"/>
                <w:szCs w:val="19"/>
              </w:rPr>
              <w:t>Plant operations</w:t>
            </w:r>
          </w:p>
        </w:tc>
      </w:tr>
      <w:tr w:rsidR="00FA7A8A" w:rsidRPr="0017358A" w14:paraId="79BBB5D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E8332E8" w14:textId="77777777" w:rsidR="00FA7A8A" w:rsidRPr="0017358A" w:rsidRDefault="00FA7A8A" w:rsidP="00FA7A8A">
            <w:pPr>
              <w:rPr>
                <w:rFonts w:cs="Arial"/>
                <w:sz w:val="19"/>
                <w:szCs w:val="19"/>
              </w:rPr>
            </w:pPr>
            <w:r w:rsidRPr="0017358A">
              <w:rPr>
                <w:rFonts w:cs="Arial"/>
                <w:sz w:val="19"/>
                <w:szCs w:val="19"/>
              </w:rPr>
              <w:t>Underground power</w:t>
            </w:r>
          </w:p>
        </w:tc>
        <w:tc>
          <w:tcPr>
            <w:tcW w:w="1208" w:type="pct"/>
          </w:tcPr>
          <w:p w14:paraId="0A44DA1B"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0E6FFFF9" w14:textId="77777777" w:rsidR="00FA7A8A" w:rsidRPr="0017358A" w:rsidRDefault="00FA7A8A" w:rsidP="00FA7A8A">
            <w:pPr>
              <w:rPr>
                <w:rFonts w:cs="Arial"/>
                <w:sz w:val="19"/>
                <w:szCs w:val="19"/>
              </w:rPr>
            </w:pPr>
            <w:r w:rsidRPr="0017358A">
              <w:rPr>
                <w:rFonts w:cs="Arial"/>
                <w:sz w:val="19"/>
                <w:szCs w:val="19"/>
              </w:rPr>
              <w:t>Public utility services</w:t>
            </w:r>
          </w:p>
        </w:tc>
      </w:tr>
      <w:tr w:rsidR="00FA7A8A" w:rsidRPr="0017358A" w14:paraId="555F9524" w14:textId="77777777" w:rsidTr="00FA7A8A">
        <w:trPr>
          <w:trHeight w:val="306"/>
        </w:trPr>
        <w:tc>
          <w:tcPr>
            <w:tcW w:w="1872" w:type="pct"/>
          </w:tcPr>
          <w:p w14:paraId="313BF6C3" w14:textId="77777777" w:rsidR="00FA7A8A" w:rsidRPr="0017358A" w:rsidRDefault="00FA7A8A" w:rsidP="00FA7A8A">
            <w:pPr>
              <w:rPr>
                <w:rFonts w:cs="Arial"/>
                <w:sz w:val="19"/>
                <w:szCs w:val="19"/>
              </w:rPr>
            </w:pPr>
            <w:r w:rsidRPr="0017358A">
              <w:rPr>
                <w:rFonts w:cs="Arial"/>
                <w:sz w:val="19"/>
                <w:szCs w:val="19"/>
              </w:rPr>
              <w:t>Unemployment centre</w:t>
            </w:r>
          </w:p>
        </w:tc>
        <w:tc>
          <w:tcPr>
            <w:tcW w:w="1208" w:type="pct"/>
          </w:tcPr>
          <w:p w14:paraId="647661D7"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2C946E7E"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374ACAA8"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EE956DA" w14:textId="77777777" w:rsidR="00FA7A8A" w:rsidRPr="0017358A" w:rsidRDefault="00FA7A8A" w:rsidP="00FA7A8A">
            <w:pPr>
              <w:rPr>
                <w:rFonts w:cs="Arial"/>
                <w:sz w:val="19"/>
                <w:szCs w:val="19"/>
              </w:rPr>
            </w:pPr>
            <w:r w:rsidRPr="0017358A">
              <w:rPr>
                <w:rFonts w:cs="Arial"/>
                <w:sz w:val="19"/>
                <w:szCs w:val="19"/>
              </w:rPr>
              <w:t>Unemployment relief</w:t>
            </w:r>
          </w:p>
        </w:tc>
        <w:tc>
          <w:tcPr>
            <w:tcW w:w="1208" w:type="pct"/>
          </w:tcPr>
          <w:p w14:paraId="68B5BBB0"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1EEE4E9E" w14:textId="77777777" w:rsidR="00FA7A8A" w:rsidRPr="0017358A" w:rsidRDefault="00FA7A8A" w:rsidP="00FA7A8A">
            <w:pPr>
              <w:rPr>
                <w:rFonts w:cs="Arial"/>
                <w:sz w:val="19"/>
                <w:szCs w:val="19"/>
              </w:rPr>
            </w:pPr>
            <w:r w:rsidRPr="0017358A">
              <w:rPr>
                <w:rFonts w:cs="Arial"/>
                <w:sz w:val="19"/>
                <w:szCs w:val="19"/>
              </w:rPr>
              <w:t>Unclassified</w:t>
            </w:r>
          </w:p>
        </w:tc>
      </w:tr>
      <w:tr w:rsidR="00FA7A8A" w:rsidRPr="0017358A" w14:paraId="75C5D4FC" w14:textId="77777777" w:rsidTr="00FA7A8A">
        <w:trPr>
          <w:trHeight w:val="306"/>
        </w:trPr>
        <w:tc>
          <w:tcPr>
            <w:tcW w:w="1872" w:type="pct"/>
          </w:tcPr>
          <w:p w14:paraId="4B4D5EE8" w14:textId="77777777" w:rsidR="00FA7A8A" w:rsidRPr="0017358A" w:rsidRDefault="00FA7A8A" w:rsidP="00FA7A8A">
            <w:pPr>
              <w:rPr>
                <w:rFonts w:cs="Arial"/>
                <w:sz w:val="19"/>
                <w:szCs w:val="19"/>
              </w:rPr>
            </w:pPr>
            <w:r w:rsidRPr="0017358A">
              <w:rPr>
                <w:rFonts w:cs="Arial"/>
                <w:sz w:val="19"/>
                <w:szCs w:val="19"/>
              </w:rPr>
              <w:t>Untied grants</w:t>
            </w:r>
          </w:p>
        </w:tc>
        <w:tc>
          <w:tcPr>
            <w:tcW w:w="1208" w:type="pct"/>
          </w:tcPr>
          <w:p w14:paraId="723EB5E2"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6AD48381" w14:textId="77777777" w:rsidR="00FA7A8A" w:rsidRPr="0017358A" w:rsidRDefault="00FA7A8A" w:rsidP="00FA7A8A">
            <w:pPr>
              <w:rPr>
                <w:rFonts w:cs="Arial"/>
                <w:sz w:val="19"/>
                <w:szCs w:val="19"/>
              </w:rPr>
            </w:pPr>
            <w:r w:rsidRPr="0017358A">
              <w:rPr>
                <w:rFonts w:cs="Arial"/>
                <w:sz w:val="19"/>
                <w:szCs w:val="19"/>
              </w:rPr>
              <w:t xml:space="preserve">Other </w:t>
            </w:r>
            <w:proofErr w:type="gramStart"/>
            <w:r w:rsidRPr="0017358A">
              <w:rPr>
                <w:rFonts w:cs="Arial"/>
                <w:sz w:val="19"/>
                <w:szCs w:val="19"/>
              </w:rPr>
              <w:t>general purpose</w:t>
            </w:r>
            <w:proofErr w:type="gramEnd"/>
            <w:r w:rsidRPr="0017358A">
              <w:rPr>
                <w:rFonts w:cs="Arial"/>
                <w:sz w:val="19"/>
                <w:szCs w:val="19"/>
              </w:rPr>
              <w:t xml:space="preserve"> funding</w:t>
            </w:r>
          </w:p>
        </w:tc>
      </w:tr>
      <w:tr w:rsidR="00FA7A8A" w:rsidRPr="0017358A" w14:paraId="03947C06"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188C1C1" w14:textId="77777777" w:rsidR="00FA7A8A" w:rsidRPr="0017358A" w:rsidRDefault="00FA7A8A" w:rsidP="00FA7A8A">
            <w:pPr>
              <w:rPr>
                <w:rFonts w:cs="Arial"/>
                <w:sz w:val="19"/>
                <w:szCs w:val="19"/>
              </w:rPr>
            </w:pPr>
            <w:r w:rsidRPr="0017358A">
              <w:rPr>
                <w:rFonts w:cs="Arial"/>
                <w:sz w:val="19"/>
                <w:szCs w:val="19"/>
              </w:rPr>
              <w:t>Urban farmland rates</w:t>
            </w:r>
          </w:p>
        </w:tc>
        <w:tc>
          <w:tcPr>
            <w:tcW w:w="1208" w:type="pct"/>
          </w:tcPr>
          <w:p w14:paraId="367DECD8"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17F3EB3F"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15FE6656" w14:textId="77777777" w:rsidTr="00FA7A8A">
        <w:trPr>
          <w:trHeight w:val="306"/>
        </w:trPr>
        <w:tc>
          <w:tcPr>
            <w:tcW w:w="1872" w:type="pct"/>
          </w:tcPr>
          <w:p w14:paraId="7266A521" w14:textId="77777777" w:rsidR="00FA7A8A" w:rsidRPr="0017358A" w:rsidRDefault="00FA7A8A" w:rsidP="00FA7A8A">
            <w:pPr>
              <w:rPr>
                <w:rFonts w:cs="Arial"/>
                <w:sz w:val="19"/>
                <w:szCs w:val="19"/>
              </w:rPr>
            </w:pPr>
            <w:r w:rsidRPr="0017358A">
              <w:rPr>
                <w:rFonts w:cs="Arial"/>
                <w:sz w:val="19"/>
                <w:szCs w:val="19"/>
              </w:rPr>
              <w:t>Urban stormwater drains</w:t>
            </w:r>
          </w:p>
        </w:tc>
        <w:tc>
          <w:tcPr>
            <w:tcW w:w="1208" w:type="pct"/>
          </w:tcPr>
          <w:p w14:paraId="66D9D09B"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4D24C09F" w14:textId="77777777" w:rsidR="00FA7A8A" w:rsidRPr="0017358A" w:rsidRDefault="00FA7A8A" w:rsidP="00FA7A8A">
            <w:pPr>
              <w:rPr>
                <w:rFonts w:cs="Arial"/>
                <w:sz w:val="19"/>
                <w:szCs w:val="19"/>
              </w:rPr>
            </w:pPr>
            <w:r w:rsidRPr="0017358A">
              <w:rPr>
                <w:rFonts w:cs="Arial"/>
                <w:sz w:val="19"/>
                <w:szCs w:val="19"/>
              </w:rPr>
              <w:t>Urban stormwater drainage</w:t>
            </w:r>
          </w:p>
        </w:tc>
      </w:tr>
      <w:tr w:rsidR="00FA7A8A" w:rsidRPr="0017358A" w14:paraId="607324B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BA8AB29" w14:textId="77777777" w:rsidR="00FA7A8A" w:rsidRPr="0017358A" w:rsidRDefault="00FA7A8A" w:rsidP="00FA7A8A">
            <w:pPr>
              <w:rPr>
                <w:rFonts w:cs="Arial"/>
                <w:sz w:val="19"/>
                <w:szCs w:val="19"/>
              </w:rPr>
            </w:pPr>
            <w:r w:rsidRPr="0017358A">
              <w:rPr>
                <w:rFonts w:cs="Arial"/>
                <w:sz w:val="19"/>
                <w:szCs w:val="19"/>
              </w:rPr>
              <w:t>Valuation expenses - rates</w:t>
            </w:r>
          </w:p>
        </w:tc>
        <w:tc>
          <w:tcPr>
            <w:tcW w:w="1208" w:type="pct"/>
          </w:tcPr>
          <w:p w14:paraId="70BB2D64" w14:textId="77777777" w:rsidR="00FA7A8A" w:rsidRPr="0017358A" w:rsidRDefault="00FA7A8A" w:rsidP="00FA7A8A">
            <w:pPr>
              <w:rPr>
                <w:rFonts w:cs="Arial"/>
                <w:sz w:val="19"/>
                <w:szCs w:val="19"/>
              </w:rPr>
            </w:pPr>
            <w:r w:rsidRPr="0017358A">
              <w:rPr>
                <w:rFonts w:cs="Arial"/>
                <w:sz w:val="19"/>
                <w:szCs w:val="19"/>
              </w:rPr>
              <w:t>General purpose funding</w:t>
            </w:r>
          </w:p>
        </w:tc>
        <w:tc>
          <w:tcPr>
            <w:tcW w:w="1920" w:type="pct"/>
          </w:tcPr>
          <w:p w14:paraId="57C94BF0" w14:textId="77777777" w:rsidR="00FA7A8A" w:rsidRPr="0017358A" w:rsidRDefault="00FA7A8A" w:rsidP="00FA7A8A">
            <w:pPr>
              <w:rPr>
                <w:rFonts w:cs="Arial"/>
                <w:sz w:val="19"/>
                <w:szCs w:val="19"/>
              </w:rPr>
            </w:pPr>
            <w:r w:rsidRPr="0017358A">
              <w:rPr>
                <w:rFonts w:cs="Arial"/>
                <w:sz w:val="19"/>
                <w:szCs w:val="19"/>
              </w:rPr>
              <w:t>Rates</w:t>
            </w:r>
          </w:p>
        </w:tc>
      </w:tr>
      <w:tr w:rsidR="00FA7A8A" w:rsidRPr="0017358A" w14:paraId="7B7F6741" w14:textId="77777777" w:rsidTr="00FA7A8A">
        <w:trPr>
          <w:trHeight w:val="306"/>
        </w:trPr>
        <w:tc>
          <w:tcPr>
            <w:tcW w:w="1872" w:type="pct"/>
          </w:tcPr>
          <w:p w14:paraId="3C540A85" w14:textId="77777777" w:rsidR="00FA7A8A" w:rsidRPr="0017358A" w:rsidRDefault="00FA7A8A" w:rsidP="00FA7A8A">
            <w:pPr>
              <w:rPr>
                <w:rFonts w:cs="Arial"/>
                <w:sz w:val="19"/>
                <w:szCs w:val="19"/>
              </w:rPr>
            </w:pPr>
            <w:r w:rsidRPr="0017358A">
              <w:rPr>
                <w:rFonts w:cs="Arial"/>
                <w:sz w:val="19"/>
                <w:szCs w:val="19"/>
              </w:rPr>
              <w:t>Vehicle examination</w:t>
            </w:r>
          </w:p>
        </w:tc>
        <w:tc>
          <w:tcPr>
            <w:tcW w:w="1208" w:type="pct"/>
          </w:tcPr>
          <w:p w14:paraId="7F247730"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4FD7BB4" w14:textId="77777777" w:rsidR="00FA7A8A" w:rsidRPr="0017358A" w:rsidRDefault="00FA7A8A" w:rsidP="00FA7A8A">
            <w:pPr>
              <w:rPr>
                <w:rFonts w:cs="Arial"/>
                <w:sz w:val="19"/>
                <w:szCs w:val="19"/>
              </w:rPr>
            </w:pPr>
            <w:r w:rsidRPr="0017358A">
              <w:rPr>
                <w:rFonts w:cs="Arial"/>
                <w:sz w:val="19"/>
                <w:szCs w:val="19"/>
              </w:rPr>
              <w:t>Traffic control</w:t>
            </w:r>
          </w:p>
        </w:tc>
      </w:tr>
      <w:tr w:rsidR="00FA7A8A" w:rsidRPr="0017358A" w14:paraId="381154CF"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1A911A9" w14:textId="77777777" w:rsidR="00FA7A8A" w:rsidRPr="0017358A" w:rsidRDefault="00FA7A8A" w:rsidP="00FA7A8A">
            <w:pPr>
              <w:rPr>
                <w:rFonts w:cs="Arial"/>
                <w:sz w:val="19"/>
                <w:szCs w:val="19"/>
              </w:rPr>
            </w:pPr>
            <w:r w:rsidRPr="0017358A">
              <w:rPr>
                <w:rFonts w:cs="Arial"/>
                <w:sz w:val="19"/>
                <w:szCs w:val="19"/>
              </w:rPr>
              <w:t>Vehicles crossovers</w:t>
            </w:r>
          </w:p>
        </w:tc>
        <w:tc>
          <w:tcPr>
            <w:tcW w:w="1208" w:type="pct"/>
          </w:tcPr>
          <w:p w14:paraId="2E1773B6"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54BED57F" w14:textId="77777777" w:rsidR="00FA7A8A" w:rsidRPr="0017358A" w:rsidRDefault="00FA7A8A" w:rsidP="00FA7A8A">
            <w:pPr>
              <w:rPr>
                <w:rFonts w:cs="Arial"/>
                <w:sz w:val="19"/>
                <w:szCs w:val="19"/>
              </w:rPr>
            </w:pPr>
            <w:r w:rsidRPr="0017358A">
              <w:rPr>
                <w:rFonts w:cs="Arial"/>
                <w:sz w:val="19"/>
                <w:szCs w:val="19"/>
              </w:rPr>
              <w:t>Streets, roads, bridges, depots</w:t>
            </w:r>
          </w:p>
        </w:tc>
      </w:tr>
      <w:tr w:rsidR="00FA7A8A" w:rsidRPr="0017358A" w14:paraId="4E26CCC5" w14:textId="77777777" w:rsidTr="00FA7A8A">
        <w:trPr>
          <w:trHeight w:val="306"/>
        </w:trPr>
        <w:tc>
          <w:tcPr>
            <w:tcW w:w="1872" w:type="pct"/>
          </w:tcPr>
          <w:p w14:paraId="0BEF63B7" w14:textId="77777777" w:rsidR="00FA7A8A" w:rsidRPr="0017358A" w:rsidRDefault="00FA7A8A" w:rsidP="00FA7A8A">
            <w:pPr>
              <w:rPr>
                <w:rFonts w:cs="Arial"/>
                <w:sz w:val="19"/>
                <w:szCs w:val="19"/>
              </w:rPr>
            </w:pPr>
            <w:r w:rsidRPr="0017358A">
              <w:rPr>
                <w:rFonts w:cs="Arial"/>
                <w:sz w:val="19"/>
                <w:szCs w:val="19"/>
              </w:rPr>
              <w:t>Vermin control</w:t>
            </w:r>
          </w:p>
        </w:tc>
        <w:tc>
          <w:tcPr>
            <w:tcW w:w="1208" w:type="pct"/>
          </w:tcPr>
          <w:p w14:paraId="79D12723" w14:textId="77777777" w:rsidR="00FA7A8A" w:rsidRPr="0017358A" w:rsidRDefault="00FA7A8A" w:rsidP="00FA7A8A">
            <w:pPr>
              <w:rPr>
                <w:rFonts w:cs="Arial"/>
                <w:sz w:val="19"/>
                <w:szCs w:val="19"/>
              </w:rPr>
            </w:pPr>
            <w:r w:rsidRPr="0017358A">
              <w:rPr>
                <w:rFonts w:cs="Arial"/>
                <w:sz w:val="19"/>
                <w:szCs w:val="19"/>
              </w:rPr>
              <w:t>Health</w:t>
            </w:r>
          </w:p>
        </w:tc>
        <w:tc>
          <w:tcPr>
            <w:tcW w:w="1920" w:type="pct"/>
          </w:tcPr>
          <w:p w14:paraId="67D76ABD" w14:textId="77777777" w:rsidR="00FA7A8A" w:rsidRPr="0017358A" w:rsidRDefault="00FA7A8A" w:rsidP="00FA7A8A">
            <w:pPr>
              <w:rPr>
                <w:rFonts w:cs="Arial"/>
                <w:sz w:val="19"/>
                <w:szCs w:val="19"/>
              </w:rPr>
            </w:pPr>
            <w:r w:rsidRPr="0017358A">
              <w:rPr>
                <w:rFonts w:cs="Arial"/>
                <w:sz w:val="19"/>
                <w:szCs w:val="19"/>
              </w:rPr>
              <w:t>Preventive services - pest control</w:t>
            </w:r>
          </w:p>
        </w:tc>
      </w:tr>
      <w:tr w:rsidR="00FA7A8A" w:rsidRPr="0017358A" w14:paraId="03F2264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18A81ED" w14:textId="77777777" w:rsidR="00FA7A8A" w:rsidRPr="0017358A" w:rsidRDefault="00FA7A8A" w:rsidP="00FA7A8A">
            <w:pPr>
              <w:rPr>
                <w:rFonts w:cs="Arial"/>
                <w:sz w:val="19"/>
                <w:szCs w:val="19"/>
              </w:rPr>
            </w:pPr>
            <w:r w:rsidRPr="0017358A">
              <w:rPr>
                <w:rFonts w:cs="Arial"/>
                <w:sz w:val="19"/>
                <w:szCs w:val="19"/>
              </w:rPr>
              <w:t>Vermin control - rural</w:t>
            </w:r>
          </w:p>
        </w:tc>
        <w:tc>
          <w:tcPr>
            <w:tcW w:w="1208" w:type="pct"/>
          </w:tcPr>
          <w:p w14:paraId="79A72B33"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D313605"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54B8091E" w14:textId="77777777" w:rsidTr="00FA7A8A">
        <w:trPr>
          <w:trHeight w:val="306"/>
        </w:trPr>
        <w:tc>
          <w:tcPr>
            <w:tcW w:w="1872" w:type="pct"/>
          </w:tcPr>
          <w:p w14:paraId="7BB317B4" w14:textId="77777777" w:rsidR="00FA7A8A" w:rsidRPr="0017358A" w:rsidRDefault="00FA7A8A" w:rsidP="00FA7A8A">
            <w:pPr>
              <w:rPr>
                <w:rFonts w:cs="Arial"/>
                <w:sz w:val="19"/>
                <w:szCs w:val="19"/>
              </w:rPr>
            </w:pPr>
            <w:r w:rsidRPr="0017358A">
              <w:rPr>
                <w:rFonts w:cs="Arial"/>
                <w:sz w:val="19"/>
                <w:szCs w:val="19"/>
              </w:rPr>
              <w:t>Veterinary clinic</w:t>
            </w:r>
          </w:p>
        </w:tc>
        <w:tc>
          <w:tcPr>
            <w:tcW w:w="1208" w:type="pct"/>
          </w:tcPr>
          <w:p w14:paraId="20A15126"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67B2E2EA"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2DF386E4"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342A322" w14:textId="77777777" w:rsidR="00FA7A8A" w:rsidRPr="0017358A" w:rsidRDefault="00FA7A8A" w:rsidP="00FA7A8A">
            <w:pPr>
              <w:rPr>
                <w:rFonts w:cs="Arial"/>
                <w:sz w:val="19"/>
                <w:szCs w:val="19"/>
              </w:rPr>
            </w:pPr>
            <w:r w:rsidRPr="0017358A">
              <w:rPr>
                <w:rFonts w:cs="Arial"/>
                <w:sz w:val="19"/>
                <w:szCs w:val="19"/>
              </w:rPr>
              <w:t>Veterinary residence</w:t>
            </w:r>
          </w:p>
        </w:tc>
        <w:tc>
          <w:tcPr>
            <w:tcW w:w="1208" w:type="pct"/>
          </w:tcPr>
          <w:p w14:paraId="1E792406"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2867B766"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5D02D31D" w14:textId="77777777" w:rsidTr="00FA7A8A">
        <w:trPr>
          <w:trHeight w:val="306"/>
        </w:trPr>
        <w:tc>
          <w:tcPr>
            <w:tcW w:w="1872" w:type="pct"/>
          </w:tcPr>
          <w:p w14:paraId="728AB390" w14:textId="77777777" w:rsidR="00FA7A8A" w:rsidRPr="0017358A" w:rsidRDefault="00FA7A8A" w:rsidP="00FA7A8A">
            <w:pPr>
              <w:rPr>
                <w:rFonts w:cs="Arial"/>
                <w:sz w:val="19"/>
                <w:szCs w:val="19"/>
              </w:rPr>
            </w:pPr>
            <w:r w:rsidRPr="0017358A">
              <w:rPr>
                <w:rFonts w:cs="Arial"/>
                <w:sz w:val="19"/>
                <w:szCs w:val="19"/>
              </w:rPr>
              <w:t>Veterinary scheme</w:t>
            </w:r>
          </w:p>
        </w:tc>
        <w:tc>
          <w:tcPr>
            <w:tcW w:w="1208" w:type="pct"/>
          </w:tcPr>
          <w:p w14:paraId="4E179A3E"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7A850AF8"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6114DBB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069E5A9" w14:textId="77777777" w:rsidR="00FA7A8A" w:rsidRPr="0017358A" w:rsidRDefault="00FA7A8A" w:rsidP="00FA7A8A">
            <w:pPr>
              <w:rPr>
                <w:rFonts w:cs="Arial"/>
                <w:sz w:val="19"/>
                <w:szCs w:val="19"/>
              </w:rPr>
            </w:pPr>
            <w:r w:rsidRPr="0017358A">
              <w:rPr>
                <w:rFonts w:cs="Arial"/>
                <w:sz w:val="19"/>
                <w:szCs w:val="19"/>
              </w:rPr>
              <w:t>Veterinary subsidy</w:t>
            </w:r>
          </w:p>
        </w:tc>
        <w:tc>
          <w:tcPr>
            <w:tcW w:w="1208" w:type="pct"/>
          </w:tcPr>
          <w:p w14:paraId="099C7457"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5227EF51"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42C42969" w14:textId="77777777" w:rsidTr="00FA7A8A">
        <w:trPr>
          <w:trHeight w:val="306"/>
        </w:trPr>
        <w:tc>
          <w:tcPr>
            <w:tcW w:w="1872" w:type="pct"/>
          </w:tcPr>
          <w:p w14:paraId="783E5E96" w14:textId="77777777" w:rsidR="00FA7A8A" w:rsidRPr="0017358A" w:rsidRDefault="00FA7A8A" w:rsidP="00FA7A8A">
            <w:pPr>
              <w:rPr>
                <w:rFonts w:cs="Arial"/>
                <w:sz w:val="19"/>
                <w:szCs w:val="19"/>
              </w:rPr>
            </w:pPr>
            <w:r w:rsidRPr="0017358A">
              <w:rPr>
                <w:rFonts w:cs="Arial"/>
                <w:sz w:val="19"/>
                <w:szCs w:val="19"/>
              </w:rPr>
              <w:t>Voluntary fire brigades</w:t>
            </w:r>
          </w:p>
        </w:tc>
        <w:tc>
          <w:tcPr>
            <w:tcW w:w="1208" w:type="pct"/>
          </w:tcPr>
          <w:p w14:paraId="0BBF8F8A" w14:textId="77777777" w:rsidR="00FA7A8A" w:rsidRPr="0017358A" w:rsidRDefault="00FA7A8A" w:rsidP="00FA7A8A">
            <w:pPr>
              <w:rPr>
                <w:rFonts w:cs="Arial"/>
                <w:sz w:val="19"/>
                <w:szCs w:val="19"/>
              </w:rPr>
            </w:pPr>
            <w:r w:rsidRPr="0017358A">
              <w:rPr>
                <w:rFonts w:cs="Arial"/>
                <w:sz w:val="19"/>
                <w:szCs w:val="19"/>
              </w:rPr>
              <w:t>Law, order &amp; public safety</w:t>
            </w:r>
          </w:p>
        </w:tc>
        <w:tc>
          <w:tcPr>
            <w:tcW w:w="1920" w:type="pct"/>
          </w:tcPr>
          <w:p w14:paraId="4EF25C1A" w14:textId="77777777" w:rsidR="00FA7A8A" w:rsidRPr="0017358A" w:rsidRDefault="00FA7A8A" w:rsidP="00FA7A8A">
            <w:pPr>
              <w:rPr>
                <w:rFonts w:cs="Arial"/>
                <w:sz w:val="19"/>
                <w:szCs w:val="19"/>
              </w:rPr>
            </w:pPr>
            <w:r w:rsidRPr="0017358A">
              <w:rPr>
                <w:rFonts w:cs="Arial"/>
                <w:sz w:val="19"/>
                <w:szCs w:val="19"/>
              </w:rPr>
              <w:t>Fire prevention</w:t>
            </w:r>
          </w:p>
        </w:tc>
      </w:tr>
      <w:tr w:rsidR="00FA7A8A" w:rsidRPr="0017358A" w14:paraId="4FD0FC1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A75846C" w14:textId="77777777" w:rsidR="00FA7A8A" w:rsidRPr="0017358A" w:rsidRDefault="00FA7A8A" w:rsidP="00FA7A8A">
            <w:pPr>
              <w:rPr>
                <w:rFonts w:cs="Arial"/>
                <w:sz w:val="19"/>
                <w:szCs w:val="19"/>
              </w:rPr>
            </w:pPr>
            <w:r w:rsidRPr="0017358A">
              <w:rPr>
                <w:rFonts w:cs="Arial"/>
                <w:sz w:val="19"/>
                <w:szCs w:val="19"/>
              </w:rPr>
              <w:t>WA Municipal Association</w:t>
            </w:r>
          </w:p>
        </w:tc>
        <w:tc>
          <w:tcPr>
            <w:tcW w:w="1208" w:type="pct"/>
          </w:tcPr>
          <w:p w14:paraId="096616ED" w14:textId="77777777" w:rsidR="00FA7A8A" w:rsidRPr="0017358A" w:rsidRDefault="00FA7A8A" w:rsidP="00FA7A8A">
            <w:pPr>
              <w:rPr>
                <w:rFonts w:cs="Arial"/>
                <w:sz w:val="19"/>
                <w:szCs w:val="19"/>
              </w:rPr>
            </w:pPr>
            <w:r w:rsidRPr="0017358A">
              <w:rPr>
                <w:rFonts w:cs="Arial"/>
                <w:sz w:val="19"/>
                <w:szCs w:val="19"/>
              </w:rPr>
              <w:t>Governance</w:t>
            </w:r>
          </w:p>
        </w:tc>
        <w:tc>
          <w:tcPr>
            <w:tcW w:w="1920" w:type="pct"/>
          </w:tcPr>
          <w:p w14:paraId="2C8A46F5" w14:textId="508ADC45" w:rsidR="00FA7A8A" w:rsidRPr="0017358A" w:rsidRDefault="00FA7A8A" w:rsidP="00FA7A8A">
            <w:pPr>
              <w:rPr>
                <w:rFonts w:cs="Arial"/>
                <w:sz w:val="19"/>
                <w:szCs w:val="19"/>
              </w:rPr>
            </w:pPr>
            <w:r w:rsidRPr="0017358A">
              <w:rPr>
                <w:rFonts w:cs="Arial"/>
                <w:sz w:val="19"/>
                <w:szCs w:val="19"/>
              </w:rPr>
              <w:t xml:space="preserve">Members of </w:t>
            </w:r>
            <w:r w:rsidR="00F96343">
              <w:rPr>
                <w:rFonts w:cs="Arial"/>
                <w:sz w:val="19"/>
                <w:szCs w:val="19"/>
              </w:rPr>
              <w:t>C</w:t>
            </w:r>
            <w:r w:rsidRPr="0017358A">
              <w:rPr>
                <w:rFonts w:cs="Arial"/>
                <w:sz w:val="19"/>
                <w:szCs w:val="19"/>
              </w:rPr>
              <w:t>ouncil</w:t>
            </w:r>
          </w:p>
        </w:tc>
      </w:tr>
      <w:tr w:rsidR="00FA7A8A" w:rsidRPr="0017358A" w14:paraId="723E2463" w14:textId="77777777" w:rsidTr="00FA7A8A">
        <w:trPr>
          <w:trHeight w:val="306"/>
        </w:trPr>
        <w:tc>
          <w:tcPr>
            <w:tcW w:w="1872" w:type="pct"/>
          </w:tcPr>
          <w:p w14:paraId="1F631AEE" w14:textId="77777777" w:rsidR="00FA7A8A" w:rsidRPr="0017358A" w:rsidRDefault="00FA7A8A" w:rsidP="00FA7A8A">
            <w:pPr>
              <w:rPr>
                <w:rFonts w:cs="Arial"/>
                <w:sz w:val="19"/>
                <w:szCs w:val="19"/>
              </w:rPr>
            </w:pPr>
            <w:r w:rsidRPr="0017358A">
              <w:rPr>
                <w:rFonts w:cs="Arial"/>
                <w:sz w:val="19"/>
                <w:szCs w:val="19"/>
              </w:rPr>
              <w:t>Wages</w:t>
            </w:r>
          </w:p>
        </w:tc>
        <w:tc>
          <w:tcPr>
            <w:tcW w:w="1208" w:type="pct"/>
          </w:tcPr>
          <w:p w14:paraId="380CCE84"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5E5B5E51"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21727DA5"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5506D76F" w14:textId="77777777" w:rsidR="00FA7A8A" w:rsidRPr="0017358A" w:rsidRDefault="00FA7A8A" w:rsidP="00FA7A8A">
            <w:pPr>
              <w:rPr>
                <w:rFonts w:cs="Arial"/>
                <w:sz w:val="19"/>
                <w:szCs w:val="19"/>
              </w:rPr>
            </w:pPr>
            <w:r w:rsidRPr="0017358A">
              <w:rPr>
                <w:rFonts w:cs="Arial"/>
                <w:sz w:val="19"/>
                <w:szCs w:val="19"/>
              </w:rPr>
              <w:t>Wages</w:t>
            </w:r>
          </w:p>
        </w:tc>
        <w:tc>
          <w:tcPr>
            <w:tcW w:w="1208" w:type="pct"/>
          </w:tcPr>
          <w:p w14:paraId="0283A5B4"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0F789ED8"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108EB790" w14:textId="77777777" w:rsidTr="00FA7A8A">
        <w:trPr>
          <w:trHeight w:val="306"/>
        </w:trPr>
        <w:tc>
          <w:tcPr>
            <w:tcW w:w="1872" w:type="pct"/>
          </w:tcPr>
          <w:p w14:paraId="404ADDC3" w14:textId="77777777" w:rsidR="00FA7A8A" w:rsidRPr="0017358A" w:rsidRDefault="00FA7A8A" w:rsidP="00FA7A8A">
            <w:pPr>
              <w:rPr>
                <w:rFonts w:cs="Arial"/>
                <w:sz w:val="19"/>
                <w:szCs w:val="19"/>
              </w:rPr>
            </w:pPr>
            <w:proofErr w:type="gramStart"/>
            <w:r w:rsidRPr="0017358A">
              <w:rPr>
                <w:rFonts w:cs="Arial"/>
                <w:sz w:val="19"/>
                <w:szCs w:val="19"/>
              </w:rPr>
              <w:t>Waste water</w:t>
            </w:r>
            <w:proofErr w:type="gramEnd"/>
            <w:r w:rsidRPr="0017358A">
              <w:rPr>
                <w:rFonts w:cs="Arial"/>
                <w:sz w:val="19"/>
                <w:szCs w:val="19"/>
              </w:rPr>
              <w:t xml:space="preserve"> treatment plant</w:t>
            </w:r>
          </w:p>
        </w:tc>
        <w:tc>
          <w:tcPr>
            <w:tcW w:w="1208" w:type="pct"/>
          </w:tcPr>
          <w:p w14:paraId="132A4BDF"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58AD6F2B" w14:textId="77777777" w:rsidR="00FA7A8A" w:rsidRPr="0017358A" w:rsidRDefault="00FA7A8A" w:rsidP="00FA7A8A">
            <w:pPr>
              <w:rPr>
                <w:rFonts w:cs="Arial"/>
                <w:sz w:val="19"/>
                <w:szCs w:val="19"/>
              </w:rPr>
            </w:pPr>
            <w:r w:rsidRPr="0017358A">
              <w:rPr>
                <w:rFonts w:cs="Arial"/>
                <w:sz w:val="19"/>
                <w:szCs w:val="19"/>
              </w:rPr>
              <w:t>Sewerage</w:t>
            </w:r>
          </w:p>
        </w:tc>
      </w:tr>
      <w:tr w:rsidR="00FA7A8A" w:rsidRPr="0017358A" w14:paraId="4CBEFBB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4E24DB37" w14:textId="77777777" w:rsidR="00FA7A8A" w:rsidRPr="0017358A" w:rsidRDefault="00FA7A8A" w:rsidP="00FA7A8A">
            <w:pPr>
              <w:rPr>
                <w:rFonts w:cs="Arial"/>
                <w:sz w:val="19"/>
                <w:szCs w:val="19"/>
              </w:rPr>
            </w:pPr>
            <w:r w:rsidRPr="0017358A">
              <w:rPr>
                <w:rFonts w:cs="Arial"/>
                <w:sz w:val="19"/>
                <w:szCs w:val="19"/>
              </w:rPr>
              <w:t>Water supply (</w:t>
            </w:r>
            <w:proofErr w:type="gramStart"/>
            <w:r w:rsidRPr="0017358A">
              <w:rPr>
                <w:rFonts w:cs="Arial"/>
                <w:sz w:val="19"/>
                <w:szCs w:val="19"/>
              </w:rPr>
              <w:t>stand Pipe</w:t>
            </w:r>
            <w:proofErr w:type="gramEnd"/>
            <w:r w:rsidRPr="0017358A">
              <w:rPr>
                <w:rFonts w:cs="Arial"/>
                <w:sz w:val="19"/>
                <w:szCs w:val="19"/>
              </w:rPr>
              <w:t>)</w:t>
            </w:r>
          </w:p>
        </w:tc>
        <w:tc>
          <w:tcPr>
            <w:tcW w:w="1208" w:type="pct"/>
          </w:tcPr>
          <w:p w14:paraId="76FAA6E4"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08E177D6" w14:textId="77777777" w:rsidR="00FA7A8A" w:rsidRPr="0017358A" w:rsidRDefault="00FA7A8A" w:rsidP="00FA7A8A">
            <w:pPr>
              <w:rPr>
                <w:rFonts w:cs="Arial"/>
                <w:sz w:val="19"/>
                <w:szCs w:val="19"/>
              </w:rPr>
            </w:pPr>
            <w:r w:rsidRPr="0017358A">
              <w:rPr>
                <w:rFonts w:cs="Arial"/>
                <w:sz w:val="19"/>
                <w:szCs w:val="19"/>
              </w:rPr>
              <w:t>Public utility services</w:t>
            </w:r>
          </w:p>
        </w:tc>
      </w:tr>
      <w:tr w:rsidR="00FA7A8A" w:rsidRPr="0017358A" w14:paraId="76A78A46" w14:textId="77777777" w:rsidTr="00FA7A8A">
        <w:trPr>
          <w:trHeight w:val="306"/>
        </w:trPr>
        <w:tc>
          <w:tcPr>
            <w:tcW w:w="1872" w:type="pct"/>
          </w:tcPr>
          <w:p w14:paraId="55CBBDC6" w14:textId="77777777" w:rsidR="00FA7A8A" w:rsidRPr="0017358A" w:rsidRDefault="00FA7A8A" w:rsidP="00FA7A8A">
            <w:pPr>
              <w:rPr>
                <w:rFonts w:cs="Arial"/>
                <w:sz w:val="19"/>
                <w:szCs w:val="19"/>
              </w:rPr>
            </w:pPr>
            <w:r w:rsidRPr="0017358A">
              <w:rPr>
                <w:rFonts w:cs="Arial"/>
                <w:sz w:val="19"/>
                <w:szCs w:val="19"/>
              </w:rPr>
              <w:t>Water treatment plant</w:t>
            </w:r>
          </w:p>
        </w:tc>
        <w:tc>
          <w:tcPr>
            <w:tcW w:w="1208" w:type="pct"/>
          </w:tcPr>
          <w:p w14:paraId="043C3F68"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6593088" w14:textId="77777777" w:rsidR="00FA7A8A" w:rsidRPr="0017358A" w:rsidRDefault="00FA7A8A" w:rsidP="00FA7A8A">
            <w:pPr>
              <w:rPr>
                <w:rFonts w:cs="Arial"/>
                <w:sz w:val="19"/>
                <w:szCs w:val="19"/>
              </w:rPr>
            </w:pPr>
            <w:r w:rsidRPr="0017358A">
              <w:rPr>
                <w:rFonts w:cs="Arial"/>
                <w:sz w:val="19"/>
                <w:szCs w:val="19"/>
              </w:rPr>
              <w:t>Public utility services</w:t>
            </w:r>
          </w:p>
        </w:tc>
      </w:tr>
      <w:tr w:rsidR="00FA7A8A" w:rsidRPr="0017358A" w14:paraId="5C981F8E"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14709A77" w14:textId="77777777" w:rsidR="00FA7A8A" w:rsidRPr="0017358A" w:rsidRDefault="00FA7A8A" w:rsidP="00FA7A8A">
            <w:pPr>
              <w:rPr>
                <w:rFonts w:cs="Arial"/>
                <w:sz w:val="19"/>
                <w:szCs w:val="19"/>
              </w:rPr>
            </w:pPr>
            <w:r w:rsidRPr="0017358A">
              <w:rPr>
                <w:rFonts w:cs="Arial"/>
                <w:sz w:val="19"/>
                <w:szCs w:val="19"/>
              </w:rPr>
              <w:t>Weed control</w:t>
            </w:r>
          </w:p>
        </w:tc>
        <w:tc>
          <w:tcPr>
            <w:tcW w:w="1208" w:type="pct"/>
          </w:tcPr>
          <w:p w14:paraId="3EE28499"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305B25C" w14:textId="77777777" w:rsidR="00FA7A8A" w:rsidRPr="0017358A" w:rsidRDefault="00FA7A8A" w:rsidP="00FA7A8A">
            <w:pPr>
              <w:rPr>
                <w:rFonts w:cs="Arial"/>
                <w:sz w:val="19"/>
                <w:szCs w:val="19"/>
              </w:rPr>
            </w:pPr>
            <w:r w:rsidRPr="0017358A">
              <w:rPr>
                <w:rFonts w:cs="Arial"/>
                <w:sz w:val="19"/>
                <w:szCs w:val="19"/>
              </w:rPr>
              <w:t>Rural services</w:t>
            </w:r>
          </w:p>
        </w:tc>
      </w:tr>
      <w:tr w:rsidR="00FA7A8A" w:rsidRPr="0017358A" w14:paraId="4660284F" w14:textId="77777777" w:rsidTr="00FA7A8A">
        <w:trPr>
          <w:trHeight w:val="306"/>
        </w:trPr>
        <w:tc>
          <w:tcPr>
            <w:tcW w:w="1872" w:type="pct"/>
          </w:tcPr>
          <w:p w14:paraId="52FF63E6" w14:textId="77777777" w:rsidR="00FA7A8A" w:rsidRPr="0017358A" w:rsidRDefault="00FA7A8A" w:rsidP="00FA7A8A">
            <w:pPr>
              <w:rPr>
                <w:rFonts w:cs="Arial"/>
                <w:sz w:val="19"/>
                <w:szCs w:val="19"/>
              </w:rPr>
            </w:pPr>
            <w:r w:rsidRPr="0017358A">
              <w:rPr>
                <w:rFonts w:cs="Arial"/>
                <w:sz w:val="19"/>
                <w:szCs w:val="19"/>
              </w:rPr>
              <w:t>Weighbridge</w:t>
            </w:r>
          </w:p>
        </w:tc>
        <w:tc>
          <w:tcPr>
            <w:tcW w:w="1208" w:type="pct"/>
          </w:tcPr>
          <w:p w14:paraId="2AA85C2D" w14:textId="77777777" w:rsidR="00FA7A8A" w:rsidRPr="0017358A" w:rsidRDefault="00FA7A8A" w:rsidP="00FA7A8A">
            <w:pPr>
              <w:rPr>
                <w:rFonts w:cs="Arial"/>
                <w:sz w:val="19"/>
                <w:szCs w:val="19"/>
              </w:rPr>
            </w:pPr>
            <w:r w:rsidRPr="0017358A">
              <w:rPr>
                <w:rFonts w:cs="Arial"/>
                <w:sz w:val="19"/>
                <w:szCs w:val="19"/>
              </w:rPr>
              <w:t>Economic services</w:t>
            </w:r>
          </w:p>
        </w:tc>
        <w:tc>
          <w:tcPr>
            <w:tcW w:w="1920" w:type="pct"/>
          </w:tcPr>
          <w:p w14:paraId="17E4FA39" w14:textId="77777777" w:rsidR="00FA7A8A" w:rsidRPr="0017358A" w:rsidRDefault="00FA7A8A" w:rsidP="00FA7A8A">
            <w:pPr>
              <w:rPr>
                <w:rFonts w:cs="Arial"/>
                <w:sz w:val="19"/>
                <w:szCs w:val="19"/>
              </w:rPr>
            </w:pPr>
            <w:r w:rsidRPr="0017358A">
              <w:rPr>
                <w:rFonts w:cs="Arial"/>
                <w:sz w:val="19"/>
                <w:szCs w:val="19"/>
              </w:rPr>
              <w:t>Other economic services</w:t>
            </w:r>
          </w:p>
        </w:tc>
      </w:tr>
      <w:tr w:rsidR="00FA7A8A" w:rsidRPr="0017358A" w14:paraId="16F632C2"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71F7431A" w14:textId="77777777" w:rsidR="00FA7A8A" w:rsidRPr="0017358A" w:rsidRDefault="00FA7A8A" w:rsidP="00FA7A8A">
            <w:pPr>
              <w:rPr>
                <w:rFonts w:cs="Arial"/>
                <w:sz w:val="19"/>
                <w:szCs w:val="19"/>
              </w:rPr>
            </w:pPr>
            <w:r w:rsidRPr="0017358A">
              <w:rPr>
                <w:rFonts w:cs="Arial"/>
                <w:sz w:val="19"/>
                <w:szCs w:val="19"/>
              </w:rPr>
              <w:t>Welfare centre</w:t>
            </w:r>
          </w:p>
        </w:tc>
        <w:tc>
          <w:tcPr>
            <w:tcW w:w="1208" w:type="pct"/>
          </w:tcPr>
          <w:p w14:paraId="35D62592"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36C25E2"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035147F1" w14:textId="77777777" w:rsidTr="00FA7A8A">
        <w:trPr>
          <w:trHeight w:val="306"/>
        </w:trPr>
        <w:tc>
          <w:tcPr>
            <w:tcW w:w="1872" w:type="pct"/>
          </w:tcPr>
          <w:p w14:paraId="7E06066D" w14:textId="77777777" w:rsidR="00FA7A8A" w:rsidRPr="0017358A" w:rsidRDefault="00FA7A8A" w:rsidP="00FA7A8A">
            <w:pPr>
              <w:rPr>
                <w:rFonts w:cs="Arial"/>
                <w:sz w:val="19"/>
                <w:szCs w:val="19"/>
              </w:rPr>
            </w:pPr>
            <w:r w:rsidRPr="0017358A">
              <w:rPr>
                <w:rFonts w:cs="Arial"/>
                <w:sz w:val="19"/>
                <w:szCs w:val="19"/>
              </w:rPr>
              <w:t>Wharves &amp; jetties</w:t>
            </w:r>
          </w:p>
        </w:tc>
        <w:tc>
          <w:tcPr>
            <w:tcW w:w="1208" w:type="pct"/>
          </w:tcPr>
          <w:p w14:paraId="48318E84" w14:textId="77777777" w:rsidR="00FA7A8A" w:rsidRPr="0017358A" w:rsidRDefault="00FA7A8A" w:rsidP="00FA7A8A">
            <w:pPr>
              <w:rPr>
                <w:rFonts w:cs="Arial"/>
                <w:sz w:val="19"/>
                <w:szCs w:val="19"/>
              </w:rPr>
            </w:pPr>
            <w:r w:rsidRPr="0017358A">
              <w:rPr>
                <w:rFonts w:cs="Arial"/>
                <w:sz w:val="19"/>
                <w:szCs w:val="19"/>
              </w:rPr>
              <w:t>Transport</w:t>
            </w:r>
          </w:p>
        </w:tc>
        <w:tc>
          <w:tcPr>
            <w:tcW w:w="1920" w:type="pct"/>
          </w:tcPr>
          <w:p w14:paraId="30352ECD" w14:textId="77777777" w:rsidR="00FA7A8A" w:rsidRPr="0017358A" w:rsidRDefault="00FA7A8A" w:rsidP="00FA7A8A">
            <w:pPr>
              <w:rPr>
                <w:rFonts w:cs="Arial"/>
                <w:sz w:val="19"/>
                <w:szCs w:val="19"/>
              </w:rPr>
            </w:pPr>
            <w:r w:rsidRPr="0017358A">
              <w:rPr>
                <w:rFonts w:cs="Arial"/>
                <w:sz w:val="19"/>
                <w:szCs w:val="19"/>
              </w:rPr>
              <w:t>Water transport facilities</w:t>
            </w:r>
          </w:p>
        </w:tc>
      </w:tr>
      <w:tr w:rsidR="00FA7A8A" w:rsidRPr="0017358A" w14:paraId="1E16CB77"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0419761" w14:textId="77777777" w:rsidR="00FA7A8A" w:rsidRPr="0017358A" w:rsidRDefault="00FA7A8A" w:rsidP="00FA7A8A">
            <w:pPr>
              <w:rPr>
                <w:rFonts w:cs="Arial"/>
                <w:sz w:val="19"/>
                <w:szCs w:val="19"/>
              </w:rPr>
            </w:pPr>
            <w:r w:rsidRPr="0017358A">
              <w:rPr>
                <w:rFonts w:cs="Arial"/>
                <w:sz w:val="19"/>
                <w:szCs w:val="19"/>
              </w:rPr>
              <w:t>Wharves &amp; jetties</w:t>
            </w:r>
          </w:p>
        </w:tc>
        <w:tc>
          <w:tcPr>
            <w:tcW w:w="1208" w:type="pct"/>
          </w:tcPr>
          <w:p w14:paraId="4F59523C"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30B4AB27" w14:textId="77777777" w:rsidR="00FA7A8A" w:rsidRPr="0017358A" w:rsidRDefault="00FA7A8A" w:rsidP="00FA7A8A">
            <w:pPr>
              <w:rPr>
                <w:rFonts w:cs="Arial"/>
                <w:sz w:val="19"/>
                <w:szCs w:val="19"/>
              </w:rPr>
            </w:pPr>
            <w:r w:rsidRPr="0017358A">
              <w:rPr>
                <w:rFonts w:cs="Arial"/>
                <w:sz w:val="19"/>
                <w:szCs w:val="19"/>
              </w:rPr>
              <w:t>Other recreation and sport</w:t>
            </w:r>
          </w:p>
        </w:tc>
      </w:tr>
      <w:tr w:rsidR="00FA7A8A" w:rsidRPr="0017358A" w14:paraId="45D15DE5" w14:textId="77777777" w:rsidTr="00FA7A8A">
        <w:trPr>
          <w:trHeight w:val="306"/>
        </w:trPr>
        <w:tc>
          <w:tcPr>
            <w:tcW w:w="1872" w:type="pct"/>
          </w:tcPr>
          <w:p w14:paraId="6B8854F7" w14:textId="77777777" w:rsidR="00FA7A8A" w:rsidRPr="0017358A" w:rsidRDefault="00FA7A8A" w:rsidP="00FA7A8A">
            <w:pPr>
              <w:rPr>
                <w:rFonts w:cs="Arial"/>
                <w:sz w:val="19"/>
                <w:szCs w:val="19"/>
              </w:rPr>
            </w:pPr>
            <w:r w:rsidRPr="0017358A">
              <w:rPr>
                <w:rFonts w:cs="Arial"/>
                <w:sz w:val="19"/>
                <w:szCs w:val="19"/>
              </w:rPr>
              <w:t>Wildlife reserve</w:t>
            </w:r>
          </w:p>
        </w:tc>
        <w:tc>
          <w:tcPr>
            <w:tcW w:w="1208" w:type="pct"/>
          </w:tcPr>
          <w:p w14:paraId="68308588"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287FB1B6" w14:textId="77777777" w:rsidR="00FA7A8A" w:rsidRPr="0017358A" w:rsidRDefault="00FA7A8A" w:rsidP="00FA7A8A">
            <w:pPr>
              <w:rPr>
                <w:rFonts w:cs="Arial"/>
                <w:sz w:val="19"/>
                <w:szCs w:val="19"/>
              </w:rPr>
            </w:pPr>
            <w:r w:rsidRPr="0017358A">
              <w:rPr>
                <w:rFonts w:cs="Arial"/>
                <w:sz w:val="19"/>
                <w:szCs w:val="19"/>
              </w:rPr>
              <w:t>Other culture</w:t>
            </w:r>
          </w:p>
        </w:tc>
      </w:tr>
      <w:tr w:rsidR="00FA7A8A" w:rsidRPr="0017358A" w14:paraId="3FFBBC8D"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0C0BFEAC" w14:textId="77777777" w:rsidR="00FA7A8A" w:rsidRPr="0017358A" w:rsidRDefault="00FA7A8A" w:rsidP="00FA7A8A">
            <w:pPr>
              <w:rPr>
                <w:rFonts w:cs="Arial"/>
                <w:sz w:val="19"/>
                <w:szCs w:val="19"/>
              </w:rPr>
            </w:pPr>
            <w:r w:rsidRPr="0017358A">
              <w:rPr>
                <w:rFonts w:cs="Arial"/>
                <w:sz w:val="19"/>
                <w:szCs w:val="19"/>
              </w:rPr>
              <w:t>Women's rest centre</w:t>
            </w:r>
          </w:p>
        </w:tc>
        <w:tc>
          <w:tcPr>
            <w:tcW w:w="1208" w:type="pct"/>
          </w:tcPr>
          <w:p w14:paraId="4335D637" w14:textId="77777777" w:rsidR="00FA7A8A" w:rsidRPr="0017358A" w:rsidRDefault="00FA7A8A" w:rsidP="00FA7A8A">
            <w:pPr>
              <w:rPr>
                <w:rFonts w:cs="Arial"/>
                <w:sz w:val="19"/>
                <w:szCs w:val="19"/>
              </w:rPr>
            </w:pPr>
            <w:r w:rsidRPr="0017358A">
              <w:rPr>
                <w:rFonts w:cs="Arial"/>
                <w:sz w:val="19"/>
                <w:szCs w:val="19"/>
              </w:rPr>
              <w:t>Community amenities</w:t>
            </w:r>
          </w:p>
        </w:tc>
        <w:tc>
          <w:tcPr>
            <w:tcW w:w="1920" w:type="pct"/>
          </w:tcPr>
          <w:p w14:paraId="0367CBA2" w14:textId="77777777" w:rsidR="00FA7A8A" w:rsidRPr="0017358A" w:rsidRDefault="00FA7A8A" w:rsidP="00FA7A8A">
            <w:pPr>
              <w:rPr>
                <w:rFonts w:cs="Arial"/>
                <w:sz w:val="19"/>
                <w:szCs w:val="19"/>
              </w:rPr>
            </w:pPr>
            <w:r w:rsidRPr="0017358A">
              <w:rPr>
                <w:rFonts w:cs="Arial"/>
                <w:sz w:val="19"/>
                <w:szCs w:val="19"/>
              </w:rPr>
              <w:t>Other community amenities</w:t>
            </w:r>
          </w:p>
        </w:tc>
      </w:tr>
      <w:tr w:rsidR="00FA7A8A" w:rsidRPr="0017358A" w14:paraId="75EB9524" w14:textId="77777777" w:rsidTr="00FA7A8A">
        <w:trPr>
          <w:trHeight w:val="306"/>
        </w:trPr>
        <w:tc>
          <w:tcPr>
            <w:tcW w:w="1872" w:type="pct"/>
          </w:tcPr>
          <w:p w14:paraId="377D37A1" w14:textId="77777777" w:rsidR="00FA7A8A" w:rsidRPr="0017358A" w:rsidRDefault="00FA7A8A" w:rsidP="00FA7A8A">
            <w:pPr>
              <w:rPr>
                <w:rFonts w:cs="Arial"/>
                <w:sz w:val="19"/>
                <w:szCs w:val="19"/>
              </w:rPr>
            </w:pPr>
            <w:proofErr w:type="gramStart"/>
            <w:r w:rsidRPr="0017358A">
              <w:rPr>
                <w:rFonts w:cs="Arial"/>
                <w:sz w:val="19"/>
                <w:szCs w:val="19"/>
              </w:rPr>
              <w:t>Workers</w:t>
            </w:r>
            <w:proofErr w:type="gramEnd"/>
            <w:r w:rsidRPr="0017358A">
              <w:rPr>
                <w:rFonts w:cs="Arial"/>
                <w:sz w:val="19"/>
                <w:szCs w:val="19"/>
              </w:rPr>
              <w:t xml:space="preserve"> compensation</w:t>
            </w:r>
          </w:p>
        </w:tc>
        <w:tc>
          <w:tcPr>
            <w:tcW w:w="1208" w:type="pct"/>
          </w:tcPr>
          <w:p w14:paraId="59CBDD20"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7CEEF2F5" w14:textId="77777777" w:rsidR="00FA7A8A" w:rsidRPr="0017358A" w:rsidRDefault="00FA7A8A" w:rsidP="00FA7A8A">
            <w:pPr>
              <w:rPr>
                <w:rFonts w:cs="Arial"/>
                <w:sz w:val="19"/>
                <w:szCs w:val="19"/>
              </w:rPr>
            </w:pPr>
            <w:r w:rsidRPr="0017358A">
              <w:rPr>
                <w:rFonts w:cs="Arial"/>
                <w:sz w:val="19"/>
                <w:szCs w:val="19"/>
              </w:rPr>
              <w:t>Allocated direct to cost centres</w:t>
            </w:r>
          </w:p>
        </w:tc>
      </w:tr>
      <w:tr w:rsidR="00FA7A8A" w:rsidRPr="0017358A" w14:paraId="3666D5DB"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69C574E5" w14:textId="77777777" w:rsidR="00FA7A8A" w:rsidRPr="0017358A" w:rsidRDefault="00FA7A8A" w:rsidP="00FA7A8A">
            <w:pPr>
              <w:rPr>
                <w:rFonts w:cs="Arial"/>
                <w:sz w:val="19"/>
                <w:szCs w:val="19"/>
              </w:rPr>
            </w:pPr>
            <w:proofErr w:type="gramStart"/>
            <w:r w:rsidRPr="0017358A">
              <w:rPr>
                <w:rFonts w:cs="Arial"/>
                <w:sz w:val="19"/>
                <w:szCs w:val="19"/>
              </w:rPr>
              <w:t>Workers</w:t>
            </w:r>
            <w:proofErr w:type="gramEnd"/>
            <w:r w:rsidRPr="0017358A">
              <w:rPr>
                <w:rFonts w:cs="Arial"/>
                <w:sz w:val="19"/>
                <w:szCs w:val="19"/>
              </w:rPr>
              <w:t xml:space="preserve"> compensation</w:t>
            </w:r>
          </w:p>
        </w:tc>
        <w:tc>
          <w:tcPr>
            <w:tcW w:w="1208" w:type="pct"/>
          </w:tcPr>
          <w:p w14:paraId="572267E8" w14:textId="77777777" w:rsidR="00FA7A8A" w:rsidRPr="0017358A" w:rsidRDefault="00FA7A8A" w:rsidP="00FA7A8A">
            <w:pPr>
              <w:rPr>
                <w:rFonts w:cs="Arial"/>
                <w:sz w:val="19"/>
                <w:szCs w:val="19"/>
              </w:rPr>
            </w:pPr>
            <w:r w:rsidRPr="0017358A">
              <w:rPr>
                <w:rFonts w:cs="Arial"/>
                <w:sz w:val="19"/>
                <w:szCs w:val="19"/>
              </w:rPr>
              <w:t>Other property &amp; services</w:t>
            </w:r>
          </w:p>
        </w:tc>
        <w:tc>
          <w:tcPr>
            <w:tcW w:w="1920" w:type="pct"/>
          </w:tcPr>
          <w:p w14:paraId="5DF90CA4" w14:textId="77777777" w:rsidR="00FA7A8A" w:rsidRPr="0017358A" w:rsidRDefault="00FA7A8A" w:rsidP="00FA7A8A">
            <w:pPr>
              <w:rPr>
                <w:rFonts w:cs="Arial"/>
                <w:sz w:val="19"/>
                <w:szCs w:val="19"/>
              </w:rPr>
            </w:pPr>
            <w:r w:rsidRPr="0017358A">
              <w:rPr>
                <w:rFonts w:cs="Arial"/>
                <w:sz w:val="19"/>
                <w:szCs w:val="19"/>
              </w:rPr>
              <w:t>Public works overheads</w:t>
            </w:r>
          </w:p>
        </w:tc>
      </w:tr>
      <w:tr w:rsidR="00FA7A8A" w:rsidRPr="0017358A" w14:paraId="1C74734F" w14:textId="77777777" w:rsidTr="00FA7A8A">
        <w:trPr>
          <w:trHeight w:val="306"/>
        </w:trPr>
        <w:tc>
          <w:tcPr>
            <w:tcW w:w="1872" w:type="pct"/>
          </w:tcPr>
          <w:p w14:paraId="22270A14" w14:textId="77777777" w:rsidR="00FA7A8A" w:rsidRPr="0017358A" w:rsidRDefault="00FA7A8A" w:rsidP="00FA7A8A">
            <w:pPr>
              <w:rPr>
                <w:rFonts w:cs="Arial"/>
                <w:sz w:val="19"/>
                <w:szCs w:val="19"/>
              </w:rPr>
            </w:pPr>
            <w:r w:rsidRPr="0017358A">
              <w:rPr>
                <w:rFonts w:cs="Arial"/>
                <w:sz w:val="19"/>
                <w:szCs w:val="19"/>
              </w:rPr>
              <w:t>Workshops &amp; depots</w:t>
            </w:r>
          </w:p>
        </w:tc>
        <w:tc>
          <w:tcPr>
            <w:tcW w:w="1208" w:type="pct"/>
          </w:tcPr>
          <w:p w14:paraId="4EBA5ABC" w14:textId="77777777" w:rsidR="00FA7A8A" w:rsidRPr="0017358A" w:rsidRDefault="00FA7A8A" w:rsidP="00FA7A8A">
            <w:pPr>
              <w:rPr>
                <w:rFonts w:cs="Arial"/>
                <w:sz w:val="19"/>
                <w:szCs w:val="19"/>
              </w:rPr>
            </w:pPr>
            <w:r w:rsidRPr="0017358A">
              <w:rPr>
                <w:rFonts w:cs="Arial"/>
                <w:sz w:val="19"/>
                <w:szCs w:val="19"/>
              </w:rPr>
              <w:t>Classified by purpose</w:t>
            </w:r>
          </w:p>
        </w:tc>
        <w:tc>
          <w:tcPr>
            <w:tcW w:w="1920" w:type="pct"/>
          </w:tcPr>
          <w:p w14:paraId="5E37C459" w14:textId="77777777" w:rsidR="00FA7A8A" w:rsidRPr="0017358A" w:rsidRDefault="00FA7A8A" w:rsidP="00FA7A8A">
            <w:pPr>
              <w:rPr>
                <w:rFonts w:cs="Arial"/>
                <w:sz w:val="19"/>
                <w:szCs w:val="19"/>
              </w:rPr>
            </w:pPr>
            <w:r w:rsidRPr="0017358A">
              <w:rPr>
                <w:rFonts w:cs="Arial"/>
                <w:sz w:val="19"/>
                <w:szCs w:val="19"/>
              </w:rPr>
              <w:t>According to the program the asset is held</w:t>
            </w:r>
          </w:p>
        </w:tc>
      </w:tr>
      <w:tr w:rsidR="00FA7A8A" w:rsidRPr="0017358A" w14:paraId="2611BB29"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A786388" w14:textId="77777777" w:rsidR="00FA7A8A" w:rsidRPr="0017358A" w:rsidRDefault="00FA7A8A" w:rsidP="00FA7A8A">
            <w:pPr>
              <w:rPr>
                <w:rFonts w:cs="Arial"/>
                <w:sz w:val="19"/>
                <w:szCs w:val="19"/>
              </w:rPr>
            </w:pPr>
            <w:r w:rsidRPr="0017358A">
              <w:rPr>
                <w:rFonts w:cs="Arial"/>
                <w:sz w:val="19"/>
                <w:szCs w:val="19"/>
              </w:rPr>
              <w:t>Write off rates</w:t>
            </w:r>
          </w:p>
        </w:tc>
        <w:tc>
          <w:tcPr>
            <w:tcW w:w="1208" w:type="pct"/>
          </w:tcPr>
          <w:p w14:paraId="378F3D56" w14:textId="77777777" w:rsidR="00FA7A8A" w:rsidRPr="0017358A" w:rsidRDefault="00FA7A8A" w:rsidP="00FA7A8A">
            <w:pPr>
              <w:rPr>
                <w:rFonts w:cs="Arial"/>
                <w:sz w:val="19"/>
                <w:szCs w:val="19"/>
              </w:rPr>
            </w:pPr>
            <w:r w:rsidRPr="0017358A">
              <w:rPr>
                <w:rFonts w:cs="Arial"/>
                <w:sz w:val="19"/>
                <w:szCs w:val="19"/>
              </w:rPr>
              <w:t>Current assets</w:t>
            </w:r>
          </w:p>
        </w:tc>
        <w:tc>
          <w:tcPr>
            <w:tcW w:w="1920" w:type="pct"/>
          </w:tcPr>
          <w:p w14:paraId="0D30D96C" w14:textId="77777777" w:rsidR="00FA7A8A" w:rsidRPr="0017358A" w:rsidRDefault="00FA7A8A" w:rsidP="00FA7A8A">
            <w:pPr>
              <w:rPr>
                <w:rFonts w:cs="Arial"/>
                <w:sz w:val="19"/>
                <w:szCs w:val="19"/>
              </w:rPr>
            </w:pPr>
            <w:r w:rsidRPr="0017358A">
              <w:rPr>
                <w:rFonts w:cs="Arial"/>
                <w:sz w:val="19"/>
                <w:szCs w:val="19"/>
              </w:rPr>
              <w:t>Provision for doubtful debts</w:t>
            </w:r>
          </w:p>
        </w:tc>
      </w:tr>
      <w:tr w:rsidR="00FA7A8A" w:rsidRPr="0017358A" w14:paraId="685C3741" w14:textId="77777777" w:rsidTr="00FA7A8A">
        <w:trPr>
          <w:trHeight w:val="306"/>
        </w:trPr>
        <w:tc>
          <w:tcPr>
            <w:tcW w:w="1872" w:type="pct"/>
          </w:tcPr>
          <w:p w14:paraId="1145CCD8" w14:textId="77777777" w:rsidR="00FA7A8A" w:rsidRPr="0017358A" w:rsidRDefault="00FA7A8A" w:rsidP="00FA7A8A">
            <w:pPr>
              <w:rPr>
                <w:rFonts w:cs="Arial"/>
                <w:sz w:val="19"/>
                <w:szCs w:val="19"/>
              </w:rPr>
            </w:pPr>
            <w:r w:rsidRPr="0017358A">
              <w:rPr>
                <w:rFonts w:cs="Arial"/>
                <w:sz w:val="19"/>
                <w:szCs w:val="19"/>
              </w:rPr>
              <w:t>Youth centres</w:t>
            </w:r>
          </w:p>
        </w:tc>
        <w:tc>
          <w:tcPr>
            <w:tcW w:w="1208" w:type="pct"/>
          </w:tcPr>
          <w:p w14:paraId="3DD02FBE" w14:textId="77777777" w:rsidR="00FA7A8A" w:rsidRPr="0017358A" w:rsidRDefault="00FA7A8A" w:rsidP="00FA7A8A">
            <w:pPr>
              <w:rPr>
                <w:rFonts w:cs="Arial"/>
                <w:sz w:val="19"/>
                <w:szCs w:val="19"/>
              </w:rPr>
            </w:pPr>
            <w:r w:rsidRPr="0017358A">
              <w:rPr>
                <w:rFonts w:cs="Arial"/>
                <w:sz w:val="19"/>
                <w:szCs w:val="19"/>
              </w:rPr>
              <w:t>Education and welfare</w:t>
            </w:r>
          </w:p>
        </w:tc>
        <w:tc>
          <w:tcPr>
            <w:tcW w:w="1920" w:type="pct"/>
          </w:tcPr>
          <w:p w14:paraId="76C46B7B" w14:textId="77777777" w:rsidR="00FA7A8A" w:rsidRPr="0017358A" w:rsidRDefault="00FA7A8A" w:rsidP="00FA7A8A">
            <w:pPr>
              <w:rPr>
                <w:rFonts w:cs="Arial"/>
                <w:sz w:val="19"/>
                <w:szCs w:val="19"/>
              </w:rPr>
            </w:pPr>
            <w:r w:rsidRPr="0017358A">
              <w:rPr>
                <w:rFonts w:cs="Arial"/>
                <w:sz w:val="19"/>
                <w:szCs w:val="19"/>
              </w:rPr>
              <w:t>Other welfare</w:t>
            </w:r>
          </w:p>
        </w:tc>
      </w:tr>
      <w:tr w:rsidR="00FA7A8A" w:rsidRPr="0017358A" w14:paraId="1E7478CA" w14:textId="77777777" w:rsidTr="00FA7A8A">
        <w:trPr>
          <w:cnfStyle w:val="000000100000" w:firstRow="0" w:lastRow="0" w:firstColumn="0" w:lastColumn="0" w:oddVBand="0" w:evenVBand="0" w:oddHBand="1" w:evenHBand="0" w:firstRowFirstColumn="0" w:firstRowLastColumn="0" w:lastRowFirstColumn="0" w:lastRowLastColumn="0"/>
          <w:trHeight w:val="306"/>
        </w:trPr>
        <w:tc>
          <w:tcPr>
            <w:tcW w:w="1872" w:type="pct"/>
          </w:tcPr>
          <w:p w14:paraId="34C0B645" w14:textId="77777777" w:rsidR="00FA7A8A" w:rsidRPr="0017358A" w:rsidRDefault="00FA7A8A" w:rsidP="00FA7A8A">
            <w:pPr>
              <w:rPr>
                <w:rFonts w:cs="Arial"/>
                <w:sz w:val="19"/>
                <w:szCs w:val="19"/>
              </w:rPr>
            </w:pPr>
            <w:r w:rsidRPr="0017358A">
              <w:rPr>
                <w:rFonts w:cs="Arial"/>
                <w:sz w:val="19"/>
                <w:szCs w:val="19"/>
              </w:rPr>
              <w:t>Zoo &amp; Botanical gardens</w:t>
            </w:r>
          </w:p>
        </w:tc>
        <w:tc>
          <w:tcPr>
            <w:tcW w:w="1208" w:type="pct"/>
          </w:tcPr>
          <w:p w14:paraId="601D3FFE" w14:textId="77777777" w:rsidR="00FA7A8A" w:rsidRPr="0017358A" w:rsidRDefault="00FA7A8A" w:rsidP="00FA7A8A">
            <w:pPr>
              <w:rPr>
                <w:rFonts w:cs="Arial"/>
                <w:sz w:val="19"/>
                <w:szCs w:val="19"/>
              </w:rPr>
            </w:pPr>
            <w:r w:rsidRPr="0017358A">
              <w:rPr>
                <w:rFonts w:cs="Arial"/>
                <w:sz w:val="19"/>
                <w:szCs w:val="19"/>
              </w:rPr>
              <w:t>Recreation &amp; culture</w:t>
            </w:r>
          </w:p>
        </w:tc>
        <w:tc>
          <w:tcPr>
            <w:tcW w:w="1920" w:type="pct"/>
          </w:tcPr>
          <w:p w14:paraId="5D2CE5B0" w14:textId="77777777" w:rsidR="00FA7A8A" w:rsidRPr="0017358A" w:rsidRDefault="00FA7A8A" w:rsidP="00FA7A8A">
            <w:pPr>
              <w:rPr>
                <w:rFonts w:cs="Arial"/>
                <w:sz w:val="19"/>
                <w:szCs w:val="19"/>
              </w:rPr>
            </w:pPr>
            <w:r w:rsidRPr="0017358A">
              <w:rPr>
                <w:rFonts w:cs="Arial"/>
                <w:sz w:val="19"/>
                <w:szCs w:val="19"/>
              </w:rPr>
              <w:t>Other culture</w:t>
            </w:r>
          </w:p>
        </w:tc>
      </w:tr>
    </w:tbl>
    <w:p w14:paraId="3A0AA82F" w14:textId="4C63B3AE" w:rsidR="00AD3C8A" w:rsidRDefault="00AD3C8A" w:rsidP="00550D64">
      <w:pPr>
        <w:pStyle w:val="Heading4"/>
      </w:pPr>
      <w:bookmarkStart w:id="61" w:name="_Toc126683521"/>
      <w:r w:rsidRPr="002C7638">
        <w:lastRenderedPageBreak/>
        <w:t>Template 1 -</w:t>
      </w:r>
      <w:r w:rsidR="007A3A04" w:rsidRPr="002C7638">
        <w:t xml:space="preserve"> Example</w:t>
      </w:r>
      <w:r w:rsidRPr="002C7638">
        <w:t xml:space="preserve"> Budget Plan</w:t>
      </w:r>
      <w:bookmarkEnd w:id="61"/>
    </w:p>
    <w:p w14:paraId="57ABBFC1" w14:textId="2A6C2377" w:rsidR="002C7638" w:rsidRDefault="002C7638" w:rsidP="002C7638">
      <w:r w:rsidRPr="009C4E51">
        <w:t xml:space="preserve">Refer to the </w:t>
      </w:r>
      <w:hyperlink r:id="rId40" w:tgtFrame="_blank" w:history="1">
        <w:r w:rsidRPr="009C4E51">
          <w:rPr>
            <w:rStyle w:val="Hyperlink"/>
          </w:rPr>
          <w:t>excel version of this template</w:t>
        </w:r>
      </w:hyperlink>
      <w:r w:rsidRPr="009C4E51">
        <w:t xml:space="preserve"> for an Overview of the Budget Process, Template Budget Plan and Checklist.</w:t>
      </w:r>
    </w:p>
    <w:p w14:paraId="1E1BA541" w14:textId="259F653D" w:rsidR="002C7638" w:rsidRDefault="002C7638" w:rsidP="002C7638"/>
    <w:p w14:paraId="1F1767FB" w14:textId="5FFCC360" w:rsidR="002C7638" w:rsidRDefault="002C7638" w:rsidP="002C7638">
      <w:r>
        <w:t>Extracts shown below:</w:t>
      </w:r>
    </w:p>
    <w:p w14:paraId="77FA1BCB" w14:textId="510921B2" w:rsidR="002C7638" w:rsidRDefault="002C7638" w:rsidP="002C7638"/>
    <w:p w14:paraId="665E99AE" w14:textId="60FF1FE4" w:rsidR="002C7638" w:rsidRPr="002C7638" w:rsidRDefault="002C7638" w:rsidP="002C7638">
      <w:r w:rsidRPr="002C7638">
        <w:rPr>
          <w:noProof/>
        </w:rPr>
        <w:drawing>
          <wp:inline distT="0" distB="0" distL="0" distR="0" wp14:anchorId="36776AF6" wp14:editId="1A57DD1A">
            <wp:extent cx="6120765" cy="3210560"/>
            <wp:effectExtent l="0" t="0" r="63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3210560"/>
                    </a:xfrm>
                    <a:prstGeom prst="rect">
                      <a:avLst/>
                    </a:prstGeom>
                  </pic:spPr>
                </pic:pic>
              </a:graphicData>
            </a:graphic>
          </wp:inline>
        </w:drawing>
      </w:r>
    </w:p>
    <w:p w14:paraId="3CE520C6" w14:textId="77777777" w:rsidR="002C7638" w:rsidRDefault="002C7638">
      <w:pPr>
        <w:rPr>
          <w:highlight w:val="yellow"/>
        </w:rPr>
      </w:pPr>
    </w:p>
    <w:p w14:paraId="06E24803" w14:textId="77777777" w:rsidR="002C7638" w:rsidRPr="002C7638" w:rsidRDefault="002C7638" w:rsidP="002C7638">
      <w:pPr>
        <w:rPr>
          <w:rFonts w:ascii="Times New Roman" w:hAnsi="Times New Roman"/>
          <w:sz w:val="20"/>
          <w:szCs w:val="20"/>
        </w:rPr>
      </w:pPr>
    </w:p>
    <w:p w14:paraId="18B4384B" w14:textId="51135FF5" w:rsidR="002C7638" w:rsidRDefault="002C7638">
      <w:pPr>
        <w:rPr>
          <w:rFonts w:eastAsiaTheme="majorEastAsia" w:cstheme="majorBidi"/>
          <w:b/>
          <w:i/>
          <w:iCs/>
          <w:szCs w:val="22"/>
          <w:highlight w:val="yellow"/>
        </w:rPr>
      </w:pPr>
      <w:r w:rsidRPr="002C7638">
        <w:rPr>
          <w:rFonts w:eastAsiaTheme="majorEastAsia" w:cstheme="majorBidi"/>
          <w:b/>
          <w:i/>
          <w:iCs/>
          <w:noProof/>
          <w:szCs w:val="22"/>
        </w:rPr>
        <w:drawing>
          <wp:inline distT="0" distB="0" distL="0" distR="0" wp14:anchorId="24CA6BFF" wp14:editId="511C9881">
            <wp:extent cx="6120765" cy="1312545"/>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1312545"/>
                    </a:xfrm>
                    <a:prstGeom prst="rect">
                      <a:avLst/>
                    </a:prstGeom>
                  </pic:spPr>
                </pic:pic>
              </a:graphicData>
            </a:graphic>
          </wp:inline>
        </w:drawing>
      </w:r>
    </w:p>
    <w:p w14:paraId="6F5524B3" w14:textId="306DDA0B" w:rsidR="002C7638" w:rsidRDefault="002C7638">
      <w:pPr>
        <w:rPr>
          <w:rFonts w:eastAsiaTheme="majorEastAsia" w:cstheme="majorBidi"/>
          <w:b/>
          <w:i/>
          <w:iCs/>
          <w:szCs w:val="22"/>
          <w:highlight w:val="yellow"/>
        </w:rPr>
      </w:pPr>
    </w:p>
    <w:p w14:paraId="0152AAF2" w14:textId="44319610" w:rsidR="002C7638" w:rsidRDefault="002C7638">
      <w:pPr>
        <w:rPr>
          <w:rFonts w:eastAsiaTheme="majorEastAsia" w:cstheme="majorBidi"/>
          <w:b/>
          <w:i/>
          <w:iCs/>
          <w:szCs w:val="22"/>
          <w:highlight w:val="yellow"/>
        </w:rPr>
      </w:pPr>
      <w:r w:rsidRPr="002C7638">
        <w:rPr>
          <w:rFonts w:eastAsiaTheme="majorEastAsia" w:cstheme="majorBidi"/>
          <w:b/>
          <w:i/>
          <w:iCs/>
          <w:noProof/>
          <w:szCs w:val="22"/>
        </w:rPr>
        <w:drawing>
          <wp:inline distT="0" distB="0" distL="0" distR="0" wp14:anchorId="3D56BA48" wp14:editId="208D796F">
            <wp:extent cx="6120765" cy="216471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2164715"/>
                    </a:xfrm>
                    <a:prstGeom prst="rect">
                      <a:avLst/>
                    </a:prstGeom>
                  </pic:spPr>
                </pic:pic>
              </a:graphicData>
            </a:graphic>
          </wp:inline>
        </w:drawing>
      </w:r>
    </w:p>
    <w:p w14:paraId="24533DC2" w14:textId="77777777" w:rsidR="00B130E0" w:rsidRDefault="00B130E0" w:rsidP="00B130E0">
      <w:pPr>
        <w:rPr>
          <w:highlight w:val="yellow"/>
        </w:rPr>
        <w:sectPr w:rsidR="00B130E0" w:rsidSect="00B02F0E">
          <w:pgSz w:w="11907" w:h="16839" w:code="9"/>
          <w:pgMar w:top="1247" w:right="1134" w:bottom="1304" w:left="1134" w:header="284" w:footer="227" w:gutter="0"/>
          <w:cols w:space="720"/>
          <w:noEndnote/>
          <w:titlePg/>
          <w:docGrid w:linePitch="299"/>
        </w:sectPr>
      </w:pPr>
    </w:p>
    <w:p w14:paraId="45E2E499" w14:textId="5C9C59FB" w:rsidR="00AD3C8A" w:rsidRPr="00B130E0" w:rsidRDefault="00AD3C8A" w:rsidP="00550D64">
      <w:pPr>
        <w:pStyle w:val="Heading4"/>
      </w:pPr>
      <w:bookmarkStart w:id="62" w:name="_Toc126683522"/>
      <w:r w:rsidRPr="00B130E0">
        <w:lastRenderedPageBreak/>
        <w:t xml:space="preserve">Template 2 - </w:t>
      </w:r>
      <w:r w:rsidR="007A3A04" w:rsidRPr="00B130E0">
        <w:t xml:space="preserve">Example </w:t>
      </w:r>
      <w:r w:rsidRPr="00B130E0">
        <w:t>Month End</w:t>
      </w:r>
      <w:r w:rsidR="00C142EB">
        <w:t xml:space="preserve"> Checklist</w:t>
      </w:r>
      <w:bookmarkEnd w:id="62"/>
    </w:p>
    <w:p w14:paraId="0A435A09" w14:textId="24C9544D" w:rsidR="00B130E0" w:rsidRDefault="00B130E0" w:rsidP="00B130E0">
      <w:r w:rsidRPr="009C4E51">
        <w:t xml:space="preserve">Refer to the </w:t>
      </w:r>
      <w:hyperlink r:id="rId44" w:tgtFrame="_blank" w:history="1">
        <w:r w:rsidRPr="009C4E51">
          <w:rPr>
            <w:rStyle w:val="Hyperlink"/>
          </w:rPr>
          <w:t>excel version of this template</w:t>
        </w:r>
      </w:hyperlink>
      <w:r w:rsidRPr="009C4E51">
        <w:t xml:space="preserve"> for an example end of month checklist.</w:t>
      </w:r>
    </w:p>
    <w:p w14:paraId="54E1CEA1" w14:textId="77777777" w:rsidR="00B130E0" w:rsidRDefault="00B130E0" w:rsidP="00B130E0"/>
    <w:p w14:paraId="236E4B84" w14:textId="424E0AD0" w:rsidR="00B130E0" w:rsidRPr="00B130E0" w:rsidRDefault="00B130E0" w:rsidP="00B130E0">
      <w:r>
        <w:t>Extracts shown below:</w:t>
      </w:r>
    </w:p>
    <w:p w14:paraId="35B2F7F2" w14:textId="79B15EE3" w:rsidR="00B130E0" w:rsidRPr="00B130E0" w:rsidRDefault="00B130E0" w:rsidP="00B130E0">
      <w:pPr>
        <w:rPr>
          <w:highlight w:val="yellow"/>
        </w:rPr>
        <w:sectPr w:rsidR="00B130E0" w:rsidRPr="00B130E0" w:rsidSect="00B130E0">
          <w:pgSz w:w="16839" w:h="11907" w:orient="landscape" w:code="9"/>
          <w:pgMar w:top="1134" w:right="1304" w:bottom="1134" w:left="1247" w:header="284" w:footer="227" w:gutter="0"/>
          <w:cols w:space="720"/>
          <w:noEndnote/>
          <w:titlePg/>
          <w:docGrid w:linePitch="299"/>
        </w:sectPr>
      </w:pPr>
      <w:r w:rsidRPr="00B130E0">
        <w:rPr>
          <w:noProof/>
        </w:rPr>
        <w:drawing>
          <wp:inline distT="0" distB="0" distL="0" distR="0" wp14:anchorId="24922247" wp14:editId="55673C7B">
            <wp:extent cx="9377097" cy="4642339"/>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9388899" cy="4648182"/>
                    </a:xfrm>
                    <a:prstGeom prst="rect">
                      <a:avLst/>
                    </a:prstGeom>
                  </pic:spPr>
                </pic:pic>
              </a:graphicData>
            </a:graphic>
          </wp:inline>
        </w:drawing>
      </w:r>
    </w:p>
    <w:p w14:paraId="610C905A" w14:textId="6B91811E" w:rsidR="00AD3C8A" w:rsidRPr="002775D9" w:rsidRDefault="00AD3C8A" w:rsidP="00550D64">
      <w:pPr>
        <w:pStyle w:val="Heading4"/>
      </w:pPr>
      <w:bookmarkStart w:id="63" w:name="_Toc126683523"/>
      <w:r w:rsidRPr="002775D9">
        <w:lastRenderedPageBreak/>
        <w:t xml:space="preserve">Template 3 </w:t>
      </w:r>
      <w:r w:rsidR="00CF5926">
        <w:t>-</w:t>
      </w:r>
      <w:r w:rsidRPr="002775D9">
        <w:t xml:space="preserve"> </w:t>
      </w:r>
      <w:r w:rsidR="007A3A04" w:rsidRPr="002775D9">
        <w:t xml:space="preserve">Example </w:t>
      </w:r>
      <w:r w:rsidRPr="002775D9">
        <w:t>Activity Based Costing</w:t>
      </w:r>
      <w:r w:rsidR="007A3A04" w:rsidRPr="002775D9">
        <w:t xml:space="preserve"> Worksheet</w:t>
      </w:r>
      <w:bookmarkEnd w:id="63"/>
    </w:p>
    <w:p w14:paraId="3DD39FEE" w14:textId="356DFAC0" w:rsidR="002775D9" w:rsidRPr="005023D4" w:rsidRDefault="002775D9" w:rsidP="002775D9">
      <w:r w:rsidRPr="005023D4">
        <w:t xml:space="preserve">The excel version of this example can be found </w:t>
      </w:r>
      <w:r w:rsidR="00CA4D7A">
        <w:t xml:space="preserve">on the </w:t>
      </w:r>
      <w:hyperlink r:id="rId46" w:tgtFrame="_blank" w:history="1">
        <w:r w:rsidR="00CA4D7A" w:rsidRPr="00CA4D7A">
          <w:rPr>
            <w:rStyle w:val="Hyperlink"/>
          </w:rPr>
          <w:t>DLGSC website</w:t>
        </w:r>
      </w:hyperlink>
      <w:r w:rsidR="004F692F">
        <w:rPr>
          <w:rStyle w:val="Hyperlink"/>
        </w:rPr>
        <w:br/>
      </w:r>
    </w:p>
    <w:p w14:paraId="45096F3D" w14:textId="0C3406B4" w:rsidR="006F2BB8" w:rsidRPr="006F2BB8" w:rsidRDefault="006F2BB8" w:rsidP="006F2BB8">
      <w:pPr>
        <w:rPr>
          <w:highlight w:val="yellow"/>
        </w:rPr>
        <w:sectPr w:rsidR="006F2BB8" w:rsidRPr="006F2BB8" w:rsidSect="002775D9">
          <w:pgSz w:w="16839" w:h="11907" w:orient="landscape" w:code="9"/>
          <w:pgMar w:top="1134" w:right="1304" w:bottom="1134" w:left="1247" w:header="284" w:footer="227" w:gutter="0"/>
          <w:cols w:space="720"/>
          <w:noEndnote/>
          <w:titlePg/>
          <w:docGrid w:linePitch="299"/>
        </w:sectPr>
      </w:pPr>
      <w:r w:rsidRPr="006F2BB8">
        <w:rPr>
          <w:noProof/>
        </w:rPr>
        <w:drawing>
          <wp:inline distT="0" distB="0" distL="0" distR="0" wp14:anchorId="42F1D9AB" wp14:editId="35A75ABC">
            <wp:extent cx="8738835" cy="50464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764789" cy="5061470"/>
                    </a:xfrm>
                    <a:prstGeom prst="rect">
                      <a:avLst/>
                    </a:prstGeom>
                  </pic:spPr>
                </pic:pic>
              </a:graphicData>
            </a:graphic>
          </wp:inline>
        </w:drawing>
      </w:r>
    </w:p>
    <w:p w14:paraId="1C65BBBC" w14:textId="71227C9F" w:rsidR="00A50E5F" w:rsidRPr="002775D9" w:rsidRDefault="00D06C98" w:rsidP="002775D9">
      <w:pPr>
        <w:pStyle w:val="Heading2"/>
      </w:pPr>
      <w:bookmarkStart w:id="64" w:name="_Toc126683524"/>
      <w:r>
        <w:lastRenderedPageBreak/>
        <w:t xml:space="preserve">5.0 </w:t>
      </w:r>
      <w:r w:rsidR="00AE00E2" w:rsidRPr="00A216C2">
        <w:t>Further Resources and Training</w:t>
      </w:r>
      <w:bookmarkEnd w:id="64"/>
    </w:p>
    <w:p w14:paraId="116D2A13" w14:textId="7A311615" w:rsidR="003D3695" w:rsidRPr="00273338" w:rsidRDefault="00A36A61" w:rsidP="006A574F">
      <w:pPr>
        <w:jc w:val="both"/>
        <w:rPr>
          <w:rFonts w:cs="Arial"/>
          <w:szCs w:val="22"/>
        </w:rPr>
      </w:pPr>
      <w:r w:rsidRPr="00273338">
        <w:rPr>
          <w:rFonts w:cs="Arial"/>
          <w:szCs w:val="22"/>
        </w:rPr>
        <w:t xml:space="preserve">A finance officer needs to ensure that they are regularly seeking opportunities to review, </w:t>
      </w:r>
      <w:r w:rsidR="00273338" w:rsidRPr="00273338">
        <w:rPr>
          <w:rFonts w:cs="Arial"/>
          <w:szCs w:val="22"/>
        </w:rPr>
        <w:t xml:space="preserve">maintain and </w:t>
      </w:r>
      <w:r w:rsidRPr="00273338">
        <w:rPr>
          <w:rFonts w:cs="Arial"/>
          <w:szCs w:val="22"/>
        </w:rPr>
        <w:t>build</w:t>
      </w:r>
      <w:r w:rsidR="00273338" w:rsidRPr="00273338">
        <w:rPr>
          <w:rFonts w:cs="Arial"/>
          <w:szCs w:val="22"/>
        </w:rPr>
        <w:t xml:space="preserve"> </w:t>
      </w:r>
      <w:r w:rsidRPr="00273338">
        <w:rPr>
          <w:rFonts w:cs="Arial"/>
          <w:szCs w:val="22"/>
        </w:rPr>
        <w:t xml:space="preserve">their skills and knowledge. Working within the finance area involves a significant amount of responsibility to safeguard public funds. </w:t>
      </w:r>
      <w:r w:rsidR="00F13AAB">
        <w:rPr>
          <w:rFonts w:cs="Arial"/>
          <w:szCs w:val="22"/>
        </w:rPr>
        <w:t>Among</w:t>
      </w:r>
      <w:r w:rsidR="00F13AAB" w:rsidRPr="00273338">
        <w:rPr>
          <w:rFonts w:cs="Arial"/>
          <w:szCs w:val="22"/>
        </w:rPr>
        <w:t xml:space="preserve"> </w:t>
      </w:r>
      <w:r w:rsidR="003D3695" w:rsidRPr="00273338">
        <w:rPr>
          <w:rFonts w:cs="Arial"/>
          <w:szCs w:val="22"/>
        </w:rPr>
        <w:t>other t</w:t>
      </w:r>
      <w:r w:rsidR="00273338" w:rsidRPr="00273338">
        <w:rPr>
          <w:rFonts w:cs="Arial"/>
          <w:szCs w:val="22"/>
        </w:rPr>
        <w:t>opics</w:t>
      </w:r>
      <w:r w:rsidR="003D3695" w:rsidRPr="00273338">
        <w:rPr>
          <w:rFonts w:cs="Arial"/>
          <w:szCs w:val="22"/>
        </w:rPr>
        <w:t>,</w:t>
      </w:r>
      <w:r w:rsidR="00273338" w:rsidRPr="00273338">
        <w:rPr>
          <w:rFonts w:cs="Arial"/>
          <w:szCs w:val="22"/>
        </w:rPr>
        <w:t xml:space="preserve"> </w:t>
      </w:r>
      <w:r w:rsidRPr="00273338">
        <w:rPr>
          <w:rFonts w:cs="Arial"/>
          <w:szCs w:val="22"/>
        </w:rPr>
        <w:t xml:space="preserve">regular training should be </w:t>
      </w:r>
      <w:r w:rsidR="003D3695" w:rsidRPr="00273338">
        <w:rPr>
          <w:rFonts w:cs="Arial"/>
          <w:szCs w:val="22"/>
        </w:rPr>
        <w:t>sought in the following areas:</w:t>
      </w:r>
    </w:p>
    <w:p w14:paraId="5D497980" w14:textId="77777777" w:rsidR="003D3695" w:rsidRPr="00273338" w:rsidRDefault="003D3695" w:rsidP="00AE00E2">
      <w:pPr>
        <w:rPr>
          <w:rFonts w:cs="Arial"/>
          <w:szCs w:val="22"/>
        </w:rPr>
      </w:pPr>
    </w:p>
    <w:p w14:paraId="7E13C031" w14:textId="61F2F222" w:rsidR="003D3695" w:rsidRPr="0017358A" w:rsidRDefault="003D3695" w:rsidP="00E50034">
      <w:pPr>
        <w:pStyle w:val="ListParagraph"/>
        <w:numPr>
          <w:ilvl w:val="0"/>
          <w:numId w:val="35"/>
        </w:numPr>
        <w:rPr>
          <w:rFonts w:cs="Arial"/>
          <w:szCs w:val="22"/>
        </w:rPr>
      </w:pPr>
      <w:r w:rsidRPr="0017358A">
        <w:rPr>
          <w:rFonts w:cs="Arial"/>
          <w:szCs w:val="22"/>
        </w:rPr>
        <w:t>Changes to Accounting Standards and legislation</w:t>
      </w:r>
      <w:r w:rsidR="00F13AAB">
        <w:rPr>
          <w:rFonts w:cs="Arial"/>
          <w:szCs w:val="22"/>
        </w:rPr>
        <w:t>.</w:t>
      </w:r>
    </w:p>
    <w:p w14:paraId="02F7F93B" w14:textId="08CBE03F" w:rsidR="003D3695" w:rsidRPr="0017358A" w:rsidRDefault="003D3695" w:rsidP="00E50034">
      <w:pPr>
        <w:pStyle w:val="ListParagraph"/>
        <w:numPr>
          <w:ilvl w:val="0"/>
          <w:numId w:val="35"/>
        </w:numPr>
        <w:rPr>
          <w:rFonts w:cs="Arial"/>
          <w:szCs w:val="22"/>
        </w:rPr>
      </w:pPr>
      <w:r w:rsidRPr="0017358A">
        <w:rPr>
          <w:rFonts w:cs="Arial"/>
          <w:szCs w:val="22"/>
        </w:rPr>
        <w:t>Industry updates</w:t>
      </w:r>
      <w:r w:rsidR="00F13AAB">
        <w:rPr>
          <w:rFonts w:cs="Arial"/>
          <w:szCs w:val="22"/>
        </w:rPr>
        <w:t>.</w:t>
      </w:r>
    </w:p>
    <w:p w14:paraId="41F4ADE8" w14:textId="38A54B24" w:rsidR="003D3695" w:rsidRPr="0017358A" w:rsidRDefault="003D3695" w:rsidP="00E50034">
      <w:pPr>
        <w:pStyle w:val="ListParagraph"/>
        <w:numPr>
          <w:ilvl w:val="0"/>
          <w:numId w:val="35"/>
        </w:numPr>
        <w:rPr>
          <w:rFonts w:cs="Arial"/>
          <w:szCs w:val="22"/>
        </w:rPr>
      </w:pPr>
      <w:r w:rsidRPr="0017358A">
        <w:rPr>
          <w:rFonts w:cs="Arial"/>
          <w:szCs w:val="22"/>
        </w:rPr>
        <w:t>Risk management, fraud detection and cyber-security</w:t>
      </w:r>
      <w:r w:rsidR="00F13AAB">
        <w:rPr>
          <w:rFonts w:cs="Arial"/>
          <w:szCs w:val="22"/>
        </w:rPr>
        <w:t>.</w:t>
      </w:r>
    </w:p>
    <w:p w14:paraId="32FA8617" w14:textId="00CD2429" w:rsidR="003D3695" w:rsidRPr="0017358A" w:rsidRDefault="003D3695" w:rsidP="00E50034">
      <w:pPr>
        <w:pStyle w:val="ListParagraph"/>
        <w:numPr>
          <w:ilvl w:val="0"/>
          <w:numId w:val="35"/>
        </w:numPr>
        <w:rPr>
          <w:rFonts w:cs="Arial"/>
          <w:szCs w:val="22"/>
        </w:rPr>
      </w:pPr>
      <w:r w:rsidRPr="0017358A">
        <w:rPr>
          <w:rFonts w:cs="Arial"/>
          <w:szCs w:val="22"/>
        </w:rPr>
        <w:t>Process improvement</w:t>
      </w:r>
      <w:r w:rsidR="00273338" w:rsidRPr="0017358A">
        <w:rPr>
          <w:rFonts w:cs="Arial"/>
          <w:szCs w:val="22"/>
        </w:rPr>
        <w:t xml:space="preserve"> and innovation</w:t>
      </w:r>
      <w:r w:rsidR="00F13AAB">
        <w:rPr>
          <w:rFonts w:cs="Arial"/>
          <w:szCs w:val="22"/>
        </w:rPr>
        <w:t>.</w:t>
      </w:r>
    </w:p>
    <w:p w14:paraId="3C1B0F31" w14:textId="46A62DDE" w:rsidR="003D3695" w:rsidRPr="0017358A" w:rsidRDefault="003D3695" w:rsidP="00E50034">
      <w:pPr>
        <w:pStyle w:val="ListParagraph"/>
        <w:numPr>
          <w:ilvl w:val="0"/>
          <w:numId w:val="35"/>
        </w:numPr>
        <w:rPr>
          <w:rFonts w:cs="Arial"/>
          <w:szCs w:val="22"/>
        </w:rPr>
      </w:pPr>
      <w:r w:rsidRPr="0017358A">
        <w:rPr>
          <w:rFonts w:cs="Arial"/>
          <w:szCs w:val="22"/>
        </w:rPr>
        <w:t>Ethics and integrity</w:t>
      </w:r>
      <w:r w:rsidR="00F13AAB">
        <w:rPr>
          <w:rFonts w:cs="Arial"/>
          <w:szCs w:val="22"/>
        </w:rPr>
        <w:t>.</w:t>
      </w:r>
    </w:p>
    <w:p w14:paraId="329F88D9" w14:textId="77777777" w:rsidR="003D3695" w:rsidRPr="00273338" w:rsidRDefault="003D3695" w:rsidP="00AE00E2">
      <w:pPr>
        <w:rPr>
          <w:rFonts w:cs="Arial"/>
          <w:szCs w:val="22"/>
        </w:rPr>
      </w:pPr>
    </w:p>
    <w:p w14:paraId="36285BAF" w14:textId="5CCD3F94" w:rsidR="003D3695" w:rsidRPr="00273338" w:rsidRDefault="003D3695" w:rsidP="006A574F">
      <w:pPr>
        <w:jc w:val="both"/>
        <w:rPr>
          <w:rFonts w:cs="Arial"/>
          <w:szCs w:val="22"/>
        </w:rPr>
      </w:pPr>
      <w:r w:rsidRPr="00273338">
        <w:rPr>
          <w:rFonts w:cs="Arial"/>
          <w:szCs w:val="22"/>
        </w:rPr>
        <w:t xml:space="preserve">There </w:t>
      </w:r>
      <w:r w:rsidR="00273338">
        <w:rPr>
          <w:rFonts w:cs="Arial"/>
          <w:szCs w:val="22"/>
        </w:rPr>
        <w:t>are</w:t>
      </w:r>
      <w:r w:rsidRPr="00273338">
        <w:rPr>
          <w:rFonts w:cs="Arial"/>
          <w:szCs w:val="22"/>
        </w:rPr>
        <w:t xml:space="preserve"> enormous amount</w:t>
      </w:r>
      <w:r w:rsidR="00273338" w:rsidRPr="00273338">
        <w:rPr>
          <w:rFonts w:cs="Arial"/>
          <w:szCs w:val="22"/>
        </w:rPr>
        <w:t>s</w:t>
      </w:r>
      <w:r w:rsidRPr="00273338">
        <w:rPr>
          <w:rFonts w:cs="Arial"/>
          <w:szCs w:val="22"/>
        </w:rPr>
        <w:t xml:space="preserve"> of resources available and training providers that are not only specific to the needs of a finance officer, but also specific to the local government industry.</w:t>
      </w:r>
    </w:p>
    <w:p w14:paraId="1A4E6C7A" w14:textId="4DA4485B" w:rsidR="003D3695" w:rsidRPr="00273338" w:rsidRDefault="003D3695" w:rsidP="00AE00E2">
      <w:pPr>
        <w:rPr>
          <w:rFonts w:cs="Arial"/>
          <w:szCs w:val="22"/>
        </w:rPr>
      </w:pPr>
    </w:p>
    <w:p w14:paraId="3278A234" w14:textId="08B1C4D8" w:rsidR="003D3695" w:rsidRPr="00273338" w:rsidRDefault="003D3695" w:rsidP="006A574F">
      <w:pPr>
        <w:jc w:val="both"/>
        <w:rPr>
          <w:rFonts w:cs="Arial"/>
          <w:szCs w:val="22"/>
        </w:rPr>
      </w:pPr>
      <w:r w:rsidRPr="00273338">
        <w:rPr>
          <w:rFonts w:cs="Arial"/>
          <w:szCs w:val="22"/>
        </w:rPr>
        <w:t>You may like to commence your</w:t>
      </w:r>
      <w:r w:rsidR="00273338" w:rsidRPr="00273338">
        <w:rPr>
          <w:rFonts w:cs="Arial"/>
          <w:szCs w:val="22"/>
        </w:rPr>
        <w:t xml:space="preserve"> due diligence into training and resources by contacting the following organisations or reviewing the information on their websites:</w:t>
      </w:r>
    </w:p>
    <w:p w14:paraId="26D945B9" w14:textId="77777777" w:rsidR="00273338" w:rsidRPr="00273338" w:rsidRDefault="00273338" w:rsidP="00AE00E2">
      <w:pPr>
        <w:rPr>
          <w:rFonts w:cs="Arial"/>
          <w:szCs w:val="22"/>
        </w:rPr>
      </w:pPr>
    </w:p>
    <w:p w14:paraId="02B61606" w14:textId="5434D954" w:rsidR="00AE00E2" w:rsidRPr="00273338" w:rsidRDefault="00AE00E2" w:rsidP="00E50034">
      <w:pPr>
        <w:pStyle w:val="ListParagraph"/>
        <w:numPr>
          <w:ilvl w:val="0"/>
          <w:numId w:val="35"/>
        </w:numPr>
        <w:rPr>
          <w:rFonts w:cs="Arial"/>
          <w:szCs w:val="22"/>
        </w:rPr>
      </w:pPr>
      <w:r w:rsidRPr="00273338">
        <w:rPr>
          <w:rFonts w:cs="Arial"/>
          <w:szCs w:val="22"/>
        </w:rPr>
        <w:t>DLGSC</w:t>
      </w:r>
      <w:r w:rsidR="00273338">
        <w:rPr>
          <w:rFonts w:cs="Arial"/>
          <w:szCs w:val="22"/>
        </w:rPr>
        <w:t>, including contacting their</w:t>
      </w:r>
      <w:r w:rsidRPr="00273338">
        <w:rPr>
          <w:rFonts w:cs="Arial"/>
          <w:szCs w:val="22"/>
        </w:rPr>
        <w:t xml:space="preserve"> Local Government Advisory Hotline 1300 762 511 (for local governments only)</w:t>
      </w:r>
    </w:p>
    <w:p w14:paraId="509FDC01" w14:textId="32EBE473" w:rsidR="00273338" w:rsidRDefault="00AE00E2" w:rsidP="00E50034">
      <w:pPr>
        <w:pStyle w:val="ListParagraph"/>
        <w:numPr>
          <w:ilvl w:val="0"/>
          <w:numId w:val="35"/>
        </w:numPr>
        <w:rPr>
          <w:rFonts w:cs="Arial"/>
          <w:szCs w:val="22"/>
        </w:rPr>
      </w:pPr>
      <w:r w:rsidRPr="00273338">
        <w:rPr>
          <w:rFonts w:cs="Arial"/>
          <w:szCs w:val="22"/>
        </w:rPr>
        <w:t>WALG</w:t>
      </w:r>
      <w:r w:rsidR="00273338">
        <w:rPr>
          <w:rFonts w:cs="Arial"/>
          <w:szCs w:val="22"/>
        </w:rPr>
        <w:t>A</w:t>
      </w:r>
      <w:r w:rsidR="006A574F">
        <w:rPr>
          <w:rFonts w:cs="Arial"/>
          <w:szCs w:val="22"/>
        </w:rPr>
        <w:t xml:space="preserve"> on 9213 2000 or email </w:t>
      </w:r>
      <w:hyperlink r:id="rId48" w:history="1">
        <w:r w:rsidR="006A574F" w:rsidRPr="000C6AA9">
          <w:rPr>
            <w:rStyle w:val="Hyperlink"/>
            <w:rFonts w:cs="Arial"/>
            <w:szCs w:val="22"/>
          </w:rPr>
          <w:t>info@walga.asn.au</w:t>
        </w:r>
      </w:hyperlink>
      <w:r w:rsidR="006A574F">
        <w:rPr>
          <w:rFonts w:cs="Arial"/>
          <w:szCs w:val="22"/>
        </w:rPr>
        <w:t xml:space="preserve"> </w:t>
      </w:r>
    </w:p>
    <w:p w14:paraId="05189C12" w14:textId="2C9C68C0" w:rsidR="00AE00E2" w:rsidRPr="00273338" w:rsidRDefault="00AE00E2" w:rsidP="00E50034">
      <w:pPr>
        <w:pStyle w:val="ListParagraph"/>
        <w:numPr>
          <w:ilvl w:val="0"/>
          <w:numId w:val="35"/>
        </w:numPr>
        <w:rPr>
          <w:rFonts w:cs="Arial"/>
          <w:szCs w:val="22"/>
        </w:rPr>
      </w:pPr>
      <w:r w:rsidRPr="00273338">
        <w:rPr>
          <w:rFonts w:cs="Arial"/>
          <w:szCs w:val="22"/>
        </w:rPr>
        <w:t xml:space="preserve">LG Professionals </w:t>
      </w:r>
      <w:r w:rsidR="006A574F" w:rsidRPr="00273338">
        <w:rPr>
          <w:rFonts w:cs="Arial"/>
          <w:szCs w:val="22"/>
        </w:rPr>
        <w:t xml:space="preserve">WA </w:t>
      </w:r>
      <w:r w:rsidR="006A574F">
        <w:rPr>
          <w:rFonts w:cs="Arial"/>
          <w:szCs w:val="22"/>
        </w:rPr>
        <w:t xml:space="preserve">on 9271 1136 or email </w:t>
      </w:r>
      <w:hyperlink r:id="rId49" w:history="1">
        <w:r w:rsidR="006A574F" w:rsidRPr="000C6AA9">
          <w:rPr>
            <w:rStyle w:val="Hyperlink"/>
            <w:rFonts w:cs="Arial"/>
            <w:szCs w:val="22"/>
          </w:rPr>
          <w:t>admin@lgprofessionalswa.org.au</w:t>
        </w:r>
      </w:hyperlink>
      <w:r w:rsidR="006A574F">
        <w:rPr>
          <w:rFonts w:cs="Arial"/>
          <w:szCs w:val="22"/>
        </w:rPr>
        <w:t xml:space="preserve"> </w:t>
      </w:r>
    </w:p>
    <w:p w14:paraId="0AA3E126" w14:textId="0865EE57" w:rsidR="00273338" w:rsidRPr="00273338" w:rsidRDefault="00273338" w:rsidP="00E50034">
      <w:pPr>
        <w:pStyle w:val="ListParagraph"/>
        <w:numPr>
          <w:ilvl w:val="0"/>
          <w:numId w:val="35"/>
        </w:numPr>
        <w:rPr>
          <w:rFonts w:cs="Arial"/>
          <w:szCs w:val="22"/>
        </w:rPr>
      </w:pPr>
      <w:r w:rsidRPr="00273338">
        <w:rPr>
          <w:rFonts w:cs="Arial"/>
          <w:szCs w:val="22"/>
        </w:rPr>
        <w:t>WATC</w:t>
      </w:r>
      <w:r w:rsidR="006A574F">
        <w:rPr>
          <w:rFonts w:cs="Arial"/>
          <w:szCs w:val="22"/>
        </w:rPr>
        <w:t xml:space="preserve"> on 9235 9100 or email </w:t>
      </w:r>
      <w:hyperlink r:id="rId50" w:history="1">
        <w:r w:rsidR="006A574F" w:rsidRPr="000C6AA9">
          <w:rPr>
            <w:rStyle w:val="Hyperlink"/>
            <w:rFonts w:cs="Arial"/>
            <w:szCs w:val="22"/>
          </w:rPr>
          <w:t>watc@watc.wa.gov.au</w:t>
        </w:r>
      </w:hyperlink>
      <w:r w:rsidR="006A574F">
        <w:rPr>
          <w:rFonts w:cs="Arial"/>
          <w:szCs w:val="22"/>
        </w:rPr>
        <w:t xml:space="preserve"> </w:t>
      </w:r>
    </w:p>
    <w:p w14:paraId="44534571" w14:textId="35F746BE" w:rsidR="00AE00E2" w:rsidRPr="00273338" w:rsidRDefault="00AE00E2" w:rsidP="00E50034">
      <w:pPr>
        <w:pStyle w:val="ListParagraph"/>
        <w:numPr>
          <w:ilvl w:val="0"/>
          <w:numId w:val="35"/>
        </w:numPr>
        <w:rPr>
          <w:rFonts w:cs="Arial"/>
          <w:szCs w:val="22"/>
        </w:rPr>
      </w:pPr>
      <w:r w:rsidRPr="00273338">
        <w:rPr>
          <w:rFonts w:cs="Arial"/>
          <w:szCs w:val="22"/>
        </w:rPr>
        <w:t xml:space="preserve">Software </w:t>
      </w:r>
      <w:r w:rsidR="00273338">
        <w:rPr>
          <w:rFonts w:cs="Arial"/>
          <w:szCs w:val="22"/>
        </w:rPr>
        <w:t>Providers</w:t>
      </w:r>
      <w:r w:rsidRPr="00273338">
        <w:rPr>
          <w:rFonts w:cs="Arial"/>
          <w:szCs w:val="22"/>
        </w:rPr>
        <w:t xml:space="preserve"> and User Groups </w:t>
      </w:r>
    </w:p>
    <w:p w14:paraId="31050585" w14:textId="1A16698D" w:rsidR="00AE00E2" w:rsidRPr="00273338" w:rsidRDefault="00273338" w:rsidP="00E50034">
      <w:pPr>
        <w:pStyle w:val="ListParagraph"/>
        <w:numPr>
          <w:ilvl w:val="0"/>
          <w:numId w:val="35"/>
        </w:numPr>
        <w:rPr>
          <w:rFonts w:cs="Arial"/>
          <w:szCs w:val="22"/>
        </w:rPr>
      </w:pPr>
      <w:r>
        <w:rPr>
          <w:rFonts w:cs="Arial"/>
          <w:szCs w:val="22"/>
        </w:rPr>
        <w:t xml:space="preserve">Industry </w:t>
      </w:r>
      <w:r w:rsidR="00AE00E2" w:rsidRPr="00273338">
        <w:rPr>
          <w:rFonts w:cs="Arial"/>
          <w:szCs w:val="22"/>
        </w:rPr>
        <w:t>Consultants</w:t>
      </w:r>
    </w:p>
    <w:p w14:paraId="61E6EFA1" w14:textId="77777777" w:rsidR="00273338" w:rsidRDefault="00273338" w:rsidP="00273338">
      <w:pPr>
        <w:rPr>
          <w:rFonts w:cs="Arial"/>
          <w:szCs w:val="22"/>
        </w:rPr>
      </w:pPr>
    </w:p>
    <w:p w14:paraId="534F5621" w14:textId="3F50C055" w:rsidR="00AE00E2" w:rsidRPr="00A216C2" w:rsidRDefault="00273338" w:rsidP="006A574F">
      <w:pPr>
        <w:jc w:val="both"/>
        <w:rPr>
          <w:rFonts w:cs="Arial"/>
        </w:rPr>
      </w:pPr>
      <w:r>
        <w:rPr>
          <w:rFonts w:cs="Arial"/>
          <w:szCs w:val="22"/>
        </w:rPr>
        <w:t xml:space="preserve">Further resources and links to relevant information is provided in the </w:t>
      </w:r>
      <w:r w:rsidR="00AE00E2" w:rsidRPr="00273338">
        <w:rPr>
          <w:rFonts w:cs="Arial"/>
          <w:szCs w:val="22"/>
        </w:rPr>
        <w:t>Related Guidance</w:t>
      </w:r>
      <w:r>
        <w:rPr>
          <w:rFonts w:cs="Arial"/>
          <w:szCs w:val="22"/>
        </w:rPr>
        <w:t xml:space="preserve"> section below.</w:t>
      </w:r>
    </w:p>
    <w:p w14:paraId="7AA56F65" w14:textId="77777777" w:rsidR="0017358A" w:rsidRDefault="0017358A">
      <w:pPr>
        <w:rPr>
          <w:rFonts w:cs="Arial"/>
          <w:bCs/>
          <w:color w:val="4A8195"/>
          <w:kern w:val="32"/>
          <w:sz w:val="36"/>
          <w:szCs w:val="68"/>
        </w:rPr>
      </w:pPr>
      <w:r>
        <w:br w:type="page"/>
      </w:r>
    </w:p>
    <w:p w14:paraId="6060AA08" w14:textId="64470BC0" w:rsidR="00F411F7" w:rsidRPr="00A216C2" w:rsidRDefault="00D06C98" w:rsidP="00F411F7">
      <w:pPr>
        <w:pStyle w:val="Heading2"/>
      </w:pPr>
      <w:bookmarkStart w:id="65" w:name="_Toc126683525"/>
      <w:r>
        <w:lastRenderedPageBreak/>
        <w:t xml:space="preserve">6.0 </w:t>
      </w:r>
      <w:r w:rsidR="00F411F7" w:rsidRPr="00A216C2">
        <w:t xml:space="preserve">Related </w:t>
      </w:r>
      <w:r w:rsidR="00273338">
        <w:t>G</w:t>
      </w:r>
      <w:r w:rsidR="00F411F7" w:rsidRPr="00A216C2">
        <w:t>uidance</w:t>
      </w:r>
      <w:bookmarkEnd w:id="65"/>
    </w:p>
    <w:tbl>
      <w:tblPr>
        <w:tblStyle w:val="TableGrid"/>
        <w:tblW w:w="9445" w:type="dxa"/>
        <w:tblLayout w:type="fixed"/>
        <w:tblLook w:val="04A0" w:firstRow="1" w:lastRow="0" w:firstColumn="1" w:lastColumn="0" w:noHBand="0" w:noVBand="1"/>
      </w:tblPr>
      <w:tblGrid>
        <w:gridCol w:w="3964"/>
        <w:gridCol w:w="5481"/>
      </w:tblGrid>
      <w:tr w:rsidR="006A574F" w14:paraId="5DBE9AD8" w14:textId="77777777" w:rsidTr="006A574F">
        <w:tc>
          <w:tcPr>
            <w:tcW w:w="3964" w:type="dxa"/>
          </w:tcPr>
          <w:p w14:paraId="0988F2C0" w14:textId="77777777" w:rsidR="006A574F" w:rsidRPr="00A216C2" w:rsidRDefault="006A574F" w:rsidP="006A574F">
            <w:pPr>
              <w:rPr>
                <w:rFonts w:cs="Arial"/>
                <w:szCs w:val="22"/>
              </w:rPr>
            </w:pPr>
            <w:r w:rsidRPr="00A216C2">
              <w:rPr>
                <w:rFonts w:cs="Arial"/>
                <w:szCs w:val="22"/>
              </w:rPr>
              <w:t>Australian Accounting Standards Board (AASB)</w:t>
            </w:r>
          </w:p>
          <w:p w14:paraId="3E93BCCB" w14:textId="77777777" w:rsidR="006A574F" w:rsidRDefault="006A574F" w:rsidP="00822891">
            <w:pPr>
              <w:rPr>
                <w:rFonts w:cs="Arial"/>
                <w:szCs w:val="22"/>
              </w:rPr>
            </w:pPr>
          </w:p>
        </w:tc>
        <w:tc>
          <w:tcPr>
            <w:tcW w:w="5481" w:type="dxa"/>
          </w:tcPr>
          <w:p w14:paraId="046316A6" w14:textId="77777777" w:rsidR="006A574F" w:rsidRPr="00A216C2" w:rsidRDefault="00F9002A" w:rsidP="006A574F">
            <w:pPr>
              <w:rPr>
                <w:rFonts w:cs="Arial"/>
                <w:szCs w:val="22"/>
              </w:rPr>
            </w:pPr>
            <w:hyperlink r:id="rId51" w:history="1">
              <w:r w:rsidR="006A574F" w:rsidRPr="00A216C2">
                <w:rPr>
                  <w:rStyle w:val="Hyperlink"/>
                  <w:rFonts w:cs="Arial"/>
                  <w:szCs w:val="22"/>
                </w:rPr>
                <w:t>https://aasb.gov.au/</w:t>
              </w:r>
            </w:hyperlink>
          </w:p>
          <w:p w14:paraId="44BE909C" w14:textId="77777777" w:rsidR="006A574F" w:rsidRDefault="006A574F" w:rsidP="00822891">
            <w:pPr>
              <w:rPr>
                <w:rFonts w:cs="Arial"/>
                <w:szCs w:val="22"/>
              </w:rPr>
            </w:pPr>
          </w:p>
        </w:tc>
      </w:tr>
      <w:tr w:rsidR="006A574F" w14:paraId="24119470" w14:textId="77777777" w:rsidTr="006A574F">
        <w:tc>
          <w:tcPr>
            <w:tcW w:w="3964" w:type="dxa"/>
          </w:tcPr>
          <w:p w14:paraId="125099A8" w14:textId="285E0A00" w:rsidR="006A574F" w:rsidRPr="00A216C2" w:rsidRDefault="00E426F4" w:rsidP="00E426F4">
            <w:pPr>
              <w:spacing w:before="100" w:beforeAutospacing="1" w:after="100" w:afterAutospacing="1"/>
              <w:rPr>
                <w:rFonts w:cs="Arial"/>
                <w:color w:val="FF0000"/>
                <w:szCs w:val="22"/>
              </w:rPr>
            </w:pPr>
            <w:r>
              <w:rPr>
                <w:rFonts w:cs="Arial"/>
                <w:szCs w:val="22"/>
              </w:rPr>
              <w:t>DLGSC</w:t>
            </w:r>
            <w:r w:rsidR="006A574F" w:rsidRPr="00A216C2">
              <w:rPr>
                <w:rFonts w:cs="Arial"/>
                <w:szCs w:val="22"/>
              </w:rPr>
              <w:t xml:space="preserve"> – Integrated Planning and Reporting</w:t>
            </w:r>
          </w:p>
          <w:p w14:paraId="74473911" w14:textId="77777777" w:rsidR="006A574F" w:rsidRDefault="006A574F" w:rsidP="00822891">
            <w:pPr>
              <w:rPr>
                <w:rFonts w:cs="Arial"/>
                <w:szCs w:val="22"/>
              </w:rPr>
            </w:pPr>
          </w:p>
        </w:tc>
        <w:tc>
          <w:tcPr>
            <w:tcW w:w="5481" w:type="dxa"/>
          </w:tcPr>
          <w:p w14:paraId="72EA1E11" w14:textId="77777777" w:rsidR="006A574F" w:rsidRPr="00A216C2" w:rsidRDefault="00F9002A" w:rsidP="006A574F">
            <w:pPr>
              <w:rPr>
                <w:rFonts w:cs="Arial"/>
                <w:szCs w:val="22"/>
              </w:rPr>
            </w:pPr>
            <w:hyperlink r:id="rId52" w:history="1">
              <w:r w:rsidR="006A574F" w:rsidRPr="00A216C2">
                <w:rPr>
                  <w:rStyle w:val="Hyperlink"/>
                  <w:rFonts w:cs="Arial"/>
                  <w:szCs w:val="22"/>
                </w:rPr>
                <w:t>https://www.dlgsc.wa.gov.au/local-government/strengthening-local-government/integrated-planning-and-reporting</w:t>
              </w:r>
            </w:hyperlink>
          </w:p>
          <w:p w14:paraId="6B6530E4" w14:textId="77777777" w:rsidR="006A574F" w:rsidRDefault="006A574F" w:rsidP="00822891">
            <w:pPr>
              <w:rPr>
                <w:rFonts w:cs="Arial"/>
                <w:szCs w:val="22"/>
              </w:rPr>
            </w:pPr>
          </w:p>
        </w:tc>
      </w:tr>
      <w:tr w:rsidR="006A574F" w14:paraId="3F465ACE" w14:textId="77777777" w:rsidTr="006A574F">
        <w:tc>
          <w:tcPr>
            <w:tcW w:w="3964" w:type="dxa"/>
          </w:tcPr>
          <w:p w14:paraId="68D511AD" w14:textId="78F9CAA5" w:rsidR="006A574F" w:rsidRPr="00A216C2" w:rsidRDefault="00E426F4" w:rsidP="006A574F">
            <w:pPr>
              <w:rPr>
                <w:rFonts w:cs="Arial"/>
                <w:szCs w:val="22"/>
              </w:rPr>
            </w:pPr>
            <w:r>
              <w:rPr>
                <w:rFonts w:cs="Arial"/>
                <w:szCs w:val="22"/>
              </w:rPr>
              <w:t>DLGSC</w:t>
            </w:r>
            <w:r w:rsidR="006A574F" w:rsidRPr="00A216C2">
              <w:rPr>
                <w:rFonts w:cs="Arial"/>
                <w:szCs w:val="22"/>
              </w:rPr>
              <w:t xml:space="preserve"> - Local Government Operational Guidelines</w:t>
            </w:r>
          </w:p>
          <w:p w14:paraId="51785F08" w14:textId="77777777" w:rsidR="006A574F" w:rsidRDefault="006A574F" w:rsidP="00822891">
            <w:pPr>
              <w:rPr>
                <w:rFonts w:cs="Arial"/>
                <w:szCs w:val="22"/>
              </w:rPr>
            </w:pPr>
          </w:p>
        </w:tc>
        <w:tc>
          <w:tcPr>
            <w:tcW w:w="5481" w:type="dxa"/>
          </w:tcPr>
          <w:p w14:paraId="70768F3A" w14:textId="77777777" w:rsidR="006A574F" w:rsidRPr="00E93950" w:rsidRDefault="006A574F" w:rsidP="006A574F">
            <w:pPr>
              <w:numPr>
                <w:ilvl w:val="0"/>
                <w:numId w:val="8"/>
              </w:numPr>
              <w:spacing w:before="100" w:beforeAutospacing="1" w:after="100" w:afterAutospacing="1"/>
              <w:rPr>
                <w:rFonts w:cs="Arial"/>
                <w:szCs w:val="22"/>
              </w:rPr>
            </w:pPr>
            <w:r w:rsidRPr="00E93950">
              <w:rPr>
                <w:rFonts w:cs="Arial"/>
                <w:szCs w:val="22"/>
              </w:rPr>
              <w:t xml:space="preserve">No 2 - Changing Methods of Valuation of Land </w:t>
            </w:r>
          </w:p>
          <w:p w14:paraId="0F619E6E" w14:textId="77777777" w:rsidR="006A574F" w:rsidRPr="00BD7DD3" w:rsidRDefault="00F9002A" w:rsidP="006A574F">
            <w:pPr>
              <w:spacing w:before="100" w:beforeAutospacing="1" w:after="100" w:afterAutospacing="1"/>
              <w:ind w:left="720"/>
              <w:rPr>
                <w:rStyle w:val="Hyperlink"/>
              </w:rPr>
            </w:pPr>
            <w:hyperlink r:id="rId53" w:history="1">
              <w:r w:rsidR="006A574F" w:rsidRPr="00BD7DD3">
                <w:rPr>
                  <w:rStyle w:val="Hyperlink"/>
                  <w:rFonts w:cs="Arial"/>
                  <w:szCs w:val="22"/>
                </w:rPr>
                <w:t>https://www.dlgsc.wa.gov.au/department/publications/publication/changing-methods-of-valuation-of-land</w:t>
              </w:r>
            </w:hyperlink>
          </w:p>
          <w:p w14:paraId="2F07AD44" w14:textId="77777777" w:rsidR="006A574F" w:rsidRPr="00E93950" w:rsidRDefault="006A574F" w:rsidP="006A574F">
            <w:pPr>
              <w:numPr>
                <w:ilvl w:val="0"/>
                <w:numId w:val="8"/>
              </w:numPr>
              <w:spacing w:before="100" w:beforeAutospacing="1" w:after="100" w:afterAutospacing="1"/>
              <w:rPr>
                <w:rFonts w:cs="Arial"/>
                <w:szCs w:val="22"/>
              </w:rPr>
            </w:pPr>
            <w:r w:rsidRPr="00E93950">
              <w:rPr>
                <w:rFonts w:cs="Arial"/>
                <w:szCs w:val="22"/>
              </w:rPr>
              <w:t xml:space="preserve">No 8 – Net Current Assets used in the Annual Budget </w:t>
            </w:r>
          </w:p>
          <w:p w14:paraId="548ED23C" w14:textId="77777777" w:rsidR="006A574F" w:rsidRDefault="00F9002A" w:rsidP="006A574F">
            <w:pPr>
              <w:spacing w:before="100" w:beforeAutospacing="1" w:after="100" w:afterAutospacing="1"/>
              <w:ind w:left="720"/>
              <w:rPr>
                <w:rFonts w:cs="Arial"/>
                <w:color w:val="FF0000"/>
                <w:szCs w:val="22"/>
              </w:rPr>
            </w:pPr>
            <w:hyperlink r:id="rId54" w:history="1">
              <w:r w:rsidR="006A574F" w:rsidRPr="007E7B00">
                <w:rPr>
                  <w:rStyle w:val="Hyperlink"/>
                  <w:rFonts w:cs="Arial"/>
                  <w:szCs w:val="22"/>
                </w:rPr>
                <w:t>https://www.dlgsc.wa.gov.au/department/publications/publication/net-current-assets-used-in-the-annual-budget</w:t>
              </w:r>
            </w:hyperlink>
          </w:p>
          <w:p w14:paraId="06241B0C" w14:textId="77777777" w:rsidR="006A574F" w:rsidRPr="00A216C2" w:rsidRDefault="006A574F" w:rsidP="006A574F">
            <w:pPr>
              <w:pStyle w:val="ListParagraph"/>
              <w:numPr>
                <w:ilvl w:val="0"/>
                <w:numId w:val="8"/>
              </w:numPr>
              <w:rPr>
                <w:rFonts w:cs="Arial"/>
                <w:szCs w:val="22"/>
              </w:rPr>
            </w:pPr>
            <w:r w:rsidRPr="00A216C2">
              <w:rPr>
                <w:rFonts w:cs="Arial"/>
                <w:szCs w:val="22"/>
              </w:rPr>
              <w:t xml:space="preserve">No 9 - Audit in Local Government </w:t>
            </w:r>
          </w:p>
          <w:p w14:paraId="322E4745" w14:textId="77777777" w:rsidR="006A574F" w:rsidRPr="00BD7DD3" w:rsidRDefault="00F9002A" w:rsidP="006A574F">
            <w:pPr>
              <w:spacing w:before="100" w:beforeAutospacing="1" w:after="100" w:afterAutospacing="1"/>
              <w:ind w:left="720"/>
              <w:rPr>
                <w:rStyle w:val="Hyperlink"/>
              </w:rPr>
            </w:pPr>
            <w:hyperlink r:id="rId55" w:history="1">
              <w:r w:rsidR="006A574F" w:rsidRPr="00BD7DD3">
                <w:rPr>
                  <w:rStyle w:val="Hyperlink"/>
                  <w:rFonts w:cs="Arial"/>
                  <w:szCs w:val="22"/>
                </w:rPr>
                <w:t>https://www.dlgsc.wa.gov.au/department/publications/publication/the-appointment-function-and-responsibilities-of-audit-committees</w:t>
              </w:r>
            </w:hyperlink>
          </w:p>
          <w:p w14:paraId="3470E67A" w14:textId="77777777" w:rsidR="006A574F" w:rsidRPr="00E93950" w:rsidRDefault="006A574F" w:rsidP="006A574F">
            <w:pPr>
              <w:numPr>
                <w:ilvl w:val="0"/>
                <w:numId w:val="8"/>
              </w:numPr>
              <w:spacing w:before="100" w:beforeAutospacing="1" w:after="100" w:afterAutospacing="1"/>
              <w:rPr>
                <w:rFonts w:cs="Arial"/>
                <w:szCs w:val="22"/>
              </w:rPr>
            </w:pPr>
            <w:r w:rsidRPr="00E93950">
              <w:rPr>
                <w:rFonts w:cs="Arial"/>
                <w:szCs w:val="22"/>
              </w:rPr>
              <w:t xml:space="preserve">No 11 – Use of Corporate Credit Cards </w:t>
            </w:r>
          </w:p>
          <w:p w14:paraId="6A46A9F0" w14:textId="77777777" w:rsidR="006A574F" w:rsidRPr="00BD7DD3" w:rsidRDefault="00F9002A" w:rsidP="006A574F">
            <w:pPr>
              <w:spacing w:before="100" w:beforeAutospacing="1" w:after="100" w:afterAutospacing="1"/>
              <w:ind w:left="720"/>
              <w:rPr>
                <w:rStyle w:val="Hyperlink"/>
              </w:rPr>
            </w:pPr>
            <w:hyperlink r:id="rId56" w:history="1">
              <w:r w:rsidR="006A574F" w:rsidRPr="00BD7DD3">
                <w:rPr>
                  <w:rStyle w:val="Hyperlink"/>
                  <w:rFonts w:cs="Arial"/>
                  <w:szCs w:val="22"/>
                </w:rPr>
                <w:t>https://www.dlgsc.wa.gov.au/department/publications/publication/use-of-corporate-credit-cards</w:t>
              </w:r>
            </w:hyperlink>
          </w:p>
          <w:p w14:paraId="33F2514D" w14:textId="77777777" w:rsidR="006A574F" w:rsidRPr="00E93950" w:rsidRDefault="006A574F" w:rsidP="006A574F">
            <w:pPr>
              <w:numPr>
                <w:ilvl w:val="0"/>
                <w:numId w:val="8"/>
              </w:numPr>
              <w:spacing w:before="100" w:beforeAutospacing="1" w:after="100" w:afterAutospacing="1"/>
              <w:rPr>
                <w:rFonts w:cs="Arial"/>
                <w:szCs w:val="22"/>
              </w:rPr>
            </w:pPr>
            <w:r w:rsidRPr="00E93950">
              <w:rPr>
                <w:rFonts w:cs="Arial"/>
                <w:szCs w:val="22"/>
              </w:rPr>
              <w:t xml:space="preserve">No 17 - Delegations </w:t>
            </w:r>
          </w:p>
          <w:p w14:paraId="7225CD23" w14:textId="77777777" w:rsidR="006A574F" w:rsidRPr="00BD7DD3" w:rsidRDefault="00F9002A" w:rsidP="006A574F">
            <w:pPr>
              <w:spacing w:before="100" w:beforeAutospacing="1" w:after="100" w:afterAutospacing="1"/>
              <w:ind w:left="720"/>
              <w:rPr>
                <w:rStyle w:val="Hyperlink"/>
              </w:rPr>
            </w:pPr>
            <w:hyperlink r:id="rId57" w:history="1">
              <w:r w:rsidR="006A574F" w:rsidRPr="00BD7DD3">
                <w:rPr>
                  <w:rStyle w:val="Hyperlink"/>
                  <w:rFonts w:cs="Arial"/>
                  <w:szCs w:val="22"/>
                </w:rPr>
                <w:t>https://www.dlgsc.wa.gov.au/docs/default-source/local-government/operational-guidelines/operational-guideline-17-delegations.pdf?sfvrsn=5bf158bf_1</w:t>
              </w:r>
            </w:hyperlink>
          </w:p>
          <w:p w14:paraId="2F3BB393" w14:textId="77777777" w:rsidR="006A574F" w:rsidRPr="00E93950" w:rsidRDefault="006A574F" w:rsidP="006A574F">
            <w:pPr>
              <w:pStyle w:val="ListParagraph"/>
              <w:numPr>
                <w:ilvl w:val="0"/>
                <w:numId w:val="49"/>
              </w:numPr>
              <w:spacing w:before="100" w:beforeAutospacing="1" w:after="100" w:afterAutospacing="1"/>
              <w:rPr>
                <w:rFonts w:cs="Arial"/>
                <w:szCs w:val="22"/>
              </w:rPr>
            </w:pPr>
            <w:r w:rsidRPr="00E93950">
              <w:rPr>
                <w:rFonts w:cs="Arial"/>
                <w:szCs w:val="22"/>
              </w:rPr>
              <w:t xml:space="preserve">No 18 - Financial Ratios </w:t>
            </w:r>
          </w:p>
          <w:p w14:paraId="2064CB9F" w14:textId="77777777" w:rsidR="006A574F" w:rsidRPr="00E93950" w:rsidRDefault="006A574F" w:rsidP="006A574F">
            <w:pPr>
              <w:pStyle w:val="ListParagraph"/>
              <w:spacing w:before="100" w:beforeAutospacing="1" w:after="100" w:afterAutospacing="1"/>
              <w:rPr>
                <w:rFonts w:cs="Arial"/>
                <w:szCs w:val="22"/>
              </w:rPr>
            </w:pPr>
          </w:p>
          <w:p w14:paraId="0F41C760" w14:textId="77777777" w:rsidR="006A574F" w:rsidRDefault="00F9002A" w:rsidP="00E426F4">
            <w:pPr>
              <w:spacing w:before="100" w:beforeAutospacing="1"/>
              <w:ind w:left="720"/>
              <w:rPr>
                <w:rStyle w:val="Hyperlink"/>
              </w:rPr>
            </w:pPr>
            <w:hyperlink r:id="rId58" w:history="1">
              <w:r w:rsidR="006A574F" w:rsidRPr="00BD7DD3">
                <w:rPr>
                  <w:rStyle w:val="Hyperlink"/>
                  <w:rFonts w:cs="Arial"/>
                  <w:szCs w:val="22"/>
                </w:rPr>
                <w:t>https://www.dlgsc.wa.gov.au/department/publications/publication/financial-ratios</w:t>
              </w:r>
            </w:hyperlink>
          </w:p>
          <w:p w14:paraId="11E2A7A7" w14:textId="1C8E0425" w:rsidR="00E426F4" w:rsidRPr="00E426F4" w:rsidRDefault="00E426F4" w:rsidP="00E426F4">
            <w:pPr>
              <w:spacing w:before="100" w:beforeAutospacing="1" w:after="100" w:afterAutospacing="1"/>
              <w:ind w:left="720"/>
              <w:rPr>
                <w:color w:val="0000FF"/>
                <w:u w:val="single"/>
              </w:rPr>
            </w:pPr>
          </w:p>
        </w:tc>
      </w:tr>
      <w:tr w:rsidR="006A574F" w14:paraId="63EDE157" w14:textId="77777777" w:rsidTr="006A574F">
        <w:tc>
          <w:tcPr>
            <w:tcW w:w="3964" w:type="dxa"/>
          </w:tcPr>
          <w:p w14:paraId="09165FF7" w14:textId="67ABF82B" w:rsidR="006A574F" w:rsidRDefault="006A574F" w:rsidP="00822891">
            <w:pPr>
              <w:rPr>
                <w:rFonts w:cs="Arial"/>
                <w:szCs w:val="22"/>
              </w:rPr>
            </w:pPr>
            <w:r w:rsidRPr="00E93950">
              <w:rPr>
                <w:rFonts w:cs="Arial"/>
                <w:szCs w:val="22"/>
              </w:rPr>
              <w:t xml:space="preserve">Note that all Local Government Operational Guidelines (including non- financial guidelines) can be accessed on the </w:t>
            </w:r>
            <w:r w:rsidR="00E426F4">
              <w:rPr>
                <w:rFonts w:cs="Arial"/>
                <w:szCs w:val="22"/>
              </w:rPr>
              <w:t>DLGSCs</w:t>
            </w:r>
            <w:r w:rsidRPr="00E93950">
              <w:rPr>
                <w:rFonts w:cs="Arial"/>
                <w:szCs w:val="22"/>
              </w:rPr>
              <w:t xml:space="preserve"> Website </w:t>
            </w:r>
          </w:p>
        </w:tc>
        <w:tc>
          <w:tcPr>
            <w:tcW w:w="5481" w:type="dxa"/>
          </w:tcPr>
          <w:p w14:paraId="320B869D" w14:textId="77777777" w:rsidR="005934FC" w:rsidRDefault="00F9002A" w:rsidP="005622CB">
            <w:hyperlink r:id="rId59" w:history="1">
              <w:r w:rsidR="005934FC" w:rsidRPr="00F5362E">
                <w:rPr>
                  <w:rStyle w:val="Hyperlink"/>
                  <w:rFonts w:cs="Arial"/>
                  <w:szCs w:val="22"/>
                </w:rPr>
                <w:t>https://www.dlgsc.wa.gov.au/local-government/local-governments/support-and-advice/local-government-operational-guidelines</w:t>
              </w:r>
            </w:hyperlink>
          </w:p>
          <w:p w14:paraId="3A6C3304" w14:textId="4701FB1E" w:rsidR="005622CB" w:rsidRDefault="005622CB" w:rsidP="005622CB">
            <w:pPr>
              <w:rPr>
                <w:rFonts w:cs="Arial"/>
                <w:szCs w:val="22"/>
              </w:rPr>
            </w:pPr>
          </w:p>
        </w:tc>
      </w:tr>
      <w:tr w:rsidR="006A574F" w14:paraId="3AEA638B" w14:textId="77777777" w:rsidTr="005622CB">
        <w:trPr>
          <w:cantSplit/>
        </w:trPr>
        <w:tc>
          <w:tcPr>
            <w:tcW w:w="3964" w:type="dxa"/>
          </w:tcPr>
          <w:p w14:paraId="6946D6E2" w14:textId="765761A7" w:rsidR="006A574F" w:rsidRPr="00A216C2" w:rsidRDefault="00E426F4" w:rsidP="006A574F">
            <w:pPr>
              <w:rPr>
                <w:rFonts w:cs="Arial"/>
                <w:szCs w:val="22"/>
              </w:rPr>
            </w:pPr>
            <w:r>
              <w:rPr>
                <w:rFonts w:cs="Arial"/>
                <w:szCs w:val="22"/>
              </w:rPr>
              <w:lastRenderedPageBreak/>
              <w:t>DLGSC</w:t>
            </w:r>
            <w:r w:rsidR="006A574F" w:rsidRPr="00A216C2">
              <w:rPr>
                <w:rFonts w:cs="Arial"/>
                <w:szCs w:val="22"/>
              </w:rPr>
              <w:t xml:space="preserve"> – Long Term Financial Planning Framework and Guidelines</w:t>
            </w:r>
          </w:p>
          <w:p w14:paraId="37EAABFC" w14:textId="77777777" w:rsidR="006A574F" w:rsidRDefault="006A574F" w:rsidP="00822891">
            <w:pPr>
              <w:rPr>
                <w:rFonts w:cs="Arial"/>
                <w:szCs w:val="22"/>
              </w:rPr>
            </w:pPr>
          </w:p>
        </w:tc>
        <w:tc>
          <w:tcPr>
            <w:tcW w:w="5481" w:type="dxa"/>
          </w:tcPr>
          <w:p w14:paraId="1D4E9E9F" w14:textId="6A912DCE" w:rsidR="006A574F" w:rsidRDefault="00F9002A" w:rsidP="006A574F">
            <w:pPr>
              <w:rPr>
                <w:rFonts w:cs="Arial"/>
                <w:szCs w:val="22"/>
              </w:rPr>
            </w:pPr>
            <w:hyperlink r:id="rId60" w:anchor=":~:text=The%20Long%20Term%20Financial%20Plan,strategic%20objectives%20can%20be%20developed" w:history="1">
              <w:r w:rsidR="006A574F" w:rsidRPr="00A216C2">
                <w:rPr>
                  <w:rStyle w:val="Hyperlink"/>
                  <w:rFonts w:cs="Arial"/>
                  <w:szCs w:val="22"/>
                </w:rPr>
                <w:t>https://www.dlgsc.wa.gov.au/docs/default-source/local-government/integrated-planning-and-reporting/integrated-planning-and-reporting-financial-planning-guidelines.pdf?sfvrsn=671ece6b_2#:~:text=The%20Long%20Term%20Financial%20Plan,strategic%20objectives%20can%20be%20developed</w:t>
              </w:r>
            </w:hyperlink>
          </w:p>
          <w:p w14:paraId="40D4B32C" w14:textId="77777777" w:rsidR="006A574F" w:rsidRDefault="006A574F" w:rsidP="00822891">
            <w:pPr>
              <w:rPr>
                <w:rFonts w:cs="Arial"/>
                <w:szCs w:val="22"/>
              </w:rPr>
            </w:pPr>
          </w:p>
        </w:tc>
      </w:tr>
      <w:tr w:rsidR="006A574F" w14:paraId="7C667622" w14:textId="77777777" w:rsidTr="006A574F">
        <w:tc>
          <w:tcPr>
            <w:tcW w:w="3964" w:type="dxa"/>
          </w:tcPr>
          <w:p w14:paraId="4CF9AD0D" w14:textId="4A4EA4C2" w:rsidR="006A574F" w:rsidRDefault="00E426F4" w:rsidP="00822891">
            <w:pPr>
              <w:rPr>
                <w:rFonts w:cs="Arial"/>
                <w:szCs w:val="22"/>
              </w:rPr>
            </w:pPr>
            <w:r>
              <w:rPr>
                <w:rFonts w:cs="Arial"/>
                <w:szCs w:val="22"/>
              </w:rPr>
              <w:t>DLGSC</w:t>
            </w:r>
            <w:r w:rsidR="006A574F" w:rsidRPr="00A216C2">
              <w:rPr>
                <w:rFonts w:cs="Arial"/>
                <w:szCs w:val="22"/>
              </w:rPr>
              <w:t xml:space="preserve"> –</w:t>
            </w:r>
            <w:r w:rsidR="006A574F">
              <w:rPr>
                <w:rFonts w:cs="Arial"/>
                <w:szCs w:val="22"/>
              </w:rPr>
              <w:t xml:space="preserve"> Risk Management Resources</w:t>
            </w:r>
          </w:p>
        </w:tc>
        <w:tc>
          <w:tcPr>
            <w:tcW w:w="5481" w:type="dxa"/>
          </w:tcPr>
          <w:p w14:paraId="06A6056C" w14:textId="77777777" w:rsidR="006A574F" w:rsidRDefault="00F9002A" w:rsidP="006A574F">
            <w:pPr>
              <w:rPr>
                <w:rFonts w:cs="Arial"/>
                <w:szCs w:val="22"/>
              </w:rPr>
            </w:pPr>
            <w:hyperlink r:id="rId61" w:history="1">
              <w:r w:rsidR="006A574F" w:rsidRPr="00F152CA">
                <w:rPr>
                  <w:rStyle w:val="Hyperlink"/>
                  <w:rFonts w:cs="Arial"/>
                  <w:szCs w:val="22"/>
                </w:rPr>
                <w:t>https://www.dlgsc.wa.gov.au/docs/default-source/local-government/integrated-planning-and-reporting/integrated-planning-and-reporting---risk-management-fact-sheets.pdf?sfvrsn=f4e6adea_3</w:t>
              </w:r>
            </w:hyperlink>
          </w:p>
          <w:p w14:paraId="2170B898" w14:textId="77777777" w:rsidR="006A574F" w:rsidRDefault="006A574F" w:rsidP="00822891">
            <w:pPr>
              <w:rPr>
                <w:rFonts w:cs="Arial"/>
                <w:szCs w:val="22"/>
              </w:rPr>
            </w:pPr>
          </w:p>
        </w:tc>
      </w:tr>
      <w:tr w:rsidR="006A574F" w14:paraId="4D80F8DC" w14:textId="77777777" w:rsidTr="006A574F">
        <w:tc>
          <w:tcPr>
            <w:tcW w:w="3964" w:type="dxa"/>
          </w:tcPr>
          <w:p w14:paraId="26001B7E" w14:textId="77777777" w:rsidR="006A574F" w:rsidRDefault="006A574F" w:rsidP="006A574F">
            <w:pPr>
              <w:rPr>
                <w:rFonts w:cs="Arial"/>
                <w:szCs w:val="22"/>
              </w:rPr>
            </w:pPr>
            <w:r w:rsidRPr="00A216C2">
              <w:rPr>
                <w:rFonts w:cs="Arial"/>
                <w:i/>
                <w:iCs/>
                <w:szCs w:val="22"/>
              </w:rPr>
              <w:t>Local Government Act 1995</w:t>
            </w:r>
            <w:r w:rsidRPr="00A216C2">
              <w:rPr>
                <w:rFonts w:cs="Arial"/>
                <w:szCs w:val="22"/>
              </w:rPr>
              <w:t xml:space="preserve"> and Associated Regulations</w:t>
            </w:r>
          </w:p>
          <w:p w14:paraId="01CEEB2B" w14:textId="77777777" w:rsidR="006A574F" w:rsidRDefault="006A574F" w:rsidP="00822891">
            <w:pPr>
              <w:rPr>
                <w:rFonts w:cs="Arial"/>
                <w:szCs w:val="22"/>
              </w:rPr>
            </w:pPr>
          </w:p>
        </w:tc>
        <w:tc>
          <w:tcPr>
            <w:tcW w:w="5481" w:type="dxa"/>
          </w:tcPr>
          <w:p w14:paraId="41CECD5C" w14:textId="77777777" w:rsidR="006A574F" w:rsidRPr="00A216C2" w:rsidRDefault="00F9002A" w:rsidP="006A574F">
            <w:pPr>
              <w:rPr>
                <w:rFonts w:cs="Arial"/>
                <w:szCs w:val="22"/>
              </w:rPr>
            </w:pPr>
            <w:hyperlink r:id="rId62" w:history="1">
              <w:r w:rsidR="006A574F" w:rsidRPr="00A216C2">
                <w:rPr>
                  <w:rStyle w:val="Hyperlink"/>
                  <w:rFonts w:cs="Arial"/>
                  <w:szCs w:val="22"/>
                </w:rPr>
                <w:t>https://www.legislation.wa.gov.au/legislation/statutes.nsf/main_mrtitle_551_homepage.html</w:t>
              </w:r>
            </w:hyperlink>
          </w:p>
          <w:p w14:paraId="7A208AFD" w14:textId="77777777" w:rsidR="006A574F" w:rsidRDefault="006A574F" w:rsidP="00822891">
            <w:pPr>
              <w:rPr>
                <w:rFonts w:cs="Arial"/>
                <w:szCs w:val="22"/>
              </w:rPr>
            </w:pPr>
          </w:p>
        </w:tc>
      </w:tr>
      <w:tr w:rsidR="006A574F" w14:paraId="602B0261" w14:textId="77777777" w:rsidTr="006A574F">
        <w:tc>
          <w:tcPr>
            <w:tcW w:w="3964" w:type="dxa"/>
          </w:tcPr>
          <w:p w14:paraId="5DCD8156" w14:textId="00670CC7" w:rsidR="006A574F" w:rsidRDefault="00E426F4" w:rsidP="006A574F">
            <w:pPr>
              <w:rPr>
                <w:rFonts w:cs="Arial"/>
                <w:szCs w:val="22"/>
              </w:rPr>
            </w:pPr>
            <w:r>
              <w:rPr>
                <w:rFonts w:cs="Arial"/>
                <w:szCs w:val="22"/>
              </w:rPr>
              <w:t>OAG -</w:t>
            </w:r>
            <w:r w:rsidR="006A574F" w:rsidRPr="00A216C2">
              <w:rPr>
                <w:rFonts w:cs="Arial"/>
                <w:szCs w:val="22"/>
              </w:rPr>
              <w:t xml:space="preserve"> Better Practice Guidance</w:t>
            </w:r>
            <w:r w:rsidR="006A574F">
              <w:rPr>
                <w:rFonts w:cs="Arial"/>
                <w:szCs w:val="22"/>
              </w:rPr>
              <w:t xml:space="preserve"> – all documents</w:t>
            </w:r>
          </w:p>
          <w:p w14:paraId="67D7DE85" w14:textId="77777777" w:rsidR="006A574F" w:rsidRDefault="006A574F" w:rsidP="00822891">
            <w:pPr>
              <w:rPr>
                <w:rFonts w:cs="Arial"/>
                <w:szCs w:val="22"/>
              </w:rPr>
            </w:pPr>
          </w:p>
        </w:tc>
        <w:tc>
          <w:tcPr>
            <w:tcW w:w="5481" w:type="dxa"/>
          </w:tcPr>
          <w:p w14:paraId="74D49A24" w14:textId="77777777" w:rsidR="006A574F" w:rsidRPr="00A216C2" w:rsidRDefault="00F9002A" w:rsidP="006A574F">
            <w:pPr>
              <w:rPr>
                <w:rFonts w:cs="Arial"/>
                <w:szCs w:val="22"/>
              </w:rPr>
            </w:pPr>
            <w:hyperlink r:id="rId63" w:history="1">
              <w:r w:rsidR="006A574F" w:rsidRPr="00A216C2">
                <w:rPr>
                  <w:rStyle w:val="Hyperlink"/>
                  <w:rFonts w:cs="Arial"/>
                  <w:szCs w:val="22"/>
                </w:rPr>
                <w:t>https://audit.wa.gov.au/reports-and-publications/better-practice-guidance/</w:t>
              </w:r>
            </w:hyperlink>
          </w:p>
          <w:p w14:paraId="5F8082E9" w14:textId="77777777" w:rsidR="006A574F" w:rsidRDefault="006A574F" w:rsidP="00822891">
            <w:pPr>
              <w:rPr>
                <w:rFonts w:cs="Arial"/>
                <w:szCs w:val="22"/>
              </w:rPr>
            </w:pPr>
          </w:p>
        </w:tc>
      </w:tr>
      <w:tr w:rsidR="006A574F" w14:paraId="09895EA5" w14:textId="77777777" w:rsidTr="006A574F">
        <w:tc>
          <w:tcPr>
            <w:tcW w:w="3964" w:type="dxa"/>
          </w:tcPr>
          <w:p w14:paraId="482C122E" w14:textId="23A322C8" w:rsidR="006A574F" w:rsidRDefault="00E426F4" w:rsidP="006A574F">
            <w:pPr>
              <w:rPr>
                <w:rFonts w:cs="Arial"/>
                <w:szCs w:val="22"/>
              </w:rPr>
            </w:pPr>
            <w:r>
              <w:rPr>
                <w:rFonts w:cs="Arial"/>
                <w:szCs w:val="22"/>
              </w:rPr>
              <w:t>OAG</w:t>
            </w:r>
            <w:r w:rsidR="006A574F" w:rsidRPr="00A216C2">
              <w:rPr>
                <w:rFonts w:cs="Arial"/>
                <w:szCs w:val="22"/>
              </w:rPr>
              <w:t xml:space="preserve"> </w:t>
            </w:r>
            <w:r>
              <w:rPr>
                <w:rFonts w:cs="Arial"/>
                <w:szCs w:val="22"/>
              </w:rPr>
              <w:t xml:space="preserve">- </w:t>
            </w:r>
            <w:r w:rsidR="006A574F" w:rsidRPr="00A216C2">
              <w:rPr>
                <w:rFonts w:cs="Arial"/>
                <w:szCs w:val="22"/>
              </w:rPr>
              <w:t xml:space="preserve">Better Practice </w:t>
            </w:r>
            <w:r w:rsidR="006A574F">
              <w:rPr>
                <w:rFonts w:cs="Arial"/>
                <w:szCs w:val="22"/>
              </w:rPr>
              <w:t>Guide – Western Australian Public Sector Financial Statements</w:t>
            </w:r>
          </w:p>
          <w:p w14:paraId="6D0725FE" w14:textId="77777777" w:rsidR="006A574F" w:rsidRDefault="006A574F" w:rsidP="00822891">
            <w:pPr>
              <w:rPr>
                <w:rFonts w:cs="Arial"/>
                <w:szCs w:val="22"/>
              </w:rPr>
            </w:pPr>
          </w:p>
        </w:tc>
        <w:tc>
          <w:tcPr>
            <w:tcW w:w="5481" w:type="dxa"/>
          </w:tcPr>
          <w:p w14:paraId="394104F2" w14:textId="77777777" w:rsidR="006A574F" w:rsidRDefault="00F9002A" w:rsidP="006A574F">
            <w:hyperlink r:id="rId64" w:history="1">
              <w:r w:rsidR="006A574F" w:rsidRPr="007E7B00">
                <w:rPr>
                  <w:rStyle w:val="Hyperlink"/>
                </w:rPr>
                <w:t>https://audit.wa.gov.au/reports-and-publications/reports/better-practice-guide-public-sector-financial-statements/</w:t>
              </w:r>
            </w:hyperlink>
          </w:p>
          <w:p w14:paraId="46496A8C" w14:textId="77777777" w:rsidR="006A574F" w:rsidRDefault="006A574F" w:rsidP="00822891">
            <w:pPr>
              <w:rPr>
                <w:rFonts w:cs="Arial"/>
                <w:szCs w:val="22"/>
              </w:rPr>
            </w:pPr>
          </w:p>
        </w:tc>
      </w:tr>
    </w:tbl>
    <w:p w14:paraId="2551C537" w14:textId="013D9447" w:rsidR="006A574F" w:rsidRDefault="006A574F" w:rsidP="00822891">
      <w:pPr>
        <w:rPr>
          <w:rFonts w:cs="Arial"/>
          <w:szCs w:val="22"/>
        </w:rPr>
      </w:pPr>
    </w:p>
    <w:p w14:paraId="7CC07ABE" w14:textId="77777777" w:rsidR="001D5C4D" w:rsidRPr="001D5C4D" w:rsidRDefault="001D5C4D" w:rsidP="001D5C4D"/>
    <w:p w14:paraId="141154CF" w14:textId="4178DA65" w:rsidR="00822891" w:rsidRPr="00A216C2" w:rsidRDefault="00D06C98" w:rsidP="00822891">
      <w:pPr>
        <w:pStyle w:val="Heading2"/>
      </w:pPr>
      <w:bookmarkStart w:id="66" w:name="_Toc126683526"/>
      <w:r>
        <w:t xml:space="preserve">7.0 </w:t>
      </w:r>
      <w:r w:rsidR="00822891" w:rsidRPr="00A216C2">
        <w:t>Disclaimer</w:t>
      </w:r>
      <w:bookmarkEnd w:id="66"/>
    </w:p>
    <w:p w14:paraId="5AB5E28F" w14:textId="03099B6C" w:rsidR="00822891" w:rsidRDefault="00822891" w:rsidP="00E426F4">
      <w:pPr>
        <w:jc w:val="both"/>
        <w:rPr>
          <w:rFonts w:cs="Arial"/>
          <w:szCs w:val="22"/>
        </w:rPr>
      </w:pPr>
      <w:r w:rsidRPr="00A216C2">
        <w:rPr>
          <w:rFonts w:cs="Arial"/>
          <w:szCs w:val="22"/>
        </w:rPr>
        <w:t>Although every care has been taken in the production of these documents, neither the Crown in the right of the State of Western Australia nor any servant or agent of the Crown accepts responsibility for any loss or damage suffered at any time by any person as a result of any error, omission or inaccuracy in the publication whether or not the error, omission or inaccuracy has resulted from negligence or any other cause.</w:t>
      </w:r>
    </w:p>
    <w:p w14:paraId="229C3CF4" w14:textId="6210A08B" w:rsidR="00550D64" w:rsidRDefault="00550D64" w:rsidP="00E426F4">
      <w:pPr>
        <w:jc w:val="both"/>
        <w:rPr>
          <w:rFonts w:cs="Arial"/>
          <w:szCs w:val="22"/>
        </w:rPr>
      </w:pPr>
    </w:p>
    <w:p w14:paraId="153FE8B2" w14:textId="4017D436" w:rsidR="00550D64" w:rsidRPr="00550D64" w:rsidRDefault="00550D64" w:rsidP="00550D64">
      <w:pPr>
        <w:tabs>
          <w:tab w:val="left" w:pos="709"/>
        </w:tabs>
        <w:spacing w:after="120"/>
        <w:outlineLvl w:val="1"/>
        <w:rPr>
          <w:rFonts w:cs="Arial"/>
          <w:bCs/>
          <w:color w:val="4A8195"/>
          <w:kern w:val="32"/>
          <w:sz w:val="36"/>
          <w:szCs w:val="68"/>
        </w:rPr>
      </w:pPr>
      <w:bookmarkStart w:id="67" w:name="_Toc126683527"/>
      <w:r>
        <w:rPr>
          <w:rFonts w:cs="Arial"/>
          <w:bCs/>
          <w:color w:val="4A8195"/>
          <w:kern w:val="32"/>
          <w:sz w:val="36"/>
          <w:szCs w:val="68"/>
        </w:rPr>
        <w:t>8</w:t>
      </w:r>
      <w:r w:rsidRPr="00550D64">
        <w:rPr>
          <w:rFonts w:cs="Arial"/>
          <w:bCs/>
          <w:color w:val="4A8195"/>
          <w:kern w:val="32"/>
          <w:sz w:val="36"/>
          <w:szCs w:val="68"/>
        </w:rPr>
        <w:t xml:space="preserve">.0 </w:t>
      </w:r>
      <w:r>
        <w:rPr>
          <w:rFonts w:cs="Arial"/>
          <w:bCs/>
          <w:color w:val="4A8195"/>
          <w:kern w:val="32"/>
          <w:sz w:val="36"/>
          <w:szCs w:val="68"/>
        </w:rPr>
        <w:t>Version Control</w:t>
      </w:r>
      <w:bookmarkEnd w:id="67"/>
    </w:p>
    <w:p w14:paraId="68F220F8" w14:textId="77777777" w:rsidR="00550D64" w:rsidRPr="00550D64" w:rsidRDefault="00550D64" w:rsidP="00550D64"/>
    <w:tbl>
      <w:tblPr>
        <w:tblW w:w="9147"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95"/>
        <w:gridCol w:w="1360"/>
        <w:gridCol w:w="2617"/>
        <w:gridCol w:w="2583"/>
        <w:gridCol w:w="1792"/>
      </w:tblGrid>
      <w:tr w:rsidR="00550D64" w:rsidRPr="00550D64" w14:paraId="6249C264" w14:textId="77777777" w:rsidTr="0036348D">
        <w:trPr>
          <w:cantSplit/>
          <w:trHeight w:val="621"/>
          <w:tblHeader/>
        </w:trPr>
        <w:tc>
          <w:tcPr>
            <w:tcW w:w="795" w:type="dxa"/>
            <w:shd w:val="pct10" w:color="auto" w:fill="auto"/>
          </w:tcPr>
          <w:p w14:paraId="2BE7BEE9" w14:textId="77777777" w:rsidR="00550D64" w:rsidRPr="00550D64" w:rsidRDefault="00550D64" w:rsidP="00550D64">
            <w:pPr>
              <w:rPr>
                <w:rFonts w:cs="Arial"/>
                <w:szCs w:val="22"/>
                <w:lang w:eastAsia="en-AU"/>
              </w:rPr>
            </w:pPr>
            <w:r w:rsidRPr="00550D64">
              <w:rPr>
                <w:rFonts w:cs="Arial"/>
                <w:szCs w:val="22"/>
                <w:lang w:eastAsia="en-AU"/>
              </w:rPr>
              <w:t>Doc</w:t>
            </w:r>
          </w:p>
          <w:p w14:paraId="7493AAF0" w14:textId="77777777" w:rsidR="00550D64" w:rsidRPr="00550D64" w:rsidRDefault="00550D64" w:rsidP="00550D64">
            <w:pPr>
              <w:rPr>
                <w:rFonts w:cs="Arial"/>
                <w:szCs w:val="22"/>
                <w:lang w:eastAsia="en-AU"/>
              </w:rPr>
            </w:pPr>
            <w:r w:rsidRPr="00550D64">
              <w:rPr>
                <w:rFonts w:cs="Arial"/>
                <w:szCs w:val="22"/>
                <w:lang w:eastAsia="en-AU"/>
              </w:rPr>
              <w:t>No</w:t>
            </w:r>
          </w:p>
        </w:tc>
        <w:tc>
          <w:tcPr>
            <w:tcW w:w="1360" w:type="dxa"/>
            <w:shd w:val="pct10" w:color="auto" w:fill="auto"/>
          </w:tcPr>
          <w:p w14:paraId="60119F2A" w14:textId="77777777" w:rsidR="00550D64" w:rsidRPr="00550D64" w:rsidRDefault="00550D64" w:rsidP="00550D64">
            <w:pPr>
              <w:rPr>
                <w:rFonts w:cs="Arial"/>
                <w:szCs w:val="22"/>
                <w:lang w:eastAsia="en-AU"/>
              </w:rPr>
            </w:pPr>
            <w:r w:rsidRPr="00550D64">
              <w:rPr>
                <w:rFonts w:cs="Arial"/>
                <w:szCs w:val="22"/>
                <w:lang w:eastAsia="en-AU"/>
              </w:rPr>
              <w:t>Version No</w:t>
            </w:r>
          </w:p>
        </w:tc>
        <w:tc>
          <w:tcPr>
            <w:tcW w:w="2617" w:type="dxa"/>
            <w:shd w:val="pct10" w:color="auto" w:fill="auto"/>
          </w:tcPr>
          <w:p w14:paraId="1F13F057" w14:textId="77777777" w:rsidR="00550D64" w:rsidRPr="00550D64" w:rsidRDefault="00550D64" w:rsidP="00550D64">
            <w:pPr>
              <w:rPr>
                <w:rFonts w:cs="Arial"/>
                <w:szCs w:val="22"/>
                <w:lang w:eastAsia="en-AU"/>
              </w:rPr>
            </w:pPr>
            <w:r w:rsidRPr="00550D64">
              <w:rPr>
                <w:rFonts w:cs="Arial"/>
                <w:szCs w:val="22"/>
                <w:lang w:eastAsia="en-AU"/>
              </w:rPr>
              <w:t>Primary Author(s)</w:t>
            </w:r>
          </w:p>
        </w:tc>
        <w:tc>
          <w:tcPr>
            <w:tcW w:w="2583" w:type="dxa"/>
            <w:shd w:val="pct10" w:color="auto" w:fill="auto"/>
          </w:tcPr>
          <w:p w14:paraId="5AF80A87" w14:textId="77777777" w:rsidR="00550D64" w:rsidRPr="00550D64" w:rsidRDefault="00550D64" w:rsidP="00550D64">
            <w:pPr>
              <w:rPr>
                <w:rFonts w:cs="Arial"/>
                <w:szCs w:val="22"/>
                <w:lang w:eastAsia="en-AU"/>
              </w:rPr>
            </w:pPr>
            <w:r w:rsidRPr="00550D64">
              <w:rPr>
                <w:rFonts w:cs="Arial"/>
                <w:szCs w:val="22"/>
                <w:lang w:eastAsia="en-AU"/>
              </w:rPr>
              <w:t>Description of Version</w:t>
            </w:r>
          </w:p>
        </w:tc>
        <w:tc>
          <w:tcPr>
            <w:tcW w:w="1792" w:type="dxa"/>
            <w:shd w:val="pct10" w:color="auto" w:fill="auto"/>
          </w:tcPr>
          <w:p w14:paraId="78B8BD79" w14:textId="77777777" w:rsidR="00550D64" w:rsidRPr="00550D64" w:rsidRDefault="00550D64" w:rsidP="00550D64">
            <w:pPr>
              <w:rPr>
                <w:rFonts w:cs="Arial"/>
                <w:szCs w:val="22"/>
                <w:lang w:eastAsia="en-AU"/>
              </w:rPr>
            </w:pPr>
            <w:r w:rsidRPr="00550D64">
              <w:rPr>
                <w:rFonts w:cs="Arial"/>
                <w:szCs w:val="22"/>
                <w:lang w:eastAsia="en-AU"/>
              </w:rPr>
              <w:t>Date Completed</w:t>
            </w:r>
          </w:p>
        </w:tc>
      </w:tr>
      <w:tr w:rsidR="00550D64" w:rsidRPr="00550D64" w14:paraId="30FD4CE2" w14:textId="77777777" w:rsidTr="0036348D">
        <w:trPr>
          <w:cantSplit/>
          <w:trHeight w:val="310"/>
        </w:trPr>
        <w:tc>
          <w:tcPr>
            <w:tcW w:w="795" w:type="dxa"/>
          </w:tcPr>
          <w:p w14:paraId="42B364D9" w14:textId="77777777" w:rsidR="00550D64" w:rsidRPr="00550D64" w:rsidRDefault="00550D64" w:rsidP="00550D64">
            <w:pPr>
              <w:rPr>
                <w:rFonts w:cs="Arial"/>
                <w:szCs w:val="22"/>
                <w:lang w:val="en-NZ" w:eastAsia="en-AU"/>
              </w:rPr>
            </w:pPr>
            <w:r w:rsidRPr="00550D64">
              <w:rPr>
                <w:rFonts w:cs="Arial"/>
                <w:szCs w:val="22"/>
                <w:lang w:val="en-NZ" w:eastAsia="en-AU"/>
              </w:rPr>
              <w:t>001</w:t>
            </w:r>
          </w:p>
        </w:tc>
        <w:tc>
          <w:tcPr>
            <w:tcW w:w="1360" w:type="dxa"/>
          </w:tcPr>
          <w:p w14:paraId="7730AF99" w14:textId="77777777" w:rsidR="00550D64" w:rsidRPr="00550D64" w:rsidRDefault="00550D64" w:rsidP="00550D64">
            <w:pPr>
              <w:rPr>
                <w:rFonts w:cs="Arial"/>
                <w:i/>
                <w:szCs w:val="22"/>
                <w:lang w:eastAsia="en-AU"/>
              </w:rPr>
            </w:pPr>
            <w:r w:rsidRPr="00550D64">
              <w:rPr>
                <w:rFonts w:cs="Arial"/>
                <w:szCs w:val="22"/>
                <w:lang w:val="en-NZ" w:eastAsia="en-AU"/>
              </w:rPr>
              <w:t>0.1</w:t>
            </w:r>
          </w:p>
        </w:tc>
        <w:tc>
          <w:tcPr>
            <w:tcW w:w="2617" w:type="dxa"/>
          </w:tcPr>
          <w:p w14:paraId="21CD6776" w14:textId="77777777" w:rsidR="00550D64" w:rsidRPr="00550D64" w:rsidRDefault="00550D64" w:rsidP="00550D64">
            <w:pPr>
              <w:rPr>
                <w:rFonts w:cs="Arial"/>
                <w:iCs/>
                <w:szCs w:val="22"/>
                <w:lang w:eastAsia="en-AU"/>
              </w:rPr>
            </w:pPr>
            <w:proofErr w:type="spellStart"/>
            <w:r w:rsidRPr="00550D64">
              <w:rPr>
                <w:rFonts w:cs="Arial"/>
                <w:iCs/>
                <w:szCs w:val="22"/>
                <w:lang w:eastAsia="en-AU"/>
              </w:rPr>
              <w:t>Scoutta</w:t>
            </w:r>
            <w:proofErr w:type="spellEnd"/>
            <w:r w:rsidRPr="00550D64">
              <w:rPr>
                <w:rFonts w:cs="Arial"/>
                <w:iCs/>
                <w:szCs w:val="22"/>
                <w:lang w:eastAsia="en-AU"/>
              </w:rPr>
              <w:t xml:space="preserve"> Pty Ltd t/a Business Beanies</w:t>
            </w:r>
          </w:p>
        </w:tc>
        <w:tc>
          <w:tcPr>
            <w:tcW w:w="2583" w:type="dxa"/>
          </w:tcPr>
          <w:p w14:paraId="6006DC7A" w14:textId="77777777" w:rsidR="00550D64" w:rsidRPr="00550D64" w:rsidRDefault="00550D64" w:rsidP="00550D64">
            <w:pPr>
              <w:rPr>
                <w:rFonts w:cs="Arial"/>
                <w:szCs w:val="22"/>
                <w:lang w:eastAsia="en-AU"/>
              </w:rPr>
            </w:pPr>
            <w:r w:rsidRPr="00550D64">
              <w:rPr>
                <w:rFonts w:cs="Arial"/>
                <w:szCs w:val="22"/>
                <w:lang w:eastAsia="en-AU"/>
              </w:rPr>
              <w:t>Initial Draft</w:t>
            </w:r>
          </w:p>
        </w:tc>
        <w:tc>
          <w:tcPr>
            <w:tcW w:w="1792" w:type="dxa"/>
          </w:tcPr>
          <w:p w14:paraId="02452085" w14:textId="77777777" w:rsidR="00550D64" w:rsidRPr="00550D64" w:rsidRDefault="00550D64" w:rsidP="00550D64">
            <w:pPr>
              <w:rPr>
                <w:rFonts w:cs="Arial"/>
                <w:szCs w:val="22"/>
                <w:lang w:eastAsia="en-AU"/>
              </w:rPr>
            </w:pPr>
            <w:r w:rsidRPr="00550D64">
              <w:rPr>
                <w:rFonts w:cs="Arial"/>
                <w:szCs w:val="22"/>
                <w:lang w:eastAsia="en-AU"/>
              </w:rPr>
              <w:t>Oct 2022</w:t>
            </w:r>
          </w:p>
        </w:tc>
      </w:tr>
      <w:tr w:rsidR="00550D64" w:rsidRPr="00550D64" w14:paraId="6692D07E" w14:textId="77777777" w:rsidTr="0036348D">
        <w:trPr>
          <w:cantSplit/>
          <w:trHeight w:val="603"/>
        </w:trPr>
        <w:tc>
          <w:tcPr>
            <w:tcW w:w="795" w:type="dxa"/>
          </w:tcPr>
          <w:p w14:paraId="007B4749" w14:textId="77777777" w:rsidR="00550D64" w:rsidRPr="00550D64" w:rsidRDefault="00550D64" w:rsidP="00550D64">
            <w:pPr>
              <w:rPr>
                <w:rFonts w:cs="Arial"/>
                <w:szCs w:val="22"/>
                <w:lang w:val="en-NZ" w:eastAsia="en-AU"/>
              </w:rPr>
            </w:pPr>
            <w:r w:rsidRPr="00550D64">
              <w:rPr>
                <w:rFonts w:cs="Arial"/>
                <w:szCs w:val="22"/>
                <w:lang w:val="en-NZ" w:eastAsia="en-AU"/>
              </w:rPr>
              <w:t>002</w:t>
            </w:r>
          </w:p>
        </w:tc>
        <w:tc>
          <w:tcPr>
            <w:tcW w:w="1360" w:type="dxa"/>
          </w:tcPr>
          <w:p w14:paraId="146A6316" w14:textId="77777777" w:rsidR="00550D64" w:rsidRPr="00550D64" w:rsidRDefault="00550D64" w:rsidP="00550D64">
            <w:pPr>
              <w:rPr>
                <w:rFonts w:cs="Arial"/>
                <w:szCs w:val="22"/>
                <w:lang w:eastAsia="en-AU"/>
              </w:rPr>
            </w:pPr>
            <w:r w:rsidRPr="00550D64">
              <w:rPr>
                <w:rFonts w:cs="Arial"/>
                <w:szCs w:val="22"/>
                <w:lang w:eastAsia="en-AU"/>
              </w:rPr>
              <w:t>0.2</w:t>
            </w:r>
          </w:p>
        </w:tc>
        <w:tc>
          <w:tcPr>
            <w:tcW w:w="2617" w:type="dxa"/>
          </w:tcPr>
          <w:p w14:paraId="5067F2DF" w14:textId="77777777" w:rsidR="00550D64" w:rsidRPr="00550D64" w:rsidRDefault="00550D64" w:rsidP="00550D64">
            <w:pPr>
              <w:rPr>
                <w:rFonts w:cs="Arial"/>
                <w:iCs/>
                <w:szCs w:val="22"/>
                <w:lang w:eastAsia="en-AU"/>
              </w:rPr>
            </w:pPr>
            <w:r w:rsidRPr="00550D64">
              <w:rPr>
                <w:rFonts w:cs="Arial"/>
                <w:iCs/>
                <w:szCs w:val="22"/>
                <w:lang w:eastAsia="en-AU"/>
              </w:rPr>
              <w:t>Suleila Felton &amp; Anton Prinsloo</w:t>
            </w:r>
          </w:p>
        </w:tc>
        <w:tc>
          <w:tcPr>
            <w:tcW w:w="2583" w:type="dxa"/>
          </w:tcPr>
          <w:p w14:paraId="3EDD3CFA" w14:textId="77777777" w:rsidR="00550D64" w:rsidRPr="00550D64" w:rsidRDefault="00550D64" w:rsidP="00550D64">
            <w:pPr>
              <w:rPr>
                <w:rFonts w:cs="Arial"/>
                <w:szCs w:val="22"/>
                <w:lang w:eastAsia="en-AU"/>
              </w:rPr>
            </w:pPr>
            <w:r w:rsidRPr="00550D64">
              <w:rPr>
                <w:rFonts w:cs="Arial"/>
                <w:szCs w:val="22"/>
                <w:lang w:eastAsia="en-AU"/>
              </w:rPr>
              <w:t>Final Version</w:t>
            </w:r>
          </w:p>
        </w:tc>
        <w:tc>
          <w:tcPr>
            <w:tcW w:w="1792" w:type="dxa"/>
          </w:tcPr>
          <w:p w14:paraId="48790A74" w14:textId="77777777" w:rsidR="00550D64" w:rsidRPr="00550D64" w:rsidRDefault="00550D64" w:rsidP="00550D64">
            <w:pPr>
              <w:rPr>
                <w:rFonts w:cs="Arial"/>
                <w:szCs w:val="22"/>
                <w:lang w:eastAsia="en-AU"/>
              </w:rPr>
            </w:pPr>
            <w:r w:rsidRPr="00550D64">
              <w:rPr>
                <w:rFonts w:cs="Arial"/>
                <w:szCs w:val="22"/>
                <w:lang w:eastAsia="en-AU"/>
              </w:rPr>
              <w:t>Nov 2022</w:t>
            </w:r>
          </w:p>
        </w:tc>
      </w:tr>
      <w:tr w:rsidR="00550D64" w:rsidRPr="00550D64" w14:paraId="515969D3" w14:textId="77777777" w:rsidTr="0036348D">
        <w:trPr>
          <w:cantSplit/>
          <w:trHeight w:val="310"/>
        </w:trPr>
        <w:tc>
          <w:tcPr>
            <w:tcW w:w="795" w:type="dxa"/>
          </w:tcPr>
          <w:p w14:paraId="29554F23" w14:textId="77777777" w:rsidR="00550D64" w:rsidRPr="00550D64" w:rsidRDefault="00550D64" w:rsidP="00550D64">
            <w:pPr>
              <w:rPr>
                <w:rFonts w:cs="Arial"/>
                <w:szCs w:val="22"/>
                <w:lang w:val="en-NZ" w:eastAsia="en-AU"/>
              </w:rPr>
            </w:pPr>
            <w:r w:rsidRPr="00550D64">
              <w:rPr>
                <w:rFonts w:cs="Arial"/>
                <w:szCs w:val="22"/>
                <w:lang w:val="en-NZ" w:eastAsia="en-AU"/>
              </w:rPr>
              <w:t>003</w:t>
            </w:r>
          </w:p>
        </w:tc>
        <w:tc>
          <w:tcPr>
            <w:tcW w:w="1360" w:type="dxa"/>
          </w:tcPr>
          <w:p w14:paraId="48C9B1A1" w14:textId="77777777" w:rsidR="00550D64" w:rsidRPr="00550D64" w:rsidRDefault="00550D64" w:rsidP="00550D64">
            <w:pPr>
              <w:rPr>
                <w:rFonts w:cs="Arial"/>
                <w:szCs w:val="22"/>
                <w:lang w:eastAsia="en-AU"/>
              </w:rPr>
            </w:pPr>
            <w:r w:rsidRPr="00550D64">
              <w:rPr>
                <w:rFonts w:cs="Arial"/>
                <w:szCs w:val="22"/>
                <w:lang w:eastAsia="en-AU"/>
              </w:rPr>
              <w:t>0.3</w:t>
            </w:r>
          </w:p>
        </w:tc>
        <w:tc>
          <w:tcPr>
            <w:tcW w:w="2617" w:type="dxa"/>
          </w:tcPr>
          <w:p w14:paraId="7CB04500" w14:textId="77777777" w:rsidR="00550D64" w:rsidRPr="00550D64" w:rsidRDefault="00550D64" w:rsidP="00550D64">
            <w:pPr>
              <w:rPr>
                <w:rFonts w:cs="Arial"/>
                <w:szCs w:val="22"/>
                <w:lang w:eastAsia="en-AU"/>
              </w:rPr>
            </w:pPr>
            <w:r w:rsidRPr="00550D64">
              <w:rPr>
                <w:rFonts w:cs="Arial"/>
                <w:szCs w:val="22"/>
                <w:lang w:eastAsia="en-AU"/>
              </w:rPr>
              <w:t>Tim Fraser</w:t>
            </w:r>
          </w:p>
        </w:tc>
        <w:tc>
          <w:tcPr>
            <w:tcW w:w="2583" w:type="dxa"/>
          </w:tcPr>
          <w:p w14:paraId="11541733" w14:textId="77777777" w:rsidR="00550D64" w:rsidRPr="00550D64" w:rsidRDefault="00550D64" w:rsidP="00550D64">
            <w:pPr>
              <w:rPr>
                <w:rFonts w:cs="Arial"/>
                <w:szCs w:val="22"/>
                <w:lang w:eastAsia="en-AU"/>
              </w:rPr>
            </w:pPr>
            <w:r w:rsidRPr="00550D64">
              <w:rPr>
                <w:rFonts w:cs="Arial"/>
                <w:szCs w:val="22"/>
                <w:lang w:eastAsia="en-AU"/>
              </w:rPr>
              <w:t>Endorsed</w:t>
            </w:r>
          </w:p>
        </w:tc>
        <w:tc>
          <w:tcPr>
            <w:tcW w:w="1792" w:type="dxa"/>
          </w:tcPr>
          <w:p w14:paraId="620ABF4A" w14:textId="49659F34" w:rsidR="00550D64" w:rsidRPr="00550D64" w:rsidRDefault="00550D64" w:rsidP="00550D64">
            <w:pPr>
              <w:rPr>
                <w:rFonts w:cs="Arial"/>
                <w:szCs w:val="22"/>
                <w:lang w:eastAsia="en-AU"/>
              </w:rPr>
            </w:pPr>
            <w:r>
              <w:rPr>
                <w:rFonts w:cs="Arial"/>
                <w:szCs w:val="22"/>
                <w:lang w:eastAsia="en-AU"/>
              </w:rPr>
              <w:t>Dec 2022</w:t>
            </w:r>
          </w:p>
        </w:tc>
      </w:tr>
      <w:tr w:rsidR="00550D64" w:rsidRPr="00550D64" w14:paraId="7198F2E0" w14:textId="77777777" w:rsidTr="0036348D">
        <w:trPr>
          <w:cantSplit/>
          <w:trHeight w:val="310"/>
        </w:trPr>
        <w:tc>
          <w:tcPr>
            <w:tcW w:w="795" w:type="dxa"/>
          </w:tcPr>
          <w:p w14:paraId="6E3DABBA" w14:textId="77777777" w:rsidR="00550D64" w:rsidRPr="00550D64" w:rsidRDefault="00550D64" w:rsidP="00550D64">
            <w:pPr>
              <w:rPr>
                <w:rFonts w:cs="Arial"/>
                <w:szCs w:val="22"/>
                <w:lang w:val="en-NZ" w:eastAsia="en-AU"/>
              </w:rPr>
            </w:pPr>
            <w:r w:rsidRPr="00550D64">
              <w:rPr>
                <w:rFonts w:cs="Arial"/>
                <w:szCs w:val="22"/>
                <w:lang w:val="en-NZ" w:eastAsia="en-AU"/>
              </w:rPr>
              <w:t>004</w:t>
            </w:r>
          </w:p>
        </w:tc>
        <w:tc>
          <w:tcPr>
            <w:tcW w:w="1360" w:type="dxa"/>
          </w:tcPr>
          <w:p w14:paraId="4EF1E3DF" w14:textId="77777777" w:rsidR="00550D64" w:rsidRPr="00550D64" w:rsidRDefault="00550D64" w:rsidP="00550D64">
            <w:pPr>
              <w:rPr>
                <w:rFonts w:cs="Arial"/>
                <w:szCs w:val="22"/>
                <w:lang w:val="en-NZ" w:eastAsia="en-AU"/>
              </w:rPr>
            </w:pPr>
            <w:r w:rsidRPr="00550D64">
              <w:rPr>
                <w:rFonts w:cs="Arial"/>
                <w:szCs w:val="22"/>
                <w:lang w:val="en-NZ" w:eastAsia="en-AU"/>
              </w:rPr>
              <w:t>0.4</w:t>
            </w:r>
          </w:p>
        </w:tc>
        <w:tc>
          <w:tcPr>
            <w:tcW w:w="2617" w:type="dxa"/>
          </w:tcPr>
          <w:p w14:paraId="30BFD208" w14:textId="62A6B9CE" w:rsidR="00550D64" w:rsidRPr="00550D64" w:rsidRDefault="00550D64" w:rsidP="00550D64">
            <w:pPr>
              <w:rPr>
                <w:rFonts w:cs="Arial"/>
                <w:szCs w:val="22"/>
                <w:lang w:val="en-NZ" w:eastAsia="en-AU"/>
              </w:rPr>
            </w:pPr>
            <w:r>
              <w:rPr>
                <w:rFonts w:cs="Arial"/>
                <w:szCs w:val="22"/>
                <w:lang w:val="en-NZ" w:eastAsia="en-AU"/>
              </w:rPr>
              <w:t>Lanie Chopping</w:t>
            </w:r>
          </w:p>
        </w:tc>
        <w:tc>
          <w:tcPr>
            <w:tcW w:w="2583" w:type="dxa"/>
          </w:tcPr>
          <w:p w14:paraId="49E94596" w14:textId="3CADC6E3" w:rsidR="00550D64" w:rsidRPr="00550D64" w:rsidRDefault="00550D64" w:rsidP="00550D64">
            <w:pPr>
              <w:rPr>
                <w:rFonts w:cs="Arial"/>
                <w:szCs w:val="22"/>
                <w:lang w:eastAsia="en-AU"/>
              </w:rPr>
            </w:pPr>
            <w:r>
              <w:rPr>
                <w:rFonts w:cs="Arial"/>
                <w:szCs w:val="22"/>
                <w:lang w:eastAsia="en-AU"/>
              </w:rPr>
              <w:t>Approved</w:t>
            </w:r>
          </w:p>
        </w:tc>
        <w:tc>
          <w:tcPr>
            <w:tcW w:w="1792" w:type="dxa"/>
          </w:tcPr>
          <w:p w14:paraId="151F6CAD" w14:textId="6AC7C3E1" w:rsidR="00550D64" w:rsidRPr="00550D64" w:rsidRDefault="00550D64" w:rsidP="00550D64">
            <w:pPr>
              <w:rPr>
                <w:rFonts w:cs="Arial"/>
                <w:szCs w:val="22"/>
                <w:lang w:val="en-NZ" w:eastAsia="en-AU"/>
              </w:rPr>
            </w:pPr>
            <w:r>
              <w:rPr>
                <w:rFonts w:cs="Arial"/>
                <w:szCs w:val="22"/>
                <w:lang w:val="en-NZ" w:eastAsia="en-AU"/>
              </w:rPr>
              <w:t>January 2023</w:t>
            </w:r>
          </w:p>
        </w:tc>
      </w:tr>
      <w:tr w:rsidR="00550D64" w:rsidRPr="00550D64" w14:paraId="4FE9C236" w14:textId="77777777" w:rsidTr="0036348D">
        <w:trPr>
          <w:cantSplit/>
          <w:trHeight w:val="310"/>
        </w:trPr>
        <w:tc>
          <w:tcPr>
            <w:tcW w:w="795" w:type="dxa"/>
          </w:tcPr>
          <w:p w14:paraId="13AA66E6" w14:textId="44F4D1FD" w:rsidR="00550D64" w:rsidRPr="00550D64" w:rsidRDefault="00550D64" w:rsidP="00550D64">
            <w:pPr>
              <w:rPr>
                <w:rFonts w:cs="Arial"/>
                <w:szCs w:val="22"/>
                <w:lang w:val="en-NZ" w:eastAsia="en-AU"/>
              </w:rPr>
            </w:pPr>
            <w:r>
              <w:rPr>
                <w:rFonts w:cs="Arial"/>
                <w:szCs w:val="22"/>
                <w:lang w:val="en-NZ" w:eastAsia="en-AU"/>
              </w:rPr>
              <w:t>005</w:t>
            </w:r>
          </w:p>
        </w:tc>
        <w:tc>
          <w:tcPr>
            <w:tcW w:w="1360" w:type="dxa"/>
          </w:tcPr>
          <w:p w14:paraId="0B3A5236" w14:textId="58B9EAF1" w:rsidR="00550D64" w:rsidRPr="00550D64" w:rsidRDefault="00550D64" w:rsidP="00550D64">
            <w:pPr>
              <w:rPr>
                <w:rFonts w:cs="Arial"/>
                <w:szCs w:val="22"/>
                <w:lang w:val="en-NZ" w:eastAsia="en-AU"/>
              </w:rPr>
            </w:pPr>
            <w:r>
              <w:rPr>
                <w:rFonts w:cs="Arial"/>
                <w:szCs w:val="22"/>
                <w:lang w:val="en-NZ" w:eastAsia="en-AU"/>
              </w:rPr>
              <w:t>0.5</w:t>
            </w:r>
          </w:p>
        </w:tc>
        <w:tc>
          <w:tcPr>
            <w:tcW w:w="2617" w:type="dxa"/>
          </w:tcPr>
          <w:p w14:paraId="57708E20" w14:textId="77777777" w:rsidR="00550D64" w:rsidRPr="00550D64" w:rsidRDefault="00550D64" w:rsidP="00550D64">
            <w:pPr>
              <w:rPr>
                <w:rFonts w:cs="Arial"/>
                <w:szCs w:val="22"/>
                <w:lang w:val="en-NZ" w:eastAsia="en-AU"/>
              </w:rPr>
            </w:pPr>
          </w:p>
        </w:tc>
        <w:tc>
          <w:tcPr>
            <w:tcW w:w="2583" w:type="dxa"/>
          </w:tcPr>
          <w:p w14:paraId="1409376C" w14:textId="7CD363C6" w:rsidR="00550D64" w:rsidRPr="00550D64" w:rsidRDefault="00550D64" w:rsidP="00550D64">
            <w:pPr>
              <w:rPr>
                <w:rFonts w:cs="Arial"/>
                <w:szCs w:val="22"/>
                <w:lang w:eastAsia="en-AU"/>
              </w:rPr>
            </w:pPr>
            <w:r w:rsidRPr="00550D64">
              <w:rPr>
                <w:rFonts w:cs="Arial"/>
                <w:szCs w:val="22"/>
                <w:lang w:eastAsia="en-AU"/>
              </w:rPr>
              <w:t>Next Review Date</w:t>
            </w:r>
          </w:p>
        </w:tc>
        <w:tc>
          <w:tcPr>
            <w:tcW w:w="1792" w:type="dxa"/>
          </w:tcPr>
          <w:p w14:paraId="409FDCE3" w14:textId="24E6D5E6" w:rsidR="00550D64" w:rsidRPr="00550D64" w:rsidRDefault="00550D64" w:rsidP="00550D64">
            <w:pPr>
              <w:rPr>
                <w:rFonts w:cs="Arial"/>
                <w:szCs w:val="22"/>
                <w:lang w:val="en-NZ" w:eastAsia="en-AU"/>
              </w:rPr>
            </w:pPr>
            <w:r w:rsidRPr="00550D64">
              <w:rPr>
                <w:rFonts w:cs="Arial"/>
                <w:szCs w:val="22"/>
                <w:lang w:val="en-NZ" w:eastAsia="en-AU"/>
              </w:rPr>
              <w:t>Dec 2024</w:t>
            </w:r>
          </w:p>
        </w:tc>
      </w:tr>
      <w:tr w:rsidR="00550D64" w:rsidRPr="00550D64" w14:paraId="43CC192E" w14:textId="77777777" w:rsidTr="0036348D">
        <w:trPr>
          <w:cantSplit/>
          <w:trHeight w:val="310"/>
        </w:trPr>
        <w:tc>
          <w:tcPr>
            <w:tcW w:w="795" w:type="dxa"/>
          </w:tcPr>
          <w:p w14:paraId="55CC71F9" w14:textId="77777777" w:rsidR="00550D64" w:rsidRPr="00550D64" w:rsidRDefault="00550D64" w:rsidP="00550D64">
            <w:pPr>
              <w:rPr>
                <w:rFonts w:cs="Arial"/>
                <w:szCs w:val="22"/>
                <w:lang w:val="en-NZ" w:eastAsia="en-AU"/>
              </w:rPr>
            </w:pPr>
          </w:p>
        </w:tc>
        <w:tc>
          <w:tcPr>
            <w:tcW w:w="1360" w:type="dxa"/>
          </w:tcPr>
          <w:p w14:paraId="1F3D4DED" w14:textId="77777777" w:rsidR="00550D64" w:rsidRPr="00550D64" w:rsidRDefault="00550D64" w:rsidP="00550D64">
            <w:pPr>
              <w:rPr>
                <w:rFonts w:cs="Arial"/>
                <w:szCs w:val="22"/>
                <w:lang w:val="en-NZ" w:eastAsia="en-AU"/>
              </w:rPr>
            </w:pPr>
          </w:p>
        </w:tc>
        <w:tc>
          <w:tcPr>
            <w:tcW w:w="2617" w:type="dxa"/>
          </w:tcPr>
          <w:p w14:paraId="0DE3493A" w14:textId="77777777" w:rsidR="00550D64" w:rsidRPr="00550D64" w:rsidRDefault="00550D64" w:rsidP="00550D64">
            <w:pPr>
              <w:rPr>
                <w:rFonts w:cs="Arial"/>
                <w:szCs w:val="22"/>
                <w:lang w:val="en-NZ" w:eastAsia="en-AU"/>
              </w:rPr>
            </w:pPr>
          </w:p>
        </w:tc>
        <w:tc>
          <w:tcPr>
            <w:tcW w:w="2583" w:type="dxa"/>
          </w:tcPr>
          <w:p w14:paraId="637CFE86" w14:textId="77777777" w:rsidR="00550D64" w:rsidRPr="00550D64" w:rsidRDefault="00550D64" w:rsidP="00550D64">
            <w:pPr>
              <w:rPr>
                <w:rFonts w:cs="Arial"/>
                <w:szCs w:val="22"/>
                <w:lang w:eastAsia="en-AU"/>
              </w:rPr>
            </w:pPr>
          </w:p>
        </w:tc>
        <w:tc>
          <w:tcPr>
            <w:tcW w:w="1792" w:type="dxa"/>
          </w:tcPr>
          <w:p w14:paraId="4D3D4D52" w14:textId="77777777" w:rsidR="00550D64" w:rsidRPr="00550D64" w:rsidRDefault="00550D64" w:rsidP="00550D64">
            <w:pPr>
              <w:rPr>
                <w:rFonts w:cs="Arial"/>
                <w:szCs w:val="22"/>
                <w:lang w:val="en-NZ" w:eastAsia="en-AU"/>
              </w:rPr>
            </w:pPr>
          </w:p>
        </w:tc>
      </w:tr>
    </w:tbl>
    <w:p w14:paraId="07EEE41D" w14:textId="77777777" w:rsidR="00550D64" w:rsidRPr="00550D64" w:rsidRDefault="00550D64" w:rsidP="00550D64"/>
    <w:p w14:paraId="72B1DD50" w14:textId="77777777" w:rsidR="00550D64" w:rsidRPr="00550D64" w:rsidRDefault="00550D64" w:rsidP="00550D64">
      <w:pPr>
        <w:jc w:val="both"/>
        <w:rPr>
          <w:b/>
          <w:bCs/>
          <w:i/>
          <w:iCs/>
        </w:rPr>
      </w:pPr>
      <w:r w:rsidRPr="00550D64">
        <w:rPr>
          <w:b/>
          <w:bCs/>
          <w:i/>
          <w:iCs/>
        </w:rPr>
        <w:t xml:space="preserve">Disclaimer: Should any legislative amendments relevant to this document take effect prior to the next review date that the Introduction to Local Government Accounting Guidelines be immediately reviewed. </w:t>
      </w:r>
    </w:p>
    <w:p w14:paraId="32EBDA06" w14:textId="77777777" w:rsidR="00550D64" w:rsidRPr="00A216C2" w:rsidRDefault="00550D64" w:rsidP="00E426F4">
      <w:pPr>
        <w:jc w:val="both"/>
        <w:rPr>
          <w:rFonts w:cs="Arial"/>
          <w:szCs w:val="22"/>
        </w:rPr>
      </w:pPr>
    </w:p>
    <w:p w14:paraId="6AD938D4" w14:textId="47139CFE" w:rsidR="00822891" w:rsidRPr="00A216C2" w:rsidRDefault="00822891" w:rsidP="00F411F7">
      <w:pPr>
        <w:rPr>
          <w:rFonts w:cs="Arial"/>
        </w:rPr>
      </w:pPr>
    </w:p>
    <w:sectPr w:rsidR="00822891" w:rsidRPr="00A216C2" w:rsidSect="002775D9">
      <w:pgSz w:w="11907" w:h="16839" w:code="9"/>
      <w:pgMar w:top="1247" w:right="1134" w:bottom="1304" w:left="1134" w:header="284" w:footer="22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6115B" w14:textId="77777777" w:rsidR="004D614B" w:rsidRDefault="004D614B" w:rsidP="00F47BC0">
      <w:r>
        <w:separator/>
      </w:r>
    </w:p>
    <w:p w14:paraId="0044BC69" w14:textId="77777777" w:rsidR="004D614B" w:rsidRDefault="004D614B"/>
  </w:endnote>
  <w:endnote w:type="continuationSeparator" w:id="0">
    <w:p w14:paraId="63B6EB74" w14:textId="77777777" w:rsidR="004D614B" w:rsidRDefault="004D614B" w:rsidP="00F47BC0">
      <w:r>
        <w:continuationSeparator/>
      </w:r>
    </w:p>
    <w:p w14:paraId="7B73AD8F" w14:textId="77777777" w:rsidR="004D614B" w:rsidRDefault="004D6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34ED" w14:textId="77777777" w:rsidR="00C13776" w:rsidRDefault="00C13776" w:rsidP="007A232D">
    <w:pPr>
      <w:pStyle w:val="Footer"/>
    </w:pPr>
    <w:r>
      <mc:AlternateContent>
        <mc:Choice Requires="wps">
          <w:drawing>
            <wp:anchor distT="0" distB="0" distL="114300" distR="114300" simplePos="0" relativeHeight="251658752" behindDoc="0" locked="0" layoutInCell="1" allowOverlap="1" wp14:anchorId="6ED575CD" wp14:editId="0E152A65">
              <wp:simplePos x="0" y="0"/>
              <wp:positionH relativeFrom="column">
                <wp:posOffset>207645</wp:posOffset>
              </wp:positionH>
              <wp:positionV relativeFrom="paragraph">
                <wp:posOffset>-6350</wp:posOffset>
              </wp:positionV>
              <wp:extent cx="0" cy="157480"/>
              <wp:effectExtent l="7620" t="12700" r="11430" b="10795"/>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line">
                        <a:avLst/>
                      </a:prstGeom>
                      <a:noFill/>
                      <a:ln w="9525">
                        <a:solidFill>
                          <a:srgbClr val="1F362E">
                            <a:alpha val="75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EF574"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5pt" to="16.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" strokecolor="#1f362e">
              <v:stroke opacity="49087f"/>
              <w10:wrap type="square"/>
            </v:line>
          </w:pict>
        </mc:Fallback>
      </mc:AlternateContent>
    </w:r>
    <w:r>
      <w:fldChar w:fldCharType="begin"/>
    </w:r>
    <w:r>
      <w:instrText xml:space="preserve"> PAGE </w:instrText>
    </w:r>
    <w:r>
      <w:fldChar w:fldCharType="separate"/>
    </w:r>
    <w:r>
      <w:t>vi</w:t>
    </w:r>
    <w:r>
      <w:fldChar w:fldCharType="end"/>
    </w:r>
    <w:r>
      <w:tab/>
    </w:r>
    <w:r>
      <w:tab/>
      <w:t xml:space="preserve">WorkCover WA  </w:t>
    </w:r>
    <w:r>
      <w:rPr>
        <w:color w:val="1F362E"/>
      </w:rPr>
      <w:t xml:space="preserve">Name of publication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081921"/>
      <w:docPartObj>
        <w:docPartGallery w:val="Page Numbers (Bottom of Page)"/>
        <w:docPartUnique/>
      </w:docPartObj>
    </w:sdtPr>
    <w:sdtEndPr/>
    <w:sdtContent>
      <w:p w14:paraId="58EBBDDB" w14:textId="77777777" w:rsidR="006A0622" w:rsidRDefault="006A0622">
        <w:pPr>
          <w:pStyle w:val="Footer"/>
          <w:jc w:val="right"/>
        </w:pPr>
        <w:r>
          <w:t xml:space="preserve">Page | </w:t>
        </w:r>
        <w:r>
          <w:rPr>
            <w:noProof w:val="0"/>
          </w:rPr>
          <w:fldChar w:fldCharType="begin"/>
        </w:r>
        <w:r>
          <w:instrText xml:space="preserve"> PAGE   \* MERGEFORMAT </w:instrText>
        </w:r>
        <w:r>
          <w:rPr>
            <w:noProof w:val="0"/>
          </w:rPr>
          <w:fldChar w:fldCharType="separate"/>
        </w:r>
        <w:r>
          <w:t>2</w:t>
        </w:r>
        <w: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7156" w14:textId="77777777" w:rsidR="00EC1F8D" w:rsidRDefault="00EC1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73889" w14:textId="77777777" w:rsidR="004D614B" w:rsidRDefault="004D614B" w:rsidP="00F47BC0">
      <w:r>
        <w:separator/>
      </w:r>
    </w:p>
    <w:p w14:paraId="4C90C346" w14:textId="77777777" w:rsidR="004D614B" w:rsidRDefault="004D614B"/>
  </w:footnote>
  <w:footnote w:type="continuationSeparator" w:id="0">
    <w:p w14:paraId="655DD040" w14:textId="77777777" w:rsidR="004D614B" w:rsidRDefault="004D614B" w:rsidP="00F47BC0">
      <w:r>
        <w:continuationSeparator/>
      </w:r>
    </w:p>
    <w:p w14:paraId="5B0B25CD" w14:textId="77777777" w:rsidR="004D614B" w:rsidRDefault="004D614B"/>
  </w:footnote>
  <w:footnote w:id="1">
    <w:p w14:paraId="503572FE" w14:textId="2F10FB9D" w:rsidR="00FF4D8F" w:rsidRDefault="00FF4D8F">
      <w:pPr>
        <w:pStyle w:val="FootnoteText"/>
      </w:pPr>
      <w:r>
        <w:rPr>
          <w:rStyle w:val="FootnoteReference"/>
        </w:rPr>
        <w:footnoteRef/>
      </w:r>
      <w:r>
        <w:t xml:space="preserve"> </w:t>
      </w:r>
      <w:r w:rsidRPr="0066664D">
        <w:rPr>
          <w:sz w:val="18"/>
          <w:szCs w:val="18"/>
        </w:rPr>
        <w:t>Western Australian Auditor General’s Report – Controls Over Corporate Credit Cards – Report 7: May 2018, Page 5</w:t>
      </w:r>
    </w:p>
  </w:footnote>
  <w:footnote w:id="2">
    <w:p w14:paraId="061D07A3" w14:textId="144E2474" w:rsidR="008520E2" w:rsidRDefault="008520E2">
      <w:pPr>
        <w:pStyle w:val="FootnoteText"/>
      </w:pPr>
      <w:r>
        <w:rPr>
          <w:rStyle w:val="FootnoteReference"/>
        </w:rPr>
        <w:footnoteRef/>
      </w:r>
      <w:r>
        <w:t xml:space="preserve"> </w:t>
      </w:r>
      <w:r w:rsidRPr="0066664D">
        <w:rPr>
          <w:sz w:val="18"/>
          <w:szCs w:val="18"/>
        </w:rPr>
        <w:t>Ibid</w:t>
      </w:r>
    </w:p>
  </w:footnote>
  <w:footnote w:id="3">
    <w:p w14:paraId="04C66A95" w14:textId="7EBA16BA" w:rsidR="0066664D" w:rsidRPr="0066664D" w:rsidRDefault="0066664D">
      <w:pPr>
        <w:pStyle w:val="FootnoteText"/>
        <w:rPr>
          <w:sz w:val="18"/>
          <w:szCs w:val="18"/>
        </w:rPr>
      </w:pPr>
      <w:r w:rsidRPr="0066664D">
        <w:rPr>
          <w:rStyle w:val="FootnoteReference"/>
          <w:sz w:val="18"/>
          <w:szCs w:val="18"/>
        </w:rPr>
        <w:footnoteRef/>
      </w:r>
      <w:r w:rsidRPr="0066664D">
        <w:rPr>
          <w:sz w:val="18"/>
          <w:szCs w:val="18"/>
        </w:rPr>
        <w:t xml:space="preserve"> Western Australian Auditor General’s Report – Local Government Procurement – Report 5: October 2018-19</w:t>
      </w:r>
      <w:r>
        <w:rPr>
          <w:sz w:val="18"/>
          <w:szCs w:val="18"/>
        </w:rPr>
        <w:t>, Page 4</w:t>
      </w:r>
    </w:p>
  </w:footnote>
  <w:footnote w:id="4">
    <w:p w14:paraId="5A3C5177" w14:textId="77777777" w:rsidR="00D20BFC" w:rsidRPr="00DF1F26" w:rsidRDefault="00D20BFC" w:rsidP="00D20BFC">
      <w:pPr>
        <w:pStyle w:val="FootnoteText"/>
        <w:rPr>
          <w:sz w:val="18"/>
          <w:szCs w:val="18"/>
        </w:rPr>
      </w:pPr>
      <w:r w:rsidRPr="00DF1F26">
        <w:rPr>
          <w:rStyle w:val="FootnoteReference"/>
          <w:sz w:val="18"/>
          <w:szCs w:val="18"/>
        </w:rPr>
        <w:footnoteRef/>
      </w:r>
      <w:r w:rsidRPr="00DF1F26">
        <w:rPr>
          <w:sz w:val="18"/>
          <w:szCs w:val="18"/>
        </w:rPr>
        <w:t xml:space="preserve"> Local Government Operational Guidelines – Number 09 – Revised September 2013, Page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CBC0" w14:textId="7022EF3F" w:rsidR="00C13776" w:rsidRDefault="009B4D6C">
    <w:pPr>
      <w:pStyle w:val="Header"/>
    </w:pPr>
    <w:r>
      <w:rPr>
        <w:b/>
        <w:bCs/>
        <w:noProof/>
        <w:lang w:val="en-US"/>
      </w:rPr>
      <w:fldChar w:fldCharType="begin"/>
    </w:r>
    <w:r>
      <w:rPr>
        <w:b/>
        <w:bCs/>
        <w:noProof/>
        <w:lang w:val="en-US"/>
      </w:rPr>
      <w:instrText xml:space="preserve"> STYLEREF  "Heading 1"  \* MERGEFORMAT </w:instrText>
    </w:r>
    <w:r>
      <w:rPr>
        <w:b/>
        <w:bCs/>
        <w:noProof/>
        <w:lang w:val="en-US"/>
      </w:rPr>
      <w:fldChar w:fldCharType="separate"/>
    </w:r>
    <w:r w:rsidR="00550D64">
      <w:rPr>
        <w:noProof/>
        <w:lang w:val="en-US"/>
      </w:rPr>
      <w:t>Error! No text of specified style in document.</w:t>
    </w:r>
    <w:r>
      <w:rPr>
        <w:b/>
        <w:bCs/>
        <w:noProof/>
        <w:lang w:val="en-US"/>
      </w:rPr>
      <w:fldChar w:fldCharType="end"/>
    </w:r>
    <w:r w:rsidR="00C13776">
      <w:tab/>
    </w:r>
    <w:r w:rsidR="00C13776">
      <w:fldChar w:fldCharType="begin"/>
    </w:r>
    <w:r w:rsidR="00C13776">
      <w:instrText xml:space="preserve"> REF  MainTitle \*charformat  \* MERGEFORMAT </w:instrText>
    </w:r>
    <w:r w:rsidR="00C13776">
      <w:fldChar w:fldCharType="separate"/>
    </w:r>
    <w:r w:rsidR="00F411F7">
      <w:rPr>
        <w:b/>
        <w:bCs/>
        <w:lang w:val="en-US"/>
      </w:rPr>
      <w:t>Error! Reference source not found.</w:t>
    </w:r>
    <w:r w:rsidR="00C1377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7729" w14:textId="1919A2E8" w:rsidR="005F2394" w:rsidRDefault="005F2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5D7E" w14:textId="5D9C7383" w:rsidR="00C13776" w:rsidRDefault="00C13776">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8.25pt;height:872.25pt" o:bullet="t">
        <v:imagedata r:id="rId1" o:title="Icon"/>
      </v:shape>
    </w:pict>
  </w:numPicBullet>
  <w:abstractNum w:abstractNumId="0" w15:restartNumberingAfterBreak="0">
    <w:nsid w:val="FFFFFF7C"/>
    <w:multiLevelType w:val="singleLevel"/>
    <w:tmpl w:val="105843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FA1A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D36E0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E8314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41E9ED6"/>
    <w:lvl w:ilvl="0">
      <w:start w:val="1"/>
      <w:numFmt w:val="bullet"/>
      <w:pStyle w:val="ListBullet5"/>
      <w:lvlText w:val=""/>
      <w:lvlJc w:val="left"/>
      <w:pPr>
        <w:ind w:left="1492" w:hanging="360"/>
      </w:pPr>
      <w:rPr>
        <w:rFonts w:ascii="Symbol" w:hAnsi="Symbol" w:hint="default"/>
      </w:rPr>
    </w:lvl>
  </w:abstractNum>
  <w:abstractNum w:abstractNumId="5" w15:restartNumberingAfterBreak="0">
    <w:nsid w:val="FFFFFF81"/>
    <w:multiLevelType w:val="singleLevel"/>
    <w:tmpl w:val="C5920F1C"/>
    <w:lvl w:ilvl="0">
      <w:start w:val="1"/>
      <w:numFmt w:val="bullet"/>
      <w:pStyle w:val="ListBullet4"/>
      <w:lvlText w:val=""/>
      <w:lvlJc w:val="left"/>
      <w:pPr>
        <w:ind w:left="1209" w:hanging="360"/>
      </w:pPr>
      <w:rPr>
        <w:rFonts w:ascii="Symbol" w:hAnsi="Symbol" w:hint="default"/>
      </w:rPr>
    </w:lvl>
  </w:abstractNum>
  <w:abstractNum w:abstractNumId="6" w15:restartNumberingAfterBreak="0">
    <w:nsid w:val="FFFFFF82"/>
    <w:multiLevelType w:val="singleLevel"/>
    <w:tmpl w:val="B3D8F458"/>
    <w:lvl w:ilvl="0">
      <w:start w:val="1"/>
      <w:numFmt w:val="bullet"/>
      <w:pStyle w:val="ListBullet3"/>
      <w:lvlText w:val=""/>
      <w:lvlJc w:val="left"/>
      <w:pPr>
        <w:ind w:left="926" w:hanging="360"/>
      </w:pPr>
      <w:rPr>
        <w:rFonts w:ascii="Symbol" w:hAnsi="Symbol" w:hint="default"/>
        <w:color w:val="58595B" w:themeColor="text1"/>
      </w:rPr>
    </w:lvl>
  </w:abstractNum>
  <w:abstractNum w:abstractNumId="7" w15:restartNumberingAfterBreak="0">
    <w:nsid w:val="FFFFFF83"/>
    <w:multiLevelType w:val="singleLevel"/>
    <w:tmpl w:val="B8D8B334"/>
    <w:lvl w:ilvl="0">
      <w:start w:val="1"/>
      <w:numFmt w:val="bullet"/>
      <w:pStyle w:val="ListBullet2"/>
      <w:lvlText w:val=""/>
      <w:lvlJc w:val="left"/>
      <w:pPr>
        <w:ind w:left="643" w:hanging="360"/>
      </w:pPr>
      <w:rPr>
        <w:rFonts w:ascii="Symbol" w:hAnsi="Symbol" w:hint="default"/>
        <w:color w:val="auto"/>
      </w:rPr>
    </w:lvl>
  </w:abstractNum>
  <w:abstractNum w:abstractNumId="8" w15:restartNumberingAfterBreak="0">
    <w:nsid w:val="FFFFFF88"/>
    <w:multiLevelType w:val="singleLevel"/>
    <w:tmpl w:val="C2967402"/>
    <w:lvl w:ilvl="0">
      <w:start w:val="1"/>
      <w:numFmt w:val="decimal"/>
      <w:pStyle w:val="ListNumber"/>
      <w:lvlText w:val="%1."/>
      <w:lvlJc w:val="left"/>
      <w:pPr>
        <w:tabs>
          <w:tab w:val="num" w:pos="360"/>
        </w:tabs>
        <w:ind w:left="360" w:hanging="360"/>
      </w:pPr>
      <w:rPr>
        <w:b w:val="0"/>
        <w:bCs w:val="0"/>
        <w:color w:val="auto"/>
      </w:rPr>
    </w:lvl>
  </w:abstractNum>
  <w:abstractNum w:abstractNumId="9" w15:restartNumberingAfterBreak="0">
    <w:nsid w:val="FFFFFF89"/>
    <w:multiLevelType w:val="singleLevel"/>
    <w:tmpl w:val="230E457E"/>
    <w:lvl w:ilvl="0">
      <w:start w:val="1"/>
      <w:numFmt w:val="bullet"/>
      <w:pStyle w:val="ListBullet"/>
      <w:lvlText w:val=""/>
      <w:lvlJc w:val="left"/>
      <w:pPr>
        <w:ind w:left="360" w:hanging="360"/>
      </w:pPr>
      <w:rPr>
        <w:rFonts w:ascii="Symbol" w:hAnsi="Symbol" w:hint="default"/>
      </w:rPr>
    </w:lvl>
  </w:abstractNum>
  <w:abstractNum w:abstractNumId="10" w15:restartNumberingAfterBreak="0">
    <w:nsid w:val="026B6084"/>
    <w:multiLevelType w:val="hybridMultilevel"/>
    <w:tmpl w:val="70CA8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D54BA7"/>
    <w:multiLevelType w:val="hybridMultilevel"/>
    <w:tmpl w:val="13946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1269B5"/>
    <w:multiLevelType w:val="hybridMultilevel"/>
    <w:tmpl w:val="93A45DE8"/>
    <w:lvl w:ilvl="0" w:tplc="05BC7BE2">
      <w:start w:val="2"/>
      <w:numFmt w:val="bullet"/>
      <w:lvlText w:val="•"/>
      <w:lvlJc w:val="left"/>
      <w:pPr>
        <w:ind w:left="720" w:hanging="360"/>
      </w:pPr>
      <w:rPr>
        <w:rFonts w:ascii="Arial" w:eastAsia="Times New Roman" w:hAnsi="Aria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3904777"/>
    <w:multiLevelType w:val="hybridMultilevel"/>
    <w:tmpl w:val="E0D4B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F36763"/>
    <w:multiLevelType w:val="hybridMultilevel"/>
    <w:tmpl w:val="B5C82B3E"/>
    <w:lvl w:ilvl="0" w:tplc="885A7C1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0C7A4AB9"/>
    <w:multiLevelType w:val="multilevel"/>
    <w:tmpl w:val="1338C2EA"/>
    <w:styleLink w:val="CurrentList3"/>
    <w:lvl w:ilvl="0">
      <w:start w:val="1"/>
      <w:numFmt w:val="decimal"/>
      <w:lvlText w:val="%1."/>
      <w:lvlJc w:val="left"/>
      <w:pPr>
        <w:ind w:left="737" w:hanging="37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1E5E78"/>
    <w:multiLevelType w:val="hybridMultilevel"/>
    <w:tmpl w:val="B93E1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BF2FAD"/>
    <w:multiLevelType w:val="hybridMultilevel"/>
    <w:tmpl w:val="72D49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5777E7"/>
    <w:multiLevelType w:val="multilevel"/>
    <w:tmpl w:val="0C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47913D9"/>
    <w:multiLevelType w:val="multilevel"/>
    <w:tmpl w:val="48E4C49C"/>
    <w:styleLink w:val="CurrentList7"/>
    <w:lvl w:ilvl="0">
      <w:start w:val="1"/>
      <w:numFmt w:val="bullet"/>
      <w:lvlText w:val=""/>
      <w:lvlJc w:val="left"/>
      <w:pPr>
        <w:ind w:left="397" w:hanging="397"/>
      </w:pPr>
      <w:rPr>
        <w:rFonts w:ascii="Calibri Light" w:hAnsi="Calibri Light" w:hint="default"/>
        <w:b/>
        <w:bCs/>
        <w:color w:val="4C2986" w:themeColor="accent2"/>
        <w:sz w:val="32"/>
        <w:szCs w:val="24"/>
      </w:rPr>
    </w:lvl>
    <w:lvl w:ilvl="1">
      <w:start w:val="1"/>
      <w:numFmt w:val="bullet"/>
      <w:lvlText w:val="o"/>
      <w:lvlJc w:val="left"/>
      <w:pPr>
        <w:ind w:left="2160" w:hanging="360"/>
      </w:pPr>
      <w:rPr>
        <w:rFonts w:ascii="Calibri" w:hAnsi="Calibri" w:cs="Calibri" w:hint="default"/>
      </w:rPr>
    </w:lvl>
    <w:lvl w:ilvl="2">
      <w:start w:val="1"/>
      <w:numFmt w:val="bullet"/>
      <w:lvlText w:val=""/>
      <w:lvlJc w:val="left"/>
      <w:pPr>
        <w:ind w:left="2880" w:hanging="360"/>
      </w:pPr>
      <w:rPr>
        <w:rFonts w:ascii="Calibri (Body)" w:hAnsi="Calibri (Body)" w:hint="default"/>
      </w:rPr>
    </w:lvl>
    <w:lvl w:ilvl="3">
      <w:start w:val="1"/>
      <w:numFmt w:val="bullet"/>
      <w:lvlText w:val=""/>
      <w:lvlJc w:val="left"/>
      <w:pPr>
        <w:ind w:left="3600" w:hanging="360"/>
      </w:pPr>
      <w:rPr>
        <w:rFonts w:ascii="Calibri Light" w:hAnsi="Calibri Light" w:hint="default"/>
      </w:rPr>
    </w:lvl>
    <w:lvl w:ilvl="4">
      <w:start w:val="1"/>
      <w:numFmt w:val="bullet"/>
      <w:lvlText w:val="o"/>
      <w:lvlJc w:val="left"/>
      <w:pPr>
        <w:ind w:left="4320" w:hanging="360"/>
      </w:pPr>
      <w:rPr>
        <w:rFonts w:ascii="Calibri" w:hAnsi="Calibri" w:cs="Calibri" w:hint="default"/>
      </w:rPr>
    </w:lvl>
    <w:lvl w:ilvl="5">
      <w:start w:val="1"/>
      <w:numFmt w:val="bullet"/>
      <w:lvlText w:val=""/>
      <w:lvlJc w:val="left"/>
      <w:pPr>
        <w:ind w:left="5040" w:hanging="360"/>
      </w:pPr>
      <w:rPr>
        <w:rFonts w:ascii="Calibri (Body)" w:hAnsi="Calibri (Body)" w:hint="default"/>
      </w:rPr>
    </w:lvl>
    <w:lvl w:ilvl="6">
      <w:start w:val="1"/>
      <w:numFmt w:val="bullet"/>
      <w:lvlText w:val=""/>
      <w:lvlJc w:val="left"/>
      <w:pPr>
        <w:ind w:left="5760" w:hanging="360"/>
      </w:pPr>
      <w:rPr>
        <w:rFonts w:ascii="Calibri Light" w:hAnsi="Calibri Light" w:hint="default"/>
      </w:rPr>
    </w:lvl>
    <w:lvl w:ilvl="7">
      <w:start w:val="1"/>
      <w:numFmt w:val="bullet"/>
      <w:lvlText w:val="o"/>
      <w:lvlJc w:val="left"/>
      <w:pPr>
        <w:ind w:left="6480" w:hanging="360"/>
      </w:pPr>
      <w:rPr>
        <w:rFonts w:ascii="Calibri" w:hAnsi="Calibri" w:cs="Calibri" w:hint="default"/>
      </w:rPr>
    </w:lvl>
    <w:lvl w:ilvl="8">
      <w:start w:val="1"/>
      <w:numFmt w:val="bullet"/>
      <w:lvlText w:val=""/>
      <w:lvlJc w:val="left"/>
      <w:pPr>
        <w:ind w:left="7200" w:hanging="360"/>
      </w:pPr>
      <w:rPr>
        <w:rFonts w:ascii="Calibri (Body)" w:hAnsi="Calibri (Body)" w:hint="default"/>
      </w:rPr>
    </w:lvl>
  </w:abstractNum>
  <w:abstractNum w:abstractNumId="20" w15:restartNumberingAfterBreak="0">
    <w:nsid w:val="16D35883"/>
    <w:multiLevelType w:val="hybridMultilevel"/>
    <w:tmpl w:val="BCF8E844"/>
    <w:lvl w:ilvl="0" w:tplc="05BC7BE2">
      <w:start w:val="2"/>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141C90"/>
    <w:multiLevelType w:val="multilevel"/>
    <w:tmpl w:val="F746DC32"/>
    <w:styleLink w:val="CurrentList8"/>
    <w:lvl w:ilvl="0">
      <w:start w:val="1"/>
      <w:numFmt w:val="bullet"/>
      <w:lvlText w:val=""/>
      <w:lvlJc w:val="left"/>
      <w:pPr>
        <w:ind w:left="360" w:hanging="360"/>
      </w:pPr>
      <w:rPr>
        <w:rFonts w:ascii="Calibri Light" w:hAnsi="Calibri Light" w:hint="default"/>
        <w:b/>
        <w:bCs/>
        <w:color w:val="4C2986" w:themeColor="accent2"/>
        <w:sz w:val="3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D26C4B"/>
    <w:multiLevelType w:val="hybridMultilevel"/>
    <w:tmpl w:val="B29C8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9311734"/>
    <w:multiLevelType w:val="hybridMultilevel"/>
    <w:tmpl w:val="B0E48E72"/>
    <w:lvl w:ilvl="0" w:tplc="6DF0EA9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A350ED4"/>
    <w:multiLevelType w:val="hybridMultilevel"/>
    <w:tmpl w:val="07102A82"/>
    <w:lvl w:ilvl="0" w:tplc="05BC7BE2">
      <w:start w:val="2"/>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08202A"/>
    <w:multiLevelType w:val="hybridMultilevel"/>
    <w:tmpl w:val="40705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D97AA6"/>
    <w:multiLevelType w:val="hybridMultilevel"/>
    <w:tmpl w:val="06F43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026036E"/>
    <w:multiLevelType w:val="hybridMultilevel"/>
    <w:tmpl w:val="9BB013D0"/>
    <w:lvl w:ilvl="0" w:tplc="64E4FE86">
      <w:start w:val="1"/>
      <w:numFmt w:val="bullet"/>
      <w:pStyle w:val="Bodytextdotpoints"/>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A1F21BD"/>
    <w:multiLevelType w:val="multilevel"/>
    <w:tmpl w:val="D430B500"/>
    <w:lvl w:ilvl="0">
      <w:start w:val="1"/>
      <w:numFmt w:val="decimal"/>
      <w:pStyle w:val="NumberedlistLevel1"/>
      <w:lvlText w:val="%1."/>
      <w:lvlJc w:val="left"/>
      <w:pPr>
        <w:ind w:left="567" w:hanging="283"/>
      </w:pPr>
      <w:rPr>
        <w:rFonts w:ascii="Arial Narrow" w:hAnsi="Arial Narrow" w:hint="default"/>
        <w:b w:val="0"/>
        <w:i w:val="0"/>
        <w:color w:val="000000"/>
        <w:sz w:val="20"/>
      </w:rPr>
    </w:lvl>
    <w:lvl w:ilvl="1">
      <w:start w:val="1"/>
      <w:numFmt w:val="decimal"/>
      <w:pStyle w:val="NumberedListLevel2"/>
      <w:lvlText w:val="%1.%2."/>
      <w:lvlJc w:val="left"/>
      <w:pPr>
        <w:ind w:left="964" w:hanging="396"/>
      </w:pPr>
      <w:rPr>
        <w:rFonts w:ascii="Arial Narrow" w:hAnsi="Arial Narrow" w:hint="default"/>
        <w:sz w:val="20"/>
      </w:rPr>
    </w:lvl>
    <w:lvl w:ilvl="2">
      <w:start w:val="1"/>
      <w:numFmt w:val="decimal"/>
      <w:pStyle w:val="NumberedListLevel3"/>
      <w:lvlText w:val="%1.%2.%3."/>
      <w:lvlJc w:val="left"/>
      <w:pPr>
        <w:ind w:left="1021" w:hanging="169"/>
      </w:pPr>
      <w:rPr>
        <w:rFonts w:ascii="Arial Narrow" w:hAnsi="Arial Narrow" w:hint="default"/>
        <w:b w:val="0"/>
        <w:i w:val="0"/>
        <w:color w:val="auto"/>
        <w:sz w:val="20"/>
      </w:rPr>
    </w:lvl>
    <w:lvl w:ilvl="3">
      <w:start w:val="1"/>
      <w:numFmt w:val="decimal"/>
      <w:lvlText w:val="%1.%2.%3.%4."/>
      <w:lvlJc w:val="left"/>
      <w:pPr>
        <w:ind w:left="1419" w:hanging="283"/>
      </w:pPr>
      <w:rPr>
        <w:rFonts w:hint="default"/>
      </w:rPr>
    </w:lvl>
    <w:lvl w:ilvl="4">
      <w:start w:val="1"/>
      <w:numFmt w:val="decimal"/>
      <w:lvlText w:val="%1.%2.%3.%4.%5."/>
      <w:lvlJc w:val="left"/>
      <w:pPr>
        <w:ind w:left="1703" w:hanging="283"/>
      </w:pPr>
      <w:rPr>
        <w:rFonts w:hint="default"/>
      </w:rPr>
    </w:lvl>
    <w:lvl w:ilvl="5">
      <w:start w:val="1"/>
      <w:numFmt w:val="decimal"/>
      <w:lvlText w:val="%1.%2.%3.%4.%5.%6."/>
      <w:lvlJc w:val="left"/>
      <w:pPr>
        <w:ind w:left="1987" w:hanging="283"/>
      </w:pPr>
      <w:rPr>
        <w:rFonts w:hint="default"/>
      </w:rPr>
    </w:lvl>
    <w:lvl w:ilvl="6">
      <w:start w:val="1"/>
      <w:numFmt w:val="decimal"/>
      <w:lvlText w:val="%1.%2.%3.%4.%5.%6.%7."/>
      <w:lvlJc w:val="left"/>
      <w:pPr>
        <w:ind w:left="2271" w:hanging="283"/>
      </w:pPr>
      <w:rPr>
        <w:rFonts w:hint="default"/>
      </w:rPr>
    </w:lvl>
    <w:lvl w:ilvl="7">
      <w:start w:val="1"/>
      <w:numFmt w:val="decimal"/>
      <w:lvlText w:val="%1.%2.%3.%4.%5.%6.%7.%8."/>
      <w:lvlJc w:val="left"/>
      <w:pPr>
        <w:ind w:left="2555" w:hanging="283"/>
      </w:pPr>
      <w:rPr>
        <w:rFonts w:hint="default"/>
      </w:rPr>
    </w:lvl>
    <w:lvl w:ilvl="8">
      <w:start w:val="1"/>
      <w:numFmt w:val="decimal"/>
      <w:lvlText w:val="%1.%2.%3.%4.%5.%6.%7.%8.%9."/>
      <w:lvlJc w:val="left"/>
      <w:pPr>
        <w:ind w:left="2839" w:hanging="283"/>
      </w:pPr>
      <w:rPr>
        <w:rFonts w:hint="default"/>
      </w:rPr>
    </w:lvl>
  </w:abstractNum>
  <w:abstractNum w:abstractNumId="29" w15:restartNumberingAfterBreak="0">
    <w:nsid w:val="2AA5263C"/>
    <w:multiLevelType w:val="hybridMultilevel"/>
    <w:tmpl w:val="C11CE9D2"/>
    <w:lvl w:ilvl="0" w:tplc="024A2CF6">
      <w:start w:val="1"/>
      <w:numFmt w:val="lowerLetter"/>
      <w:pStyle w:val="commentarybodyitemlist"/>
      <w:lvlText w:val="(%1)"/>
      <w:lvlJc w:val="left"/>
      <w:pPr>
        <w:tabs>
          <w:tab w:val="num" w:pos="644"/>
        </w:tabs>
        <w:ind w:left="644" w:hanging="360"/>
      </w:pPr>
      <w:rPr>
        <w:rFonts w:hint="default"/>
      </w:rPr>
    </w:lvl>
    <w:lvl w:ilvl="1" w:tplc="0C090019" w:tentative="1">
      <w:start w:val="1"/>
      <w:numFmt w:val="lowerLetter"/>
      <w:lvlText w:val="%2."/>
      <w:lvlJc w:val="left"/>
      <w:pPr>
        <w:tabs>
          <w:tab w:val="num" w:pos="1004"/>
        </w:tabs>
        <w:ind w:left="1004" w:hanging="360"/>
      </w:pPr>
    </w:lvl>
    <w:lvl w:ilvl="2" w:tplc="0C09001B" w:tentative="1">
      <w:start w:val="1"/>
      <w:numFmt w:val="lowerRoman"/>
      <w:lvlText w:val="%3."/>
      <w:lvlJc w:val="right"/>
      <w:pPr>
        <w:tabs>
          <w:tab w:val="num" w:pos="1724"/>
        </w:tabs>
        <w:ind w:left="1724" w:hanging="180"/>
      </w:pPr>
    </w:lvl>
    <w:lvl w:ilvl="3" w:tplc="0C09000F" w:tentative="1">
      <w:start w:val="1"/>
      <w:numFmt w:val="decimal"/>
      <w:lvlText w:val="%4."/>
      <w:lvlJc w:val="left"/>
      <w:pPr>
        <w:tabs>
          <w:tab w:val="num" w:pos="2444"/>
        </w:tabs>
        <w:ind w:left="2444" w:hanging="360"/>
      </w:pPr>
    </w:lvl>
    <w:lvl w:ilvl="4" w:tplc="0C090019" w:tentative="1">
      <w:start w:val="1"/>
      <w:numFmt w:val="lowerLetter"/>
      <w:lvlText w:val="%5."/>
      <w:lvlJc w:val="left"/>
      <w:pPr>
        <w:tabs>
          <w:tab w:val="num" w:pos="3164"/>
        </w:tabs>
        <w:ind w:left="3164" w:hanging="360"/>
      </w:pPr>
    </w:lvl>
    <w:lvl w:ilvl="5" w:tplc="0C09001B" w:tentative="1">
      <w:start w:val="1"/>
      <w:numFmt w:val="lowerRoman"/>
      <w:lvlText w:val="%6."/>
      <w:lvlJc w:val="right"/>
      <w:pPr>
        <w:tabs>
          <w:tab w:val="num" w:pos="3884"/>
        </w:tabs>
        <w:ind w:left="3884" w:hanging="180"/>
      </w:pPr>
    </w:lvl>
    <w:lvl w:ilvl="6" w:tplc="0C09000F" w:tentative="1">
      <w:start w:val="1"/>
      <w:numFmt w:val="decimal"/>
      <w:lvlText w:val="%7."/>
      <w:lvlJc w:val="left"/>
      <w:pPr>
        <w:tabs>
          <w:tab w:val="num" w:pos="4604"/>
        </w:tabs>
        <w:ind w:left="4604" w:hanging="360"/>
      </w:pPr>
    </w:lvl>
    <w:lvl w:ilvl="7" w:tplc="0C090019" w:tentative="1">
      <w:start w:val="1"/>
      <w:numFmt w:val="lowerLetter"/>
      <w:lvlText w:val="%8."/>
      <w:lvlJc w:val="left"/>
      <w:pPr>
        <w:tabs>
          <w:tab w:val="num" w:pos="5324"/>
        </w:tabs>
        <w:ind w:left="5324" w:hanging="360"/>
      </w:pPr>
    </w:lvl>
    <w:lvl w:ilvl="8" w:tplc="0C09001B" w:tentative="1">
      <w:start w:val="1"/>
      <w:numFmt w:val="lowerRoman"/>
      <w:lvlText w:val="%9."/>
      <w:lvlJc w:val="right"/>
      <w:pPr>
        <w:tabs>
          <w:tab w:val="num" w:pos="6044"/>
        </w:tabs>
        <w:ind w:left="6044" w:hanging="180"/>
      </w:pPr>
    </w:lvl>
  </w:abstractNum>
  <w:abstractNum w:abstractNumId="30" w15:restartNumberingAfterBreak="0">
    <w:nsid w:val="30E62976"/>
    <w:multiLevelType w:val="hybridMultilevel"/>
    <w:tmpl w:val="74C67210"/>
    <w:lvl w:ilvl="0" w:tplc="E9BC9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311F3E64"/>
    <w:multiLevelType w:val="hybridMultilevel"/>
    <w:tmpl w:val="7EBA1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1F549FD"/>
    <w:multiLevelType w:val="hybridMultilevel"/>
    <w:tmpl w:val="4BD205A0"/>
    <w:lvl w:ilvl="0" w:tplc="10A86EB4">
      <w:start w:val="1"/>
      <w:numFmt w:val="lowerLetter"/>
      <w:pStyle w:val="LetterListLevel1"/>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3" w15:restartNumberingAfterBreak="0">
    <w:nsid w:val="34914E33"/>
    <w:multiLevelType w:val="hybridMultilevel"/>
    <w:tmpl w:val="661E1682"/>
    <w:lvl w:ilvl="0" w:tplc="4E626000">
      <w:start w:val="2"/>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CA7178"/>
    <w:multiLevelType w:val="hybridMultilevel"/>
    <w:tmpl w:val="5908F624"/>
    <w:lvl w:ilvl="0" w:tplc="34725F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80E1F15"/>
    <w:multiLevelType w:val="hybridMultilevel"/>
    <w:tmpl w:val="6042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81B1C2F"/>
    <w:multiLevelType w:val="hybridMultilevel"/>
    <w:tmpl w:val="334AFF92"/>
    <w:lvl w:ilvl="0" w:tplc="52281AA8">
      <w:start w:val="12"/>
      <w:numFmt w:val="bullet"/>
      <w:pStyle w:val="BulletListLevel2"/>
      <w:lvlText w:val="-"/>
      <w:lvlJc w:val="left"/>
      <w:pPr>
        <w:ind w:left="737" w:hanging="283"/>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395772AB"/>
    <w:multiLevelType w:val="hybridMultilevel"/>
    <w:tmpl w:val="CC5453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3CB23010"/>
    <w:multiLevelType w:val="hybridMultilevel"/>
    <w:tmpl w:val="0750F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E5D2F56"/>
    <w:multiLevelType w:val="hybridMultilevel"/>
    <w:tmpl w:val="48D45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09676E2"/>
    <w:multiLevelType w:val="hybridMultilevel"/>
    <w:tmpl w:val="056ECE84"/>
    <w:lvl w:ilvl="0" w:tplc="0C090017">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41" w15:restartNumberingAfterBreak="0">
    <w:nsid w:val="4150584B"/>
    <w:multiLevelType w:val="hybridMultilevel"/>
    <w:tmpl w:val="2178406A"/>
    <w:lvl w:ilvl="0" w:tplc="0C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1E959BC"/>
    <w:multiLevelType w:val="multilevel"/>
    <w:tmpl w:val="5748C3C4"/>
    <w:styleLink w:val="CurrentList4"/>
    <w:lvl w:ilvl="0">
      <w:start w:val="1"/>
      <w:numFmt w:val="bullet"/>
      <w:lvlText w:val=""/>
      <w:lvlJc w:val="left"/>
      <w:pPr>
        <w:ind w:left="587" w:hanging="360"/>
      </w:pPr>
      <w:rPr>
        <w:rFonts w:ascii="Calibri Light" w:hAnsi="Calibri Light" w:hint="default"/>
        <w:color w:val="4C2986" w:themeColor="accent2"/>
      </w:rPr>
    </w:lvl>
    <w:lvl w:ilvl="1">
      <w:start w:val="1"/>
      <w:numFmt w:val="bullet"/>
      <w:lvlText w:val="o"/>
      <w:lvlJc w:val="left"/>
      <w:pPr>
        <w:ind w:left="587" w:hanging="360"/>
      </w:pPr>
      <w:rPr>
        <w:rFonts w:ascii="Calibri" w:hAnsi="Calibri" w:cs="Calibri" w:hint="default"/>
      </w:rPr>
    </w:lvl>
    <w:lvl w:ilvl="2">
      <w:start w:val="1"/>
      <w:numFmt w:val="bullet"/>
      <w:lvlText w:val=""/>
      <w:lvlJc w:val="left"/>
      <w:pPr>
        <w:ind w:left="1307" w:hanging="360"/>
      </w:pPr>
      <w:rPr>
        <w:rFonts w:ascii="Calibri (Body)" w:hAnsi="Calibri (Body)" w:hint="default"/>
      </w:rPr>
    </w:lvl>
    <w:lvl w:ilvl="3">
      <w:start w:val="1"/>
      <w:numFmt w:val="bullet"/>
      <w:lvlText w:val=""/>
      <w:lvlJc w:val="left"/>
      <w:pPr>
        <w:ind w:left="2027" w:hanging="360"/>
      </w:pPr>
      <w:rPr>
        <w:rFonts w:ascii="Calibri Light" w:hAnsi="Calibri Light" w:hint="default"/>
      </w:rPr>
    </w:lvl>
    <w:lvl w:ilvl="4">
      <w:start w:val="1"/>
      <w:numFmt w:val="bullet"/>
      <w:lvlText w:val="o"/>
      <w:lvlJc w:val="left"/>
      <w:pPr>
        <w:ind w:left="2747" w:hanging="360"/>
      </w:pPr>
      <w:rPr>
        <w:rFonts w:ascii="Calibri" w:hAnsi="Calibri" w:cs="Calibri" w:hint="default"/>
      </w:rPr>
    </w:lvl>
    <w:lvl w:ilvl="5">
      <w:start w:val="1"/>
      <w:numFmt w:val="bullet"/>
      <w:lvlText w:val=""/>
      <w:lvlJc w:val="left"/>
      <w:pPr>
        <w:ind w:left="3467" w:hanging="360"/>
      </w:pPr>
      <w:rPr>
        <w:rFonts w:ascii="Calibri (Body)" w:hAnsi="Calibri (Body)" w:hint="default"/>
      </w:rPr>
    </w:lvl>
    <w:lvl w:ilvl="6">
      <w:start w:val="1"/>
      <w:numFmt w:val="bullet"/>
      <w:lvlText w:val=""/>
      <w:lvlJc w:val="left"/>
      <w:pPr>
        <w:ind w:left="4187" w:hanging="360"/>
      </w:pPr>
      <w:rPr>
        <w:rFonts w:ascii="Calibri Light" w:hAnsi="Calibri Light" w:hint="default"/>
      </w:rPr>
    </w:lvl>
    <w:lvl w:ilvl="7">
      <w:start w:val="1"/>
      <w:numFmt w:val="bullet"/>
      <w:lvlText w:val="o"/>
      <w:lvlJc w:val="left"/>
      <w:pPr>
        <w:ind w:left="4907" w:hanging="360"/>
      </w:pPr>
      <w:rPr>
        <w:rFonts w:ascii="Calibri" w:hAnsi="Calibri" w:cs="Calibri" w:hint="default"/>
      </w:rPr>
    </w:lvl>
    <w:lvl w:ilvl="8">
      <w:start w:val="1"/>
      <w:numFmt w:val="bullet"/>
      <w:lvlText w:val=""/>
      <w:lvlJc w:val="left"/>
      <w:pPr>
        <w:ind w:left="5627" w:hanging="360"/>
      </w:pPr>
      <w:rPr>
        <w:rFonts w:ascii="Calibri (Body)" w:hAnsi="Calibri (Body)" w:hint="default"/>
      </w:rPr>
    </w:lvl>
  </w:abstractNum>
  <w:abstractNum w:abstractNumId="43" w15:restartNumberingAfterBreak="0">
    <w:nsid w:val="464874DE"/>
    <w:multiLevelType w:val="hybridMultilevel"/>
    <w:tmpl w:val="CE8A2456"/>
    <w:lvl w:ilvl="0" w:tplc="AB36B0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73C1EB9"/>
    <w:multiLevelType w:val="hybridMultilevel"/>
    <w:tmpl w:val="BE4293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49730BFE"/>
    <w:multiLevelType w:val="hybridMultilevel"/>
    <w:tmpl w:val="79EE0F3E"/>
    <w:lvl w:ilvl="0" w:tplc="05BC7BE2">
      <w:start w:val="2"/>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BC169C6"/>
    <w:multiLevelType w:val="hybridMultilevel"/>
    <w:tmpl w:val="97FE659E"/>
    <w:lvl w:ilvl="0" w:tplc="E9BC938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7" w15:restartNumberingAfterBreak="0">
    <w:nsid w:val="4C2279A2"/>
    <w:multiLevelType w:val="hybridMultilevel"/>
    <w:tmpl w:val="1CA2D006"/>
    <w:lvl w:ilvl="0" w:tplc="05BC7BE2">
      <w:start w:val="2"/>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FDD2203"/>
    <w:multiLevelType w:val="hybridMultilevel"/>
    <w:tmpl w:val="1B3E9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08E11BD"/>
    <w:multiLevelType w:val="hybridMultilevel"/>
    <w:tmpl w:val="ED4E6F9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1590C2B"/>
    <w:multiLevelType w:val="hybridMultilevel"/>
    <w:tmpl w:val="15D6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2E159FF"/>
    <w:multiLevelType w:val="multilevel"/>
    <w:tmpl w:val="4EA802FE"/>
    <w:styleLink w:val="CurrentList9"/>
    <w:lvl w:ilvl="0">
      <w:start w:val="1"/>
      <w:numFmt w:val="decimal"/>
      <w:lvlText w:val="%1."/>
      <w:lvlJc w:val="left"/>
      <w:pPr>
        <w:ind w:left="587" w:hanging="360"/>
      </w:pPr>
      <w:rPr>
        <w:rFonts w:hint="default"/>
        <w:b w:val="0"/>
        <w:bCs/>
        <w:color w:val="4C2986" w:themeColor="accent2"/>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245FAD"/>
    <w:multiLevelType w:val="hybridMultilevel"/>
    <w:tmpl w:val="6DB679C2"/>
    <w:lvl w:ilvl="0" w:tplc="907417BE">
      <w:start w:val="1"/>
      <w:numFmt w:val="bullet"/>
      <w:lvlText w:val=""/>
      <w:lvlPicBulletId w:val="0"/>
      <w:lvlJc w:val="left"/>
      <w:pPr>
        <w:ind w:left="3148" w:hanging="360"/>
      </w:pPr>
      <w:rPr>
        <w:rFonts w:ascii="Symbol" w:hAnsi="Symbol" w:hint="default"/>
        <w:b/>
        <w:bCs/>
        <w:i/>
        <w:iCs w:val="0"/>
        <w:color w:val="auto"/>
        <w:sz w:val="96"/>
        <w:szCs w:val="144"/>
      </w:rPr>
    </w:lvl>
    <w:lvl w:ilvl="1" w:tplc="888CFFF4">
      <w:start w:val="1"/>
      <w:numFmt w:val="bullet"/>
      <w:pStyle w:val="TIP"/>
      <w:lvlText w:val=""/>
      <w:lvlPicBulletId w:val="0"/>
      <w:lvlJc w:val="left"/>
      <w:pPr>
        <w:ind w:left="2716" w:hanging="360"/>
      </w:pPr>
      <w:rPr>
        <w:rFonts w:ascii="Symbol" w:hAnsi="Symbol" w:hint="default"/>
        <w:b/>
        <w:bCs/>
        <w:i/>
        <w:iCs w:val="0"/>
        <w:color w:val="auto"/>
        <w:sz w:val="72"/>
        <w:szCs w:val="96"/>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53" w15:restartNumberingAfterBreak="0">
    <w:nsid w:val="550E36F9"/>
    <w:multiLevelType w:val="hybridMultilevel"/>
    <w:tmpl w:val="46E05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86C676D"/>
    <w:multiLevelType w:val="multilevel"/>
    <w:tmpl w:val="1D36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014571"/>
    <w:multiLevelType w:val="multilevel"/>
    <w:tmpl w:val="89F63BCC"/>
    <w:lvl w:ilvl="0">
      <w:start w:val="1"/>
      <w:numFmt w:val="decimal"/>
      <w:lvlText w:val="%1."/>
      <w:lvlJc w:val="left"/>
      <w:pPr>
        <w:tabs>
          <w:tab w:val="num" w:pos="57"/>
        </w:tabs>
        <w:ind w:left="567" w:hanging="567"/>
      </w:pPr>
      <w:rPr>
        <w:rFonts w:ascii="Arial Narrow" w:hAnsi="Arial Narrow" w:hint="default"/>
        <w:b/>
        <w:i w:val="0"/>
        <w:color w:val="005496"/>
        <w:sz w:val="32"/>
      </w:rPr>
    </w:lvl>
    <w:lvl w:ilvl="1">
      <w:start w:val="1"/>
      <w:numFmt w:val="decimal"/>
      <w:lvlText w:val="%1.%2"/>
      <w:lvlJc w:val="left"/>
      <w:pPr>
        <w:tabs>
          <w:tab w:val="num" w:pos="0"/>
        </w:tabs>
        <w:ind w:left="567" w:hanging="567"/>
      </w:pPr>
      <w:rPr>
        <w:rFonts w:ascii="Verdana" w:hAnsi="Verdana" w:hint="default"/>
        <w:b/>
        <w:i w:val="0"/>
        <w:color w:val="auto"/>
        <w:sz w:val="20"/>
        <w:vertAlign w:val="baseline"/>
      </w:rPr>
    </w:lvl>
    <w:lvl w:ilvl="2">
      <w:start w:val="1"/>
      <w:numFmt w:val="decimal"/>
      <w:lvlText w:val="%1.%2.%3"/>
      <w:lvlJc w:val="left"/>
      <w:pPr>
        <w:tabs>
          <w:tab w:val="num" w:pos="340"/>
        </w:tabs>
        <w:ind w:left="567" w:hanging="567"/>
      </w:pPr>
      <w:rPr>
        <w:rFonts w:ascii="Verdana" w:hAnsi="Verdana" w:hint="default"/>
        <w:b/>
        <w:i w:val="0"/>
        <w:color w:val="877870" w:themeColor="accent6"/>
        <w:sz w:val="16"/>
      </w:rPr>
    </w:lvl>
    <w:lvl w:ilvl="3">
      <w:start w:val="1"/>
      <w:numFmt w:val="lowerLetter"/>
      <w:lvlText w:val="%4)"/>
      <w:lvlJc w:val="left"/>
      <w:pPr>
        <w:tabs>
          <w:tab w:val="num" w:pos="0"/>
        </w:tabs>
        <w:ind w:left="851" w:hanging="851"/>
      </w:pPr>
      <w:rPr>
        <w:rFonts w:ascii="Century Gothic" w:hAnsi="Century Gothic" w:hint="default"/>
        <w:color w:val="auto"/>
        <w:sz w:val="22"/>
      </w:rPr>
    </w:lvl>
    <w:lvl w:ilvl="4">
      <w:start w:val="1"/>
      <w:numFmt w:val="decimal"/>
      <w:pStyle w:val="Heading5"/>
      <w:lvlText w:val="(%5)"/>
      <w:lvlJc w:val="left"/>
      <w:pPr>
        <w:tabs>
          <w:tab w:val="num" w:pos="0"/>
        </w:tabs>
        <w:ind w:left="0" w:firstLine="0"/>
      </w:pPr>
      <w:rPr>
        <w:rFonts w:ascii="Times New Roman" w:hAnsi="Times New Roman" w:hint="default"/>
        <w:b w:val="0"/>
        <w:i w:val="0"/>
        <w:strike w:val="0"/>
        <w:sz w:val="20"/>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56" w15:restartNumberingAfterBreak="0">
    <w:nsid w:val="59C82555"/>
    <w:multiLevelType w:val="multilevel"/>
    <w:tmpl w:val="F11A249C"/>
    <w:lvl w:ilvl="0">
      <w:start w:val="1"/>
      <w:numFmt w:val="bullet"/>
      <w:pStyle w:val="BulletListLevel1"/>
      <w:lvlText w:val=""/>
      <w:lvlJc w:val="left"/>
      <w:pPr>
        <w:ind w:left="454" w:hanging="284"/>
      </w:pPr>
      <w:rPr>
        <w:rFonts w:ascii="Wingdings" w:hAnsi="Wingdings" w:hint="default"/>
      </w:rPr>
    </w:lvl>
    <w:lvl w:ilvl="1">
      <w:start w:val="1"/>
      <w:numFmt w:val="decimal"/>
      <w:lvlText w:val="%1.%2."/>
      <w:lvlJc w:val="left"/>
      <w:pPr>
        <w:ind w:left="624" w:hanging="283"/>
      </w:pPr>
      <w:rPr>
        <w:rFonts w:hint="default"/>
      </w:rPr>
    </w:lvl>
    <w:lvl w:ilvl="2">
      <w:start w:val="1"/>
      <w:numFmt w:val="decimal"/>
      <w:lvlText w:val="%1.%2.%3."/>
      <w:lvlJc w:val="left"/>
      <w:pPr>
        <w:ind w:left="681" w:hanging="283"/>
      </w:pPr>
      <w:rPr>
        <w:rFonts w:hint="default"/>
      </w:rPr>
    </w:lvl>
    <w:lvl w:ilvl="3">
      <w:start w:val="1"/>
      <w:numFmt w:val="decimal"/>
      <w:lvlText w:val="%1.%2.%3.%4."/>
      <w:lvlJc w:val="left"/>
      <w:pPr>
        <w:ind w:left="738" w:hanging="283"/>
      </w:pPr>
      <w:rPr>
        <w:rFonts w:hint="default"/>
      </w:rPr>
    </w:lvl>
    <w:lvl w:ilvl="4">
      <w:start w:val="1"/>
      <w:numFmt w:val="decimal"/>
      <w:lvlText w:val="%1.%2.%3.%4.%5."/>
      <w:lvlJc w:val="left"/>
      <w:pPr>
        <w:ind w:left="795" w:hanging="283"/>
      </w:pPr>
      <w:rPr>
        <w:rFonts w:hint="default"/>
      </w:rPr>
    </w:lvl>
    <w:lvl w:ilvl="5">
      <w:start w:val="1"/>
      <w:numFmt w:val="decimal"/>
      <w:lvlText w:val="%1.%2.%3.%4.%5.%6."/>
      <w:lvlJc w:val="left"/>
      <w:pPr>
        <w:ind w:left="852" w:hanging="283"/>
      </w:pPr>
      <w:rPr>
        <w:rFonts w:hint="default"/>
      </w:rPr>
    </w:lvl>
    <w:lvl w:ilvl="6">
      <w:start w:val="1"/>
      <w:numFmt w:val="decimal"/>
      <w:lvlText w:val="%1.%2.%3.%4.%5.%6.%7."/>
      <w:lvlJc w:val="left"/>
      <w:pPr>
        <w:ind w:left="909" w:hanging="283"/>
      </w:pPr>
      <w:rPr>
        <w:rFonts w:hint="default"/>
      </w:rPr>
    </w:lvl>
    <w:lvl w:ilvl="7">
      <w:start w:val="1"/>
      <w:numFmt w:val="decimal"/>
      <w:lvlText w:val="%1.%2.%3.%4.%5.%6.%7.%8."/>
      <w:lvlJc w:val="left"/>
      <w:pPr>
        <w:ind w:left="966" w:hanging="283"/>
      </w:pPr>
      <w:rPr>
        <w:rFonts w:hint="default"/>
      </w:rPr>
    </w:lvl>
    <w:lvl w:ilvl="8">
      <w:start w:val="1"/>
      <w:numFmt w:val="decimal"/>
      <w:lvlText w:val="%1.%2.%3.%4.%5.%6.%7.%8.%9."/>
      <w:lvlJc w:val="left"/>
      <w:pPr>
        <w:ind w:left="1023" w:hanging="283"/>
      </w:pPr>
      <w:rPr>
        <w:rFonts w:hint="default"/>
      </w:rPr>
    </w:lvl>
  </w:abstractNum>
  <w:abstractNum w:abstractNumId="57" w15:restartNumberingAfterBreak="0">
    <w:nsid w:val="5CD94706"/>
    <w:multiLevelType w:val="multilevel"/>
    <w:tmpl w:val="E71A8032"/>
    <w:styleLink w:val="CurrentList5"/>
    <w:lvl w:ilvl="0">
      <w:start w:val="1"/>
      <w:numFmt w:val="bullet"/>
      <w:lvlText w:val=""/>
      <w:lvlJc w:val="left"/>
      <w:pPr>
        <w:ind w:left="1477" w:hanging="397"/>
      </w:pPr>
      <w:rPr>
        <w:rFonts w:ascii="Calibri Light" w:hAnsi="Calibri Light" w:hint="default"/>
        <w:b/>
        <w:bCs/>
        <w:color w:val="4C2986" w:themeColor="accent2"/>
        <w:sz w:val="32"/>
        <w:szCs w:val="24"/>
      </w:rPr>
    </w:lvl>
    <w:lvl w:ilvl="1">
      <w:start w:val="1"/>
      <w:numFmt w:val="bullet"/>
      <w:lvlText w:val="o"/>
      <w:lvlJc w:val="left"/>
      <w:pPr>
        <w:ind w:left="360" w:hanging="360"/>
      </w:pPr>
      <w:rPr>
        <w:rFonts w:ascii="Calibri" w:hAnsi="Calibri" w:cs="Calibri" w:hint="default"/>
      </w:rPr>
    </w:lvl>
    <w:lvl w:ilvl="2">
      <w:start w:val="1"/>
      <w:numFmt w:val="bullet"/>
      <w:lvlText w:val=""/>
      <w:lvlJc w:val="left"/>
      <w:pPr>
        <w:ind w:left="1080" w:hanging="360"/>
      </w:pPr>
      <w:rPr>
        <w:rFonts w:ascii="Calibri (Body)" w:hAnsi="Calibri (Body)" w:hint="default"/>
      </w:rPr>
    </w:lvl>
    <w:lvl w:ilvl="3">
      <w:start w:val="1"/>
      <w:numFmt w:val="bullet"/>
      <w:lvlText w:val=""/>
      <w:lvlJc w:val="left"/>
      <w:pPr>
        <w:ind w:left="1800" w:hanging="360"/>
      </w:pPr>
      <w:rPr>
        <w:rFonts w:ascii="Calibri Light" w:hAnsi="Calibri Light" w:hint="default"/>
      </w:rPr>
    </w:lvl>
    <w:lvl w:ilvl="4">
      <w:start w:val="1"/>
      <w:numFmt w:val="bullet"/>
      <w:lvlText w:val="o"/>
      <w:lvlJc w:val="left"/>
      <w:pPr>
        <w:ind w:left="2520" w:hanging="360"/>
      </w:pPr>
      <w:rPr>
        <w:rFonts w:ascii="Calibri" w:hAnsi="Calibri" w:cs="Calibri" w:hint="default"/>
      </w:rPr>
    </w:lvl>
    <w:lvl w:ilvl="5">
      <w:start w:val="1"/>
      <w:numFmt w:val="bullet"/>
      <w:lvlText w:val=""/>
      <w:lvlJc w:val="left"/>
      <w:pPr>
        <w:ind w:left="3240" w:hanging="360"/>
      </w:pPr>
      <w:rPr>
        <w:rFonts w:ascii="Calibri (Body)" w:hAnsi="Calibri (Body)" w:hint="default"/>
      </w:rPr>
    </w:lvl>
    <w:lvl w:ilvl="6">
      <w:start w:val="1"/>
      <w:numFmt w:val="bullet"/>
      <w:lvlText w:val=""/>
      <w:lvlJc w:val="left"/>
      <w:pPr>
        <w:ind w:left="3960" w:hanging="360"/>
      </w:pPr>
      <w:rPr>
        <w:rFonts w:ascii="Calibri Light" w:hAnsi="Calibri Light" w:hint="default"/>
      </w:rPr>
    </w:lvl>
    <w:lvl w:ilvl="7">
      <w:start w:val="1"/>
      <w:numFmt w:val="bullet"/>
      <w:lvlText w:val="o"/>
      <w:lvlJc w:val="left"/>
      <w:pPr>
        <w:ind w:left="4680" w:hanging="360"/>
      </w:pPr>
      <w:rPr>
        <w:rFonts w:ascii="Calibri" w:hAnsi="Calibri" w:cs="Calibri" w:hint="default"/>
      </w:rPr>
    </w:lvl>
    <w:lvl w:ilvl="8">
      <w:start w:val="1"/>
      <w:numFmt w:val="bullet"/>
      <w:lvlText w:val=""/>
      <w:lvlJc w:val="left"/>
      <w:pPr>
        <w:ind w:left="5400" w:hanging="360"/>
      </w:pPr>
      <w:rPr>
        <w:rFonts w:ascii="Calibri (Body)" w:hAnsi="Calibri (Body)" w:hint="default"/>
      </w:rPr>
    </w:lvl>
  </w:abstractNum>
  <w:abstractNum w:abstractNumId="58" w15:restartNumberingAfterBreak="0">
    <w:nsid w:val="5F2D0319"/>
    <w:multiLevelType w:val="hybridMultilevel"/>
    <w:tmpl w:val="01A8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B264D9"/>
    <w:multiLevelType w:val="hybridMultilevel"/>
    <w:tmpl w:val="448E8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1CF058E"/>
    <w:multiLevelType w:val="multilevel"/>
    <w:tmpl w:val="CE72826A"/>
    <w:styleLink w:val="CurrentList2"/>
    <w:lvl w:ilvl="0">
      <w:start w:val="1"/>
      <w:numFmt w:val="decimal"/>
      <w:lvlText w:val="%1."/>
      <w:lvlJc w:val="left"/>
      <w:pPr>
        <w:ind w:left="851" w:hanging="49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28B32FF"/>
    <w:multiLevelType w:val="hybridMultilevel"/>
    <w:tmpl w:val="B6EAA5CC"/>
    <w:lvl w:ilvl="0" w:tplc="4B9295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322630E"/>
    <w:multiLevelType w:val="hybridMultilevel"/>
    <w:tmpl w:val="45B459B8"/>
    <w:lvl w:ilvl="0" w:tplc="6DB06DB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640E3036"/>
    <w:multiLevelType w:val="hybridMultilevel"/>
    <w:tmpl w:val="E01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4724294"/>
    <w:multiLevelType w:val="hybridMultilevel"/>
    <w:tmpl w:val="366AE294"/>
    <w:lvl w:ilvl="0" w:tplc="2218417A">
      <w:start w:val="1"/>
      <w:numFmt w:val="lowerLetter"/>
      <w:lvlText w:val="(%1)"/>
      <w:lvlJc w:val="left"/>
      <w:pPr>
        <w:ind w:left="720" w:hanging="360"/>
      </w:pPr>
      <w:rPr>
        <w:rFonts w:hint="default"/>
      </w:rPr>
    </w:lvl>
    <w:lvl w:ilvl="1" w:tplc="AB3CC3F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8683932"/>
    <w:multiLevelType w:val="hybridMultilevel"/>
    <w:tmpl w:val="F6EA167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6" w15:restartNumberingAfterBreak="0">
    <w:nsid w:val="6F851656"/>
    <w:multiLevelType w:val="multilevel"/>
    <w:tmpl w:val="95F2F5F4"/>
    <w:styleLink w:val="CurrentList1"/>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0F66999"/>
    <w:multiLevelType w:val="hybridMultilevel"/>
    <w:tmpl w:val="D92E421C"/>
    <w:lvl w:ilvl="0" w:tplc="05BC7BE2">
      <w:start w:val="2"/>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44009D2"/>
    <w:multiLevelType w:val="hybridMultilevel"/>
    <w:tmpl w:val="50ECC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62F3EEF"/>
    <w:multiLevelType w:val="hybridMultilevel"/>
    <w:tmpl w:val="4BD4874A"/>
    <w:lvl w:ilvl="0" w:tplc="EA9871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83F48E8"/>
    <w:multiLevelType w:val="multilevel"/>
    <w:tmpl w:val="2AE26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pStyle w:val="BulletListLevel3"/>
      <w:lvlText w:val="o"/>
      <w:lvlJc w:val="left"/>
      <w:pPr>
        <w:ind w:left="1021" w:hanging="284"/>
      </w:pPr>
      <w:rPr>
        <w:rFonts w:ascii="Courier New" w:hAnsi="Courier New" w:hint="default"/>
        <w:spacing w:val="-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A0972E5"/>
    <w:multiLevelType w:val="hybridMultilevel"/>
    <w:tmpl w:val="0D52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A48672B"/>
    <w:multiLevelType w:val="multilevel"/>
    <w:tmpl w:val="D9C8487A"/>
    <w:styleLink w:val="CurrentList6"/>
    <w:lvl w:ilvl="0">
      <w:start w:val="1"/>
      <w:numFmt w:val="bullet"/>
      <w:lvlText w:val=""/>
      <w:lvlJc w:val="left"/>
      <w:pPr>
        <w:ind w:left="1440" w:hanging="360"/>
      </w:pPr>
      <w:rPr>
        <w:rFonts w:ascii="Calibri Light" w:hAnsi="Calibri Light" w:hint="default"/>
        <w:b/>
        <w:bCs/>
        <w:color w:val="4C2986" w:themeColor="accent2"/>
        <w:sz w:val="32"/>
        <w:szCs w:val="24"/>
      </w:rPr>
    </w:lvl>
    <w:lvl w:ilvl="1">
      <w:start w:val="1"/>
      <w:numFmt w:val="bullet"/>
      <w:lvlText w:val="o"/>
      <w:lvlJc w:val="left"/>
      <w:pPr>
        <w:ind w:left="2160" w:hanging="360"/>
      </w:pPr>
      <w:rPr>
        <w:rFonts w:ascii="Calibri" w:hAnsi="Calibri" w:cs="Calibri" w:hint="default"/>
      </w:rPr>
    </w:lvl>
    <w:lvl w:ilvl="2">
      <w:start w:val="1"/>
      <w:numFmt w:val="bullet"/>
      <w:lvlText w:val=""/>
      <w:lvlJc w:val="left"/>
      <w:pPr>
        <w:ind w:left="2880" w:hanging="360"/>
      </w:pPr>
      <w:rPr>
        <w:rFonts w:ascii="Calibri (Body)" w:hAnsi="Calibri (Body)" w:hint="default"/>
      </w:rPr>
    </w:lvl>
    <w:lvl w:ilvl="3">
      <w:start w:val="1"/>
      <w:numFmt w:val="bullet"/>
      <w:lvlText w:val=""/>
      <w:lvlJc w:val="left"/>
      <w:pPr>
        <w:ind w:left="3600" w:hanging="360"/>
      </w:pPr>
      <w:rPr>
        <w:rFonts w:ascii="Calibri Light" w:hAnsi="Calibri Light" w:hint="default"/>
      </w:rPr>
    </w:lvl>
    <w:lvl w:ilvl="4">
      <w:start w:val="1"/>
      <w:numFmt w:val="bullet"/>
      <w:lvlText w:val="o"/>
      <w:lvlJc w:val="left"/>
      <w:pPr>
        <w:ind w:left="4320" w:hanging="360"/>
      </w:pPr>
      <w:rPr>
        <w:rFonts w:ascii="Calibri" w:hAnsi="Calibri" w:cs="Calibri" w:hint="default"/>
      </w:rPr>
    </w:lvl>
    <w:lvl w:ilvl="5">
      <w:start w:val="1"/>
      <w:numFmt w:val="bullet"/>
      <w:lvlText w:val=""/>
      <w:lvlJc w:val="left"/>
      <w:pPr>
        <w:ind w:left="5040" w:hanging="360"/>
      </w:pPr>
      <w:rPr>
        <w:rFonts w:ascii="Calibri (Body)" w:hAnsi="Calibri (Body)" w:hint="default"/>
      </w:rPr>
    </w:lvl>
    <w:lvl w:ilvl="6">
      <w:start w:val="1"/>
      <w:numFmt w:val="bullet"/>
      <w:lvlText w:val=""/>
      <w:lvlJc w:val="left"/>
      <w:pPr>
        <w:ind w:left="5760" w:hanging="360"/>
      </w:pPr>
      <w:rPr>
        <w:rFonts w:ascii="Calibri Light" w:hAnsi="Calibri Light" w:hint="default"/>
      </w:rPr>
    </w:lvl>
    <w:lvl w:ilvl="7">
      <w:start w:val="1"/>
      <w:numFmt w:val="bullet"/>
      <w:lvlText w:val="o"/>
      <w:lvlJc w:val="left"/>
      <w:pPr>
        <w:ind w:left="6480" w:hanging="360"/>
      </w:pPr>
      <w:rPr>
        <w:rFonts w:ascii="Calibri" w:hAnsi="Calibri" w:cs="Calibri" w:hint="default"/>
      </w:rPr>
    </w:lvl>
    <w:lvl w:ilvl="8">
      <w:start w:val="1"/>
      <w:numFmt w:val="bullet"/>
      <w:lvlText w:val=""/>
      <w:lvlJc w:val="left"/>
      <w:pPr>
        <w:ind w:left="7200" w:hanging="360"/>
      </w:pPr>
      <w:rPr>
        <w:rFonts w:ascii="Calibri (Body)" w:hAnsi="Calibri (Body)" w:hint="default"/>
      </w:rPr>
    </w:lvl>
  </w:abstractNum>
  <w:abstractNum w:abstractNumId="73" w15:restartNumberingAfterBreak="0">
    <w:nsid w:val="7A9F79B3"/>
    <w:multiLevelType w:val="hybridMultilevel"/>
    <w:tmpl w:val="304887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7AAF59E0"/>
    <w:multiLevelType w:val="hybridMultilevel"/>
    <w:tmpl w:val="61B4C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C6B6FDD"/>
    <w:multiLevelType w:val="hybridMultilevel"/>
    <w:tmpl w:val="A0705A0C"/>
    <w:lvl w:ilvl="0" w:tplc="08090003">
      <w:start w:val="1"/>
      <w:numFmt w:val="bullet"/>
      <w:lvlText w:val="o"/>
      <w:lvlJc w:val="left"/>
      <w:pPr>
        <w:ind w:left="1080" w:hanging="360"/>
      </w:pPr>
      <w:rPr>
        <w:rFonts w:ascii="Courier New" w:hAnsi="Courier New" w:cs="Courier New" w:hint="default"/>
        <w:b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7F105491"/>
    <w:multiLevelType w:val="hybridMultilevel"/>
    <w:tmpl w:val="004A5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7986613">
    <w:abstractNumId w:val="55"/>
  </w:num>
  <w:num w:numId="2" w16cid:durableId="149106032">
    <w:abstractNumId w:val="28"/>
  </w:num>
  <w:num w:numId="3" w16cid:durableId="641691369">
    <w:abstractNumId w:val="56"/>
  </w:num>
  <w:num w:numId="4" w16cid:durableId="1439832077">
    <w:abstractNumId w:val="36"/>
  </w:num>
  <w:num w:numId="5" w16cid:durableId="980890291">
    <w:abstractNumId w:val="70"/>
  </w:num>
  <w:num w:numId="6" w16cid:durableId="980963916">
    <w:abstractNumId w:val="18"/>
  </w:num>
  <w:num w:numId="7" w16cid:durableId="966592624">
    <w:abstractNumId w:val="32"/>
  </w:num>
  <w:num w:numId="8" w16cid:durableId="362822841">
    <w:abstractNumId w:val="54"/>
  </w:num>
  <w:num w:numId="9" w16cid:durableId="966012838">
    <w:abstractNumId w:val="33"/>
  </w:num>
  <w:num w:numId="10" w16cid:durableId="1115564790">
    <w:abstractNumId w:val="75"/>
  </w:num>
  <w:num w:numId="11" w16cid:durableId="754933749">
    <w:abstractNumId w:val="30"/>
  </w:num>
  <w:num w:numId="12" w16cid:durableId="388385808">
    <w:abstractNumId w:val="12"/>
  </w:num>
  <w:num w:numId="13" w16cid:durableId="554974361">
    <w:abstractNumId w:val="66"/>
  </w:num>
  <w:num w:numId="14" w16cid:durableId="2020737313">
    <w:abstractNumId w:val="60"/>
  </w:num>
  <w:num w:numId="15" w16cid:durableId="42409335">
    <w:abstractNumId w:val="15"/>
  </w:num>
  <w:num w:numId="16" w16cid:durableId="367728235">
    <w:abstractNumId w:val="42"/>
  </w:num>
  <w:num w:numId="17" w16cid:durableId="1044867474">
    <w:abstractNumId w:val="57"/>
  </w:num>
  <w:num w:numId="18" w16cid:durableId="1293900624">
    <w:abstractNumId w:val="72"/>
  </w:num>
  <w:num w:numId="19" w16cid:durableId="1646541930">
    <w:abstractNumId w:val="19"/>
  </w:num>
  <w:num w:numId="20" w16cid:durableId="1993482722">
    <w:abstractNumId w:val="21"/>
  </w:num>
  <w:num w:numId="21" w16cid:durableId="282737505">
    <w:abstractNumId w:val="51"/>
  </w:num>
  <w:num w:numId="22" w16cid:durableId="815412813">
    <w:abstractNumId w:val="4"/>
  </w:num>
  <w:num w:numId="23" w16cid:durableId="1411151087">
    <w:abstractNumId w:val="5"/>
  </w:num>
  <w:num w:numId="24" w16cid:durableId="911547057">
    <w:abstractNumId w:val="6"/>
  </w:num>
  <w:num w:numId="25" w16cid:durableId="830022539">
    <w:abstractNumId w:val="7"/>
  </w:num>
  <w:num w:numId="26" w16cid:durableId="1090157508">
    <w:abstractNumId w:val="9"/>
  </w:num>
  <w:num w:numId="27" w16cid:durableId="1830248541">
    <w:abstractNumId w:val="0"/>
  </w:num>
  <w:num w:numId="28" w16cid:durableId="446510463">
    <w:abstractNumId w:val="1"/>
  </w:num>
  <w:num w:numId="29" w16cid:durableId="151799044">
    <w:abstractNumId w:val="2"/>
  </w:num>
  <w:num w:numId="30" w16cid:durableId="825823800">
    <w:abstractNumId w:val="3"/>
    <w:lvlOverride w:ilvl="0">
      <w:startOverride w:val="1"/>
    </w:lvlOverride>
  </w:num>
  <w:num w:numId="31" w16cid:durableId="99225899">
    <w:abstractNumId w:val="8"/>
    <w:lvlOverride w:ilvl="0">
      <w:startOverride w:val="1"/>
    </w:lvlOverride>
  </w:num>
  <w:num w:numId="32" w16cid:durableId="1493987000">
    <w:abstractNumId w:val="52"/>
  </w:num>
  <w:num w:numId="33" w16cid:durableId="896280917">
    <w:abstractNumId w:val="27"/>
  </w:num>
  <w:num w:numId="34" w16cid:durableId="1546022073">
    <w:abstractNumId w:val="29"/>
  </w:num>
  <w:num w:numId="35" w16cid:durableId="888880632">
    <w:abstractNumId w:val="10"/>
  </w:num>
  <w:num w:numId="36" w16cid:durableId="1740905255">
    <w:abstractNumId w:val="46"/>
  </w:num>
  <w:num w:numId="37" w16cid:durableId="1582714461">
    <w:abstractNumId w:val="73"/>
  </w:num>
  <w:num w:numId="38" w16cid:durableId="1027412687">
    <w:abstractNumId w:val="62"/>
  </w:num>
  <w:num w:numId="39" w16cid:durableId="1463033882">
    <w:abstractNumId w:val="45"/>
  </w:num>
  <w:num w:numId="40" w16cid:durableId="1919632457">
    <w:abstractNumId w:val="63"/>
  </w:num>
  <w:num w:numId="41" w16cid:durableId="796683947">
    <w:abstractNumId w:val="68"/>
  </w:num>
  <w:num w:numId="42" w16cid:durableId="1847672827">
    <w:abstractNumId w:val="14"/>
  </w:num>
  <w:num w:numId="43" w16cid:durableId="349455989">
    <w:abstractNumId w:val="44"/>
  </w:num>
  <w:num w:numId="44" w16cid:durableId="1095369319">
    <w:abstractNumId w:val="43"/>
  </w:num>
  <w:num w:numId="45" w16cid:durableId="1225146152">
    <w:abstractNumId w:val="61"/>
  </w:num>
  <w:num w:numId="46" w16cid:durableId="377170866">
    <w:abstractNumId w:val="20"/>
  </w:num>
  <w:num w:numId="47" w16cid:durableId="1262956730">
    <w:abstractNumId w:val="26"/>
  </w:num>
  <w:num w:numId="48" w16cid:durableId="290602148">
    <w:abstractNumId w:val="16"/>
  </w:num>
  <w:num w:numId="49" w16cid:durableId="1215896592">
    <w:abstractNumId w:val="35"/>
  </w:num>
  <w:num w:numId="50" w16cid:durableId="1117257936">
    <w:abstractNumId w:val="50"/>
  </w:num>
  <w:num w:numId="51" w16cid:durableId="582568283">
    <w:abstractNumId w:val="71"/>
  </w:num>
  <w:num w:numId="52" w16cid:durableId="1911501367">
    <w:abstractNumId w:val="31"/>
  </w:num>
  <w:num w:numId="53" w16cid:durableId="1373994266">
    <w:abstractNumId w:val="64"/>
  </w:num>
  <w:num w:numId="54" w16cid:durableId="1105812566">
    <w:abstractNumId w:val="17"/>
  </w:num>
  <w:num w:numId="55" w16cid:durableId="2019846039">
    <w:abstractNumId w:val="58"/>
  </w:num>
  <w:num w:numId="56" w16cid:durableId="1242832734">
    <w:abstractNumId w:val="22"/>
  </w:num>
  <w:num w:numId="57" w16cid:durableId="361445610">
    <w:abstractNumId w:val="24"/>
  </w:num>
  <w:num w:numId="58" w16cid:durableId="1958945041">
    <w:abstractNumId w:val="47"/>
  </w:num>
  <w:num w:numId="59" w16cid:durableId="323748398">
    <w:abstractNumId w:val="38"/>
  </w:num>
  <w:num w:numId="60" w16cid:durableId="1797679047">
    <w:abstractNumId w:val="34"/>
  </w:num>
  <w:num w:numId="61" w16cid:durableId="812210033">
    <w:abstractNumId w:val="48"/>
  </w:num>
  <w:num w:numId="62" w16cid:durableId="329259202">
    <w:abstractNumId w:val="13"/>
  </w:num>
  <w:num w:numId="63" w16cid:durableId="1084186625">
    <w:abstractNumId w:val="49"/>
  </w:num>
  <w:num w:numId="64" w16cid:durableId="323704169">
    <w:abstractNumId w:val="67"/>
  </w:num>
  <w:num w:numId="65" w16cid:durableId="1684168357">
    <w:abstractNumId w:val="25"/>
  </w:num>
  <w:num w:numId="66" w16cid:durableId="139152928">
    <w:abstractNumId w:val="59"/>
  </w:num>
  <w:num w:numId="67" w16cid:durableId="270015950">
    <w:abstractNumId w:val="41"/>
  </w:num>
  <w:num w:numId="68" w16cid:durableId="1546873103">
    <w:abstractNumId w:val="40"/>
  </w:num>
  <w:num w:numId="69" w16cid:durableId="1937980137">
    <w:abstractNumId w:val="23"/>
  </w:num>
  <w:num w:numId="70" w16cid:durableId="969282423">
    <w:abstractNumId w:val="74"/>
  </w:num>
  <w:num w:numId="71" w16cid:durableId="794641015">
    <w:abstractNumId w:val="76"/>
  </w:num>
  <w:num w:numId="72" w16cid:durableId="1009481000">
    <w:abstractNumId w:val="39"/>
  </w:num>
  <w:num w:numId="73" w16cid:durableId="1337153711">
    <w:abstractNumId w:val="69"/>
  </w:num>
  <w:num w:numId="74" w16cid:durableId="917591254">
    <w:abstractNumId w:val="53"/>
  </w:num>
  <w:num w:numId="75" w16cid:durableId="1326861153">
    <w:abstractNumId w:val="11"/>
  </w:num>
  <w:num w:numId="76" w16cid:durableId="1213225537">
    <w:abstractNumId w:val="37"/>
  </w:num>
  <w:num w:numId="77" w16cid:durableId="491795508">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F7"/>
    <w:rsid w:val="00001521"/>
    <w:rsid w:val="00002D22"/>
    <w:rsid w:val="00005CC3"/>
    <w:rsid w:val="000063A8"/>
    <w:rsid w:val="00007446"/>
    <w:rsid w:val="00010CB1"/>
    <w:rsid w:val="000110D9"/>
    <w:rsid w:val="00012E72"/>
    <w:rsid w:val="00014630"/>
    <w:rsid w:val="00015FC7"/>
    <w:rsid w:val="000203E8"/>
    <w:rsid w:val="0002138B"/>
    <w:rsid w:val="00022E81"/>
    <w:rsid w:val="000239AE"/>
    <w:rsid w:val="00024B3E"/>
    <w:rsid w:val="00024DDB"/>
    <w:rsid w:val="000253DB"/>
    <w:rsid w:val="0002552B"/>
    <w:rsid w:val="0002766B"/>
    <w:rsid w:val="00027C94"/>
    <w:rsid w:val="0003386A"/>
    <w:rsid w:val="0003429A"/>
    <w:rsid w:val="0003436C"/>
    <w:rsid w:val="000350A4"/>
    <w:rsid w:val="000367D9"/>
    <w:rsid w:val="00037412"/>
    <w:rsid w:val="0004247D"/>
    <w:rsid w:val="0004369C"/>
    <w:rsid w:val="000437A0"/>
    <w:rsid w:val="0004489A"/>
    <w:rsid w:val="000448B4"/>
    <w:rsid w:val="00044CD6"/>
    <w:rsid w:val="00045C2B"/>
    <w:rsid w:val="00050610"/>
    <w:rsid w:val="00052B13"/>
    <w:rsid w:val="000531F7"/>
    <w:rsid w:val="00054C01"/>
    <w:rsid w:val="0006206E"/>
    <w:rsid w:val="00062DAB"/>
    <w:rsid w:val="000632FC"/>
    <w:rsid w:val="00064B60"/>
    <w:rsid w:val="00065C25"/>
    <w:rsid w:val="00071144"/>
    <w:rsid w:val="0007433E"/>
    <w:rsid w:val="00075072"/>
    <w:rsid w:val="000750EF"/>
    <w:rsid w:val="0007625B"/>
    <w:rsid w:val="0007682C"/>
    <w:rsid w:val="00077825"/>
    <w:rsid w:val="000801C5"/>
    <w:rsid w:val="00080AAC"/>
    <w:rsid w:val="00080C78"/>
    <w:rsid w:val="00081CC9"/>
    <w:rsid w:val="00082266"/>
    <w:rsid w:val="00082F86"/>
    <w:rsid w:val="0008327F"/>
    <w:rsid w:val="000843D9"/>
    <w:rsid w:val="00087BFA"/>
    <w:rsid w:val="00090458"/>
    <w:rsid w:val="00093385"/>
    <w:rsid w:val="0009439C"/>
    <w:rsid w:val="000964C3"/>
    <w:rsid w:val="00096CB2"/>
    <w:rsid w:val="00097A0A"/>
    <w:rsid w:val="00097CF0"/>
    <w:rsid w:val="000A05F4"/>
    <w:rsid w:val="000A1580"/>
    <w:rsid w:val="000A36B8"/>
    <w:rsid w:val="000A74CA"/>
    <w:rsid w:val="000B0EB3"/>
    <w:rsid w:val="000B1E21"/>
    <w:rsid w:val="000B3AA9"/>
    <w:rsid w:val="000B523A"/>
    <w:rsid w:val="000B7EED"/>
    <w:rsid w:val="000C1246"/>
    <w:rsid w:val="000C3B21"/>
    <w:rsid w:val="000C5E6A"/>
    <w:rsid w:val="000C62AA"/>
    <w:rsid w:val="000C70BA"/>
    <w:rsid w:val="000C7464"/>
    <w:rsid w:val="000D40D1"/>
    <w:rsid w:val="000D5210"/>
    <w:rsid w:val="000D6904"/>
    <w:rsid w:val="000E1942"/>
    <w:rsid w:val="000E1BFE"/>
    <w:rsid w:val="000E25A3"/>
    <w:rsid w:val="000E3A80"/>
    <w:rsid w:val="000E5F99"/>
    <w:rsid w:val="000E6642"/>
    <w:rsid w:val="000E6877"/>
    <w:rsid w:val="000E78F0"/>
    <w:rsid w:val="000F1FB3"/>
    <w:rsid w:val="000F20FE"/>
    <w:rsid w:val="000F22FD"/>
    <w:rsid w:val="000F2FF6"/>
    <w:rsid w:val="000F33B8"/>
    <w:rsid w:val="000F42A0"/>
    <w:rsid w:val="000F7FBB"/>
    <w:rsid w:val="00103E65"/>
    <w:rsid w:val="0010588E"/>
    <w:rsid w:val="00106686"/>
    <w:rsid w:val="00106B01"/>
    <w:rsid w:val="00110567"/>
    <w:rsid w:val="00110A73"/>
    <w:rsid w:val="001110D1"/>
    <w:rsid w:val="00112611"/>
    <w:rsid w:val="0011261B"/>
    <w:rsid w:val="00112FFA"/>
    <w:rsid w:val="001139F7"/>
    <w:rsid w:val="00113E19"/>
    <w:rsid w:val="0011514C"/>
    <w:rsid w:val="001158D4"/>
    <w:rsid w:val="00117894"/>
    <w:rsid w:val="00122516"/>
    <w:rsid w:val="00126095"/>
    <w:rsid w:val="00127642"/>
    <w:rsid w:val="00127E05"/>
    <w:rsid w:val="001363A3"/>
    <w:rsid w:val="00136409"/>
    <w:rsid w:val="00136752"/>
    <w:rsid w:val="00137184"/>
    <w:rsid w:val="00137AB0"/>
    <w:rsid w:val="00140017"/>
    <w:rsid w:val="00141892"/>
    <w:rsid w:val="001434CA"/>
    <w:rsid w:val="001438C9"/>
    <w:rsid w:val="00144261"/>
    <w:rsid w:val="00146CE1"/>
    <w:rsid w:val="00150C4F"/>
    <w:rsid w:val="00151BC5"/>
    <w:rsid w:val="00152A25"/>
    <w:rsid w:val="00153E41"/>
    <w:rsid w:val="001553F4"/>
    <w:rsid w:val="001577EA"/>
    <w:rsid w:val="0016008E"/>
    <w:rsid w:val="001605D3"/>
    <w:rsid w:val="00162D16"/>
    <w:rsid w:val="0016525F"/>
    <w:rsid w:val="00166B89"/>
    <w:rsid w:val="00166EBE"/>
    <w:rsid w:val="00170CBF"/>
    <w:rsid w:val="0017358A"/>
    <w:rsid w:val="00173D8A"/>
    <w:rsid w:val="0017405C"/>
    <w:rsid w:val="0017529A"/>
    <w:rsid w:val="00176F78"/>
    <w:rsid w:val="00177826"/>
    <w:rsid w:val="00177D0B"/>
    <w:rsid w:val="00180C08"/>
    <w:rsid w:val="0018113A"/>
    <w:rsid w:val="00181D71"/>
    <w:rsid w:val="00182B74"/>
    <w:rsid w:val="00183B38"/>
    <w:rsid w:val="00183F80"/>
    <w:rsid w:val="00184CC4"/>
    <w:rsid w:val="001855F9"/>
    <w:rsid w:val="00191A84"/>
    <w:rsid w:val="0019241B"/>
    <w:rsid w:val="001941CD"/>
    <w:rsid w:val="001943C6"/>
    <w:rsid w:val="0019564D"/>
    <w:rsid w:val="00195BCE"/>
    <w:rsid w:val="00195E45"/>
    <w:rsid w:val="00196D19"/>
    <w:rsid w:val="001978D2"/>
    <w:rsid w:val="001A149A"/>
    <w:rsid w:val="001A26B0"/>
    <w:rsid w:val="001A2DEA"/>
    <w:rsid w:val="001A2F7F"/>
    <w:rsid w:val="001A3F2D"/>
    <w:rsid w:val="001A4681"/>
    <w:rsid w:val="001A4DC9"/>
    <w:rsid w:val="001A626F"/>
    <w:rsid w:val="001B3CF4"/>
    <w:rsid w:val="001B4C23"/>
    <w:rsid w:val="001B5602"/>
    <w:rsid w:val="001B582C"/>
    <w:rsid w:val="001C0DDD"/>
    <w:rsid w:val="001C100F"/>
    <w:rsid w:val="001C1AFB"/>
    <w:rsid w:val="001C5691"/>
    <w:rsid w:val="001C6DF6"/>
    <w:rsid w:val="001C7CA6"/>
    <w:rsid w:val="001D3ADF"/>
    <w:rsid w:val="001D4877"/>
    <w:rsid w:val="001D5C4D"/>
    <w:rsid w:val="001E0164"/>
    <w:rsid w:val="001E0C9B"/>
    <w:rsid w:val="001E1A26"/>
    <w:rsid w:val="001E577A"/>
    <w:rsid w:val="001E6F44"/>
    <w:rsid w:val="001F1C80"/>
    <w:rsid w:val="001F40E6"/>
    <w:rsid w:val="001F5F29"/>
    <w:rsid w:val="001F660A"/>
    <w:rsid w:val="00200677"/>
    <w:rsid w:val="00201C8A"/>
    <w:rsid w:val="00205084"/>
    <w:rsid w:val="00207413"/>
    <w:rsid w:val="00211FBF"/>
    <w:rsid w:val="0021267C"/>
    <w:rsid w:val="00213B86"/>
    <w:rsid w:val="00213E85"/>
    <w:rsid w:val="002144CC"/>
    <w:rsid w:val="00214757"/>
    <w:rsid w:val="002147AA"/>
    <w:rsid w:val="00215EEF"/>
    <w:rsid w:val="00216363"/>
    <w:rsid w:val="00217CEE"/>
    <w:rsid w:val="00225B86"/>
    <w:rsid w:val="002276E3"/>
    <w:rsid w:val="002310F1"/>
    <w:rsid w:val="00231A89"/>
    <w:rsid w:val="0023298F"/>
    <w:rsid w:val="00232C19"/>
    <w:rsid w:val="002339AA"/>
    <w:rsid w:val="00233C85"/>
    <w:rsid w:val="00233F7E"/>
    <w:rsid w:val="00234AB4"/>
    <w:rsid w:val="00235312"/>
    <w:rsid w:val="002354BD"/>
    <w:rsid w:val="00235C21"/>
    <w:rsid w:val="002367FF"/>
    <w:rsid w:val="00237AA1"/>
    <w:rsid w:val="00240343"/>
    <w:rsid w:val="002427F3"/>
    <w:rsid w:val="00242E93"/>
    <w:rsid w:val="00243B9C"/>
    <w:rsid w:val="00244FB1"/>
    <w:rsid w:val="00245FF6"/>
    <w:rsid w:val="00246877"/>
    <w:rsid w:val="002506BB"/>
    <w:rsid w:val="00251F79"/>
    <w:rsid w:val="002538C2"/>
    <w:rsid w:val="00256AE9"/>
    <w:rsid w:val="00256DCC"/>
    <w:rsid w:val="00260819"/>
    <w:rsid w:val="0026144D"/>
    <w:rsid w:val="00262ED9"/>
    <w:rsid w:val="00263327"/>
    <w:rsid w:val="00264A98"/>
    <w:rsid w:val="00264D7F"/>
    <w:rsid w:val="002709B9"/>
    <w:rsid w:val="002729B0"/>
    <w:rsid w:val="00273338"/>
    <w:rsid w:val="002735F3"/>
    <w:rsid w:val="002744E1"/>
    <w:rsid w:val="002775D9"/>
    <w:rsid w:val="00280BDA"/>
    <w:rsid w:val="00284208"/>
    <w:rsid w:val="002908EB"/>
    <w:rsid w:val="00290E45"/>
    <w:rsid w:val="00290F62"/>
    <w:rsid w:val="002929F6"/>
    <w:rsid w:val="00295B2F"/>
    <w:rsid w:val="00295BA5"/>
    <w:rsid w:val="00295C2A"/>
    <w:rsid w:val="002A0D3A"/>
    <w:rsid w:val="002A1CE9"/>
    <w:rsid w:val="002A29D5"/>
    <w:rsid w:val="002A4CE1"/>
    <w:rsid w:val="002A5141"/>
    <w:rsid w:val="002A6649"/>
    <w:rsid w:val="002A7627"/>
    <w:rsid w:val="002A7687"/>
    <w:rsid w:val="002B08C8"/>
    <w:rsid w:val="002B13C8"/>
    <w:rsid w:val="002B1BCD"/>
    <w:rsid w:val="002B1BD4"/>
    <w:rsid w:val="002B4885"/>
    <w:rsid w:val="002B6B86"/>
    <w:rsid w:val="002B7D4F"/>
    <w:rsid w:val="002C1E40"/>
    <w:rsid w:val="002C2087"/>
    <w:rsid w:val="002C2732"/>
    <w:rsid w:val="002C4322"/>
    <w:rsid w:val="002C5929"/>
    <w:rsid w:val="002C5A96"/>
    <w:rsid w:val="002C5FEB"/>
    <w:rsid w:val="002C625D"/>
    <w:rsid w:val="002C7418"/>
    <w:rsid w:val="002C7638"/>
    <w:rsid w:val="002D0993"/>
    <w:rsid w:val="002D0F25"/>
    <w:rsid w:val="002D1B83"/>
    <w:rsid w:val="002D2CDD"/>
    <w:rsid w:val="002D712A"/>
    <w:rsid w:val="002D7DD3"/>
    <w:rsid w:val="002E047F"/>
    <w:rsid w:val="002E0B45"/>
    <w:rsid w:val="002E0CB5"/>
    <w:rsid w:val="002E3BE3"/>
    <w:rsid w:val="002E4CEE"/>
    <w:rsid w:val="002E6433"/>
    <w:rsid w:val="002F1E30"/>
    <w:rsid w:val="002F2D45"/>
    <w:rsid w:val="002F3910"/>
    <w:rsid w:val="002F63B2"/>
    <w:rsid w:val="002F63D2"/>
    <w:rsid w:val="002F7D2C"/>
    <w:rsid w:val="003002DA"/>
    <w:rsid w:val="00301B33"/>
    <w:rsid w:val="0030265E"/>
    <w:rsid w:val="00303A6F"/>
    <w:rsid w:val="00303CF8"/>
    <w:rsid w:val="00304136"/>
    <w:rsid w:val="00306371"/>
    <w:rsid w:val="00307EAB"/>
    <w:rsid w:val="0031004D"/>
    <w:rsid w:val="00312F9F"/>
    <w:rsid w:val="00313DB7"/>
    <w:rsid w:val="00315621"/>
    <w:rsid w:val="003173F7"/>
    <w:rsid w:val="00320E86"/>
    <w:rsid w:val="00322835"/>
    <w:rsid w:val="00322AF4"/>
    <w:rsid w:val="0032326F"/>
    <w:rsid w:val="00324F8F"/>
    <w:rsid w:val="003251F8"/>
    <w:rsid w:val="00326FA2"/>
    <w:rsid w:val="00326FB7"/>
    <w:rsid w:val="00330371"/>
    <w:rsid w:val="00334D0E"/>
    <w:rsid w:val="00341A3F"/>
    <w:rsid w:val="00342499"/>
    <w:rsid w:val="00343052"/>
    <w:rsid w:val="00344D83"/>
    <w:rsid w:val="00345F85"/>
    <w:rsid w:val="00353343"/>
    <w:rsid w:val="00353CEF"/>
    <w:rsid w:val="00354883"/>
    <w:rsid w:val="00356B05"/>
    <w:rsid w:val="00356C07"/>
    <w:rsid w:val="00356FF1"/>
    <w:rsid w:val="00360AD8"/>
    <w:rsid w:val="003633AD"/>
    <w:rsid w:val="00363ECA"/>
    <w:rsid w:val="00363ECC"/>
    <w:rsid w:val="00365B13"/>
    <w:rsid w:val="00371BBF"/>
    <w:rsid w:val="00371DCE"/>
    <w:rsid w:val="00373AFD"/>
    <w:rsid w:val="00375514"/>
    <w:rsid w:val="00376577"/>
    <w:rsid w:val="00383D45"/>
    <w:rsid w:val="00384283"/>
    <w:rsid w:val="003858FA"/>
    <w:rsid w:val="00385B4D"/>
    <w:rsid w:val="003862EC"/>
    <w:rsid w:val="00390151"/>
    <w:rsid w:val="00392F37"/>
    <w:rsid w:val="0039307F"/>
    <w:rsid w:val="003931D2"/>
    <w:rsid w:val="00394FB5"/>
    <w:rsid w:val="003956F2"/>
    <w:rsid w:val="00395BC7"/>
    <w:rsid w:val="003A03F9"/>
    <w:rsid w:val="003A40E0"/>
    <w:rsid w:val="003A47CF"/>
    <w:rsid w:val="003A53BD"/>
    <w:rsid w:val="003A62DC"/>
    <w:rsid w:val="003A6D65"/>
    <w:rsid w:val="003A7B88"/>
    <w:rsid w:val="003B2373"/>
    <w:rsid w:val="003B634E"/>
    <w:rsid w:val="003B6710"/>
    <w:rsid w:val="003C016F"/>
    <w:rsid w:val="003C0C75"/>
    <w:rsid w:val="003C1844"/>
    <w:rsid w:val="003C1EF2"/>
    <w:rsid w:val="003C2EAC"/>
    <w:rsid w:val="003C52CB"/>
    <w:rsid w:val="003D01CC"/>
    <w:rsid w:val="003D05FB"/>
    <w:rsid w:val="003D0B07"/>
    <w:rsid w:val="003D13A1"/>
    <w:rsid w:val="003D3695"/>
    <w:rsid w:val="003D3960"/>
    <w:rsid w:val="003D3A44"/>
    <w:rsid w:val="003D56C4"/>
    <w:rsid w:val="003D5D11"/>
    <w:rsid w:val="003E0B55"/>
    <w:rsid w:val="003E1810"/>
    <w:rsid w:val="003E1FB6"/>
    <w:rsid w:val="003E41E6"/>
    <w:rsid w:val="003E523B"/>
    <w:rsid w:val="003E68D1"/>
    <w:rsid w:val="003E69E2"/>
    <w:rsid w:val="003E716F"/>
    <w:rsid w:val="003F07BF"/>
    <w:rsid w:val="003F24AD"/>
    <w:rsid w:val="003F2FE3"/>
    <w:rsid w:val="003F635B"/>
    <w:rsid w:val="003F74F1"/>
    <w:rsid w:val="003F7F0C"/>
    <w:rsid w:val="00400F48"/>
    <w:rsid w:val="00401778"/>
    <w:rsid w:val="00405E19"/>
    <w:rsid w:val="00407FD1"/>
    <w:rsid w:val="00410542"/>
    <w:rsid w:val="00410561"/>
    <w:rsid w:val="00411A04"/>
    <w:rsid w:val="00411F17"/>
    <w:rsid w:val="00412398"/>
    <w:rsid w:val="0041459E"/>
    <w:rsid w:val="00414CA7"/>
    <w:rsid w:val="00415789"/>
    <w:rsid w:val="00415B96"/>
    <w:rsid w:val="00417C9A"/>
    <w:rsid w:val="004205DB"/>
    <w:rsid w:val="00422D28"/>
    <w:rsid w:val="004243D1"/>
    <w:rsid w:val="00424E9E"/>
    <w:rsid w:val="00425BCE"/>
    <w:rsid w:val="00431A05"/>
    <w:rsid w:val="00431A6F"/>
    <w:rsid w:val="00433E2C"/>
    <w:rsid w:val="00434CD2"/>
    <w:rsid w:val="00434E82"/>
    <w:rsid w:val="0043508C"/>
    <w:rsid w:val="004359DC"/>
    <w:rsid w:val="004401AB"/>
    <w:rsid w:val="00443117"/>
    <w:rsid w:val="00447114"/>
    <w:rsid w:val="004512FD"/>
    <w:rsid w:val="00451456"/>
    <w:rsid w:val="00453BB6"/>
    <w:rsid w:val="00454574"/>
    <w:rsid w:val="0045772F"/>
    <w:rsid w:val="00460E5A"/>
    <w:rsid w:val="0046182A"/>
    <w:rsid w:val="00463682"/>
    <w:rsid w:val="00464951"/>
    <w:rsid w:val="00466DB1"/>
    <w:rsid w:val="0046771F"/>
    <w:rsid w:val="0047131E"/>
    <w:rsid w:val="004718E0"/>
    <w:rsid w:val="0047338B"/>
    <w:rsid w:val="00474BBB"/>
    <w:rsid w:val="0047690C"/>
    <w:rsid w:val="004777B0"/>
    <w:rsid w:val="004816CD"/>
    <w:rsid w:val="00482497"/>
    <w:rsid w:val="0048441F"/>
    <w:rsid w:val="00484BB6"/>
    <w:rsid w:val="00484F3F"/>
    <w:rsid w:val="00486181"/>
    <w:rsid w:val="004861B9"/>
    <w:rsid w:val="004903A7"/>
    <w:rsid w:val="004916A7"/>
    <w:rsid w:val="004949BD"/>
    <w:rsid w:val="004958E3"/>
    <w:rsid w:val="00497CD5"/>
    <w:rsid w:val="004A1D4E"/>
    <w:rsid w:val="004A2269"/>
    <w:rsid w:val="004A31F2"/>
    <w:rsid w:val="004A3BC7"/>
    <w:rsid w:val="004A4E19"/>
    <w:rsid w:val="004A64B0"/>
    <w:rsid w:val="004B2787"/>
    <w:rsid w:val="004B3644"/>
    <w:rsid w:val="004B7141"/>
    <w:rsid w:val="004B798B"/>
    <w:rsid w:val="004C061E"/>
    <w:rsid w:val="004C26E1"/>
    <w:rsid w:val="004C271F"/>
    <w:rsid w:val="004C7CAC"/>
    <w:rsid w:val="004D223B"/>
    <w:rsid w:val="004D3F42"/>
    <w:rsid w:val="004D5A18"/>
    <w:rsid w:val="004D614B"/>
    <w:rsid w:val="004D6BA2"/>
    <w:rsid w:val="004E101A"/>
    <w:rsid w:val="004E34C0"/>
    <w:rsid w:val="004E4F30"/>
    <w:rsid w:val="004E641E"/>
    <w:rsid w:val="004E76A0"/>
    <w:rsid w:val="004E7AF1"/>
    <w:rsid w:val="004E7F68"/>
    <w:rsid w:val="004F55D1"/>
    <w:rsid w:val="004F5E57"/>
    <w:rsid w:val="004F692F"/>
    <w:rsid w:val="004F7800"/>
    <w:rsid w:val="005023D4"/>
    <w:rsid w:val="00505977"/>
    <w:rsid w:val="005061B2"/>
    <w:rsid w:val="005067D1"/>
    <w:rsid w:val="00507967"/>
    <w:rsid w:val="00513D77"/>
    <w:rsid w:val="005146C4"/>
    <w:rsid w:val="00514D55"/>
    <w:rsid w:val="00515DB0"/>
    <w:rsid w:val="00515FC7"/>
    <w:rsid w:val="005206C4"/>
    <w:rsid w:val="005212FB"/>
    <w:rsid w:val="00523C16"/>
    <w:rsid w:val="00523CB1"/>
    <w:rsid w:val="00523D1F"/>
    <w:rsid w:val="005254CA"/>
    <w:rsid w:val="00525FD8"/>
    <w:rsid w:val="00527396"/>
    <w:rsid w:val="0052779D"/>
    <w:rsid w:val="00527C34"/>
    <w:rsid w:val="00534622"/>
    <w:rsid w:val="00536A03"/>
    <w:rsid w:val="00536AB3"/>
    <w:rsid w:val="005429CD"/>
    <w:rsid w:val="00542EB8"/>
    <w:rsid w:val="005432E8"/>
    <w:rsid w:val="005444E7"/>
    <w:rsid w:val="00546C88"/>
    <w:rsid w:val="00547409"/>
    <w:rsid w:val="00547B45"/>
    <w:rsid w:val="00550AF4"/>
    <w:rsid w:val="00550D64"/>
    <w:rsid w:val="00552F08"/>
    <w:rsid w:val="00553F2F"/>
    <w:rsid w:val="00553FCD"/>
    <w:rsid w:val="00554CC5"/>
    <w:rsid w:val="00554D2F"/>
    <w:rsid w:val="0055507C"/>
    <w:rsid w:val="005555A7"/>
    <w:rsid w:val="00555F80"/>
    <w:rsid w:val="0055698E"/>
    <w:rsid w:val="005579EE"/>
    <w:rsid w:val="005579F1"/>
    <w:rsid w:val="005622CB"/>
    <w:rsid w:val="00562D75"/>
    <w:rsid w:val="00563185"/>
    <w:rsid w:val="005648EC"/>
    <w:rsid w:val="0056664F"/>
    <w:rsid w:val="00570C7B"/>
    <w:rsid w:val="00571E1E"/>
    <w:rsid w:val="00571EC3"/>
    <w:rsid w:val="00573E33"/>
    <w:rsid w:val="0057680A"/>
    <w:rsid w:val="00581B46"/>
    <w:rsid w:val="0058394F"/>
    <w:rsid w:val="00584F25"/>
    <w:rsid w:val="005871AA"/>
    <w:rsid w:val="0058750E"/>
    <w:rsid w:val="005915BA"/>
    <w:rsid w:val="005926D7"/>
    <w:rsid w:val="00592D94"/>
    <w:rsid w:val="005934FC"/>
    <w:rsid w:val="00596E40"/>
    <w:rsid w:val="00596E81"/>
    <w:rsid w:val="005A0536"/>
    <w:rsid w:val="005A0FFE"/>
    <w:rsid w:val="005A1CED"/>
    <w:rsid w:val="005A2D69"/>
    <w:rsid w:val="005A5FC6"/>
    <w:rsid w:val="005A634D"/>
    <w:rsid w:val="005A682A"/>
    <w:rsid w:val="005A6DF1"/>
    <w:rsid w:val="005A7B98"/>
    <w:rsid w:val="005B4D6E"/>
    <w:rsid w:val="005B507E"/>
    <w:rsid w:val="005B60D7"/>
    <w:rsid w:val="005B6216"/>
    <w:rsid w:val="005B737F"/>
    <w:rsid w:val="005C38C0"/>
    <w:rsid w:val="005C4B08"/>
    <w:rsid w:val="005C76ED"/>
    <w:rsid w:val="005D0383"/>
    <w:rsid w:val="005D181B"/>
    <w:rsid w:val="005D1F67"/>
    <w:rsid w:val="005D47B8"/>
    <w:rsid w:val="005D6DFE"/>
    <w:rsid w:val="005D6E5D"/>
    <w:rsid w:val="005E3F97"/>
    <w:rsid w:val="005E4CA4"/>
    <w:rsid w:val="005E6206"/>
    <w:rsid w:val="005E6F1F"/>
    <w:rsid w:val="005F1072"/>
    <w:rsid w:val="005F1706"/>
    <w:rsid w:val="005F1F7D"/>
    <w:rsid w:val="005F2394"/>
    <w:rsid w:val="005F3F32"/>
    <w:rsid w:val="005F64A6"/>
    <w:rsid w:val="005F6853"/>
    <w:rsid w:val="006027B3"/>
    <w:rsid w:val="006028A4"/>
    <w:rsid w:val="006040E0"/>
    <w:rsid w:val="00604C27"/>
    <w:rsid w:val="00605270"/>
    <w:rsid w:val="0060678E"/>
    <w:rsid w:val="00606D4E"/>
    <w:rsid w:val="006100C2"/>
    <w:rsid w:val="00611FC9"/>
    <w:rsid w:val="00613175"/>
    <w:rsid w:val="0061436A"/>
    <w:rsid w:val="0061557F"/>
    <w:rsid w:val="00615BE7"/>
    <w:rsid w:val="00617052"/>
    <w:rsid w:val="00617BB7"/>
    <w:rsid w:val="006209C1"/>
    <w:rsid w:val="006210A6"/>
    <w:rsid w:val="00622F41"/>
    <w:rsid w:val="0062372B"/>
    <w:rsid w:val="00627ADC"/>
    <w:rsid w:val="00632001"/>
    <w:rsid w:val="00632EAB"/>
    <w:rsid w:val="0063469B"/>
    <w:rsid w:val="006348B7"/>
    <w:rsid w:val="00635523"/>
    <w:rsid w:val="00635CAD"/>
    <w:rsid w:val="00637E09"/>
    <w:rsid w:val="00641BE4"/>
    <w:rsid w:val="00642148"/>
    <w:rsid w:val="0064276E"/>
    <w:rsid w:val="006427F6"/>
    <w:rsid w:val="00644EF3"/>
    <w:rsid w:val="00646B8B"/>
    <w:rsid w:val="00651BBB"/>
    <w:rsid w:val="00653A20"/>
    <w:rsid w:val="0065570F"/>
    <w:rsid w:val="0065693E"/>
    <w:rsid w:val="00656B00"/>
    <w:rsid w:val="00657EA1"/>
    <w:rsid w:val="0066141E"/>
    <w:rsid w:val="0066307F"/>
    <w:rsid w:val="00665BA5"/>
    <w:rsid w:val="0066664D"/>
    <w:rsid w:val="00670B6B"/>
    <w:rsid w:val="00670CB9"/>
    <w:rsid w:val="006745F6"/>
    <w:rsid w:val="00675C44"/>
    <w:rsid w:val="006762D7"/>
    <w:rsid w:val="00676636"/>
    <w:rsid w:val="00680B00"/>
    <w:rsid w:val="0068108F"/>
    <w:rsid w:val="00682398"/>
    <w:rsid w:val="006828F4"/>
    <w:rsid w:val="00683092"/>
    <w:rsid w:val="00684D12"/>
    <w:rsid w:val="00690189"/>
    <w:rsid w:val="00693016"/>
    <w:rsid w:val="00693309"/>
    <w:rsid w:val="00694102"/>
    <w:rsid w:val="00694373"/>
    <w:rsid w:val="00694965"/>
    <w:rsid w:val="00696433"/>
    <w:rsid w:val="00697399"/>
    <w:rsid w:val="00697D9B"/>
    <w:rsid w:val="006A0622"/>
    <w:rsid w:val="006A24E1"/>
    <w:rsid w:val="006A574F"/>
    <w:rsid w:val="006A677D"/>
    <w:rsid w:val="006A7FA1"/>
    <w:rsid w:val="006B0553"/>
    <w:rsid w:val="006B16ED"/>
    <w:rsid w:val="006B3E45"/>
    <w:rsid w:val="006B594B"/>
    <w:rsid w:val="006C0A5B"/>
    <w:rsid w:val="006C19E4"/>
    <w:rsid w:val="006C3493"/>
    <w:rsid w:val="006C4308"/>
    <w:rsid w:val="006C74FC"/>
    <w:rsid w:val="006D0189"/>
    <w:rsid w:val="006D079D"/>
    <w:rsid w:val="006D1B3E"/>
    <w:rsid w:val="006D37C3"/>
    <w:rsid w:val="006D4710"/>
    <w:rsid w:val="006D4E00"/>
    <w:rsid w:val="006D535E"/>
    <w:rsid w:val="006E0498"/>
    <w:rsid w:val="006E1DC1"/>
    <w:rsid w:val="006E2418"/>
    <w:rsid w:val="006E368A"/>
    <w:rsid w:val="006E3D2E"/>
    <w:rsid w:val="006E3F3C"/>
    <w:rsid w:val="006E3F97"/>
    <w:rsid w:val="006E4252"/>
    <w:rsid w:val="006E4DCF"/>
    <w:rsid w:val="006F0F12"/>
    <w:rsid w:val="006F2BB8"/>
    <w:rsid w:val="006F387E"/>
    <w:rsid w:val="006F446F"/>
    <w:rsid w:val="006F4BD4"/>
    <w:rsid w:val="006F659F"/>
    <w:rsid w:val="0070387D"/>
    <w:rsid w:val="00703A30"/>
    <w:rsid w:val="00704FB5"/>
    <w:rsid w:val="00705BAE"/>
    <w:rsid w:val="00710D08"/>
    <w:rsid w:val="00711098"/>
    <w:rsid w:val="0071382D"/>
    <w:rsid w:val="00714A30"/>
    <w:rsid w:val="00715178"/>
    <w:rsid w:val="0071525D"/>
    <w:rsid w:val="007152E1"/>
    <w:rsid w:val="00715E71"/>
    <w:rsid w:val="00720A6D"/>
    <w:rsid w:val="00722579"/>
    <w:rsid w:val="007225F4"/>
    <w:rsid w:val="00726824"/>
    <w:rsid w:val="00730189"/>
    <w:rsid w:val="007318E3"/>
    <w:rsid w:val="0073302C"/>
    <w:rsid w:val="0073430A"/>
    <w:rsid w:val="00737135"/>
    <w:rsid w:val="00740181"/>
    <w:rsid w:val="00740997"/>
    <w:rsid w:val="007423A6"/>
    <w:rsid w:val="007449BA"/>
    <w:rsid w:val="00744E04"/>
    <w:rsid w:val="00745447"/>
    <w:rsid w:val="00745727"/>
    <w:rsid w:val="00745E53"/>
    <w:rsid w:val="00747C15"/>
    <w:rsid w:val="00755E91"/>
    <w:rsid w:val="00756BCF"/>
    <w:rsid w:val="00757BAE"/>
    <w:rsid w:val="00760999"/>
    <w:rsid w:val="0076324B"/>
    <w:rsid w:val="00764CB4"/>
    <w:rsid w:val="007668F0"/>
    <w:rsid w:val="00766C35"/>
    <w:rsid w:val="007735E9"/>
    <w:rsid w:val="00773DF2"/>
    <w:rsid w:val="007744E7"/>
    <w:rsid w:val="00775AA2"/>
    <w:rsid w:val="007766A1"/>
    <w:rsid w:val="00780A38"/>
    <w:rsid w:val="00780CA8"/>
    <w:rsid w:val="00780F93"/>
    <w:rsid w:val="007810D4"/>
    <w:rsid w:val="00781703"/>
    <w:rsid w:val="007824E8"/>
    <w:rsid w:val="00782C78"/>
    <w:rsid w:val="00782EAA"/>
    <w:rsid w:val="0078322A"/>
    <w:rsid w:val="00784FFF"/>
    <w:rsid w:val="007852DA"/>
    <w:rsid w:val="00785BAD"/>
    <w:rsid w:val="0078663B"/>
    <w:rsid w:val="00786E2B"/>
    <w:rsid w:val="00790449"/>
    <w:rsid w:val="00790A32"/>
    <w:rsid w:val="00791666"/>
    <w:rsid w:val="007916D7"/>
    <w:rsid w:val="007926F4"/>
    <w:rsid w:val="0079421F"/>
    <w:rsid w:val="00794A12"/>
    <w:rsid w:val="00794F2C"/>
    <w:rsid w:val="00795933"/>
    <w:rsid w:val="007A1163"/>
    <w:rsid w:val="007A232D"/>
    <w:rsid w:val="007A305F"/>
    <w:rsid w:val="007A33DE"/>
    <w:rsid w:val="007A394A"/>
    <w:rsid w:val="007A3A04"/>
    <w:rsid w:val="007A3C5D"/>
    <w:rsid w:val="007B0B50"/>
    <w:rsid w:val="007B128C"/>
    <w:rsid w:val="007B496E"/>
    <w:rsid w:val="007B56F9"/>
    <w:rsid w:val="007B6102"/>
    <w:rsid w:val="007B748B"/>
    <w:rsid w:val="007C03AE"/>
    <w:rsid w:val="007C11B6"/>
    <w:rsid w:val="007C471A"/>
    <w:rsid w:val="007C5762"/>
    <w:rsid w:val="007C68C6"/>
    <w:rsid w:val="007D107C"/>
    <w:rsid w:val="007D12F0"/>
    <w:rsid w:val="007D28E9"/>
    <w:rsid w:val="007E017C"/>
    <w:rsid w:val="007E05A9"/>
    <w:rsid w:val="007E187E"/>
    <w:rsid w:val="007E6F41"/>
    <w:rsid w:val="007E77C0"/>
    <w:rsid w:val="007F16EC"/>
    <w:rsid w:val="007F24D1"/>
    <w:rsid w:val="007F272F"/>
    <w:rsid w:val="007F2B15"/>
    <w:rsid w:val="007F3272"/>
    <w:rsid w:val="007F4ACA"/>
    <w:rsid w:val="007F56B6"/>
    <w:rsid w:val="007F662E"/>
    <w:rsid w:val="007F7092"/>
    <w:rsid w:val="007F78F9"/>
    <w:rsid w:val="00800A76"/>
    <w:rsid w:val="00801C6E"/>
    <w:rsid w:val="008021A1"/>
    <w:rsid w:val="00805360"/>
    <w:rsid w:val="00805508"/>
    <w:rsid w:val="00805BDD"/>
    <w:rsid w:val="008069FB"/>
    <w:rsid w:val="008077BA"/>
    <w:rsid w:val="00810341"/>
    <w:rsid w:val="008119F0"/>
    <w:rsid w:val="00812518"/>
    <w:rsid w:val="00815003"/>
    <w:rsid w:val="008156CC"/>
    <w:rsid w:val="00816A82"/>
    <w:rsid w:val="00816D18"/>
    <w:rsid w:val="00820FC7"/>
    <w:rsid w:val="00821CAA"/>
    <w:rsid w:val="00822046"/>
    <w:rsid w:val="00822891"/>
    <w:rsid w:val="00822A21"/>
    <w:rsid w:val="00822C2A"/>
    <w:rsid w:val="00824948"/>
    <w:rsid w:val="00824B69"/>
    <w:rsid w:val="0082560B"/>
    <w:rsid w:val="008257D7"/>
    <w:rsid w:val="00825F96"/>
    <w:rsid w:val="00826DBA"/>
    <w:rsid w:val="00827093"/>
    <w:rsid w:val="00827F31"/>
    <w:rsid w:val="008310BA"/>
    <w:rsid w:val="00834548"/>
    <w:rsid w:val="008352BA"/>
    <w:rsid w:val="00836D67"/>
    <w:rsid w:val="00842201"/>
    <w:rsid w:val="0084305F"/>
    <w:rsid w:val="00845043"/>
    <w:rsid w:val="008474AD"/>
    <w:rsid w:val="00850DD3"/>
    <w:rsid w:val="008520E2"/>
    <w:rsid w:val="008522F5"/>
    <w:rsid w:val="00852F12"/>
    <w:rsid w:val="0085466B"/>
    <w:rsid w:val="00854B43"/>
    <w:rsid w:val="00854D27"/>
    <w:rsid w:val="00855064"/>
    <w:rsid w:val="00857FCA"/>
    <w:rsid w:val="00866464"/>
    <w:rsid w:val="0086682B"/>
    <w:rsid w:val="008670F9"/>
    <w:rsid w:val="008678E7"/>
    <w:rsid w:val="00872E07"/>
    <w:rsid w:val="00873D1B"/>
    <w:rsid w:val="00876089"/>
    <w:rsid w:val="00877612"/>
    <w:rsid w:val="008776BD"/>
    <w:rsid w:val="00877953"/>
    <w:rsid w:val="00877A78"/>
    <w:rsid w:val="008813B1"/>
    <w:rsid w:val="00881900"/>
    <w:rsid w:val="00881AD9"/>
    <w:rsid w:val="00881BD9"/>
    <w:rsid w:val="00881CE4"/>
    <w:rsid w:val="008833D7"/>
    <w:rsid w:val="0088413D"/>
    <w:rsid w:val="00885773"/>
    <w:rsid w:val="00886C50"/>
    <w:rsid w:val="008905D0"/>
    <w:rsid w:val="00891CA3"/>
    <w:rsid w:val="00893198"/>
    <w:rsid w:val="00893E7D"/>
    <w:rsid w:val="0089405C"/>
    <w:rsid w:val="008944D2"/>
    <w:rsid w:val="00897334"/>
    <w:rsid w:val="008A1FF7"/>
    <w:rsid w:val="008A3212"/>
    <w:rsid w:val="008A32B0"/>
    <w:rsid w:val="008A403A"/>
    <w:rsid w:val="008A4987"/>
    <w:rsid w:val="008A5AE8"/>
    <w:rsid w:val="008A5C37"/>
    <w:rsid w:val="008B3E0A"/>
    <w:rsid w:val="008B46B5"/>
    <w:rsid w:val="008B4C1B"/>
    <w:rsid w:val="008B505D"/>
    <w:rsid w:val="008B67C1"/>
    <w:rsid w:val="008C1B5A"/>
    <w:rsid w:val="008C30C1"/>
    <w:rsid w:val="008C5796"/>
    <w:rsid w:val="008C7435"/>
    <w:rsid w:val="008D0C22"/>
    <w:rsid w:val="008D0D3A"/>
    <w:rsid w:val="008D1291"/>
    <w:rsid w:val="008D146A"/>
    <w:rsid w:val="008D28D7"/>
    <w:rsid w:val="008D2ECB"/>
    <w:rsid w:val="008D3D5C"/>
    <w:rsid w:val="008D5002"/>
    <w:rsid w:val="008D5BED"/>
    <w:rsid w:val="008D7138"/>
    <w:rsid w:val="008D7312"/>
    <w:rsid w:val="008D7AC5"/>
    <w:rsid w:val="008E0C8E"/>
    <w:rsid w:val="008E1CC4"/>
    <w:rsid w:val="008E209E"/>
    <w:rsid w:val="008E21FE"/>
    <w:rsid w:val="008E3B14"/>
    <w:rsid w:val="008E4BC0"/>
    <w:rsid w:val="008F119A"/>
    <w:rsid w:val="008F21E8"/>
    <w:rsid w:val="008F46AD"/>
    <w:rsid w:val="008F50E7"/>
    <w:rsid w:val="008F689E"/>
    <w:rsid w:val="009031FF"/>
    <w:rsid w:val="0090423E"/>
    <w:rsid w:val="009042CE"/>
    <w:rsid w:val="00906300"/>
    <w:rsid w:val="009108BB"/>
    <w:rsid w:val="00910C3C"/>
    <w:rsid w:val="00911BB8"/>
    <w:rsid w:val="00913DD0"/>
    <w:rsid w:val="00914C89"/>
    <w:rsid w:val="00917FEE"/>
    <w:rsid w:val="00925005"/>
    <w:rsid w:val="00933BA4"/>
    <w:rsid w:val="0093406D"/>
    <w:rsid w:val="0093431F"/>
    <w:rsid w:val="00937DD4"/>
    <w:rsid w:val="009413AF"/>
    <w:rsid w:val="0094225D"/>
    <w:rsid w:val="00943EAB"/>
    <w:rsid w:val="00944013"/>
    <w:rsid w:val="00944C3E"/>
    <w:rsid w:val="00944FA7"/>
    <w:rsid w:val="0094591E"/>
    <w:rsid w:val="00945E56"/>
    <w:rsid w:val="0095159D"/>
    <w:rsid w:val="00951EAB"/>
    <w:rsid w:val="009564C1"/>
    <w:rsid w:val="00956603"/>
    <w:rsid w:val="00957732"/>
    <w:rsid w:val="009603C2"/>
    <w:rsid w:val="00961DD8"/>
    <w:rsid w:val="009624EB"/>
    <w:rsid w:val="009625C5"/>
    <w:rsid w:val="00964DA8"/>
    <w:rsid w:val="00970A21"/>
    <w:rsid w:val="00974767"/>
    <w:rsid w:val="00974CAF"/>
    <w:rsid w:val="00976608"/>
    <w:rsid w:val="00976679"/>
    <w:rsid w:val="00977478"/>
    <w:rsid w:val="009816BA"/>
    <w:rsid w:val="00982659"/>
    <w:rsid w:val="00982CF2"/>
    <w:rsid w:val="00986C53"/>
    <w:rsid w:val="00990124"/>
    <w:rsid w:val="0099083F"/>
    <w:rsid w:val="00992629"/>
    <w:rsid w:val="00996592"/>
    <w:rsid w:val="009979A6"/>
    <w:rsid w:val="009979AC"/>
    <w:rsid w:val="009A091A"/>
    <w:rsid w:val="009A29D2"/>
    <w:rsid w:val="009A3A27"/>
    <w:rsid w:val="009A4871"/>
    <w:rsid w:val="009A596A"/>
    <w:rsid w:val="009A5AF0"/>
    <w:rsid w:val="009A783B"/>
    <w:rsid w:val="009B07D3"/>
    <w:rsid w:val="009B0EA6"/>
    <w:rsid w:val="009B278D"/>
    <w:rsid w:val="009B28D1"/>
    <w:rsid w:val="009B39A8"/>
    <w:rsid w:val="009B410C"/>
    <w:rsid w:val="009B426E"/>
    <w:rsid w:val="009B4D6C"/>
    <w:rsid w:val="009B51B0"/>
    <w:rsid w:val="009B57CE"/>
    <w:rsid w:val="009B6625"/>
    <w:rsid w:val="009B6A06"/>
    <w:rsid w:val="009C0415"/>
    <w:rsid w:val="009C0DCD"/>
    <w:rsid w:val="009C18F7"/>
    <w:rsid w:val="009C2679"/>
    <w:rsid w:val="009C3B84"/>
    <w:rsid w:val="009C4133"/>
    <w:rsid w:val="009C4E51"/>
    <w:rsid w:val="009C5562"/>
    <w:rsid w:val="009C765A"/>
    <w:rsid w:val="009D2ADF"/>
    <w:rsid w:val="009D2EB7"/>
    <w:rsid w:val="009D56FD"/>
    <w:rsid w:val="009D59DC"/>
    <w:rsid w:val="009D7F7B"/>
    <w:rsid w:val="009E0609"/>
    <w:rsid w:val="009E1EDB"/>
    <w:rsid w:val="009E27EB"/>
    <w:rsid w:val="009E2F35"/>
    <w:rsid w:val="009E356B"/>
    <w:rsid w:val="009E375C"/>
    <w:rsid w:val="009E4EF7"/>
    <w:rsid w:val="009E5D3E"/>
    <w:rsid w:val="009E6EBA"/>
    <w:rsid w:val="009E749A"/>
    <w:rsid w:val="009F0A29"/>
    <w:rsid w:val="009F6264"/>
    <w:rsid w:val="009F6D72"/>
    <w:rsid w:val="00A00387"/>
    <w:rsid w:val="00A0069F"/>
    <w:rsid w:val="00A017C3"/>
    <w:rsid w:val="00A0367A"/>
    <w:rsid w:val="00A0527D"/>
    <w:rsid w:val="00A063A8"/>
    <w:rsid w:val="00A10C57"/>
    <w:rsid w:val="00A11F30"/>
    <w:rsid w:val="00A14E15"/>
    <w:rsid w:val="00A16FD6"/>
    <w:rsid w:val="00A216B3"/>
    <w:rsid w:val="00A216C2"/>
    <w:rsid w:val="00A22568"/>
    <w:rsid w:val="00A22A94"/>
    <w:rsid w:val="00A2304D"/>
    <w:rsid w:val="00A23605"/>
    <w:rsid w:val="00A23916"/>
    <w:rsid w:val="00A248DF"/>
    <w:rsid w:val="00A254D2"/>
    <w:rsid w:val="00A26287"/>
    <w:rsid w:val="00A274EE"/>
    <w:rsid w:val="00A27781"/>
    <w:rsid w:val="00A340F9"/>
    <w:rsid w:val="00A350DB"/>
    <w:rsid w:val="00A36A61"/>
    <w:rsid w:val="00A42DA3"/>
    <w:rsid w:val="00A44C2E"/>
    <w:rsid w:val="00A44CDC"/>
    <w:rsid w:val="00A452FC"/>
    <w:rsid w:val="00A4539B"/>
    <w:rsid w:val="00A479E6"/>
    <w:rsid w:val="00A47FF1"/>
    <w:rsid w:val="00A50155"/>
    <w:rsid w:val="00A50E5F"/>
    <w:rsid w:val="00A51FE7"/>
    <w:rsid w:val="00A5219D"/>
    <w:rsid w:val="00A528CC"/>
    <w:rsid w:val="00A54A05"/>
    <w:rsid w:val="00A54C84"/>
    <w:rsid w:val="00A5542E"/>
    <w:rsid w:val="00A5597E"/>
    <w:rsid w:val="00A56CA9"/>
    <w:rsid w:val="00A602A4"/>
    <w:rsid w:val="00A6398B"/>
    <w:rsid w:val="00A64D98"/>
    <w:rsid w:val="00A657B5"/>
    <w:rsid w:val="00A74250"/>
    <w:rsid w:val="00A760B8"/>
    <w:rsid w:val="00A77022"/>
    <w:rsid w:val="00A77531"/>
    <w:rsid w:val="00A81646"/>
    <w:rsid w:val="00A84E35"/>
    <w:rsid w:val="00A85301"/>
    <w:rsid w:val="00A85D77"/>
    <w:rsid w:val="00A91524"/>
    <w:rsid w:val="00A92388"/>
    <w:rsid w:val="00A92E47"/>
    <w:rsid w:val="00A92EE4"/>
    <w:rsid w:val="00A93208"/>
    <w:rsid w:val="00A9352A"/>
    <w:rsid w:val="00A962F1"/>
    <w:rsid w:val="00AA166E"/>
    <w:rsid w:val="00AA1AFD"/>
    <w:rsid w:val="00AA391B"/>
    <w:rsid w:val="00AA5E73"/>
    <w:rsid w:val="00AA69A5"/>
    <w:rsid w:val="00AB0660"/>
    <w:rsid w:val="00AB1BBB"/>
    <w:rsid w:val="00AB3694"/>
    <w:rsid w:val="00AB4503"/>
    <w:rsid w:val="00AB69C6"/>
    <w:rsid w:val="00AC0364"/>
    <w:rsid w:val="00AC1A97"/>
    <w:rsid w:val="00AC2EDA"/>
    <w:rsid w:val="00AC6559"/>
    <w:rsid w:val="00AD092E"/>
    <w:rsid w:val="00AD26D9"/>
    <w:rsid w:val="00AD2F55"/>
    <w:rsid w:val="00AD3C8A"/>
    <w:rsid w:val="00AD3EB0"/>
    <w:rsid w:val="00AD7779"/>
    <w:rsid w:val="00AE00E2"/>
    <w:rsid w:val="00AE2B36"/>
    <w:rsid w:val="00AE31EA"/>
    <w:rsid w:val="00AE59BA"/>
    <w:rsid w:val="00AE6374"/>
    <w:rsid w:val="00AF07A2"/>
    <w:rsid w:val="00AF0C3D"/>
    <w:rsid w:val="00AF1C4C"/>
    <w:rsid w:val="00AF1FAF"/>
    <w:rsid w:val="00AF2639"/>
    <w:rsid w:val="00AF3C96"/>
    <w:rsid w:val="00AF40C0"/>
    <w:rsid w:val="00AF58F0"/>
    <w:rsid w:val="00AF6430"/>
    <w:rsid w:val="00AF6B5E"/>
    <w:rsid w:val="00AF7214"/>
    <w:rsid w:val="00AF7F05"/>
    <w:rsid w:val="00B01C87"/>
    <w:rsid w:val="00B02A8B"/>
    <w:rsid w:val="00B02F0E"/>
    <w:rsid w:val="00B03A88"/>
    <w:rsid w:val="00B044BE"/>
    <w:rsid w:val="00B10FBB"/>
    <w:rsid w:val="00B11CCC"/>
    <w:rsid w:val="00B130E0"/>
    <w:rsid w:val="00B152BB"/>
    <w:rsid w:val="00B17E87"/>
    <w:rsid w:val="00B2346A"/>
    <w:rsid w:val="00B24041"/>
    <w:rsid w:val="00B24CD2"/>
    <w:rsid w:val="00B24D5E"/>
    <w:rsid w:val="00B30074"/>
    <w:rsid w:val="00B32A3D"/>
    <w:rsid w:val="00B344DD"/>
    <w:rsid w:val="00B35F21"/>
    <w:rsid w:val="00B36706"/>
    <w:rsid w:val="00B36F77"/>
    <w:rsid w:val="00B402B0"/>
    <w:rsid w:val="00B41BBA"/>
    <w:rsid w:val="00B422AD"/>
    <w:rsid w:val="00B455D9"/>
    <w:rsid w:val="00B46749"/>
    <w:rsid w:val="00B476A2"/>
    <w:rsid w:val="00B51D6F"/>
    <w:rsid w:val="00B542FD"/>
    <w:rsid w:val="00B54E75"/>
    <w:rsid w:val="00B55F7B"/>
    <w:rsid w:val="00B57BDF"/>
    <w:rsid w:val="00B71EF9"/>
    <w:rsid w:val="00B7373D"/>
    <w:rsid w:val="00B7438E"/>
    <w:rsid w:val="00B74B78"/>
    <w:rsid w:val="00B753A0"/>
    <w:rsid w:val="00B7742F"/>
    <w:rsid w:val="00B83ABF"/>
    <w:rsid w:val="00B83CAF"/>
    <w:rsid w:val="00B8431C"/>
    <w:rsid w:val="00B84484"/>
    <w:rsid w:val="00B84D44"/>
    <w:rsid w:val="00B87C70"/>
    <w:rsid w:val="00B92361"/>
    <w:rsid w:val="00B92EBE"/>
    <w:rsid w:val="00B933D3"/>
    <w:rsid w:val="00B93E2A"/>
    <w:rsid w:val="00B94D18"/>
    <w:rsid w:val="00B9578B"/>
    <w:rsid w:val="00B95D87"/>
    <w:rsid w:val="00B96099"/>
    <w:rsid w:val="00BA0C94"/>
    <w:rsid w:val="00BA1955"/>
    <w:rsid w:val="00BA2CEB"/>
    <w:rsid w:val="00BA67A7"/>
    <w:rsid w:val="00BB0C43"/>
    <w:rsid w:val="00BB1795"/>
    <w:rsid w:val="00BB253B"/>
    <w:rsid w:val="00BB3FDB"/>
    <w:rsid w:val="00BB42EB"/>
    <w:rsid w:val="00BB4E56"/>
    <w:rsid w:val="00BB786D"/>
    <w:rsid w:val="00BC1830"/>
    <w:rsid w:val="00BC37FC"/>
    <w:rsid w:val="00BC6253"/>
    <w:rsid w:val="00BC649C"/>
    <w:rsid w:val="00BC7D62"/>
    <w:rsid w:val="00BD0B53"/>
    <w:rsid w:val="00BD2B27"/>
    <w:rsid w:val="00BD32CE"/>
    <w:rsid w:val="00BD3AAD"/>
    <w:rsid w:val="00BD462F"/>
    <w:rsid w:val="00BD5E93"/>
    <w:rsid w:val="00BD6946"/>
    <w:rsid w:val="00BD7DD3"/>
    <w:rsid w:val="00BE2281"/>
    <w:rsid w:val="00BE249D"/>
    <w:rsid w:val="00BE4518"/>
    <w:rsid w:val="00BE6719"/>
    <w:rsid w:val="00BE70E7"/>
    <w:rsid w:val="00BF0403"/>
    <w:rsid w:val="00BF0520"/>
    <w:rsid w:val="00BF2D0F"/>
    <w:rsid w:val="00BF3B3A"/>
    <w:rsid w:val="00BF534C"/>
    <w:rsid w:val="00BF74AC"/>
    <w:rsid w:val="00BF7C28"/>
    <w:rsid w:val="00C10A95"/>
    <w:rsid w:val="00C11990"/>
    <w:rsid w:val="00C11E52"/>
    <w:rsid w:val="00C13776"/>
    <w:rsid w:val="00C137A3"/>
    <w:rsid w:val="00C142EB"/>
    <w:rsid w:val="00C144FE"/>
    <w:rsid w:val="00C1487F"/>
    <w:rsid w:val="00C1521B"/>
    <w:rsid w:val="00C2245F"/>
    <w:rsid w:val="00C2258A"/>
    <w:rsid w:val="00C233F9"/>
    <w:rsid w:val="00C24253"/>
    <w:rsid w:val="00C24F3F"/>
    <w:rsid w:val="00C2529E"/>
    <w:rsid w:val="00C25757"/>
    <w:rsid w:val="00C3084F"/>
    <w:rsid w:val="00C30DD8"/>
    <w:rsid w:val="00C35497"/>
    <w:rsid w:val="00C363D4"/>
    <w:rsid w:val="00C3765F"/>
    <w:rsid w:val="00C37EEB"/>
    <w:rsid w:val="00C4216A"/>
    <w:rsid w:val="00C4534F"/>
    <w:rsid w:val="00C5153C"/>
    <w:rsid w:val="00C52C14"/>
    <w:rsid w:val="00C53522"/>
    <w:rsid w:val="00C57B7E"/>
    <w:rsid w:val="00C6199B"/>
    <w:rsid w:val="00C62DB4"/>
    <w:rsid w:val="00C63A26"/>
    <w:rsid w:val="00C65496"/>
    <w:rsid w:val="00C6573E"/>
    <w:rsid w:val="00C66A74"/>
    <w:rsid w:val="00C66FAC"/>
    <w:rsid w:val="00C67010"/>
    <w:rsid w:val="00C671DB"/>
    <w:rsid w:val="00C7025C"/>
    <w:rsid w:val="00C716F2"/>
    <w:rsid w:val="00C71D54"/>
    <w:rsid w:val="00C72921"/>
    <w:rsid w:val="00C72F24"/>
    <w:rsid w:val="00C778C4"/>
    <w:rsid w:val="00C77D93"/>
    <w:rsid w:val="00C80794"/>
    <w:rsid w:val="00C85ADA"/>
    <w:rsid w:val="00C85B20"/>
    <w:rsid w:val="00C85CBE"/>
    <w:rsid w:val="00C916B5"/>
    <w:rsid w:val="00C93E90"/>
    <w:rsid w:val="00C965EF"/>
    <w:rsid w:val="00C96E04"/>
    <w:rsid w:val="00CA0C2C"/>
    <w:rsid w:val="00CA281E"/>
    <w:rsid w:val="00CA366F"/>
    <w:rsid w:val="00CA4D7A"/>
    <w:rsid w:val="00CA513D"/>
    <w:rsid w:val="00CB23FD"/>
    <w:rsid w:val="00CB7A4A"/>
    <w:rsid w:val="00CB7AB4"/>
    <w:rsid w:val="00CC667D"/>
    <w:rsid w:val="00CC6FA9"/>
    <w:rsid w:val="00CD0B78"/>
    <w:rsid w:val="00CD3138"/>
    <w:rsid w:val="00CD3396"/>
    <w:rsid w:val="00CD4868"/>
    <w:rsid w:val="00CD6C7E"/>
    <w:rsid w:val="00CD6D7F"/>
    <w:rsid w:val="00CD6FA2"/>
    <w:rsid w:val="00CE018C"/>
    <w:rsid w:val="00CE0466"/>
    <w:rsid w:val="00CE3C8D"/>
    <w:rsid w:val="00CE7A96"/>
    <w:rsid w:val="00CF030D"/>
    <w:rsid w:val="00CF07C7"/>
    <w:rsid w:val="00CF2CFF"/>
    <w:rsid w:val="00CF2FD2"/>
    <w:rsid w:val="00CF55BA"/>
    <w:rsid w:val="00CF5926"/>
    <w:rsid w:val="00CF61FC"/>
    <w:rsid w:val="00CF6919"/>
    <w:rsid w:val="00CF74E8"/>
    <w:rsid w:val="00D00110"/>
    <w:rsid w:val="00D0032F"/>
    <w:rsid w:val="00D0038A"/>
    <w:rsid w:val="00D00DF2"/>
    <w:rsid w:val="00D01869"/>
    <w:rsid w:val="00D01C5E"/>
    <w:rsid w:val="00D03483"/>
    <w:rsid w:val="00D0592A"/>
    <w:rsid w:val="00D05B3F"/>
    <w:rsid w:val="00D068E8"/>
    <w:rsid w:val="00D06902"/>
    <w:rsid w:val="00D06BE2"/>
    <w:rsid w:val="00D06C98"/>
    <w:rsid w:val="00D0713C"/>
    <w:rsid w:val="00D07504"/>
    <w:rsid w:val="00D1134F"/>
    <w:rsid w:val="00D115D0"/>
    <w:rsid w:val="00D12490"/>
    <w:rsid w:val="00D1339E"/>
    <w:rsid w:val="00D1399D"/>
    <w:rsid w:val="00D15466"/>
    <w:rsid w:val="00D15C8E"/>
    <w:rsid w:val="00D173D9"/>
    <w:rsid w:val="00D17838"/>
    <w:rsid w:val="00D17A63"/>
    <w:rsid w:val="00D20BFC"/>
    <w:rsid w:val="00D20C53"/>
    <w:rsid w:val="00D214A3"/>
    <w:rsid w:val="00D21D0F"/>
    <w:rsid w:val="00D26700"/>
    <w:rsid w:val="00D26795"/>
    <w:rsid w:val="00D26F6E"/>
    <w:rsid w:val="00D278B3"/>
    <w:rsid w:val="00D30020"/>
    <w:rsid w:val="00D30060"/>
    <w:rsid w:val="00D31239"/>
    <w:rsid w:val="00D31F19"/>
    <w:rsid w:val="00D34955"/>
    <w:rsid w:val="00D35707"/>
    <w:rsid w:val="00D3768B"/>
    <w:rsid w:val="00D408CD"/>
    <w:rsid w:val="00D42E09"/>
    <w:rsid w:val="00D442D2"/>
    <w:rsid w:val="00D47D31"/>
    <w:rsid w:val="00D51F56"/>
    <w:rsid w:val="00D52A6B"/>
    <w:rsid w:val="00D52F16"/>
    <w:rsid w:val="00D53A55"/>
    <w:rsid w:val="00D54CB0"/>
    <w:rsid w:val="00D575DE"/>
    <w:rsid w:val="00D61881"/>
    <w:rsid w:val="00D6231F"/>
    <w:rsid w:val="00D62F78"/>
    <w:rsid w:val="00D636E8"/>
    <w:rsid w:val="00D64B20"/>
    <w:rsid w:val="00D64E9C"/>
    <w:rsid w:val="00D67362"/>
    <w:rsid w:val="00D725FC"/>
    <w:rsid w:val="00D72B45"/>
    <w:rsid w:val="00D735DC"/>
    <w:rsid w:val="00D76A20"/>
    <w:rsid w:val="00D8501D"/>
    <w:rsid w:val="00D85E40"/>
    <w:rsid w:val="00D862DA"/>
    <w:rsid w:val="00D86EF8"/>
    <w:rsid w:val="00D87946"/>
    <w:rsid w:val="00D90B12"/>
    <w:rsid w:val="00D92441"/>
    <w:rsid w:val="00D92D06"/>
    <w:rsid w:val="00D96220"/>
    <w:rsid w:val="00DA03E4"/>
    <w:rsid w:val="00DA0930"/>
    <w:rsid w:val="00DA2B8F"/>
    <w:rsid w:val="00DA3450"/>
    <w:rsid w:val="00DA4B36"/>
    <w:rsid w:val="00DA5757"/>
    <w:rsid w:val="00DA63AE"/>
    <w:rsid w:val="00DA68E4"/>
    <w:rsid w:val="00DB06CB"/>
    <w:rsid w:val="00DB10C5"/>
    <w:rsid w:val="00DB117B"/>
    <w:rsid w:val="00DB1234"/>
    <w:rsid w:val="00DB2563"/>
    <w:rsid w:val="00DB2737"/>
    <w:rsid w:val="00DB3F47"/>
    <w:rsid w:val="00DB42EC"/>
    <w:rsid w:val="00DB43D2"/>
    <w:rsid w:val="00DB4C19"/>
    <w:rsid w:val="00DB5A88"/>
    <w:rsid w:val="00DB5F71"/>
    <w:rsid w:val="00DB6F44"/>
    <w:rsid w:val="00DB748E"/>
    <w:rsid w:val="00DB7BD3"/>
    <w:rsid w:val="00DC3117"/>
    <w:rsid w:val="00DC3F86"/>
    <w:rsid w:val="00DC515D"/>
    <w:rsid w:val="00DC75CB"/>
    <w:rsid w:val="00DD04F3"/>
    <w:rsid w:val="00DD262D"/>
    <w:rsid w:val="00DD37A3"/>
    <w:rsid w:val="00DD4AE3"/>
    <w:rsid w:val="00DD4D2E"/>
    <w:rsid w:val="00DD51CC"/>
    <w:rsid w:val="00DD7721"/>
    <w:rsid w:val="00DD7C29"/>
    <w:rsid w:val="00DE03C3"/>
    <w:rsid w:val="00DE128D"/>
    <w:rsid w:val="00DE15AF"/>
    <w:rsid w:val="00DE4BC5"/>
    <w:rsid w:val="00DE5055"/>
    <w:rsid w:val="00DE799B"/>
    <w:rsid w:val="00DE7F0B"/>
    <w:rsid w:val="00DF04A2"/>
    <w:rsid w:val="00DF0FC9"/>
    <w:rsid w:val="00DF1F26"/>
    <w:rsid w:val="00DF3F2D"/>
    <w:rsid w:val="00DF7188"/>
    <w:rsid w:val="00E00B1D"/>
    <w:rsid w:val="00E01433"/>
    <w:rsid w:val="00E01C41"/>
    <w:rsid w:val="00E01CDB"/>
    <w:rsid w:val="00E01E9F"/>
    <w:rsid w:val="00E03CB9"/>
    <w:rsid w:val="00E046FE"/>
    <w:rsid w:val="00E05C22"/>
    <w:rsid w:val="00E061BA"/>
    <w:rsid w:val="00E06BDE"/>
    <w:rsid w:val="00E07E4C"/>
    <w:rsid w:val="00E1056E"/>
    <w:rsid w:val="00E11CE6"/>
    <w:rsid w:val="00E12974"/>
    <w:rsid w:val="00E13C55"/>
    <w:rsid w:val="00E16C46"/>
    <w:rsid w:val="00E20FD3"/>
    <w:rsid w:val="00E2157C"/>
    <w:rsid w:val="00E216BA"/>
    <w:rsid w:val="00E22369"/>
    <w:rsid w:val="00E234DD"/>
    <w:rsid w:val="00E23E08"/>
    <w:rsid w:val="00E301CD"/>
    <w:rsid w:val="00E30A25"/>
    <w:rsid w:val="00E3185D"/>
    <w:rsid w:val="00E324C6"/>
    <w:rsid w:val="00E34305"/>
    <w:rsid w:val="00E40798"/>
    <w:rsid w:val="00E4118C"/>
    <w:rsid w:val="00E41689"/>
    <w:rsid w:val="00E42368"/>
    <w:rsid w:val="00E426F4"/>
    <w:rsid w:val="00E43608"/>
    <w:rsid w:val="00E43AC3"/>
    <w:rsid w:val="00E43B50"/>
    <w:rsid w:val="00E4413F"/>
    <w:rsid w:val="00E45CC7"/>
    <w:rsid w:val="00E50034"/>
    <w:rsid w:val="00E50BAE"/>
    <w:rsid w:val="00E510E3"/>
    <w:rsid w:val="00E53F6D"/>
    <w:rsid w:val="00E54D0C"/>
    <w:rsid w:val="00E560F5"/>
    <w:rsid w:val="00E572E9"/>
    <w:rsid w:val="00E579A9"/>
    <w:rsid w:val="00E60833"/>
    <w:rsid w:val="00E63DC0"/>
    <w:rsid w:val="00E64480"/>
    <w:rsid w:val="00E653E2"/>
    <w:rsid w:val="00E73367"/>
    <w:rsid w:val="00E73889"/>
    <w:rsid w:val="00E73F49"/>
    <w:rsid w:val="00E7617D"/>
    <w:rsid w:val="00E80C2E"/>
    <w:rsid w:val="00E82434"/>
    <w:rsid w:val="00E82E02"/>
    <w:rsid w:val="00E841B0"/>
    <w:rsid w:val="00E84799"/>
    <w:rsid w:val="00E84970"/>
    <w:rsid w:val="00E85842"/>
    <w:rsid w:val="00E85A47"/>
    <w:rsid w:val="00E862D8"/>
    <w:rsid w:val="00E864B4"/>
    <w:rsid w:val="00E86648"/>
    <w:rsid w:val="00E86D2D"/>
    <w:rsid w:val="00E86D93"/>
    <w:rsid w:val="00E90DAE"/>
    <w:rsid w:val="00E9104A"/>
    <w:rsid w:val="00E91249"/>
    <w:rsid w:val="00E93950"/>
    <w:rsid w:val="00E93A49"/>
    <w:rsid w:val="00E9763A"/>
    <w:rsid w:val="00E97DE2"/>
    <w:rsid w:val="00EA0654"/>
    <w:rsid w:val="00EA07B8"/>
    <w:rsid w:val="00EA17C1"/>
    <w:rsid w:val="00EA1857"/>
    <w:rsid w:val="00EA1C72"/>
    <w:rsid w:val="00EA2595"/>
    <w:rsid w:val="00EA27E4"/>
    <w:rsid w:val="00EA3C26"/>
    <w:rsid w:val="00EA4D28"/>
    <w:rsid w:val="00EA726B"/>
    <w:rsid w:val="00EA7E8E"/>
    <w:rsid w:val="00EB0031"/>
    <w:rsid w:val="00EB00C3"/>
    <w:rsid w:val="00EB210F"/>
    <w:rsid w:val="00EB2986"/>
    <w:rsid w:val="00EB3C2A"/>
    <w:rsid w:val="00EB44F1"/>
    <w:rsid w:val="00EB5FAD"/>
    <w:rsid w:val="00EB64E8"/>
    <w:rsid w:val="00EB6E1A"/>
    <w:rsid w:val="00EB7B36"/>
    <w:rsid w:val="00EC0659"/>
    <w:rsid w:val="00EC0BA0"/>
    <w:rsid w:val="00EC0DB6"/>
    <w:rsid w:val="00EC1F8D"/>
    <w:rsid w:val="00EC3FFF"/>
    <w:rsid w:val="00ED1724"/>
    <w:rsid w:val="00ED3B73"/>
    <w:rsid w:val="00ED509F"/>
    <w:rsid w:val="00ED7397"/>
    <w:rsid w:val="00EE250C"/>
    <w:rsid w:val="00EE6476"/>
    <w:rsid w:val="00EE7701"/>
    <w:rsid w:val="00EF1BD4"/>
    <w:rsid w:val="00EF3957"/>
    <w:rsid w:val="00EF4067"/>
    <w:rsid w:val="00EF6656"/>
    <w:rsid w:val="00EF7D7F"/>
    <w:rsid w:val="00F01160"/>
    <w:rsid w:val="00F0171E"/>
    <w:rsid w:val="00F06113"/>
    <w:rsid w:val="00F06201"/>
    <w:rsid w:val="00F11FBF"/>
    <w:rsid w:val="00F136E8"/>
    <w:rsid w:val="00F13AAB"/>
    <w:rsid w:val="00F13BC6"/>
    <w:rsid w:val="00F14649"/>
    <w:rsid w:val="00F16FC0"/>
    <w:rsid w:val="00F175C4"/>
    <w:rsid w:val="00F17A7C"/>
    <w:rsid w:val="00F21AE0"/>
    <w:rsid w:val="00F21E55"/>
    <w:rsid w:val="00F232AF"/>
    <w:rsid w:val="00F23A49"/>
    <w:rsid w:val="00F27D79"/>
    <w:rsid w:val="00F31C03"/>
    <w:rsid w:val="00F33512"/>
    <w:rsid w:val="00F34FFD"/>
    <w:rsid w:val="00F36179"/>
    <w:rsid w:val="00F364F1"/>
    <w:rsid w:val="00F40417"/>
    <w:rsid w:val="00F411F7"/>
    <w:rsid w:val="00F44E57"/>
    <w:rsid w:val="00F47BC0"/>
    <w:rsid w:val="00F501A4"/>
    <w:rsid w:val="00F510FE"/>
    <w:rsid w:val="00F51967"/>
    <w:rsid w:val="00F5273E"/>
    <w:rsid w:val="00F530BD"/>
    <w:rsid w:val="00F57A26"/>
    <w:rsid w:val="00F60247"/>
    <w:rsid w:val="00F60535"/>
    <w:rsid w:val="00F61BB6"/>
    <w:rsid w:val="00F62F4F"/>
    <w:rsid w:val="00F63965"/>
    <w:rsid w:val="00F64384"/>
    <w:rsid w:val="00F64A58"/>
    <w:rsid w:val="00F64F98"/>
    <w:rsid w:val="00F65899"/>
    <w:rsid w:val="00F65913"/>
    <w:rsid w:val="00F66943"/>
    <w:rsid w:val="00F70CD8"/>
    <w:rsid w:val="00F70D29"/>
    <w:rsid w:val="00F70FA2"/>
    <w:rsid w:val="00F710FD"/>
    <w:rsid w:val="00F72277"/>
    <w:rsid w:val="00F72F29"/>
    <w:rsid w:val="00F74954"/>
    <w:rsid w:val="00F80702"/>
    <w:rsid w:val="00F813AB"/>
    <w:rsid w:val="00F81DD8"/>
    <w:rsid w:val="00F84589"/>
    <w:rsid w:val="00F84FF1"/>
    <w:rsid w:val="00F9455E"/>
    <w:rsid w:val="00F948DE"/>
    <w:rsid w:val="00F9544A"/>
    <w:rsid w:val="00F96343"/>
    <w:rsid w:val="00F97FC5"/>
    <w:rsid w:val="00FA0489"/>
    <w:rsid w:val="00FA46A0"/>
    <w:rsid w:val="00FA4B9A"/>
    <w:rsid w:val="00FA5933"/>
    <w:rsid w:val="00FA5CFF"/>
    <w:rsid w:val="00FA6D7B"/>
    <w:rsid w:val="00FA7A8A"/>
    <w:rsid w:val="00FB2931"/>
    <w:rsid w:val="00FB2A56"/>
    <w:rsid w:val="00FB4AF7"/>
    <w:rsid w:val="00FB51C5"/>
    <w:rsid w:val="00FB59DD"/>
    <w:rsid w:val="00FC247D"/>
    <w:rsid w:val="00FC438B"/>
    <w:rsid w:val="00FC4D44"/>
    <w:rsid w:val="00FC4D55"/>
    <w:rsid w:val="00FC581B"/>
    <w:rsid w:val="00FC66AF"/>
    <w:rsid w:val="00FD14BA"/>
    <w:rsid w:val="00FD2C42"/>
    <w:rsid w:val="00FE20EB"/>
    <w:rsid w:val="00FE320D"/>
    <w:rsid w:val="00FE4C0D"/>
    <w:rsid w:val="00FE5C2B"/>
    <w:rsid w:val="00FE5EBF"/>
    <w:rsid w:val="00FE736D"/>
    <w:rsid w:val="00FE75ED"/>
    <w:rsid w:val="00FE7DCB"/>
    <w:rsid w:val="00FF0D96"/>
    <w:rsid w:val="00FF2002"/>
    <w:rsid w:val="00FF255B"/>
    <w:rsid w:val="00FF3FB5"/>
    <w:rsid w:val="00FF4ACF"/>
    <w:rsid w:val="00FF4D8F"/>
    <w:rsid w:val="00FF51F0"/>
    <w:rsid w:val="00FF5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190D0CE2"/>
  <w15:docId w15:val="{F54747AB-E317-4489-A502-A2D89AF6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64"/>
    <w:rPr>
      <w:rFonts w:ascii="Arial" w:hAnsi="Arial"/>
      <w:sz w:val="22"/>
      <w:szCs w:val="24"/>
      <w:lang w:eastAsia="en-GB"/>
    </w:rPr>
  </w:style>
  <w:style w:type="paragraph" w:styleId="Heading1">
    <w:name w:val="heading 1"/>
    <w:basedOn w:val="Normal"/>
    <w:next w:val="Normal"/>
    <w:link w:val="Heading1Char"/>
    <w:uiPriority w:val="9"/>
    <w:qFormat/>
    <w:rsid w:val="001D4877"/>
    <w:pPr>
      <w:keepNext/>
      <w:tabs>
        <w:tab w:val="left" w:pos="709"/>
      </w:tabs>
      <w:spacing w:before="240" w:after="120"/>
      <w:outlineLvl w:val="0"/>
    </w:pPr>
    <w:rPr>
      <w:rFonts w:cs="Arial"/>
      <w:bCs/>
      <w:color w:val="0C385D"/>
      <w:kern w:val="32"/>
      <w:sz w:val="56"/>
      <w:szCs w:val="68"/>
    </w:rPr>
  </w:style>
  <w:style w:type="paragraph" w:styleId="Heading2">
    <w:name w:val="heading 2"/>
    <w:basedOn w:val="Heading1"/>
    <w:next w:val="Normal"/>
    <w:link w:val="Heading2Char"/>
    <w:uiPriority w:val="9"/>
    <w:qFormat/>
    <w:rsid w:val="001D4877"/>
    <w:pPr>
      <w:keepNext w:val="0"/>
      <w:spacing w:before="0"/>
      <w:outlineLvl w:val="1"/>
    </w:pPr>
    <w:rPr>
      <w:color w:val="4A8195"/>
      <w:sz w:val="36"/>
    </w:rPr>
  </w:style>
  <w:style w:type="paragraph" w:styleId="Heading3">
    <w:name w:val="heading 3"/>
    <w:basedOn w:val="Normal"/>
    <w:next w:val="Normal"/>
    <w:link w:val="Heading3Char"/>
    <w:uiPriority w:val="9"/>
    <w:qFormat/>
    <w:rsid w:val="001D4877"/>
    <w:pPr>
      <w:keepNext/>
      <w:spacing w:before="240"/>
      <w:outlineLvl w:val="2"/>
    </w:pPr>
    <w:rPr>
      <w:rFonts w:cs="Arial"/>
      <w:b/>
      <w:bCs/>
      <w:color w:val="6E6C71"/>
      <w:sz w:val="26"/>
      <w:szCs w:val="28"/>
    </w:rPr>
  </w:style>
  <w:style w:type="paragraph" w:styleId="Heading4">
    <w:name w:val="heading 4"/>
    <w:basedOn w:val="Normal"/>
    <w:next w:val="Normal"/>
    <w:link w:val="Heading4Char"/>
    <w:autoRedefine/>
    <w:uiPriority w:val="9"/>
    <w:qFormat/>
    <w:rsid w:val="00550D64"/>
    <w:pPr>
      <w:spacing w:before="240" w:after="240" w:line="360" w:lineRule="auto"/>
      <w:jc w:val="both"/>
      <w:outlineLvl w:val="3"/>
    </w:pPr>
    <w:rPr>
      <w:rFonts w:eastAsiaTheme="majorEastAsia" w:cstheme="majorBidi"/>
      <w:b/>
      <w:i/>
      <w:iCs/>
      <w:szCs w:val="22"/>
    </w:rPr>
  </w:style>
  <w:style w:type="paragraph" w:styleId="Heading5">
    <w:name w:val="heading 5"/>
    <w:basedOn w:val="Normal"/>
    <w:next w:val="BodyText"/>
    <w:link w:val="Heading5Char"/>
    <w:autoRedefine/>
    <w:uiPriority w:val="9"/>
    <w:qFormat/>
    <w:rsid w:val="000D40D1"/>
    <w:pPr>
      <w:keepNext/>
      <w:keepLines/>
      <w:widowControl w:val="0"/>
      <w:numPr>
        <w:ilvl w:val="4"/>
        <w:numId w:val="1"/>
      </w:numPr>
      <w:spacing w:before="220" w:after="220" w:line="220" w:lineRule="atLeast"/>
      <w:outlineLvl w:val="4"/>
    </w:pPr>
    <w:rPr>
      <w:rFonts w:eastAsiaTheme="majorEastAsia" w:cstheme="majorBidi"/>
      <w:i/>
      <w:spacing w:val="-4"/>
      <w:kern w:val="28"/>
    </w:rPr>
  </w:style>
  <w:style w:type="paragraph" w:styleId="Heading6">
    <w:name w:val="heading 6"/>
    <w:basedOn w:val="Normal"/>
    <w:next w:val="BodyText"/>
    <w:link w:val="Heading6Char"/>
    <w:uiPriority w:val="9"/>
    <w:qFormat/>
    <w:rsid w:val="009413AF"/>
    <w:pPr>
      <w:keepNext/>
      <w:keepLines/>
      <w:widowControl w:val="0"/>
      <w:numPr>
        <w:ilvl w:val="5"/>
        <w:numId w:val="1"/>
      </w:numPr>
      <w:spacing w:before="140" w:line="220" w:lineRule="atLeast"/>
      <w:outlineLvl w:val="5"/>
    </w:pPr>
    <w:rPr>
      <w:rFonts w:eastAsiaTheme="majorEastAsia" w:cstheme="majorBidi"/>
      <w:i/>
      <w:spacing w:val="-4"/>
      <w:kern w:val="28"/>
    </w:rPr>
  </w:style>
  <w:style w:type="paragraph" w:styleId="Heading7">
    <w:name w:val="heading 7"/>
    <w:basedOn w:val="Normal"/>
    <w:next w:val="BodyText"/>
    <w:link w:val="Heading7Char"/>
    <w:uiPriority w:val="9"/>
    <w:qFormat/>
    <w:rsid w:val="009413AF"/>
    <w:pPr>
      <w:keepNext/>
      <w:keepLines/>
      <w:widowControl w:val="0"/>
      <w:numPr>
        <w:ilvl w:val="6"/>
        <w:numId w:val="1"/>
      </w:numPr>
      <w:spacing w:before="140" w:line="220" w:lineRule="atLeast"/>
      <w:outlineLvl w:val="6"/>
    </w:pPr>
    <w:rPr>
      <w:rFonts w:eastAsiaTheme="majorEastAsia" w:cstheme="majorBidi"/>
      <w:spacing w:val="-4"/>
      <w:kern w:val="28"/>
    </w:rPr>
  </w:style>
  <w:style w:type="paragraph" w:styleId="Heading8">
    <w:name w:val="heading 8"/>
    <w:basedOn w:val="Normal"/>
    <w:next w:val="BodyText"/>
    <w:link w:val="Heading8Char"/>
    <w:uiPriority w:val="9"/>
    <w:qFormat/>
    <w:rsid w:val="009413AF"/>
    <w:pPr>
      <w:keepNext/>
      <w:keepLines/>
      <w:widowControl w:val="0"/>
      <w:numPr>
        <w:ilvl w:val="7"/>
        <w:numId w:val="1"/>
      </w:numPr>
      <w:spacing w:before="140" w:line="220" w:lineRule="atLeast"/>
      <w:outlineLvl w:val="7"/>
    </w:pPr>
    <w:rPr>
      <w:i/>
      <w:spacing w:val="-4"/>
      <w:kern w:val="28"/>
    </w:rPr>
  </w:style>
  <w:style w:type="paragraph" w:styleId="Heading9">
    <w:name w:val="heading 9"/>
    <w:basedOn w:val="Normal"/>
    <w:next w:val="BodyText"/>
    <w:link w:val="Heading9Char"/>
    <w:uiPriority w:val="9"/>
    <w:qFormat/>
    <w:rsid w:val="009413AF"/>
    <w:pPr>
      <w:keepNext/>
      <w:keepLines/>
      <w:widowControl w:val="0"/>
      <w:numPr>
        <w:ilvl w:val="8"/>
        <w:numId w:val="1"/>
      </w:numPr>
      <w:spacing w:before="140" w:line="220" w:lineRule="atLeast"/>
      <w:outlineLvl w:val="8"/>
    </w:pPr>
    <w:rPr>
      <w:rFonts w:eastAsiaTheme="majorEastAsia" w:cstheme="majorBidi"/>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877"/>
    <w:rPr>
      <w:rFonts w:ascii="Arial" w:hAnsi="Arial" w:cs="Arial"/>
      <w:bCs/>
      <w:color w:val="0C385D"/>
      <w:kern w:val="32"/>
      <w:sz w:val="56"/>
      <w:szCs w:val="68"/>
    </w:rPr>
  </w:style>
  <w:style w:type="character" w:customStyle="1" w:styleId="Heading2Char">
    <w:name w:val="Heading 2 Char"/>
    <w:basedOn w:val="DefaultParagraphFont"/>
    <w:link w:val="Heading2"/>
    <w:uiPriority w:val="9"/>
    <w:rsid w:val="001D4877"/>
    <w:rPr>
      <w:rFonts w:ascii="Arial" w:hAnsi="Arial" w:cs="Arial"/>
      <w:bCs/>
      <w:color w:val="4A8195"/>
      <w:kern w:val="32"/>
      <w:sz w:val="36"/>
      <w:szCs w:val="68"/>
    </w:rPr>
  </w:style>
  <w:style w:type="character" w:customStyle="1" w:styleId="Heading3Char">
    <w:name w:val="Heading 3 Char"/>
    <w:basedOn w:val="DefaultParagraphFont"/>
    <w:link w:val="Heading3"/>
    <w:uiPriority w:val="9"/>
    <w:rsid w:val="001D4877"/>
    <w:rPr>
      <w:rFonts w:ascii="Arial" w:hAnsi="Arial" w:cs="Arial"/>
      <w:b/>
      <w:bCs/>
      <w:color w:val="6E6C71"/>
      <w:sz w:val="26"/>
      <w:szCs w:val="28"/>
    </w:rPr>
  </w:style>
  <w:style w:type="character" w:customStyle="1" w:styleId="Heading4Char">
    <w:name w:val="Heading 4 Char"/>
    <w:basedOn w:val="DefaultParagraphFont"/>
    <w:link w:val="Heading4"/>
    <w:uiPriority w:val="9"/>
    <w:rsid w:val="00550D64"/>
    <w:rPr>
      <w:rFonts w:ascii="Arial" w:eastAsiaTheme="majorEastAsia" w:hAnsi="Arial" w:cstheme="majorBidi"/>
      <w:b/>
      <w:i/>
      <w:iCs/>
      <w:sz w:val="22"/>
      <w:szCs w:val="22"/>
      <w:lang w:eastAsia="en-GB"/>
    </w:rPr>
  </w:style>
  <w:style w:type="paragraph" w:styleId="BodyText">
    <w:name w:val="Body Text"/>
    <w:basedOn w:val="Normal"/>
    <w:link w:val="BodyTextChar"/>
    <w:uiPriority w:val="1"/>
    <w:unhideWhenUsed/>
    <w:qFormat/>
    <w:rsid w:val="009413AF"/>
    <w:pPr>
      <w:spacing w:after="120"/>
    </w:pPr>
  </w:style>
  <w:style w:type="character" w:customStyle="1" w:styleId="BodyTextChar">
    <w:name w:val="Body Text Char"/>
    <w:basedOn w:val="DefaultParagraphFont"/>
    <w:link w:val="BodyText"/>
    <w:uiPriority w:val="1"/>
    <w:rsid w:val="009413AF"/>
    <w:rPr>
      <w:sz w:val="24"/>
      <w:szCs w:val="24"/>
      <w:lang w:val="en-US" w:eastAsia="en-US"/>
    </w:rPr>
  </w:style>
  <w:style w:type="character" w:customStyle="1" w:styleId="Heading5Char">
    <w:name w:val="Heading 5 Char"/>
    <w:basedOn w:val="DefaultParagraphFont"/>
    <w:link w:val="Heading5"/>
    <w:uiPriority w:val="9"/>
    <w:rsid w:val="000D40D1"/>
    <w:rPr>
      <w:rFonts w:ascii="Arial" w:eastAsiaTheme="majorEastAsia" w:hAnsi="Arial" w:cstheme="majorBidi"/>
      <w:i/>
      <w:spacing w:val="-4"/>
      <w:kern w:val="28"/>
      <w:sz w:val="22"/>
      <w:szCs w:val="24"/>
      <w:lang w:eastAsia="en-GB"/>
    </w:rPr>
  </w:style>
  <w:style w:type="character" w:customStyle="1" w:styleId="Heading6Char">
    <w:name w:val="Heading 6 Char"/>
    <w:basedOn w:val="DefaultParagraphFont"/>
    <w:link w:val="Heading6"/>
    <w:uiPriority w:val="9"/>
    <w:rsid w:val="007A3C5D"/>
    <w:rPr>
      <w:rFonts w:ascii="Arial" w:eastAsiaTheme="majorEastAsia" w:hAnsi="Arial" w:cstheme="majorBidi"/>
      <w:i/>
      <w:spacing w:val="-4"/>
      <w:kern w:val="28"/>
      <w:sz w:val="22"/>
      <w:szCs w:val="24"/>
      <w:lang w:eastAsia="en-GB"/>
    </w:rPr>
  </w:style>
  <w:style w:type="character" w:customStyle="1" w:styleId="Heading7Char">
    <w:name w:val="Heading 7 Char"/>
    <w:basedOn w:val="DefaultParagraphFont"/>
    <w:link w:val="Heading7"/>
    <w:uiPriority w:val="9"/>
    <w:rsid w:val="007A3C5D"/>
    <w:rPr>
      <w:rFonts w:ascii="Arial" w:eastAsiaTheme="majorEastAsia" w:hAnsi="Arial" w:cstheme="majorBidi"/>
      <w:spacing w:val="-4"/>
      <w:kern w:val="28"/>
      <w:sz w:val="22"/>
      <w:szCs w:val="24"/>
      <w:lang w:eastAsia="en-GB"/>
    </w:rPr>
  </w:style>
  <w:style w:type="character" w:customStyle="1" w:styleId="Heading8Char">
    <w:name w:val="Heading 8 Char"/>
    <w:basedOn w:val="DefaultParagraphFont"/>
    <w:link w:val="Heading8"/>
    <w:uiPriority w:val="9"/>
    <w:rsid w:val="009413AF"/>
    <w:rPr>
      <w:rFonts w:ascii="Arial" w:hAnsi="Arial"/>
      <w:i/>
      <w:spacing w:val="-4"/>
      <w:kern w:val="28"/>
      <w:sz w:val="22"/>
      <w:szCs w:val="24"/>
      <w:lang w:eastAsia="en-GB"/>
    </w:rPr>
  </w:style>
  <w:style w:type="character" w:customStyle="1" w:styleId="Heading9Char">
    <w:name w:val="Heading 9 Char"/>
    <w:basedOn w:val="DefaultParagraphFont"/>
    <w:link w:val="Heading9"/>
    <w:uiPriority w:val="9"/>
    <w:rsid w:val="007A3C5D"/>
    <w:rPr>
      <w:rFonts w:ascii="Arial" w:eastAsiaTheme="majorEastAsia" w:hAnsi="Arial" w:cstheme="majorBidi"/>
      <w:spacing w:val="-4"/>
      <w:kern w:val="28"/>
      <w:sz w:val="22"/>
      <w:szCs w:val="24"/>
      <w:lang w:eastAsia="en-GB"/>
    </w:rPr>
  </w:style>
  <w:style w:type="paragraph" w:styleId="Title">
    <w:name w:val="Title"/>
    <w:basedOn w:val="Normal"/>
    <w:next w:val="Normal"/>
    <w:link w:val="TitleChar"/>
    <w:uiPriority w:val="10"/>
    <w:qFormat/>
    <w:rsid w:val="00144261"/>
    <w:pPr>
      <w:pBdr>
        <w:bottom w:val="single" w:sz="8" w:space="1" w:color="3C9AA8" w:themeColor="accent4"/>
      </w:pBdr>
      <w:spacing w:before="240"/>
    </w:pPr>
    <w:rPr>
      <w:rFonts w:eastAsiaTheme="majorEastAsia" w:cstheme="majorBidi"/>
      <w:color w:val="0C385D"/>
      <w:spacing w:val="5"/>
      <w:kern w:val="28"/>
      <w:sz w:val="52"/>
      <w:szCs w:val="40"/>
    </w:rPr>
  </w:style>
  <w:style w:type="character" w:customStyle="1" w:styleId="TitleChar">
    <w:name w:val="Title Char"/>
    <w:basedOn w:val="DefaultParagraphFont"/>
    <w:link w:val="Title"/>
    <w:uiPriority w:val="10"/>
    <w:rsid w:val="00144261"/>
    <w:rPr>
      <w:rFonts w:ascii="Arial" w:eastAsiaTheme="majorEastAsia" w:hAnsi="Arial" w:cstheme="majorBidi"/>
      <w:color w:val="0C385D"/>
      <w:spacing w:val="5"/>
      <w:kern w:val="28"/>
      <w:sz w:val="52"/>
      <w:szCs w:val="40"/>
    </w:rPr>
  </w:style>
  <w:style w:type="paragraph" w:styleId="Subtitle">
    <w:name w:val="Subtitle"/>
    <w:basedOn w:val="Title"/>
    <w:next w:val="BodyText"/>
    <w:link w:val="SubtitleChar"/>
    <w:uiPriority w:val="11"/>
    <w:qFormat/>
    <w:rsid w:val="002310F1"/>
    <w:pPr>
      <w:numPr>
        <w:ilvl w:val="1"/>
      </w:numPr>
      <w:spacing w:line="30" w:lineRule="atLeast"/>
    </w:pPr>
    <w:rPr>
      <w:rFonts w:asciiTheme="majorHAnsi" w:hAnsiTheme="majorHAnsi"/>
      <w:i/>
      <w:iCs/>
      <w:color w:val="056C7E" w:themeColor="text2"/>
      <w:spacing w:val="15"/>
      <w:kern w:val="0"/>
      <w:sz w:val="24"/>
      <w:szCs w:val="24"/>
    </w:rPr>
  </w:style>
  <w:style w:type="character" w:customStyle="1" w:styleId="SubtitleChar">
    <w:name w:val="Subtitle Char"/>
    <w:basedOn w:val="DefaultParagraphFont"/>
    <w:link w:val="Subtitle"/>
    <w:uiPriority w:val="11"/>
    <w:rsid w:val="002310F1"/>
    <w:rPr>
      <w:rFonts w:asciiTheme="majorHAnsi" w:eastAsiaTheme="majorEastAsia" w:hAnsiTheme="majorHAnsi" w:cstheme="majorBidi"/>
      <w:i/>
      <w:iCs/>
      <w:color w:val="056C7E" w:themeColor="text2"/>
      <w:spacing w:val="15"/>
      <w:sz w:val="24"/>
      <w:szCs w:val="24"/>
    </w:rPr>
  </w:style>
  <w:style w:type="character" w:styleId="Strong">
    <w:name w:val="Strong"/>
    <w:basedOn w:val="DefaultParagraphFont"/>
    <w:uiPriority w:val="22"/>
    <w:qFormat/>
    <w:rsid w:val="00D442D2"/>
    <w:rPr>
      <w:b/>
      <w:bCs/>
    </w:rPr>
  </w:style>
  <w:style w:type="character" w:styleId="Emphasis">
    <w:name w:val="Emphasis"/>
    <w:basedOn w:val="DefaultParagraphFont"/>
    <w:uiPriority w:val="20"/>
    <w:qFormat/>
    <w:rsid w:val="00D442D2"/>
    <w:rPr>
      <w:i/>
      <w:iCs/>
    </w:rPr>
  </w:style>
  <w:style w:type="paragraph" w:styleId="NoSpacing">
    <w:name w:val="No Spacing"/>
    <w:link w:val="NoSpacingChar"/>
    <w:uiPriority w:val="1"/>
    <w:qFormat/>
    <w:rsid w:val="00C30DD8"/>
    <w:pPr>
      <w:spacing w:before="40" w:after="40" w:line="276" w:lineRule="auto"/>
    </w:pPr>
    <w:rPr>
      <w:rFonts w:ascii="Century Gothic" w:hAnsi="Century Gothic"/>
      <w:sz w:val="20"/>
    </w:rPr>
  </w:style>
  <w:style w:type="paragraph" w:styleId="ListParagraph">
    <w:name w:val="List Paragraph"/>
    <w:basedOn w:val="Normal"/>
    <w:link w:val="ListParagraphChar"/>
    <w:uiPriority w:val="34"/>
    <w:qFormat/>
    <w:rsid w:val="00D442D2"/>
    <w:pPr>
      <w:ind w:left="720"/>
      <w:contextualSpacing/>
    </w:pPr>
    <w:rPr>
      <w:rFonts w:eastAsiaTheme="minorHAnsi" w:cstheme="minorBidi"/>
      <w:bCs/>
    </w:rPr>
  </w:style>
  <w:style w:type="character" w:customStyle="1" w:styleId="ListParagraphChar">
    <w:name w:val="List Paragraph Char"/>
    <w:basedOn w:val="DefaultParagraphFont"/>
    <w:link w:val="ListParagraph"/>
    <w:uiPriority w:val="34"/>
    <w:locked/>
    <w:rsid w:val="00D442D2"/>
    <w:rPr>
      <w:rFonts w:ascii="Arial" w:eastAsiaTheme="minorHAnsi" w:hAnsi="Arial" w:cstheme="minorBidi"/>
      <w:bCs/>
      <w:sz w:val="22"/>
      <w:szCs w:val="24"/>
      <w:lang w:eastAsia="en-US"/>
    </w:rPr>
  </w:style>
  <w:style w:type="character" w:styleId="SubtleEmphasis">
    <w:name w:val="Subtle Emphasis"/>
    <w:basedOn w:val="DefaultParagraphFont"/>
    <w:uiPriority w:val="19"/>
    <w:qFormat/>
    <w:rsid w:val="007A3C5D"/>
    <w:rPr>
      <w:i/>
      <w:iCs/>
      <w:color w:val="ABACAE" w:themeColor="text1" w:themeTint="7F"/>
    </w:rPr>
  </w:style>
  <w:style w:type="character" w:styleId="IntenseEmphasis">
    <w:name w:val="Intense Emphasis"/>
    <w:basedOn w:val="DefaultParagraphFont"/>
    <w:uiPriority w:val="21"/>
    <w:qFormat/>
    <w:rsid w:val="007A3C5D"/>
    <w:rPr>
      <w:b/>
      <w:bCs/>
      <w:i/>
      <w:iCs/>
      <w:color w:val="990000" w:themeColor="accent1"/>
    </w:rPr>
  </w:style>
  <w:style w:type="paragraph" w:styleId="TOCHeading">
    <w:name w:val="TOC Heading"/>
    <w:basedOn w:val="Heading1"/>
    <w:next w:val="Normal"/>
    <w:uiPriority w:val="39"/>
    <w:unhideWhenUsed/>
    <w:qFormat/>
    <w:rsid w:val="00AF07A2"/>
    <w:pPr>
      <w:keepLines/>
      <w:tabs>
        <w:tab w:val="clear" w:pos="709"/>
      </w:tabs>
      <w:spacing w:before="480" w:after="0"/>
      <w:outlineLvl w:val="9"/>
    </w:pPr>
    <w:rPr>
      <w:rFonts w:cstheme="majorBidi"/>
      <w:kern w:val="0"/>
      <w:szCs w:val="28"/>
    </w:rPr>
  </w:style>
  <w:style w:type="paragraph" w:customStyle="1" w:styleId="TableText">
    <w:name w:val="Table Text"/>
    <w:basedOn w:val="Normal"/>
    <w:link w:val="TableTextChar"/>
    <w:qFormat/>
    <w:rsid w:val="00DD37A3"/>
    <w:pPr>
      <w:spacing w:before="40" w:after="40"/>
    </w:pPr>
    <w:rPr>
      <w:rFonts w:cs="Arial"/>
    </w:rPr>
  </w:style>
  <w:style w:type="character" w:customStyle="1" w:styleId="TableTextChar">
    <w:name w:val="Table Text Char"/>
    <w:basedOn w:val="DefaultParagraphFont"/>
    <w:link w:val="TableText"/>
    <w:rsid w:val="00DD37A3"/>
    <w:rPr>
      <w:rFonts w:ascii="Calibri" w:hAnsi="Calibri" w:cs="Arial"/>
      <w:color w:val="2D2E2F"/>
      <w:sz w:val="22"/>
    </w:rPr>
  </w:style>
  <w:style w:type="paragraph" w:customStyle="1" w:styleId="TableHeading">
    <w:name w:val="Table Heading"/>
    <w:basedOn w:val="TableText"/>
    <w:link w:val="TableHeadingChar"/>
    <w:rsid w:val="007A3C5D"/>
    <w:pPr>
      <w:jc w:val="center"/>
    </w:pPr>
    <w:rPr>
      <w:rFonts w:eastAsia="Calibri"/>
      <w:b/>
      <w:color w:val="FFFFFF"/>
    </w:rPr>
  </w:style>
  <w:style w:type="character" w:customStyle="1" w:styleId="TableHeadingChar">
    <w:name w:val="Table Heading Char"/>
    <w:basedOn w:val="TableTextChar"/>
    <w:link w:val="TableHeading"/>
    <w:rsid w:val="007A3C5D"/>
    <w:rPr>
      <w:rFonts w:ascii="Arial" w:eastAsia="Calibri" w:hAnsi="Arial" w:cs="Arial"/>
      <w:b/>
      <w:color w:val="FFFFFF"/>
      <w:sz w:val="24"/>
      <w:szCs w:val="24"/>
    </w:rPr>
  </w:style>
  <w:style w:type="paragraph" w:customStyle="1" w:styleId="NumberedlistLevel1">
    <w:name w:val="Numbered list Level 1"/>
    <w:basedOn w:val="ListParagraph"/>
    <w:link w:val="NumberedlistLevel1Char"/>
    <w:qFormat/>
    <w:rsid w:val="002E3BE3"/>
    <w:pPr>
      <w:numPr>
        <w:numId w:val="2"/>
      </w:numPr>
      <w:spacing w:after="120" w:line="276" w:lineRule="auto"/>
      <w:contextualSpacing w:val="0"/>
    </w:pPr>
    <w:rPr>
      <w:rFonts w:cs="Arial"/>
    </w:rPr>
  </w:style>
  <w:style w:type="character" w:customStyle="1" w:styleId="NumberedlistLevel1Char">
    <w:name w:val="Numbered list Level 1 Char"/>
    <w:basedOn w:val="ListParagraphChar"/>
    <w:link w:val="NumberedlistLevel1"/>
    <w:rsid w:val="002E3BE3"/>
    <w:rPr>
      <w:rFonts w:ascii="Arial" w:eastAsiaTheme="minorHAnsi" w:hAnsi="Arial" w:cs="Arial"/>
      <w:bCs/>
      <w:sz w:val="22"/>
      <w:szCs w:val="24"/>
      <w:lang w:eastAsia="en-GB"/>
    </w:rPr>
  </w:style>
  <w:style w:type="paragraph" w:customStyle="1" w:styleId="NumberedListLevel2">
    <w:name w:val="Numbered List Level 2"/>
    <w:basedOn w:val="ListParagraph"/>
    <w:link w:val="NumberedListLevel2Char"/>
    <w:qFormat/>
    <w:rsid w:val="004E101A"/>
    <w:pPr>
      <w:numPr>
        <w:ilvl w:val="1"/>
        <w:numId w:val="2"/>
      </w:numPr>
      <w:spacing w:after="120" w:line="276" w:lineRule="auto"/>
      <w:contextualSpacing w:val="0"/>
    </w:pPr>
    <w:rPr>
      <w:rFonts w:cs="Arial"/>
    </w:rPr>
  </w:style>
  <w:style w:type="character" w:customStyle="1" w:styleId="NumberedListLevel2Char">
    <w:name w:val="Numbered List Level 2 Char"/>
    <w:basedOn w:val="ListParagraphChar"/>
    <w:link w:val="NumberedListLevel2"/>
    <w:rsid w:val="004E101A"/>
    <w:rPr>
      <w:rFonts w:ascii="Arial" w:eastAsiaTheme="minorHAnsi" w:hAnsi="Arial" w:cs="Arial"/>
      <w:bCs/>
      <w:sz w:val="22"/>
      <w:szCs w:val="24"/>
      <w:lang w:eastAsia="en-GB"/>
    </w:rPr>
  </w:style>
  <w:style w:type="paragraph" w:customStyle="1" w:styleId="NumberedListLevel3">
    <w:name w:val="Numbered List Level 3"/>
    <w:basedOn w:val="ListParagraph"/>
    <w:link w:val="NumberedListLevel3Char"/>
    <w:qFormat/>
    <w:rsid w:val="004E101A"/>
    <w:pPr>
      <w:numPr>
        <w:ilvl w:val="2"/>
        <w:numId w:val="2"/>
      </w:numPr>
      <w:spacing w:after="120" w:line="276" w:lineRule="auto"/>
      <w:contextualSpacing w:val="0"/>
    </w:pPr>
    <w:rPr>
      <w:rFonts w:cs="Arial"/>
    </w:rPr>
  </w:style>
  <w:style w:type="character" w:customStyle="1" w:styleId="NumberedListLevel3Char">
    <w:name w:val="Numbered List Level 3 Char"/>
    <w:basedOn w:val="ListParagraphChar"/>
    <w:link w:val="NumberedListLevel3"/>
    <w:rsid w:val="004E101A"/>
    <w:rPr>
      <w:rFonts w:ascii="Arial" w:eastAsiaTheme="minorHAnsi" w:hAnsi="Arial" w:cs="Arial"/>
      <w:bCs/>
      <w:sz w:val="22"/>
      <w:szCs w:val="24"/>
      <w:lang w:eastAsia="en-GB"/>
    </w:rPr>
  </w:style>
  <w:style w:type="paragraph" w:customStyle="1" w:styleId="BulletListLevel1">
    <w:name w:val="Bullet List Level 1"/>
    <w:basedOn w:val="NumberedlistLevel1"/>
    <w:link w:val="BulletListLevel1Char"/>
    <w:qFormat/>
    <w:rsid w:val="002E3BE3"/>
    <w:pPr>
      <w:numPr>
        <w:numId w:val="3"/>
      </w:numPr>
    </w:pPr>
  </w:style>
  <w:style w:type="character" w:customStyle="1" w:styleId="BulletListLevel1Char">
    <w:name w:val="Bullet List Level 1 Char"/>
    <w:basedOn w:val="NumberedlistLevel1Char"/>
    <w:link w:val="BulletListLevel1"/>
    <w:rsid w:val="002E3BE3"/>
    <w:rPr>
      <w:rFonts w:ascii="Arial" w:eastAsiaTheme="minorHAnsi" w:hAnsi="Arial" w:cs="Arial"/>
      <w:bCs/>
      <w:sz w:val="22"/>
      <w:szCs w:val="24"/>
      <w:lang w:eastAsia="en-GB"/>
    </w:rPr>
  </w:style>
  <w:style w:type="paragraph" w:customStyle="1" w:styleId="BulletListLevel2">
    <w:name w:val="Bullet List Level 2"/>
    <w:basedOn w:val="NumberedListLevel2"/>
    <w:link w:val="BulletListLevel2Char"/>
    <w:qFormat/>
    <w:rsid w:val="002E3BE3"/>
    <w:pPr>
      <w:numPr>
        <w:ilvl w:val="0"/>
        <w:numId w:val="4"/>
      </w:numPr>
    </w:pPr>
  </w:style>
  <w:style w:type="character" w:customStyle="1" w:styleId="BulletListLevel2Char">
    <w:name w:val="Bullet List Level 2 Char"/>
    <w:basedOn w:val="NumberedListLevel2Char"/>
    <w:link w:val="BulletListLevel2"/>
    <w:rsid w:val="002E3BE3"/>
    <w:rPr>
      <w:rFonts w:ascii="Arial" w:eastAsiaTheme="minorHAnsi" w:hAnsi="Arial" w:cs="Arial"/>
      <w:bCs/>
      <w:sz w:val="22"/>
      <w:szCs w:val="24"/>
      <w:lang w:eastAsia="en-GB"/>
    </w:rPr>
  </w:style>
  <w:style w:type="paragraph" w:customStyle="1" w:styleId="BulletListLevel3">
    <w:name w:val="Bullet List Level 3"/>
    <w:basedOn w:val="NumberedListLevel3"/>
    <w:link w:val="BulletListLevel3Char"/>
    <w:qFormat/>
    <w:rsid w:val="002E3BE3"/>
    <w:pPr>
      <w:numPr>
        <w:numId w:val="5"/>
      </w:numPr>
    </w:pPr>
  </w:style>
  <w:style w:type="character" w:customStyle="1" w:styleId="BulletListLevel3Char">
    <w:name w:val="Bullet List Level 3 Char"/>
    <w:basedOn w:val="NumberedListLevel3Char"/>
    <w:link w:val="BulletListLevel3"/>
    <w:rsid w:val="002E3BE3"/>
    <w:rPr>
      <w:rFonts w:ascii="Arial" w:eastAsiaTheme="minorHAnsi" w:hAnsi="Arial" w:cs="Arial"/>
      <w:bCs/>
      <w:sz w:val="22"/>
      <w:szCs w:val="24"/>
      <w:lang w:eastAsia="en-GB"/>
    </w:rPr>
  </w:style>
  <w:style w:type="paragraph" w:customStyle="1" w:styleId="Default">
    <w:name w:val="Default"/>
    <w:qFormat/>
    <w:rsid w:val="002E3BE3"/>
    <w:pPr>
      <w:widowControl w:val="0"/>
      <w:autoSpaceDE w:val="0"/>
      <w:autoSpaceDN w:val="0"/>
      <w:adjustRightInd w:val="0"/>
      <w:spacing w:before="120" w:after="120" w:line="276" w:lineRule="auto"/>
    </w:pPr>
    <w:rPr>
      <w:rFonts w:ascii="Arial" w:hAnsi="Arial" w:cs="Century Gothic"/>
      <w:color w:val="2D2E2F"/>
      <w:sz w:val="22"/>
      <w:szCs w:val="24"/>
      <w:lang w:val="en-US" w:eastAsia="en-US"/>
    </w:rPr>
  </w:style>
  <w:style w:type="paragraph" w:styleId="Header">
    <w:name w:val="header"/>
    <w:basedOn w:val="Normal"/>
    <w:link w:val="HeaderChar"/>
    <w:qFormat/>
    <w:rsid w:val="002E3BE3"/>
    <w:pPr>
      <w:tabs>
        <w:tab w:val="right" w:pos="9295"/>
      </w:tabs>
    </w:pPr>
    <w:rPr>
      <w:rFonts w:cs="Arial"/>
      <w:sz w:val="16"/>
      <w:szCs w:val="16"/>
    </w:rPr>
  </w:style>
  <w:style w:type="character" w:customStyle="1" w:styleId="HeaderChar">
    <w:name w:val="Header Char"/>
    <w:basedOn w:val="DefaultParagraphFont"/>
    <w:link w:val="Header"/>
    <w:uiPriority w:val="99"/>
    <w:rsid w:val="002E3BE3"/>
    <w:rPr>
      <w:rFonts w:ascii="Arial" w:hAnsi="Arial" w:cs="Arial"/>
      <w:color w:val="2D2E2F"/>
      <w:sz w:val="16"/>
      <w:szCs w:val="16"/>
    </w:rPr>
  </w:style>
  <w:style w:type="paragraph" w:styleId="Footer">
    <w:name w:val="footer"/>
    <w:basedOn w:val="Normal"/>
    <w:link w:val="FooterChar"/>
    <w:uiPriority w:val="99"/>
    <w:qFormat/>
    <w:rsid w:val="002E3BE3"/>
    <w:pPr>
      <w:tabs>
        <w:tab w:val="right" w:pos="4253"/>
        <w:tab w:val="left" w:pos="6946"/>
      </w:tabs>
      <w:ind w:right="189"/>
    </w:pPr>
    <w:rPr>
      <w:rFonts w:cs="Arial"/>
      <w:bCs/>
      <w:noProof/>
      <w:color w:val="4D4D4D"/>
      <w:sz w:val="16"/>
    </w:rPr>
  </w:style>
  <w:style w:type="character" w:customStyle="1" w:styleId="FooterChar">
    <w:name w:val="Footer Char"/>
    <w:basedOn w:val="DefaultParagraphFont"/>
    <w:link w:val="Footer"/>
    <w:uiPriority w:val="99"/>
    <w:rsid w:val="002E3BE3"/>
    <w:rPr>
      <w:rFonts w:ascii="Arial" w:hAnsi="Arial" w:cs="Arial"/>
      <w:bCs/>
      <w:noProof/>
      <w:color w:val="4D4D4D"/>
      <w:sz w:val="16"/>
    </w:rPr>
  </w:style>
  <w:style w:type="paragraph" w:styleId="TOC1">
    <w:name w:val="toc 1"/>
    <w:basedOn w:val="Normal"/>
    <w:next w:val="Normal"/>
    <w:autoRedefine/>
    <w:uiPriority w:val="39"/>
    <w:qFormat/>
    <w:rsid w:val="00F47BC0"/>
    <w:pPr>
      <w:spacing w:before="120"/>
    </w:pPr>
    <w:rPr>
      <w:rFonts w:asciiTheme="minorHAnsi" w:hAnsiTheme="minorHAnsi" w:cstheme="minorHAnsi"/>
      <w:b/>
      <w:bCs/>
      <w:i/>
      <w:iCs/>
    </w:rPr>
  </w:style>
  <w:style w:type="paragraph" w:styleId="TOC2">
    <w:name w:val="toc 2"/>
    <w:basedOn w:val="Normal"/>
    <w:next w:val="Normal"/>
    <w:autoRedefine/>
    <w:uiPriority w:val="39"/>
    <w:qFormat/>
    <w:rsid w:val="00550D64"/>
    <w:pPr>
      <w:tabs>
        <w:tab w:val="right" w:leader="dot" w:pos="9629"/>
      </w:tabs>
      <w:spacing w:before="120"/>
      <w:ind w:left="220"/>
    </w:pPr>
    <w:rPr>
      <w:rFonts w:asciiTheme="minorHAnsi" w:hAnsiTheme="minorHAnsi" w:cstheme="minorHAnsi"/>
      <w:b/>
      <w:bCs/>
      <w:szCs w:val="22"/>
    </w:rPr>
  </w:style>
  <w:style w:type="paragraph" w:styleId="TOC3">
    <w:name w:val="toc 3"/>
    <w:basedOn w:val="Normal"/>
    <w:next w:val="Normal"/>
    <w:autoRedefine/>
    <w:uiPriority w:val="39"/>
    <w:qFormat/>
    <w:rsid w:val="00C24F3F"/>
    <w:pPr>
      <w:ind w:left="440"/>
    </w:pPr>
    <w:rPr>
      <w:rFonts w:asciiTheme="minorHAnsi" w:hAnsiTheme="minorHAnsi" w:cstheme="minorHAnsi"/>
      <w:sz w:val="20"/>
      <w:szCs w:val="20"/>
    </w:rPr>
  </w:style>
  <w:style w:type="character" w:styleId="Hyperlink">
    <w:name w:val="Hyperlink"/>
    <w:basedOn w:val="DefaultParagraphFont"/>
    <w:uiPriority w:val="99"/>
    <w:rsid w:val="00F47BC0"/>
    <w:rPr>
      <w:color w:val="0000FF"/>
      <w:u w:val="single"/>
    </w:rPr>
  </w:style>
  <w:style w:type="paragraph" w:customStyle="1" w:styleId="HeadingIntro">
    <w:name w:val="Heading Intro"/>
    <w:basedOn w:val="Normal"/>
    <w:rsid w:val="00F47BC0"/>
    <w:pPr>
      <w:spacing w:before="240"/>
    </w:pPr>
    <w:rPr>
      <w:b/>
      <w:bCs/>
      <w:sz w:val="28"/>
      <w:szCs w:val="28"/>
    </w:rPr>
  </w:style>
  <w:style w:type="paragraph" w:styleId="BalloonText">
    <w:name w:val="Balloon Text"/>
    <w:basedOn w:val="Normal"/>
    <w:link w:val="BalloonTextChar"/>
    <w:uiPriority w:val="99"/>
    <w:semiHidden/>
    <w:unhideWhenUsed/>
    <w:rsid w:val="00F47BC0"/>
    <w:rPr>
      <w:rFonts w:ascii="Tahoma" w:hAnsi="Tahoma" w:cs="Tahoma"/>
      <w:sz w:val="16"/>
      <w:szCs w:val="16"/>
    </w:rPr>
  </w:style>
  <w:style w:type="character" w:customStyle="1" w:styleId="BalloonTextChar">
    <w:name w:val="Balloon Text Char"/>
    <w:basedOn w:val="DefaultParagraphFont"/>
    <w:link w:val="BalloonText"/>
    <w:uiPriority w:val="99"/>
    <w:semiHidden/>
    <w:rsid w:val="00F47BC0"/>
    <w:rPr>
      <w:rFonts w:ascii="Tahoma" w:hAnsi="Tahoma" w:cs="Tahoma"/>
      <w:sz w:val="16"/>
      <w:szCs w:val="16"/>
      <w:lang w:val="en-US" w:eastAsia="en-US"/>
    </w:rPr>
  </w:style>
  <w:style w:type="paragraph" w:styleId="NormalWeb">
    <w:name w:val="Normal (Web)"/>
    <w:basedOn w:val="Normal"/>
    <w:uiPriority w:val="99"/>
    <w:semiHidden/>
    <w:unhideWhenUsed/>
    <w:rsid w:val="00527C34"/>
    <w:pPr>
      <w:spacing w:before="100" w:beforeAutospacing="1" w:after="100" w:afterAutospacing="1"/>
    </w:pPr>
  </w:style>
  <w:style w:type="table" w:styleId="TableGrid">
    <w:name w:val="Table Grid"/>
    <w:basedOn w:val="TableNormal"/>
    <w:uiPriority w:val="39"/>
    <w:rsid w:val="00F33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F335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787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7870" w:themeFill="accent6"/>
      </w:tcPr>
    </w:tblStylePr>
    <w:tblStylePr w:type="lastCol">
      <w:rPr>
        <w:b/>
        <w:bCs/>
        <w:color w:val="FFFFFF" w:themeColor="background1"/>
      </w:rPr>
      <w:tblPr/>
      <w:tcPr>
        <w:tcBorders>
          <w:left w:val="nil"/>
          <w:right w:val="nil"/>
          <w:insideH w:val="nil"/>
          <w:insideV w:val="nil"/>
        </w:tcBorders>
        <w:shd w:val="clear" w:color="auto" w:fill="87787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D1B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595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8595B" w:themeFill="accent3"/>
      </w:tcPr>
    </w:tblStylePr>
    <w:tblStylePr w:type="lastCol">
      <w:rPr>
        <w:b/>
        <w:bCs/>
        <w:color w:val="FFFFFF" w:themeColor="background1"/>
      </w:rPr>
      <w:tblPr/>
      <w:tcPr>
        <w:tcBorders>
          <w:left w:val="nil"/>
          <w:right w:val="nil"/>
          <w:insideH w:val="nil"/>
          <w:insideV w:val="nil"/>
        </w:tcBorders>
        <w:shd w:val="clear" w:color="auto" w:fill="58595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1E1A26"/>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tblBorders>
    </w:tblPr>
    <w:tblStylePr w:type="firstRow">
      <w:pPr>
        <w:spacing w:before="0" w:after="0" w:line="240" w:lineRule="auto"/>
      </w:pPr>
      <w:rPr>
        <w:b/>
        <w:bCs/>
        <w:color w:val="FFFFFF" w:themeColor="background1"/>
      </w:rPr>
      <w:tblPr/>
      <w:tcPr>
        <w:shd w:val="clear" w:color="auto" w:fill="58595B" w:themeFill="accent3"/>
      </w:tcPr>
    </w:tblStylePr>
    <w:tblStylePr w:type="lastRow">
      <w:pPr>
        <w:spacing w:before="0" w:after="0" w:line="240" w:lineRule="auto"/>
      </w:pPr>
      <w:rPr>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tcBorders>
      </w:tcPr>
    </w:tblStylePr>
    <w:tblStylePr w:type="firstCol">
      <w:rPr>
        <w:b/>
        <w:bCs/>
      </w:rPr>
    </w:tblStylePr>
    <w:tblStylePr w:type="lastCol">
      <w:rPr>
        <w:b/>
        <w:bCs/>
      </w:r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style>
  <w:style w:type="table" w:styleId="MediumShading2-Accent2">
    <w:name w:val="Medium Shading 2 Accent 2"/>
    <w:basedOn w:val="TableNormal"/>
    <w:uiPriority w:val="64"/>
    <w:rsid w:val="009C0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298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C2986" w:themeFill="accent2"/>
      </w:tcPr>
    </w:tblStylePr>
    <w:tblStylePr w:type="lastCol">
      <w:rPr>
        <w:b/>
        <w:bCs/>
        <w:color w:val="FFFFFF" w:themeColor="background1"/>
      </w:rPr>
      <w:tblPr/>
      <w:tcPr>
        <w:tcBorders>
          <w:left w:val="nil"/>
          <w:right w:val="nil"/>
          <w:insideH w:val="nil"/>
          <w:insideV w:val="nil"/>
        </w:tcBorders>
        <w:shd w:val="clear" w:color="auto" w:fill="4C298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11514C"/>
    <w:rPr>
      <w:rFonts w:ascii="Arial" w:eastAsiaTheme="majorEastAsia" w:hAnsi="Arial" w:cstheme="majorBidi"/>
      <w:sz w:val="22"/>
    </w:rPr>
    <w:tblPr>
      <w:tblStyleRowBandSize w:val="1"/>
      <w:tblStyleColBandSize w:val="1"/>
      <w:tblBorders>
        <w:top w:val="single" w:sz="8" w:space="0" w:color="4C2986" w:themeColor="accent2"/>
        <w:left w:val="single" w:sz="8" w:space="0" w:color="4C2986" w:themeColor="accent2"/>
        <w:bottom w:val="single" w:sz="8" w:space="0" w:color="4C2986" w:themeColor="accent2"/>
        <w:right w:val="single" w:sz="8" w:space="0" w:color="4C2986" w:themeColor="accent2"/>
      </w:tblBorders>
    </w:tblPr>
    <w:tblStylePr w:type="firstRow">
      <w:rPr>
        <w:sz w:val="24"/>
        <w:szCs w:val="24"/>
      </w:rPr>
      <w:tblPr/>
      <w:tcPr>
        <w:tcBorders>
          <w:top w:val="nil"/>
          <w:left w:val="nil"/>
          <w:bottom w:val="single" w:sz="24" w:space="0" w:color="4C2986" w:themeColor="accent2"/>
          <w:right w:val="nil"/>
          <w:insideH w:val="nil"/>
          <w:insideV w:val="nil"/>
        </w:tcBorders>
        <w:shd w:val="clear" w:color="auto" w:fill="FFFFFF" w:themeFill="background1"/>
      </w:tcPr>
    </w:tblStylePr>
    <w:tblStylePr w:type="lastRow">
      <w:tblPr/>
      <w:tcPr>
        <w:tcBorders>
          <w:top w:val="single" w:sz="8" w:space="0" w:color="4C298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2986" w:themeColor="accent2"/>
          <w:insideH w:val="nil"/>
          <w:insideV w:val="nil"/>
        </w:tcBorders>
        <w:shd w:val="clear" w:color="auto" w:fill="FFFFFF" w:themeFill="background1"/>
      </w:tcPr>
    </w:tblStylePr>
    <w:tblStylePr w:type="lastCol">
      <w:tblPr/>
      <w:tcPr>
        <w:tcBorders>
          <w:top w:val="nil"/>
          <w:left w:val="single" w:sz="8" w:space="0" w:color="4C298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FEB" w:themeFill="accent2" w:themeFillTint="3F"/>
      </w:tcPr>
    </w:tblStylePr>
    <w:tblStylePr w:type="band1Horz">
      <w:tblPr/>
      <w:tcPr>
        <w:tcBorders>
          <w:top w:val="nil"/>
          <w:bottom w:val="nil"/>
          <w:insideH w:val="nil"/>
          <w:insideV w:val="nil"/>
        </w:tcBorders>
        <w:shd w:val="clear" w:color="auto" w:fill="CFBF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DocumentMap">
    <w:name w:val="Document Map"/>
    <w:basedOn w:val="Normal"/>
    <w:link w:val="DocumentMapChar"/>
    <w:uiPriority w:val="99"/>
    <w:semiHidden/>
    <w:unhideWhenUsed/>
    <w:rsid w:val="00BF0403"/>
    <w:rPr>
      <w:rFonts w:ascii="Tahoma" w:hAnsi="Tahoma" w:cs="Tahoma"/>
      <w:sz w:val="16"/>
      <w:szCs w:val="16"/>
    </w:rPr>
  </w:style>
  <w:style w:type="character" w:customStyle="1" w:styleId="DocumentMapChar">
    <w:name w:val="Document Map Char"/>
    <w:basedOn w:val="DefaultParagraphFont"/>
    <w:link w:val="DocumentMap"/>
    <w:uiPriority w:val="99"/>
    <w:semiHidden/>
    <w:rsid w:val="00BF0403"/>
    <w:rPr>
      <w:rFonts w:ascii="Tahoma" w:hAnsi="Tahoma" w:cs="Tahoma"/>
      <w:sz w:val="16"/>
      <w:szCs w:val="16"/>
      <w:lang w:val="en-US" w:eastAsia="en-US"/>
    </w:rPr>
  </w:style>
  <w:style w:type="character" w:styleId="IntenseReference">
    <w:name w:val="Intense Reference"/>
    <w:basedOn w:val="DefaultParagraphFont"/>
    <w:uiPriority w:val="32"/>
    <w:qFormat/>
    <w:rsid w:val="004E7F68"/>
    <w:rPr>
      <w:b/>
      <w:bCs/>
      <w:smallCaps/>
      <w:color w:val="58595B" w:themeColor="accent3"/>
      <w:spacing w:val="5"/>
      <w:u w:val="single"/>
    </w:rPr>
  </w:style>
  <w:style w:type="character" w:styleId="SubtleReference">
    <w:name w:val="Subtle Reference"/>
    <w:basedOn w:val="DefaultParagraphFont"/>
    <w:uiPriority w:val="31"/>
    <w:qFormat/>
    <w:rsid w:val="002310F1"/>
    <w:rPr>
      <w:smallCaps/>
      <w:color w:val="58595B" w:themeColor="text1"/>
      <w:u w:val="single"/>
    </w:rPr>
  </w:style>
  <w:style w:type="paragraph" w:styleId="BodyText2">
    <w:name w:val="Body Text 2"/>
    <w:basedOn w:val="Normal"/>
    <w:link w:val="BodyText2Char"/>
    <w:uiPriority w:val="99"/>
    <w:semiHidden/>
    <w:unhideWhenUsed/>
    <w:rsid w:val="005F1072"/>
    <w:pPr>
      <w:spacing w:after="120" w:line="480" w:lineRule="auto"/>
    </w:pPr>
  </w:style>
  <w:style w:type="character" w:customStyle="1" w:styleId="BodyText2Char">
    <w:name w:val="Body Text 2 Char"/>
    <w:basedOn w:val="DefaultParagraphFont"/>
    <w:link w:val="BodyText2"/>
    <w:uiPriority w:val="99"/>
    <w:semiHidden/>
    <w:rsid w:val="005F1072"/>
    <w:rPr>
      <w:sz w:val="21"/>
    </w:rPr>
  </w:style>
  <w:style w:type="table" w:styleId="ColorfulShading-Accent5">
    <w:name w:val="Colorful Shading Accent 5"/>
    <w:basedOn w:val="TableNormal"/>
    <w:uiPriority w:val="71"/>
    <w:rsid w:val="00665BA5"/>
    <w:rPr>
      <w:color w:val="58595B" w:themeColor="text1"/>
    </w:rPr>
    <w:tblPr>
      <w:tblStyleRowBandSize w:val="1"/>
      <w:tblStyleColBandSize w:val="1"/>
      <w:tblBorders>
        <w:top w:val="single" w:sz="24" w:space="0" w:color="877870" w:themeColor="accent6"/>
        <w:left w:val="single" w:sz="4" w:space="0" w:color="4C7329" w:themeColor="accent5"/>
        <w:bottom w:val="single" w:sz="4" w:space="0" w:color="4C7329" w:themeColor="accent5"/>
        <w:right w:val="single" w:sz="4" w:space="0" w:color="4C7329" w:themeColor="accent5"/>
        <w:insideH w:val="single" w:sz="4" w:space="0" w:color="FFFFFF" w:themeColor="background1"/>
        <w:insideV w:val="single" w:sz="4" w:space="0" w:color="FFFFFF" w:themeColor="background1"/>
      </w:tblBorders>
    </w:tblPr>
    <w:tcPr>
      <w:shd w:val="clear" w:color="auto" w:fill="EDF5E5" w:themeFill="accent5" w:themeFillTint="19"/>
    </w:tcPr>
    <w:tblStylePr w:type="firstRow">
      <w:rPr>
        <w:b/>
        <w:bCs/>
      </w:rPr>
      <w:tblPr/>
      <w:tcPr>
        <w:tcBorders>
          <w:top w:val="nil"/>
          <w:left w:val="nil"/>
          <w:bottom w:val="single" w:sz="24" w:space="0" w:color="87787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4418" w:themeFill="accent5" w:themeFillShade="99"/>
      </w:tcPr>
    </w:tblStylePr>
    <w:tblStylePr w:type="firstCol">
      <w:rPr>
        <w:color w:val="FFFFFF" w:themeColor="background1"/>
      </w:rPr>
      <w:tblPr/>
      <w:tcPr>
        <w:tcBorders>
          <w:top w:val="nil"/>
          <w:left w:val="nil"/>
          <w:bottom w:val="nil"/>
          <w:right w:val="nil"/>
          <w:insideH w:val="single" w:sz="4" w:space="0" w:color="2D4418" w:themeColor="accent5" w:themeShade="99"/>
          <w:insideV w:val="nil"/>
        </w:tcBorders>
        <w:shd w:val="clear" w:color="auto" w:fill="2D441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D4418" w:themeFill="accent5" w:themeFillShade="99"/>
      </w:tcPr>
    </w:tblStylePr>
    <w:tblStylePr w:type="band1Vert">
      <w:tblPr/>
      <w:tcPr>
        <w:shd w:val="clear" w:color="auto" w:fill="B6D996" w:themeFill="accent5" w:themeFillTint="66"/>
      </w:tcPr>
    </w:tblStylePr>
    <w:tblStylePr w:type="band1Horz">
      <w:tblPr/>
      <w:tcPr>
        <w:shd w:val="clear" w:color="auto" w:fill="A4D07D" w:themeFill="accent5" w:themeFillTint="7F"/>
      </w:tcPr>
    </w:tblStylePr>
    <w:tblStylePr w:type="neCell">
      <w:rPr>
        <w:color w:val="58595B" w:themeColor="text1"/>
      </w:rPr>
    </w:tblStylePr>
    <w:tblStylePr w:type="nwCell">
      <w:rPr>
        <w:color w:val="58595B" w:themeColor="text1"/>
      </w:rPr>
    </w:tblStylePr>
  </w:style>
  <w:style w:type="table" w:styleId="LightGrid-Accent3">
    <w:name w:val="Light Grid Accent 3"/>
    <w:basedOn w:val="TableNormal"/>
    <w:uiPriority w:val="62"/>
    <w:rsid w:val="007F3272"/>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insideH w:val="single" w:sz="8" w:space="0" w:color="58595B" w:themeColor="accent3"/>
        <w:insideV w:val="single" w:sz="8" w:space="0" w:color="58595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18" w:space="0" w:color="58595B" w:themeColor="accent3"/>
          <w:right w:val="single" w:sz="8" w:space="0" w:color="58595B" w:themeColor="accent3"/>
          <w:insideH w:val="nil"/>
          <w:insideV w:val="single" w:sz="8" w:space="0" w:color="58595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insideH w:val="nil"/>
          <w:insideV w:val="single" w:sz="8" w:space="0" w:color="58595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shd w:val="clear" w:color="auto" w:fill="D5D5D6" w:themeFill="accent3" w:themeFillTint="3F"/>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shd w:val="clear" w:color="auto" w:fill="D5D5D6" w:themeFill="accent3" w:themeFillTint="3F"/>
      </w:tcPr>
    </w:tblStylePr>
    <w:tblStylePr w:type="band2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tcPr>
    </w:tblStylePr>
  </w:style>
  <w:style w:type="table" w:styleId="LightGrid-Accent6">
    <w:name w:val="Light Grid Accent 6"/>
    <w:basedOn w:val="TableNormal"/>
    <w:uiPriority w:val="62"/>
    <w:rsid w:val="007F3272"/>
    <w:tblPr>
      <w:tblStyleRowBandSize w:val="1"/>
      <w:tblStyleColBandSize w:val="1"/>
      <w:tblBorders>
        <w:top w:val="single" w:sz="8" w:space="0" w:color="877870" w:themeColor="accent6"/>
        <w:left w:val="single" w:sz="8" w:space="0" w:color="877870" w:themeColor="accent6"/>
        <w:bottom w:val="single" w:sz="8" w:space="0" w:color="877870" w:themeColor="accent6"/>
        <w:right w:val="single" w:sz="8" w:space="0" w:color="877870" w:themeColor="accent6"/>
        <w:insideH w:val="single" w:sz="8" w:space="0" w:color="877870" w:themeColor="accent6"/>
        <w:insideV w:val="single" w:sz="8" w:space="0" w:color="87787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18" w:space="0" w:color="877870" w:themeColor="accent6"/>
          <w:right w:val="single" w:sz="8" w:space="0" w:color="877870" w:themeColor="accent6"/>
          <w:insideH w:val="nil"/>
          <w:insideV w:val="single" w:sz="8" w:space="0" w:color="87787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7870" w:themeColor="accent6"/>
          <w:left w:val="single" w:sz="8" w:space="0" w:color="877870" w:themeColor="accent6"/>
          <w:bottom w:val="single" w:sz="8" w:space="0" w:color="877870" w:themeColor="accent6"/>
          <w:right w:val="single" w:sz="8" w:space="0" w:color="877870" w:themeColor="accent6"/>
          <w:insideH w:val="nil"/>
          <w:insideV w:val="single" w:sz="8" w:space="0" w:color="87787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tcPr>
    </w:tblStylePr>
    <w:tblStylePr w:type="band1Vert">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shd w:val="clear" w:color="auto" w:fill="E1DDDB" w:themeFill="accent6" w:themeFillTint="3F"/>
      </w:tcPr>
    </w:tblStylePr>
    <w:tblStylePr w:type="band1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shd w:val="clear" w:color="auto" w:fill="E1DDDB" w:themeFill="accent6" w:themeFillTint="3F"/>
      </w:tcPr>
    </w:tblStylePr>
    <w:tblStylePr w:type="band2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tcPr>
    </w:tblStylePr>
  </w:style>
  <w:style w:type="character" w:styleId="CommentReference">
    <w:name w:val="annotation reference"/>
    <w:basedOn w:val="DefaultParagraphFont"/>
    <w:uiPriority w:val="99"/>
    <w:semiHidden/>
    <w:unhideWhenUsed/>
    <w:rsid w:val="0018113A"/>
    <w:rPr>
      <w:sz w:val="16"/>
      <w:szCs w:val="16"/>
    </w:rPr>
  </w:style>
  <w:style w:type="paragraph" w:styleId="CommentText">
    <w:name w:val="annotation text"/>
    <w:basedOn w:val="Normal"/>
    <w:link w:val="CommentTextChar"/>
    <w:uiPriority w:val="99"/>
    <w:unhideWhenUsed/>
    <w:rsid w:val="0018113A"/>
  </w:style>
  <w:style w:type="character" w:customStyle="1" w:styleId="CommentTextChar">
    <w:name w:val="Comment Text Char"/>
    <w:basedOn w:val="DefaultParagraphFont"/>
    <w:link w:val="CommentText"/>
    <w:uiPriority w:val="99"/>
    <w:rsid w:val="0018113A"/>
    <w:rPr>
      <w:sz w:val="20"/>
    </w:rPr>
  </w:style>
  <w:style w:type="paragraph" w:styleId="CommentSubject">
    <w:name w:val="annotation subject"/>
    <w:basedOn w:val="CommentText"/>
    <w:next w:val="CommentText"/>
    <w:link w:val="CommentSubjectChar"/>
    <w:uiPriority w:val="99"/>
    <w:semiHidden/>
    <w:unhideWhenUsed/>
    <w:rsid w:val="0018113A"/>
    <w:rPr>
      <w:b/>
      <w:bCs/>
    </w:rPr>
  </w:style>
  <w:style w:type="character" w:customStyle="1" w:styleId="CommentSubjectChar">
    <w:name w:val="Comment Subject Char"/>
    <w:basedOn w:val="CommentTextChar"/>
    <w:link w:val="CommentSubject"/>
    <w:uiPriority w:val="99"/>
    <w:semiHidden/>
    <w:rsid w:val="0018113A"/>
    <w:rPr>
      <w:b/>
      <w:bCs/>
      <w:sz w:val="20"/>
    </w:rPr>
  </w:style>
  <w:style w:type="character" w:styleId="PlaceholderText">
    <w:name w:val="Placeholder Text"/>
    <w:basedOn w:val="DefaultParagraphFont"/>
    <w:uiPriority w:val="99"/>
    <w:semiHidden/>
    <w:rsid w:val="00976679"/>
    <w:rPr>
      <w:color w:val="808080"/>
    </w:rPr>
  </w:style>
  <w:style w:type="table" w:styleId="MediumShading2-Accent4">
    <w:name w:val="Medium Shading 2 Accent 4"/>
    <w:basedOn w:val="TableNormal"/>
    <w:uiPriority w:val="64"/>
    <w:rsid w:val="00181D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AA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AA8" w:themeFill="accent4"/>
      </w:tcPr>
    </w:tblStylePr>
    <w:tblStylePr w:type="lastCol">
      <w:rPr>
        <w:b/>
        <w:bCs/>
        <w:color w:val="FFFFFF" w:themeColor="background1"/>
      </w:rPr>
      <w:tblPr/>
      <w:tcPr>
        <w:tcBorders>
          <w:left w:val="nil"/>
          <w:right w:val="nil"/>
          <w:insideH w:val="nil"/>
          <w:insideV w:val="nil"/>
        </w:tcBorders>
        <w:shd w:val="clear" w:color="auto" w:fill="3C9AA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1">
    <w:name w:val="Style1"/>
    <w:uiPriority w:val="99"/>
    <w:rsid w:val="005206C4"/>
    <w:pPr>
      <w:numPr>
        <w:numId w:val="6"/>
      </w:numPr>
    </w:pPr>
  </w:style>
  <w:style w:type="paragraph" w:customStyle="1" w:styleId="LetterListLevel1">
    <w:name w:val="Letter List Level 1"/>
    <w:basedOn w:val="BulletListLevel1"/>
    <w:link w:val="LetterListLevel1Char"/>
    <w:rsid w:val="002310F1"/>
    <w:pPr>
      <w:numPr>
        <w:numId w:val="7"/>
      </w:numPr>
      <w:ind w:left="568" w:hanging="284"/>
    </w:pPr>
  </w:style>
  <w:style w:type="character" w:styleId="FollowedHyperlink">
    <w:name w:val="FollowedHyperlink"/>
    <w:basedOn w:val="DefaultParagraphFont"/>
    <w:unhideWhenUsed/>
    <w:rsid w:val="000E1942"/>
    <w:rPr>
      <w:color w:val="800080" w:themeColor="followedHyperlink"/>
      <w:u w:val="single"/>
    </w:rPr>
  </w:style>
  <w:style w:type="paragraph" w:styleId="Quote">
    <w:name w:val="Quote"/>
    <w:basedOn w:val="Normal"/>
    <w:next w:val="Normal"/>
    <w:link w:val="QuoteChar"/>
    <w:uiPriority w:val="29"/>
    <w:qFormat/>
    <w:rsid w:val="00D17838"/>
    <w:pPr>
      <w:keepLines/>
      <w:spacing w:after="120"/>
    </w:pPr>
    <w:rPr>
      <w:rFonts w:asciiTheme="minorHAnsi" w:hAnsiTheme="minorHAnsi"/>
      <w:iCs/>
      <w:color w:val="58595B" w:themeColor="text1"/>
      <w:lang w:eastAsia="en-US"/>
    </w:rPr>
  </w:style>
  <w:style w:type="character" w:customStyle="1" w:styleId="QuoteChar">
    <w:name w:val="Quote Char"/>
    <w:basedOn w:val="DefaultParagraphFont"/>
    <w:link w:val="Quote"/>
    <w:uiPriority w:val="29"/>
    <w:rsid w:val="00D17838"/>
    <w:rPr>
      <w:rFonts w:asciiTheme="minorHAnsi" w:hAnsiTheme="minorHAnsi"/>
      <w:iCs/>
      <w:color w:val="58595B" w:themeColor="text1"/>
      <w:sz w:val="24"/>
      <w:szCs w:val="24"/>
      <w:lang w:eastAsia="en-US"/>
    </w:rPr>
  </w:style>
  <w:style w:type="table" w:styleId="LightShading">
    <w:name w:val="Light Shading"/>
    <w:basedOn w:val="TableNormal"/>
    <w:uiPriority w:val="60"/>
    <w:rsid w:val="00356C07"/>
    <w:rPr>
      <w:color w:val="424244" w:themeColor="text1" w:themeShade="BF"/>
    </w:rPr>
    <w:tblPr>
      <w:tblStyleRowBandSize w:val="1"/>
      <w:tblStyleColBandSize w:val="1"/>
      <w:tblBorders>
        <w:top w:val="single" w:sz="8" w:space="0" w:color="58595B" w:themeColor="text1"/>
        <w:bottom w:val="single" w:sz="8" w:space="0" w:color="58595B" w:themeColor="text1"/>
      </w:tblBorders>
    </w:tblPr>
    <w:tblStylePr w:type="fir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la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left w:val="nil"/>
          <w:right w:val="nil"/>
          <w:insideH w:val="nil"/>
          <w:insideV w:val="nil"/>
        </w:tcBorders>
        <w:shd w:val="clear" w:color="auto" w:fill="D5D5D6" w:themeFill="text1" w:themeFillTint="3F"/>
      </w:tcPr>
    </w:tblStylePr>
  </w:style>
  <w:style w:type="table" w:styleId="LightShading-Accent1">
    <w:name w:val="Light Shading Accent 1"/>
    <w:basedOn w:val="TableNormal"/>
    <w:uiPriority w:val="60"/>
    <w:rsid w:val="00EA1C72"/>
    <w:rPr>
      <w:color w:val="720000" w:themeColor="accent1" w:themeShade="BF"/>
    </w:rPr>
    <w:tblPr>
      <w:tblStyleRowBandSize w:val="1"/>
      <w:tblStyleColBandSize w:val="1"/>
      <w:tblBorders>
        <w:top w:val="single" w:sz="8" w:space="0" w:color="990000" w:themeColor="accent1"/>
        <w:bottom w:val="single" w:sz="8" w:space="0" w:color="990000" w:themeColor="accent1"/>
      </w:tblBorders>
    </w:tblPr>
    <w:tblStylePr w:type="fir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la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6A6" w:themeFill="accent1" w:themeFillTint="3F"/>
      </w:tcPr>
    </w:tblStylePr>
    <w:tblStylePr w:type="band1Horz">
      <w:tblPr/>
      <w:tcPr>
        <w:tcBorders>
          <w:left w:val="nil"/>
          <w:right w:val="nil"/>
          <w:insideH w:val="nil"/>
          <w:insideV w:val="nil"/>
        </w:tcBorders>
        <w:shd w:val="clear" w:color="auto" w:fill="FFA6A6" w:themeFill="accent1" w:themeFillTint="3F"/>
      </w:tcPr>
    </w:tblStylePr>
  </w:style>
  <w:style w:type="table" w:styleId="LightShading-Accent4">
    <w:name w:val="Light Shading Accent 4"/>
    <w:basedOn w:val="TableNormal"/>
    <w:uiPriority w:val="60"/>
    <w:rsid w:val="00EA1C72"/>
    <w:rPr>
      <w:color w:val="2D727D" w:themeColor="accent4" w:themeShade="BF"/>
    </w:rPr>
    <w:tblPr>
      <w:tblStyleRowBandSize w:val="1"/>
      <w:tblStyleColBandSize w:val="1"/>
      <w:tblBorders>
        <w:top w:val="single" w:sz="8" w:space="0" w:color="3C9AA8" w:themeColor="accent4"/>
        <w:bottom w:val="single" w:sz="8" w:space="0" w:color="3C9AA8" w:themeColor="accent4"/>
      </w:tblBorders>
    </w:tblPr>
    <w:tblStylePr w:type="fir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la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left w:val="nil"/>
          <w:right w:val="nil"/>
          <w:insideH w:val="nil"/>
          <w:insideV w:val="nil"/>
        </w:tcBorders>
        <w:shd w:val="clear" w:color="auto" w:fill="CBE8EC" w:themeFill="accent4" w:themeFillTint="3F"/>
      </w:tcPr>
    </w:tblStylePr>
  </w:style>
  <w:style w:type="paragraph" w:styleId="IntenseQuote">
    <w:name w:val="Intense Quote"/>
    <w:basedOn w:val="Normal"/>
    <w:next w:val="Normal"/>
    <w:link w:val="IntenseQuoteChar"/>
    <w:uiPriority w:val="30"/>
    <w:qFormat/>
    <w:rsid w:val="002339AA"/>
    <w:pPr>
      <w:pBdr>
        <w:bottom w:val="single" w:sz="4" w:space="4" w:color="990000" w:themeColor="accent1"/>
      </w:pBdr>
      <w:spacing w:before="200" w:after="280"/>
      <w:ind w:left="936" w:right="936"/>
    </w:pPr>
    <w:rPr>
      <w:b/>
      <w:bCs/>
      <w:i/>
      <w:iCs/>
      <w:color w:val="056C7E" w:themeColor="text2"/>
    </w:rPr>
  </w:style>
  <w:style w:type="character" w:customStyle="1" w:styleId="IntenseQuoteChar">
    <w:name w:val="Intense Quote Char"/>
    <w:basedOn w:val="DefaultParagraphFont"/>
    <w:link w:val="IntenseQuote"/>
    <w:uiPriority w:val="30"/>
    <w:rsid w:val="002339AA"/>
    <w:rPr>
      <w:rFonts w:ascii="Century Gothic" w:hAnsi="Century Gothic"/>
      <w:b/>
      <w:bCs/>
      <w:i/>
      <w:iCs/>
      <w:color w:val="056C7E" w:themeColor="text2"/>
      <w:sz w:val="20"/>
    </w:rPr>
  </w:style>
  <w:style w:type="character" w:customStyle="1" w:styleId="LetterListLevel1Char">
    <w:name w:val="Letter List Level 1 Char"/>
    <w:basedOn w:val="BulletListLevel1Char"/>
    <w:link w:val="LetterListLevel1"/>
    <w:rsid w:val="002310F1"/>
    <w:rPr>
      <w:rFonts w:ascii="Arial" w:eastAsiaTheme="minorHAnsi" w:hAnsi="Arial" w:cs="Arial"/>
      <w:bCs/>
      <w:sz w:val="22"/>
      <w:szCs w:val="24"/>
      <w:lang w:eastAsia="en-GB"/>
    </w:rPr>
  </w:style>
  <w:style w:type="table" w:styleId="ColorfulShading-Accent6">
    <w:name w:val="Colorful Shading Accent 6"/>
    <w:basedOn w:val="TableNormal"/>
    <w:uiPriority w:val="71"/>
    <w:rsid w:val="004512FD"/>
    <w:rPr>
      <w:color w:val="58595B" w:themeColor="text1"/>
    </w:rPr>
    <w:tblPr>
      <w:tblStyleRowBandSize w:val="1"/>
      <w:tblStyleColBandSize w:val="1"/>
      <w:tblBorders>
        <w:top w:val="single" w:sz="24" w:space="0" w:color="4C7329" w:themeColor="accent5"/>
        <w:left w:val="single" w:sz="4" w:space="0" w:color="877870" w:themeColor="accent6"/>
        <w:bottom w:val="single" w:sz="4" w:space="0" w:color="877870" w:themeColor="accent6"/>
        <w:right w:val="single" w:sz="4" w:space="0" w:color="877870" w:themeColor="accent6"/>
        <w:insideH w:val="single" w:sz="4" w:space="0" w:color="FFFFFF" w:themeColor="background1"/>
        <w:insideV w:val="single" w:sz="4" w:space="0" w:color="FFFFFF" w:themeColor="background1"/>
      </w:tblBorders>
    </w:tblPr>
    <w:tcPr>
      <w:shd w:val="clear" w:color="auto" w:fill="F3F1F0" w:themeFill="accent6" w:themeFillTint="19"/>
    </w:tcPr>
    <w:tblStylePr w:type="firstRow">
      <w:rPr>
        <w:b/>
        <w:bCs/>
      </w:rPr>
      <w:tblPr/>
      <w:tcPr>
        <w:tcBorders>
          <w:top w:val="nil"/>
          <w:left w:val="nil"/>
          <w:bottom w:val="single" w:sz="24" w:space="0" w:color="4C732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4743" w:themeFill="accent6" w:themeFillShade="99"/>
      </w:tcPr>
    </w:tblStylePr>
    <w:tblStylePr w:type="firstCol">
      <w:rPr>
        <w:color w:val="FFFFFF" w:themeColor="background1"/>
      </w:rPr>
      <w:tblPr/>
      <w:tcPr>
        <w:tcBorders>
          <w:top w:val="nil"/>
          <w:left w:val="nil"/>
          <w:bottom w:val="nil"/>
          <w:right w:val="nil"/>
          <w:insideH w:val="single" w:sz="4" w:space="0" w:color="504743" w:themeColor="accent6" w:themeShade="99"/>
          <w:insideV w:val="nil"/>
        </w:tcBorders>
        <w:shd w:val="clear" w:color="auto" w:fill="50474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04743" w:themeFill="accent6" w:themeFillShade="99"/>
      </w:tcPr>
    </w:tblStylePr>
    <w:tblStylePr w:type="band1Vert">
      <w:tblPr/>
      <w:tcPr>
        <w:shd w:val="clear" w:color="auto" w:fill="CFC8C5" w:themeFill="accent6" w:themeFillTint="66"/>
      </w:tcPr>
    </w:tblStylePr>
    <w:tblStylePr w:type="band1Horz">
      <w:tblPr/>
      <w:tcPr>
        <w:shd w:val="clear" w:color="auto" w:fill="C3BBB7" w:themeFill="accent6" w:themeFillTint="7F"/>
      </w:tcPr>
    </w:tblStylePr>
    <w:tblStylePr w:type="neCell">
      <w:rPr>
        <w:color w:val="58595B" w:themeColor="text1"/>
      </w:rPr>
    </w:tblStylePr>
    <w:tblStylePr w:type="nwCell">
      <w:rPr>
        <w:color w:val="58595B" w:themeColor="text1"/>
      </w:rPr>
    </w:tblStylePr>
  </w:style>
  <w:style w:type="table" w:styleId="MediumList2-Accent4">
    <w:name w:val="Medium List 2 Accent 4"/>
    <w:basedOn w:val="TableNormal"/>
    <w:uiPriority w:val="66"/>
    <w:rsid w:val="004512FD"/>
    <w:rPr>
      <w:rFonts w:asciiTheme="majorHAnsi" w:eastAsiaTheme="majorEastAsia" w:hAnsiTheme="majorHAnsi" w:cstheme="majorBidi"/>
      <w:color w:val="58595B" w:themeColor="text1"/>
    </w:rPr>
    <w:tblPr>
      <w:tblStyleRowBandSize w:val="1"/>
      <w:tblStyleColBandSize w:val="1"/>
      <w:tblBorders>
        <w:top w:val="single" w:sz="8" w:space="0" w:color="3C9AA8" w:themeColor="accent4"/>
        <w:left w:val="single" w:sz="8" w:space="0" w:color="3C9AA8" w:themeColor="accent4"/>
        <w:bottom w:val="single" w:sz="8" w:space="0" w:color="3C9AA8" w:themeColor="accent4"/>
        <w:right w:val="single" w:sz="8" w:space="0" w:color="3C9AA8" w:themeColor="accent4"/>
      </w:tblBorders>
    </w:tblPr>
    <w:tblStylePr w:type="firstRow">
      <w:rPr>
        <w:sz w:val="24"/>
        <w:szCs w:val="24"/>
      </w:rPr>
      <w:tblPr/>
      <w:tcPr>
        <w:tcBorders>
          <w:top w:val="nil"/>
          <w:left w:val="nil"/>
          <w:bottom w:val="single" w:sz="24" w:space="0" w:color="3C9AA8" w:themeColor="accent4"/>
          <w:right w:val="nil"/>
          <w:insideH w:val="nil"/>
          <w:insideV w:val="nil"/>
        </w:tcBorders>
        <w:shd w:val="clear" w:color="auto" w:fill="FFFFFF" w:themeFill="background1"/>
      </w:tcPr>
    </w:tblStylePr>
    <w:tblStylePr w:type="lastRow">
      <w:tblPr/>
      <w:tcPr>
        <w:tcBorders>
          <w:top w:val="single" w:sz="8" w:space="0" w:color="3C9AA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AA8" w:themeColor="accent4"/>
          <w:insideH w:val="nil"/>
          <w:insideV w:val="nil"/>
        </w:tcBorders>
        <w:shd w:val="clear" w:color="auto" w:fill="FFFFFF" w:themeFill="background1"/>
      </w:tcPr>
    </w:tblStylePr>
    <w:tblStylePr w:type="lastCol">
      <w:tblPr/>
      <w:tcPr>
        <w:tcBorders>
          <w:top w:val="nil"/>
          <w:left w:val="single" w:sz="8" w:space="0" w:color="3C9AA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top w:val="nil"/>
          <w:bottom w:val="nil"/>
          <w:insideH w:val="nil"/>
          <w:insideV w:val="nil"/>
        </w:tcBorders>
        <w:shd w:val="clear" w:color="auto" w:fill="CBE8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GMSsimpletable">
    <w:name w:val="OGMS simple table"/>
    <w:basedOn w:val="TableNormal"/>
    <w:uiPriority w:val="99"/>
    <w:rsid w:val="006745F6"/>
    <w:tblPr>
      <w:tblBorders>
        <w:insideH w:val="single" w:sz="8" w:space="0" w:color="3C9AA8" w:themeColor="accent4"/>
        <w:insideV w:val="single" w:sz="8" w:space="0" w:color="3C9AA8" w:themeColor="accent4"/>
      </w:tblBorders>
    </w:tblPr>
    <w:tblStylePr w:type="firstCol">
      <w:rPr>
        <w:b/>
        <w:color w:val="2C2C2D" w:themeColor="text1" w:themeShade="80"/>
      </w:rPr>
      <w:tblPr/>
      <w:tcPr>
        <w:shd w:val="clear" w:color="auto" w:fill="F2F2F2" w:themeFill="background1" w:themeFillShade="F2"/>
      </w:tcPr>
    </w:tblStylePr>
  </w:style>
  <w:style w:type="paragraph" w:customStyle="1" w:styleId="letterlist">
    <w:name w:val="letter list"/>
    <w:basedOn w:val="BulletListLevel1"/>
    <w:link w:val="letterlistChar"/>
    <w:rsid w:val="004777B0"/>
    <w:pPr>
      <w:numPr>
        <w:numId w:val="0"/>
      </w:numPr>
      <w:ind w:left="360" w:hanging="360"/>
    </w:pPr>
    <w:rPr>
      <w:color w:val="080808"/>
      <w:lang w:eastAsia="en-US"/>
    </w:rPr>
  </w:style>
  <w:style w:type="character" w:customStyle="1" w:styleId="letterlistChar">
    <w:name w:val="letter list Char"/>
    <w:basedOn w:val="BulletListLevel1Char"/>
    <w:link w:val="letterlist"/>
    <w:rsid w:val="004777B0"/>
    <w:rPr>
      <w:rFonts w:ascii="Century Gothic" w:eastAsiaTheme="minorHAnsi" w:hAnsi="Century Gothic" w:cs="Arial"/>
      <w:bCs/>
      <w:color w:val="080808"/>
      <w:sz w:val="22"/>
      <w:szCs w:val="24"/>
      <w:lang w:eastAsia="en-US"/>
    </w:rPr>
  </w:style>
  <w:style w:type="table" w:styleId="ColorfulShading-Accent4">
    <w:name w:val="Colorful Shading Accent 4"/>
    <w:basedOn w:val="TableNormal"/>
    <w:uiPriority w:val="71"/>
    <w:rsid w:val="004777B0"/>
    <w:rPr>
      <w:rFonts w:ascii="Century Gothic" w:hAnsi="Century Gothic"/>
      <w:color w:val="58595B" w:themeColor="text1"/>
      <w:sz w:val="20"/>
    </w:rPr>
    <w:tblPr>
      <w:tblStyleRowBandSize w:val="1"/>
      <w:tblStyleColBandSize w:val="1"/>
      <w:tblBorders>
        <w:top w:val="single" w:sz="24" w:space="0" w:color="58595B" w:themeColor="accent3"/>
        <w:left w:val="single" w:sz="4" w:space="0" w:color="3C9AA8" w:themeColor="accent4"/>
        <w:bottom w:val="single" w:sz="4" w:space="0" w:color="3C9AA8" w:themeColor="accent4"/>
        <w:right w:val="single" w:sz="4" w:space="0" w:color="3C9AA8" w:themeColor="accent4"/>
        <w:insideH w:val="single" w:sz="4" w:space="0" w:color="FFFFFF" w:themeColor="background1"/>
        <w:insideV w:val="single" w:sz="4" w:space="0" w:color="FFFFFF" w:themeColor="background1"/>
      </w:tblBorders>
    </w:tblPr>
    <w:tcPr>
      <w:shd w:val="clear" w:color="auto" w:fill="EAF6F7" w:themeFill="accent4" w:themeFillTint="19"/>
    </w:tcPr>
    <w:tblStylePr w:type="firstRow">
      <w:rPr>
        <w:b/>
        <w:bCs/>
      </w:rPr>
      <w:tblPr/>
      <w:tcPr>
        <w:tcBorders>
          <w:top w:val="nil"/>
          <w:left w:val="nil"/>
          <w:bottom w:val="single" w:sz="24" w:space="0" w:color="58595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C64" w:themeFill="accent4" w:themeFillShade="99"/>
      </w:tcPr>
    </w:tblStylePr>
    <w:tblStylePr w:type="firstCol">
      <w:rPr>
        <w:color w:val="FFFFFF" w:themeColor="background1"/>
      </w:rPr>
      <w:tblPr/>
      <w:tcPr>
        <w:tcBorders>
          <w:top w:val="nil"/>
          <w:left w:val="nil"/>
          <w:bottom w:val="nil"/>
          <w:right w:val="nil"/>
          <w:insideH w:val="single" w:sz="4" w:space="0" w:color="245C64" w:themeColor="accent4" w:themeShade="99"/>
          <w:insideV w:val="nil"/>
        </w:tcBorders>
        <w:shd w:val="clear" w:color="auto" w:fill="245C64" w:themeFill="accent4" w:themeFillShade="99"/>
      </w:tcPr>
    </w:tblStylePr>
    <w:tblStylePr w:type="lastCol">
      <w:rPr>
        <w:rFonts w:ascii="Century Gothic" w:hAnsi="Century Gothic"/>
        <w:color w:val="000000"/>
        <w:sz w:val="20"/>
      </w:rPr>
      <w:tblPr/>
      <w:tcPr>
        <w:tcBorders>
          <w:top w:val="nil"/>
          <w:left w:val="nil"/>
          <w:bottom w:val="nil"/>
          <w:right w:val="nil"/>
          <w:insideH w:val="nil"/>
          <w:insideV w:val="nil"/>
        </w:tcBorders>
        <w:shd w:val="clear" w:color="auto" w:fill="245C64" w:themeFill="accent4" w:themeFillShade="99"/>
      </w:tcPr>
    </w:tblStylePr>
    <w:tblStylePr w:type="band1Vert">
      <w:tblPr/>
      <w:tcPr>
        <w:shd w:val="clear" w:color="auto" w:fill="ABDAE1" w:themeFill="accent4" w:themeFillTint="66"/>
      </w:tcPr>
    </w:tblStylePr>
    <w:tblStylePr w:type="band1Horz">
      <w:tblPr/>
      <w:tcPr>
        <w:shd w:val="clear" w:color="auto" w:fill="97D1DA" w:themeFill="accent4" w:themeFillTint="7F"/>
      </w:tcPr>
    </w:tblStylePr>
    <w:tblStylePr w:type="neCell">
      <w:rPr>
        <w:color w:val="58595B" w:themeColor="text1"/>
      </w:rPr>
    </w:tblStylePr>
    <w:tblStylePr w:type="nwCell">
      <w:rPr>
        <w:color w:val="58595B" w:themeColor="text1"/>
      </w:rPr>
    </w:tblStylePr>
  </w:style>
  <w:style w:type="paragraph" w:customStyle="1" w:styleId="BodyText1">
    <w:name w:val="Body Text 1"/>
    <w:basedOn w:val="Normal"/>
    <w:link w:val="BodyText1Char"/>
    <w:rsid w:val="00087BFA"/>
  </w:style>
  <w:style w:type="character" w:customStyle="1" w:styleId="BodyText1Char">
    <w:name w:val="Body Text 1 Char"/>
    <w:basedOn w:val="DefaultParagraphFont"/>
    <w:link w:val="BodyText1"/>
    <w:rsid w:val="00087BFA"/>
    <w:rPr>
      <w:rFonts w:ascii="Century Gothic" w:hAnsi="Century Gothic"/>
      <w:sz w:val="20"/>
    </w:rPr>
  </w:style>
  <w:style w:type="paragraph" w:customStyle="1" w:styleId="Subtitle1">
    <w:name w:val="Subtitle 1"/>
    <w:basedOn w:val="Subtitle"/>
    <w:link w:val="Subtitle1Char"/>
    <w:rsid w:val="00087BFA"/>
    <w:pPr>
      <w:pBdr>
        <w:bottom w:val="none" w:sz="0" w:space="0" w:color="auto"/>
      </w:pBdr>
      <w:shd w:val="clear" w:color="auto" w:fill="DDDDDE" w:themeFill="accent3" w:themeFillTint="33"/>
    </w:pPr>
    <w:rPr>
      <w:color w:val="03505E" w:themeColor="text2" w:themeShade="BF"/>
    </w:rPr>
  </w:style>
  <w:style w:type="character" w:customStyle="1" w:styleId="Subtitle1Char">
    <w:name w:val="Subtitle 1 Char"/>
    <w:basedOn w:val="SubtitleChar"/>
    <w:link w:val="Subtitle1"/>
    <w:rsid w:val="00087BFA"/>
    <w:rPr>
      <w:rFonts w:asciiTheme="majorHAnsi" w:eastAsiaTheme="majorEastAsia" w:hAnsiTheme="majorHAnsi" w:cstheme="majorBidi"/>
      <w:i/>
      <w:iCs/>
      <w:color w:val="03505E" w:themeColor="text2" w:themeShade="BF"/>
      <w:spacing w:val="15"/>
      <w:sz w:val="24"/>
      <w:szCs w:val="24"/>
      <w:shd w:val="clear" w:color="auto" w:fill="DDDDDE" w:themeFill="accent3" w:themeFillTint="33"/>
    </w:rPr>
  </w:style>
  <w:style w:type="paragraph" w:customStyle="1" w:styleId="BlockTitle">
    <w:name w:val="Block Title"/>
    <w:basedOn w:val="Title"/>
    <w:link w:val="BlockTitleChar"/>
    <w:rsid w:val="00087BFA"/>
    <w:pPr>
      <w:pBdr>
        <w:bottom w:val="none" w:sz="0" w:space="0" w:color="auto"/>
      </w:pBdr>
      <w:shd w:val="clear" w:color="auto" w:fill="4D4D4D"/>
      <w:jc w:val="center"/>
    </w:pPr>
    <w:rPr>
      <w:rFonts w:ascii="Franklin Gothic Medium" w:hAnsi="Franklin Gothic Medium"/>
      <w:color w:val="FFFFFF" w:themeColor="background2"/>
    </w:rPr>
  </w:style>
  <w:style w:type="character" w:customStyle="1" w:styleId="BlockTitleChar">
    <w:name w:val="Block Title Char"/>
    <w:basedOn w:val="TitleChar"/>
    <w:link w:val="BlockTitle"/>
    <w:rsid w:val="00087BFA"/>
    <w:rPr>
      <w:rFonts w:ascii="Franklin Gothic Medium" w:eastAsiaTheme="majorEastAsia" w:hAnsi="Franklin Gothic Medium" w:cstheme="majorBidi"/>
      <w:color w:val="FFFFFF" w:themeColor="background2"/>
      <w:spacing w:val="5"/>
      <w:kern w:val="28"/>
      <w:sz w:val="52"/>
      <w:szCs w:val="40"/>
      <w:shd w:val="clear" w:color="auto" w:fill="4D4D4D"/>
    </w:rPr>
  </w:style>
  <w:style w:type="paragraph" w:customStyle="1" w:styleId="Pa0">
    <w:name w:val="Pa0"/>
    <w:basedOn w:val="Default"/>
    <w:next w:val="Default"/>
    <w:uiPriority w:val="99"/>
    <w:rsid w:val="00087BFA"/>
    <w:pPr>
      <w:widowControl/>
      <w:spacing w:line="241" w:lineRule="atLeast"/>
    </w:pPr>
    <w:rPr>
      <w:rFonts w:cs="Arial"/>
      <w:color w:val="auto"/>
      <w:lang w:val="en-AU" w:eastAsia="en-AU"/>
    </w:rPr>
  </w:style>
  <w:style w:type="table" w:styleId="MediumGrid3-Accent4">
    <w:name w:val="Medium Grid 3 Accent 4"/>
    <w:aliases w:val="Program Guides - no header"/>
    <w:basedOn w:val="TableNormal"/>
    <w:uiPriority w:val="69"/>
    <w:rsid w:val="00087BFA"/>
    <w:rPr>
      <w:rFonts w:ascii="Century Gothic" w:hAnsi="Century Gothic"/>
      <w:color w:val="080808"/>
      <w:sz w:val="22"/>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CBE8EC" w:themeFill="accent4" w:themeFillTint="3F"/>
    </w:tcPr>
    <w:tblStylePr w:type="firstRow">
      <w:rPr>
        <w:rFonts w:ascii="Franklin Gothic Medium" w:hAnsi="Franklin Gothic Medium"/>
        <w:b/>
        <w:bCs/>
        <w:i w:val="0"/>
        <w:iCs w:val="0"/>
        <w:color w:val="6F2421"/>
        <w:sz w:val="24"/>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firstCol">
      <w:rPr>
        <w:rFonts w:ascii="Franklin Gothic Medium" w:hAnsi="Franklin Gothic Medium"/>
        <w:b/>
        <w:bCs/>
        <w:i w:val="0"/>
        <w:iCs w:val="0"/>
        <w:color w:val="auto"/>
        <w:sz w:val="22"/>
      </w:rPr>
      <w:tblPr/>
      <w:tcPr>
        <w:shd w:val="clear" w:color="auto" w:fill="FFFFFF" w:themeFill="background1"/>
      </w:tcPr>
    </w:tblStylePr>
    <w:tblStylePr w:type="lastCol">
      <w:rPr>
        <w:b/>
        <w:bCs/>
        <w:i w:val="0"/>
        <w:iCs w:val="0"/>
        <w:color w:val="FFFFFF" w:themeColor="background1"/>
      </w:r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1D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1DA" w:themeFill="accent4" w:themeFillTint="7F"/>
      </w:tcPr>
    </w:tblStylePr>
  </w:style>
  <w:style w:type="table" w:customStyle="1" w:styleId="Style2">
    <w:name w:val="Style2"/>
    <w:basedOn w:val="TableNormal"/>
    <w:uiPriority w:val="99"/>
    <w:rsid w:val="00087BFA"/>
    <w:tblPr/>
  </w:style>
  <w:style w:type="table" w:customStyle="1" w:styleId="Style3">
    <w:name w:val="Style3"/>
    <w:basedOn w:val="TableNormal"/>
    <w:uiPriority w:val="99"/>
    <w:rsid w:val="00087BFA"/>
    <w:rPr>
      <w:rFonts w:ascii="Century Gothic" w:hAnsi="Century Gothic"/>
    </w:rPr>
    <w:tblPr>
      <w:tblBorders>
        <w:insideH w:val="double" w:sz="2" w:space="0" w:color="BBBCBD" w:themeColor="accent3" w:themeTint="66"/>
        <w:insideV w:val="double" w:sz="2" w:space="0" w:color="BBBCBD" w:themeColor="accent3" w:themeTint="66"/>
      </w:tblBorders>
    </w:tblPr>
    <w:tcPr>
      <w:shd w:val="clear" w:color="auto" w:fill="FFFFFF" w:themeFill="background1"/>
    </w:tcPr>
    <w:tblStylePr w:type="firstCol">
      <w:tblPr/>
      <w:tcPr>
        <w:shd w:val="clear" w:color="auto" w:fill="368A97" w:themeFill="accent4" w:themeFillShade="E6"/>
      </w:tcPr>
    </w:tblStylePr>
    <w:tblStylePr w:type="lastCol">
      <w:tblPr/>
      <w:tcPr>
        <w:shd w:val="clear" w:color="auto" w:fill="FFFFFF" w:themeFill="background1"/>
      </w:tcPr>
    </w:tblStylePr>
  </w:style>
  <w:style w:type="character" w:styleId="UnresolvedMention">
    <w:name w:val="Unresolved Mention"/>
    <w:basedOn w:val="DefaultParagraphFont"/>
    <w:uiPriority w:val="99"/>
    <w:semiHidden/>
    <w:unhideWhenUsed/>
    <w:rsid w:val="00822891"/>
    <w:rPr>
      <w:color w:val="605E5C"/>
      <w:shd w:val="clear" w:color="auto" w:fill="E1DFDD"/>
    </w:rPr>
  </w:style>
  <w:style w:type="table" w:styleId="GridTable4-Accent4">
    <w:name w:val="Grid Table 4 Accent 4"/>
    <w:basedOn w:val="TableNormal"/>
    <w:uiPriority w:val="49"/>
    <w:rsid w:val="00AE00E2"/>
    <w:tblPr>
      <w:tblStyleRowBandSize w:val="1"/>
      <w:tblStyleColBandSize w:val="1"/>
      <w:tblBorders>
        <w:top w:val="single" w:sz="4" w:space="0" w:color="82C7D2" w:themeColor="accent4" w:themeTint="99"/>
        <w:left w:val="single" w:sz="4" w:space="0" w:color="82C7D2" w:themeColor="accent4" w:themeTint="99"/>
        <w:bottom w:val="single" w:sz="4" w:space="0" w:color="82C7D2" w:themeColor="accent4" w:themeTint="99"/>
        <w:right w:val="single" w:sz="4" w:space="0" w:color="82C7D2" w:themeColor="accent4" w:themeTint="99"/>
        <w:insideH w:val="single" w:sz="4" w:space="0" w:color="82C7D2" w:themeColor="accent4" w:themeTint="99"/>
        <w:insideV w:val="single" w:sz="4" w:space="0" w:color="82C7D2" w:themeColor="accent4" w:themeTint="99"/>
      </w:tblBorders>
    </w:tblPr>
    <w:tblStylePr w:type="firstRow">
      <w:rPr>
        <w:b/>
        <w:bCs/>
        <w:color w:val="FFFFFF" w:themeColor="background1"/>
      </w:rPr>
      <w:tblPr/>
      <w:tcPr>
        <w:tcBorders>
          <w:top w:val="single" w:sz="4" w:space="0" w:color="3C9AA8" w:themeColor="accent4"/>
          <w:left w:val="single" w:sz="4" w:space="0" w:color="3C9AA8" w:themeColor="accent4"/>
          <w:bottom w:val="single" w:sz="4" w:space="0" w:color="3C9AA8" w:themeColor="accent4"/>
          <w:right w:val="single" w:sz="4" w:space="0" w:color="3C9AA8" w:themeColor="accent4"/>
          <w:insideH w:val="nil"/>
          <w:insideV w:val="nil"/>
        </w:tcBorders>
        <w:shd w:val="clear" w:color="auto" w:fill="3C9AA8" w:themeFill="accent4"/>
      </w:tcPr>
    </w:tblStylePr>
    <w:tblStylePr w:type="lastRow">
      <w:rPr>
        <w:b/>
        <w:bCs/>
      </w:rPr>
      <w:tblPr/>
      <w:tcPr>
        <w:tcBorders>
          <w:top w:val="double" w:sz="4" w:space="0" w:color="3C9AA8" w:themeColor="accent4"/>
        </w:tcBorders>
      </w:tcPr>
    </w:tblStylePr>
    <w:tblStylePr w:type="firstCol">
      <w:rPr>
        <w:b/>
        <w:bCs/>
      </w:rPr>
    </w:tblStylePr>
    <w:tblStylePr w:type="lastCol">
      <w:rPr>
        <w:b/>
        <w:bCs/>
      </w:rPr>
    </w:tblStylePr>
    <w:tblStylePr w:type="band1Vert">
      <w:tblPr/>
      <w:tcPr>
        <w:shd w:val="clear" w:color="auto" w:fill="D5ECF0" w:themeFill="accent4" w:themeFillTint="33"/>
      </w:tcPr>
    </w:tblStylePr>
    <w:tblStylePr w:type="band1Horz">
      <w:tblPr/>
      <w:tcPr>
        <w:shd w:val="clear" w:color="auto" w:fill="D5ECF0" w:themeFill="accent4" w:themeFillTint="33"/>
      </w:tcPr>
    </w:tblStylePr>
  </w:style>
  <w:style w:type="paragraph" w:styleId="TOC4">
    <w:name w:val="toc 4"/>
    <w:basedOn w:val="Normal"/>
    <w:next w:val="Normal"/>
    <w:autoRedefine/>
    <w:uiPriority w:val="39"/>
    <w:unhideWhenUsed/>
    <w:rsid w:val="00550D64"/>
    <w:pPr>
      <w:tabs>
        <w:tab w:val="right" w:leader="dot" w:pos="9629"/>
      </w:tabs>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451456"/>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451456"/>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451456"/>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451456"/>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451456"/>
    <w:pPr>
      <w:ind w:left="1760"/>
    </w:pPr>
    <w:rPr>
      <w:rFonts w:asciiTheme="minorHAnsi" w:hAnsiTheme="minorHAnsi" w:cstheme="minorHAnsi"/>
      <w:sz w:val="20"/>
      <w:szCs w:val="20"/>
    </w:rPr>
  </w:style>
  <w:style w:type="paragraph" w:customStyle="1" w:styleId="BodyText10">
    <w:name w:val="Body Text1"/>
    <w:basedOn w:val="Normal"/>
    <w:link w:val="BodytextChar0"/>
    <w:rsid w:val="005F1706"/>
    <w:pPr>
      <w:jc w:val="both"/>
    </w:pPr>
    <w:rPr>
      <w:rFonts w:ascii="Verdana" w:hAnsi="Verdana"/>
      <w:szCs w:val="20"/>
      <w:lang w:eastAsia="en-US"/>
    </w:rPr>
  </w:style>
  <w:style w:type="character" w:customStyle="1" w:styleId="BodytextChar0">
    <w:name w:val="Body text Char"/>
    <w:link w:val="BodyText10"/>
    <w:rsid w:val="005F1706"/>
    <w:rPr>
      <w:sz w:val="22"/>
      <w:lang w:eastAsia="en-US"/>
    </w:rPr>
  </w:style>
  <w:style w:type="paragraph" w:customStyle="1" w:styleId="Bodytextlist">
    <w:name w:val="Body text list"/>
    <w:basedOn w:val="Normal"/>
    <w:rsid w:val="00872E07"/>
    <w:pPr>
      <w:tabs>
        <w:tab w:val="left" w:pos="1134"/>
      </w:tabs>
      <w:spacing w:before="120"/>
      <w:ind w:left="340"/>
    </w:pPr>
    <w:rPr>
      <w:rFonts w:ascii="Verdana" w:hAnsi="Verdana"/>
      <w:szCs w:val="20"/>
      <w:lang w:eastAsia="en-US"/>
    </w:rPr>
  </w:style>
  <w:style w:type="table" w:styleId="GridTable5Dark-Accent4">
    <w:name w:val="Grid Table 5 Dark Accent 4"/>
    <w:basedOn w:val="TableNormal"/>
    <w:uiPriority w:val="50"/>
    <w:rsid w:val="007409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C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9AA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9AA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9AA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9AA8" w:themeFill="accent4"/>
      </w:tcPr>
    </w:tblStylePr>
    <w:tblStylePr w:type="band1Vert">
      <w:tblPr/>
      <w:tcPr>
        <w:shd w:val="clear" w:color="auto" w:fill="ABDAE1" w:themeFill="accent4" w:themeFillTint="66"/>
      </w:tcPr>
    </w:tblStylePr>
    <w:tblStylePr w:type="band1Horz">
      <w:tblPr/>
      <w:tcPr>
        <w:shd w:val="clear" w:color="auto" w:fill="ABDAE1" w:themeFill="accent4" w:themeFillTint="66"/>
      </w:tcPr>
    </w:tblStylePr>
  </w:style>
  <w:style w:type="paragraph" w:styleId="Caption">
    <w:name w:val="caption"/>
    <w:basedOn w:val="Normal"/>
    <w:next w:val="Normal"/>
    <w:uiPriority w:val="35"/>
    <w:semiHidden/>
    <w:unhideWhenUsed/>
    <w:qFormat/>
    <w:rsid w:val="00FA7A8A"/>
    <w:pPr>
      <w:spacing w:before="120" w:line="276" w:lineRule="auto"/>
      <w:jc w:val="both"/>
    </w:pPr>
    <w:rPr>
      <w:rFonts w:asciiTheme="minorHAnsi" w:eastAsiaTheme="minorEastAsia" w:hAnsiTheme="minorHAnsi" w:cstheme="minorBidi"/>
      <w:b/>
      <w:bCs/>
      <w:color w:val="720000" w:themeColor="accent1" w:themeShade="BF"/>
      <w:sz w:val="16"/>
      <w:szCs w:val="16"/>
      <w:lang w:eastAsia="en-US"/>
    </w:rPr>
  </w:style>
  <w:style w:type="character" w:customStyle="1" w:styleId="NoSpacingChar">
    <w:name w:val="No Spacing Char"/>
    <w:basedOn w:val="DefaultParagraphFont"/>
    <w:link w:val="NoSpacing"/>
    <w:uiPriority w:val="1"/>
    <w:rsid w:val="00FA7A8A"/>
    <w:rPr>
      <w:rFonts w:ascii="Century Gothic" w:hAnsi="Century Gothic"/>
      <w:sz w:val="20"/>
    </w:rPr>
  </w:style>
  <w:style w:type="character" w:styleId="BookTitle">
    <w:name w:val="Book Title"/>
    <w:uiPriority w:val="33"/>
    <w:qFormat/>
    <w:rsid w:val="00FA7A8A"/>
    <w:rPr>
      <w:b/>
      <w:bCs/>
      <w:i/>
      <w:iCs/>
      <w:spacing w:val="9"/>
    </w:rPr>
  </w:style>
  <w:style w:type="paragraph" w:styleId="Revision">
    <w:name w:val="Revision"/>
    <w:hidden/>
    <w:uiPriority w:val="99"/>
    <w:semiHidden/>
    <w:rsid w:val="00FA7A8A"/>
    <w:rPr>
      <w:rFonts w:asciiTheme="minorHAnsi" w:eastAsiaTheme="minorEastAsia" w:hAnsiTheme="minorHAnsi" w:cstheme="minorBidi"/>
      <w:sz w:val="20"/>
      <w:lang w:eastAsia="en-US"/>
    </w:rPr>
  </w:style>
  <w:style w:type="numbering" w:customStyle="1" w:styleId="CurrentList1">
    <w:name w:val="Current List1"/>
    <w:uiPriority w:val="99"/>
    <w:rsid w:val="00FA7A8A"/>
    <w:pPr>
      <w:numPr>
        <w:numId w:val="13"/>
      </w:numPr>
    </w:pPr>
  </w:style>
  <w:style w:type="numbering" w:customStyle="1" w:styleId="CurrentList2">
    <w:name w:val="Current List2"/>
    <w:uiPriority w:val="99"/>
    <w:rsid w:val="00FA7A8A"/>
    <w:pPr>
      <w:numPr>
        <w:numId w:val="14"/>
      </w:numPr>
    </w:pPr>
  </w:style>
  <w:style w:type="numbering" w:customStyle="1" w:styleId="CurrentList3">
    <w:name w:val="Current List3"/>
    <w:uiPriority w:val="99"/>
    <w:rsid w:val="00FA7A8A"/>
    <w:pPr>
      <w:numPr>
        <w:numId w:val="15"/>
      </w:numPr>
    </w:pPr>
  </w:style>
  <w:style w:type="paragraph" w:customStyle="1" w:styleId="Filepathway">
    <w:name w:val="File pathway"/>
    <w:basedOn w:val="Normal"/>
    <w:qFormat/>
    <w:rsid w:val="00FA7A8A"/>
    <w:pPr>
      <w:spacing w:before="120" w:line="276" w:lineRule="auto"/>
      <w:jc w:val="both"/>
    </w:pPr>
    <w:rPr>
      <w:rFonts w:asciiTheme="minorHAnsi" w:eastAsiaTheme="minorEastAsia" w:hAnsiTheme="minorHAnsi" w:cstheme="minorBidi"/>
      <w:i/>
      <w:color w:val="4C2986" w:themeColor="accent2"/>
      <w:szCs w:val="20"/>
      <w:lang w:eastAsia="en-US"/>
    </w:rPr>
  </w:style>
  <w:style w:type="numbering" w:customStyle="1" w:styleId="CurrentList4">
    <w:name w:val="Current List4"/>
    <w:uiPriority w:val="99"/>
    <w:rsid w:val="00FA7A8A"/>
    <w:pPr>
      <w:numPr>
        <w:numId w:val="16"/>
      </w:numPr>
    </w:pPr>
  </w:style>
  <w:style w:type="numbering" w:customStyle="1" w:styleId="CurrentList5">
    <w:name w:val="Current List5"/>
    <w:uiPriority w:val="99"/>
    <w:rsid w:val="00FA7A8A"/>
    <w:pPr>
      <w:numPr>
        <w:numId w:val="17"/>
      </w:numPr>
    </w:pPr>
  </w:style>
  <w:style w:type="numbering" w:customStyle="1" w:styleId="CurrentList6">
    <w:name w:val="Current List6"/>
    <w:uiPriority w:val="99"/>
    <w:rsid w:val="00FA7A8A"/>
    <w:pPr>
      <w:numPr>
        <w:numId w:val="18"/>
      </w:numPr>
    </w:pPr>
  </w:style>
  <w:style w:type="numbering" w:customStyle="1" w:styleId="CurrentList7">
    <w:name w:val="Current List7"/>
    <w:uiPriority w:val="99"/>
    <w:rsid w:val="00FA7A8A"/>
    <w:pPr>
      <w:numPr>
        <w:numId w:val="19"/>
      </w:numPr>
    </w:pPr>
  </w:style>
  <w:style w:type="numbering" w:customStyle="1" w:styleId="CurrentList8">
    <w:name w:val="Current List8"/>
    <w:uiPriority w:val="99"/>
    <w:rsid w:val="00FA7A8A"/>
    <w:pPr>
      <w:numPr>
        <w:numId w:val="20"/>
      </w:numPr>
    </w:pPr>
  </w:style>
  <w:style w:type="numbering" w:customStyle="1" w:styleId="CurrentList9">
    <w:name w:val="Current List9"/>
    <w:uiPriority w:val="99"/>
    <w:rsid w:val="00FA7A8A"/>
    <w:pPr>
      <w:numPr>
        <w:numId w:val="21"/>
      </w:numPr>
    </w:pPr>
  </w:style>
  <w:style w:type="paragraph" w:customStyle="1" w:styleId="Indent1">
    <w:name w:val="Indent 1"/>
    <w:basedOn w:val="Normal"/>
    <w:rsid w:val="00FA7A8A"/>
    <w:pPr>
      <w:spacing w:before="120" w:after="120"/>
      <w:ind w:left="992"/>
      <w:jc w:val="both"/>
    </w:pPr>
    <w:rPr>
      <w:rFonts w:eastAsia="Calibri (Body)" w:cs="Calibri (Body)"/>
      <w:sz w:val="20"/>
      <w:szCs w:val="20"/>
      <w:lang w:eastAsia="en-US"/>
    </w:rPr>
  </w:style>
  <w:style w:type="paragraph" w:styleId="BlockText">
    <w:name w:val="Block Text"/>
    <w:basedOn w:val="Normal"/>
    <w:uiPriority w:val="99"/>
    <w:unhideWhenUsed/>
    <w:rsid w:val="00FA7A8A"/>
    <w:pPr>
      <w:pBdr>
        <w:top w:val="dashed" w:sz="4" w:space="10" w:color="3C9AA8" w:themeColor="accent4"/>
        <w:left w:val="dashed" w:sz="4" w:space="10" w:color="3C9AA8" w:themeColor="accent4"/>
        <w:bottom w:val="dashed" w:sz="4" w:space="10" w:color="3C9AA8" w:themeColor="accent4"/>
        <w:right w:val="dashed" w:sz="4" w:space="10" w:color="3C9AA8" w:themeColor="accent4"/>
      </w:pBdr>
      <w:spacing w:before="120" w:line="276" w:lineRule="auto"/>
      <w:ind w:left="1152" w:right="1152"/>
      <w:jc w:val="both"/>
    </w:pPr>
    <w:rPr>
      <w:rFonts w:asciiTheme="minorHAnsi" w:eastAsiaTheme="minorEastAsia" w:hAnsiTheme="minorHAnsi" w:cstheme="minorBidi"/>
      <w:i/>
      <w:iCs/>
      <w:color w:val="3C9AA8" w:themeColor="accent4"/>
      <w:szCs w:val="20"/>
      <w:lang w:eastAsia="en-US"/>
    </w:rPr>
  </w:style>
  <w:style w:type="paragraph" w:styleId="ListBullet">
    <w:name w:val="List Bullet"/>
    <w:basedOn w:val="Normal"/>
    <w:uiPriority w:val="99"/>
    <w:unhideWhenUsed/>
    <w:rsid w:val="00FA7A8A"/>
    <w:pPr>
      <w:numPr>
        <w:numId w:val="26"/>
      </w:numPr>
      <w:spacing w:before="120" w:line="276" w:lineRule="auto"/>
      <w:contextualSpacing/>
      <w:jc w:val="both"/>
    </w:pPr>
    <w:rPr>
      <w:rFonts w:asciiTheme="minorHAnsi" w:eastAsiaTheme="minorEastAsia" w:hAnsiTheme="minorHAnsi" w:cstheme="minorBidi"/>
      <w:szCs w:val="20"/>
      <w:lang w:eastAsia="en-US"/>
    </w:rPr>
  </w:style>
  <w:style w:type="paragraph" w:styleId="ListBullet2">
    <w:name w:val="List Bullet 2"/>
    <w:basedOn w:val="Normal"/>
    <w:uiPriority w:val="99"/>
    <w:unhideWhenUsed/>
    <w:rsid w:val="00FA7A8A"/>
    <w:pPr>
      <w:numPr>
        <w:numId w:val="25"/>
      </w:numPr>
      <w:contextualSpacing/>
    </w:pPr>
    <w:rPr>
      <w:rFonts w:asciiTheme="minorHAnsi" w:eastAsiaTheme="minorEastAsia" w:hAnsiTheme="minorHAnsi" w:cstheme="minorBidi"/>
      <w:szCs w:val="20"/>
      <w:lang w:eastAsia="en-US"/>
    </w:rPr>
  </w:style>
  <w:style w:type="paragraph" w:styleId="ListBullet3">
    <w:name w:val="List Bullet 3"/>
    <w:basedOn w:val="Normal"/>
    <w:uiPriority w:val="99"/>
    <w:unhideWhenUsed/>
    <w:rsid w:val="00FA7A8A"/>
    <w:pPr>
      <w:numPr>
        <w:numId w:val="24"/>
      </w:numPr>
      <w:contextualSpacing/>
      <w:jc w:val="both"/>
    </w:pPr>
    <w:rPr>
      <w:rFonts w:asciiTheme="minorHAnsi" w:eastAsiaTheme="minorEastAsia" w:hAnsiTheme="minorHAnsi" w:cstheme="minorBidi"/>
      <w:bCs/>
      <w:szCs w:val="20"/>
      <w:lang w:eastAsia="en-US"/>
    </w:rPr>
  </w:style>
  <w:style w:type="paragraph" w:styleId="ListBullet4">
    <w:name w:val="List Bullet 4"/>
    <w:basedOn w:val="Normal"/>
    <w:uiPriority w:val="99"/>
    <w:unhideWhenUsed/>
    <w:rsid w:val="00FA7A8A"/>
    <w:pPr>
      <w:numPr>
        <w:numId w:val="23"/>
      </w:numPr>
      <w:spacing w:before="120" w:line="276" w:lineRule="auto"/>
      <w:contextualSpacing/>
      <w:jc w:val="both"/>
    </w:pPr>
    <w:rPr>
      <w:rFonts w:asciiTheme="minorHAnsi" w:eastAsiaTheme="minorEastAsia" w:hAnsiTheme="minorHAnsi" w:cstheme="minorBidi"/>
      <w:szCs w:val="20"/>
      <w:lang w:eastAsia="en-US"/>
    </w:rPr>
  </w:style>
  <w:style w:type="paragraph" w:styleId="ListBullet5">
    <w:name w:val="List Bullet 5"/>
    <w:basedOn w:val="Normal"/>
    <w:uiPriority w:val="99"/>
    <w:unhideWhenUsed/>
    <w:rsid w:val="00FA7A8A"/>
    <w:pPr>
      <w:numPr>
        <w:numId w:val="22"/>
      </w:numPr>
      <w:contextualSpacing/>
      <w:jc w:val="both"/>
    </w:pPr>
    <w:rPr>
      <w:rFonts w:asciiTheme="minorHAnsi" w:eastAsiaTheme="minorEastAsia" w:hAnsiTheme="minorHAnsi" w:cstheme="minorBidi"/>
      <w:szCs w:val="20"/>
      <w:lang w:eastAsia="en-US"/>
    </w:rPr>
  </w:style>
  <w:style w:type="paragraph" w:styleId="ListNumber2">
    <w:name w:val="List Number 2"/>
    <w:basedOn w:val="Normal"/>
    <w:uiPriority w:val="99"/>
    <w:unhideWhenUsed/>
    <w:rsid w:val="00FA7A8A"/>
    <w:pPr>
      <w:numPr>
        <w:numId w:val="30"/>
      </w:numPr>
      <w:spacing w:before="120" w:line="276" w:lineRule="auto"/>
      <w:contextualSpacing/>
      <w:jc w:val="both"/>
    </w:pPr>
    <w:rPr>
      <w:rFonts w:asciiTheme="minorHAnsi" w:eastAsiaTheme="minorEastAsia" w:hAnsiTheme="minorHAnsi" w:cstheme="minorBidi"/>
      <w:szCs w:val="20"/>
      <w:lang w:eastAsia="en-US"/>
    </w:rPr>
  </w:style>
  <w:style w:type="paragraph" w:styleId="ListNumber3">
    <w:name w:val="List Number 3"/>
    <w:basedOn w:val="Normal"/>
    <w:uiPriority w:val="99"/>
    <w:unhideWhenUsed/>
    <w:rsid w:val="00FA7A8A"/>
    <w:pPr>
      <w:numPr>
        <w:numId w:val="29"/>
      </w:numPr>
      <w:spacing w:before="120" w:line="276" w:lineRule="auto"/>
      <w:contextualSpacing/>
      <w:jc w:val="both"/>
    </w:pPr>
    <w:rPr>
      <w:rFonts w:asciiTheme="minorHAnsi" w:eastAsiaTheme="minorEastAsia" w:hAnsiTheme="minorHAnsi" w:cstheme="minorBidi"/>
      <w:szCs w:val="20"/>
      <w:lang w:eastAsia="en-US"/>
    </w:rPr>
  </w:style>
  <w:style w:type="paragraph" w:styleId="ListNumber4">
    <w:name w:val="List Number 4"/>
    <w:basedOn w:val="Normal"/>
    <w:uiPriority w:val="99"/>
    <w:unhideWhenUsed/>
    <w:rsid w:val="00FA7A8A"/>
    <w:pPr>
      <w:numPr>
        <w:numId w:val="28"/>
      </w:numPr>
      <w:spacing w:before="120" w:line="276" w:lineRule="auto"/>
      <w:contextualSpacing/>
      <w:jc w:val="both"/>
    </w:pPr>
    <w:rPr>
      <w:rFonts w:asciiTheme="minorHAnsi" w:eastAsiaTheme="minorEastAsia" w:hAnsiTheme="minorHAnsi" w:cstheme="minorBidi"/>
      <w:szCs w:val="20"/>
      <w:lang w:eastAsia="en-US"/>
    </w:rPr>
  </w:style>
  <w:style w:type="paragraph" w:styleId="ListContinue2">
    <w:name w:val="List Continue 2"/>
    <w:basedOn w:val="Normal"/>
    <w:uiPriority w:val="99"/>
    <w:unhideWhenUsed/>
    <w:rsid w:val="00FA7A8A"/>
    <w:pPr>
      <w:spacing w:before="120" w:after="120" w:line="276" w:lineRule="auto"/>
      <w:ind w:left="566"/>
      <w:contextualSpacing/>
      <w:jc w:val="both"/>
    </w:pPr>
    <w:rPr>
      <w:rFonts w:asciiTheme="minorHAnsi" w:eastAsiaTheme="minorEastAsia" w:hAnsiTheme="minorHAnsi" w:cstheme="minorBidi"/>
      <w:szCs w:val="20"/>
      <w:lang w:eastAsia="en-US"/>
    </w:rPr>
  </w:style>
  <w:style w:type="paragraph" w:styleId="ListNumber5">
    <w:name w:val="List Number 5"/>
    <w:basedOn w:val="Normal"/>
    <w:uiPriority w:val="99"/>
    <w:unhideWhenUsed/>
    <w:rsid w:val="00FA7A8A"/>
    <w:pPr>
      <w:numPr>
        <w:numId w:val="27"/>
      </w:numPr>
      <w:spacing w:before="120" w:line="276" w:lineRule="auto"/>
      <w:contextualSpacing/>
      <w:jc w:val="both"/>
    </w:pPr>
    <w:rPr>
      <w:rFonts w:asciiTheme="minorHAnsi" w:eastAsiaTheme="minorEastAsia" w:hAnsiTheme="minorHAnsi" w:cstheme="minorBidi"/>
      <w:szCs w:val="20"/>
      <w:lang w:eastAsia="en-US"/>
    </w:rPr>
  </w:style>
  <w:style w:type="paragraph" w:customStyle="1" w:styleId="TableParagraph">
    <w:name w:val="Table Paragraph"/>
    <w:basedOn w:val="Normal"/>
    <w:uiPriority w:val="1"/>
    <w:qFormat/>
    <w:rsid w:val="00FA7A8A"/>
    <w:pPr>
      <w:widowControl w:val="0"/>
      <w:autoSpaceDE w:val="0"/>
      <w:autoSpaceDN w:val="0"/>
      <w:ind w:left="107"/>
    </w:pPr>
    <w:rPr>
      <w:rFonts w:ascii="Verdana" w:eastAsia="Verdana" w:hAnsi="Verdana" w:cs="Verdana"/>
      <w:szCs w:val="22"/>
      <w:lang w:eastAsia="en-US"/>
    </w:rPr>
  </w:style>
  <w:style w:type="paragraph" w:styleId="ListNumber">
    <w:name w:val="List Number"/>
    <w:basedOn w:val="Normal"/>
    <w:uiPriority w:val="99"/>
    <w:unhideWhenUsed/>
    <w:rsid w:val="00FA7A8A"/>
    <w:pPr>
      <w:numPr>
        <w:numId w:val="31"/>
      </w:numPr>
      <w:spacing w:before="120" w:line="276" w:lineRule="auto"/>
      <w:contextualSpacing/>
      <w:jc w:val="both"/>
    </w:pPr>
    <w:rPr>
      <w:rFonts w:asciiTheme="minorHAnsi" w:eastAsiaTheme="minorEastAsia" w:hAnsiTheme="minorHAnsi" w:cstheme="minorBidi"/>
      <w:szCs w:val="20"/>
      <w:lang w:eastAsia="en-US"/>
    </w:rPr>
  </w:style>
  <w:style w:type="paragraph" w:customStyle="1" w:styleId="TIP">
    <w:name w:val="TIP"/>
    <w:basedOn w:val="BlockText"/>
    <w:next w:val="Normal"/>
    <w:qFormat/>
    <w:rsid w:val="00FA7A8A"/>
    <w:pPr>
      <w:numPr>
        <w:ilvl w:val="1"/>
        <w:numId w:val="32"/>
      </w:numPr>
      <w:pBdr>
        <w:top w:val="dashed" w:sz="4" w:space="4" w:color="3C9AA8" w:themeColor="accent4"/>
        <w:bottom w:val="dashed" w:sz="4" w:space="5" w:color="3C9AA8" w:themeColor="accent4"/>
      </w:pBdr>
      <w:spacing w:before="240" w:after="240"/>
      <w:ind w:right="1388" w:hanging="448"/>
    </w:pPr>
    <w:rPr>
      <w:rFonts w:asciiTheme="majorHAnsi" w:hAnsiTheme="majorHAnsi"/>
      <w:bCs/>
      <w:iCs w:val="0"/>
      <w:color w:val="424244" w:themeColor="accent3" w:themeShade="BF"/>
      <w:szCs w:val="52"/>
    </w:rPr>
  </w:style>
  <w:style w:type="character" w:customStyle="1" w:styleId="Documenttitles">
    <w:name w:val="Document titles"/>
    <w:uiPriority w:val="1"/>
    <w:qFormat/>
    <w:rsid w:val="00FA7A8A"/>
    <w:rPr>
      <w:i/>
      <w:color w:val="C1272D"/>
      <w:sz w:val="22"/>
      <w:lang w:val="en-GB"/>
    </w:rPr>
  </w:style>
  <w:style w:type="paragraph" w:styleId="ListContinue5">
    <w:name w:val="List Continue 5"/>
    <w:basedOn w:val="Normal"/>
    <w:uiPriority w:val="99"/>
    <w:unhideWhenUsed/>
    <w:rsid w:val="00FA7A8A"/>
    <w:pPr>
      <w:spacing w:before="120" w:after="120" w:line="276" w:lineRule="auto"/>
      <w:ind w:left="1415"/>
      <w:contextualSpacing/>
      <w:jc w:val="both"/>
    </w:pPr>
    <w:rPr>
      <w:rFonts w:asciiTheme="minorHAnsi" w:eastAsiaTheme="minorEastAsia" w:hAnsiTheme="minorHAnsi" w:cstheme="minorBidi"/>
      <w:szCs w:val="20"/>
      <w:lang w:eastAsia="en-US"/>
    </w:rPr>
  </w:style>
  <w:style w:type="paragraph" w:styleId="ListContinue4">
    <w:name w:val="List Continue 4"/>
    <w:basedOn w:val="Normal"/>
    <w:uiPriority w:val="99"/>
    <w:unhideWhenUsed/>
    <w:rsid w:val="00FA7A8A"/>
    <w:pPr>
      <w:spacing w:before="120" w:after="120" w:line="276" w:lineRule="auto"/>
      <w:ind w:left="1132"/>
      <w:contextualSpacing/>
      <w:jc w:val="both"/>
    </w:pPr>
    <w:rPr>
      <w:rFonts w:asciiTheme="minorHAnsi" w:eastAsiaTheme="minorEastAsia" w:hAnsiTheme="minorHAnsi" w:cstheme="minorBidi"/>
      <w:szCs w:val="20"/>
      <w:lang w:eastAsia="en-US"/>
    </w:rPr>
  </w:style>
  <w:style w:type="paragraph" w:styleId="List">
    <w:name w:val="List"/>
    <w:basedOn w:val="Normal"/>
    <w:uiPriority w:val="99"/>
    <w:unhideWhenUsed/>
    <w:rsid w:val="00FA7A8A"/>
    <w:pPr>
      <w:spacing w:before="120" w:line="276" w:lineRule="auto"/>
      <w:ind w:left="283" w:hanging="283"/>
      <w:contextualSpacing/>
      <w:jc w:val="both"/>
    </w:pPr>
    <w:rPr>
      <w:rFonts w:asciiTheme="minorHAnsi" w:eastAsiaTheme="minorEastAsia" w:hAnsiTheme="minorHAnsi" w:cstheme="minorBidi"/>
      <w:szCs w:val="20"/>
      <w:lang w:eastAsia="en-US"/>
    </w:rPr>
  </w:style>
  <w:style w:type="paragraph" w:styleId="List2">
    <w:name w:val="List 2"/>
    <w:basedOn w:val="Normal"/>
    <w:uiPriority w:val="99"/>
    <w:unhideWhenUsed/>
    <w:rsid w:val="00FA7A8A"/>
    <w:pPr>
      <w:spacing w:before="120" w:line="276" w:lineRule="auto"/>
      <w:ind w:left="566" w:hanging="283"/>
      <w:contextualSpacing/>
      <w:jc w:val="both"/>
    </w:pPr>
    <w:rPr>
      <w:rFonts w:asciiTheme="minorHAnsi" w:eastAsiaTheme="minorEastAsia" w:hAnsiTheme="minorHAnsi" w:cstheme="minorBidi"/>
      <w:szCs w:val="20"/>
      <w:lang w:eastAsia="en-US"/>
    </w:rPr>
  </w:style>
  <w:style w:type="paragraph" w:styleId="List3">
    <w:name w:val="List 3"/>
    <w:basedOn w:val="Normal"/>
    <w:uiPriority w:val="99"/>
    <w:unhideWhenUsed/>
    <w:rsid w:val="00FA7A8A"/>
    <w:pPr>
      <w:spacing w:before="120" w:line="276" w:lineRule="auto"/>
      <w:ind w:left="849" w:hanging="283"/>
      <w:contextualSpacing/>
      <w:jc w:val="both"/>
    </w:pPr>
    <w:rPr>
      <w:rFonts w:asciiTheme="minorHAnsi" w:eastAsiaTheme="minorEastAsia" w:hAnsiTheme="minorHAnsi" w:cstheme="minorBidi"/>
      <w:szCs w:val="20"/>
      <w:lang w:eastAsia="en-US"/>
    </w:rPr>
  </w:style>
  <w:style w:type="paragraph" w:styleId="List4">
    <w:name w:val="List 4"/>
    <w:basedOn w:val="Normal"/>
    <w:uiPriority w:val="99"/>
    <w:unhideWhenUsed/>
    <w:rsid w:val="00FA7A8A"/>
    <w:pPr>
      <w:spacing w:before="120" w:line="276" w:lineRule="auto"/>
      <w:ind w:left="1132" w:hanging="283"/>
      <w:contextualSpacing/>
      <w:jc w:val="both"/>
    </w:pPr>
    <w:rPr>
      <w:rFonts w:asciiTheme="minorHAnsi" w:eastAsiaTheme="minorEastAsia" w:hAnsiTheme="minorHAnsi" w:cstheme="minorBidi"/>
      <w:szCs w:val="20"/>
      <w:lang w:eastAsia="en-US"/>
    </w:rPr>
  </w:style>
  <w:style w:type="paragraph" w:styleId="NoteHeading">
    <w:name w:val="Note Heading"/>
    <w:basedOn w:val="Normal"/>
    <w:next w:val="Normal"/>
    <w:link w:val="NoteHeadingChar"/>
    <w:uiPriority w:val="99"/>
    <w:unhideWhenUsed/>
    <w:rsid w:val="00FA7A8A"/>
    <w:pPr>
      <w:jc w:val="both"/>
    </w:pPr>
    <w:rPr>
      <w:rFonts w:asciiTheme="minorHAnsi" w:eastAsiaTheme="minorEastAsia" w:hAnsiTheme="minorHAnsi" w:cstheme="minorBidi"/>
      <w:szCs w:val="20"/>
      <w:lang w:eastAsia="en-US"/>
    </w:rPr>
  </w:style>
  <w:style w:type="character" w:customStyle="1" w:styleId="NoteHeadingChar">
    <w:name w:val="Note Heading Char"/>
    <w:basedOn w:val="DefaultParagraphFont"/>
    <w:link w:val="NoteHeading"/>
    <w:uiPriority w:val="99"/>
    <w:rsid w:val="00FA7A8A"/>
    <w:rPr>
      <w:rFonts w:asciiTheme="minorHAnsi" w:eastAsiaTheme="minorEastAsia" w:hAnsiTheme="minorHAnsi" w:cstheme="minorBidi"/>
      <w:sz w:val="22"/>
      <w:lang w:eastAsia="en-US"/>
    </w:rPr>
  </w:style>
  <w:style w:type="character" w:styleId="PageNumber">
    <w:name w:val="page number"/>
    <w:basedOn w:val="DefaultParagraphFont"/>
    <w:uiPriority w:val="99"/>
    <w:semiHidden/>
    <w:unhideWhenUsed/>
    <w:rsid w:val="00FA7A8A"/>
  </w:style>
  <w:style w:type="paragraph" w:styleId="PlainText">
    <w:name w:val="Plain Text"/>
    <w:basedOn w:val="Normal"/>
    <w:link w:val="PlainTextChar"/>
    <w:uiPriority w:val="99"/>
    <w:semiHidden/>
    <w:unhideWhenUsed/>
    <w:rsid w:val="00FA7A8A"/>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semiHidden/>
    <w:rsid w:val="00FA7A8A"/>
    <w:rPr>
      <w:rFonts w:ascii="Calibri" w:eastAsiaTheme="minorHAnsi" w:hAnsi="Calibri" w:cstheme="minorBidi"/>
      <w:sz w:val="22"/>
      <w:szCs w:val="21"/>
      <w:lang w:eastAsia="en-US"/>
    </w:rPr>
  </w:style>
  <w:style w:type="table" w:styleId="ListTable4-Accent1">
    <w:name w:val="List Table 4 Accent 1"/>
    <w:basedOn w:val="TableNormal"/>
    <w:uiPriority w:val="49"/>
    <w:rsid w:val="00FA7A8A"/>
    <w:rPr>
      <w:rFonts w:asciiTheme="minorHAnsi" w:eastAsiaTheme="minorEastAsia" w:hAnsiTheme="minorHAnsi" w:cstheme="minorBidi"/>
      <w:sz w:val="22"/>
      <w:szCs w:val="22"/>
      <w:lang w:eastAsia="en-US"/>
    </w:rPr>
    <w:tblPr>
      <w:tblStyleRowBandSize w:val="1"/>
      <w:tblStyleColBandSize w:val="1"/>
      <w:tblBorders>
        <w:top w:val="single" w:sz="4" w:space="0" w:color="FF2828" w:themeColor="accent1" w:themeTint="99"/>
        <w:left w:val="single" w:sz="4" w:space="0" w:color="FF2828" w:themeColor="accent1" w:themeTint="99"/>
        <w:bottom w:val="single" w:sz="4" w:space="0" w:color="FF2828" w:themeColor="accent1" w:themeTint="99"/>
        <w:right w:val="single" w:sz="4" w:space="0" w:color="FF2828" w:themeColor="accent1" w:themeTint="99"/>
        <w:insideH w:val="single" w:sz="4" w:space="0" w:color="FF2828" w:themeColor="accent1" w:themeTint="99"/>
      </w:tblBorders>
    </w:tblPr>
    <w:tblStylePr w:type="firstRow">
      <w:rPr>
        <w:b/>
        <w:bCs/>
        <w:color w:val="FFFFFF" w:themeColor="background1"/>
      </w:rPr>
      <w:tblPr/>
      <w:tcPr>
        <w:tcBorders>
          <w:top w:val="single" w:sz="4" w:space="0" w:color="990000" w:themeColor="accent1"/>
          <w:left w:val="single" w:sz="4" w:space="0" w:color="990000" w:themeColor="accent1"/>
          <w:bottom w:val="single" w:sz="4" w:space="0" w:color="990000" w:themeColor="accent1"/>
          <w:right w:val="single" w:sz="4" w:space="0" w:color="990000" w:themeColor="accent1"/>
          <w:insideH w:val="nil"/>
        </w:tcBorders>
        <w:shd w:val="clear" w:color="auto" w:fill="990000" w:themeFill="accent1"/>
      </w:tcPr>
    </w:tblStylePr>
    <w:tblStylePr w:type="lastRow">
      <w:rPr>
        <w:b/>
        <w:bCs/>
      </w:rPr>
      <w:tblPr/>
      <w:tcPr>
        <w:tcBorders>
          <w:top w:val="double" w:sz="4" w:space="0" w:color="FF2828" w:themeColor="accent1" w:themeTint="99"/>
        </w:tcBorders>
      </w:tcPr>
    </w:tblStylePr>
    <w:tblStylePr w:type="firstCol">
      <w:rPr>
        <w:b/>
        <w:bCs/>
      </w:rPr>
    </w:tblStylePr>
    <w:tblStylePr w:type="lastCol">
      <w:rPr>
        <w:b/>
        <w:bCs/>
      </w:rPr>
    </w:tblStylePr>
    <w:tblStylePr w:type="band1Vert">
      <w:tblPr/>
      <w:tcPr>
        <w:shd w:val="clear" w:color="auto" w:fill="FFB7B7" w:themeFill="accent1" w:themeFillTint="33"/>
      </w:tcPr>
    </w:tblStylePr>
    <w:tblStylePr w:type="band1Horz">
      <w:tblPr/>
      <w:tcPr>
        <w:shd w:val="clear" w:color="auto" w:fill="FFB7B7" w:themeFill="accent1" w:themeFillTint="33"/>
      </w:tcPr>
    </w:tblStylePr>
  </w:style>
  <w:style w:type="table" w:styleId="ListTable1Light-Accent1">
    <w:name w:val="List Table 1 Light Accent 1"/>
    <w:basedOn w:val="TableNormal"/>
    <w:uiPriority w:val="46"/>
    <w:rsid w:val="00FA7A8A"/>
    <w:pPr>
      <w:spacing w:before="200"/>
    </w:pPr>
    <w:rPr>
      <w:rFonts w:asciiTheme="minorHAnsi" w:eastAsiaTheme="minorEastAsia" w:hAnsiTheme="minorHAnsi" w:cstheme="minorBidi"/>
      <w:sz w:val="22"/>
      <w:szCs w:val="22"/>
      <w:lang w:eastAsia="en-US"/>
    </w:rPr>
    <w:tblPr>
      <w:tblStyleRowBandSize w:val="1"/>
      <w:tblStyleColBandSize w:val="1"/>
    </w:tblPr>
    <w:tblStylePr w:type="firstRow">
      <w:rPr>
        <w:b/>
        <w:bCs/>
      </w:rPr>
      <w:tblPr/>
      <w:tcPr>
        <w:tcBorders>
          <w:bottom w:val="single" w:sz="4" w:space="0" w:color="FF2828" w:themeColor="accent1" w:themeTint="99"/>
        </w:tcBorders>
      </w:tcPr>
    </w:tblStylePr>
    <w:tblStylePr w:type="lastRow">
      <w:rPr>
        <w:b/>
        <w:bCs/>
      </w:rPr>
      <w:tblPr/>
      <w:tcPr>
        <w:tcBorders>
          <w:top w:val="single" w:sz="4" w:space="0" w:color="FF2828" w:themeColor="accent1" w:themeTint="99"/>
        </w:tcBorders>
      </w:tcPr>
    </w:tblStylePr>
    <w:tblStylePr w:type="firstCol">
      <w:rPr>
        <w:b/>
        <w:bCs/>
      </w:rPr>
    </w:tblStylePr>
    <w:tblStylePr w:type="lastCol">
      <w:rPr>
        <w:b/>
        <w:bCs/>
      </w:rPr>
    </w:tblStylePr>
    <w:tblStylePr w:type="band1Vert">
      <w:tblPr/>
      <w:tcPr>
        <w:shd w:val="clear" w:color="auto" w:fill="FFB7B7" w:themeFill="accent1" w:themeFillTint="33"/>
      </w:tcPr>
    </w:tblStylePr>
    <w:tblStylePr w:type="band1Horz">
      <w:tblPr/>
      <w:tcPr>
        <w:shd w:val="clear" w:color="auto" w:fill="FFB7B7" w:themeFill="accent1" w:themeFillTint="33"/>
      </w:tcPr>
    </w:tblStylePr>
  </w:style>
  <w:style w:type="table" w:styleId="GridTable4-Accent1">
    <w:name w:val="Grid Table 4 Accent 1"/>
    <w:basedOn w:val="TableNormal"/>
    <w:uiPriority w:val="49"/>
    <w:rsid w:val="00FA7A8A"/>
    <w:pPr>
      <w:contextualSpacing/>
    </w:pPr>
    <w:rPr>
      <w:rFonts w:asciiTheme="minorHAnsi" w:eastAsiaTheme="minorEastAsia" w:hAnsiTheme="minorHAnsi" w:cstheme="minorBidi"/>
      <w:color w:val="720000" w:themeColor="accent1" w:themeShade="BF"/>
      <w:sz w:val="22"/>
      <w:szCs w:val="22"/>
      <w:lang w:eastAsia="en-US"/>
    </w:rPr>
    <w:tblPr>
      <w:tblStyleRowBandSize w:val="1"/>
      <w:tblStyleColBandSize w:val="1"/>
      <w:tblBorders>
        <w:top w:val="single" w:sz="4" w:space="0" w:color="FF2828" w:themeColor="accent1" w:themeTint="99"/>
        <w:left w:val="single" w:sz="4" w:space="0" w:color="FF2828" w:themeColor="accent1" w:themeTint="99"/>
        <w:bottom w:val="single" w:sz="4" w:space="0" w:color="FF2828" w:themeColor="accent1" w:themeTint="99"/>
        <w:right w:val="single" w:sz="4" w:space="0" w:color="FF2828" w:themeColor="accent1" w:themeTint="99"/>
        <w:insideV w:val="single" w:sz="4" w:space="0" w:color="FF2828" w:themeColor="accent1" w:themeTint="99"/>
      </w:tblBorders>
      <w:tblCellMar>
        <w:top w:w="57" w:type="dxa"/>
        <w:bottom w:w="57" w:type="dxa"/>
      </w:tblCellMar>
    </w:tblPr>
    <w:tblStylePr w:type="firstRow">
      <w:rPr>
        <w:b/>
        <w:bCs/>
        <w:color w:val="FFFFFF" w:themeColor="background1"/>
      </w:rPr>
      <w:tblPr/>
      <w:tcPr>
        <w:tcBorders>
          <w:top w:val="single" w:sz="4" w:space="0" w:color="990000" w:themeColor="accent1"/>
          <w:left w:val="single" w:sz="4" w:space="0" w:color="990000" w:themeColor="accent1"/>
          <w:bottom w:val="single" w:sz="4" w:space="0" w:color="990000" w:themeColor="accent1"/>
          <w:right w:val="single" w:sz="4" w:space="0" w:color="990000" w:themeColor="accent1"/>
          <w:insideH w:val="nil"/>
          <w:insideV w:val="nil"/>
        </w:tcBorders>
        <w:shd w:val="clear" w:color="auto" w:fill="990000" w:themeFill="accent1"/>
      </w:tcPr>
    </w:tblStylePr>
    <w:tblStylePr w:type="lastRow">
      <w:rPr>
        <w:b/>
        <w:bCs/>
      </w:rPr>
      <w:tblPr/>
      <w:tcPr>
        <w:tcBorders>
          <w:top w:val="double" w:sz="4" w:space="0" w:color="990000" w:themeColor="accent1"/>
        </w:tcBorders>
      </w:tcPr>
    </w:tblStylePr>
    <w:tblStylePr w:type="firstCol">
      <w:rPr>
        <w:b/>
        <w:bCs/>
      </w:rPr>
    </w:tblStylePr>
    <w:tblStylePr w:type="lastCol">
      <w:rPr>
        <w:b/>
        <w:bCs/>
      </w:rPr>
    </w:tblStylePr>
    <w:tblStylePr w:type="band1Vert">
      <w:tblPr/>
      <w:tcPr>
        <w:shd w:val="clear" w:color="auto" w:fill="FFB7B7" w:themeFill="accent1" w:themeFillTint="33"/>
      </w:tcPr>
    </w:tblStylePr>
    <w:tblStylePr w:type="band1Horz">
      <w:tblPr/>
      <w:tcPr>
        <w:shd w:val="clear" w:color="auto" w:fill="FFB7B7" w:themeFill="accent1" w:themeFillTint="33"/>
      </w:tcPr>
    </w:tblStylePr>
  </w:style>
  <w:style w:type="table" w:styleId="GridTable3-Accent6">
    <w:name w:val="Grid Table 3 Accent 6"/>
    <w:basedOn w:val="TableNormal"/>
    <w:uiPriority w:val="48"/>
    <w:rsid w:val="00FA7A8A"/>
    <w:rPr>
      <w:rFonts w:asciiTheme="minorHAnsi" w:eastAsiaTheme="minorEastAsia" w:hAnsiTheme="minorHAnsi" w:cstheme="minorBidi"/>
      <w:sz w:val="22"/>
      <w:szCs w:val="22"/>
      <w:lang w:eastAsia="en-US"/>
    </w:rPr>
    <w:tblPr>
      <w:tblStyleRowBandSize w:val="1"/>
      <w:tblStyleColBandSize w:val="1"/>
      <w:tblBorders>
        <w:top w:val="single" w:sz="4" w:space="0" w:color="B7ADA8" w:themeColor="accent6" w:themeTint="99"/>
        <w:left w:val="single" w:sz="4" w:space="0" w:color="B7ADA8" w:themeColor="accent6" w:themeTint="99"/>
        <w:bottom w:val="single" w:sz="4" w:space="0" w:color="B7ADA8" w:themeColor="accent6" w:themeTint="99"/>
        <w:right w:val="single" w:sz="4" w:space="0" w:color="B7ADA8" w:themeColor="accent6" w:themeTint="99"/>
        <w:insideH w:val="single" w:sz="4" w:space="0" w:color="B7ADA8" w:themeColor="accent6" w:themeTint="99"/>
        <w:insideV w:val="single" w:sz="4" w:space="0" w:color="B7ADA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3E2" w:themeFill="accent6" w:themeFillTint="33"/>
      </w:tcPr>
    </w:tblStylePr>
    <w:tblStylePr w:type="band1Horz">
      <w:tblPr/>
      <w:tcPr>
        <w:shd w:val="clear" w:color="auto" w:fill="E7E3E2" w:themeFill="accent6" w:themeFillTint="33"/>
      </w:tcPr>
    </w:tblStylePr>
    <w:tblStylePr w:type="neCell">
      <w:tblPr/>
      <w:tcPr>
        <w:tcBorders>
          <w:bottom w:val="single" w:sz="4" w:space="0" w:color="B7ADA8" w:themeColor="accent6" w:themeTint="99"/>
        </w:tcBorders>
      </w:tcPr>
    </w:tblStylePr>
    <w:tblStylePr w:type="nwCell">
      <w:tblPr/>
      <w:tcPr>
        <w:tcBorders>
          <w:bottom w:val="single" w:sz="4" w:space="0" w:color="B7ADA8" w:themeColor="accent6" w:themeTint="99"/>
        </w:tcBorders>
      </w:tcPr>
    </w:tblStylePr>
    <w:tblStylePr w:type="seCell">
      <w:tblPr/>
      <w:tcPr>
        <w:tcBorders>
          <w:top w:val="single" w:sz="4" w:space="0" w:color="B7ADA8" w:themeColor="accent6" w:themeTint="99"/>
        </w:tcBorders>
      </w:tcPr>
    </w:tblStylePr>
    <w:tblStylePr w:type="swCell">
      <w:tblPr/>
      <w:tcPr>
        <w:tcBorders>
          <w:top w:val="single" w:sz="4" w:space="0" w:color="B7ADA8" w:themeColor="accent6" w:themeTint="99"/>
        </w:tcBorders>
      </w:tcPr>
    </w:tblStylePr>
  </w:style>
  <w:style w:type="table" w:styleId="TableGridLight">
    <w:name w:val="Grid Table Light"/>
    <w:basedOn w:val="TableNormal"/>
    <w:uiPriority w:val="40"/>
    <w:rsid w:val="00FA7A8A"/>
    <w:rPr>
      <w:rFonts w:asciiTheme="minorHAnsi" w:eastAsiaTheme="minorEastAsia"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1">
    <w:name w:val="Grid Table 6 Colorful Accent 1"/>
    <w:basedOn w:val="TableNormal"/>
    <w:uiPriority w:val="51"/>
    <w:rsid w:val="00FA7A8A"/>
    <w:rPr>
      <w:rFonts w:asciiTheme="minorHAnsi" w:eastAsiaTheme="minorEastAsia" w:hAnsiTheme="minorHAnsi" w:cstheme="minorBidi"/>
      <w:color w:val="720000" w:themeColor="accent1" w:themeShade="BF"/>
      <w:sz w:val="22"/>
      <w:szCs w:val="22"/>
      <w:lang w:eastAsia="en-US"/>
    </w:rPr>
    <w:tblPr>
      <w:tblStyleRowBandSize w:val="1"/>
      <w:tblStyleColBandSize w:val="1"/>
      <w:tblBorders>
        <w:top w:val="single" w:sz="4" w:space="0" w:color="FF2828" w:themeColor="accent1" w:themeTint="99"/>
        <w:left w:val="single" w:sz="4" w:space="0" w:color="FF2828" w:themeColor="accent1" w:themeTint="99"/>
        <w:bottom w:val="single" w:sz="4" w:space="0" w:color="FF2828" w:themeColor="accent1" w:themeTint="99"/>
        <w:right w:val="single" w:sz="4" w:space="0" w:color="FF2828" w:themeColor="accent1" w:themeTint="99"/>
        <w:insideH w:val="single" w:sz="4" w:space="0" w:color="FF2828" w:themeColor="accent1" w:themeTint="99"/>
        <w:insideV w:val="single" w:sz="4" w:space="0" w:color="FF2828" w:themeColor="accent1" w:themeTint="99"/>
      </w:tblBorders>
    </w:tblPr>
    <w:tblStylePr w:type="firstRow">
      <w:rPr>
        <w:b/>
        <w:bCs/>
      </w:rPr>
      <w:tblPr/>
      <w:tcPr>
        <w:tcBorders>
          <w:bottom w:val="single" w:sz="12" w:space="0" w:color="FF2828" w:themeColor="accent1" w:themeTint="99"/>
        </w:tcBorders>
      </w:tcPr>
    </w:tblStylePr>
    <w:tblStylePr w:type="lastRow">
      <w:rPr>
        <w:b/>
        <w:bCs/>
      </w:rPr>
      <w:tblPr/>
      <w:tcPr>
        <w:tcBorders>
          <w:top w:val="double" w:sz="4" w:space="0" w:color="FF2828" w:themeColor="accent1" w:themeTint="99"/>
        </w:tcBorders>
      </w:tcPr>
    </w:tblStylePr>
    <w:tblStylePr w:type="firstCol">
      <w:rPr>
        <w:b/>
        <w:bCs/>
      </w:rPr>
    </w:tblStylePr>
    <w:tblStylePr w:type="lastCol">
      <w:rPr>
        <w:b/>
        <w:bCs/>
      </w:rPr>
    </w:tblStylePr>
    <w:tblStylePr w:type="band1Vert">
      <w:tblPr/>
      <w:tcPr>
        <w:shd w:val="clear" w:color="auto" w:fill="FFB7B7" w:themeFill="accent1" w:themeFillTint="33"/>
      </w:tcPr>
    </w:tblStylePr>
    <w:tblStylePr w:type="band1Horz">
      <w:tblPr/>
      <w:tcPr>
        <w:shd w:val="clear" w:color="auto" w:fill="FFB7B7" w:themeFill="accent1" w:themeFillTint="33"/>
      </w:tcPr>
    </w:tblStylePr>
  </w:style>
  <w:style w:type="table" w:styleId="GridTable6Colorful-Accent2">
    <w:name w:val="Grid Table 6 Colorful Accent 2"/>
    <w:basedOn w:val="TableNormal"/>
    <w:uiPriority w:val="51"/>
    <w:rsid w:val="00FA7A8A"/>
    <w:rPr>
      <w:rFonts w:asciiTheme="minorHAnsi" w:eastAsiaTheme="minorEastAsia" w:hAnsiTheme="minorHAnsi" w:cstheme="minorBidi"/>
      <w:color w:val="381E64" w:themeColor="accent2" w:themeShade="BF"/>
      <w:sz w:val="22"/>
      <w:szCs w:val="22"/>
      <w:lang w:eastAsia="en-US"/>
    </w:rPr>
    <w:tblPr>
      <w:tblStyleRowBandSize w:val="1"/>
      <w:tblStyleColBandSize w:val="1"/>
      <w:tblBorders>
        <w:top w:val="single" w:sz="4" w:space="0" w:color="8C65D0" w:themeColor="accent2" w:themeTint="99"/>
        <w:left w:val="single" w:sz="4" w:space="0" w:color="8C65D0" w:themeColor="accent2" w:themeTint="99"/>
        <w:bottom w:val="single" w:sz="4" w:space="0" w:color="8C65D0" w:themeColor="accent2" w:themeTint="99"/>
        <w:right w:val="single" w:sz="4" w:space="0" w:color="8C65D0" w:themeColor="accent2" w:themeTint="99"/>
        <w:insideH w:val="single" w:sz="4" w:space="0" w:color="8C65D0" w:themeColor="accent2" w:themeTint="99"/>
        <w:insideV w:val="single" w:sz="4" w:space="0" w:color="8C65D0" w:themeColor="accent2" w:themeTint="99"/>
      </w:tblBorders>
    </w:tblPr>
    <w:tblStylePr w:type="firstRow">
      <w:rPr>
        <w:b/>
        <w:bCs/>
      </w:rPr>
      <w:tblPr/>
      <w:tcPr>
        <w:tcBorders>
          <w:bottom w:val="single" w:sz="12" w:space="0" w:color="8C65D0" w:themeColor="accent2" w:themeTint="99"/>
        </w:tcBorders>
      </w:tcPr>
    </w:tblStylePr>
    <w:tblStylePr w:type="lastRow">
      <w:rPr>
        <w:b/>
        <w:bCs/>
      </w:rPr>
      <w:tblPr/>
      <w:tcPr>
        <w:tcBorders>
          <w:top w:val="double" w:sz="4" w:space="0" w:color="8C65D0" w:themeColor="accent2" w:themeTint="99"/>
        </w:tcBorders>
      </w:tcPr>
    </w:tblStylePr>
    <w:tblStylePr w:type="firstCol">
      <w:rPr>
        <w:b/>
        <w:bCs/>
      </w:rPr>
    </w:tblStylePr>
    <w:tblStylePr w:type="lastCol">
      <w:rPr>
        <w:b/>
        <w:bCs/>
      </w:rPr>
    </w:tblStylePr>
    <w:tblStylePr w:type="band1Vert">
      <w:tblPr/>
      <w:tcPr>
        <w:shd w:val="clear" w:color="auto" w:fill="D8CBEF" w:themeFill="accent2" w:themeFillTint="33"/>
      </w:tcPr>
    </w:tblStylePr>
    <w:tblStylePr w:type="band1Horz">
      <w:tblPr/>
      <w:tcPr>
        <w:shd w:val="clear" w:color="auto" w:fill="D8CBEF" w:themeFill="accent2" w:themeFillTint="33"/>
      </w:tcPr>
    </w:tblStylePr>
  </w:style>
  <w:style w:type="table" w:styleId="GridTable6Colorful">
    <w:name w:val="Grid Table 6 Colorful"/>
    <w:basedOn w:val="TableNormal"/>
    <w:uiPriority w:val="51"/>
    <w:rsid w:val="00FA7A8A"/>
    <w:rPr>
      <w:rFonts w:asciiTheme="minorHAnsi" w:eastAsiaTheme="minorEastAsia" w:hAnsiTheme="minorHAnsi" w:cstheme="minorBidi"/>
      <w:color w:val="58595B" w:themeColor="text1"/>
      <w:sz w:val="22"/>
      <w:szCs w:val="22"/>
      <w:lang w:eastAsia="en-US"/>
    </w:r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rPr>
      <w:tblPr/>
      <w:tcPr>
        <w:tcBorders>
          <w:bottom w:val="single" w:sz="12" w:space="0" w:color="9A9B9D" w:themeColor="text1" w:themeTint="99"/>
        </w:tcBorders>
      </w:tcPr>
    </w:tblStylePr>
    <w:tblStylePr w:type="lastRow">
      <w:rPr>
        <w:b/>
        <w:bCs/>
      </w:rPr>
      <w:tblPr/>
      <w:tcPr>
        <w:tcBorders>
          <w:top w:val="double" w:sz="4" w:space="0" w:color="9A9B9D" w:themeColor="text1" w:themeTint="99"/>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GridTable5Dark-Accent6">
    <w:name w:val="Grid Table 5 Dark Accent 6"/>
    <w:basedOn w:val="TableNormal"/>
    <w:uiPriority w:val="50"/>
    <w:rsid w:val="00FA7A8A"/>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3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787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787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787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7870" w:themeFill="accent6"/>
      </w:tcPr>
    </w:tblStylePr>
    <w:tblStylePr w:type="band1Vert">
      <w:tblPr/>
      <w:tcPr>
        <w:shd w:val="clear" w:color="auto" w:fill="CFC8C5" w:themeFill="accent6" w:themeFillTint="66"/>
      </w:tcPr>
    </w:tblStylePr>
    <w:tblStylePr w:type="band1Horz">
      <w:tblPr/>
      <w:tcPr>
        <w:shd w:val="clear" w:color="auto" w:fill="CFC8C5" w:themeFill="accent6" w:themeFillTint="66"/>
      </w:tcPr>
    </w:tblStylePr>
  </w:style>
  <w:style w:type="table" w:styleId="GridTable6Colorful-Accent4">
    <w:name w:val="Grid Table 6 Colorful Accent 4"/>
    <w:basedOn w:val="TableNormal"/>
    <w:uiPriority w:val="51"/>
    <w:rsid w:val="00FA7A8A"/>
    <w:rPr>
      <w:rFonts w:asciiTheme="minorHAnsi" w:eastAsiaTheme="minorEastAsia" w:hAnsiTheme="minorHAnsi" w:cstheme="minorBidi"/>
      <w:color w:val="2D727D" w:themeColor="accent4" w:themeShade="BF"/>
      <w:sz w:val="22"/>
      <w:szCs w:val="22"/>
      <w:lang w:eastAsia="en-US"/>
    </w:rPr>
    <w:tblPr>
      <w:tblStyleRowBandSize w:val="1"/>
      <w:tblStyleColBandSize w:val="1"/>
      <w:tblBorders>
        <w:top w:val="single" w:sz="4" w:space="0" w:color="82C7D2" w:themeColor="accent4" w:themeTint="99"/>
        <w:left w:val="single" w:sz="4" w:space="0" w:color="82C7D2" w:themeColor="accent4" w:themeTint="99"/>
        <w:bottom w:val="single" w:sz="4" w:space="0" w:color="82C7D2" w:themeColor="accent4" w:themeTint="99"/>
        <w:right w:val="single" w:sz="4" w:space="0" w:color="82C7D2" w:themeColor="accent4" w:themeTint="99"/>
        <w:insideH w:val="single" w:sz="4" w:space="0" w:color="82C7D2" w:themeColor="accent4" w:themeTint="99"/>
        <w:insideV w:val="single" w:sz="4" w:space="0" w:color="82C7D2" w:themeColor="accent4" w:themeTint="99"/>
      </w:tblBorders>
    </w:tblPr>
    <w:tblStylePr w:type="firstRow">
      <w:rPr>
        <w:b/>
        <w:bCs/>
      </w:rPr>
      <w:tblPr/>
      <w:tcPr>
        <w:tcBorders>
          <w:bottom w:val="single" w:sz="12" w:space="0" w:color="82C7D2" w:themeColor="accent4" w:themeTint="99"/>
        </w:tcBorders>
      </w:tcPr>
    </w:tblStylePr>
    <w:tblStylePr w:type="lastRow">
      <w:rPr>
        <w:b/>
        <w:bCs/>
      </w:rPr>
      <w:tblPr/>
      <w:tcPr>
        <w:tcBorders>
          <w:top w:val="double" w:sz="4" w:space="0" w:color="82C7D2" w:themeColor="accent4" w:themeTint="99"/>
        </w:tcBorders>
      </w:tcPr>
    </w:tblStylePr>
    <w:tblStylePr w:type="firstCol">
      <w:rPr>
        <w:b/>
        <w:bCs/>
      </w:rPr>
    </w:tblStylePr>
    <w:tblStylePr w:type="lastCol">
      <w:rPr>
        <w:b/>
        <w:bCs/>
      </w:rPr>
    </w:tblStylePr>
    <w:tblStylePr w:type="band1Vert">
      <w:tblPr/>
      <w:tcPr>
        <w:shd w:val="clear" w:color="auto" w:fill="D5ECF0" w:themeFill="accent4" w:themeFillTint="33"/>
      </w:tcPr>
    </w:tblStylePr>
    <w:tblStylePr w:type="band1Horz">
      <w:tblPr/>
      <w:tcPr>
        <w:shd w:val="clear" w:color="auto" w:fill="D5ECF0" w:themeFill="accent4" w:themeFillTint="33"/>
      </w:tcPr>
    </w:tblStylePr>
  </w:style>
  <w:style w:type="paragraph" w:customStyle="1" w:styleId="Documentreporttitles">
    <w:name w:val="Document/report titles"/>
    <w:basedOn w:val="Normal"/>
    <w:next w:val="Normal"/>
    <w:rsid w:val="00FA7A8A"/>
    <w:pPr>
      <w:spacing w:before="200" w:after="200" w:line="276" w:lineRule="auto"/>
      <w:jc w:val="both"/>
    </w:pPr>
    <w:rPr>
      <w:rFonts w:asciiTheme="minorHAnsi" w:eastAsiaTheme="minorEastAsia" w:hAnsiTheme="minorHAnsi" w:cstheme="minorBidi"/>
      <w:i/>
      <w:iCs/>
      <w:color w:val="C1272D"/>
      <w:szCs w:val="20"/>
      <w:lang w:val="en-GB" w:eastAsia="en-US"/>
    </w:rPr>
  </w:style>
  <w:style w:type="paragraph" w:customStyle="1" w:styleId="IndexHeading1">
    <w:name w:val="Index Heading1"/>
    <w:basedOn w:val="Normal"/>
    <w:rsid w:val="00FA7A8A"/>
    <w:pPr>
      <w:spacing w:after="200"/>
      <w:jc w:val="both"/>
    </w:pPr>
    <w:rPr>
      <w:rFonts w:ascii="Verdana" w:hAnsi="Verdana" w:cs="Arial"/>
      <w:b/>
      <w:bCs/>
      <w:szCs w:val="20"/>
      <w:lang w:eastAsia="en-AU"/>
    </w:rPr>
  </w:style>
  <w:style w:type="paragraph" w:customStyle="1" w:styleId="Indexdetail">
    <w:name w:val="Index detail"/>
    <w:basedOn w:val="Normal"/>
    <w:rsid w:val="00FA7A8A"/>
    <w:pPr>
      <w:spacing w:after="200"/>
      <w:jc w:val="both"/>
    </w:pPr>
    <w:rPr>
      <w:rFonts w:ascii="Verdana" w:hAnsi="Verdana" w:cs="Arial"/>
      <w:szCs w:val="20"/>
      <w:lang w:eastAsia="en-AU"/>
    </w:rPr>
  </w:style>
  <w:style w:type="paragraph" w:customStyle="1" w:styleId="Bodytextdotpoints">
    <w:name w:val="Body text dotpoints"/>
    <w:basedOn w:val="BodyText10"/>
    <w:rsid w:val="00FA7A8A"/>
    <w:pPr>
      <w:numPr>
        <w:numId w:val="33"/>
      </w:numPr>
      <w:tabs>
        <w:tab w:val="clear" w:pos="340"/>
      </w:tabs>
      <w:spacing w:after="200"/>
      <w:ind w:left="0" w:firstLine="0"/>
    </w:pPr>
  </w:style>
  <w:style w:type="paragraph" w:customStyle="1" w:styleId="unjustifieddotpoints">
    <w:name w:val="unjustified dotpoints"/>
    <w:basedOn w:val="Bodytextdotpoints"/>
    <w:rsid w:val="00FA7A8A"/>
  </w:style>
  <w:style w:type="paragraph" w:customStyle="1" w:styleId="commentarybody">
    <w:name w:val="commentary body"/>
    <w:basedOn w:val="Normal"/>
    <w:rsid w:val="00FA7A8A"/>
    <w:pPr>
      <w:spacing w:after="200"/>
      <w:ind w:left="284"/>
      <w:jc w:val="both"/>
    </w:pPr>
    <w:rPr>
      <w:rFonts w:ascii="Verdana" w:hAnsi="Verdana"/>
      <w:sz w:val="18"/>
      <w:szCs w:val="20"/>
      <w:lang w:eastAsia="en-US"/>
    </w:rPr>
  </w:style>
  <w:style w:type="paragraph" w:customStyle="1" w:styleId="commentaryreferences">
    <w:name w:val="commentary references"/>
    <w:basedOn w:val="Normal"/>
    <w:rsid w:val="00FA7A8A"/>
    <w:pPr>
      <w:spacing w:after="200"/>
      <w:jc w:val="both"/>
    </w:pPr>
    <w:rPr>
      <w:rFonts w:ascii="Verdana" w:hAnsi="Verdana"/>
      <w:sz w:val="16"/>
      <w:szCs w:val="20"/>
      <w:lang w:eastAsia="en-US"/>
    </w:rPr>
  </w:style>
  <w:style w:type="paragraph" w:customStyle="1" w:styleId="commentaryheadings">
    <w:name w:val="commentary headings"/>
    <w:basedOn w:val="Normal"/>
    <w:rsid w:val="00FA7A8A"/>
    <w:pPr>
      <w:spacing w:after="200"/>
      <w:ind w:left="57"/>
      <w:jc w:val="both"/>
    </w:pPr>
    <w:rPr>
      <w:rFonts w:ascii="Verdana" w:hAnsi="Verdana"/>
      <w:b/>
      <w:color w:val="333399"/>
      <w:sz w:val="18"/>
      <w:szCs w:val="20"/>
      <w:lang w:eastAsia="en-US"/>
    </w:rPr>
  </w:style>
  <w:style w:type="paragraph" w:customStyle="1" w:styleId="commentarytitle">
    <w:name w:val="commentary title"/>
    <w:basedOn w:val="Normal"/>
    <w:rsid w:val="00FA7A8A"/>
    <w:pPr>
      <w:spacing w:after="200"/>
      <w:ind w:left="284"/>
      <w:jc w:val="both"/>
    </w:pPr>
    <w:rPr>
      <w:rFonts w:ascii="Verdana" w:hAnsi="Verdana"/>
      <w:b/>
      <w:color w:val="FFFFFF"/>
      <w:szCs w:val="20"/>
      <w:lang w:eastAsia="en-US"/>
    </w:rPr>
  </w:style>
  <w:style w:type="paragraph" w:customStyle="1" w:styleId="commentarybodyitemlist">
    <w:name w:val="commentary body item list"/>
    <w:basedOn w:val="commentarybody"/>
    <w:rsid w:val="00FA7A8A"/>
    <w:pPr>
      <w:numPr>
        <w:numId w:val="34"/>
      </w:numPr>
      <w:spacing w:before="60"/>
    </w:pPr>
  </w:style>
  <w:style w:type="paragraph" w:customStyle="1" w:styleId="Statements">
    <w:name w:val="Statements"/>
    <w:basedOn w:val="Normal"/>
    <w:rsid w:val="00FA7A8A"/>
    <w:pPr>
      <w:spacing w:after="200"/>
      <w:jc w:val="both"/>
    </w:pPr>
    <w:rPr>
      <w:rFonts w:cs="Arial"/>
      <w:kern w:val="16"/>
      <w:sz w:val="16"/>
      <w:szCs w:val="20"/>
      <w:lang w:eastAsia="en-AU"/>
    </w:rPr>
  </w:style>
  <w:style w:type="paragraph" w:customStyle="1" w:styleId="StatementsBOLD">
    <w:name w:val="Statements BOLD"/>
    <w:basedOn w:val="Statements"/>
    <w:rsid w:val="00FA7A8A"/>
    <w:pPr>
      <w:jc w:val="center"/>
    </w:pPr>
    <w:rPr>
      <w:b/>
    </w:rPr>
  </w:style>
  <w:style w:type="paragraph" w:customStyle="1" w:styleId="Statements1234Numbers">
    <w:name w:val="Statements 1234 Numbers"/>
    <w:basedOn w:val="Statements"/>
    <w:rsid w:val="00FA7A8A"/>
    <w:pPr>
      <w:jc w:val="right"/>
    </w:pPr>
  </w:style>
  <w:style w:type="paragraph" w:customStyle="1" w:styleId="StatementsHEADINGS">
    <w:name w:val="Statements HEADINGS"/>
    <w:basedOn w:val="StatementsBOLD"/>
    <w:rsid w:val="00FA7A8A"/>
  </w:style>
  <w:style w:type="paragraph" w:customStyle="1" w:styleId="StatementsSpecialNotes">
    <w:name w:val="Statements Special Notes"/>
    <w:basedOn w:val="Statements"/>
    <w:rsid w:val="00FA7A8A"/>
    <w:rPr>
      <w:b/>
      <w:color w:val="333399"/>
    </w:rPr>
  </w:style>
  <w:style w:type="character" w:customStyle="1" w:styleId="StatementTitles">
    <w:name w:val="Statement Titles"/>
    <w:basedOn w:val="DefaultParagraphFont"/>
    <w:rsid w:val="00FA7A8A"/>
    <w:rPr>
      <w:rFonts w:ascii="Verdana" w:hAnsi="Verdana"/>
      <w:b/>
      <w:smallCaps/>
      <w:color w:val="auto"/>
      <w:sz w:val="24"/>
      <w:bdr w:val="none" w:sz="0" w:space="0" w:color="auto"/>
      <w:shd w:val="clear" w:color="auto" w:fill="000080"/>
    </w:rPr>
  </w:style>
  <w:style w:type="paragraph" w:customStyle="1" w:styleId="StatementsLeftBOLD">
    <w:name w:val="Statements Left BOLD"/>
    <w:basedOn w:val="Statements"/>
    <w:rsid w:val="00FA7A8A"/>
    <w:rPr>
      <w:b/>
    </w:rPr>
  </w:style>
  <w:style w:type="paragraph" w:customStyle="1" w:styleId="IndexNumbering">
    <w:name w:val="Index Numbering"/>
    <w:basedOn w:val="Normal"/>
    <w:rsid w:val="00FA7A8A"/>
    <w:pPr>
      <w:spacing w:after="200"/>
      <w:ind w:left="113"/>
      <w:jc w:val="both"/>
    </w:pPr>
    <w:rPr>
      <w:rFonts w:ascii="Verdana" w:hAnsi="Verdana" w:cs="Arial"/>
      <w:b/>
      <w:bCs/>
      <w:szCs w:val="20"/>
      <w:lang w:eastAsia="en-AU"/>
    </w:rPr>
  </w:style>
  <w:style w:type="paragraph" w:customStyle="1" w:styleId="IndexTopheading">
    <w:name w:val="Index Top heading"/>
    <w:basedOn w:val="Normal"/>
    <w:rsid w:val="00FA7A8A"/>
    <w:pPr>
      <w:spacing w:after="200"/>
      <w:jc w:val="both"/>
    </w:pPr>
    <w:rPr>
      <w:rFonts w:ascii="Verdana" w:hAnsi="Verdana" w:cs="Arial"/>
      <w:b/>
      <w:bCs/>
      <w:kern w:val="24"/>
      <w:szCs w:val="20"/>
      <w:lang w:eastAsia="en-AU"/>
      <w14:shadow w14:blurRad="50800" w14:dist="38100" w14:dir="2700000" w14:sx="100000" w14:sy="100000" w14:kx="0" w14:ky="0" w14:algn="tl">
        <w14:srgbClr w14:val="000000">
          <w14:alpha w14:val="60000"/>
        </w14:srgbClr>
      </w14:shadow>
      <w14:textFill>
        <w14:solidFill>
          <w14:srgbClr w14:val="FFFFFF"/>
        </w14:solidFill>
      </w14:textFill>
    </w:rPr>
  </w:style>
  <w:style w:type="table" w:styleId="ListTable7Colorful-Accent6">
    <w:name w:val="List Table 7 Colorful Accent 6"/>
    <w:basedOn w:val="TableNormal"/>
    <w:uiPriority w:val="52"/>
    <w:rsid w:val="00FA7A8A"/>
    <w:pPr>
      <w:spacing w:before="200"/>
    </w:pPr>
    <w:rPr>
      <w:rFonts w:asciiTheme="minorHAnsi" w:eastAsiaTheme="minorHAnsi" w:hAnsiTheme="minorHAnsi" w:cstheme="minorBidi"/>
      <w:color w:val="655954"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787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787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787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7870" w:themeColor="accent6"/>
        </w:tcBorders>
        <w:shd w:val="clear" w:color="auto" w:fill="FFFFFF" w:themeFill="background1"/>
      </w:tcPr>
    </w:tblStylePr>
    <w:tblStylePr w:type="band1Vert">
      <w:tblPr/>
      <w:tcPr>
        <w:shd w:val="clear" w:color="auto" w:fill="E7E3E2" w:themeFill="accent6" w:themeFillTint="33"/>
      </w:tcPr>
    </w:tblStylePr>
    <w:tblStylePr w:type="band1Horz">
      <w:tblPr/>
      <w:tcPr>
        <w:shd w:val="clear" w:color="auto" w:fill="E7E3E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A7A8A"/>
    <w:pPr>
      <w:spacing w:before="200"/>
    </w:pPr>
    <w:rPr>
      <w:rFonts w:asciiTheme="minorHAnsi" w:eastAsiaTheme="minorHAnsi" w:hAnsiTheme="minorHAnsi" w:cstheme="minorBidi"/>
      <w:color w:val="720000" w:themeColor="accent1"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0000" w:themeColor="accent1"/>
        </w:tcBorders>
        <w:shd w:val="clear" w:color="auto" w:fill="FFFFFF" w:themeFill="background1"/>
      </w:tcPr>
    </w:tblStylePr>
    <w:tblStylePr w:type="band1Vert">
      <w:tblPr/>
      <w:tcPr>
        <w:shd w:val="clear" w:color="auto" w:fill="FFB7B7" w:themeFill="accent1" w:themeFillTint="33"/>
      </w:tcPr>
    </w:tblStylePr>
    <w:tblStylePr w:type="band1Horz">
      <w:tblPr/>
      <w:tcPr>
        <w:shd w:val="clear" w:color="auto" w:fill="FFB7B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2">
    <w:name w:val="Grid Table 4 Accent 2"/>
    <w:basedOn w:val="TableNormal"/>
    <w:uiPriority w:val="49"/>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8C65D0" w:themeColor="accent2" w:themeTint="99"/>
        <w:left w:val="single" w:sz="4" w:space="0" w:color="8C65D0" w:themeColor="accent2" w:themeTint="99"/>
        <w:bottom w:val="single" w:sz="4" w:space="0" w:color="8C65D0" w:themeColor="accent2" w:themeTint="99"/>
        <w:right w:val="single" w:sz="4" w:space="0" w:color="8C65D0" w:themeColor="accent2" w:themeTint="99"/>
        <w:insideH w:val="single" w:sz="4" w:space="0" w:color="8C65D0" w:themeColor="accent2" w:themeTint="99"/>
        <w:insideV w:val="single" w:sz="4" w:space="0" w:color="8C65D0" w:themeColor="accent2" w:themeTint="99"/>
      </w:tblBorders>
    </w:tblPr>
    <w:tblStylePr w:type="firstRow">
      <w:rPr>
        <w:b/>
        <w:bCs/>
        <w:color w:val="FFFFFF" w:themeColor="background1"/>
      </w:rPr>
      <w:tblPr/>
      <w:tcPr>
        <w:tcBorders>
          <w:top w:val="single" w:sz="4" w:space="0" w:color="4C2986" w:themeColor="accent2"/>
          <w:left w:val="single" w:sz="4" w:space="0" w:color="4C2986" w:themeColor="accent2"/>
          <w:bottom w:val="single" w:sz="4" w:space="0" w:color="4C2986" w:themeColor="accent2"/>
          <w:right w:val="single" w:sz="4" w:space="0" w:color="4C2986" w:themeColor="accent2"/>
          <w:insideH w:val="nil"/>
          <w:insideV w:val="nil"/>
        </w:tcBorders>
        <w:shd w:val="clear" w:color="auto" w:fill="4C2986" w:themeFill="accent2"/>
      </w:tcPr>
    </w:tblStylePr>
    <w:tblStylePr w:type="lastRow">
      <w:rPr>
        <w:b/>
        <w:bCs/>
      </w:rPr>
      <w:tblPr/>
      <w:tcPr>
        <w:tcBorders>
          <w:top w:val="double" w:sz="4" w:space="0" w:color="4C2986" w:themeColor="accent2"/>
        </w:tcBorders>
      </w:tcPr>
    </w:tblStylePr>
    <w:tblStylePr w:type="firstCol">
      <w:rPr>
        <w:b/>
        <w:bCs/>
      </w:rPr>
    </w:tblStylePr>
    <w:tblStylePr w:type="lastCol">
      <w:rPr>
        <w:b/>
        <w:bCs/>
      </w:rPr>
    </w:tblStylePr>
    <w:tblStylePr w:type="band1Vert">
      <w:tblPr/>
      <w:tcPr>
        <w:shd w:val="clear" w:color="auto" w:fill="D8CBEF" w:themeFill="accent2" w:themeFillTint="33"/>
      </w:tcPr>
    </w:tblStylePr>
    <w:tblStylePr w:type="band1Horz">
      <w:tblPr/>
      <w:tcPr>
        <w:shd w:val="clear" w:color="auto" w:fill="D8CBEF" w:themeFill="accent2" w:themeFillTint="33"/>
      </w:tcPr>
    </w:tblStylePr>
  </w:style>
  <w:style w:type="table" w:styleId="GridTable5Dark-Accent2">
    <w:name w:val="Grid Table 5 Dark Accent 2"/>
    <w:basedOn w:val="TableNormal"/>
    <w:uiPriority w:val="50"/>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B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298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298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298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2986" w:themeFill="accent2"/>
      </w:tcPr>
    </w:tblStylePr>
    <w:tblStylePr w:type="band1Vert">
      <w:tblPr/>
      <w:tcPr>
        <w:shd w:val="clear" w:color="auto" w:fill="B298DF" w:themeFill="accent2" w:themeFillTint="66"/>
      </w:tcPr>
    </w:tblStylePr>
    <w:tblStylePr w:type="band1Horz">
      <w:tblPr/>
      <w:tcPr>
        <w:shd w:val="clear" w:color="auto" w:fill="B298DF" w:themeFill="accent2" w:themeFillTint="66"/>
      </w:tcPr>
    </w:tblStylePr>
  </w:style>
  <w:style w:type="table" w:styleId="GridTable5Dark-Accent1">
    <w:name w:val="Grid Table 5 Dark Accent 1"/>
    <w:basedOn w:val="TableNormal"/>
    <w:uiPriority w:val="50"/>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12" w:space="0" w:color="FFB7B7" w:themeColor="accent1" w:themeTint="33"/>
        <w:left w:val="single" w:sz="12" w:space="0" w:color="FFB7B7" w:themeColor="accent1" w:themeTint="33"/>
        <w:bottom w:val="single" w:sz="12" w:space="0" w:color="FFB7B7" w:themeColor="accent1" w:themeTint="33"/>
        <w:right w:val="single" w:sz="12" w:space="0" w:color="FFB7B7" w:themeColor="accent1" w:themeTint="33"/>
        <w:insideH w:val="single" w:sz="12" w:space="0" w:color="FFB7B7" w:themeColor="accent1" w:themeTint="33"/>
        <w:insideV w:val="single" w:sz="12" w:space="0" w:color="FFB7B7" w:themeColor="accent1" w:themeTint="33"/>
      </w:tblBorders>
    </w:tblPr>
    <w:tcPr>
      <w:shd w:val="clear" w:color="auto" w:fill="FFFFFF" w:themeFill="background1"/>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0000" w:themeFill="accent1"/>
      </w:tcPr>
    </w:tblStylePr>
    <w:tblStylePr w:type="band1Vert">
      <w:tblPr/>
      <w:tcPr>
        <w:shd w:val="clear" w:color="auto" w:fill="FF7070" w:themeFill="accent1" w:themeFillTint="66"/>
      </w:tcPr>
    </w:tblStylePr>
    <w:tblStylePr w:type="band1Horz">
      <w:tblPr/>
      <w:tcPr>
        <w:shd w:val="clear" w:color="auto" w:fill="FF7070" w:themeFill="accent1" w:themeFillTint="66"/>
      </w:tcPr>
    </w:tblStylePr>
  </w:style>
  <w:style w:type="table" w:styleId="GridTable7Colorful-Accent1">
    <w:name w:val="Grid Table 7 Colorful Accent 1"/>
    <w:basedOn w:val="TableNormal"/>
    <w:uiPriority w:val="52"/>
    <w:rsid w:val="00FA7A8A"/>
    <w:pPr>
      <w:spacing w:before="200"/>
    </w:pPr>
    <w:rPr>
      <w:rFonts w:asciiTheme="minorHAnsi" w:eastAsiaTheme="minorEastAsia" w:hAnsiTheme="minorHAnsi" w:cstheme="minorBidi"/>
      <w:color w:val="720000" w:themeColor="accent1" w:themeShade="BF"/>
      <w:sz w:val="22"/>
      <w:szCs w:val="22"/>
      <w:lang w:eastAsia="en-US"/>
    </w:rPr>
    <w:tblPr>
      <w:tblStyleRowBandSize w:val="1"/>
      <w:tblStyleColBandSize w:val="1"/>
      <w:tblBorders>
        <w:top w:val="single" w:sz="4" w:space="0" w:color="FF2828" w:themeColor="accent1" w:themeTint="99"/>
        <w:left w:val="single" w:sz="4" w:space="0" w:color="FF2828" w:themeColor="accent1" w:themeTint="99"/>
        <w:bottom w:val="single" w:sz="4" w:space="0" w:color="FF2828" w:themeColor="accent1" w:themeTint="99"/>
        <w:right w:val="single" w:sz="4" w:space="0" w:color="FF2828" w:themeColor="accent1" w:themeTint="99"/>
        <w:insideH w:val="single" w:sz="4" w:space="0" w:color="FF2828" w:themeColor="accent1" w:themeTint="99"/>
        <w:insideV w:val="single" w:sz="4" w:space="0" w:color="FF282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7B7" w:themeFill="accent1" w:themeFillTint="33"/>
      </w:tcPr>
    </w:tblStylePr>
    <w:tblStylePr w:type="band1Horz">
      <w:tblPr/>
      <w:tcPr>
        <w:shd w:val="clear" w:color="auto" w:fill="FFB7B7" w:themeFill="accent1" w:themeFillTint="33"/>
      </w:tcPr>
    </w:tblStylePr>
    <w:tblStylePr w:type="neCell">
      <w:tblPr/>
      <w:tcPr>
        <w:tcBorders>
          <w:bottom w:val="single" w:sz="4" w:space="0" w:color="FF2828" w:themeColor="accent1" w:themeTint="99"/>
        </w:tcBorders>
      </w:tcPr>
    </w:tblStylePr>
    <w:tblStylePr w:type="nwCell">
      <w:tblPr/>
      <w:tcPr>
        <w:tcBorders>
          <w:bottom w:val="single" w:sz="4" w:space="0" w:color="FF2828" w:themeColor="accent1" w:themeTint="99"/>
        </w:tcBorders>
      </w:tcPr>
    </w:tblStylePr>
    <w:tblStylePr w:type="seCell">
      <w:tblPr/>
      <w:tcPr>
        <w:tcBorders>
          <w:top w:val="single" w:sz="4" w:space="0" w:color="FF2828" w:themeColor="accent1" w:themeTint="99"/>
        </w:tcBorders>
      </w:tcPr>
    </w:tblStylePr>
    <w:tblStylePr w:type="swCell">
      <w:tblPr/>
      <w:tcPr>
        <w:tcBorders>
          <w:top w:val="single" w:sz="4" w:space="0" w:color="FF2828" w:themeColor="accent1" w:themeTint="99"/>
        </w:tcBorders>
      </w:tcPr>
    </w:tblStylePr>
  </w:style>
  <w:style w:type="table" w:styleId="ListTable5Dark-Accent1">
    <w:name w:val="List Table 5 Dark Accent 1"/>
    <w:basedOn w:val="TableNormal"/>
    <w:uiPriority w:val="50"/>
    <w:rsid w:val="00FA7A8A"/>
    <w:pPr>
      <w:spacing w:before="200"/>
    </w:pPr>
    <w:rPr>
      <w:rFonts w:asciiTheme="minorHAnsi" w:eastAsiaTheme="minorEastAsia" w:hAnsiTheme="minorHAnsi" w:cstheme="minorBidi"/>
      <w:color w:val="FFFFFF" w:themeColor="background1"/>
      <w:sz w:val="22"/>
      <w:szCs w:val="22"/>
      <w:lang w:eastAsia="en-US"/>
    </w:rPr>
    <w:tblPr>
      <w:tblStyleRowBandSize w:val="1"/>
      <w:tblStyleColBandSize w:val="1"/>
      <w:tblBorders>
        <w:top w:val="single" w:sz="24" w:space="0" w:color="990000" w:themeColor="accent1"/>
        <w:left w:val="single" w:sz="24" w:space="0" w:color="990000" w:themeColor="accent1"/>
        <w:bottom w:val="single" w:sz="24" w:space="0" w:color="990000" w:themeColor="accent1"/>
        <w:right w:val="single" w:sz="24" w:space="0" w:color="990000" w:themeColor="accent1"/>
      </w:tblBorders>
    </w:tblPr>
    <w:tcPr>
      <w:shd w:val="clear" w:color="auto" w:fill="99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FA7A8A"/>
    <w:pPr>
      <w:spacing w:before="200"/>
    </w:pPr>
    <w:rPr>
      <w:rFonts w:asciiTheme="minorHAnsi" w:eastAsiaTheme="minorEastAsia" w:hAnsiTheme="minorHAnsi" w:cstheme="minorBidi"/>
      <w:color w:val="720000" w:themeColor="accent1" w:themeShade="BF"/>
      <w:sz w:val="22"/>
      <w:szCs w:val="22"/>
      <w:lang w:eastAsia="en-US"/>
    </w:rPr>
    <w:tblPr>
      <w:tblStyleRowBandSize w:val="1"/>
      <w:tblStyleColBandSize w:val="1"/>
      <w:tblBorders>
        <w:top w:val="single" w:sz="4" w:space="0" w:color="990000" w:themeColor="accent1"/>
        <w:bottom w:val="single" w:sz="4" w:space="0" w:color="990000" w:themeColor="accent1"/>
      </w:tblBorders>
    </w:tblPr>
    <w:tblStylePr w:type="firstRow">
      <w:rPr>
        <w:b/>
        <w:bCs/>
      </w:rPr>
      <w:tblPr/>
      <w:tcPr>
        <w:tcBorders>
          <w:bottom w:val="single" w:sz="4" w:space="0" w:color="990000" w:themeColor="accent1"/>
        </w:tcBorders>
      </w:tcPr>
    </w:tblStylePr>
    <w:tblStylePr w:type="lastRow">
      <w:rPr>
        <w:b/>
        <w:bCs/>
      </w:rPr>
      <w:tblPr/>
      <w:tcPr>
        <w:tcBorders>
          <w:top w:val="double" w:sz="4" w:space="0" w:color="990000" w:themeColor="accent1"/>
        </w:tcBorders>
      </w:tcPr>
    </w:tblStylePr>
    <w:tblStylePr w:type="firstCol">
      <w:rPr>
        <w:b/>
        <w:bCs/>
      </w:rPr>
    </w:tblStylePr>
    <w:tblStylePr w:type="lastCol">
      <w:rPr>
        <w:b/>
        <w:bCs/>
      </w:rPr>
    </w:tblStylePr>
    <w:tblStylePr w:type="band1Vert">
      <w:tblPr/>
      <w:tcPr>
        <w:shd w:val="clear" w:color="auto" w:fill="FFB7B7" w:themeFill="accent1" w:themeFillTint="33"/>
      </w:tcPr>
    </w:tblStylePr>
    <w:tblStylePr w:type="band1Horz">
      <w:tblPr/>
      <w:tcPr>
        <w:shd w:val="clear" w:color="auto" w:fill="FFB7B7" w:themeFill="accent1" w:themeFillTint="33"/>
      </w:tcPr>
    </w:tblStylePr>
  </w:style>
  <w:style w:type="table" w:styleId="GridTable4-Accent3">
    <w:name w:val="Grid Table 4 Accent 3"/>
    <w:basedOn w:val="TableNormal"/>
    <w:uiPriority w:val="49"/>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A9B9D" w:themeColor="accent3" w:themeTint="99"/>
        <w:left w:val="single" w:sz="4" w:space="0" w:color="9A9B9D" w:themeColor="accent3" w:themeTint="99"/>
        <w:bottom w:val="single" w:sz="4" w:space="0" w:color="9A9B9D" w:themeColor="accent3" w:themeTint="99"/>
        <w:right w:val="single" w:sz="4" w:space="0" w:color="9A9B9D" w:themeColor="accent3" w:themeTint="99"/>
        <w:insideH w:val="single" w:sz="4" w:space="0" w:color="9A9B9D" w:themeColor="accent3" w:themeTint="99"/>
        <w:insideV w:val="single" w:sz="4" w:space="0" w:color="9A9B9D" w:themeColor="accent3" w:themeTint="99"/>
      </w:tblBorders>
    </w:tblPr>
    <w:tblStylePr w:type="firstRow">
      <w:rPr>
        <w:b/>
        <w:bCs/>
        <w:color w:val="FFFFFF" w:themeColor="background1"/>
      </w:rPr>
      <w:tblPr/>
      <w:tcPr>
        <w:tcBorders>
          <w:top w:val="single" w:sz="4" w:space="0" w:color="58595B" w:themeColor="accent3"/>
          <w:left w:val="single" w:sz="4" w:space="0" w:color="58595B" w:themeColor="accent3"/>
          <w:bottom w:val="single" w:sz="4" w:space="0" w:color="58595B" w:themeColor="accent3"/>
          <w:right w:val="single" w:sz="4" w:space="0" w:color="58595B" w:themeColor="accent3"/>
          <w:insideH w:val="nil"/>
          <w:insideV w:val="nil"/>
        </w:tcBorders>
        <w:shd w:val="clear" w:color="auto" w:fill="58595B" w:themeFill="accent3"/>
      </w:tcPr>
    </w:tblStylePr>
    <w:tblStylePr w:type="lastRow">
      <w:rPr>
        <w:b/>
        <w:bCs/>
      </w:rPr>
      <w:tblPr/>
      <w:tcPr>
        <w:tcBorders>
          <w:top w:val="double" w:sz="4" w:space="0" w:color="58595B" w:themeColor="accent3"/>
        </w:tcBorders>
      </w:tcPr>
    </w:tblStylePr>
    <w:tblStylePr w:type="firstCol">
      <w:rPr>
        <w:b/>
        <w:bCs/>
      </w:rPr>
    </w:tblStylePr>
    <w:tblStylePr w:type="lastCol">
      <w:rPr>
        <w:b/>
        <w:bCs/>
      </w:rPr>
    </w:tblStylePr>
    <w:tblStylePr w:type="band1Vert">
      <w:tblPr/>
      <w:tcPr>
        <w:shd w:val="clear" w:color="auto" w:fill="DDDDDE" w:themeFill="accent3" w:themeFillTint="33"/>
      </w:tcPr>
    </w:tblStylePr>
    <w:tblStylePr w:type="band1Horz">
      <w:tblPr/>
      <w:tcPr>
        <w:shd w:val="clear" w:color="auto" w:fill="DDDDDE" w:themeFill="accent3" w:themeFillTint="33"/>
      </w:tcPr>
    </w:tblStylePr>
  </w:style>
  <w:style w:type="table" w:styleId="ListTable4-Accent3">
    <w:name w:val="List Table 4 Accent 3"/>
    <w:basedOn w:val="TableNormal"/>
    <w:uiPriority w:val="49"/>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A9B9D" w:themeColor="accent3" w:themeTint="99"/>
        <w:left w:val="single" w:sz="4" w:space="0" w:color="9A9B9D" w:themeColor="accent3" w:themeTint="99"/>
        <w:bottom w:val="single" w:sz="4" w:space="0" w:color="9A9B9D" w:themeColor="accent3" w:themeTint="99"/>
        <w:right w:val="single" w:sz="4" w:space="0" w:color="9A9B9D" w:themeColor="accent3" w:themeTint="99"/>
        <w:insideH w:val="single" w:sz="4" w:space="0" w:color="9A9B9D" w:themeColor="accent3" w:themeTint="99"/>
      </w:tblBorders>
    </w:tblPr>
    <w:tblStylePr w:type="firstRow">
      <w:rPr>
        <w:b/>
        <w:bCs/>
        <w:color w:val="FFFFFF" w:themeColor="background1"/>
      </w:rPr>
      <w:tblPr/>
      <w:tcPr>
        <w:tcBorders>
          <w:top w:val="single" w:sz="4" w:space="0" w:color="58595B" w:themeColor="accent3"/>
          <w:left w:val="single" w:sz="4" w:space="0" w:color="58595B" w:themeColor="accent3"/>
          <w:bottom w:val="single" w:sz="4" w:space="0" w:color="58595B" w:themeColor="accent3"/>
          <w:right w:val="single" w:sz="4" w:space="0" w:color="58595B" w:themeColor="accent3"/>
          <w:insideH w:val="nil"/>
        </w:tcBorders>
        <w:shd w:val="clear" w:color="auto" w:fill="58595B" w:themeFill="accent3"/>
      </w:tcPr>
    </w:tblStylePr>
    <w:tblStylePr w:type="lastRow">
      <w:rPr>
        <w:b/>
        <w:bCs/>
      </w:rPr>
      <w:tblPr/>
      <w:tcPr>
        <w:tcBorders>
          <w:top w:val="double" w:sz="4" w:space="0" w:color="9A9B9D" w:themeColor="accent3" w:themeTint="99"/>
        </w:tcBorders>
      </w:tcPr>
    </w:tblStylePr>
    <w:tblStylePr w:type="firstCol">
      <w:rPr>
        <w:b/>
        <w:bCs/>
      </w:rPr>
    </w:tblStylePr>
    <w:tblStylePr w:type="lastCol">
      <w:rPr>
        <w:b/>
        <w:bCs/>
      </w:rPr>
    </w:tblStylePr>
    <w:tblStylePr w:type="band1Vert">
      <w:tblPr/>
      <w:tcPr>
        <w:shd w:val="clear" w:color="auto" w:fill="DDDDDE" w:themeFill="accent3" w:themeFillTint="33"/>
      </w:tcPr>
    </w:tblStylePr>
    <w:tblStylePr w:type="band1Horz">
      <w:tblPr/>
      <w:tcPr>
        <w:shd w:val="clear" w:color="auto" w:fill="DDDDDE" w:themeFill="accent3" w:themeFillTint="33"/>
      </w:tcPr>
    </w:tblStylePr>
  </w:style>
  <w:style w:type="table" w:styleId="ListTable4-Accent2">
    <w:name w:val="List Table 4 Accent 2"/>
    <w:basedOn w:val="TableNormal"/>
    <w:uiPriority w:val="49"/>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8C65D0" w:themeColor="accent2" w:themeTint="99"/>
        <w:left w:val="single" w:sz="4" w:space="0" w:color="8C65D0" w:themeColor="accent2" w:themeTint="99"/>
        <w:bottom w:val="single" w:sz="4" w:space="0" w:color="8C65D0" w:themeColor="accent2" w:themeTint="99"/>
        <w:right w:val="single" w:sz="4" w:space="0" w:color="8C65D0" w:themeColor="accent2" w:themeTint="99"/>
        <w:insideH w:val="single" w:sz="4" w:space="0" w:color="8C65D0" w:themeColor="accent2" w:themeTint="99"/>
      </w:tblBorders>
    </w:tblPr>
    <w:tblStylePr w:type="firstRow">
      <w:rPr>
        <w:b/>
        <w:bCs/>
        <w:color w:val="FFFFFF" w:themeColor="background1"/>
      </w:rPr>
      <w:tblPr/>
      <w:tcPr>
        <w:tcBorders>
          <w:top w:val="single" w:sz="4" w:space="0" w:color="4C2986" w:themeColor="accent2"/>
          <w:left w:val="single" w:sz="4" w:space="0" w:color="4C2986" w:themeColor="accent2"/>
          <w:bottom w:val="single" w:sz="4" w:space="0" w:color="4C2986" w:themeColor="accent2"/>
          <w:right w:val="single" w:sz="4" w:space="0" w:color="4C2986" w:themeColor="accent2"/>
          <w:insideH w:val="nil"/>
        </w:tcBorders>
        <w:shd w:val="clear" w:color="auto" w:fill="4C2986" w:themeFill="accent2"/>
      </w:tcPr>
    </w:tblStylePr>
    <w:tblStylePr w:type="lastRow">
      <w:rPr>
        <w:b/>
        <w:bCs/>
      </w:rPr>
      <w:tblPr/>
      <w:tcPr>
        <w:tcBorders>
          <w:top w:val="double" w:sz="4" w:space="0" w:color="8C65D0" w:themeColor="accent2" w:themeTint="99"/>
        </w:tcBorders>
      </w:tcPr>
    </w:tblStylePr>
    <w:tblStylePr w:type="firstCol">
      <w:rPr>
        <w:b/>
        <w:bCs/>
      </w:rPr>
    </w:tblStylePr>
    <w:tblStylePr w:type="lastCol">
      <w:rPr>
        <w:b/>
        <w:bCs/>
      </w:rPr>
    </w:tblStylePr>
    <w:tblStylePr w:type="band1Vert">
      <w:tblPr/>
      <w:tcPr>
        <w:shd w:val="clear" w:color="auto" w:fill="D8CBEF" w:themeFill="accent2" w:themeFillTint="33"/>
      </w:tcPr>
    </w:tblStylePr>
    <w:tblStylePr w:type="band1Horz">
      <w:tblPr/>
      <w:tcPr>
        <w:shd w:val="clear" w:color="auto" w:fill="D8CBEF" w:themeFill="accent2" w:themeFillTint="33"/>
      </w:tcPr>
    </w:tblStylePr>
  </w:style>
  <w:style w:type="table" w:styleId="GridTable2-Accent2">
    <w:name w:val="Grid Table 2 Accent 2"/>
    <w:basedOn w:val="TableNormal"/>
    <w:uiPriority w:val="47"/>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2" w:space="0" w:color="8C65D0" w:themeColor="accent2" w:themeTint="99"/>
        <w:bottom w:val="single" w:sz="2" w:space="0" w:color="8C65D0" w:themeColor="accent2" w:themeTint="99"/>
        <w:insideH w:val="single" w:sz="2" w:space="0" w:color="8C65D0" w:themeColor="accent2" w:themeTint="99"/>
        <w:insideV w:val="single" w:sz="2" w:space="0" w:color="8C65D0" w:themeColor="accent2" w:themeTint="99"/>
      </w:tblBorders>
    </w:tblPr>
    <w:tblStylePr w:type="firstRow">
      <w:rPr>
        <w:b/>
        <w:bCs/>
      </w:rPr>
      <w:tblPr/>
      <w:tcPr>
        <w:tcBorders>
          <w:top w:val="nil"/>
          <w:bottom w:val="single" w:sz="12" w:space="0" w:color="8C65D0" w:themeColor="accent2" w:themeTint="99"/>
          <w:insideH w:val="nil"/>
          <w:insideV w:val="nil"/>
        </w:tcBorders>
        <w:shd w:val="clear" w:color="auto" w:fill="FFFFFF" w:themeFill="background1"/>
      </w:tcPr>
    </w:tblStylePr>
    <w:tblStylePr w:type="lastRow">
      <w:rPr>
        <w:b/>
        <w:bCs/>
      </w:rPr>
      <w:tblPr/>
      <w:tcPr>
        <w:tcBorders>
          <w:top w:val="double" w:sz="2" w:space="0" w:color="8C65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BEF" w:themeFill="accent2" w:themeFillTint="33"/>
      </w:tcPr>
    </w:tblStylePr>
    <w:tblStylePr w:type="band1Horz">
      <w:tblPr/>
      <w:tcPr>
        <w:shd w:val="clear" w:color="auto" w:fill="D8CBEF" w:themeFill="accent2" w:themeFillTint="33"/>
      </w:tcPr>
    </w:tblStylePr>
  </w:style>
  <w:style w:type="table" w:styleId="ListTable3-Accent1">
    <w:name w:val="List Table 3 Accent 1"/>
    <w:basedOn w:val="TableNormal"/>
    <w:uiPriority w:val="48"/>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90000" w:themeColor="accent1"/>
        <w:left w:val="single" w:sz="4" w:space="0" w:color="990000" w:themeColor="accent1"/>
        <w:bottom w:val="single" w:sz="4" w:space="0" w:color="990000" w:themeColor="accent1"/>
        <w:right w:val="single" w:sz="4" w:space="0" w:color="990000" w:themeColor="accent1"/>
      </w:tblBorders>
    </w:tblPr>
    <w:tblStylePr w:type="firstRow">
      <w:rPr>
        <w:b/>
        <w:bCs/>
        <w:color w:val="FFFFFF" w:themeColor="background1"/>
      </w:rPr>
      <w:tblPr/>
      <w:tcPr>
        <w:shd w:val="clear" w:color="auto" w:fill="990000" w:themeFill="accent1"/>
      </w:tcPr>
    </w:tblStylePr>
    <w:tblStylePr w:type="lastRow">
      <w:rPr>
        <w:b/>
        <w:bCs/>
      </w:rPr>
      <w:tblPr/>
      <w:tcPr>
        <w:tcBorders>
          <w:top w:val="double" w:sz="4" w:space="0" w:color="99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0000" w:themeColor="accent1"/>
          <w:right w:val="single" w:sz="4" w:space="0" w:color="990000" w:themeColor="accent1"/>
        </w:tcBorders>
      </w:tcPr>
    </w:tblStylePr>
    <w:tblStylePr w:type="band1Horz">
      <w:tblPr/>
      <w:tcPr>
        <w:tcBorders>
          <w:top w:val="single" w:sz="4" w:space="0" w:color="990000" w:themeColor="accent1"/>
          <w:bottom w:val="single" w:sz="4" w:space="0" w:color="99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0000" w:themeColor="accent1"/>
          <w:left w:val="nil"/>
        </w:tcBorders>
      </w:tcPr>
    </w:tblStylePr>
    <w:tblStylePr w:type="swCell">
      <w:tblPr/>
      <w:tcPr>
        <w:tcBorders>
          <w:top w:val="double" w:sz="4" w:space="0" w:color="990000" w:themeColor="accent1"/>
          <w:right w:val="nil"/>
        </w:tcBorders>
      </w:tcPr>
    </w:tblStylePr>
  </w:style>
  <w:style w:type="table" w:styleId="ListTable3-Accent3">
    <w:name w:val="List Table 3 Accent 3"/>
    <w:basedOn w:val="TableNormal"/>
    <w:uiPriority w:val="48"/>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58595B" w:themeColor="accent3"/>
        <w:left w:val="single" w:sz="4" w:space="0" w:color="58595B" w:themeColor="accent3"/>
        <w:bottom w:val="single" w:sz="4" w:space="0" w:color="58595B" w:themeColor="accent3"/>
        <w:right w:val="single" w:sz="4" w:space="0" w:color="58595B" w:themeColor="accent3"/>
      </w:tblBorders>
    </w:tblPr>
    <w:tblStylePr w:type="firstRow">
      <w:rPr>
        <w:b/>
        <w:bCs/>
        <w:color w:val="FFFFFF" w:themeColor="background1"/>
      </w:rPr>
      <w:tblPr/>
      <w:tcPr>
        <w:shd w:val="clear" w:color="auto" w:fill="58595B" w:themeFill="accent3"/>
      </w:tcPr>
    </w:tblStylePr>
    <w:tblStylePr w:type="lastRow">
      <w:rPr>
        <w:b/>
        <w:bCs/>
      </w:rPr>
      <w:tblPr/>
      <w:tcPr>
        <w:tcBorders>
          <w:top w:val="double" w:sz="4" w:space="0" w:color="58595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595B" w:themeColor="accent3"/>
          <w:right w:val="single" w:sz="4" w:space="0" w:color="58595B" w:themeColor="accent3"/>
        </w:tcBorders>
      </w:tcPr>
    </w:tblStylePr>
    <w:tblStylePr w:type="band1Horz">
      <w:tblPr/>
      <w:tcPr>
        <w:tcBorders>
          <w:top w:val="single" w:sz="4" w:space="0" w:color="58595B" w:themeColor="accent3"/>
          <w:bottom w:val="single" w:sz="4" w:space="0" w:color="58595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595B" w:themeColor="accent3"/>
          <w:left w:val="nil"/>
        </w:tcBorders>
      </w:tcPr>
    </w:tblStylePr>
    <w:tblStylePr w:type="swCell">
      <w:tblPr/>
      <w:tcPr>
        <w:tcBorders>
          <w:top w:val="double" w:sz="4" w:space="0" w:color="58595B" w:themeColor="accent3"/>
          <w:right w:val="nil"/>
        </w:tcBorders>
      </w:tcPr>
    </w:tblStylePr>
  </w:style>
  <w:style w:type="table" w:styleId="ListTable3-Accent2">
    <w:name w:val="List Table 3 Accent 2"/>
    <w:basedOn w:val="TableNormal"/>
    <w:uiPriority w:val="48"/>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4C2986" w:themeColor="accent2"/>
        <w:left w:val="single" w:sz="4" w:space="0" w:color="4C2986" w:themeColor="accent2"/>
        <w:bottom w:val="single" w:sz="4" w:space="0" w:color="4C2986" w:themeColor="accent2"/>
        <w:right w:val="single" w:sz="4" w:space="0" w:color="4C2986" w:themeColor="accent2"/>
      </w:tblBorders>
    </w:tblPr>
    <w:tblStylePr w:type="firstRow">
      <w:rPr>
        <w:b/>
        <w:bCs/>
        <w:color w:val="FFFFFF" w:themeColor="background1"/>
      </w:rPr>
      <w:tblPr/>
      <w:tcPr>
        <w:shd w:val="clear" w:color="auto" w:fill="4C2986" w:themeFill="accent2"/>
      </w:tcPr>
    </w:tblStylePr>
    <w:tblStylePr w:type="lastRow">
      <w:rPr>
        <w:b/>
        <w:bCs/>
      </w:rPr>
      <w:tblPr/>
      <w:tcPr>
        <w:tcBorders>
          <w:top w:val="double" w:sz="4" w:space="0" w:color="4C298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C2986" w:themeColor="accent2"/>
          <w:right w:val="single" w:sz="4" w:space="0" w:color="4C2986" w:themeColor="accent2"/>
        </w:tcBorders>
      </w:tcPr>
    </w:tblStylePr>
    <w:tblStylePr w:type="band1Horz">
      <w:tblPr/>
      <w:tcPr>
        <w:tcBorders>
          <w:top w:val="single" w:sz="4" w:space="0" w:color="4C2986" w:themeColor="accent2"/>
          <w:bottom w:val="single" w:sz="4" w:space="0" w:color="4C298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C2986" w:themeColor="accent2"/>
          <w:left w:val="nil"/>
        </w:tcBorders>
      </w:tcPr>
    </w:tblStylePr>
    <w:tblStylePr w:type="swCell">
      <w:tblPr/>
      <w:tcPr>
        <w:tcBorders>
          <w:top w:val="double" w:sz="4" w:space="0" w:color="4C2986" w:themeColor="accent2"/>
          <w:right w:val="nil"/>
        </w:tcBorders>
      </w:tcPr>
    </w:tblStylePr>
  </w:style>
  <w:style w:type="table" w:styleId="ListTable3">
    <w:name w:val="List Table 3"/>
    <w:basedOn w:val="TableNormal"/>
    <w:uiPriority w:val="48"/>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58595B" w:themeColor="text1"/>
        <w:left w:val="single" w:sz="4" w:space="0" w:color="58595B" w:themeColor="text1"/>
        <w:bottom w:val="single" w:sz="4" w:space="0" w:color="58595B" w:themeColor="text1"/>
        <w:right w:val="single" w:sz="4" w:space="0" w:color="58595B" w:themeColor="text1"/>
      </w:tblBorders>
    </w:tblPr>
    <w:tblStylePr w:type="firstRow">
      <w:rPr>
        <w:b/>
        <w:bCs/>
        <w:color w:val="FFFFFF" w:themeColor="background1"/>
      </w:rPr>
      <w:tblPr/>
      <w:tcPr>
        <w:shd w:val="clear" w:color="auto" w:fill="58595B" w:themeFill="text1"/>
      </w:tcPr>
    </w:tblStylePr>
    <w:tblStylePr w:type="lastRow">
      <w:rPr>
        <w:b/>
        <w:bCs/>
      </w:rPr>
      <w:tblPr/>
      <w:tcPr>
        <w:tcBorders>
          <w:top w:val="double" w:sz="4" w:space="0" w:color="58595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595B" w:themeColor="text1"/>
          <w:right w:val="single" w:sz="4" w:space="0" w:color="58595B" w:themeColor="text1"/>
        </w:tcBorders>
      </w:tcPr>
    </w:tblStylePr>
    <w:tblStylePr w:type="band1Horz">
      <w:tblPr/>
      <w:tcPr>
        <w:tcBorders>
          <w:top w:val="single" w:sz="4" w:space="0" w:color="58595B" w:themeColor="text1"/>
          <w:bottom w:val="single" w:sz="4" w:space="0" w:color="58595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595B" w:themeColor="text1"/>
          <w:left w:val="nil"/>
        </w:tcBorders>
      </w:tcPr>
    </w:tblStylePr>
    <w:tblStylePr w:type="swCell">
      <w:tblPr/>
      <w:tcPr>
        <w:tcBorders>
          <w:top w:val="double" w:sz="4" w:space="0" w:color="58595B" w:themeColor="text1"/>
          <w:right w:val="nil"/>
        </w:tcBorders>
      </w:tcPr>
    </w:tblStylePr>
  </w:style>
  <w:style w:type="table" w:styleId="GridTable2-Accent1">
    <w:name w:val="Grid Table 2 Accent 1"/>
    <w:basedOn w:val="TableNormal"/>
    <w:uiPriority w:val="47"/>
    <w:rsid w:val="00FA7A8A"/>
    <w:pPr>
      <w:spacing w:before="200"/>
    </w:pPr>
    <w:rPr>
      <w:rFonts w:asciiTheme="minorHAnsi" w:eastAsiaTheme="minorEastAsia" w:hAnsiTheme="minorHAnsi" w:cstheme="minorBidi"/>
      <w:sz w:val="22"/>
      <w:szCs w:val="22"/>
      <w:lang w:eastAsia="en-US"/>
    </w:rPr>
    <w:tblPr>
      <w:tblStyleRowBandSize w:val="1"/>
      <w:tblStyleColBandSize w:val="1"/>
      <w:tblBorders>
        <w:top w:val="single" w:sz="2" w:space="0" w:color="FF2828" w:themeColor="accent1" w:themeTint="99"/>
        <w:bottom w:val="single" w:sz="2" w:space="0" w:color="FF2828" w:themeColor="accent1" w:themeTint="99"/>
        <w:insideH w:val="single" w:sz="2" w:space="0" w:color="FF2828" w:themeColor="accent1" w:themeTint="99"/>
        <w:insideV w:val="single" w:sz="2" w:space="0" w:color="FF2828" w:themeColor="accent1" w:themeTint="99"/>
      </w:tblBorders>
    </w:tblPr>
    <w:tblStylePr w:type="firstRow">
      <w:rPr>
        <w:b/>
        <w:bCs/>
      </w:rPr>
      <w:tblPr/>
      <w:tcPr>
        <w:tcBorders>
          <w:top w:val="nil"/>
          <w:bottom w:val="single" w:sz="12" w:space="0" w:color="FF2828" w:themeColor="accent1" w:themeTint="99"/>
          <w:insideH w:val="nil"/>
          <w:insideV w:val="nil"/>
        </w:tcBorders>
        <w:shd w:val="clear" w:color="auto" w:fill="FFFFFF" w:themeFill="background1"/>
      </w:tcPr>
    </w:tblStylePr>
    <w:tblStylePr w:type="lastRow">
      <w:rPr>
        <w:b/>
        <w:bCs/>
      </w:rPr>
      <w:tblPr/>
      <w:tcPr>
        <w:tcBorders>
          <w:top w:val="double" w:sz="2" w:space="0" w:color="FF282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7B7" w:themeFill="accent1" w:themeFillTint="33"/>
      </w:tcPr>
    </w:tblStylePr>
    <w:tblStylePr w:type="band1Horz">
      <w:tblPr/>
      <w:tcPr>
        <w:shd w:val="clear" w:color="auto" w:fill="FFB7B7" w:themeFill="accent1" w:themeFillTint="33"/>
      </w:tcPr>
    </w:tblStylePr>
  </w:style>
  <w:style w:type="table" w:styleId="GridTable1Light-Accent3">
    <w:name w:val="Grid Table 1 Light Accent 3"/>
    <w:basedOn w:val="TableNormal"/>
    <w:uiPriority w:val="46"/>
    <w:rsid w:val="00383D45"/>
    <w:tblPr>
      <w:tblStyleRowBandSize w:val="1"/>
      <w:tblStyleColBandSize w:val="1"/>
      <w:tblBorders>
        <w:top w:val="single" w:sz="4" w:space="0" w:color="BBBCBD" w:themeColor="accent3" w:themeTint="66"/>
        <w:left w:val="single" w:sz="4" w:space="0" w:color="BBBCBD" w:themeColor="accent3" w:themeTint="66"/>
        <w:bottom w:val="single" w:sz="4" w:space="0" w:color="BBBCBD" w:themeColor="accent3" w:themeTint="66"/>
        <w:right w:val="single" w:sz="4" w:space="0" w:color="BBBCBD" w:themeColor="accent3" w:themeTint="66"/>
        <w:insideH w:val="single" w:sz="4" w:space="0" w:color="BBBCBD" w:themeColor="accent3" w:themeTint="66"/>
        <w:insideV w:val="single" w:sz="4" w:space="0" w:color="BBBCBD" w:themeColor="accent3" w:themeTint="66"/>
      </w:tblBorders>
    </w:tblPr>
    <w:tblStylePr w:type="firstRow">
      <w:rPr>
        <w:b/>
        <w:bCs/>
      </w:rPr>
      <w:tblPr/>
      <w:tcPr>
        <w:tcBorders>
          <w:bottom w:val="single" w:sz="12" w:space="0" w:color="9A9B9D" w:themeColor="accent3" w:themeTint="99"/>
        </w:tcBorders>
      </w:tcPr>
    </w:tblStylePr>
    <w:tblStylePr w:type="lastRow">
      <w:rPr>
        <w:b/>
        <w:bCs/>
      </w:rPr>
      <w:tblPr/>
      <w:tcPr>
        <w:tcBorders>
          <w:top w:val="double" w:sz="2" w:space="0" w:color="9A9B9D" w:themeColor="accent3"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FF4D8F"/>
    <w:rPr>
      <w:sz w:val="20"/>
      <w:szCs w:val="20"/>
    </w:rPr>
  </w:style>
  <w:style w:type="character" w:customStyle="1" w:styleId="FootnoteTextChar">
    <w:name w:val="Footnote Text Char"/>
    <w:basedOn w:val="DefaultParagraphFont"/>
    <w:link w:val="FootnoteText"/>
    <w:uiPriority w:val="99"/>
    <w:semiHidden/>
    <w:rsid w:val="00FF4D8F"/>
    <w:rPr>
      <w:rFonts w:ascii="Arial" w:hAnsi="Arial"/>
      <w:sz w:val="20"/>
      <w:lang w:eastAsia="en-GB"/>
    </w:rPr>
  </w:style>
  <w:style w:type="character" w:styleId="FootnoteReference">
    <w:name w:val="footnote reference"/>
    <w:basedOn w:val="DefaultParagraphFont"/>
    <w:uiPriority w:val="99"/>
    <w:semiHidden/>
    <w:unhideWhenUsed/>
    <w:rsid w:val="00FF4D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56">
      <w:bodyDiv w:val="1"/>
      <w:marLeft w:val="0"/>
      <w:marRight w:val="0"/>
      <w:marTop w:val="0"/>
      <w:marBottom w:val="0"/>
      <w:divBdr>
        <w:top w:val="none" w:sz="0" w:space="0" w:color="auto"/>
        <w:left w:val="none" w:sz="0" w:space="0" w:color="auto"/>
        <w:bottom w:val="none" w:sz="0" w:space="0" w:color="auto"/>
        <w:right w:val="none" w:sz="0" w:space="0" w:color="auto"/>
      </w:divBdr>
      <w:divsChild>
        <w:div w:id="1505051872">
          <w:marLeft w:val="0"/>
          <w:marRight w:val="0"/>
          <w:marTop w:val="0"/>
          <w:marBottom w:val="0"/>
          <w:divBdr>
            <w:top w:val="none" w:sz="0" w:space="0" w:color="auto"/>
            <w:left w:val="none" w:sz="0" w:space="0" w:color="auto"/>
            <w:bottom w:val="none" w:sz="0" w:space="0" w:color="auto"/>
            <w:right w:val="none" w:sz="0" w:space="0" w:color="auto"/>
          </w:divBdr>
          <w:divsChild>
            <w:div w:id="466243068">
              <w:marLeft w:val="0"/>
              <w:marRight w:val="0"/>
              <w:marTop w:val="0"/>
              <w:marBottom w:val="0"/>
              <w:divBdr>
                <w:top w:val="none" w:sz="0" w:space="0" w:color="auto"/>
                <w:left w:val="none" w:sz="0" w:space="0" w:color="auto"/>
                <w:bottom w:val="none" w:sz="0" w:space="0" w:color="auto"/>
                <w:right w:val="none" w:sz="0" w:space="0" w:color="auto"/>
              </w:divBdr>
              <w:divsChild>
                <w:div w:id="65686287">
                  <w:marLeft w:val="0"/>
                  <w:marRight w:val="0"/>
                  <w:marTop w:val="0"/>
                  <w:marBottom w:val="0"/>
                  <w:divBdr>
                    <w:top w:val="none" w:sz="0" w:space="0" w:color="auto"/>
                    <w:left w:val="none" w:sz="0" w:space="0" w:color="auto"/>
                    <w:bottom w:val="none" w:sz="0" w:space="0" w:color="auto"/>
                    <w:right w:val="none" w:sz="0" w:space="0" w:color="auto"/>
                  </w:divBdr>
                  <w:divsChild>
                    <w:div w:id="1013919350">
                      <w:marLeft w:val="0"/>
                      <w:marRight w:val="0"/>
                      <w:marTop w:val="0"/>
                      <w:marBottom w:val="0"/>
                      <w:divBdr>
                        <w:top w:val="none" w:sz="0" w:space="0" w:color="auto"/>
                        <w:left w:val="none" w:sz="0" w:space="0" w:color="auto"/>
                        <w:bottom w:val="none" w:sz="0" w:space="0" w:color="auto"/>
                        <w:right w:val="none" w:sz="0" w:space="0" w:color="auto"/>
                      </w:divBdr>
                      <w:divsChild>
                        <w:div w:id="12568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8088">
          <w:marLeft w:val="0"/>
          <w:marRight w:val="0"/>
          <w:marTop w:val="0"/>
          <w:marBottom w:val="0"/>
          <w:divBdr>
            <w:top w:val="none" w:sz="0" w:space="0" w:color="auto"/>
            <w:left w:val="none" w:sz="0" w:space="0" w:color="auto"/>
            <w:bottom w:val="none" w:sz="0" w:space="0" w:color="auto"/>
            <w:right w:val="none" w:sz="0" w:space="0" w:color="auto"/>
          </w:divBdr>
          <w:divsChild>
            <w:div w:id="1800950867">
              <w:marLeft w:val="0"/>
              <w:marRight w:val="0"/>
              <w:marTop w:val="0"/>
              <w:marBottom w:val="0"/>
              <w:divBdr>
                <w:top w:val="none" w:sz="0" w:space="0" w:color="auto"/>
                <w:left w:val="none" w:sz="0" w:space="0" w:color="auto"/>
                <w:bottom w:val="none" w:sz="0" w:space="0" w:color="auto"/>
                <w:right w:val="none" w:sz="0" w:space="0" w:color="auto"/>
              </w:divBdr>
              <w:divsChild>
                <w:div w:id="1964537383">
                  <w:marLeft w:val="0"/>
                  <w:marRight w:val="0"/>
                  <w:marTop w:val="0"/>
                  <w:marBottom w:val="0"/>
                  <w:divBdr>
                    <w:top w:val="none" w:sz="0" w:space="0" w:color="auto"/>
                    <w:left w:val="none" w:sz="0" w:space="0" w:color="auto"/>
                    <w:bottom w:val="none" w:sz="0" w:space="0" w:color="auto"/>
                    <w:right w:val="none" w:sz="0" w:space="0" w:color="auto"/>
                  </w:divBdr>
                  <w:divsChild>
                    <w:div w:id="75413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35709">
      <w:bodyDiv w:val="1"/>
      <w:marLeft w:val="0"/>
      <w:marRight w:val="0"/>
      <w:marTop w:val="0"/>
      <w:marBottom w:val="0"/>
      <w:divBdr>
        <w:top w:val="none" w:sz="0" w:space="0" w:color="auto"/>
        <w:left w:val="none" w:sz="0" w:space="0" w:color="auto"/>
        <w:bottom w:val="none" w:sz="0" w:space="0" w:color="auto"/>
        <w:right w:val="none" w:sz="0" w:space="0" w:color="auto"/>
      </w:divBdr>
      <w:divsChild>
        <w:div w:id="117644747">
          <w:marLeft w:val="0"/>
          <w:marRight w:val="0"/>
          <w:marTop w:val="0"/>
          <w:marBottom w:val="0"/>
          <w:divBdr>
            <w:top w:val="none" w:sz="0" w:space="0" w:color="auto"/>
            <w:left w:val="none" w:sz="0" w:space="0" w:color="auto"/>
            <w:bottom w:val="none" w:sz="0" w:space="0" w:color="auto"/>
            <w:right w:val="none" w:sz="0" w:space="0" w:color="auto"/>
          </w:divBdr>
          <w:divsChild>
            <w:div w:id="667639905">
              <w:marLeft w:val="0"/>
              <w:marRight w:val="0"/>
              <w:marTop w:val="0"/>
              <w:marBottom w:val="0"/>
              <w:divBdr>
                <w:top w:val="none" w:sz="0" w:space="0" w:color="auto"/>
                <w:left w:val="none" w:sz="0" w:space="0" w:color="auto"/>
                <w:bottom w:val="none" w:sz="0" w:space="0" w:color="auto"/>
                <w:right w:val="none" w:sz="0" w:space="0" w:color="auto"/>
              </w:divBdr>
              <w:divsChild>
                <w:div w:id="20958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1386">
      <w:bodyDiv w:val="1"/>
      <w:marLeft w:val="0"/>
      <w:marRight w:val="0"/>
      <w:marTop w:val="0"/>
      <w:marBottom w:val="0"/>
      <w:divBdr>
        <w:top w:val="none" w:sz="0" w:space="0" w:color="auto"/>
        <w:left w:val="none" w:sz="0" w:space="0" w:color="auto"/>
        <w:bottom w:val="none" w:sz="0" w:space="0" w:color="auto"/>
        <w:right w:val="none" w:sz="0" w:space="0" w:color="auto"/>
      </w:divBdr>
    </w:div>
    <w:div w:id="120851463">
      <w:bodyDiv w:val="1"/>
      <w:marLeft w:val="0"/>
      <w:marRight w:val="0"/>
      <w:marTop w:val="0"/>
      <w:marBottom w:val="0"/>
      <w:divBdr>
        <w:top w:val="none" w:sz="0" w:space="0" w:color="auto"/>
        <w:left w:val="none" w:sz="0" w:space="0" w:color="auto"/>
        <w:bottom w:val="none" w:sz="0" w:space="0" w:color="auto"/>
        <w:right w:val="none" w:sz="0" w:space="0" w:color="auto"/>
      </w:divBdr>
    </w:div>
    <w:div w:id="140847339">
      <w:bodyDiv w:val="1"/>
      <w:marLeft w:val="0"/>
      <w:marRight w:val="0"/>
      <w:marTop w:val="0"/>
      <w:marBottom w:val="0"/>
      <w:divBdr>
        <w:top w:val="none" w:sz="0" w:space="0" w:color="auto"/>
        <w:left w:val="none" w:sz="0" w:space="0" w:color="auto"/>
        <w:bottom w:val="none" w:sz="0" w:space="0" w:color="auto"/>
        <w:right w:val="none" w:sz="0" w:space="0" w:color="auto"/>
      </w:divBdr>
    </w:div>
    <w:div w:id="141779450">
      <w:bodyDiv w:val="1"/>
      <w:marLeft w:val="0"/>
      <w:marRight w:val="0"/>
      <w:marTop w:val="0"/>
      <w:marBottom w:val="0"/>
      <w:divBdr>
        <w:top w:val="none" w:sz="0" w:space="0" w:color="auto"/>
        <w:left w:val="none" w:sz="0" w:space="0" w:color="auto"/>
        <w:bottom w:val="none" w:sz="0" w:space="0" w:color="auto"/>
        <w:right w:val="none" w:sz="0" w:space="0" w:color="auto"/>
      </w:divBdr>
    </w:div>
    <w:div w:id="155197117">
      <w:bodyDiv w:val="1"/>
      <w:marLeft w:val="0"/>
      <w:marRight w:val="0"/>
      <w:marTop w:val="0"/>
      <w:marBottom w:val="0"/>
      <w:divBdr>
        <w:top w:val="none" w:sz="0" w:space="0" w:color="auto"/>
        <w:left w:val="none" w:sz="0" w:space="0" w:color="auto"/>
        <w:bottom w:val="none" w:sz="0" w:space="0" w:color="auto"/>
        <w:right w:val="none" w:sz="0" w:space="0" w:color="auto"/>
      </w:divBdr>
      <w:divsChild>
        <w:div w:id="823007431">
          <w:marLeft w:val="0"/>
          <w:marRight w:val="0"/>
          <w:marTop w:val="0"/>
          <w:marBottom w:val="0"/>
          <w:divBdr>
            <w:top w:val="none" w:sz="0" w:space="0" w:color="auto"/>
            <w:left w:val="none" w:sz="0" w:space="0" w:color="auto"/>
            <w:bottom w:val="none" w:sz="0" w:space="0" w:color="auto"/>
            <w:right w:val="none" w:sz="0" w:space="0" w:color="auto"/>
          </w:divBdr>
          <w:divsChild>
            <w:div w:id="299919805">
              <w:marLeft w:val="0"/>
              <w:marRight w:val="0"/>
              <w:marTop w:val="0"/>
              <w:marBottom w:val="0"/>
              <w:divBdr>
                <w:top w:val="none" w:sz="0" w:space="0" w:color="auto"/>
                <w:left w:val="none" w:sz="0" w:space="0" w:color="auto"/>
                <w:bottom w:val="none" w:sz="0" w:space="0" w:color="auto"/>
                <w:right w:val="none" w:sz="0" w:space="0" w:color="auto"/>
              </w:divBdr>
              <w:divsChild>
                <w:div w:id="931934041">
                  <w:marLeft w:val="0"/>
                  <w:marRight w:val="0"/>
                  <w:marTop w:val="0"/>
                  <w:marBottom w:val="0"/>
                  <w:divBdr>
                    <w:top w:val="none" w:sz="0" w:space="0" w:color="auto"/>
                    <w:left w:val="none" w:sz="0" w:space="0" w:color="auto"/>
                    <w:bottom w:val="none" w:sz="0" w:space="0" w:color="auto"/>
                    <w:right w:val="none" w:sz="0" w:space="0" w:color="auto"/>
                  </w:divBdr>
                  <w:divsChild>
                    <w:div w:id="5735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2598">
      <w:bodyDiv w:val="1"/>
      <w:marLeft w:val="0"/>
      <w:marRight w:val="0"/>
      <w:marTop w:val="0"/>
      <w:marBottom w:val="0"/>
      <w:divBdr>
        <w:top w:val="none" w:sz="0" w:space="0" w:color="auto"/>
        <w:left w:val="none" w:sz="0" w:space="0" w:color="auto"/>
        <w:bottom w:val="none" w:sz="0" w:space="0" w:color="auto"/>
        <w:right w:val="none" w:sz="0" w:space="0" w:color="auto"/>
      </w:divBdr>
    </w:div>
    <w:div w:id="156965943">
      <w:bodyDiv w:val="1"/>
      <w:marLeft w:val="0"/>
      <w:marRight w:val="0"/>
      <w:marTop w:val="0"/>
      <w:marBottom w:val="0"/>
      <w:divBdr>
        <w:top w:val="none" w:sz="0" w:space="0" w:color="auto"/>
        <w:left w:val="none" w:sz="0" w:space="0" w:color="auto"/>
        <w:bottom w:val="none" w:sz="0" w:space="0" w:color="auto"/>
        <w:right w:val="none" w:sz="0" w:space="0" w:color="auto"/>
      </w:divBdr>
    </w:div>
    <w:div w:id="162400461">
      <w:bodyDiv w:val="1"/>
      <w:marLeft w:val="0"/>
      <w:marRight w:val="0"/>
      <w:marTop w:val="0"/>
      <w:marBottom w:val="0"/>
      <w:divBdr>
        <w:top w:val="none" w:sz="0" w:space="0" w:color="auto"/>
        <w:left w:val="none" w:sz="0" w:space="0" w:color="auto"/>
        <w:bottom w:val="none" w:sz="0" w:space="0" w:color="auto"/>
        <w:right w:val="none" w:sz="0" w:space="0" w:color="auto"/>
      </w:divBdr>
    </w:div>
    <w:div w:id="167449202">
      <w:bodyDiv w:val="1"/>
      <w:marLeft w:val="0"/>
      <w:marRight w:val="0"/>
      <w:marTop w:val="0"/>
      <w:marBottom w:val="0"/>
      <w:divBdr>
        <w:top w:val="none" w:sz="0" w:space="0" w:color="auto"/>
        <w:left w:val="none" w:sz="0" w:space="0" w:color="auto"/>
        <w:bottom w:val="none" w:sz="0" w:space="0" w:color="auto"/>
        <w:right w:val="none" w:sz="0" w:space="0" w:color="auto"/>
      </w:divBdr>
    </w:div>
    <w:div w:id="169487052">
      <w:bodyDiv w:val="1"/>
      <w:marLeft w:val="0"/>
      <w:marRight w:val="0"/>
      <w:marTop w:val="0"/>
      <w:marBottom w:val="0"/>
      <w:divBdr>
        <w:top w:val="none" w:sz="0" w:space="0" w:color="auto"/>
        <w:left w:val="none" w:sz="0" w:space="0" w:color="auto"/>
        <w:bottom w:val="none" w:sz="0" w:space="0" w:color="auto"/>
        <w:right w:val="none" w:sz="0" w:space="0" w:color="auto"/>
      </w:divBdr>
    </w:div>
    <w:div w:id="174273215">
      <w:bodyDiv w:val="1"/>
      <w:marLeft w:val="0"/>
      <w:marRight w:val="0"/>
      <w:marTop w:val="0"/>
      <w:marBottom w:val="0"/>
      <w:divBdr>
        <w:top w:val="none" w:sz="0" w:space="0" w:color="auto"/>
        <w:left w:val="none" w:sz="0" w:space="0" w:color="auto"/>
        <w:bottom w:val="none" w:sz="0" w:space="0" w:color="auto"/>
        <w:right w:val="none" w:sz="0" w:space="0" w:color="auto"/>
      </w:divBdr>
      <w:divsChild>
        <w:div w:id="1316642950">
          <w:marLeft w:val="0"/>
          <w:marRight w:val="0"/>
          <w:marTop w:val="0"/>
          <w:marBottom w:val="0"/>
          <w:divBdr>
            <w:top w:val="none" w:sz="0" w:space="0" w:color="auto"/>
            <w:left w:val="none" w:sz="0" w:space="0" w:color="auto"/>
            <w:bottom w:val="none" w:sz="0" w:space="0" w:color="auto"/>
            <w:right w:val="none" w:sz="0" w:space="0" w:color="auto"/>
          </w:divBdr>
          <w:divsChild>
            <w:div w:id="1078940002">
              <w:marLeft w:val="4189"/>
              <w:marRight w:val="0"/>
              <w:marTop w:val="0"/>
              <w:marBottom w:val="0"/>
              <w:divBdr>
                <w:top w:val="none" w:sz="0" w:space="0" w:color="auto"/>
                <w:left w:val="none" w:sz="0" w:space="0" w:color="auto"/>
                <w:bottom w:val="none" w:sz="0" w:space="0" w:color="auto"/>
                <w:right w:val="none" w:sz="0" w:space="0" w:color="auto"/>
              </w:divBdr>
              <w:divsChild>
                <w:div w:id="418447735">
                  <w:marLeft w:val="150"/>
                  <w:marRight w:val="37"/>
                  <w:marTop w:val="0"/>
                  <w:marBottom w:val="0"/>
                  <w:divBdr>
                    <w:top w:val="none" w:sz="0" w:space="0" w:color="auto"/>
                    <w:left w:val="none" w:sz="0" w:space="0" w:color="auto"/>
                    <w:bottom w:val="none" w:sz="0" w:space="0" w:color="auto"/>
                    <w:right w:val="none" w:sz="0" w:space="0" w:color="auto"/>
                  </w:divBdr>
                  <w:divsChild>
                    <w:div w:id="812451184">
                      <w:marLeft w:val="0"/>
                      <w:marRight w:val="0"/>
                      <w:marTop w:val="0"/>
                      <w:marBottom w:val="0"/>
                      <w:divBdr>
                        <w:top w:val="none" w:sz="0" w:space="0" w:color="auto"/>
                        <w:left w:val="none" w:sz="0" w:space="0" w:color="auto"/>
                        <w:bottom w:val="none" w:sz="0" w:space="0" w:color="auto"/>
                        <w:right w:val="none" w:sz="0" w:space="0" w:color="auto"/>
                      </w:divBdr>
                      <w:divsChild>
                        <w:div w:id="13489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8115">
      <w:bodyDiv w:val="1"/>
      <w:marLeft w:val="0"/>
      <w:marRight w:val="0"/>
      <w:marTop w:val="0"/>
      <w:marBottom w:val="0"/>
      <w:divBdr>
        <w:top w:val="none" w:sz="0" w:space="0" w:color="auto"/>
        <w:left w:val="none" w:sz="0" w:space="0" w:color="auto"/>
        <w:bottom w:val="none" w:sz="0" w:space="0" w:color="auto"/>
        <w:right w:val="none" w:sz="0" w:space="0" w:color="auto"/>
      </w:divBdr>
    </w:div>
    <w:div w:id="188034730">
      <w:bodyDiv w:val="1"/>
      <w:marLeft w:val="0"/>
      <w:marRight w:val="0"/>
      <w:marTop w:val="0"/>
      <w:marBottom w:val="0"/>
      <w:divBdr>
        <w:top w:val="none" w:sz="0" w:space="0" w:color="auto"/>
        <w:left w:val="none" w:sz="0" w:space="0" w:color="auto"/>
        <w:bottom w:val="none" w:sz="0" w:space="0" w:color="auto"/>
        <w:right w:val="none" w:sz="0" w:space="0" w:color="auto"/>
      </w:divBdr>
    </w:div>
    <w:div w:id="188370752">
      <w:bodyDiv w:val="1"/>
      <w:marLeft w:val="0"/>
      <w:marRight w:val="0"/>
      <w:marTop w:val="0"/>
      <w:marBottom w:val="0"/>
      <w:divBdr>
        <w:top w:val="none" w:sz="0" w:space="0" w:color="auto"/>
        <w:left w:val="none" w:sz="0" w:space="0" w:color="auto"/>
        <w:bottom w:val="none" w:sz="0" w:space="0" w:color="auto"/>
        <w:right w:val="none" w:sz="0" w:space="0" w:color="auto"/>
      </w:divBdr>
    </w:div>
    <w:div w:id="192504056">
      <w:bodyDiv w:val="1"/>
      <w:marLeft w:val="0"/>
      <w:marRight w:val="0"/>
      <w:marTop w:val="0"/>
      <w:marBottom w:val="0"/>
      <w:divBdr>
        <w:top w:val="none" w:sz="0" w:space="0" w:color="auto"/>
        <w:left w:val="none" w:sz="0" w:space="0" w:color="auto"/>
        <w:bottom w:val="none" w:sz="0" w:space="0" w:color="auto"/>
        <w:right w:val="none" w:sz="0" w:space="0" w:color="auto"/>
      </w:divBdr>
    </w:div>
    <w:div w:id="198054795">
      <w:bodyDiv w:val="1"/>
      <w:marLeft w:val="0"/>
      <w:marRight w:val="0"/>
      <w:marTop w:val="0"/>
      <w:marBottom w:val="0"/>
      <w:divBdr>
        <w:top w:val="none" w:sz="0" w:space="0" w:color="auto"/>
        <w:left w:val="none" w:sz="0" w:space="0" w:color="auto"/>
        <w:bottom w:val="none" w:sz="0" w:space="0" w:color="auto"/>
        <w:right w:val="none" w:sz="0" w:space="0" w:color="auto"/>
      </w:divBdr>
    </w:div>
    <w:div w:id="199705939">
      <w:bodyDiv w:val="1"/>
      <w:marLeft w:val="0"/>
      <w:marRight w:val="0"/>
      <w:marTop w:val="0"/>
      <w:marBottom w:val="0"/>
      <w:divBdr>
        <w:top w:val="none" w:sz="0" w:space="0" w:color="auto"/>
        <w:left w:val="none" w:sz="0" w:space="0" w:color="auto"/>
        <w:bottom w:val="none" w:sz="0" w:space="0" w:color="auto"/>
        <w:right w:val="none" w:sz="0" w:space="0" w:color="auto"/>
      </w:divBdr>
    </w:div>
    <w:div w:id="199830353">
      <w:bodyDiv w:val="1"/>
      <w:marLeft w:val="0"/>
      <w:marRight w:val="0"/>
      <w:marTop w:val="0"/>
      <w:marBottom w:val="0"/>
      <w:divBdr>
        <w:top w:val="none" w:sz="0" w:space="0" w:color="auto"/>
        <w:left w:val="none" w:sz="0" w:space="0" w:color="auto"/>
        <w:bottom w:val="none" w:sz="0" w:space="0" w:color="auto"/>
        <w:right w:val="none" w:sz="0" w:space="0" w:color="auto"/>
      </w:divBdr>
    </w:div>
    <w:div w:id="200097576">
      <w:bodyDiv w:val="1"/>
      <w:marLeft w:val="0"/>
      <w:marRight w:val="0"/>
      <w:marTop w:val="0"/>
      <w:marBottom w:val="0"/>
      <w:divBdr>
        <w:top w:val="none" w:sz="0" w:space="0" w:color="auto"/>
        <w:left w:val="none" w:sz="0" w:space="0" w:color="auto"/>
        <w:bottom w:val="none" w:sz="0" w:space="0" w:color="auto"/>
        <w:right w:val="none" w:sz="0" w:space="0" w:color="auto"/>
      </w:divBdr>
    </w:div>
    <w:div w:id="205332857">
      <w:bodyDiv w:val="1"/>
      <w:marLeft w:val="0"/>
      <w:marRight w:val="0"/>
      <w:marTop w:val="0"/>
      <w:marBottom w:val="0"/>
      <w:divBdr>
        <w:top w:val="none" w:sz="0" w:space="0" w:color="auto"/>
        <w:left w:val="none" w:sz="0" w:space="0" w:color="auto"/>
        <w:bottom w:val="none" w:sz="0" w:space="0" w:color="auto"/>
        <w:right w:val="none" w:sz="0" w:space="0" w:color="auto"/>
      </w:divBdr>
    </w:div>
    <w:div w:id="248200363">
      <w:bodyDiv w:val="1"/>
      <w:marLeft w:val="0"/>
      <w:marRight w:val="0"/>
      <w:marTop w:val="0"/>
      <w:marBottom w:val="0"/>
      <w:divBdr>
        <w:top w:val="none" w:sz="0" w:space="0" w:color="auto"/>
        <w:left w:val="none" w:sz="0" w:space="0" w:color="auto"/>
        <w:bottom w:val="none" w:sz="0" w:space="0" w:color="auto"/>
        <w:right w:val="none" w:sz="0" w:space="0" w:color="auto"/>
      </w:divBdr>
      <w:divsChild>
        <w:div w:id="1011032043">
          <w:marLeft w:val="0"/>
          <w:marRight w:val="0"/>
          <w:marTop w:val="0"/>
          <w:marBottom w:val="0"/>
          <w:divBdr>
            <w:top w:val="none" w:sz="0" w:space="0" w:color="auto"/>
            <w:left w:val="none" w:sz="0" w:space="0" w:color="auto"/>
            <w:bottom w:val="none" w:sz="0" w:space="0" w:color="auto"/>
            <w:right w:val="none" w:sz="0" w:space="0" w:color="auto"/>
          </w:divBdr>
          <w:divsChild>
            <w:div w:id="82726655">
              <w:marLeft w:val="0"/>
              <w:marRight w:val="0"/>
              <w:marTop w:val="0"/>
              <w:marBottom w:val="0"/>
              <w:divBdr>
                <w:top w:val="none" w:sz="0" w:space="0" w:color="auto"/>
                <w:left w:val="none" w:sz="0" w:space="0" w:color="auto"/>
                <w:bottom w:val="none" w:sz="0" w:space="0" w:color="auto"/>
                <w:right w:val="none" w:sz="0" w:space="0" w:color="auto"/>
              </w:divBdr>
              <w:divsChild>
                <w:div w:id="871917552">
                  <w:marLeft w:val="0"/>
                  <w:marRight w:val="0"/>
                  <w:marTop w:val="0"/>
                  <w:marBottom w:val="0"/>
                  <w:divBdr>
                    <w:top w:val="none" w:sz="0" w:space="0" w:color="auto"/>
                    <w:left w:val="none" w:sz="0" w:space="0" w:color="auto"/>
                    <w:bottom w:val="none" w:sz="0" w:space="0" w:color="auto"/>
                    <w:right w:val="none" w:sz="0" w:space="0" w:color="auto"/>
                  </w:divBdr>
                  <w:divsChild>
                    <w:div w:id="13462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481931">
      <w:bodyDiv w:val="1"/>
      <w:marLeft w:val="0"/>
      <w:marRight w:val="0"/>
      <w:marTop w:val="0"/>
      <w:marBottom w:val="0"/>
      <w:divBdr>
        <w:top w:val="none" w:sz="0" w:space="0" w:color="auto"/>
        <w:left w:val="none" w:sz="0" w:space="0" w:color="auto"/>
        <w:bottom w:val="none" w:sz="0" w:space="0" w:color="auto"/>
        <w:right w:val="none" w:sz="0" w:space="0" w:color="auto"/>
      </w:divBdr>
    </w:div>
    <w:div w:id="274137665">
      <w:bodyDiv w:val="1"/>
      <w:marLeft w:val="0"/>
      <w:marRight w:val="0"/>
      <w:marTop w:val="0"/>
      <w:marBottom w:val="0"/>
      <w:divBdr>
        <w:top w:val="none" w:sz="0" w:space="0" w:color="auto"/>
        <w:left w:val="none" w:sz="0" w:space="0" w:color="auto"/>
        <w:bottom w:val="none" w:sz="0" w:space="0" w:color="auto"/>
        <w:right w:val="none" w:sz="0" w:space="0" w:color="auto"/>
      </w:divBdr>
      <w:divsChild>
        <w:div w:id="1574003886">
          <w:marLeft w:val="0"/>
          <w:marRight w:val="0"/>
          <w:marTop w:val="0"/>
          <w:marBottom w:val="0"/>
          <w:divBdr>
            <w:top w:val="none" w:sz="0" w:space="0" w:color="auto"/>
            <w:left w:val="none" w:sz="0" w:space="0" w:color="auto"/>
            <w:bottom w:val="none" w:sz="0" w:space="0" w:color="auto"/>
            <w:right w:val="none" w:sz="0" w:space="0" w:color="auto"/>
          </w:divBdr>
          <w:divsChild>
            <w:div w:id="3172945">
              <w:marLeft w:val="0"/>
              <w:marRight w:val="0"/>
              <w:marTop w:val="0"/>
              <w:marBottom w:val="0"/>
              <w:divBdr>
                <w:top w:val="none" w:sz="0" w:space="0" w:color="auto"/>
                <w:left w:val="none" w:sz="0" w:space="0" w:color="auto"/>
                <w:bottom w:val="none" w:sz="0" w:space="0" w:color="auto"/>
                <w:right w:val="none" w:sz="0" w:space="0" w:color="auto"/>
              </w:divBdr>
              <w:divsChild>
                <w:div w:id="192545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9185">
      <w:bodyDiv w:val="1"/>
      <w:marLeft w:val="0"/>
      <w:marRight w:val="0"/>
      <w:marTop w:val="0"/>
      <w:marBottom w:val="0"/>
      <w:divBdr>
        <w:top w:val="none" w:sz="0" w:space="0" w:color="auto"/>
        <w:left w:val="none" w:sz="0" w:space="0" w:color="auto"/>
        <w:bottom w:val="none" w:sz="0" w:space="0" w:color="auto"/>
        <w:right w:val="none" w:sz="0" w:space="0" w:color="auto"/>
      </w:divBdr>
    </w:div>
    <w:div w:id="289828191">
      <w:bodyDiv w:val="1"/>
      <w:marLeft w:val="0"/>
      <w:marRight w:val="0"/>
      <w:marTop w:val="0"/>
      <w:marBottom w:val="0"/>
      <w:divBdr>
        <w:top w:val="none" w:sz="0" w:space="0" w:color="auto"/>
        <w:left w:val="none" w:sz="0" w:space="0" w:color="auto"/>
        <w:bottom w:val="none" w:sz="0" w:space="0" w:color="auto"/>
        <w:right w:val="none" w:sz="0" w:space="0" w:color="auto"/>
      </w:divBdr>
    </w:div>
    <w:div w:id="296379796">
      <w:bodyDiv w:val="1"/>
      <w:marLeft w:val="0"/>
      <w:marRight w:val="0"/>
      <w:marTop w:val="0"/>
      <w:marBottom w:val="0"/>
      <w:divBdr>
        <w:top w:val="none" w:sz="0" w:space="0" w:color="auto"/>
        <w:left w:val="none" w:sz="0" w:space="0" w:color="auto"/>
        <w:bottom w:val="none" w:sz="0" w:space="0" w:color="auto"/>
        <w:right w:val="none" w:sz="0" w:space="0" w:color="auto"/>
      </w:divBdr>
    </w:div>
    <w:div w:id="298849513">
      <w:bodyDiv w:val="1"/>
      <w:marLeft w:val="0"/>
      <w:marRight w:val="0"/>
      <w:marTop w:val="0"/>
      <w:marBottom w:val="0"/>
      <w:divBdr>
        <w:top w:val="none" w:sz="0" w:space="0" w:color="auto"/>
        <w:left w:val="none" w:sz="0" w:space="0" w:color="auto"/>
        <w:bottom w:val="none" w:sz="0" w:space="0" w:color="auto"/>
        <w:right w:val="none" w:sz="0" w:space="0" w:color="auto"/>
      </w:divBdr>
    </w:div>
    <w:div w:id="299042317">
      <w:bodyDiv w:val="1"/>
      <w:marLeft w:val="0"/>
      <w:marRight w:val="0"/>
      <w:marTop w:val="0"/>
      <w:marBottom w:val="0"/>
      <w:divBdr>
        <w:top w:val="none" w:sz="0" w:space="0" w:color="auto"/>
        <w:left w:val="none" w:sz="0" w:space="0" w:color="auto"/>
        <w:bottom w:val="none" w:sz="0" w:space="0" w:color="auto"/>
        <w:right w:val="none" w:sz="0" w:space="0" w:color="auto"/>
      </w:divBdr>
      <w:divsChild>
        <w:div w:id="715399854">
          <w:marLeft w:val="0"/>
          <w:marRight w:val="0"/>
          <w:marTop w:val="0"/>
          <w:marBottom w:val="0"/>
          <w:divBdr>
            <w:top w:val="none" w:sz="0" w:space="0" w:color="auto"/>
            <w:left w:val="none" w:sz="0" w:space="0" w:color="auto"/>
            <w:bottom w:val="none" w:sz="0" w:space="0" w:color="auto"/>
            <w:right w:val="none" w:sz="0" w:space="0" w:color="auto"/>
          </w:divBdr>
          <w:divsChild>
            <w:div w:id="26223336">
              <w:marLeft w:val="0"/>
              <w:marRight w:val="0"/>
              <w:marTop w:val="0"/>
              <w:marBottom w:val="0"/>
              <w:divBdr>
                <w:top w:val="none" w:sz="0" w:space="0" w:color="auto"/>
                <w:left w:val="none" w:sz="0" w:space="0" w:color="auto"/>
                <w:bottom w:val="none" w:sz="0" w:space="0" w:color="auto"/>
                <w:right w:val="none" w:sz="0" w:space="0" w:color="auto"/>
              </w:divBdr>
              <w:divsChild>
                <w:div w:id="1009411282">
                  <w:marLeft w:val="0"/>
                  <w:marRight w:val="0"/>
                  <w:marTop w:val="0"/>
                  <w:marBottom w:val="0"/>
                  <w:divBdr>
                    <w:top w:val="none" w:sz="0" w:space="0" w:color="auto"/>
                    <w:left w:val="none" w:sz="0" w:space="0" w:color="auto"/>
                    <w:bottom w:val="none" w:sz="0" w:space="0" w:color="auto"/>
                    <w:right w:val="none" w:sz="0" w:space="0" w:color="auto"/>
                  </w:divBdr>
                  <w:divsChild>
                    <w:div w:id="15077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719435">
      <w:bodyDiv w:val="1"/>
      <w:marLeft w:val="0"/>
      <w:marRight w:val="0"/>
      <w:marTop w:val="0"/>
      <w:marBottom w:val="0"/>
      <w:divBdr>
        <w:top w:val="none" w:sz="0" w:space="0" w:color="auto"/>
        <w:left w:val="none" w:sz="0" w:space="0" w:color="auto"/>
        <w:bottom w:val="none" w:sz="0" w:space="0" w:color="auto"/>
        <w:right w:val="none" w:sz="0" w:space="0" w:color="auto"/>
      </w:divBdr>
    </w:div>
    <w:div w:id="325133179">
      <w:bodyDiv w:val="1"/>
      <w:marLeft w:val="0"/>
      <w:marRight w:val="0"/>
      <w:marTop w:val="0"/>
      <w:marBottom w:val="0"/>
      <w:divBdr>
        <w:top w:val="none" w:sz="0" w:space="0" w:color="auto"/>
        <w:left w:val="none" w:sz="0" w:space="0" w:color="auto"/>
        <w:bottom w:val="none" w:sz="0" w:space="0" w:color="auto"/>
        <w:right w:val="none" w:sz="0" w:space="0" w:color="auto"/>
      </w:divBdr>
      <w:divsChild>
        <w:div w:id="102311375">
          <w:marLeft w:val="0"/>
          <w:marRight w:val="0"/>
          <w:marTop w:val="0"/>
          <w:marBottom w:val="0"/>
          <w:divBdr>
            <w:top w:val="none" w:sz="0" w:space="0" w:color="auto"/>
            <w:left w:val="none" w:sz="0" w:space="0" w:color="auto"/>
            <w:bottom w:val="none" w:sz="0" w:space="0" w:color="auto"/>
            <w:right w:val="none" w:sz="0" w:space="0" w:color="auto"/>
          </w:divBdr>
          <w:divsChild>
            <w:div w:id="282805450">
              <w:marLeft w:val="0"/>
              <w:marRight w:val="0"/>
              <w:marTop w:val="0"/>
              <w:marBottom w:val="0"/>
              <w:divBdr>
                <w:top w:val="none" w:sz="0" w:space="0" w:color="auto"/>
                <w:left w:val="none" w:sz="0" w:space="0" w:color="auto"/>
                <w:bottom w:val="none" w:sz="0" w:space="0" w:color="auto"/>
                <w:right w:val="none" w:sz="0" w:space="0" w:color="auto"/>
              </w:divBdr>
              <w:divsChild>
                <w:div w:id="468983986">
                  <w:marLeft w:val="0"/>
                  <w:marRight w:val="0"/>
                  <w:marTop w:val="0"/>
                  <w:marBottom w:val="0"/>
                  <w:divBdr>
                    <w:top w:val="none" w:sz="0" w:space="0" w:color="auto"/>
                    <w:left w:val="none" w:sz="0" w:space="0" w:color="auto"/>
                    <w:bottom w:val="none" w:sz="0" w:space="0" w:color="auto"/>
                    <w:right w:val="none" w:sz="0" w:space="0" w:color="auto"/>
                  </w:divBdr>
                  <w:divsChild>
                    <w:div w:id="1564214416">
                      <w:marLeft w:val="0"/>
                      <w:marRight w:val="0"/>
                      <w:marTop w:val="0"/>
                      <w:marBottom w:val="0"/>
                      <w:divBdr>
                        <w:top w:val="none" w:sz="0" w:space="0" w:color="auto"/>
                        <w:left w:val="none" w:sz="0" w:space="0" w:color="auto"/>
                        <w:bottom w:val="none" w:sz="0" w:space="0" w:color="auto"/>
                        <w:right w:val="none" w:sz="0" w:space="0" w:color="auto"/>
                      </w:divBdr>
                      <w:divsChild>
                        <w:div w:id="123207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5551">
                  <w:marLeft w:val="0"/>
                  <w:marRight w:val="0"/>
                  <w:marTop w:val="0"/>
                  <w:marBottom w:val="0"/>
                  <w:divBdr>
                    <w:top w:val="none" w:sz="0" w:space="0" w:color="auto"/>
                    <w:left w:val="none" w:sz="0" w:space="0" w:color="auto"/>
                    <w:bottom w:val="none" w:sz="0" w:space="0" w:color="auto"/>
                    <w:right w:val="none" w:sz="0" w:space="0" w:color="auto"/>
                  </w:divBdr>
                  <w:divsChild>
                    <w:div w:id="260918966">
                      <w:marLeft w:val="0"/>
                      <w:marRight w:val="0"/>
                      <w:marTop w:val="0"/>
                      <w:marBottom w:val="0"/>
                      <w:divBdr>
                        <w:top w:val="none" w:sz="0" w:space="0" w:color="auto"/>
                        <w:left w:val="none" w:sz="0" w:space="0" w:color="auto"/>
                        <w:bottom w:val="none" w:sz="0" w:space="0" w:color="auto"/>
                        <w:right w:val="none" w:sz="0" w:space="0" w:color="auto"/>
                      </w:divBdr>
                      <w:divsChild>
                        <w:div w:id="157339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52881">
      <w:bodyDiv w:val="1"/>
      <w:marLeft w:val="0"/>
      <w:marRight w:val="0"/>
      <w:marTop w:val="0"/>
      <w:marBottom w:val="0"/>
      <w:divBdr>
        <w:top w:val="none" w:sz="0" w:space="0" w:color="auto"/>
        <w:left w:val="none" w:sz="0" w:space="0" w:color="auto"/>
        <w:bottom w:val="none" w:sz="0" w:space="0" w:color="auto"/>
        <w:right w:val="none" w:sz="0" w:space="0" w:color="auto"/>
      </w:divBdr>
    </w:div>
    <w:div w:id="392775646">
      <w:bodyDiv w:val="1"/>
      <w:marLeft w:val="0"/>
      <w:marRight w:val="0"/>
      <w:marTop w:val="0"/>
      <w:marBottom w:val="0"/>
      <w:divBdr>
        <w:top w:val="none" w:sz="0" w:space="0" w:color="auto"/>
        <w:left w:val="none" w:sz="0" w:space="0" w:color="auto"/>
        <w:bottom w:val="none" w:sz="0" w:space="0" w:color="auto"/>
        <w:right w:val="none" w:sz="0" w:space="0" w:color="auto"/>
      </w:divBdr>
    </w:div>
    <w:div w:id="399980336">
      <w:bodyDiv w:val="1"/>
      <w:marLeft w:val="0"/>
      <w:marRight w:val="0"/>
      <w:marTop w:val="0"/>
      <w:marBottom w:val="0"/>
      <w:divBdr>
        <w:top w:val="none" w:sz="0" w:space="0" w:color="auto"/>
        <w:left w:val="none" w:sz="0" w:space="0" w:color="auto"/>
        <w:bottom w:val="none" w:sz="0" w:space="0" w:color="auto"/>
        <w:right w:val="none" w:sz="0" w:space="0" w:color="auto"/>
      </w:divBdr>
    </w:div>
    <w:div w:id="403987337">
      <w:bodyDiv w:val="1"/>
      <w:marLeft w:val="0"/>
      <w:marRight w:val="0"/>
      <w:marTop w:val="0"/>
      <w:marBottom w:val="0"/>
      <w:divBdr>
        <w:top w:val="none" w:sz="0" w:space="0" w:color="auto"/>
        <w:left w:val="none" w:sz="0" w:space="0" w:color="auto"/>
        <w:bottom w:val="none" w:sz="0" w:space="0" w:color="auto"/>
        <w:right w:val="none" w:sz="0" w:space="0" w:color="auto"/>
      </w:divBdr>
    </w:div>
    <w:div w:id="442193979">
      <w:bodyDiv w:val="1"/>
      <w:marLeft w:val="0"/>
      <w:marRight w:val="0"/>
      <w:marTop w:val="0"/>
      <w:marBottom w:val="0"/>
      <w:divBdr>
        <w:top w:val="none" w:sz="0" w:space="0" w:color="auto"/>
        <w:left w:val="none" w:sz="0" w:space="0" w:color="auto"/>
        <w:bottom w:val="none" w:sz="0" w:space="0" w:color="auto"/>
        <w:right w:val="none" w:sz="0" w:space="0" w:color="auto"/>
      </w:divBdr>
    </w:div>
    <w:div w:id="445123232">
      <w:bodyDiv w:val="1"/>
      <w:marLeft w:val="0"/>
      <w:marRight w:val="0"/>
      <w:marTop w:val="0"/>
      <w:marBottom w:val="0"/>
      <w:divBdr>
        <w:top w:val="none" w:sz="0" w:space="0" w:color="auto"/>
        <w:left w:val="none" w:sz="0" w:space="0" w:color="auto"/>
        <w:bottom w:val="none" w:sz="0" w:space="0" w:color="auto"/>
        <w:right w:val="none" w:sz="0" w:space="0" w:color="auto"/>
      </w:divBdr>
    </w:div>
    <w:div w:id="450830137">
      <w:bodyDiv w:val="1"/>
      <w:marLeft w:val="0"/>
      <w:marRight w:val="0"/>
      <w:marTop w:val="0"/>
      <w:marBottom w:val="0"/>
      <w:divBdr>
        <w:top w:val="none" w:sz="0" w:space="0" w:color="auto"/>
        <w:left w:val="none" w:sz="0" w:space="0" w:color="auto"/>
        <w:bottom w:val="none" w:sz="0" w:space="0" w:color="auto"/>
        <w:right w:val="none" w:sz="0" w:space="0" w:color="auto"/>
      </w:divBdr>
    </w:div>
    <w:div w:id="495805697">
      <w:bodyDiv w:val="1"/>
      <w:marLeft w:val="0"/>
      <w:marRight w:val="0"/>
      <w:marTop w:val="0"/>
      <w:marBottom w:val="0"/>
      <w:divBdr>
        <w:top w:val="none" w:sz="0" w:space="0" w:color="auto"/>
        <w:left w:val="none" w:sz="0" w:space="0" w:color="auto"/>
        <w:bottom w:val="none" w:sz="0" w:space="0" w:color="auto"/>
        <w:right w:val="none" w:sz="0" w:space="0" w:color="auto"/>
      </w:divBdr>
    </w:div>
    <w:div w:id="509761439">
      <w:bodyDiv w:val="1"/>
      <w:marLeft w:val="0"/>
      <w:marRight w:val="0"/>
      <w:marTop w:val="0"/>
      <w:marBottom w:val="0"/>
      <w:divBdr>
        <w:top w:val="none" w:sz="0" w:space="0" w:color="auto"/>
        <w:left w:val="none" w:sz="0" w:space="0" w:color="auto"/>
        <w:bottom w:val="none" w:sz="0" w:space="0" w:color="auto"/>
        <w:right w:val="none" w:sz="0" w:space="0" w:color="auto"/>
      </w:divBdr>
    </w:div>
    <w:div w:id="511457568">
      <w:bodyDiv w:val="1"/>
      <w:marLeft w:val="0"/>
      <w:marRight w:val="0"/>
      <w:marTop w:val="0"/>
      <w:marBottom w:val="0"/>
      <w:divBdr>
        <w:top w:val="none" w:sz="0" w:space="0" w:color="auto"/>
        <w:left w:val="none" w:sz="0" w:space="0" w:color="auto"/>
        <w:bottom w:val="none" w:sz="0" w:space="0" w:color="auto"/>
        <w:right w:val="none" w:sz="0" w:space="0" w:color="auto"/>
      </w:divBdr>
    </w:div>
    <w:div w:id="556361282">
      <w:bodyDiv w:val="1"/>
      <w:marLeft w:val="0"/>
      <w:marRight w:val="0"/>
      <w:marTop w:val="0"/>
      <w:marBottom w:val="0"/>
      <w:divBdr>
        <w:top w:val="none" w:sz="0" w:space="0" w:color="auto"/>
        <w:left w:val="none" w:sz="0" w:space="0" w:color="auto"/>
        <w:bottom w:val="none" w:sz="0" w:space="0" w:color="auto"/>
        <w:right w:val="none" w:sz="0" w:space="0" w:color="auto"/>
      </w:divBdr>
    </w:div>
    <w:div w:id="564028197">
      <w:bodyDiv w:val="1"/>
      <w:marLeft w:val="0"/>
      <w:marRight w:val="0"/>
      <w:marTop w:val="0"/>
      <w:marBottom w:val="0"/>
      <w:divBdr>
        <w:top w:val="none" w:sz="0" w:space="0" w:color="auto"/>
        <w:left w:val="none" w:sz="0" w:space="0" w:color="auto"/>
        <w:bottom w:val="none" w:sz="0" w:space="0" w:color="auto"/>
        <w:right w:val="none" w:sz="0" w:space="0" w:color="auto"/>
      </w:divBdr>
    </w:div>
    <w:div w:id="567300541">
      <w:bodyDiv w:val="1"/>
      <w:marLeft w:val="0"/>
      <w:marRight w:val="0"/>
      <w:marTop w:val="0"/>
      <w:marBottom w:val="0"/>
      <w:divBdr>
        <w:top w:val="none" w:sz="0" w:space="0" w:color="auto"/>
        <w:left w:val="none" w:sz="0" w:space="0" w:color="auto"/>
        <w:bottom w:val="none" w:sz="0" w:space="0" w:color="auto"/>
        <w:right w:val="none" w:sz="0" w:space="0" w:color="auto"/>
      </w:divBdr>
    </w:div>
    <w:div w:id="581911462">
      <w:bodyDiv w:val="1"/>
      <w:marLeft w:val="0"/>
      <w:marRight w:val="0"/>
      <w:marTop w:val="0"/>
      <w:marBottom w:val="0"/>
      <w:divBdr>
        <w:top w:val="none" w:sz="0" w:space="0" w:color="auto"/>
        <w:left w:val="none" w:sz="0" w:space="0" w:color="auto"/>
        <w:bottom w:val="none" w:sz="0" w:space="0" w:color="auto"/>
        <w:right w:val="none" w:sz="0" w:space="0" w:color="auto"/>
      </w:divBdr>
    </w:div>
    <w:div w:id="583801928">
      <w:bodyDiv w:val="1"/>
      <w:marLeft w:val="0"/>
      <w:marRight w:val="0"/>
      <w:marTop w:val="0"/>
      <w:marBottom w:val="0"/>
      <w:divBdr>
        <w:top w:val="none" w:sz="0" w:space="0" w:color="auto"/>
        <w:left w:val="none" w:sz="0" w:space="0" w:color="auto"/>
        <w:bottom w:val="none" w:sz="0" w:space="0" w:color="auto"/>
        <w:right w:val="none" w:sz="0" w:space="0" w:color="auto"/>
      </w:divBdr>
    </w:div>
    <w:div w:id="597762194">
      <w:bodyDiv w:val="1"/>
      <w:marLeft w:val="0"/>
      <w:marRight w:val="0"/>
      <w:marTop w:val="0"/>
      <w:marBottom w:val="0"/>
      <w:divBdr>
        <w:top w:val="none" w:sz="0" w:space="0" w:color="auto"/>
        <w:left w:val="none" w:sz="0" w:space="0" w:color="auto"/>
        <w:bottom w:val="none" w:sz="0" w:space="0" w:color="auto"/>
        <w:right w:val="none" w:sz="0" w:space="0" w:color="auto"/>
      </w:divBdr>
    </w:div>
    <w:div w:id="606276342">
      <w:bodyDiv w:val="1"/>
      <w:marLeft w:val="0"/>
      <w:marRight w:val="0"/>
      <w:marTop w:val="0"/>
      <w:marBottom w:val="0"/>
      <w:divBdr>
        <w:top w:val="none" w:sz="0" w:space="0" w:color="auto"/>
        <w:left w:val="none" w:sz="0" w:space="0" w:color="auto"/>
        <w:bottom w:val="none" w:sz="0" w:space="0" w:color="auto"/>
        <w:right w:val="none" w:sz="0" w:space="0" w:color="auto"/>
      </w:divBdr>
    </w:div>
    <w:div w:id="621884487">
      <w:bodyDiv w:val="1"/>
      <w:marLeft w:val="0"/>
      <w:marRight w:val="0"/>
      <w:marTop w:val="0"/>
      <w:marBottom w:val="0"/>
      <w:divBdr>
        <w:top w:val="none" w:sz="0" w:space="0" w:color="auto"/>
        <w:left w:val="none" w:sz="0" w:space="0" w:color="auto"/>
        <w:bottom w:val="none" w:sz="0" w:space="0" w:color="auto"/>
        <w:right w:val="none" w:sz="0" w:space="0" w:color="auto"/>
      </w:divBdr>
    </w:div>
    <w:div w:id="674650664">
      <w:bodyDiv w:val="1"/>
      <w:marLeft w:val="0"/>
      <w:marRight w:val="0"/>
      <w:marTop w:val="0"/>
      <w:marBottom w:val="0"/>
      <w:divBdr>
        <w:top w:val="none" w:sz="0" w:space="0" w:color="auto"/>
        <w:left w:val="none" w:sz="0" w:space="0" w:color="auto"/>
        <w:bottom w:val="none" w:sz="0" w:space="0" w:color="auto"/>
        <w:right w:val="none" w:sz="0" w:space="0" w:color="auto"/>
      </w:divBdr>
    </w:div>
    <w:div w:id="677346923">
      <w:bodyDiv w:val="1"/>
      <w:marLeft w:val="0"/>
      <w:marRight w:val="0"/>
      <w:marTop w:val="0"/>
      <w:marBottom w:val="0"/>
      <w:divBdr>
        <w:top w:val="none" w:sz="0" w:space="0" w:color="auto"/>
        <w:left w:val="none" w:sz="0" w:space="0" w:color="auto"/>
        <w:bottom w:val="none" w:sz="0" w:space="0" w:color="auto"/>
        <w:right w:val="none" w:sz="0" w:space="0" w:color="auto"/>
      </w:divBdr>
      <w:divsChild>
        <w:div w:id="2104452117">
          <w:marLeft w:val="0"/>
          <w:marRight w:val="0"/>
          <w:marTop w:val="0"/>
          <w:marBottom w:val="0"/>
          <w:divBdr>
            <w:top w:val="none" w:sz="0" w:space="0" w:color="auto"/>
            <w:left w:val="none" w:sz="0" w:space="0" w:color="auto"/>
            <w:bottom w:val="none" w:sz="0" w:space="0" w:color="auto"/>
            <w:right w:val="none" w:sz="0" w:space="0" w:color="auto"/>
          </w:divBdr>
          <w:divsChild>
            <w:div w:id="983195571">
              <w:marLeft w:val="0"/>
              <w:marRight w:val="0"/>
              <w:marTop w:val="0"/>
              <w:marBottom w:val="0"/>
              <w:divBdr>
                <w:top w:val="none" w:sz="0" w:space="0" w:color="auto"/>
                <w:left w:val="none" w:sz="0" w:space="0" w:color="auto"/>
                <w:bottom w:val="none" w:sz="0" w:space="0" w:color="auto"/>
                <w:right w:val="none" w:sz="0" w:space="0" w:color="auto"/>
              </w:divBdr>
              <w:divsChild>
                <w:div w:id="5368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066324">
      <w:bodyDiv w:val="1"/>
      <w:marLeft w:val="0"/>
      <w:marRight w:val="0"/>
      <w:marTop w:val="0"/>
      <w:marBottom w:val="0"/>
      <w:divBdr>
        <w:top w:val="none" w:sz="0" w:space="0" w:color="auto"/>
        <w:left w:val="none" w:sz="0" w:space="0" w:color="auto"/>
        <w:bottom w:val="none" w:sz="0" w:space="0" w:color="auto"/>
        <w:right w:val="none" w:sz="0" w:space="0" w:color="auto"/>
      </w:divBdr>
    </w:div>
    <w:div w:id="793013595">
      <w:bodyDiv w:val="1"/>
      <w:marLeft w:val="0"/>
      <w:marRight w:val="0"/>
      <w:marTop w:val="0"/>
      <w:marBottom w:val="0"/>
      <w:divBdr>
        <w:top w:val="none" w:sz="0" w:space="0" w:color="auto"/>
        <w:left w:val="none" w:sz="0" w:space="0" w:color="auto"/>
        <w:bottom w:val="none" w:sz="0" w:space="0" w:color="auto"/>
        <w:right w:val="none" w:sz="0" w:space="0" w:color="auto"/>
      </w:divBdr>
    </w:div>
    <w:div w:id="814223251">
      <w:bodyDiv w:val="1"/>
      <w:marLeft w:val="0"/>
      <w:marRight w:val="0"/>
      <w:marTop w:val="0"/>
      <w:marBottom w:val="0"/>
      <w:divBdr>
        <w:top w:val="none" w:sz="0" w:space="0" w:color="auto"/>
        <w:left w:val="none" w:sz="0" w:space="0" w:color="auto"/>
        <w:bottom w:val="none" w:sz="0" w:space="0" w:color="auto"/>
        <w:right w:val="none" w:sz="0" w:space="0" w:color="auto"/>
      </w:divBdr>
    </w:div>
    <w:div w:id="837578133">
      <w:bodyDiv w:val="1"/>
      <w:marLeft w:val="0"/>
      <w:marRight w:val="0"/>
      <w:marTop w:val="0"/>
      <w:marBottom w:val="0"/>
      <w:divBdr>
        <w:top w:val="none" w:sz="0" w:space="0" w:color="auto"/>
        <w:left w:val="none" w:sz="0" w:space="0" w:color="auto"/>
        <w:bottom w:val="none" w:sz="0" w:space="0" w:color="auto"/>
        <w:right w:val="none" w:sz="0" w:space="0" w:color="auto"/>
      </w:divBdr>
    </w:div>
    <w:div w:id="837578661">
      <w:bodyDiv w:val="1"/>
      <w:marLeft w:val="0"/>
      <w:marRight w:val="0"/>
      <w:marTop w:val="0"/>
      <w:marBottom w:val="0"/>
      <w:divBdr>
        <w:top w:val="none" w:sz="0" w:space="0" w:color="auto"/>
        <w:left w:val="none" w:sz="0" w:space="0" w:color="auto"/>
        <w:bottom w:val="none" w:sz="0" w:space="0" w:color="auto"/>
        <w:right w:val="none" w:sz="0" w:space="0" w:color="auto"/>
      </w:divBdr>
    </w:div>
    <w:div w:id="840585005">
      <w:bodyDiv w:val="1"/>
      <w:marLeft w:val="0"/>
      <w:marRight w:val="0"/>
      <w:marTop w:val="0"/>
      <w:marBottom w:val="0"/>
      <w:divBdr>
        <w:top w:val="none" w:sz="0" w:space="0" w:color="auto"/>
        <w:left w:val="none" w:sz="0" w:space="0" w:color="auto"/>
        <w:bottom w:val="none" w:sz="0" w:space="0" w:color="auto"/>
        <w:right w:val="none" w:sz="0" w:space="0" w:color="auto"/>
      </w:divBdr>
    </w:div>
    <w:div w:id="841698841">
      <w:bodyDiv w:val="1"/>
      <w:marLeft w:val="0"/>
      <w:marRight w:val="0"/>
      <w:marTop w:val="0"/>
      <w:marBottom w:val="0"/>
      <w:divBdr>
        <w:top w:val="none" w:sz="0" w:space="0" w:color="auto"/>
        <w:left w:val="none" w:sz="0" w:space="0" w:color="auto"/>
        <w:bottom w:val="none" w:sz="0" w:space="0" w:color="auto"/>
        <w:right w:val="none" w:sz="0" w:space="0" w:color="auto"/>
      </w:divBdr>
    </w:div>
    <w:div w:id="848953717">
      <w:bodyDiv w:val="1"/>
      <w:marLeft w:val="0"/>
      <w:marRight w:val="0"/>
      <w:marTop w:val="0"/>
      <w:marBottom w:val="0"/>
      <w:divBdr>
        <w:top w:val="none" w:sz="0" w:space="0" w:color="auto"/>
        <w:left w:val="none" w:sz="0" w:space="0" w:color="auto"/>
        <w:bottom w:val="none" w:sz="0" w:space="0" w:color="auto"/>
        <w:right w:val="none" w:sz="0" w:space="0" w:color="auto"/>
      </w:divBdr>
    </w:div>
    <w:div w:id="871066551">
      <w:bodyDiv w:val="1"/>
      <w:marLeft w:val="0"/>
      <w:marRight w:val="0"/>
      <w:marTop w:val="0"/>
      <w:marBottom w:val="0"/>
      <w:divBdr>
        <w:top w:val="none" w:sz="0" w:space="0" w:color="auto"/>
        <w:left w:val="none" w:sz="0" w:space="0" w:color="auto"/>
        <w:bottom w:val="none" w:sz="0" w:space="0" w:color="auto"/>
        <w:right w:val="none" w:sz="0" w:space="0" w:color="auto"/>
      </w:divBdr>
      <w:divsChild>
        <w:div w:id="1270625962">
          <w:marLeft w:val="0"/>
          <w:marRight w:val="0"/>
          <w:marTop w:val="0"/>
          <w:marBottom w:val="0"/>
          <w:divBdr>
            <w:top w:val="none" w:sz="0" w:space="0" w:color="auto"/>
            <w:left w:val="none" w:sz="0" w:space="0" w:color="auto"/>
            <w:bottom w:val="none" w:sz="0" w:space="0" w:color="auto"/>
            <w:right w:val="none" w:sz="0" w:space="0" w:color="auto"/>
          </w:divBdr>
          <w:divsChild>
            <w:div w:id="1365642606">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sChild>
                    <w:div w:id="7162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390354">
      <w:bodyDiv w:val="1"/>
      <w:marLeft w:val="0"/>
      <w:marRight w:val="0"/>
      <w:marTop w:val="0"/>
      <w:marBottom w:val="0"/>
      <w:divBdr>
        <w:top w:val="none" w:sz="0" w:space="0" w:color="auto"/>
        <w:left w:val="none" w:sz="0" w:space="0" w:color="auto"/>
        <w:bottom w:val="none" w:sz="0" w:space="0" w:color="auto"/>
        <w:right w:val="none" w:sz="0" w:space="0" w:color="auto"/>
      </w:divBdr>
    </w:div>
    <w:div w:id="875698432">
      <w:bodyDiv w:val="1"/>
      <w:marLeft w:val="0"/>
      <w:marRight w:val="0"/>
      <w:marTop w:val="0"/>
      <w:marBottom w:val="0"/>
      <w:divBdr>
        <w:top w:val="none" w:sz="0" w:space="0" w:color="auto"/>
        <w:left w:val="none" w:sz="0" w:space="0" w:color="auto"/>
        <w:bottom w:val="none" w:sz="0" w:space="0" w:color="auto"/>
        <w:right w:val="none" w:sz="0" w:space="0" w:color="auto"/>
      </w:divBdr>
    </w:div>
    <w:div w:id="897975618">
      <w:bodyDiv w:val="1"/>
      <w:marLeft w:val="0"/>
      <w:marRight w:val="0"/>
      <w:marTop w:val="0"/>
      <w:marBottom w:val="0"/>
      <w:divBdr>
        <w:top w:val="none" w:sz="0" w:space="0" w:color="auto"/>
        <w:left w:val="none" w:sz="0" w:space="0" w:color="auto"/>
        <w:bottom w:val="none" w:sz="0" w:space="0" w:color="auto"/>
        <w:right w:val="none" w:sz="0" w:space="0" w:color="auto"/>
      </w:divBdr>
    </w:div>
    <w:div w:id="918442661">
      <w:bodyDiv w:val="1"/>
      <w:marLeft w:val="0"/>
      <w:marRight w:val="0"/>
      <w:marTop w:val="0"/>
      <w:marBottom w:val="0"/>
      <w:divBdr>
        <w:top w:val="none" w:sz="0" w:space="0" w:color="auto"/>
        <w:left w:val="none" w:sz="0" w:space="0" w:color="auto"/>
        <w:bottom w:val="none" w:sz="0" w:space="0" w:color="auto"/>
        <w:right w:val="none" w:sz="0" w:space="0" w:color="auto"/>
      </w:divBdr>
    </w:div>
    <w:div w:id="947003075">
      <w:bodyDiv w:val="1"/>
      <w:marLeft w:val="0"/>
      <w:marRight w:val="0"/>
      <w:marTop w:val="0"/>
      <w:marBottom w:val="0"/>
      <w:divBdr>
        <w:top w:val="none" w:sz="0" w:space="0" w:color="auto"/>
        <w:left w:val="none" w:sz="0" w:space="0" w:color="auto"/>
        <w:bottom w:val="none" w:sz="0" w:space="0" w:color="auto"/>
        <w:right w:val="none" w:sz="0" w:space="0" w:color="auto"/>
      </w:divBdr>
    </w:div>
    <w:div w:id="947390137">
      <w:bodyDiv w:val="1"/>
      <w:marLeft w:val="0"/>
      <w:marRight w:val="0"/>
      <w:marTop w:val="0"/>
      <w:marBottom w:val="0"/>
      <w:divBdr>
        <w:top w:val="none" w:sz="0" w:space="0" w:color="auto"/>
        <w:left w:val="none" w:sz="0" w:space="0" w:color="auto"/>
        <w:bottom w:val="none" w:sz="0" w:space="0" w:color="auto"/>
        <w:right w:val="none" w:sz="0" w:space="0" w:color="auto"/>
      </w:divBdr>
    </w:div>
    <w:div w:id="948777074">
      <w:bodyDiv w:val="1"/>
      <w:marLeft w:val="0"/>
      <w:marRight w:val="0"/>
      <w:marTop w:val="0"/>
      <w:marBottom w:val="0"/>
      <w:divBdr>
        <w:top w:val="none" w:sz="0" w:space="0" w:color="auto"/>
        <w:left w:val="none" w:sz="0" w:space="0" w:color="auto"/>
        <w:bottom w:val="none" w:sz="0" w:space="0" w:color="auto"/>
        <w:right w:val="none" w:sz="0" w:space="0" w:color="auto"/>
      </w:divBdr>
    </w:div>
    <w:div w:id="962345575">
      <w:bodyDiv w:val="1"/>
      <w:marLeft w:val="0"/>
      <w:marRight w:val="0"/>
      <w:marTop w:val="0"/>
      <w:marBottom w:val="0"/>
      <w:divBdr>
        <w:top w:val="none" w:sz="0" w:space="0" w:color="auto"/>
        <w:left w:val="none" w:sz="0" w:space="0" w:color="auto"/>
        <w:bottom w:val="none" w:sz="0" w:space="0" w:color="auto"/>
        <w:right w:val="none" w:sz="0" w:space="0" w:color="auto"/>
      </w:divBdr>
    </w:div>
    <w:div w:id="984967038">
      <w:bodyDiv w:val="1"/>
      <w:marLeft w:val="0"/>
      <w:marRight w:val="0"/>
      <w:marTop w:val="0"/>
      <w:marBottom w:val="0"/>
      <w:divBdr>
        <w:top w:val="none" w:sz="0" w:space="0" w:color="auto"/>
        <w:left w:val="none" w:sz="0" w:space="0" w:color="auto"/>
        <w:bottom w:val="none" w:sz="0" w:space="0" w:color="auto"/>
        <w:right w:val="none" w:sz="0" w:space="0" w:color="auto"/>
      </w:divBdr>
      <w:divsChild>
        <w:div w:id="600651364">
          <w:marLeft w:val="0"/>
          <w:marRight w:val="0"/>
          <w:marTop w:val="0"/>
          <w:marBottom w:val="0"/>
          <w:divBdr>
            <w:top w:val="none" w:sz="0" w:space="0" w:color="auto"/>
            <w:left w:val="none" w:sz="0" w:space="0" w:color="auto"/>
            <w:bottom w:val="none" w:sz="0" w:space="0" w:color="auto"/>
            <w:right w:val="none" w:sz="0" w:space="0" w:color="auto"/>
          </w:divBdr>
          <w:divsChild>
            <w:div w:id="1829205311">
              <w:marLeft w:val="0"/>
              <w:marRight w:val="0"/>
              <w:marTop w:val="0"/>
              <w:marBottom w:val="0"/>
              <w:divBdr>
                <w:top w:val="none" w:sz="0" w:space="0" w:color="auto"/>
                <w:left w:val="none" w:sz="0" w:space="0" w:color="auto"/>
                <w:bottom w:val="none" w:sz="0" w:space="0" w:color="auto"/>
                <w:right w:val="none" w:sz="0" w:space="0" w:color="auto"/>
              </w:divBdr>
              <w:divsChild>
                <w:div w:id="668214718">
                  <w:marLeft w:val="0"/>
                  <w:marRight w:val="0"/>
                  <w:marTop w:val="0"/>
                  <w:marBottom w:val="0"/>
                  <w:divBdr>
                    <w:top w:val="none" w:sz="0" w:space="0" w:color="auto"/>
                    <w:left w:val="none" w:sz="0" w:space="0" w:color="auto"/>
                    <w:bottom w:val="none" w:sz="0" w:space="0" w:color="auto"/>
                    <w:right w:val="none" w:sz="0" w:space="0" w:color="auto"/>
                  </w:divBdr>
                  <w:divsChild>
                    <w:div w:id="8321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83512">
      <w:bodyDiv w:val="1"/>
      <w:marLeft w:val="0"/>
      <w:marRight w:val="0"/>
      <w:marTop w:val="0"/>
      <w:marBottom w:val="0"/>
      <w:divBdr>
        <w:top w:val="none" w:sz="0" w:space="0" w:color="auto"/>
        <w:left w:val="none" w:sz="0" w:space="0" w:color="auto"/>
        <w:bottom w:val="none" w:sz="0" w:space="0" w:color="auto"/>
        <w:right w:val="none" w:sz="0" w:space="0" w:color="auto"/>
      </w:divBdr>
    </w:div>
    <w:div w:id="1023021029">
      <w:bodyDiv w:val="1"/>
      <w:marLeft w:val="0"/>
      <w:marRight w:val="0"/>
      <w:marTop w:val="0"/>
      <w:marBottom w:val="0"/>
      <w:divBdr>
        <w:top w:val="none" w:sz="0" w:space="0" w:color="auto"/>
        <w:left w:val="none" w:sz="0" w:space="0" w:color="auto"/>
        <w:bottom w:val="none" w:sz="0" w:space="0" w:color="auto"/>
        <w:right w:val="none" w:sz="0" w:space="0" w:color="auto"/>
      </w:divBdr>
    </w:div>
    <w:div w:id="1043092013">
      <w:bodyDiv w:val="1"/>
      <w:marLeft w:val="0"/>
      <w:marRight w:val="0"/>
      <w:marTop w:val="0"/>
      <w:marBottom w:val="0"/>
      <w:divBdr>
        <w:top w:val="none" w:sz="0" w:space="0" w:color="auto"/>
        <w:left w:val="none" w:sz="0" w:space="0" w:color="auto"/>
        <w:bottom w:val="none" w:sz="0" w:space="0" w:color="auto"/>
        <w:right w:val="none" w:sz="0" w:space="0" w:color="auto"/>
      </w:divBdr>
    </w:div>
    <w:div w:id="1071852742">
      <w:bodyDiv w:val="1"/>
      <w:marLeft w:val="0"/>
      <w:marRight w:val="0"/>
      <w:marTop w:val="0"/>
      <w:marBottom w:val="0"/>
      <w:divBdr>
        <w:top w:val="none" w:sz="0" w:space="0" w:color="auto"/>
        <w:left w:val="none" w:sz="0" w:space="0" w:color="auto"/>
        <w:bottom w:val="none" w:sz="0" w:space="0" w:color="auto"/>
        <w:right w:val="none" w:sz="0" w:space="0" w:color="auto"/>
      </w:divBdr>
      <w:divsChild>
        <w:div w:id="273749032">
          <w:marLeft w:val="0"/>
          <w:marRight w:val="0"/>
          <w:marTop w:val="0"/>
          <w:marBottom w:val="0"/>
          <w:divBdr>
            <w:top w:val="none" w:sz="0" w:space="0" w:color="auto"/>
            <w:left w:val="none" w:sz="0" w:space="0" w:color="auto"/>
            <w:bottom w:val="none" w:sz="0" w:space="0" w:color="auto"/>
            <w:right w:val="none" w:sz="0" w:space="0" w:color="auto"/>
          </w:divBdr>
          <w:divsChild>
            <w:div w:id="1716394640">
              <w:marLeft w:val="0"/>
              <w:marRight w:val="0"/>
              <w:marTop w:val="0"/>
              <w:marBottom w:val="0"/>
              <w:divBdr>
                <w:top w:val="none" w:sz="0" w:space="0" w:color="auto"/>
                <w:left w:val="none" w:sz="0" w:space="0" w:color="auto"/>
                <w:bottom w:val="none" w:sz="0" w:space="0" w:color="auto"/>
                <w:right w:val="none" w:sz="0" w:space="0" w:color="auto"/>
              </w:divBdr>
              <w:divsChild>
                <w:div w:id="2129005902">
                  <w:marLeft w:val="0"/>
                  <w:marRight w:val="0"/>
                  <w:marTop w:val="0"/>
                  <w:marBottom w:val="0"/>
                  <w:divBdr>
                    <w:top w:val="none" w:sz="0" w:space="0" w:color="auto"/>
                    <w:left w:val="none" w:sz="0" w:space="0" w:color="auto"/>
                    <w:bottom w:val="none" w:sz="0" w:space="0" w:color="auto"/>
                    <w:right w:val="none" w:sz="0" w:space="0" w:color="auto"/>
                  </w:divBdr>
                  <w:divsChild>
                    <w:div w:id="1121799433">
                      <w:marLeft w:val="0"/>
                      <w:marRight w:val="0"/>
                      <w:marTop w:val="0"/>
                      <w:marBottom w:val="0"/>
                      <w:divBdr>
                        <w:top w:val="none" w:sz="0" w:space="0" w:color="auto"/>
                        <w:left w:val="none" w:sz="0" w:space="0" w:color="auto"/>
                        <w:bottom w:val="none" w:sz="0" w:space="0" w:color="auto"/>
                        <w:right w:val="none" w:sz="0" w:space="0" w:color="auto"/>
                      </w:divBdr>
                      <w:divsChild>
                        <w:div w:id="159196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8828">
                  <w:marLeft w:val="0"/>
                  <w:marRight w:val="0"/>
                  <w:marTop w:val="0"/>
                  <w:marBottom w:val="0"/>
                  <w:divBdr>
                    <w:top w:val="none" w:sz="0" w:space="0" w:color="auto"/>
                    <w:left w:val="none" w:sz="0" w:space="0" w:color="auto"/>
                    <w:bottom w:val="none" w:sz="0" w:space="0" w:color="auto"/>
                    <w:right w:val="none" w:sz="0" w:space="0" w:color="auto"/>
                  </w:divBdr>
                  <w:divsChild>
                    <w:div w:id="4090843">
                      <w:marLeft w:val="0"/>
                      <w:marRight w:val="0"/>
                      <w:marTop w:val="0"/>
                      <w:marBottom w:val="0"/>
                      <w:divBdr>
                        <w:top w:val="none" w:sz="0" w:space="0" w:color="auto"/>
                        <w:left w:val="none" w:sz="0" w:space="0" w:color="auto"/>
                        <w:bottom w:val="none" w:sz="0" w:space="0" w:color="auto"/>
                        <w:right w:val="none" w:sz="0" w:space="0" w:color="auto"/>
                      </w:divBdr>
                      <w:divsChild>
                        <w:div w:id="174675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084">
                  <w:marLeft w:val="0"/>
                  <w:marRight w:val="0"/>
                  <w:marTop w:val="0"/>
                  <w:marBottom w:val="0"/>
                  <w:divBdr>
                    <w:top w:val="none" w:sz="0" w:space="0" w:color="auto"/>
                    <w:left w:val="none" w:sz="0" w:space="0" w:color="auto"/>
                    <w:bottom w:val="none" w:sz="0" w:space="0" w:color="auto"/>
                    <w:right w:val="none" w:sz="0" w:space="0" w:color="auto"/>
                  </w:divBdr>
                  <w:divsChild>
                    <w:div w:id="268778624">
                      <w:marLeft w:val="0"/>
                      <w:marRight w:val="0"/>
                      <w:marTop w:val="0"/>
                      <w:marBottom w:val="0"/>
                      <w:divBdr>
                        <w:top w:val="none" w:sz="0" w:space="0" w:color="auto"/>
                        <w:left w:val="none" w:sz="0" w:space="0" w:color="auto"/>
                        <w:bottom w:val="none" w:sz="0" w:space="0" w:color="auto"/>
                        <w:right w:val="none" w:sz="0" w:space="0" w:color="auto"/>
                      </w:divBdr>
                      <w:divsChild>
                        <w:div w:id="3531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92663">
                  <w:marLeft w:val="0"/>
                  <w:marRight w:val="0"/>
                  <w:marTop w:val="0"/>
                  <w:marBottom w:val="0"/>
                  <w:divBdr>
                    <w:top w:val="none" w:sz="0" w:space="0" w:color="auto"/>
                    <w:left w:val="none" w:sz="0" w:space="0" w:color="auto"/>
                    <w:bottom w:val="none" w:sz="0" w:space="0" w:color="auto"/>
                    <w:right w:val="none" w:sz="0" w:space="0" w:color="auto"/>
                  </w:divBdr>
                  <w:divsChild>
                    <w:div w:id="312760418">
                      <w:marLeft w:val="0"/>
                      <w:marRight w:val="0"/>
                      <w:marTop w:val="0"/>
                      <w:marBottom w:val="0"/>
                      <w:divBdr>
                        <w:top w:val="none" w:sz="0" w:space="0" w:color="auto"/>
                        <w:left w:val="none" w:sz="0" w:space="0" w:color="auto"/>
                        <w:bottom w:val="none" w:sz="0" w:space="0" w:color="auto"/>
                        <w:right w:val="none" w:sz="0" w:space="0" w:color="auto"/>
                      </w:divBdr>
                      <w:divsChild>
                        <w:div w:id="778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7177">
                  <w:marLeft w:val="0"/>
                  <w:marRight w:val="0"/>
                  <w:marTop w:val="0"/>
                  <w:marBottom w:val="0"/>
                  <w:divBdr>
                    <w:top w:val="none" w:sz="0" w:space="0" w:color="auto"/>
                    <w:left w:val="none" w:sz="0" w:space="0" w:color="auto"/>
                    <w:bottom w:val="none" w:sz="0" w:space="0" w:color="auto"/>
                    <w:right w:val="none" w:sz="0" w:space="0" w:color="auto"/>
                  </w:divBdr>
                  <w:divsChild>
                    <w:div w:id="130833554">
                      <w:marLeft w:val="0"/>
                      <w:marRight w:val="0"/>
                      <w:marTop w:val="0"/>
                      <w:marBottom w:val="0"/>
                      <w:divBdr>
                        <w:top w:val="none" w:sz="0" w:space="0" w:color="auto"/>
                        <w:left w:val="none" w:sz="0" w:space="0" w:color="auto"/>
                        <w:bottom w:val="none" w:sz="0" w:space="0" w:color="auto"/>
                        <w:right w:val="none" w:sz="0" w:space="0" w:color="auto"/>
                      </w:divBdr>
                      <w:divsChild>
                        <w:div w:id="9254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995330">
      <w:bodyDiv w:val="1"/>
      <w:marLeft w:val="0"/>
      <w:marRight w:val="0"/>
      <w:marTop w:val="0"/>
      <w:marBottom w:val="0"/>
      <w:divBdr>
        <w:top w:val="none" w:sz="0" w:space="0" w:color="auto"/>
        <w:left w:val="none" w:sz="0" w:space="0" w:color="auto"/>
        <w:bottom w:val="none" w:sz="0" w:space="0" w:color="auto"/>
        <w:right w:val="none" w:sz="0" w:space="0" w:color="auto"/>
      </w:divBdr>
    </w:div>
    <w:div w:id="1101031277">
      <w:bodyDiv w:val="1"/>
      <w:marLeft w:val="0"/>
      <w:marRight w:val="0"/>
      <w:marTop w:val="0"/>
      <w:marBottom w:val="0"/>
      <w:divBdr>
        <w:top w:val="none" w:sz="0" w:space="0" w:color="auto"/>
        <w:left w:val="none" w:sz="0" w:space="0" w:color="auto"/>
        <w:bottom w:val="none" w:sz="0" w:space="0" w:color="auto"/>
        <w:right w:val="none" w:sz="0" w:space="0" w:color="auto"/>
      </w:divBdr>
      <w:divsChild>
        <w:div w:id="986015753">
          <w:marLeft w:val="0"/>
          <w:marRight w:val="0"/>
          <w:marTop w:val="0"/>
          <w:marBottom w:val="0"/>
          <w:divBdr>
            <w:top w:val="none" w:sz="0" w:space="0" w:color="auto"/>
            <w:left w:val="none" w:sz="0" w:space="0" w:color="auto"/>
            <w:bottom w:val="none" w:sz="0" w:space="0" w:color="auto"/>
            <w:right w:val="none" w:sz="0" w:space="0" w:color="auto"/>
          </w:divBdr>
          <w:divsChild>
            <w:div w:id="1537740672">
              <w:marLeft w:val="0"/>
              <w:marRight w:val="0"/>
              <w:marTop w:val="0"/>
              <w:marBottom w:val="0"/>
              <w:divBdr>
                <w:top w:val="none" w:sz="0" w:space="0" w:color="auto"/>
                <w:left w:val="none" w:sz="0" w:space="0" w:color="auto"/>
                <w:bottom w:val="none" w:sz="0" w:space="0" w:color="auto"/>
                <w:right w:val="none" w:sz="0" w:space="0" w:color="auto"/>
              </w:divBdr>
              <w:divsChild>
                <w:div w:id="800922308">
                  <w:marLeft w:val="0"/>
                  <w:marRight w:val="0"/>
                  <w:marTop w:val="0"/>
                  <w:marBottom w:val="0"/>
                  <w:divBdr>
                    <w:top w:val="none" w:sz="0" w:space="0" w:color="auto"/>
                    <w:left w:val="none" w:sz="0" w:space="0" w:color="auto"/>
                    <w:bottom w:val="none" w:sz="0" w:space="0" w:color="auto"/>
                    <w:right w:val="none" w:sz="0" w:space="0" w:color="auto"/>
                  </w:divBdr>
                  <w:divsChild>
                    <w:div w:id="1215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218747">
      <w:bodyDiv w:val="1"/>
      <w:marLeft w:val="0"/>
      <w:marRight w:val="0"/>
      <w:marTop w:val="0"/>
      <w:marBottom w:val="0"/>
      <w:divBdr>
        <w:top w:val="none" w:sz="0" w:space="0" w:color="auto"/>
        <w:left w:val="none" w:sz="0" w:space="0" w:color="auto"/>
        <w:bottom w:val="none" w:sz="0" w:space="0" w:color="auto"/>
        <w:right w:val="none" w:sz="0" w:space="0" w:color="auto"/>
      </w:divBdr>
    </w:div>
    <w:div w:id="1163427699">
      <w:bodyDiv w:val="1"/>
      <w:marLeft w:val="0"/>
      <w:marRight w:val="0"/>
      <w:marTop w:val="0"/>
      <w:marBottom w:val="0"/>
      <w:divBdr>
        <w:top w:val="none" w:sz="0" w:space="0" w:color="auto"/>
        <w:left w:val="none" w:sz="0" w:space="0" w:color="auto"/>
        <w:bottom w:val="none" w:sz="0" w:space="0" w:color="auto"/>
        <w:right w:val="none" w:sz="0" w:space="0" w:color="auto"/>
      </w:divBdr>
    </w:div>
    <w:div w:id="1170020556">
      <w:bodyDiv w:val="1"/>
      <w:marLeft w:val="0"/>
      <w:marRight w:val="0"/>
      <w:marTop w:val="0"/>
      <w:marBottom w:val="0"/>
      <w:divBdr>
        <w:top w:val="none" w:sz="0" w:space="0" w:color="auto"/>
        <w:left w:val="none" w:sz="0" w:space="0" w:color="auto"/>
        <w:bottom w:val="none" w:sz="0" w:space="0" w:color="auto"/>
        <w:right w:val="none" w:sz="0" w:space="0" w:color="auto"/>
      </w:divBdr>
    </w:div>
    <w:div w:id="1170681003">
      <w:bodyDiv w:val="1"/>
      <w:marLeft w:val="0"/>
      <w:marRight w:val="0"/>
      <w:marTop w:val="0"/>
      <w:marBottom w:val="0"/>
      <w:divBdr>
        <w:top w:val="none" w:sz="0" w:space="0" w:color="auto"/>
        <w:left w:val="none" w:sz="0" w:space="0" w:color="auto"/>
        <w:bottom w:val="none" w:sz="0" w:space="0" w:color="auto"/>
        <w:right w:val="none" w:sz="0" w:space="0" w:color="auto"/>
      </w:divBdr>
    </w:div>
    <w:div w:id="1242254375">
      <w:bodyDiv w:val="1"/>
      <w:marLeft w:val="0"/>
      <w:marRight w:val="0"/>
      <w:marTop w:val="0"/>
      <w:marBottom w:val="0"/>
      <w:divBdr>
        <w:top w:val="none" w:sz="0" w:space="0" w:color="auto"/>
        <w:left w:val="none" w:sz="0" w:space="0" w:color="auto"/>
        <w:bottom w:val="none" w:sz="0" w:space="0" w:color="auto"/>
        <w:right w:val="none" w:sz="0" w:space="0" w:color="auto"/>
      </w:divBdr>
    </w:div>
    <w:div w:id="1246452655">
      <w:bodyDiv w:val="1"/>
      <w:marLeft w:val="0"/>
      <w:marRight w:val="0"/>
      <w:marTop w:val="0"/>
      <w:marBottom w:val="0"/>
      <w:divBdr>
        <w:top w:val="none" w:sz="0" w:space="0" w:color="auto"/>
        <w:left w:val="none" w:sz="0" w:space="0" w:color="auto"/>
        <w:bottom w:val="none" w:sz="0" w:space="0" w:color="auto"/>
        <w:right w:val="none" w:sz="0" w:space="0" w:color="auto"/>
      </w:divBdr>
    </w:div>
    <w:div w:id="1254435374">
      <w:bodyDiv w:val="1"/>
      <w:marLeft w:val="0"/>
      <w:marRight w:val="0"/>
      <w:marTop w:val="0"/>
      <w:marBottom w:val="0"/>
      <w:divBdr>
        <w:top w:val="none" w:sz="0" w:space="0" w:color="auto"/>
        <w:left w:val="none" w:sz="0" w:space="0" w:color="auto"/>
        <w:bottom w:val="none" w:sz="0" w:space="0" w:color="auto"/>
        <w:right w:val="none" w:sz="0" w:space="0" w:color="auto"/>
      </w:divBdr>
    </w:div>
    <w:div w:id="1272593216">
      <w:bodyDiv w:val="1"/>
      <w:marLeft w:val="0"/>
      <w:marRight w:val="0"/>
      <w:marTop w:val="0"/>
      <w:marBottom w:val="0"/>
      <w:divBdr>
        <w:top w:val="none" w:sz="0" w:space="0" w:color="auto"/>
        <w:left w:val="none" w:sz="0" w:space="0" w:color="auto"/>
        <w:bottom w:val="none" w:sz="0" w:space="0" w:color="auto"/>
        <w:right w:val="none" w:sz="0" w:space="0" w:color="auto"/>
      </w:divBdr>
    </w:div>
    <w:div w:id="1278878084">
      <w:bodyDiv w:val="1"/>
      <w:marLeft w:val="0"/>
      <w:marRight w:val="0"/>
      <w:marTop w:val="0"/>
      <w:marBottom w:val="0"/>
      <w:divBdr>
        <w:top w:val="none" w:sz="0" w:space="0" w:color="auto"/>
        <w:left w:val="none" w:sz="0" w:space="0" w:color="auto"/>
        <w:bottom w:val="none" w:sz="0" w:space="0" w:color="auto"/>
        <w:right w:val="none" w:sz="0" w:space="0" w:color="auto"/>
      </w:divBdr>
    </w:div>
    <w:div w:id="1293289922">
      <w:bodyDiv w:val="1"/>
      <w:marLeft w:val="0"/>
      <w:marRight w:val="0"/>
      <w:marTop w:val="0"/>
      <w:marBottom w:val="0"/>
      <w:divBdr>
        <w:top w:val="none" w:sz="0" w:space="0" w:color="auto"/>
        <w:left w:val="none" w:sz="0" w:space="0" w:color="auto"/>
        <w:bottom w:val="none" w:sz="0" w:space="0" w:color="auto"/>
        <w:right w:val="none" w:sz="0" w:space="0" w:color="auto"/>
      </w:divBdr>
    </w:div>
    <w:div w:id="1293907087">
      <w:bodyDiv w:val="1"/>
      <w:marLeft w:val="0"/>
      <w:marRight w:val="0"/>
      <w:marTop w:val="0"/>
      <w:marBottom w:val="0"/>
      <w:divBdr>
        <w:top w:val="none" w:sz="0" w:space="0" w:color="auto"/>
        <w:left w:val="none" w:sz="0" w:space="0" w:color="auto"/>
        <w:bottom w:val="none" w:sz="0" w:space="0" w:color="auto"/>
        <w:right w:val="none" w:sz="0" w:space="0" w:color="auto"/>
      </w:divBdr>
    </w:div>
    <w:div w:id="1294629454">
      <w:bodyDiv w:val="1"/>
      <w:marLeft w:val="0"/>
      <w:marRight w:val="0"/>
      <w:marTop w:val="0"/>
      <w:marBottom w:val="0"/>
      <w:divBdr>
        <w:top w:val="none" w:sz="0" w:space="0" w:color="auto"/>
        <w:left w:val="none" w:sz="0" w:space="0" w:color="auto"/>
        <w:bottom w:val="none" w:sz="0" w:space="0" w:color="auto"/>
        <w:right w:val="none" w:sz="0" w:space="0" w:color="auto"/>
      </w:divBdr>
    </w:div>
    <w:div w:id="1297905147">
      <w:bodyDiv w:val="1"/>
      <w:marLeft w:val="0"/>
      <w:marRight w:val="0"/>
      <w:marTop w:val="0"/>
      <w:marBottom w:val="0"/>
      <w:divBdr>
        <w:top w:val="none" w:sz="0" w:space="0" w:color="auto"/>
        <w:left w:val="none" w:sz="0" w:space="0" w:color="auto"/>
        <w:bottom w:val="none" w:sz="0" w:space="0" w:color="auto"/>
        <w:right w:val="none" w:sz="0" w:space="0" w:color="auto"/>
      </w:divBdr>
    </w:div>
    <w:div w:id="1305427100">
      <w:bodyDiv w:val="1"/>
      <w:marLeft w:val="0"/>
      <w:marRight w:val="0"/>
      <w:marTop w:val="0"/>
      <w:marBottom w:val="0"/>
      <w:divBdr>
        <w:top w:val="none" w:sz="0" w:space="0" w:color="auto"/>
        <w:left w:val="none" w:sz="0" w:space="0" w:color="auto"/>
        <w:bottom w:val="none" w:sz="0" w:space="0" w:color="auto"/>
        <w:right w:val="none" w:sz="0" w:space="0" w:color="auto"/>
      </w:divBdr>
    </w:div>
    <w:div w:id="1309750359">
      <w:bodyDiv w:val="1"/>
      <w:marLeft w:val="0"/>
      <w:marRight w:val="0"/>
      <w:marTop w:val="0"/>
      <w:marBottom w:val="0"/>
      <w:divBdr>
        <w:top w:val="none" w:sz="0" w:space="0" w:color="auto"/>
        <w:left w:val="none" w:sz="0" w:space="0" w:color="auto"/>
        <w:bottom w:val="none" w:sz="0" w:space="0" w:color="auto"/>
        <w:right w:val="none" w:sz="0" w:space="0" w:color="auto"/>
      </w:divBdr>
    </w:div>
    <w:div w:id="1353844115">
      <w:bodyDiv w:val="1"/>
      <w:marLeft w:val="0"/>
      <w:marRight w:val="0"/>
      <w:marTop w:val="0"/>
      <w:marBottom w:val="0"/>
      <w:divBdr>
        <w:top w:val="none" w:sz="0" w:space="0" w:color="auto"/>
        <w:left w:val="none" w:sz="0" w:space="0" w:color="auto"/>
        <w:bottom w:val="none" w:sz="0" w:space="0" w:color="auto"/>
        <w:right w:val="none" w:sz="0" w:space="0" w:color="auto"/>
      </w:divBdr>
    </w:div>
    <w:div w:id="1357855070">
      <w:bodyDiv w:val="1"/>
      <w:marLeft w:val="0"/>
      <w:marRight w:val="0"/>
      <w:marTop w:val="0"/>
      <w:marBottom w:val="0"/>
      <w:divBdr>
        <w:top w:val="none" w:sz="0" w:space="0" w:color="auto"/>
        <w:left w:val="none" w:sz="0" w:space="0" w:color="auto"/>
        <w:bottom w:val="none" w:sz="0" w:space="0" w:color="auto"/>
        <w:right w:val="none" w:sz="0" w:space="0" w:color="auto"/>
      </w:divBdr>
    </w:div>
    <w:div w:id="1387143971">
      <w:bodyDiv w:val="1"/>
      <w:marLeft w:val="0"/>
      <w:marRight w:val="0"/>
      <w:marTop w:val="0"/>
      <w:marBottom w:val="0"/>
      <w:divBdr>
        <w:top w:val="none" w:sz="0" w:space="0" w:color="auto"/>
        <w:left w:val="none" w:sz="0" w:space="0" w:color="auto"/>
        <w:bottom w:val="none" w:sz="0" w:space="0" w:color="auto"/>
        <w:right w:val="none" w:sz="0" w:space="0" w:color="auto"/>
      </w:divBdr>
    </w:div>
    <w:div w:id="1399858668">
      <w:bodyDiv w:val="1"/>
      <w:marLeft w:val="0"/>
      <w:marRight w:val="0"/>
      <w:marTop w:val="0"/>
      <w:marBottom w:val="0"/>
      <w:divBdr>
        <w:top w:val="none" w:sz="0" w:space="0" w:color="auto"/>
        <w:left w:val="none" w:sz="0" w:space="0" w:color="auto"/>
        <w:bottom w:val="none" w:sz="0" w:space="0" w:color="auto"/>
        <w:right w:val="none" w:sz="0" w:space="0" w:color="auto"/>
      </w:divBdr>
    </w:div>
    <w:div w:id="1400906158">
      <w:bodyDiv w:val="1"/>
      <w:marLeft w:val="0"/>
      <w:marRight w:val="0"/>
      <w:marTop w:val="0"/>
      <w:marBottom w:val="0"/>
      <w:divBdr>
        <w:top w:val="none" w:sz="0" w:space="0" w:color="auto"/>
        <w:left w:val="none" w:sz="0" w:space="0" w:color="auto"/>
        <w:bottom w:val="none" w:sz="0" w:space="0" w:color="auto"/>
        <w:right w:val="none" w:sz="0" w:space="0" w:color="auto"/>
      </w:divBdr>
    </w:div>
    <w:div w:id="1409305348">
      <w:bodyDiv w:val="1"/>
      <w:marLeft w:val="0"/>
      <w:marRight w:val="0"/>
      <w:marTop w:val="0"/>
      <w:marBottom w:val="0"/>
      <w:divBdr>
        <w:top w:val="none" w:sz="0" w:space="0" w:color="auto"/>
        <w:left w:val="none" w:sz="0" w:space="0" w:color="auto"/>
        <w:bottom w:val="none" w:sz="0" w:space="0" w:color="auto"/>
        <w:right w:val="none" w:sz="0" w:space="0" w:color="auto"/>
      </w:divBdr>
    </w:div>
    <w:div w:id="1447001523">
      <w:bodyDiv w:val="1"/>
      <w:marLeft w:val="0"/>
      <w:marRight w:val="0"/>
      <w:marTop w:val="0"/>
      <w:marBottom w:val="0"/>
      <w:divBdr>
        <w:top w:val="none" w:sz="0" w:space="0" w:color="auto"/>
        <w:left w:val="none" w:sz="0" w:space="0" w:color="auto"/>
        <w:bottom w:val="none" w:sz="0" w:space="0" w:color="auto"/>
        <w:right w:val="none" w:sz="0" w:space="0" w:color="auto"/>
      </w:divBdr>
    </w:div>
    <w:div w:id="1490706728">
      <w:bodyDiv w:val="1"/>
      <w:marLeft w:val="0"/>
      <w:marRight w:val="0"/>
      <w:marTop w:val="0"/>
      <w:marBottom w:val="0"/>
      <w:divBdr>
        <w:top w:val="none" w:sz="0" w:space="0" w:color="auto"/>
        <w:left w:val="none" w:sz="0" w:space="0" w:color="auto"/>
        <w:bottom w:val="none" w:sz="0" w:space="0" w:color="auto"/>
        <w:right w:val="none" w:sz="0" w:space="0" w:color="auto"/>
      </w:divBdr>
    </w:div>
    <w:div w:id="1498374754">
      <w:bodyDiv w:val="1"/>
      <w:marLeft w:val="0"/>
      <w:marRight w:val="0"/>
      <w:marTop w:val="0"/>
      <w:marBottom w:val="0"/>
      <w:divBdr>
        <w:top w:val="none" w:sz="0" w:space="0" w:color="auto"/>
        <w:left w:val="none" w:sz="0" w:space="0" w:color="auto"/>
        <w:bottom w:val="none" w:sz="0" w:space="0" w:color="auto"/>
        <w:right w:val="none" w:sz="0" w:space="0" w:color="auto"/>
      </w:divBdr>
    </w:div>
    <w:div w:id="1499343735">
      <w:bodyDiv w:val="1"/>
      <w:marLeft w:val="0"/>
      <w:marRight w:val="0"/>
      <w:marTop w:val="0"/>
      <w:marBottom w:val="0"/>
      <w:divBdr>
        <w:top w:val="none" w:sz="0" w:space="0" w:color="auto"/>
        <w:left w:val="none" w:sz="0" w:space="0" w:color="auto"/>
        <w:bottom w:val="none" w:sz="0" w:space="0" w:color="auto"/>
        <w:right w:val="none" w:sz="0" w:space="0" w:color="auto"/>
      </w:divBdr>
    </w:div>
    <w:div w:id="1509516579">
      <w:bodyDiv w:val="1"/>
      <w:marLeft w:val="0"/>
      <w:marRight w:val="0"/>
      <w:marTop w:val="0"/>
      <w:marBottom w:val="0"/>
      <w:divBdr>
        <w:top w:val="none" w:sz="0" w:space="0" w:color="auto"/>
        <w:left w:val="none" w:sz="0" w:space="0" w:color="auto"/>
        <w:bottom w:val="none" w:sz="0" w:space="0" w:color="auto"/>
        <w:right w:val="none" w:sz="0" w:space="0" w:color="auto"/>
      </w:divBdr>
    </w:div>
    <w:div w:id="1523131809">
      <w:bodyDiv w:val="1"/>
      <w:marLeft w:val="0"/>
      <w:marRight w:val="0"/>
      <w:marTop w:val="0"/>
      <w:marBottom w:val="0"/>
      <w:divBdr>
        <w:top w:val="none" w:sz="0" w:space="0" w:color="auto"/>
        <w:left w:val="none" w:sz="0" w:space="0" w:color="auto"/>
        <w:bottom w:val="none" w:sz="0" w:space="0" w:color="auto"/>
        <w:right w:val="none" w:sz="0" w:space="0" w:color="auto"/>
      </w:divBdr>
    </w:div>
    <w:div w:id="1536504208">
      <w:bodyDiv w:val="1"/>
      <w:marLeft w:val="0"/>
      <w:marRight w:val="0"/>
      <w:marTop w:val="0"/>
      <w:marBottom w:val="0"/>
      <w:divBdr>
        <w:top w:val="none" w:sz="0" w:space="0" w:color="auto"/>
        <w:left w:val="none" w:sz="0" w:space="0" w:color="auto"/>
        <w:bottom w:val="none" w:sz="0" w:space="0" w:color="auto"/>
        <w:right w:val="none" w:sz="0" w:space="0" w:color="auto"/>
      </w:divBdr>
    </w:div>
    <w:div w:id="1550065868">
      <w:bodyDiv w:val="1"/>
      <w:marLeft w:val="0"/>
      <w:marRight w:val="0"/>
      <w:marTop w:val="0"/>
      <w:marBottom w:val="0"/>
      <w:divBdr>
        <w:top w:val="none" w:sz="0" w:space="0" w:color="auto"/>
        <w:left w:val="none" w:sz="0" w:space="0" w:color="auto"/>
        <w:bottom w:val="none" w:sz="0" w:space="0" w:color="auto"/>
        <w:right w:val="none" w:sz="0" w:space="0" w:color="auto"/>
      </w:divBdr>
    </w:div>
    <w:div w:id="1554082215">
      <w:bodyDiv w:val="1"/>
      <w:marLeft w:val="0"/>
      <w:marRight w:val="0"/>
      <w:marTop w:val="0"/>
      <w:marBottom w:val="0"/>
      <w:divBdr>
        <w:top w:val="none" w:sz="0" w:space="0" w:color="auto"/>
        <w:left w:val="none" w:sz="0" w:space="0" w:color="auto"/>
        <w:bottom w:val="none" w:sz="0" w:space="0" w:color="auto"/>
        <w:right w:val="none" w:sz="0" w:space="0" w:color="auto"/>
      </w:divBdr>
    </w:div>
    <w:div w:id="1557861114">
      <w:bodyDiv w:val="1"/>
      <w:marLeft w:val="0"/>
      <w:marRight w:val="0"/>
      <w:marTop w:val="0"/>
      <w:marBottom w:val="0"/>
      <w:divBdr>
        <w:top w:val="none" w:sz="0" w:space="0" w:color="auto"/>
        <w:left w:val="none" w:sz="0" w:space="0" w:color="auto"/>
        <w:bottom w:val="none" w:sz="0" w:space="0" w:color="auto"/>
        <w:right w:val="none" w:sz="0" w:space="0" w:color="auto"/>
      </w:divBdr>
    </w:div>
    <w:div w:id="1562524957">
      <w:bodyDiv w:val="1"/>
      <w:marLeft w:val="0"/>
      <w:marRight w:val="0"/>
      <w:marTop w:val="0"/>
      <w:marBottom w:val="0"/>
      <w:divBdr>
        <w:top w:val="none" w:sz="0" w:space="0" w:color="auto"/>
        <w:left w:val="none" w:sz="0" w:space="0" w:color="auto"/>
        <w:bottom w:val="none" w:sz="0" w:space="0" w:color="auto"/>
        <w:right w:val="none" w:sz="0" w:space="0" w:color="auto"/>
      </w:divBdr>
    </w:div>
    <w:div w:id="1629583081">
      <w:bodyDiv w:val="1"/>
      <w:marLeft w:val="0"/>
      <w:marRight w:val="0"/>
      <w:marTop w:val="0"/>
      <w:marBottom w:val="0"/>
      <w:divBdr>
        <w:top w:val="none" w:sz="0" w:space="0" w:color="auto"/>
        <w:left w:val="none" w:sz="0" w:space="0" w:color="auto"/>
        <w:bottom w:val="none" w:sz="0" w:space="0" w:color="auto"/>
        <w:right w:val="none" w:sz="0" w:space="0" w:color="auto"/>
      </w:divBdr>
    </w:div>
    <w:div w:id="1677685650">
      <w:bodyDiv w:val="1"/>
      <w:marLeft w:val="0"/>
      <w:marRight w:val="0"/>
      <w:marTop w:val="0"/>
      <w:marBottom w:val="0"/>
      <w:divBdr>
        <w:top w:val="none" w:sz="0" w:space="0" w:color="auto"/>
        <w:left w:val="none" w:sz="0" w:space="0" w:color="auto"/>
        <w:bottom w:val="none" w:sz="0" w:space="0" w:color="auto"/>
        <w:right w:val="none" w:sz="0" w:space="0" w:color="auto"/>
      </w:divBdr>
    </w:div>
    <w:div w:id="1692338046">
      <w:bodyDiv w:val="1"/>
      <w:marLeft w:val="0"/>
      <w:marRight w:val="0"/>
      <w:marTop w:val="0"/>
      <w:marBottom w:val="0"/>
      <w:divBdr>
        <w:top w:val="none" w:sz="0" w:space="0" w:color="auto"/>
        <w:left w:val="none" w:sz="0" w:space="0" w:color="auto"/>
        <w:bottom w:val="none" w:sz="0" w:space="0" w:color="auto"/>
        <w:right w:val="none" w:sz="0" w:space="0" w:color="auto"/>
      </w:divBdr>
    </w:div>
    <w:div w:id="1716545876">
      <w:bodyDiv w:val="1"/>
      <w:marLeft w:val="0"/>
      <w:marRight w:val="0"/>
      <w:marTop w:val="0"/>
      <w:marBottom w:val="0"/>
      <w:divBdr>
        <w:top w:val="none" w:sz="0" w:space="0" w:color="auto"/>
        <w:left w:val="none" w:sz="0" w:space="0" w:color="auto"/>
        <w:bottom w:val="none" w:sz="0" w:space="0" w:color="auto"/>
        <w:right w:val="none" w:sz="0" w:space="0" w:color="auto"/>
      </w:divBdr>
    </w:div>
    <w:div w:id="1723597724">
      <w:bodyDiv w:val="1"/>
      <w:marLeft w:val="0"/>
      <w:marRight w:val="0"/>
      <w:marTop w:val="0"/>
      <w:marBottom w:val="0"/>
      <w:divBdr>
        <w:top w:val="none" w:sz="0" w:space="0" w:color="auto"/>
        <w:left w:val="none" w:sz="0" w:space="0" w:color="auto"/>
        <w:bottom w:val="none" w:sz="0" w:space="0" w:color="auto"/>
        <w:right w:val="none" w:sz="0" w:space="0" w:color="auto"/>
      </w:divBdr>
    </w:div>
    <w:div w:id="1726560222">
      <w:bodyDiv w:val="1"/>
      <w:marLeft w:val="0"/>
      <w:marRight w:val="0"/>
      <w:marTop w:val="0"/>
      <w:marBottom w:val="0"/>
      <w:divBdr>
        <w:top w:val="none" w:sz="0" w:space="0" w:color="auto"/>
        <w:left w:val="none" w:sz="0" w:space="0" w:color="auto"/>
        <w:bottom w:val="none" w:sz="0" w:space="0" w:color="auto"/>
        <w:right w:val="none" w:sz="0" w:space="0" w:color="auto"/>
      </w:divBdr>
    </w:div>
    <w:div w:id="1737897651">
      <w:bodyDiv w:val="1"/>
      <w:marLeft w:val="0"/>
      <w:marRight w:val="0"/>
      <w:marTop w:val="0"/>
      <w:marBottom w:val="0"/>
      <w:divBdr>
        <w:top w:val="none" w:sz="0" w:space="0" w:color="auto"/>
        <w:left w:val="none" w:sz="0" w:space="0" w:color="auto"/>
        <w:bottom w:val="none" w:sz="0" w:space="0" w:color="auto"/>
        <w:right w:val="none" w:sz="0" w:space="0" w:color="auto"/>
      </w:divBdr>
    </w:div>
    <w:div w:id="1770612997">
      <w:bodyDiv w:val="1"/>
      <w:marLeft w:val="0"/>
      <w:marRight w:val="0"/>
      <w:marTop w:val="0"/>
      <w:marBottom w:val="0"/>
      <w:divBdr>
        <w:top w:val="none" w:sz="0" w:space="0" w:color="auto"/>
        <w:left w:val="none" w:sz="0" w:space="0" w:color="auto"/>
        <w:bottom w:val="none" w:sz="0" w:space="0" w:color="auto"/>
        <w:right w:val="none" w:sz="0" w:space="0" w:color="auto"/>
      </w:divBdr>
    </w:div>
    <w:div w:id="1771318812">
      <w:bodyDiv w:val="1"/>
      <w:marLeft w:val="0"/>
      <w:marRight w:val="0"/>
      <w:marTop w:val="0"/>
      <w:marBottom w:val="0"/>
      <w:divBdr>
        <w:top w:val="none" w:sz="0" w:space="0" w:color="auto"/>
        <w:left w:val="none" w:sz="0" w:space="0" w:color="auto"/>
        <w:bottom w:val="none" w:sz="0" w:space="0" w:color="auto"/>
        <w:right w:val="none" w:sz="0" w:space="0" w:color="auto"/>
      </w:divBdr>
    </w:div>
    <w:div w:id="1787117900">
      <w:bodyDiv w:val="1"/>
      <w:marLeft w:val="0"/>
      <w:marRight w:val="0"/>
      <w:marTop w:val="0"/>
      <w:marBottom w:val="0"/>
      <w:divBdr>
        <w:top w:val="none" w:sz="0" w:space="0" w:color="auto"/>
        <w:left w:val="none" w:sz="0" w:space="0" w:color="auto"/>
        <w:bottom w:val="none" w:sz="0" w:space="0" w:color="auto"/>
        <w:right w:val="none" w:sz="0" w:space="0" w:color="auto"/>
      </w:divBdr>
    </w:div>
    <w:div w:id="1788429672">
      <w:bodyDiv w:val="1"/>
      <w:marLeft w:val="0"/>
      <w:marRight w:val="0"/>
      <w:marTop w:val="0"/>
      <w:marBottom w:val="0"/>
      <w:divBdr>
        <w:top w:val="none" w:sz="0" w:space="0" w:color="auto"/>
        <w:left w:val="none" w:sz="0" w:space="0" w:color="auto"/>
        <w:bottom w:val="none" w:sz="0" w:space="0" w:color="auto"/>
        <w:right w:val="none" w:sz="0" w:space="0" w:color="auto"/>
      </w:divBdr>
      <w:divsChild>
        <w:div w:id="1147748306">
          <w:marLeft w:val="0"/>
          <w:marRight w:val="0"/>
          <w:marTop w:val="0"/>
          <w:marBottom w:val="0"/>
          <w:divBdr>
            <w:top w:val="none" w:sz="0" w:space="0" w:color="auto"/>
            <w:left w:val="none" w:sz="0" w:space="0" w:color="auto"/>
            <w:bottom w:val="none" w:sz="0" w:space="0" w:color="auto"/>
            <w:right w:val="none" w:sz="0" w:space="0" w:color="auto"/>
          </w:divBdr>
          <w:divsChild>
            <w:div w:id="977106784">
              <w:marLeft w:val="0"/>
              <w:marRight w:val="0"/>
              <w:marTop w:val="0"/>
              <w:marBottom w:val="0"/>
              <w:divBdr>
                <w:top w:val="none" w:sz="0" w:space="0" w:color="auto"/>
                <w:left w:val="none" w:sz="0" w:space="0" w:color="auto"/>
                <w:bottom w:val="none" w:sz="0" w:space="0" w:color="auto"/>
                <w:right w:val="none" w:sz="0" w:space="0" w:color="auto"/>
              </w:divBdr>
              <w:divsChild>
                <w:div w:id="88822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7103">
      <w:bodyDiv w:val="1"/>
      <w:marLeft w:val="0"/>
      <w:marRight w:val="0"/>
      <w:marTop w:val="0"/>
      <w:marBottom w:val="0"/>
      <w:divBdr>
        <w:top w:val="none" w:sz="0" w:space="0" w:color="auto"/>
        <w:left w:val="none" w:sz="0" w:space="0" w:color="auto"/>
        <w:bottom w:val="none" w:sz="0" w:space="0" w:color="auto"/>
        <w:right w:val="none" w:sz="0" w:space="0" w:color="auto"/>
      </w:divBdr>
    </w:div>
    <w:div w:id="1799030667">
      <w:bodyDiv w:val="1"/>
      <w:marLeft w:val="0"/>
      <w:marRight w:val="0"/>
      <w:marTop w:val="0"/>
      <w:marBottom w:val="0"/>
      <w:divBdr>
        <w:top w:val="none" w:sz="0" w:space="0" w:color="auto"/>
        <w:left w:val="none" w:sz="0" w:space="0" w:color="auto"/>
        <w:bottom w:val="none" w:sz="0" w:space="0" w:color="auto"/>
        <w:right w:val="none" w:sz="0" w:space="0" w:color="auto"/>
      </w:divBdr>
    </w:div>
    <w:div w:id="1815372932">
      <w:bodyDiv w:val="1"/>
      <w:marLeft w:val="0"/>
      <w:marRight w:val="0"/>
      <w:marTop w:val="0"/>
      <w:marBottom w:val="0"/>
      <w:divBdr>
        <w:top w:val="none" w:sz="0" w:space="0" w:color="auto"/>
        <w:left w:val="none" w:sz="0" w:space="0" w:color="auto"/>
        <w:bottom w:val="none" w:sz="0" w:space="0" w:color="auto"/>
        <w:right w:val="none" w:sz="0" w:space="0" w:color="auto"/>
      </w:divBdr>
    </w:div>
    <w:div w:id="1829247955">
      <w:bodyDiv w:val="1"/>
      <w:marLeft w:val="0"/>
      <w:marRight w:val="0"/>
      <w:marTop w:val="0"/>
      <w:marBottom w:val="0"/>
      <w:divBdr>
        <w:top w:val="none" w:sz="0" w:space="0" w:color="auto"/>
        <w:left w:val="none" w:sz="0" w:space="0" w:color="auto"/>
        <w:bottom w:val="none" w:sz="0" w:space="0" w:color="auto"/>
        <w:right w:val="none" w:sz="0" w:space="0" w:color="auto"/>
      </w:divBdr>
    </w:div>
    <w:div w:id="1888644084">
      <w:bodyDiv w:val="1"/>
      <w:marLeft w:val="0"/>
      <w:marRight w:val="0"/>
      <w:marTop w:val="0"/>
      <w:marBottom w:val="0"/>
      <w:divBdr>
        <w:top w:val="none" w:sz="0" w:space="0" w:color="auto"/>
        <w:left w:val="none" w:sz="0" w:space="0" w:color="auto"/>
        <w:bottom w:val="none" w:sz="0" w:space="0" w:color="auto"/>
        <w:right w:val="none" w:sz="0" w:space="0" w:color="auto"/>
      </w:divBdr>
    </w:div>
    <w:div w:id="1889999014">
      <w:bodyDiv w:val="1"/>
      <w:marLeft w:val="0"/>
      <w:marRight w:val="0"/>
      <w:marTop w:val="0"/>
      <w:marBottom w:val="0"/>
      <w:divBdr>
        <w:top w:val="none" w:sz="0" w:space="0" w:color="auto"/>
        <w:left w:val="none" w:sz="0" w:space="0" w:color="auto"/>
        <w:bottom w:val="none" w:sz="0" w:space="0" w:color="auto"/>
        <w:right w:val="none" w:sz="0" w:space="0" w:color="auto"/>
      </w:divBdr>
    </w:div>
    <w:div w:id="1914201009">
      <w:bodyDiv w:val="1"/>
      <w:marLeft w:val="0"/>
      <w:marRight w:val="0"/>
      <w:marTop w:val="0"/>
      <w:marBottom w:val="0"/>
      <w:divBdr>
        <w:top w:val="none" w:sz="0" w:space="0" w:color="auto"/>
        <w:left w:val="none" w:sz="0" w:space="0" w:color="auto"/>
        <w:bottom w:val="none" w:sz="0" w:space="0" w:color="auto"/>
        <w:right w:val="none" w:sz="0" w:space="0" w:color="auto"/>
      </w:divBdr>
    </w:div>
    <w:div w:id="1945065091">
      <w:bodyDiv w:val="1"/>
      <w:marLeft w:val="0"/>
      <w:marRight w:val="0"/>
      <w:marTop w:val="0"/>
      <w:marBottom w:val="0"/>
      <w:divBdr>
        <w:top w:val="none" w:sz="0" w:space="0" w:color="auto"/>
        <w:left w:val="none" w:sz="0" w:space="0" w:color="auto"/>
        <w:bottom w:val="none" w:sz="0" w:space="0" w:color="auto"/>
        <w:right w:val="none" w:sz="0" w:space="0" w:color="auto"/>
      </w:divBdr>
    </w:div>
    <w:div w:id="1946302267">
      <w:bodyDiv w:val="1"/>
      <w:marLeft w:val="0"/>
      <w:marRight w:val="0"/>
      <w:marTop w:val="0"/>
      <w:marBottom w:val="0"/>
      <w:divBdr>
        <w:top w:val="none" w:sz="0" w:space="0" w:color="auto"/>
        <w:left w:val="none" w:sz="0" w:space="0" w:color="auto"/>
        <w:bottom w:val="none" w:sz="0" w:space="0" w:color="auto"/>
        <w:right w:val="none" w:sz="0" w:space="0" w:color="auto"/>
      </w:divBdr>
      <w:divsChild>
        <w:div w:id="610741421">
          <w:marLeft w:val="0"/>
          <w:marRight w:val="0"/>
          <w:marTop w:val="0"/>
          <w:marBottom w:val="0"/>
          <w:divBdr>
            <w:top w:val="none" w:sz="0" w:space="0" w:color="auto"/>
            <w:left w:val="none" w:sz="0" w:space="0" w:color="auto"/>
            <w:bottom w:val="none" w:sz="0" w:space="0" w:color="auto"/>
            <w:right w:val="none" w:sz="0" w:space="0" w:color="auto"/>
          </w:divBdr>
          <w:divsChild>
            <w:div w:id="740836978">
              <w:marLeft w:val="0"/>
              <w:marRight w:val="0"/>
              <w:marTop w:val="0"/>
              <w:marBottom w:val="0"/>
              <w:divBdr>
                <w:top w:val="none" w:sz="0" w:space="0" w:color="auto"/>
                <w:left w:val="none" w:sz="0" w:space="0" w:color="auto"/>
                <w:bottom w:val="none" w:sz="0" w:space="0" w:color="auto"/>
                <w:right w:val="none" w:sz="0" w:space="0" w:color="auto"/>
              </w:divBdr>
              <w:divsChild>
                <w:div w:id="1285388067">
                  <w:marLeft w:val="0"/>
                  <w:marRight w:val="0"/>
                  <w:marTop w:val="0"/>
                  <w:marBottom w:val="0"/>
                  <w:divBdr>
                    <w:top w:val="none" w:sz="0" w:space="0" w:color="auto"/>
                    <w:left w:val="none" w:sz="0" w:space="0" w:color="auto"/>
                    <w:bottom w:val="none" w:sz="0" w:space="0" w:color="auto"/>
                    <w:right w:val="none" w:sz="0" w:space="0" w:color="auto"/>
                  </w:divBdr>
                  <w:divsChild>
                    <w:div w:id="172302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689358">
      <w:bodyDiv w:val="1"/>
      <w:marLeft w:val="0"/>
      <w:marRight w:val="0"/>
      <w:marTop w:val="0"/>
      <w:marBottom w:val="0"/>
      <w:divBdr>
        <w:top w:val="none" w:sz="0" w:space="0" w:color="auto"/>
        <w:left w:val="none" w:sz="0" w:space="0" w:color="auto"/>
        <w:bottom w:val="none" w:sz="0" w:space="0" w:color="auto"/>
        <w:right w:val="none" w:sz="0" w:space="0" w:color="auto"/>
      </w:divBdr>
    </w:div>
    <w:div w:id="1971934270">
      <w:bodyDiv w:val="1"/>
      <w:marLeft w:val="0"/>
      <w:marRight w:val="0"/>
      <w:marTop w:val="0"/>
      <w:marBottom w:val="0"/>
      <w:divBdr>
        <w:top w:val="none" w:sz="0" w:space="0" w:color="auto"/>
        <w:left w:val="none" w:sz="0" w:space="0" w:color="auto"/>
        <w:bottom w:val="none" w:sz="0" w:space="0" w:color="auto"/>
        <w:right w:val="none" w:sz="0" w:space="0" w:color="auto"/>
      </w:divBdr>
    </w:div>
    <w:div w:id="1979528621">
      <w:bodyDiv w:val="1"/>
      <w:marLeft w:val="0"/>
      <w:marRight w:val="0"/>
      <w:marTop w:val="0"/>
      <w:marBottom w:val="0"/>
      <w:divBdr>
        <w:top w:val="none" w:sz="0" w:space="0" w:color="auto"/>
        <w:left w:val="none" w:sz="0" w:space="0" w:color="auto"/>
        <w:bottom w:val="none" w:sz="0" w:space="0" w:color="auto"/>
        <w:right w:val="none" w:sz="0" w:space="0" w:color="auto"/>
      </w:divBdr>
    </w:div>
    <w:div w:id="2059475814">
      <w:bodyDiv w:val="1"/>
      <w:marLeft w:val="0"/>
      <w:marRight w:val="0"/>
      <w:marTop w:val="0"/>
      <w:marBottom w:val="0"/>
      <w:divBdr>
        <w:top w:val="none" w:sz="0" w:space="0" w:color="auto"/>
        <w:left w:val="none" w:sz="0" w:space="0" w:color="auto"/>
        <w:bottom w:val="none" w:sz="0" w:space="0" w:color="auto"/>
        <w:right w:val="none" w:sz="0" w:space="0" w:color="auto"/>
      </w:divBdr>
    </w:div>
    <w:div w:id="2069258809">
      <w:bodyDiv w:val="1"/>
      <w:marLeft w:val="0"/>
      <w:marRight w:val="0"/>
      <w:marTop w:val="0"/>
      <w:marBottom w:val="0"/>
      <w:divBdr>
        <w:top w:val="none" w:sz="0" w:space="0" w:color="auto"/>
        <w:left w:val="none" w:sz="0" w:space="0" w:color="auto"/>
        <w:bottom w:val="none" w:sz="0" w:space="0" w:color="auto"/>
        <w:right w:val="none" w:sz="0" w:space="0" w:color="auto"/>
      </w:divBdr>
    </w:div>
    <w:div w:id="2118214308">
      <w:bodyDiv w:val="1"/>
      <w:marLeft w:val="0"/>
      <w:marRight w:val="0"/>
      <w:marTop w:val="0"/>
      <w:marBottom w:val="0"/>
      <w:divBdr>
        <w:top w:val="none" w:sz="0" w:space="0" w:color="auto"/>
        <w:left w:val="none" w:sz="0" w:space="0" w:color="auto"/>
        <w:bottom w:val="none" w:sz="0" w:space="0" w:color="auto"/>
        <w:right w:val="none" w:sz="0" w:space="0" w:color="auto"/>
      </w:divBdr>
    </w:div>
    <w:div w:id="2120679516">
      <w:bodyDiv w:val="1"/>
      <w:marLeft w:val="0"/>
      <w:marRight w:val="0"/>
      <w:marTop w:val="0"/>
      <w:marBottom w:val="0"/>
      <w:divBdr>
        <w:top w:val="none" w:sz="0" w:space="0" w:color="auto"/>
        <w:left w:val="none" w:sz="0" w:space="0" w:color="auto"/>
        <w:bottom w:val="none" w:sz="0" w:space="0" w:color="auto"/>
        <w:right w:val="none" w:sz="0" w:space="0" w:color="auto"/>
      </w:divBdr>
    </w:div>
    <w:div w:id="2124840883">
      <w:bodyDiv w:val="1"/>
      <w:marLeft w:val="0"/>
      <w:marRight w:val="0"/>
      <w:marTop w:val="0"/>
      <w:marBottom w:val="0"/>
      <w:divBdr>
        <w:top w:val="none" w:sz="0" w:space="0" w:color="auto"/>
        <w:left w:val="none" w:sz="0" w:space="0" w:color="auto"/>
        <w:bottom w:val="none" w:sz="0" w:space="0" w:color="auto"/>
        <w:right w:val="none" w:sz="0" w:space="0" w:color="auto"/>
      </w:divBdr>
    </w:div>
    <w:div w:id="214080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hyperlink" Target="https://www.dlgsc.wa.gov.au/docs/default-source/local-government/integrated-planning-and-reporting/integrated-planning-and-reporting---risk-management-fact-sheets.pdf?sfvrsn=f4e6adea_3" TargetMode="External"/><Relationship Id="rId34" Type="http://schemas.openxmlformats.org/officeDocument/2006/relationships/image" Target="media/image6.png"/><Relationship Id="rId42" Type="http://schemas.openxmlformats.org/officeDocument/2006/relationships/image" Target="media/image11.png"/><Relationship Id="rId47" Type="http://schemas.openxmlformats.org/officeDocument/2006/relationships/image" Target="media/image14.png"/><Relationship Id="rId50" Type="http://schemas.openxmlformats.org/officeDocument/2006/relationships/hyperlink" Target="mailto:watc@watc.wa.gov.au" TargetMode="External"/><Relationship Id="rId55" Type="http://schemas.openxmlformats.org/officeDocument/2006/relationships/hyperlink" Target="https://www.dlgsc.wa.gov.au/department/publications/publication/the-appointment-function-and-responsibilities-of-audit-committees" TargetMode="External"/><Relationship Id="rId63" Type="http://schemas.openxmlformats.org/officeDocument/2006/relationships/hyperlink" Target="https://audit.wa.gov.au/reports-and-publications/better-practice-guidanc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lgsc.wa.gov.au/local-government/strengthening-local-government/local-government-act-reform" TargetMode="External"/><Relationship Id="rId29" Type="http://schemas.openxmlformats.org/officeDocument/2006/relationships/header" Target="header2.xml"/><Relationship Id="rId11" Type="http://schemas.openxmlformats.org/officeDocument/2006/relationships/image" Target="media/image2.jpg"/><Relationship Id="rId24" Type="http://schemas.openxmlformats.org/officeDocument/2006/relationships/diagramQuickStyle" Target="diagrams/quickStyle1.xml"/><Relationship Id="rId32" Type="http://schemas.openxmlformats.org/officeDocument/2006/relationships/header" Target="header3.xml"/><Relationship Id="rId37" Type="http://schemas.openxmlformats.org/officeDocument/2006/relationships/image" Target="media/image8.png"/><Relationship Id="rId40" Type="http://schemas.openxmlformats.org/officeDocument/2006/relationships/hyperlink" Target="https://www.dlgsc.wa.gov.au/docs/default-source/local-government/financial-policy-and-accounting/template-1---example-budget-plan.xlsx" TargetMode="External"/><Relationship Id="rId45" Type="http://schemas.openxmlformats.org/officeDocument/2006/relationships/image" Target="media/image13.png"/><Relationship Id="rId53" Type="http://schemas.openxmlformats.org/officeDocument/2006/relationships/hyperlink" Target="https://www.dlgsc.wa.gov.au/department/publications/publication/changing-methods-of-valuation-of-land" TargetMode="External"/><Relationship Id="rId58" Type="http://schemas.openxmlformats.org/officeDocument/2006/relationships/hyperlink" Target="https://www.dlgsc.wa.gov.au/department/publications/publication/financial-ratios"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dlgsc.wa.gov.au/docs/default-source/local-government/integrated-planning-and-reporting/integrated-planning-and-reporting---risk-management-fact-sheets.pdf?sfvrsn=f4e6adea_3" TargetMode="External"/><Relationship Id="rId19" Type="http://schemas.openxmlformats.org/officeDocument/2006/relationships/hyperlink" Target="https://www.kwinana.wa.gov.au/council/documents,-publications-and-forms/publications-and-forms-(all)/plans-and-strategies/2021/city-of-kwinana-long-term-financial-plan-2021-2041" TargetMode="External"/><Relationship Id="rId14" Type="http://schemas.openxmlformats.org/officeDocument/2006/relationships/hyperlink" Target="https://www.dlgsc.wa.gov.au/local-government/strengthening-local-government/local-government-act-reform" TargetMode="External"/><Relationship Id="rId22" Type="http://schemas.openxmlformats.org/officeDocument/2006/relationships/diagramData" Target="diagrams/data1.xml"/><Relationship Id="rId27" Type="http://schemas.openxmlformats.org/officeDocument/2006/relationships/hyperlink" Target="https://audit.wa.gov.au/reports-and-publications/reports/regulation-and-support-of-the-local-government-sector/" TargetMode="External"/><Relationship Id="rId30" Type="http://schemas.openxmlformats.org/officeDocument/2006/relationships/footer" Target="footer1.xml"/><Relationship Id="rId35" Type="http://schemas.openxmlformats.org/officeDocument/2006/relationships/hyperlink" Target="https://audit.wa.gov.au/wp-content/uploads/2019/07/OAG-position-paper-Accounting-for-bonds.pdf" TargetMode="External"/><Relationship Id="rId43" Type="http://schemas.openxmlformats.org/officeDocument/2006/relationships/image" Target="media/image12.png"/><Relationship Id="rId48" Type="http://schemas.openxmlformats.org/officeDocument/2006/relationships/hyperlink" Target="mailto:info@walga.asn.au" TargetMode="External"/><Relationship Id="rId56" Type="http://schemas.openxmlformats.org/officeDocument/2006/relationships/hyperlink" Target="https://www.dlgsc.wa.gov.au/department/publications/publication/use-of-corporate-credit-cards" TargetMode="External"/><Relationship Id="rId64" Type="http://schemas.openxmlformats.org/officeDocument/2006/relationships/hyperlink" Target="https://audit.wa.gov.au/reports-and-publications/reports/better-practice-guide-public-sector-financial-statements/" TargetMode="External"/><Relationship Id="rId8" Type="http://schemas.openxmlformats.org/officeDocument/2006/relationships/webSettings" Target="webSettings.xml"/><Relationship Id="rId51" Type="http://schemas.openxmlformats.org/officeDocument/2006/relationships/hyperlink" Target="https://aasb.gov.au/" TargetMode="External"/><Relationship Id="rId3" Type="http://schemas.openxmlformats.org/officeDocument/2006/relationships/customXml" Target="../customXml/item3.xml"/><Relationship Id="rId12" Type="http://schemas.openxmlformats.org/officeDocument/2006/relationships/hyperlink" Target="http://www.legislation.wa.gov.au" TargetMode="External"/><Relationship Id="rId17" Type="http://schemas.openxmlformats.org/officeDocument/2006/relationships/image" Target="media/image3.png"/><Relationship Id="rId25" Type="http://schemas.openxmlformats.org/officeDocument/2006/relationships/diagramColors" Target="diagrams/colors1.xml"/><Relationship Id="rId33" Type="http://schemas.openxmlformats.org/officeDocument/2006/relationships/footer" Target="footer3.xml"/><Relationship Id="rId38" Type="http://schemas.openxmlformats.org/officeDocument/2006/relationships/image" Target="media/image9.png"/><Relationship Id="rId46" Type="http://schemas.openxmlformats.org/officeDocument/2006/relationships/hyperlink" Target="https://www.dlgsc.wa.gov.au/docs/default-source/local-government/financial-policy-and-accounting/template-3---example-activity-based-costing-worksheet.xlsx" TargetMode="External"/><Relationship Id="rId59" Type="http://schemas.openxmlformats.org/officeDocument/2006/relationships/hyperlink" Target="https://www.dlgsc.wa.gov.au/local-government/local-governments/support-and-advice/local-government-operational-guidelines" TargetMode="External"/><Relationship Id="rId20" Type="http://schemas.openxmlformats.org/officeDocument/2006/relationships/image" Target="media/image5.png"/><Relationship Id="rId41" Type="http://schemas.openxmlformats.org/officeDocument/2006/relationships/image" Target="media/image10.png"/><Relationship Id="rId54" Type="http://schemas.openxmlformats.org/officeDocument/2006/relationships/hyperlink" Target="https://www.dlgsc.wa.gov.au/department/publications/publication/net-current-assets-used-in-the-annual-budget" TargetMode="External"/><Relationship Id="rId62" Type="http://schemas.openxmlformats.org/officeDocument/2006/relationships/hyperlink" Target="https://www.legislation.wa.gov.au/legislation/statutes.nsf/main_mrtitle_551_homepag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audit.wa.gov.au" TargetMode="External"/><Relationship Id="rId23" Type="http://schemas.openxmlformats.org/officeDocument/2006/relationships/diagramLayout" Target="diagrams/layout1.xml"/><Relationship Id="rId28" Type="http://schemas.openxmlformats.org/officeDocument/2006/relationships/header" Target="header1.xml"/><Relationship Id="rId36" Type="http://schemas.openxmlformats.org/officeDocument/2006/relationships/image" Target="media/image7.jpeg"/><Relationship Id="rId49" Type="http://schemas.openxmlformats.org/officeDocument/2006/relationships/hyperlink" Target="mailto:admin@lgprofessionalswa.org.au" TargetMode="External"/><Relationship Id="rId57" Type="http://schemas.openxmlformats.org/officeDocument/2006/relationships/hyperlink" Target="https://www.dlgsc.wa.gov.au/docs/default-source/local-government/operational-guidelines/operational-guideline-17-delegations.pdf?sfvrsn=5bf158bf_1" TargetMode="Externa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hyperlink" Target="https://www.dlgsc.wa.gov.au/docs/default-source/local-government/financial-policy-and-accounting/template-2---example-end-of-month-checklist.xlsx" TargetMode="External"/><Relationship Id="rId52" Type="http://schemas.openxmlformats.org/officeDocument/2006/relationships/hyperlink" Target="https://www.dlgsc.wa.gov.au/local-government/strengthening-local-government/integrated-planning-and-reporting" TargetMode="External"/><Relationship Id="rId60" Type="http://schemas.openxmlformats.org/officeDocument/2006/relationships/hyperlink" Target="https://www.dlgsc.wa.gov.au/docs/default-source/local-government/integrated-planning-and-reporting/integrated-planning-and-reporting-financial-planning-guidelines.pdf?sfvrsn=671ece6b_2"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asb.gov.au/" TargetMode="External"/><Relationship Id="rId18" Type="http://schemas.openxmlformats.org/officeDocument/2006/relationships/image" Target="media/image4.png"/><Relationship Id="rId39" Type="http://schemas.openxmlformats.org/officeDocument/2006/relationships/hyperlink" Target="https://audit.wa.gov.au/reports-and-publications/reports/local-government-procurement/appendix-1-audit-focus-area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C557D1-6930-415D-B0AB-B74587DA3185}" type="doc">
      <dgm:prSet loTypeId="urn:microsoft.com/office/officeart/2005/8/layout/radial6" loCatId="relationship" qsTypeId="urn:microsoft.com/office/officeart/2005/8/quickstyle/simple1" qsCatId="simple" csTypeId="urn:microsoft.com/office/officeart/2005/8/colors/colorful3" csCatId="colorful" phldr="1"/>
      <dgm:spPr/>
      <dgm:t>
        <a:bodyPr/>
        <a:lstStyle/>
        <a:p>
          <a:endParaRPr lang="en-AU"/>
        </a:p>
      </dgm:t>
    </dgm:pt>
    <dgm:pt modelId="{264C0973-EEC3-4DC7-8D30-CF1676FCEC3D}">
      <dgm:prSet phldrT="[Text]"/>
      <dgm:spPr>
        <a:solidFill>
          <a:srgbClr val="FFC000"/>
        </a:solidFill>
      </dgm:spPr>
      <dgm:t>
        <a:bodyPr/>
        <a:lstStyle/>
        <a:p>
          <a:r>
            <a:rPr lang="en-AU" b="1">
              <a:solidFill>
                <a:sysClr val="windowText" lastClr="000000"/>
              </a:solidFill>
            </a:rPr>
            <a:t>Financial Reporting Objectives</a:t>
          </a:r>
        </a:p>
      </dgm:t>
    </dgm:pt>
    <dgm:pt modelId="{B20D5313-2B1D-4F18-ADF2-2CBB9FED189B}" type="parTrans" cxnId="{1AB4B63F-0FA2-4B5E-AFFC-61410D6AB1F7}">
      <dgm:prSet/>
      <dgm:spPr/>
      <dgm:t>
        <a:bodyPr/>
        <a:lstStyle/>
        <a:p>
          <a:endParaRPr lang="en-AU"/>
        </a:p>
      </dgm:t>
    </dgm:pt>
    <dgm:pt modelId="{927097BB-8394-4268-8A49-277A2AECFF6C}" type="sibTrans" cxnId="{1AB4B63F-0FA2-4B5E-AFFC-61410D6AB1F7}">
      <dgm:prSet/>
      <dgm:spPr/>
      <dgm:t>
        <a:bodyPr/>
        <a:lstStyle/>
        <a:p>
          <a:endParaRPr lang="en-AU"/>
        </a:p>
      </dgm:t>
    </dgm:pt>
    <dgm:pt modelId="{2442AC88-C472-4AF5-8DA9-6DE0F18600EB}">
      <dgm:prSet phldrT="[Text]" custT="1"/>
      <dgm:spPr/>
      <dgm:t>
        <a:bodyPr/>
        <a:lstStyle/>
        <a:p>
          <a:r>
            <a:rPr lang="en-AU" sz="900"/>
            <a:t>Control Environment</a:t>
          </a:r>
        </a:p>
      </dgm:t>
    </dgm:pt>
    <dgm:pt modelId="{2F2C69BC-A035-44D3-B095-727C752B5A7D}" type="parTrans" cxnId="{38EA575B-9B83-4C2A-AA3A-4AF20EC9D7B7}">
      <dgm:prSet/>
      <dgm:spPr/>
      <dgm:t>
        <a:bodyPr/>
        <a:lstStyle/>
        <a:p>
          <a:endParaRPr lang="en-AU"/>
        </a:p>
      </dgm:t>
    </dgm:pt>
    <dgm:pt modelId="{E059B9FB-DDA9-4A2D-ACB3-54AD9F56193F}" type="sibTrans" cxnId="{38EA575B-9B83-4C2A-AA3A-4AF20EC9D7B7}">
      <dgm:prSet/>
      <dgm:spPr/>
      <dgm:t>
        <a:bodyPr/>
        <a:lstStyle/>
        <a:p>
          <a:endParaRPr lang="en-AU"/>
        </a:p>
      </dgm:t>
    </dgm:pt>
    <dgm:pt modelId="{FCC1193F-E943-4AD9-BC24-DB3FB62DE05D}">
      <dgm:prSet phldrT="[Text]"/>
      <dgm:spPr/>
      <dgm:t>
        <a:bodyPr/>
        <a:lstStyle/>
        <a:p>
          <a:r>
            <a:rPr lang="en-AU"/>
            <a:t>Risk Assessment</a:t>
          </a:r>
        </a:p>
      </dgm:t>
    </dgm:pt>
    <dgm:pt modelId="{F1DC5E08-E81F-48CF-B3F5-B82F26B25DEE}" type="parTrans" cxnId="{D094FA57-28A0-4FB3-835F-C589F03DA872}">
      <dgm:prSet/>
      <dgm:spPr/>
      <dgm:t>
        <a:bodyPr/>
        <a:lstStyle/>
        <a:p>
          <a:endParaRPr lang="en-AU"/>
        </a:p>
      </dgm:t>
    </dgm:pt>
    <dgm:pt modelId="{C8DB268A-5C07-424F-AF4F-37BCF7C8B848}" type="sibTrans" cxnId="{D094FA57-28A0-4FB3-835F-C589F03DA872}">
      <dgm:prSet/>
      <dgm:spPr/>
      <dgm:t>
        <a:bodyPr/>
        <a:lstStyle/>
        <a:p>
          <a:endParaRPr lang="en-AU"/>
        </a:p>
      </dgm:t>
    </dgm:pt>
    <dgm:pt modelId="{C4397E35-D07A-4187-8F2C-9FED9A20A188}">
      <dgm:prSet phldrT="[Text]"/>
      <dgm:spPr/>
      <dgm:t>
        <a:bodyPr/>
        <a:lstStyle/>
        <a:p>
          <a:r>
            <a:rPr lang="en-AU"/>
            <a:t>Information Systems</a:t>
          </a:r>
        </a:p>
      </dgm:t>
    </dgm:pt>
    <dgm:pt modelId="{BE6DE559-4B07-409C-939A-8271DB5E4868}" type="parTrans" cxnId="{08A22047-062B-451D-BAEB-44BB46A85ADD}">
      <dgm:prSet/>
      <dgm:spPr/>
      <dgm:t>
        <a:bodyPr/>
        <a:lstStyle/>
        <a:p>
          <a:endParaRPr lang="en-AU"/>
        </a:p>
      </dgm:t>
    </dgm:pt>
    <dgm:pt modelId="{D61A9C71-8F73-4DCA-91AC-ED9C92A29F38}" type="sibTrans" cxnId="{08A22047-062B-451D-BAEB-44BB46A85ADD}">
      <dgm:prSet/>
      <dgm:spPr/>
      <dgm:t>
        <a:bodyPr/>
        <a:lstStyle/>
        <a:p>
          <a:endParaRPr lang="en-AU"/>
        </a:p>
      </dgm:t>
    </dgm:pt>
    <dgm:pt modelId="{BE74DAC5-B923-4C54-9A9E-FF2529E4A1FB}">
      <dgm:prSet phldrT="[Text]"/>
      <dgm:spPr/>
      <dgm:t>
        <a:bodyPr/>
        <a:lstStyle/>
        <a:p>
          <a:r>
            <a:rPr lang="en-AU"/>
            <a:t>Control Activities</a:t>
          </a:r>
        </a:p>
      </dgm:t>
    </dgm:pt>
    <dgm:pt modelId="{AF7E5F07-1D6A-40AD-9412-191C32459E27}" type="parTrans" cxnId="{849D118E-C79F-48F4-9E8F-8FF3CA190D49}">
      <dgm:prSet/>
      <dgm:spPr/>
      <dgm:t>
        <a:bodyPr/>
        <a:lstStyle/>
        <a:p>
          <a:endParaRPr lang="en-AU"/>
        </a:p>
      </dgm:t>
    </dgm:pt>
    <dgm:pt modelId="{D61A25F7-C7CB-473A-BA83-C31030629112}" type="sibTrans" cxnId="{849D118E-C79F-48F4-9E8F-8FF3CA190D49}">
      <dgm:prSet/>
      <dgm:spPr/>
      <dgm:t>
        <a:bodyPr/>
        <a:lstStyle/>
        <a:p>
          <a:endParaRPr lang="en-AU"/>
        </a:p>
      </dgm:t>
    </dgm:pt>
    <dgm:pt modelId="{A7844898-8603-4E42-AD4F-9FDA1A82D8A3}">
      <dgm:prSet phldrT="[Text]"/>
      <dgm:spPr/>
      <dgm:t>
        <a:bodyPr/>
        <a:lstStyle/>
        <a:p>
          <a:r>
            <a:rPr lang="en-AU"/>
            <a:t>Monitoring</a:t>
          </a:r>
        </a:p>
      </dgm:t>
    </dgm:pt>
    <dgm:pt modelId="{CEA1181A-1488-42BA-AC1B-AABF2396909E}" type="parTrans" cxnId="{2CD233B2-A3CA-4B36-91F2-244FFD633416}">
      <dgm:prSet/>
      <dgm:spPr/>
      <dgm:t>
        <a:bodyPr/>
        <a:lstStyle/>
        <a:p>
          <a:endParaRPr lang="en-AU"/>
        </a:p>
      </dgm:t>
    </dgm:pt>
    <dgm:pt modelId="{9AE4C51D-8674-4A1C-8A18-BB526C28D58B}" type="sibTrans" cxnId="{2CD233B2-A3CA-4B36-91F2-244FFD633416}">
      <dgm:prSet/>
      <dgm:spPr/>
      <dgm:t>
        <a:bodyPr/>
        <a:lstStyle/>
        <a:p>
          <a:endParaRPr lang="en-AU"/>
        </a:p>
      </dgm:t>
    </dgm:pt>
    <dgm:pt modelId="{121FDD3E-1FF9-490D-95CE-28FA18149EBC}" type="pres">
      <dgm:prSet presAssocID="{98C557D1-6930-415D-B0AB-B74587DA3185}" presName="Name0" presStyleCnt="0">
        <dgm:presLayoutVars>
          <dgm:chMax val="1"/>
          <dgm:dir/>
          <dgm:animLvl val="ctr"/>
          <dgm:resizeHandles val="exact"/>
        </dgm:presLayoutVars>
      </dgm:prSet>
      <dgm:spPr/>
    </dgm:pt>
    <dgm:pt modelId="{13B86DAA-53C3-4A6C-B82B-CFA8F136B891}" type="pres">
      <dgm:prSet presAssocID="{264C0973-EEC3-4DC7-8D30-CF1676FCEC3D}" presName="centerShape" presStyleLbl="node0" presStyleIdx="0" presStyleCnt="1"/>
      <dgm:spPr/>
    </dgm:pt>
    <dgm:pt modelId="{A391EF66-9C13-4B62-8B74-2D054922EE48}" type="pres">
      <dgm:prSet presAssocID="{2442AC88-C472-4AF5-8DA9-6DE0F18600EB}" presName="node" presStyleLbl="node1" presStyleIdx="0" presStyleCnt="5">
        <dgm:presLayoutVars>
          <dgm:bulletEnabled val="1"/>
        </dgm:presLayoutVars>
      </dgm:prSet>
      <dgm:spPr/>
    </dgm:pt>
    <dgm:pt modelId="{E429649C-3980-41B7-8234-91CC695A646E}" type="pres">
      <dgm:prSet presAssocID="{2442AC88-C472-4AF5-8DA9-6DE0F18600EB}" presName="dummy" presStyleCnt="0"/>
      <dgm:spPr/>
    </dgm:pt>
    <dgm:pt modelId="{9D7F4028-635C-4D05-B6B1-1AB5F73CA270}" type="pres">
      <dgm:prSet presAssocID="{E059B9FB-DDA9-4A2D-ACB3-54AD9F56193F}" presName="sibTrans" presStyleLbl="sibTrans2D1" presStyleIdx="0" presStyleCnt="5"/>
      <dgm:spPr/>
    </dgm:pt>
    <dgm:pt modelId="{B79FA702-1E60-4B91-9525-3A1B1F2780CB}" type="pres">
      <dgm:prSet presAssocID="{FCC1193F-E943-4AD9-BC24-DB3FB62DE05D}" presName="node" presStyleLbl="node1" presStyleIdx="1" presStyleCnt="5">
        <dgm:presLayoutVars>
          <dgm:bulletEnabled val="1"/>
        </dgm:presLayoutVars>
      </dgm:prSet>
      <dgm:spPr/>
    </dgm:pt>
    <dgm:pt modelId="{3CA3A364-C28A-429A-9E35-00B0152D3513}" type="pres">
      <dgm:prSet presAssocID="{FCC1193F-E943-4AD9-BC24-DB3FB62DE05D}" presName="dummy" presStyleCnt="0"/>
      <dgm:spPr/>
    </dgm:pt>
    <dgm:pt modelId="{52B829C8-09B1-462D-9BD3-CBF6D7B076A9}" type="pres">
      <dgm:prSet presAssocID="{C8DB268A-5C07-424F-AF4F-37BCF7C8B848}" presName="sibTrans" presStyleLbl="sibTrans2D1" presStyleIdx="1" presStyleCnt="5"/>
      <dgm:spPr/>
    </dgm:pt>
    <dgm:pt modelId="{9C6BCAC0-1693-4E0E-A414-99C12CDA678C}" type="pres">
      <dgm:prSet presAssocID="{C4397E35-D07A-4187-8F2C-9FED9A20A188}" presName="node" presStyleLbl="node1" presStyleIdx="2" presStyleCnt="5">
        <dgm:presLayoutVars>
          <dgm:bulletEnabled val="1"/>
        </dgm:presLayoutVars>
      </dgm:prSet>
      <dgm:spPr/>
    </dgm:pt>
    <dgm:pt modelId="{C8584F1C-BED8-4693-8D8B-B4927234C7F6}" type="pres">
      <dgm:prSet presAssocID="{C4397E35-D07A-4187-8F2C-9FED9A20A188}" presName="dummy" presStyleCnt="0"/>
      <dgm:spPr/>
    </dgm:pt>
    <dgm:pt modelId="{739FB680-198C-438C-94A4-B239673F6EC9}" type="pres">
      <dgm:prSet presAssocID="{D61A9C71-8F73-4DCA-91AC-ED9C92A29F38}" presName="sibTrans" presStyleLbl="sibTrans2D1" presStyleIdx="2" presStyleCnt="5"/>
      <dgm:spPr/>
    </dgm:pt>
    <dgm:pt modelId="{508B990A-51D0-4CFE-9B94-F5FFA024AEE7}" type="pres">
      <dgm:prSet presAssocID="{BE74DAC5-B923-4C54-9A9E-FF2529E4A1FB}" presName="node" presStyleLbl="node1" presStyleIdx="3" presStyleCnt="5">
        <dgm:presLayoutVars>
          <dgm:bulletEnabled val="1"/>
        </dgm:presLayoutVars>
      </dgm:prSet>
      <dgm:spPr/>
    </dgm:pt>
    <dgm:pt modelId="{DEAA94DE-F255-465C-A591-0683799B41A7}" type="pres">
      <dgm:prSet presAssocID="{BE74DAC5-B923-4C54-9A9E-FF2529E4A1FB}" presName="dummy" presStyleCnt="0"/>
      <dgm:spPr/>
    </dgm:pt>
    <dgm:pt modelId="{1971A3E1-4515-4DCB-8F8E-A3C00CBDD14D}" type="pres">
      <dgm:prSet presAssocID="{D61A25F7-C7CB-473A-BA83-C31030629112}" presName="sibTrans" presStyleLbl="sibTrans2D1" presStyleIdx="3" presStyleCnt="5"/>
      <dgm:spPr/>
    </dgm:pt>
    <dgm:pt modelId="{D40DACF9-1BDA-48B6-AD90-AA8364A62D89}" type="pres">
      <dgm:prSet presAssocID="{A7844898-8603-4E42-AD4F-9FDA1A82D8A3}" presName="node" presStyleLbl="node1" presStyleIdx="4" presStyleCnt="5">
        <dgm:presLayoutVars>
          <dgm:bulletEnabled val="1"/>
        </dgm:presLayoutVars>
      </dgm:prSet>
      <dgm:spPr/>
    </dgm:pt>
    <dgm:pt modelId="{951E9B38-3EC3-48FA-B02B-75173F387233}" type="pres">
      <dgm:prSet presAssocID="{A7844898-8603-4E42-AD4F-9FDA1A82D8A3}" presName="dummy" presStyleCnt="0"/>
      <dgm:spPr/>
    </dgm:pt>
    <dgm:pt modelId="{CBF07B17-A81E-40A2-A78F-60AD6FC3CB14}" type="pres">
      <dgm:prSet presAssocID="{9AE4C51D-8674-4A1C-8A18-BB526C28D58B}" presName="sibTrans" presStyleLbl="sibTrans2D1" presStyleIdx="4" presStyleCnt="5"/>
      <dgm:spPr/>
    </dgm:pt>
  </dgm:ptLst>
  <dgm:cxnLst>
    <dgm:cxn modelId="{E818FA02-B0ED-41CB-B859-BBD48C36040A}" type="presOf" srcId="{D61A9C71-8F73-4DCA-91AC-ED9C92A29F38}" destId="{739FB680-198C-438C-94A4-B239673F6EC9}" srcOrd="0" destOrd="0" presId="urn:microsoft.com/office/officeart/2005/8/layout/radial6"/>
    <dgm:cxn modelId="{9024532A-DD78-4EB2-B34F-0D0E8420C517}" type="presOf" srcId="{98C557D1-6930-415D-B0AB-B74587DA3185}" destId="{121FDD3E-1FF9-490D-95CE-28FA18149EBC}" srcOrd="0" destOrd="0" presId="urn:microsoft.com/office/officeart/2005/8/layout/radial6"/>
    <dgm:cxn modelId="{B26D722E-44AF-40FB-A3A8-B7E3296EA201}" type="presOf" srcId="{264C0973-EEC3-4DC7-8D30-CF1676FCEC3D}" destId="{13B86DAA-53C3-4A6C-B82B-CFA8F136B891}" srcOrd="0" destOrd="0" presId="urn:microsoft.com/office/officeart/2005/8/layout/radial6"/>
    <dgm:cxn modelId="{C8CB7C37-2808-4009-A300-3306C965AAB2}" type="presOf" srcId="{FCC1193F-E943-4AD9-BC24-DB3FB62DE05D}" destId="{B79FA702-1E60-4B91-9525-3A1B1F2780CB}" srcOrd="0" destOrd="0" presId="urn:microsoft.com/office/officeart/2005/8/layout/radial6"/>
    <dgm:cxn modelId="{1AB4B63F-0FA2-4B5E-AFFC-61410D6AB1F7}" srcId="{98C557D1-6930-415D-B0AB-B74587DA3185}" destId="{264C0973-EEC3-4DC7-8D30-CF1676FCEC3D}" srcOrd="0" destOrd="0" parTransId="{B20D5313-2B1D-4F18-ADF2-2CBB9FED189B}" sibTransId="{927097BB-8394-4268-8A49-277A2AECFF6C}"/>
    <dgm:cxn modelId="{38EA575B-9B83-4C2A-AA3A-4AF20EC9D7B7}" srcId="{264C0973-EEC3-4DC7-8D30-CF1676FCEC3D}" destId="{2442AC88-C472-4AF5-8DA9-6DE0F18600EB}" srcOrd="0" destOrd="0" parTransId="{2F2C69BC-A035-44D3-B095-727C752B5A7D}" sibTransId="{E059B9FB-DDA9-4A2D-ACB3-54AD9F56193F}"/>
    <dgm:cxn modelId="{08A22047-062B-451D-BAEB-44BB46A85ADD}" srcId="{264C0973-EEC3-4DC7-8D30-CF1676FCEC3D}" destId="{C4397E35-D07A-4187-8F2C-9FED9A20A188}" srcOrd="2" destOrd="0" parTransId="{BE6DE559-4B07-409C-939A-8271DB5E4868}" sibTransId="{D61A9C71-8F73-4DCA-91AC-ED9C92A29F38}"/>
    <dgm:cxn modelId="{54DB6348-695A-4CF1-B3CF-2B87307BCA43}" type="presOf" srcId="{2442AC88-C472-4AF5-8DA9-6DE0F18600EB}" destId="{A391EF66-9C13-4B62-8B74-2D054922EE48}" srcOrd="0" destOrd="0" presId="urn:microsoft.com/office/officeart/2005/8/layout/radial6"/>
    <dgm:cxn modelId="{D094FA57-28A0-4FB3-835F-C589F03DA872}" srcId="{264C0973-EEC3-4DC7-8D30-CF1676FCEC3D}" destId="{FCC1193F-E943-4AD9-BC24-DB3FB62DE05D}" srcOrd="1" destOrd="0" parTransId="{F1DC5E08-E81F-48CF-B3F5-B82F26B25DEE}" sibTransId="{C8DB268A-5C07-424F-AF4F-37BCF7C8B848}"/>
    <dgm:cxn modelId="{CC51818B-8FA7-4EF4-934F-1BC87C64D7B4}" type="presOf" srcId="{9AE4C51D-8674-4A1C-8A18-BB526C28D58B}" destId="{CBF07B17-A81E-40A2-A78F-60AD6FC3CB14}" srcOrd="0" destOrd="0" presId="urn:microsoft.com/office/officeart/2005/8/layout/radial6"/>
    <dgm:cxn modelId="{5588488F-754A-4EAE-ACA3-99832196512F}" type="presOf" srcId="{E059B9FB-DDA9-4A2D-ACB3-54AD9F56193F}" destId="{9D7F4028-635C-4D05-B6B1-1AB5F73CA270}" srcOrd="0" destOrd="0" presId="urn:microsoft.com/office/officeart/2005/8/layout/radial6"/>
    <dgm:cxn modelId="{C3CD7D96-CA3C-4B8B-A100-A9BF7396E5F0}" type="presOf" srcId="{C8DB268A-5C07-424F-AF4F-37BCF7C8B848}" destId="{52B829C8-09B1-462D-9BD3-CBF6D7B076A9}" srcOrd="0" destOrd="0" presId="urn:microsoft.com/office/officeart/2005/8/layout/radial6"/>
    <dgm:cxn modelId="{C2860F97-328C-4CA8-A79E-F5139372597A}" type="presOf" srcId="{D61A25F7-C7CB-473A-BA83-C31030629112}" destId="{1971A3E1-4515-4DCB-8F8E-A3C00CBDD14D}" srcOrd="0" destOrd="0" presId="urn:microsoft.com/office/officeart/2005/8/layout/radial6"/>
    <dgm:cxn modelId="{9CE96099-A8E6-44C1-A7D3-CF1DD39475FD}" type="presOf" srcId="{A7844898-8603-4E42-AD4F-9FDA1A82D8A3}" destId="{D40DACF9-1BDA-48B6-AD90-AA8364A62D89}" srcOrd="0" destOrd="0" presId="urn:microsoft.com/office/officeart/2005/8/layout/radial6"/>
    <dgm:cxn modelId="{849D118E-C79F-48F4-9E8F-8FF3CA190D49}" srcId="{264C0973-EEC3-4DC7-8D30-CF1676FCEC3D}" destId="{BE74DAC5-B923-4C54-9A9E-FF2529E4A1FB}" srcOrd="3" destOrd="0" parTransId="{AF7E5F07-1D6A-40AD-9412-191C32459E27}" sibTransId="{D61A25F7-C7CB-473A-BA83-C31030629112}"/>
    <dgm:cxn modelId="{2CD233B2-A3CA-4B36-91F2-244FFD633416}" srcId="{264C0973-EEC3-4DC7-8D30-CF1676FCEC3D}" destId="{A7844898-8603-4E42-AD4F-9FDA1A82D8A3}" srcOrd="4" destOrd="0" parTransId="{CEA1181A-1488-42BA-AC1B-AABF2396909E}" sibTransId="{9AE4C51D-8674-4A1C-8A18-BB526C28D58B}"/>
    <dgm:cxn modelId="{48FD41EB-472A-4A4C-85E0-64A17C763235}" type="presOf" srcId="{C4397E35-D07A-4187-8F2C-9FED9A20A188}" destId="{9C6BCAC0-1693-4E0E-A414-99C12CDA678C}" srcOrd="0" destOrd="0" presId="urn:microsoft.com/office/officeart/2005/8/layout/radial6"/>
    <dgm:cxn modelId="{C42CD9F8-7AC5-4189-B60D-58C6C6186621}" type="presOf" srcId="{BE74DAC5-B923-4C54-9A9E-FF2529E4A1FB}" destId="{508B990A-51D0-4CFE-9B94-F5FFA024AEE7}" srcOrd="0" destOrd="0" presId="urn:microsoft.com/office/officeart/2005/8/layout/radial6"/>
    <dgm:cxn modelId="{B93E43B2-9245-43A0-BE3D-EF5DC96D8A20}" type="presParOf" srcId="{121FDD3E-1FF9-490D-95CE-28FA18149EBC}" destId="{13B86DAA-53C3-4A6C-B82B-CFA8F136B891}" srcOrd="0" destOrd="0" presId="urn:microsoft.com/office/officeart/2005/8/layout/radial6"/>
    <dgm:cxn modelId="{604D2453-B68A-4952-9FF6-190F2DE67B21}" type="presParOf" srcId="{121FDD3E-1FF9-490D-95CE-28FA18149EBC}" destId="{A391EF66-9C13-4B62-8B74-2D054922EE48}" srcOrd="1" destOrd="0" presId="urn:microsoft.com/office/officeart/2005/8/layout/radial6"/>
    <dgm:cxn modelId="{79D74285-2107-437E-A710-301495B5AE61}" type="presParOf" srcId="{121FDD3E-1FF9-490D-95CE-28FA18149EBC}" destId="{E429649C-3980-41B7-8234-91CC695A646E}" srcOrd="2" destOrd="0" presId="urn:microsoft.com/office/officeart/2005/8/layout/radial6"/>
    <dgm:cxn modelId="{ED2BCD5A-0F1B-4050-B8D8-B68F400B332C}" type="presParOf" srcId="{121FDD3E-1FF9-490D-95CE-28FA18149EBC}" destId="{9D7F4028-635C-4D05-B6B1-1AB5F73CA270}" srcOrd="3" destOrd="0" presId="urn:microsoft.com/office/officeart/2005/8/layout/radial6"/>
    <dgm:cxn modelId="{AA05D6EE-0AFC-43DD-ABA6-A951EC1FD3C3}" type="presParOf" srcId="{121FDD3E-1FF9-490D-95CE-28FA18149EBC}" destId="{B79FA702-1E60-4B91-9525-3A1B1F2780CB}" srcOrd="4" destOrd="0" presId="urn:microsoft.com/office/officeart/2005/8/layout/radial6"/>
    <dgm:cxn modelId="{17C8AFC4-126D-4952-B794-699616232547}" type="presParOf" srcId="{121FDD3E-1FF9-490D-95CE-28FA18149EBC}" destId="{3CA3A364-C28A-429A-9E35-00B0152D3513}" srcOrd="5" destOrd="0" presId="urn:microsoft.com/office/officeart/2005/8/layout/radial6"/>
    <dgm:cxn modelId="{4C480C68-31F0-4D4C-8540-156CC68D27FF}" type="presParOf" srcId="{121FDD3E-1FF9-490D-95CE-28FA18149EBC}" destId="{52B829C8-09B1-462D-9BD3-CBF6D7B076A9}" srcOrd="6" destOrd="0" presId="urn:microsoft.com/office/officeart/2005/8/layout/radial6"/>
    <dgm:cxn modelId="{F60F4CF1-620F-453F-83BE-C1BE08EFD3E7}" type="presParOf" srcId="{121FDD3E-1FF9-490D-95CE-28FA18149EBC}" destId="{9C6BCAC0-1693-4E0E-A414-99C12CDA678C}" srcOrd="7" destOrd="0" presId="urn:microsoft.com/office/officeart/2005/8/layout/radial6"/>
    <dgm:cxn modelId="{1D745098-8C97-41EC-A4D5-ED71CA354347}" type="presParOf" srcId="{121FDD3E-1FF9-490D-95CE-28FA18149EBC}" destId="{C8584F1C-BED8-4693-8D8B-B4927234C7F6}" srcOrd="8" destOrd="0" presId="urn:microsoft.com/office/officeart/2005/8/layout/radial6"/>
    <dgm:cxn modelId="{3D731080-F6C1-424D-AEFF-69204C2EBE51}" type="presParOf" srcId="{121FDD3E-1FF9-490D-95CE-28FA18149EBC}" destId="{739FB680-198C-438C-94A4-B239673F6EC9}" srcOrd="9" destOrd="0" presId="urn:microsoft.com/office/officeart/2005/8/layout/radial6"/>
    <dgm:cxn modelId="{F7A1C8EA-F9ED-45C6-A4BA-F60FC0C06574}" type="presParOf" srcId="{121FDD3E-1FF9-490D-95CE-28FA18149EBC}" destId="{508B990A-51D0-4CFE-9B94-F5FFA024AEE7}" srcOrd="10" destOrd="0" presId="urn:microsoft.com/office/officeart/2005/8/layout/radial6"/>
    <dgm:cxn modelId="{5E48B929-A3AA-47E3-80AE-341AFA5C8330}" type="presParOf" srcId="{121FDD3E-1FF9-490D-95CE-28FA18149EBC}" destId="{DEAA94DE-F255-465C-A591-0683799B41A7}" srcOrd="11" destOrd="0" presId="urn:microsoft.com/office/officeart/2005/8/layout/radial6"/>
    <dgm:cxn modelId="{0F8B5BFF-9B2E-46B8-B567-5A0108218CB3}" type="presParOf" srcId="{121FDD3E-1FF9-490D-95CE-28FA18149EBC}" destId="{1971A3E1-4515-4DCB-8F8E-A3C00CBDD14D}" srcOrd="12" destOrd="0" presId="urn:microsoft.com/office/officeart/2005/8/layout/radial6"/>
    <dgm:cxn modelId="{0B3F493F-F285-460B-A70E-989526984658}" type="presParOf" srcId="{121FDD3E-1FF9-490D-95CE-28FA18149EBC}" destId="{D40DACF9-1BDA-48B6-AD90-AA8364A62D89}" srcOrd="13" destOrd="0" presId="urn:microsoft.com/office/officeart/2005/8/layout/radial6"/>
    <dgm:cxn modelId="{BDC77674-B7B0-40A8-95AB-A6885C680E41}" type="presParOf" srcId="{121FDD3E-1FF9-490D-95CE-28FA18149EBC}" destId="{951E9B38-3EC3-48FA-B02B-75173F387233}" srcOrd="14" destOrd="0" presId="urn:microsoft.com/office/officeart/2005/8/layout/radial6"/>
    <dgm:cxn modelId="{ADE4450A-C055-48F9-8477-A907F6E4DD21}" type="presParOf" srcId="{121FDD3E-1FF9-490D-95CE-28FA18149EBC}" destId="{CBF07B17-A81E-40A2-A78F-60AD6FC3CB14}" srcOrd="15" destOrd="0" presId="urn:microsoft.com/office/officeart/2005/8/layout/radial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F07B17-A81E-40A2-A78F-60AD6FC3CB14}">
      <dsp:nvSpPr>
        <dsp:cNvPr id="0" name=""/>
        <dsp:cNvSpPr/>
      </dsp:nvSpPr>
      <dsp:spPr>
        <a:xfrm>
          <a:off x="1424873" y="427418"/>
          <a:ext cx="2855728" cy="2855728"/>
        </a:xfrm>
        <a:prstGeom prst="blockArc">
          <a:avLst>
            <a:gd name="adj1" fmla="val 11880000"/>
            <a:gd name="adj2" fmla="val 16200000"/>
            <a:gd name="adj3" fmla="val 4641"/>
          </a:avLst>
        </a:prstGeom>
        <a:solidFill>
          <a:schemeClr val="accent3">
            <a:hueOff val="-1934170"/>
            <a:satOff val="45691"/>
            <a:lumOff val="960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71A3E1-4515-4DCB-8F8E-A3C00CBDD14D}">
      <dsp:nvSpPr>
        <dsp:cNvPr id="0" name=""/>
        <dsp:cNvSpPr/>
      </dsp:nvSpPr>
      <dsp:spPr>
        <a:xfrm>
          <a:off x="1424873" y="427418"/>
          <a:ext cx="2855728" cy="2855728"/>
        </a:xfrm>
        <a:prstGeom prst="blockArc">
          <a:avLst>
            <a:gd name="adj1" fmla="val 7560000"/>
            <a:gd name="adj2" fmla="val 11880000"/>
            <a:gd name="adj3" fmla="val 4641"/>
          </a:avLst>
        </a:prstGeom>
        <a:solidFill>
          <a:schemeClr val="accent3">
            <a:hueOff val="-1450627"/>
            <a:satOff val="34268"/>
            <a:lumOff val="720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9FB680-198C-438C-94A4-B239673F6EC9}">
      <dsp:nvSpPr>
        <dsp:cNvPr id="0" name=""/>
        <dsp:cNvSpPr/>
      </dsp:nvSpPr>
      <dsp:spPr>
        <a:xfrm>
          <a:off x="1424873" y="427418"/>
          <a:ext cx="2855728" cy="2855728"/>
        </a:xfrm>
        <a:prstGeom prst="blockArc">
          <a:avLst>
            <a:gd name="adj1" fmla="val 3240000"/>
            <a:gd name="adj2" fmla="val 7560000"/>
            <a:gd name="adj3" fmla="val 4641"/>
          </a:avLst>
        </a:prstGeom>
        <a:solidFill>
          <a:schemeClr val="accent3">
            <a:hueOff val="-967085"/>
            <a:satOff val="22846"/>
            <a:lumOff val="480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B829C8-09B1-462D-9BD3-CBF6D7B076A9}">
      <dsp:nvSpPr>
        <dsp:cNvPr id="0" name=""/>
        <dsp:cNvSpPr/>
      </dsp:nvSpPr>
      <dsp:spPr>
        <a:xfrm>
          <a:off x="1424873" y="427418"/>
          <a:ext cx="2855728" cy="2855728"/>
        </a:xfrm>
        <a:prstGeom prst="blockArc">
          <a:avLst>
            <a:gd name="adj1" fmla="val 20520000"/>
            <a:gd name="adj2" fmla="val 3240000"/>
            <a:gd name="adj3" fmla="val 4641"/>
          </a:avLst>
        </a:prstGeom>
        <a:solidFill>
          <a:schemeClr val="accent3">
            <a:hueOff val="-483542"/>
            <a:satOff val="11423"/>
            <a:lumOff val="240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D7F4028-635C-4D05-B6B1-1AB5F73CA270}">
      <dsp:nvSpPr>
        <dsp:cNvPr id="0" name=""/>
        <dsp:cNvSpPr/>
      </dsp:nvSpPr>
      <dsp:spPr>
        <a:xfrm>
          <a:off x="1424873" y="427418"/>
          <a:ext cx="2855728" cy="2855728"/>
        </a:xfrm>
        <a:prstGeom prst="blockArc">
          <a:avLst>
            <a:gd name="adj1" fmla="val 16200000"/>
            <a:gd name="adj2" fmla="val 20520000"/>
            <a:gd name="adj3" fmla="val 4641"/>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B86DAA-53C3-4A6C-B82B-CFA8F136B891}">
      <dsp:nvSpPr>
        <dsp:cNvPr id="0" name=""/>
        <dsp:cNvSpPr/>
      </dsp:nvSpPr>
      <dsp:spPr>
        <a:xfrm>
          <a:off x="2195270" y="1197816"/>
          <a:ext cx="1314933" cy="1314933"/>
        </a:xfrm>
        <a:prstGeom prst="ellips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AU" sz="1600" b="1" kern="1200">
              <a:solidFill>
                <a:sysClr val="windowText" lastClr="000000"/>
              </a:solidFill>
            </a:rPr>
            <a:t>Financial Reporting Objectives</a:t>
          </a:r>
        </a:p>
      </dsp:txBody>
      <dsp:txXfrm>
        <a:off x="2387837" y="1390383"/>
        <a:ext cx="929799" cy="929799"/>
      </dsp:txXfrm>
    </dsp:sp>
    <dsp:sp modelId="{A391EF66-9C13-4B62-8B74-2D054922EE48}">
      <dsp:nvSpPr>
        <dsp:cNvPr id="0" name=""/>
        <dsp:cNvSpPr/>
      </dsp:nvSpPr>
      <dsp:spPr>
        <a:xfrm>
          <a:off x="2392510" y="328"/>
          <a:ext cx="920453" cy="92045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t>Control Environment</a:t>
          </a:r>
        </a:p>
      </dsp:txBody>
      <dsp:txXfrm>
        <a:off x="2527307" y="135125"/>
        <a:ext cx="650859" cy="650859"/>
      </dsp:txXfrm>
    </dsp:sp>
    <dsp:sp modelId="{B79FA702-1E60-4B91-9525-3A1B1F2780CB}">
      <dsp:nvSpPr>
        <dsp:cNvPr id="0" name=""/>
        <dsp:cNvSpPr/>
      </dsp:nvSpPr>
      <dsp:spPr>
        <a:xfrm>
          <a:off x="3718975" y="964061"/>
          <a:ext cx="920453" cy="920453"/>
        </a:xfrm>
        <a:prstGeom prst="ellipse">
          <a:avLst/>
        </a:prstGeom>
        <a:solidFill>
          <a:schemeClr val="accent3">
            <a:hueOff val="-483542"/>
            <a:satOff val="11423"/>
            <a:lumOff val="24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t>Risk Assessment</a:t>
          </a:r>
        </a:p>
      </dsp:txBody>
      <dsp:txXfrm>
        <a:off x="3853772" y="1098858"/>
        <a:ext cx="650859" cy="650859"/>
      </dsp:txXfrm>
    </dsp:sp>
    <dsp:sp modelId="{9C6BCAC0-1693-4E0E-A414-99C12CDA678C}">
      <dsp:nvSpPr>
        <dsp:cNvPr id="0" name=""/>
        <dsp:cNvSpPr/>
      </dsp:nvSpPr>
      <dsp:spPr>
        <a:xfrm>
          <a:off x="3212311" y="2523415"/>
          <a:ext cx="920453" cy="920453"/>
        </a:xfrm>
        <a:prstGeom prst="ellipse">
          <a:avLst/>
        </a:prstGeom>
        <a:solidFill>
          <a:schemeClr val="accent3">
            <a:hueOff val="-967085"/>
            <a:satOff val="22846"/>
            <a:lumOff val="480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t>Information Systems</a:t>
          </a:r>
        </a:p>
      </dsp:txBody>
      <dsp:txXfrm>
        <a:off x="3347108" y="2658212"/>
        <a:ext cx="650859" cy="650859"/>
      </dsp:txXfrm>
    </dsp:sp>
    <dsp:sp modelId="{508B990A-51D0-4CFE-9B94-F5FFA024AEE7}">
      <dsp:nvSpPr>
        <dsp:cNvPr id="0" name=""/>
        <dsp:cNvSpPr/>
      </dsp:nvSpPr>
      <dsp:spPr>
        <a:xfrm>
          <a:off x="1572710" y="2523415"/>
          <a:ext cx="920453" cy="920453"/>
        </a:xfrm>
        <a:prstGeom prst="ellipse">
          <a:avLst/>
        </a:prstGeom>
        <a:solidFill>
          <a:schemeClr val="accent3">
            <a:hueOff val="-1450627"/>
            <a:satOff val="34268"/>
            <a:lumOff val="720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t>Control Activities</a:t>
          </a:r>
        </a:p>
      </dsp:txBody>
      <dsp:txXfrm>
        <a:off x="1707507" y="2658212"/>
        <a:ext cx="650859" cy="650859"/>
      </dsp:txXfrm>
    </dsp:sp>
    <dsp:sp modelId="{D40DACF9-1BDA-48B6-AD90-AA8364A62D89}">
      <dsp:nvSpPr>
        <dsp:cNvPr id="0" name=""/>
        <dsp:cNvSpPr/>
      </dsp:nvSpPr>
      <dsp:spPr>
        <a:xfrm>
          <a:off x="1066045" y="964061"/>
          <a:ext cx="920453" cy="920453"/>
        </a:xfrm>
        <a:prstGeom prst="ellipse">
          <a:avLst/>
        </a:prstGeom>
        <a:solidFill>
          <a:schemeClr val="accent3">
            <a:hueOff val="-1934170"/>
            <a:satOff val="45691"/>
            <a:lumOff val="960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t>Monitoring</a:t>
          </a:r>
        </a:p>
      </dsp:txBody>
      <dsp:txXfrm>
        <a:off x="1200842" y="1098858"/>
        <a:ext cx="650859" cy="65085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Updated">
      <a:dk1>
        <a:srgbClr val="58595B"/>
      </a:dk1>
      <a:lt1>
        <a:sysClr val="window" lastClr="FFFFFF"/>
      </a:lt1>
      <a:dk2>
        <a:srgbClr val="056C7E"/>
      </a:dk2>
      <a:lt2>
        <a:srgbClr val="FFFFFF"/>
      </a:lt2>
      <a:accent1>
        <a:srgbClr val="990000"/>
      </a:accent1>
      <a:accent2>
        <a:srgbClr val="4C2986"/>
      </a:accent2>
      <a:accent3>
        <a:srgbClr val="58595B"/>
      </a:accent3>
      <a:accent4>
        <a:srgbClr val="3C9AA8"/>
      </a:accent4>
      <a:accent5>
        <a:srgbClr val="4C7329"/>
      </a:accent5>
      <a:accent6>
        <a:srgbClr val="87787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18" ma:contentTypeDescription="Create a new document." ma:contentTypeScope="" ma:versionID="491526c24493839ad89d1f41cea83758">
  <xsd:schema xmlns:xsd="http://www.w3.org/2001/XMLSchema" xmlns:xs="http://www.w3.org/2001/XMLSchema" xmlns:p="http://schemas.microsoft.com/office/2006/metadata/properties" xmlns:ns1="http://schemas.microsoft.com/sharepoint/v3" xmlns:ns2="65828862-ae87-457f-b884-efeaea2d65b5" xmlns:ns3="bc072e10-870d-460a-9f37-b3eac4f10863" targetNamespace="http://schemas.microsoft.com/office/2006/metadata/properties" ma:root="true" ma:fieldsID="0cf761d608494d0f9f0cd2ed11f61e46" ns1:_="" ns2:_="" ns3:_="">
    <xsd:import namespace="http://schemas.microsoft.com/sharepoint/v3"/>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ec8cb3b-9145-48b3-ab97-3947015ae342}" ma:internalName="TaxCatchAll" ma:showField="CatchAllData" ma:web="bc072e10-870d-460a-9f37-b3eac4f10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072e10-870d-460a-9f37-b3eac4f10863" xsi:nil="true"/>
    <lcf76f155ced4ddcb4097134ff3c332f xmlns="65828862-ae87-457f-b884-efeaea2d65b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D60392-191A-4D4B-A7F4-3FB383FC372A}"/>
</file>

<file path=customXml/itemProps2.xml><?xml version="1.0" encoding="utf-8"?>
<ds:datastoreItem xmlns:ds="http://schemas.openxmlformats.org/officeDocument/2006/customXml" ds:itemID="{D3A0B94B-6B5A-4804-8957-B38BAE58190A}">
  <ds:schemaRefs>
    <ds:schemaRef ds:uri="http://schemas.microsoft.com/office/2006/metadata/properties"/>
    <ds:schemaRef ds:uri="http://schemas.microsoft.com/office/infopath/2007/PartnerControls"/>
    <ds:schemaRef ds:uri="42ef4495-8bf0-406c-ab48-ba0974ff91fe"/>
    <ds:schemaRef ds:uri="34f5950b-7e66-4715-b1f6-6966a2e7c000"/>
  </ds:schemaRefs>
</ds:datastoreItem>
</file>

<file path=customXml/itemProps3.xml><?xml version="1.0" encoding="utf-8"?>
<ds:datastoreItem xmlns:ds="http://schemas.openxmlformats.org/officeDocument/2006/customXml" ds:itemID="{272388FC-7B7D-4213-922F-AB07C6518621}">
  <ds:schemaRefs>
    <ds:schemaRef ds:uri="http://schemas.openxmlformats.org/officeDocument/2006/bibliography"/>
  </ds:schemaRefs>
</ds:datastoreItem>
</file>

<file path=customXml/itemProps4.xml><?xml version="1.0" encoding="utf-8"?>
<ds:datastoreItem xmlns:ds="http://schemas.openxmlformats.org/officeDocument/2006/customXml" ds:itemID="{894B99D5-E596-4278-B0D6-9120A38100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32271</Words>
  <Characters>186670</Characters>
  <Application>Microsoft Office Word</Application>
  <DocSecurity>0</DocSecurity>
  <Lines>6094</Lines>
  <Paragraphs>3521</Paragraphs>
  <ScaleCrop>false</ScaleCrop>
  <HeadingPairs>
    <vt:vector size="2" baseType="variant">
      <vt:variant>
        <vt:lpstr>Title</vt:lpstr>
      </vt:variant>
      <vt:variant>
        <vt:i4>1</vt:i4>
      </vt:variant>
    </vt:vector>
  </HeadingPairs>
  <TitlesOfParts>
    <vt:vector size="1" baseType="lpstr">
      <vt:lpstr/>
    </vt:vector>
  </TitlesOfParts>
  <Company>Department of Culture and the Arts</Company>
  <LinksUpToDate>false</LinksUpToDate>
  <CharactersWithSpaces>216726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Subha Gunalan</dc:creator>
  <cp:lastModifiedBy>Suleila Felton</cp:lastModifiedBy>
  <cp:revision>3</cp:revision>
  <cp:lastPrinted>2014-08-20T06:29:00Z</cp:lastPrinted>
  <dcterms:created xsi:type="dcterms:W3CDTF">2023-02-22T07:01:00Z</dcterms:created>
  <dcterms:modified xsi:type="dcterms:W3CDTF">2023-02-22T07:02:00Z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0x010100A853456C184AF9439C79F3DF6D3D7884</vt:lpwstr>
  </property>
</Properties>
</file>