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C2AA" w14:textId="77777777" w:rsidR="00461863" w:rsidRPr="007347B9" w:rsidRDefault="00FF796E" w:rsidP="00461863">
      <w:pPr>
        <w:pStyle w:val="Title"/>
      </w:pPr>
      <w:r w:rsidRPr="007347B9">
        <w:t>M</w:t>
      </w:r>
      <w:r w:rsidR="00461863" w:rsidRPr="007347B9">
        <w:t xml:space="preserve">aking </w:t>
      </w:r>
      <w:r w:rsidRPr="007347B9">
        <w:t xml:space="preserve">a </w:t>
      </w:r>
      <w:r w:rsidR="00461863" w:rsidRPr="007347B9">
        <w:t xml:space="preserve">submission for </w:t>
      </w:r>
      <w:r w:rsidRPr="007347B9">
        <w:t xml:space="preserve">a </w:t>
      </w:r>
      <w:r w:rsidR="00461863" w:rsidRPr="007347B9">
        <w:t>district boundary change</w:t>
      </w:r>
    </w:p>
    <w:p w14:paraId="2821D910" w14:textId="77777777" w:rsidR="00461863" w:rsidRPr="007347B9" w:rsidRDefault="00461863" w:rsidP="00461863">
      <w:pPr>
        <w:pStyle w:val="Subtitle"/>
      </w:pPr>
      <w:r w:rsidRPr="007347B9">
        <w:t>Local Government Advisory Board</w:t>
      </w:r>
    </w:p>
    <w:p w14:paraId="35910478" w14:textId="77777777" w:rsidR="00461863" w:rsidRPr="007347B9" w:rsidRDefault="00461863" w:rsidP="00461863">
      <w:pPr>
        <w:pStyle w:val="Date"/>
      </w:pPr>
      <w:r w:rsidRPr="007347B9">
        <w:t>October 2017</w:t>
      </w:r>
    </w:p>
    <w:p w14:paraId="17653847" w14:textId="77777777" w:rsidR="00461863" w:rsidRPr="007347B9" w:rsidRDefault="00461863" w:rsidP="00461863">
      <w:pPr>
        <w:pStyle w:val="Default"/>
        <w:rPr>
          <w:rFonts w:ascii="Arial" w:hAnsi="Arial" w:cs="Arial"/>
          <w:b/>
          <w:bCs/>
        </w:rPr>
      </w:pPr>
    </w:p>
    <w:p w14:paraId="212CB69D" w14:textId="77777777" w:rsidR="000866E0" w:rsidRPr="007347B9" w:rsidRDefault="000866E0" w:rsidP="00461863">
      <w:pPr>
        <w:pStyle w:val="Default"/>
        <w:rPr>
          <w:rFonts w:ascii="Arial" w:hAnsi="Arial" w:cs="Arial"/>
        </w:rPr>
      </w:pPr>
    </w:p>
    <w:p w14:paraId="4B666F10" w14:textId="77777777" w:rsidR="000866E0" w:rsidRPr="007347B9" w:rsidRDefault="000866E0" w:rsidP="00461863">
      <w:pPr>
        <w:pStyle w:val="Default"/>
        <w:ind w:right="-40"/>
        <w:rPr>
          <w:rFonts w:ascii="Arial" w:hAnsi="Arial" w:cs="Arial"/>
          <w:sz w:val="20"/>
          <w:szCs w:val="20"/>
        </w:rPr>
      </w:pPr>
    </w:p>
    <w:p w14:paraId="33BFA456" w14:textId="77777777" w:rsidR="000866E0" w:rsidRPr="007347B9" w:rsidRDefault="000866E0" w:rsidP="00461863">
      <w:pPr>
        <w:pStyle w:val="Default"/>
        <w:rPr>
          <w:rFonts w:ascii="Arial" w:hAnsi="Arial" w:cs="Arial"/>
          <w:color w:val="auto"/>
          <w:sz w:val="20"/>
          <w:szCs w:val="20"/>
        </w:rPr>
        <w:sectPr w:rsidR="000866E0" w:rsidRPr="007347B9">
          <w:footerReference w:type="default" r:id="rId11"/>
          <w:pgSz w:w="11904" w:h="17340"/>
          <w:pgMar w:top="1638" w:right="730" w:bottom="663" w:left="1469" w:header="720" w:footer="720" w:gutter="0"/>
          <w:cols w:space="720"/>
          <w:noEndnote/>
        </w:sectPr>
      </w:pPr>
    </w:p>
    <w:p w14:paraId="5A1043D1"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lastRenderedPageBreak/>
        <w:t>Background</w:t>
      </w:r>
    </w:p>
    <w:p w14:paraId="3D069B31"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Local Government Advisory Board (the Board) is the body established by the Local Government Act 1995 (the Act) to assess proposals for changes to local government district boundaries. </w:t>
      </w:r>
    </w:p>
    <w:p w14:paraId="417C80B7" w14:textId="77777777" w:rsidR="00CE4F72" w:rsidRPr="007347B9" w:rsidRDefault="00CE4F72" w:rsidP="00CE4F72">
      <w:pPr>
        <w:spacing w:before="120" w:after="120" w:line="276" w:lineRule="auto"/>
        <w:rPr>
          <w:rFonts w:ascii="Arial" w:hAnsi="Arial" w:cs="Arial"/>
        </w:rPr>
      </w:pPr>
      <w:r w:rsidRPr="007347B9">
        <w:rPr>
          <w:rFonts w:ascii="Arial" w:hAnsi="Arial" w:cs="Arial"/>
        </w:rPr>
        <w:t>This document provides information on how the Board receives and assesses proposals for district boundary changes. It is recommended that proponents also check the requirements which are included in Schedule 2.1 of the Act.</w:t>
      </w:r>
    </w:p>
    <w:p w14:paraId="6062C51E"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 xml:space="preserve">Who can make a proposal? </w:t>
      </w:r>
    </w:p>
    <w:p w14:paraId="48310B88" w14:textId="77777777" w:rsidR="00CE4F72" w:rsidRPr="007347B9" w:rsidRDefault="00CE4F72" w:rsidP="00CE4F72">
      <w:pPr>
        <w:spacing w:before="120" w:after="120" w:line="276" w:lineRule="auto"/>
        <w:rPr>
          <w:rFonts w:ascii="Arial" w:hAnsi="Arial" w:cs="Arial"/>
        </w:rPr>
      </w:pPr>
      <w:r w:rsidRPr="007347B9">
        <w:rPr>
          <w:rFonts w:ascii="Arial" w:hAnsi="Arial" w:cs="Arial"/>
        </w:rPr>
        <w:t>The Board can accept proposals for change from the Minister for Local Government, local governments, or from electors.</w:t>
      </w:r>
    </w:p>
    <w:p w14:paraId="1C942F02"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 xml:space="preserve">Relevant information </w:t>
      </w:r>
    </w:p>
    <w:p w14:paraId="7BDC27F4" w14:textId="77777777" w:rsidR="00CE4F72" w:rsidRPr="007347B9" w:rsidRDefault="00CE4F72" w:rsidP="00CE4F72">
      <w:pPr>
        <w:autoSpaceDE w:val="0"/>
        <w:autoSpaceDN w:val="0"/>
        <w:adjustRightInd w:val="0"/>
        <w:spacing w:before="120" w:after="120" w:line="276" w:lineRule="auto"/>
        <w:rPr>
          <w:rFonts w:ascii="Arial" w:hAnsi="Arial" w:cs="Arial"/>
          <w:color w:val="000000"/>
        </w:rPr>
      </w:pPr>
      <w:r w:rsidRPr="007347B9">
        <w:rPr>
          <w:rFonts w:ascii="Arial" w:hAnsi="Arial" w:cs="Arial"/>
          <w:color w:val="000000"/>
        </w:rPr>
        <w:t xml:space="preserve">The following information will help with formulating and submitting proposals: </w:t>
      </w:r>
    </w:p>
    <w:p w14:paraId="47F5BFBD" w14:textId="77777777" w:rsidR="00CE4F72" w:rsidRPr="007347B9" w:rsidRDefault="00CE4F72" w:rsidP="00CE4F72">
      <w:pPr>
        <w:pStyle w:val="ListParagraph"/>
        <w:numPr>
          <w:ilvl w:val="0"/>
          <w:numId w:val="1"/>
        </w:numPr>
        <w:autoSpaceDE w:val="0"/>
        <w:autoSpaceDN w:val="0"/>
        <w:adjustRightInd w:val="0"/>
        <w:spacing w:before="120" w:after="120" w:line="276" w:lineRule="auto"/>
        <w:ind w:left="714" w:hanging="357"/>
        <w:rPr>
          <w:rFonts w:ascii="Arial" w:hAnsi="Arial" w:cs="Arial"/>
          <w:color w:val="000000"/>
        </w:rPr>
      </w:pPr>
      <w:r w:rsidRPr="007347B9">
        <w:rPr>
          <w:rFonts w:ascii="Arial" w:hAnsi="Arial" w:cs="Arial"/>
          <w:color w:val="000000"/>
        </w:rPr>
        <w:t xml:space="preserve">Schedule 2.1 of the </w:t>
      </w:r>
      <w:r w:rsidRPr="007347B9">
        <w:rPr>
          <w:rFonts w:ascii="Arial" w:hAnsi="Arial" w:cs="Arial"/>
          <w:iCs/>
          <w:color w:val="000000"/>
        </w:rPr>
        <w:t>Local Government Act 1995</w:t>
      </w:r>
      <w:r w:rsidRPr="007347B9">
        <w:rPr>
          <w:rFonts w:ascii="Arial" w:hAnsi="Arial" w:cs="Arial"/>
          <w:color w:val="000000"/>
        </w:rPr>
        <w:t xml:space="preserve">. </w:t>
      </w:r>
    </w:p>
    <w:p w14:paraId="39C9987E" w14:textId="77777777" w:rsidR="00CE4F72" w:rsidRPr="007347B9" w:rsidRDefault="00CE4F72" w:rsidP="00515A90">
      <w:pPr>
        <w:pStyle w:val="ListParagraph"/>
        <w:numPr>
          <w:ilvl w:val="0"/>
          <w:numId w:val="1"/>
        </w:numPr>
        <w:autoSpaceDE w:val="0"/>
        <w:autoSpaceDN w:val="0"/>
        <w:adjustRightInd w:val="0"/>
        <w:spacing w:before="120" w:after="120" w:line="276" w:lineRule="auto"/>
        <w:ind w:left="714" w:hanging="357"/>
        <w:rPr>
          <w:rFonts w:ascii="Arial" w:hAnsi="Arial" w:cs="Arial"/>
          <w:color w:val="000000"/>
        </w:rPr>
      </w:pPr>
      <w:r w:rsidRPr="007347B9">
        <w:rPr>
          <w:rFonts w:ascii="Arial" w:hAnsi="Arial" w:cs="Arial"/>
          <w:bCs/>
          <w:iCs/>
          <w:color w:val="000000"/>
        </w:rPr>
        <w:t>Guiding Principles (</w:t>
      </w:r>
      <w:r w:rsidRPr="007347B9">
        <w:rPr>
          <w:rFonts w:ascii="Arial" w:hAnsi="Arial" w:cs="Arial"/>
          <w:color w:val="000000"/>
        </w:rPr>
        <w:t xml:space="preserve">background paper from the Local Government Advisory Board). </w:t>
      </w:r>
    </w:p>
    <w:p w14:paraId="05EBE3A8" w14:textId="77777777" w:rsidR="00CE4F72" w:rsidRPr="007347B9" w:rsidRDefault="00CE4F72" w:rsidP="00CE4F72">
      <w:pPr>
        <w:pStyle w:val="ListParagraph"/>
        <w:numPr>
          <w:ilvl w:val="0"/>
          <w:numId w:val="1"/>
        </w:numPr>
        <w:autoSpaceDE w:val="0"/>
        <w:autoSpaceDN w:val="0"/>
        <w:adjustRightInd w:val="0"/>
        <w:spacing w:before="120" w:after="120" w:line="276" w:lineRule="auto"/>
        <w:ind w:left="714" w:hanging="357"/>
        <w:rPr>
          <w:rFonts w:ascii="Arial" w:hAnsi="Arial" w:cs="Arial"/>
          <w:color w:val="000000"/>
        </w:rPr>
      </w:pPr>
      <w:r w:rsidRPr="007347B9">
        <w:rPr>
          <w:rFonts w:ascii="Arial" w:hAnsi="Arial" w:cs="Arial"/>
          <w:bCs/>
          <w:iCs/>
          <w:color w:val="000000"/>
        </w:rPr>
        <w:t xml:space="preserve">Form 1 – List of Affected Electors </w:t>
      </w:r>
      <w:r w:rsidRPr="007347B9">
        <w:rPr>
          <w:rFonts w:ascii="Arial" w:hAnsi="Arial" w:cs="Arial"/>
          <w:color w:val="000000"/>
        </w:rPr>
        <w:t xml:space="preserve">(format for a petition from electors to initiate a boundary proposal). </w:t>
      </w:r>
    </w:p>
    <w:p w14:paraId="45895B41"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 xml:space="preserve">What happens to a proposal? </w:t>
      </w:r>
    </w:p>
    <w:p w14:paraId="417EA16F" w14:textId="77777777" w:rsidR="00CE4F72" w:rsidRPr="007347B9" w:rsidRDefault="00CE4F72" w:rsidP="00CE4F72">
      <w:pPr>
        <w:autoSpaceDE w:val="0"/>
        <w:autoSpaceDN w:val="0"/>
        <w:adjustRightInd w:val="0"/>
        <w:spacing w:before="120" w:after="120" w:line="276" w:lineRule="auto"/>
        <w:rPr>
          <w:rFonts w:ascii="Arial" w:hAnsi="Arial" w:cs="Arial"/>
          <w:color w:val="000000"/>
        </w:rPr>
      </w:pPr>
      <w:r w:rsidRPr="007347B9">
        <w:rPr>
          <w:rFonts w:ascii="Arial" w:hAnsi="Arial" w:cs="Arial"/>
          <w:color w:val="000000"/>
        </w:rPr>
        <w:t xml:space="preserve">Valid proposals (those that meet the requirements of the </w:t>
      </w:r>
      <w:r w:rsidRPr="007347B9">
        <w:rPr>
          <w:rFonts w:ascii="Arial" w:hAnsi="Arial" w:cs="Arial"/>
          <w:iCs/>
          <w:color w:val="000000"/>
        </w:rPr>
        <w:t>Local Government Act 1995</w:t>
      </w:r>
      <w:r w:rsidRPr="007347B9">
        <w:rPr>
          <w:rFonts w:ascii="Arial" w:hAnsi="Arial" w:cs="Arial"/>
          <w:color w:val="000000"/>
        </w:rPr>
        <w:t xml:space="preserve">) can either be: </w:t>
      </w:r>
    </w:p>
    <w:p w14:paraId="3203EA7A" w14:textId="77777777" w:rsidR="00CE4F72" w:rsidRPr="007347B9" w:rsidRDefault="00CE4F72" w:rsidP="00CE4F72">
      <w:pPr>
        <w:autoSpaceDE w:val="0"/>
        <w:autoSpaceDN w:val="0"/>
        <w:adjustRightInd w:val="0"/>
        <w:spacing w:before="120" w:after="120" w:line="276" w:lineRule="auto"/>
        <w:rPr>
          <w:rFonts w:ascii="Arial" w:hAnsi="Arial" w:cs="Arial"/>
        </w:rPr>
      </w:pPr>
      <w:r w:rsidRPr="007347B9">
        <w:rPr>
          <w:rFonts w:ascii="Arial" w:hAnsi="Arial" w:cs="Arial"/>
          <w:iCs/>
        </w:rPr>
        <w:t xml:space="preserve">Formally assessed </w:t>
      </w:r>
    </w:p>
    <w:p w14:paraId="5B472B47" w14:textId="77777777" w:rsidR="00CE4F72" w:rsidRPr="007347B9" w:rsidRDefault="00CE4F72" w:rsidP="00CE4F72">
      <w:pPr>
        <w:autoSpaceDE w:val="0"/>
        <w:autoSpaceDN w:val="0"/>
        <w:adjustRightInd w:val="0"/>
        <w:spacing w:before="120" w:after="120" w:line="276" w:lineRule="auto"/>
        <w:rPr>
          <w:rFonts w:ascii="Arial" w:hAnsi="Arial" w:cs="Arial"/>
        </w:rPr>
      </w:pPr>
      <w:r w:rsidRPr="007347B9">
        <w:rPr>
          <w:rFonts w:ascii="Arial" w:hAnsi="Arial" w:cs="Arial"/>
          <w:iCs/>
        </w:rPr>
        <w:t xml:space="preserve">Informally assessed </w:t>
      </w:r>
    </w:p>
    <w:p w14:paraId="54541E48" w14:textId="77777777" w:rsidR="00CE4F72" w:rsidRPr="007347B9" w:rsidRDefault="00CE4F72" w:rsidP="00CE4F72">
      <w:pPr>
        <w:autoSpaceDE w:val="0"/>
        <w:autoSpaceDN w:val="0"/>
        <w:adjustRightInd w:val="0"/>
        <w:spacing w:before="120" w:after="120" w:line="276" w:lineRule="auto"/>
        <w:rPr>
          <w:rFonts w:ascii="Arial" w:hAnsi="Arial" w:cs="Arial"/>
          <w:color w:val="000000"/>
        </w:rPr>
      </w:pPr>
      <w:r w:rsidRPr="007347B9">
        <w:rPr>
          <w:rFonts w:ascii="Arial" w:hAnsi="Arial" w:cs="Arial"/>
          <w:color w:val="000000"/>
        </w:rPr>
        <w:t xml:space="preserve">The Board may reject a proposal if it is deemed to be </w:t>
      </w:r>
      <w:proofErr w:type="gramStart"/>
      <w:r w:rsidRPr="007347B9">
        <w:rPr>
          <w:rFonts w:ascii="Arial" w:hAnsi="Arial" w:cs="Arial"/>
          <w:color w:val="000000"/>
        </w:rPr>
        <w:t>similar to</w:t>
      </w:r>
      <w:proofErr w:type="gramEnd"/>
      <w:r w:rsidRPr="007347B9">
        <w:rPr>
          <w:rFonts w:ascii="Arial" w:hAnsi="Arial" w:cs="Arial"/>
          <w:color w:val="000000"/>
        </w:rPr>
        <w:t xml:space="preserve"> a proposal that they have assessed in the preceding two years. The Board may also reject a proposal if it considers that it is frivolous or otherwise not in the interests of good government. </w:t>
      </w:r>
    </w:p>
    <w:p w14:paraId="3A1A81AE" w14:textId="77777777" w:rsidR="00CE4F72" w:rsidRPr="007347B9" w:rsidRDefault="00CE4F72" w:rsidP="00CE4F72">
      <w:pPr>
        <w:autoSpaceDE w:val="0"/>
        <w:autoSpaceDN w:val="0"/>
        <w:adjustRightInd w:val="0"/>
        <w:spacing w:before="120" w:after="120" w:line="276" w:lineRule="auto"/>
        <w:rPr>
          <w:rFonts w:ascii="Arial" w:hAnsi="Arial" w:cs="Arial"/>
          <w:color w:val="000000"/>
        </w:rPr>
      </w:pPr>
      <w:r w:rsidRPr="007347B9">
        <w:rPr>
          <w:rFonts w:ascii="Arial" w:hAnsi="Arial" w:cs="Arial"/>
          <w:color w:val="000000"/>
        </w:rPr>
        <w:t>All valid proposals must be considered by the Board</w:t>
      </w:r>
      <w:r w:rsidRPr="007347B9">
        <w:rPr>
          <w:rFonts w:ascii="Arial" w:hAnsi="Arial" w:cs="Arial"/>
          <w:b/>
          <w:bCs/>
          <w:color w:val="000000"/>
        </w:rPr>
        <w:t xml:space="preserve">. </w:t>
      </w:r>
    </w:p>
    <w:p w14:paraId="25EDBBAA"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 xml:space="preserve">For advice and assistance </w:t>
      </w:r>
    </w:p>
    <w:p w14:paraId="2C453F3A" w14:textId="77777777" w:rsidR="00CE4F72" w:rsidRPr="007347B9" w:rsidRDefault="00CE4F72" w:rsidP="00CE4F72">
      <w:pPr>
        <w:spacing w:before="120" w:after="120" w:line="276" w:lineRule="auto"/>
        <w:rPr>
          <w:rFonts w:ascii="Arial" w:hAnsi="Arial" w:cs="Arial"/>
        </w:rPr>
      </w:pPr>
      <w:r w:rsidRPr="007347B9">
        <w:rPr>
          <w:rFonts w:ascii="Arial" w:hAnsi="Arial" w:cs="Arial"/>
        </w:rPr>
        <w:t>You can contact the Local Government Advisory Board to discuss any aspects of your proposal.</w:t>
      </w:r>
    </w:p>
    <w:p w14:paraId="77975F12" w14:textId="1BC66D7B" w:rsidR="00CE4F72" w:rsidRPr="007347B9" w:rsidRDefault="00CE4F72" w:rsidP="00CE4F72">
      <w:pPr>
        <w:spacing w:before="120" w:after="120" w:line="276" w:lineRule="auto"/>
        <w:rPr>
          <w:rFonts w:ascii="Arial" w:hAnsi="Arial" w:cs="Arial"/>
        </w:rPr>
      </w:pPr>
      <w:r w:rsidRPr="007347B9">
        <w:rPr>
          <w:rFonts w:ascii="Arial" w:hAnsi="Arial" w:cs="Arial"/>
        </w:rPr>
        <w:t xml:space="preserve">Phone: 08 </w:t>
      </w:r>
      <w:r w:rsidR="00DA0528" w:rsidRPr="00DA0528">
        <w:rPr>
          <w:rFonts w:ascii="Arial" w:hAnsi="Arial" w:cs="Arial"/>
        </w:rPr>
        <w:t>6552 7300</w:t>
      </w:r>
    </w:p>
    <w:p w14:paraId="05272EE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Email: </w:t>
      </w:r>
      <w:hyperlink r:id="rId12" w:history="1">
        <w:r w:rsidRPr="007347B9">
          <w:rPr>
            <w:rStyle w:val="Hyperlink"/>
            <w:rFonts w:ascii="Arial" w:hAnsi="Arial" w:cs="Arial"/>
          </w:rPr>
          <w:t>advisoryboard@dlgsc.wa.gov.au</w:t>
        </w:r>
      </w:hyperlink>
      <w:r w:rsidRPr="007347B9">
        <w:rPr>
          <w:rFonts w:ascii="Arial" w:hAnsi="Arial" w:cs="Arial"/>
        </w:rPr>
        <w:t xml:space="preserve"> </w:t>
      </w:r>
    </w:p>
    <w:p w14:paraId="4B3FF777"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What happens when the Local Government Advisory Board receives a proposal?</w:t>
      </w:r>
    </w:p>
    <w:p w14:paraId="70056100"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Proposals can come from the Minister, local governments or electors. </w:t>
      </w:r>
    </w:p>
    <w:p w14:paraId="196735DD" w14:textId="77777777" w:rsidR="00CE4F72" w:rsidRPr="007347B9" w:rsidRDefault="00CE4F72" w:rsidP="00CE4F72">
      <w:pPr>
        <w:spacing w:before="120" w:after="120" w:line="276" w:lineRule="auto"/>
        <w:rPr>
          <w:rFonts w:ascii="Arial" w:hAnsi="Arial" w:cs="Arial"/>
        </w:rPr>
      </w:pPr>
      <w:r w:rsidRPr="007347B9">
        <w:rPr>
          <w:rFonts w:ascii="Arial" w:hAnsi="Arial" w:cs="Arial"/>
        </w:rPr>
        <w:t>Valid proposals</w:t>
      </w:r>
    </w:p>
    <w:p w14:paraId="278A1250"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For a proposal to be assessed as valid it must: </w:t>
      </w:r>
    </w:p>
    <w:p w14:paraId="76ED5549" w14:textId="77777777" w:rsidR="00CE4F72" w:rsidRPr="007347B9" w:rsidRDefault="00CE4F72" w:rsidP="00CE4F72">
      <w:pPr>
        <w:spacing w:before="120" w:after="120" w:line="276" w:lineRule="auto"/>
        <w:ind w:left="426"/>
        <w:rPr>
          <w:rFonts w:ascii="Arial" w:hAnsi="Arial" w:cs="Arial"/>
        </w:rPr>
      </w:pPr>
      <w:r w:rsidRPr="007347B9">
        <w:rPr>
          <w:rFonts w:ascii="Arial" w:hAnsi="Arial" w:cs="Arial"/>
        </w:rPr>
        <w:t xml:space="preserve">1. Set out the nature of the proposal and its effects on local government </w:t>
      </w:r>
    </w:p>
    <w:p w14:paraId="09EDC3A4" w14:textId="77777777" w:rsidR="00CE4F72" w:rsidRPr="007347B9" w:rsidRDefault="00CE4F72" w:rsidP="00CE4F72">
      <w:pPr>
        <w:spacing w:before="120" w:after="120" w:line="276" w:lineRule="auto"/>
        <w:ind w:left="426"/>
        <w:rPr>
          <w:rFonts w:ascii="Arial" w:hAnsi="Arial" w:cs="Arial"/>
        </w:rPr>
      </w:pPr>
      <w:r w:rsidRPr="007347B9">
        <w:rPr>
          <w:rFonts w:ascii="Arial" w:hAnsi="Arial" w:cs="Arial"/>
        </w:rPr>
        <w:t xml:space="preserve">2. Have a plan showing the proposal and its relation to existing boundaries </w:t>
      </w:r>
    </w:p>
    <w:p w14:paraId="01771045" w14:textId="77777777" w:rsidR="00CE4F72" w:rsidRPr="007347B9" w:rsidRDefault="00CE4F72" w:rsidP="00CE4F72">
      <w:pPr>
        <w:spacing w:before="120" w:after="120" w:line="276" w:lineRule="auto"/>
        <w:ind w:left="426"/>
        <w:rPr>
          <w:rFonts w:ascii="Arial" w:hAnsi="Arial" w:cs="Arial"/>
        </w:rPr>
      </w:pPr>
      <w:r w:rsidRPr="007347B9">
        <w:rPr>
          <w:rFonts w:ascii="Arial" w:hAnsi="Arial" w:cs="Arial"/>
        </w:rPr>
        <w:t xml:space="preserve">3. Comply with any regulations (Form 1). </w:t>
      </w:r>
    </w:p>
    <w:p w14:paraId="4FB7E88E" w14:textId="77777777" w:rsidR="00CE4F72" w:rsidRPr="007347B9" w:rsidRDefault="00CE4F72" w:rsidP="00CE4F72">
      <w:pPr>
        <w:spacing w:before="120" w:after="120" w:line="276" w:lineRule="auto"/>
        <w:rPr>
          <w:rFonts w:ascii="Arial" w:hAnsi="Arial" w:cs="Arial"/>
        </w:rPr>
      </w:pPr>
      <w:r w:rsidRPr="007347B9">
        <w:rPr>
          <w:rFonts w:ascii="Arial" w:hAnsi="Arial" w:cs="Arial"/>
        </w:rPr>
        <w:lastRenderedPageBreak/>
        <w:t xml:space="preserve">If the proposal comes from electors it must have the correct number of petitioners, that is, affected electors who are: </w:t>
      </w:r>
    </w:p>
    <w:p w14:paraId="5D615FFC" w14:textId="77777777" w:rsidR="00CE4F72" w:rsidRPr="007347B9" w:rsidRDefault="00CE4F72" w:rsidP="00CE4F72">
      <w:pPr>
        <w:pStyle w:val="ListParagraph"/>
        <w:numPr>
          <w:ilvl w:val="0"/>
          <w:numId w:val="5"/>
        </w:numPr>
        <w:spacing w:before="120" w:after="120" w:line="276" w:lineRule="auto"/>
        <w:rPr>
          <w:rFonts w:ascii="Arial" w:hAnsi="Arial" w:cs="Arial"/>
        </w:rPr>
      </w:pPr>
      <w:r w:rsidRPr="007347B9">
        <w:rPr>
          <w:rFonts w:ascii="Arial" w:hAnsi="Arial" w:cs="Arial"/>
        </w:rPr>
        <w:t xml:space="preserve">at least 250 in number or </w:t>
      </w:r>
    </w:p>
    <w:p w14:paraId="7BAC2806" w14:textId="77777777" w:rsidR="00CE4F72" w:rsidRPr="007347B9" w:rsidRDefault="00CE4F72" w:rsidP="00CE4F72">
      <w:pPr>
        <w:pStyle w:val="ListParagraph"/>
        <w:numPr>
          <w:ilvl w:val="0"/>
          <w:numId w:val="5"/>
        </w:numPr>
        <w:spacing w:before="120" w:after="120" w:line="276" w:lineRule="auto"/>
        <w:rPr>
          <w:rFonts w:ascii="Arial" w:hAnsi="Arial" w:cs="Arial"/>
        </w:rPr>
      </w:pPr>
      <w:r w:rsidRPr="007347B9">
        <w:rPr>
          <w:rFonts w:ascii="Arial" w:hAnsi="Arial" w:cs="Arial"/>
        </w:rPr>
        <w:t xml:space="preserve">at least 10% of the total number of affected electors. </w:t>
      </w:r>
    </w:p>
    <w:p w14:paraId="16887A73" w14:textId="77777777" w:rsidR="00CE4F72" w:rsidRPr="007347B9" w:rsidRDefault="00CE4F72" w:rsidP="000E5E0C">
      <w:pPr>
        <w:spacing w:before="120" w:after="120" w:line="276" w:lineRule="auto"/>
        <w:rPr>
          <w:rFonts w:ascii="Arial" w:hAnsi="Arial" w:cs="Arial"/>
        </w:rPr>
      </w:pPr>
      <w:r w:rsidRPr="007347B9">
        <w:rPr>
          <w:rFonts w:ascii="Arial" w:hAnsi="Arial" w:cs="Arial"/>
        </w:rPr>
        <w:t xml:space="preserve">The Board can decide to undertake a formal or informal assessment of the proposal or reject it if it is deemed to be </w:t>
      </w:r>
      <w:proofErr w:type="gramStart"/>
      <w:r w:rsidRPr="007347B9">
        <w:rPr>
          <w:rFonts w:ascii="Arial" w:hAnsi="Arial" w:cs="Arial"/>
        </w:rPr>
        <w:t>similar to</w:t>
      </w:r>
      <w:proofErr w:type="gramEnd"/>
      <w:r w:rsidRPr="007347B9">
        <w:rPr>
          <w:rFonts w:ascii="Arial" w:hAnsi="Arial" w:cs="Arial"/>
        </w:rPr>
        <w:t xml:space="preserve"> a proposal that the Board has assessed within the last two years. The Board may also reject a proposal if it considers that it is frivolous or otherwise not in the interests of good government. </w:t>
      </w:r>
    </w:p>
    <w:p w14:paraId="0CCE4275"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Each proposal will be considered on an individual basis. </w:t>
      </w:r>
    </w:p>
    <w:p w14:paraId="5FD82A37" w14:textId="77777777" w:rsidR="00CE4F72" w:rsidRPr="007347B9" w:rsidRDefault="00CE4F72" w:rsidP="00CE4F72">
      <w:pPr>
        <w:spacing w:before="120" w:after="120" w:line="276" w:lineRule="auto"/>
        <w:rPr>
          <w:rFonts w:ascii="Arial" w:hAnsi="Arial" w:cs="Arial"/>
        </w:rPr>
      </w:pPr>
      <w:r w:rsidRPr="007347B9">
        <w:rPr>
          <w:rFonts w:ascii="Arial" w:hAnsi="Arial" w:cs="Arial"/>
        </w:rPr>
        <w:t>If the proposal is assessed as valid then a recommendation is presented to the Board on the nature of the assessment. The Board can either:</w:t>
      </w:r>
    </w:p>
    <w:p w14:paraId="02D8642A" w14:textId="77777777" w:rsidR="00CE4F72" w:rsidRPr="007347B9" w:rsidRDefault="00CE4F72" w:rsidP="00CE4F72">
      <w:pPr>
        <w:pStyle w:val="ListParagraph"/>
        <w:numPr>
          <w:ilvl w:val="0"/>
          <w:numId w:val="6"/>
        </w:numPr>
        <w:spacing w:before="120" w:after="120" w:line="276" w:lineRule="auto"/>
        <w:rPr>
          <w:rFonts w:ascii="Arial" w:hAnsi="Arial" w:cs="Arial"/>
        </w:rPr>
      </w:pPr>
      <w:r w:rsidRPr="007347B9">
        <w:rPr>
          <w:rFonts w:ascii="Arial" w:hAnsi="Arial" w:cs="Arial"/>
        </w:rPr>
        <w:t>Reject the proposal (unanimous decision required)</w:t>
      </w:r>
    </w:p>
    <w:p w14:paraId="42874D1D" w14:textId="77777777" w:rsidR="002F55DE" w:rsidRPr="007347B9" w:rsidRDefault="00CE4F72" w:rsidP="00CE4F72">
      <w:pPr>
        <w:pStyle w:val="ListParagraph"/>
        <w:numPr>
          <w:ilvl w:val="0"/>
          <w:numId w:val="6"/>
        </w:numPr>
        <w:spacing w:before="120" w:after="120" w:line="276" w:lineRule="auto"/>
        <w:rPr>
          <w:rFonts w:ascii="Arial" w:hAnsi="Arial" w:cs="Arial"/>
        </w:rPr>
      </w:pPr>
      <w:r w:rsidRPr="007347B9">
        <w:rPr>
          <w:rFonts w:ascii="Arial" w:hAnsi="Arial" w:cs="Arial"/>
        </w:rPr>
        <w:t xml:space="preserve">Undertake an informal assessment (unanimous decision required) </w:t>
      </w:r>
    </w:p>
    <w:p w14:paraId="5BA631AB" w14:textId="77777777" w:rsidR="00CE4F72" w:rsidRPr="007347B9" w:rsidRDefault="00CE4F72" w:rsidP="00CE4F72">
      <w:pPr>
        <w:pStyle w:val="ListParagraph"/>
        <w:numPr>
          <w:ilvl w:val="0"/>
          <w:numId w:val="6"/>
        </w:numPr>
        <w:spacing w:before="120" w:after="120" w:line="276" w:lineRule="auto"/>
        <w:rPr>
          <w:rFonts w:ascii="Arial" w:hAnsi="Arial" w:cs="Arial"/>
        </w:rPr>
      </w:pPr>
      <w:r w:rsidRPr="007347B9">
        <w:rPr>
          <w:rFonts w:ascii="Arial" w:hAnsi="Arial" w:cs="Arial"/>
        </w:rPr>
        <w:t xml:space="preserve">Undertake a formal assessment </w:t>
      </w:r>
    </w:p>
    <w:p w14:paraId="11CC5FB1" w14:textId="77777777" w:rsidR="00CE4F72" w:rsidRPr="007347B9" w:rsidRDefault="00CE4F72" w:rsidP="00CE4F72">
      <w:pPr>
        <w:spacing w:before="120" w:after="120" w:line="276" w:lineRule="auto"/>
        <w:rPr>
          <w:rFonts w:ascii="Arial" w:hAnsi="Arial" w:cs="Arial"/>
        </w:rPr>
      </w:pPr>
      <w:r w:rsidRPr="007347B9">
        <w:rPr>
          <w:rFonts w:ascii="Arial" w:hAnsi="Arial" w:cs="Arial"/>
        </w:rPr>
        <w:t>In each case, the proponents and affected local governments should be notified of the decision as well as indicating a notional time frame.</w:t>
      </w:r>
    </w:p>
    <w:p w14:paraId="687FB25C" w14:textId="77777777" w:rsidR="00CE4F72" w:rsidRPr="007347B9" w:rsidRDefault="00CE4F72" w:rsidP="00CE4F72">
      <w:pPr>
        <w:spacing w:before="120" w:after="120" w:line="276" w:lineRule="auto"/>
        <w:rPr>
          <w:rFonts w:ascii="Arial" w:hAnsi="Arial" w:cs="Arial"/>
          <w:u w:val="single"/>
        </w:rPr>
      </w:pPr>
      <w:r w:rsidRPr="007347B9">
        <w:rPr>
          <w:rFonts w:ascii="Arial" w:hAnsi="Arial" w:cs="Arial"/>
          <w:u w:val="single"/>
        </w:rPr>
        <w:t>Invalid proposals</w:t>
      </w:r>
    </w:p>
    <w:p w14:paraId="05EA61F2" w14:textId="77777777" w:rsidR="00CE4F72" w:rsidRPr="007347B9" w:rsidRDefault="00CE4F72" w:rsidP="00CE4F72">
      <w:pPr>
        <w:spacing w:before="120" w:after="120" w:line="276" w:lineRule="auto"/>
        <w:rPr>
          <w:rFonts w:ascii="Arial" w:hAnsi="Arial" w:cs="Arial"/>
        </w:rPr>
      </w:pPr>
      <w:r w:rsidRPr="007347B9">
        <w:rPr>
          <w:rFonts w:ascii="Arial" w:hAnsi="Arial" w:cs="Arial"/>
        </w:rPr>
        <w:t>If the proposal is assessed as not valid then the proponent is advised of that decision in writing.</w:t>
      </w:r>
    </w:p>
    <w:p w14:paraId="0BBC3152" w14:textId="77777777" w:rsidR="00CE4F72" w:rsidRPr="007347B9" w:rsidRDefault="00CE4F72" w:rsidP="00CE4F72">
      <w:pPr>
        <w:spacing w:before="120" w:after="120" w:line="276" w:lineRule="auto"/>
        <w:rPr>
          <w:rFonts w:ascii="Arial" w:hAnsi="Arial" w:cs="Arial"/>
        </w:rPr>
      </w:pPr>
      <w:r w:rsidRPr="007347B9">
        <w:rPr>
          <w:rFonts w:ascii="Arial" w:hAnsi="Arial" w:cs="Arial"/>
        </w:rPr>
        <w:t>Some factors which may render a proposal invalid could include, but are not limited to:</w:t>
      </w:r>
    </w:p>
    <w:p w14:paraId="4DBCD74D" w14:textId="77777777" w:rsidR="00CE4F72" w:rsidRPr="007347B9" w:rsidRDefault="00CE4F72" w:rsidP="00CE4F72">
      <w:pPr>
        <w:pStyle w:val="ListParagraph"/>
        <w:numPr>
          <w:ilvl w:val="0"/>
          <w:numId w:val="29"/>
        </w:numPr>
        <w:spacing w:before="120" w:after="120" w:line="276" w:lineRule="auto"/>
        <w:rPr>
          <w:rFonts w:ascii="Arial" w:hAnsi="Arial" w:cs="Arial"/>
        </w:rPr>
      </w:pPr>
      <w:r w:rsidRPr="007347B9">
        <w:rPr>
          <w:rFonts w:ascii="Arial" w:hAnsi="Arial" w:cs="Arial"/>
        </w:rPr>
        <w:t>Insufficient information included in the proposal</w:t>
      </w:r>
    </w:p>
    <w:p w14:paraId="609C8DDF" w14:textId="77777777" w:rsidR="00CE4F72" w:rsidRPr="007347B9" w:rsidRDefault="00CE4F72" w:rsidP="00CE4F72">
      <w:pPr>
        <w:pStyle w:val="ListParagraph"/>
        <w:numPr>
          <w:ilvl w:val="0"/>
          <w:numId w:val="29"/>
        </w:numPr>
        <w:spacing w:before="120" w:after="120" w:line="276" w:lineRule="auto"/>
        <w:rPr>
          <w:rFonts w:ascii="Arial" w:hAnsi="Arial" w:cs="Arial"/>
        </w:rPr>
      </w:pPr>
      <w:r w:rsidRPr="007347B9">
        <w:rPr>
          <w:rFonts w:ascii="Arial" w:hAnsi="Arial" w:cs="Arial"/>
        </w:rPr>
        <w:t xml:space="preserve">Not adequately addressing the eight guiding principles </w:t>
      </w:r>
    </w:p>
    <w:p w14:paraId="70FB893D" w14:textId="77777777" w:rsidR="00CE4F72" w:rsidRPr="007347B9" w:rsidRDefault="00CE4F72" w:rsidP="00CE4F72">
      <w:pPr>
        <w:pStyle w:val="ListParagraph"/>
        <w:numPr>
          <w:ilvl w:val="0"/>
          <w:numId w:val="29"/>
        </w:numPr>
        <w:spacing w:before="120" w:after="120" w:line="276" w:lineRule="auto"/>
        <w:rPr>
          <w:rFonts w:ascii="Arial" w:hAnsi="Arial" w:cs="Arial"/>
        </w:rPr>
      </w:pPr>
      <w:r w:rsidRPr="007347B9">
        <w:rPr>
          <w:rFonts w:ascii="Arial" w:hAnsi="Arial" w:cs="Arial"/>
        </w:rPr>
        <w:t>Unclear maps or plans which do not plainly show the affected area</w:t>
      </w:r>
    </w:p>
    <w:p w14:paraId="7CCCD235" w14:textId="77777777" w:rsidR="00CE4F72" w:rsidRPr="007347B9" w:rsidRDefault="00CE4F72" w:rsidP="00CE4F72">
      <w:pPr>
        <w:pStyle w:val="ListParagraph"/>
        <w:numPr>
          <w:ilvl w:val="0"/>
          <w:numId w:val="29"/>
        </w:numPr>
        <w:spacing w:before="120" w:after="120" w:line="276" w:lineRule="auto"/>
        <w:rPr>
          <w:rFonts w:ascii="Arial" w:hAnsi="Arial" w:cs="Arial"/>
        </w:rPr>
      </w:pPr>
      <w:r w:rsidRPr="007347B9">
        <w:rPr>
          <w:rFonts w:ascii="Arial" w:hAnsi="Arial" w:cs="Arial"/>
        </w:rPr>
        <w:t>Insufficient numbers of petitioners included in the Form 1 accompanying the submission</w:t>
      </w:r>
    </w:p>
    <w:p w14:paraId="58A92E91"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 xml:space="preserve">Notes for Local Governments Considering Submitting a Proposal </w:t>
      </w:r>
    </w:p>
    <w:p w14:paraId="6D6C5F7E" w14:textId="77777777" w:rsidR="00CE4F72" w:rsidRPr="007347B9" w:rsidRDefault="00CE4F72" w:rsidP="000E5E0C">
      <w:pPr>
        <w:pStyle w:val="Default"/>
        <w:spacing w:before="120" w:after="120" w:line="276" w:lineRule="auto"/>
        <w:rPr>
          <w:rFonts w:ascii="Arial" w:hAnsi="Arial" w:cs="Arial"/>
          <w:sz w:val="22"/>
          <w:szCs w:val="22"/>
        </w:rPr>
      </w:pPr>
      <w:r w:rsidRPr="007347B9">
        <w:rPr>
          <w:rFonts w:ascii="Arial" w:hAnsi="Arial" w:cs="Arial"/>
          <w:sz w:val="22"/>
          <w:szCs w:val="22"/>
        </w:rPr>
        <w:t>The Board has developed eight guiding principles for the prescribed matters to be considered in its assessment of any proposal. Each of these principles should be appropriately addressed in the proposal.</w:t>
      </w:r>
    </w:p>
    <w:p w14:paraId="71985769" w14:textId="77777777" w:rsidR="00CE4F72" w:rsidRPr="007347B9" w:rsidRDefault="00CE4F72" w:rsidP="000E5E0C">
      <w:pPr>
        <w:spacing w:before="120" w:after="120" w:line="276" w:lineRule="auto"/>
        <w:rPr>
          <w:rFonts w:ascii="Arial" w:hAnsi="Arial" w:cs="Arial"/>
        </w:rPr>
      </w:pPr>
      <w:r w:rsidRPr="007347B9">
        <w:rPr>
          <w:rFonts w:ascii="Arial" w:hAnsi="Arial" w:cs="Arial"/>
        </w:rPr>
        <w:t xml:space="preserve">If a formal assessment is undertaken, the Board will invite written submissions from the affected local governments. These submissions should be based around the prescribed matters. </w:t>
      </w:r>
    </w:p>
    <w:p w14:paraId="7C5E540C" w14:textId="77777777" w:rsidR="00CE4F72" w:rsidRPr="007347B9" w:rsidRDefault="00CE4F72" w:rsidP="000E5E0C">
      <w:pPr>
        <w:pStyle w:val="Default"/>
        <w:spacing w:before="120" w:after="120" w:line="276" w:lineRule="auto"/>
        <w:rPr>
          <w:rFonts w:ascii="Arial" w:hAnsi="Arial" w:cs="Arial"/>
          <w:sz w:val="22"/>
          <w:szCs w:val="22"/>
        </w:rPr>
      </w:pPr>
      <w:r w:rsidRPr="007347B9">
        <w:rPr>
          <w:rFonts w:ascii="Arial" w:hAnsi="Arial" w:cs="Arial"/>
          <w:sz w:val="22"/>
          <w:szCs w:val="22"/>
        </w:rPr>
        <w:t xml:space="preserve">Where local governments are seeking minor amendments to boundaries, the Board requests that they attempt to reach agreement with the other affected local government(s) and submit a joint proposal to the Board. This will assist in the assessment </w:t>
      </w:r>
      <w:proofErr w:type="gramStart"/>
      <w:r w:rsidRPr="007347B9">
        <w:rPr>
          <w:rFonts w:ascii="Arial" w:hAnsi="Arial" w:cs="Arial"/>
          <w:sz w:val="22"/>
          <w:szCs w:val="22"/>
        </w:rPr>
        <w:t>process, and</w:t>
      </w:r>
      <w:proofErr w:type="gramEnd"/>
      <w:r w:rsidRPr="007347B9">
        <w:rPr>
          <w:rFonts w:ascii="Arial" w:hAnsi="Arial" w:cs="Arial"/>
          <w:sz w:val="22"/>
          <w:szCs w:val="22"/>
        </w:rPr>
        <w:t xml:space="preserve"> may help to reduce the overall time taken.</w:t>
      </w:r>
    </w:p>
    <w:p w14:paraId="49CB48C5" w14:textId="77777777" w:rsidR="00CE4F72" w:rsidRPr="007347B9" w:rsidRDefault="00CE4F72" w:rsidP="000E5E0C">
      <w:pPr>
        <w:spacing w:before="120" w:after="120" w:line="276" w:lineRule="auto"/>
        <w:rPr>
          <w:rFonts w:ascii="Arial" w:hAnsi="Arial" w:cs="Arial"/>
        </w:rPr>
      </w:pPr>
      <w:r w:rsidRPr="007347B9">
        <w:rPr>
          <w:rFonts w:ascii="Arial" w:hAnsi="Arial" w:cs="Arial"/>
        </w:rPr>
        <w:t xml:space="preserve">All proposals should be signed by the Mayor or President and the Chief Executive Officer. </w:t>
      </w:r>
    </w:p>
    <w:p w14:paraId="16B38383"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will inform affected local governments of proposals which impact them when it has </w:t>
      </w:r>
      <w:proofErr w:type="gramStart"/>
      <w:r w:rsidRPr="007347B9">
        <w:rPr>
          <w:rFonts w:ascii="Arial" w:hAnsi="Arial" w:cs="Arial"/>
        </w:rPr>
        <w:t>made a decision</w:t>
      </w:r>
      <w:proofErr w:type="gramEnd"/>
      <w:r w:rsidRPr="007347B9">
        <w:rPr>
          <w:rFonts w:ascii="Arial" w:hAnsi="Arial" w:cs="Arial"/>
        </w:rPr>
        <w:t xml:space="preserve"> on the level of assessment. It is also recommended that proponents inform their neighbours of any proposals for boundary change. </w:t>
      </w:r>
    </w:p>
    <w:p w14:paraId="7FC8F92D" w14:textId="77777777" w:rsidR="00CE4F72" w:rsidRPr="007347B9" w:rsidRDefault="00CE4F72" w:rsidP="00CE4F72">
      <w:pPr>
        <w:spacing w:before="120" w:after="120" w:line="276" w:lineRule="auto"/>
        <w:rPr>
          <w:rFonts w:ascii="Arial" w:hAnsi="Arial" w:cs="Arial"/>
        </w:rPr>
      </w:pPr>
      <w:r w:rsidRPr="007347B9">
        <w:rPr>
          <w:rFonts w:ascii="Arial" w:hAnsi="Arial" w:cs="Arial"/>
        </w:rPr>
        <w:lastRenderedPageBreak/>
        <w:t>After it has been determined that a formal assessment is appropriate, the Board will advise affected local governments of the following before the commencement of the inquiry:</w:t>
      </w:r>
    </w:p>
    <w:p w14:paraId="5C0C2337" w14:textId="77777777" w:rsidR="00CE4F72" w:rsidRPr="007347B9" w:rsidRDefault="00CE4F72" w:rsidP="00CE4F72">
      <w:pPr>
        <w:pStyle w:val="ListParagraph"/>
        <w:numPr>
          <w:ilvl w:val="0"/>
          <w:numId w:val="7"/>
        </w:numPr>
        <w:spacing w:before="120" w:after="120" w:line="276" w:lineRule="auto"/>
        <w:rPr>
          <w:rFonts w:ascii="Arial" w:hAnsi="Arial" w:cs="Arial"/>
        </w:rPr>
      </w:pPr>
      <w:r w:rsidRPr="007347B9">
        <w:rPr>
          <w:rFonts w:ascii="Arial" w:hAnsi="Arial" w:cs="Arial"/>
        </w:rPr>
        <w:t xml:space="preserve">that there will be a formal inquiry and </w:t>
      </w:r>
    </w:p>
    <w:p w14:paraId="58AFD629" w14:textId="77777777" w:rsidR="00CE4F72" w:rsidRPr="007347B9" w:rsidRDefault="00CE4F72" w:rsidP="00CE4F72">
      <w:pPr>
        <w:pStyle w:val="ListParagraph"/>
        <w:numPr>
          <w:ilvl w:val="0"/>
          <w:numId w:val="7"/>
        </w:numPr>
        <w:spacing w:before="120" w:after="120" w:line="276" w:lineRule="auto"/>
        <w:rPr>
          <w:rFonts w:ascii="Arial" w:hAnsi="Arial" w:cs="Arial"/>
        </w:rPr>
      </w:pPr>
      <w:r w:rsidRPr="007347B9">
        <w:rPr>
          <w:rFonts w:ascii="Arial" w:hAnsi="Arial" w:cs="Arial"/>
        </w:rPr>
        <w:t xml:space="preserve">the scope of the inquiry. </w:t>
      </w:r>
    </w:p>
    <w:p w14:paraId="6CB7D349"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Consultation</w:t>
      </w:r>
    </w:p>
    <w:p w14:paraId="6331830A" w14:textId="77777777" w:rsidR="00CE4F72" w:rsidRPr="007347B9" w:rsidRDefault="00CE4F72" w:rsidP="00CE4F72">
      <w:pPr>
        <w:spacing w:before="120" w:after="120" w:line="276" w:lineRule="auto"/>
        <w:rPr>
          <w:rFonts w:ascii="Arial" w:hAnsi="Arial" w:cs="Arial"/>
        </w:rPr>
      </w:pPr>
      <w:r w:rsidRPr="007347B9">
        <w:rPr>
          <w:rFonts w:ascii="Arial" w:hAnsi="Arial" w:cs="Arial"/>
        </w:rPr>
        <w:t>The minimum public submission period is six weeks. The Board will advertise the proposal and invite public submissions in the relevant community newspapers. The affected local governments can also be asked to advertise on their websites, social media pages, and at public buildings etc.</w:t>
      </w:r>
    </w:p>
    <w:p w14:paraId="7D7D09A5"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Dates and times for public meetings and forums will be advertised in community newspapers and on public notice boards. Local governments will be advised of these times. </w:t>
      </w:r>
    </w:p>
    <w:p w14:paraId="40E7F82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Key stakeholders and members of the public should be invited to attend any public meetings or forums </w:t>
      </w:r>
      <w:proofErr w:type="gramStart"/>
      <w:r w:rsidRPr="007347B9">
        <w:rPr>
          <w:rFonts w:ascii="Arial" w:hAnsi="Arial" w:cs="Arial"/>
        </w:rPr>
        <w:t>and also</w:t>
      </w:r>
      <w:proofErr w:type="gramEnd"/>
      <w:r w:rsidRPr="007347B9">
        <w:rPr>
          <w:rFonts w:ascii="Arial" w:hAnsi="Arial" w:cs="Arial"/>
        </w:rPr>
        <w:t xml:space="preserve"> to make written submissions to the Board.</w:t>
      </w:r>
    </w:p>
    <w:p w14:paraId="1E28AC4B" w14:textId="77777777" w:rsidR="002F55DE" w:rsidRPr="007347B9" w:rsidRDefault="00CE4F72" w:rsidP="002F55DE">
      <w:pPr>
        <w:spacing w:before="120" w:after="120" w:line="276" w:lineRule="auto"/>
        <w:rPr>
          <w:rFonts w:ascii="Arial" w:hAnsi="Arial" w:cs="Arial"/>
        </w:rPr>
      </w:pPr>
      <w:r w:rsidRPr="007347B9">
        <w:rPr>
          <w:rFonts w:ascii="Arial" w:hAnsi="Arial" w:cs="Arial"/>
        </w:rPr>
        <w:t>Key stakeholders can include but are not restricted to:</w:t>
      </w:r>
    </w:p>
    <w:p w14:paraId="196679D6"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 xml:space="preserve">affected local governments </w:t>
      </w:r>
    </w:p>
    <w:p w14:paraId="0B5CD040"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members of the public</w:t>
      </w:r>
    </w:p>
    <w:p w14:paraId="02ADE1FF"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 xml:space="preserve">rate payer and progress associations </w:t>
      </w:r>
    </w:p>
    <w:p w14:paraId="63C3B6B2"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 xml:space="preserve">local business and service groups </w:t>
      </w:r>
    </w:p>
    <w:p w14:paraId="6644BA4F"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 xml:space="preserve">elected members </w:t>
      </w:r>
    </w:p>
    <w:p w14:paraId="75AC4BE7" w14:textId="77777777" w:rsidR="00CE4F72" w:rsidRPr="007347B9" w:rsidRDefault="00CE4F72" w:rsidP="00CE4F72">
      <w:pPr>
        <w:pStyle w:val="ListParagraph"/>
        <w:numPr>
          <w:ilvl w:val="0"/>
          <w:numId w:val="11"/>
        </w:numPr>
        <w:spacing w:before="120" w:after="120" w:line="276" w:lineRule="auto"/>
        <w:rPr>
          <w:rFonts w:ascii="Arial" w:hAnsi="Arial" w:cs="Arial"/>
        </w:rPr>
      </w:pPr>
      <w:r w:rsidRPr="007347B9">
        <w:rPr>
          <w:rFonts w:ascii="Arial" w:hAnsi="Arial" w:cs="Arial"/>
        </w:rPr>
        <w:t xml:space="preserve">government agencies. </w:t>
      </w:r>
    </w:p>
    <w:p w14:paraId="6DE8C9A3"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will meet with the councillors and senior officers of the affected local governments. Where there are specific issues or regional offices, the Board will arrange to meet with relevant officers. </w:t>
      </w:r>
    </w:p>
    <w:p w14:paraId="168C61A3"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Assessing the proposal</w:t>
      </w:r>
    </w:p>
    <w:p w14:paraId="228A6197"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will assess the merits of the proposal against the eight prescribed matters: </w:t>
      </w:r>
    </w:p>
    <w:p w14:paraId="31CE9A40"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a) community of interest </w:t>
      </w:r>
    </w:p>
    <w:p w14:paraId="5E004C29"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b) physical and topographical features </w:t>
      </w:r>
    </w:p>
    <w:p w14:paraId="4C76A29A"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c) demographic trends </w:t>
      </w:r>
    </w:p>
    <w:p w14:paraId="7E48C263"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d) economic factors </w:t>
      </w:r>
    </w:p>
    <w:p w14:paraId="48564501"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e) the history of the area </w:t>
      </w:r>
    </w:p>
    <w:p w14:paraId="30A206B7"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f) transport and communication </w:t>
      </w:r>
    </w:p>
    <w:p w14:paraId="52E85BAB"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g) matters affecting the viability of local governments, and </w:t>
      </w:r>
    </w:p>
    <w:p w14:paraId="37118A03" w14:textId="77777777" w:rsidR="00CE4F72" w:rsidRPr="007347B9" w:rsidRDefault="00CE4F72" w:rsidP="00CE4F72">
      <w:pPr>
        <w:spacing w:before="120" w:after="120" w:line="276" w:lineRule="auto"/>
        <w:ind w:left="709" w:hanging="283"/>
        <w:rPr>
          <w:rFonts w:ascii="Arial" w:hAnsi="Arial" w:cs="Arial"/>
        </w:rPr>
      </w:pPr>
      <w:r w:rsidRPr="007347B9">
        <w:rPr>
          <w:rFonts w:ascii="Arial" w:hAnsi="Arial" w:cs="Arial"/>
        </w:rPr>
        <w:t xml:space="preserve">h) the effective delivery of government services. </w:t>
      </w:r>
    </w:p>
    <w:p w14:paraId="36E8553B"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This does not limit the factors which can be taken into consideration. For example, the Board will also consider the impact of the proposal on wards and representation. </w:t>
      </w:r>
    </w:p>
    <w:p w14:paraId="0A1A7E7F" w14:textId="77777777" w:rsidR="000E5E0C" w:rsidRPr="007347B9" w:rsidRDefault="000E5E0C">
      <w:pPr>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br w:type="page"/>
      </w:r>
    </w:p>
    <w:p w14:paraId="35737B3F"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lastRenderedPageBreak/>
        <w:t>Making a recommendation</w:t>
      </w:r>
    </w:p>
    <w:p w14:paraId="2A4BE0B4"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At the completion of its assessment the Board will complete a comprehensive formal report which is forwarded to the Minister. The report may recommend that the Minister: </w:t>
      </w:r>
    </w:p>
    <w:p w14:paraId="3BF81170" w14:textId="77777777" w:rsidR="00CE4F72" w:rsidRPr="007347B9" w:rsidRDefault="00CE4F72" w:rsidP="00CE4F72">
      <w:pPr>
        <w:pStyle w:val="ListParagraph"/>
        <w:numPr>
          <w:ilvl w:val="0"/>
          <w:numId w:val="14"/>
        </w:numPr>
        <w:spacing w:before="120" w:after="120" w:line="276" w:lineRule="auto"/>
        <w:rPr>
          <w:rFonts w:ascii="Arial" w:hAnsi="Arial" w:cs="Arial"/>
        </w:rPr>
      </w:pPr>
      <w:r w:rsidRPr="007347B9">
        <w:rPr>
          <w:rFonts w:ascii="Arial" w:hAnsi="Arial" w:cs="Arial"/>
        </w:rPr>
        <w:t xml:space="preserve">accept the proposal and make orders in accordance with the proposal </w:t>
      </w:r>
    </w:p>
    <w:p w14:paraId="36C1CA6F" w14:textId="77777777" w:rsidR="00CE4F72" w:rsidRPr="007347B9" w:rsidRDefault="00CE4F72" w:rsidP="00CE4F72">
      <w:pPr>
        <w:pStyle w:val="ListParagraph"/>
        <w:numPr>
          <w:ilvl w:val="0"/>
          <w:numId w:val="14"/>
        </w:numPr>
        <w:spacing w:before="120" w:after="120" w:line="276" w:lineRule="auto"/>
        <w:rPr>
          <w:rFonts w:ascii="Arial" w:hAnsi="Arial" w:cs="Arial"/>
        </w:rPr>
      </w:pPr>
      <w:r w:rsidRPr="007347B9">
        <w:rPr>
          <w:rFonts w:ascii="Arial" w:hAnsi="Arial" w:cs="Arial"/>
        </w:rPr>
        <w:t>reject the proposal</w:t>
      </w:r>
    </w:p>
    <w:p w14:paraId="437FC882" w14:textId="77777777" w:rsidR="00CE4F72" w:rsidRPr="007347B9" w:rsidRDefault="00CE4F72" w:rsidP="00CE4F72">
      <w:pPr>
        <w:pStyle w:val="ListParagraph"/>
        <w:numPr>
          <w:ilvl w:val="0"/>
          <w:numId w:val="14"/>
        </w:numPr>
        <w:spacing w:before="120" w:after="120" w:line="276" w:lineRule="auto"/>
        <w:rPr>
          <w:rFonts w:ascii="Arial" w:hAnsi="Arial" w:cs="Arial"/>
        </w:rPr>
      </w:pPr>
      <w:r w:rsidRPr="007347B9">
        <w:rPr>
          <w:rFonts w:ascii="Arial" w:hAnsi="Arial" w:cs="Arial"/>
        </w:rPr>
        <w:t xml:space="preserve">make some other order which is not significantly different from the original proposal. </w:t>
      </w:r>
    </w:p>
    <w:p w14:paraId="183C084F" w14:textId="77777777" w:rsidR="00CE4F72" w:rsidRPr="007347B9" w:rsidRDefault="00CE4F72" w:rsidP="00CE4F72">
      <w:pPr>
        <w:spacing w:before="120" w:after="120" w:line="276" w:lineRule="auto"/>
        <w:rPr>
          <w:rFonts w:ascii="Arial" w:hAnsi="Arial" w:cs="Arial"/>
        </w:rPr>
      </w:pPr>
      <w:r w:rsidRPr="007347B9">
        <w:rPr>
          <w:rFonts w:ascii="Arial" w:hAnsi="Arial" w:cs="Arial"/>
        </w:rPr>
        <w:t>An absolute majority is required to support the Board’s recommendation.</w:t>
      </w:r>
    </w:p>
    <w:p w14:paraId="52177373" w14:textId="77777777" w:rsidR="00CE4F72" w:rsidRPr="007347B9" w:rsidRDefault="00CE4F72" w:rsidP="00CE4F72">
      <w:pPr>
        <w:spacing w:before="120" w:after="120" w:line="276" w:lineRule="auto"/>
        <w:rPr>
          <w:rFonts w:ascii="Arial" w:hAnsi="Arial" w:cs="Arial"/>
        </w:rPr>
      </w:pPr>
      <w:r w:rsidRPr="007347B9">
        <w:rPr>
          <w:rFonts w:ascii="Arial" w:hAnsi="Arial" w:cs="Arial"/>
        </w:rPr>
        <w:t>The Minister can either:</w:t>
      </w:r>
    </w:p>
    <w:p w14:paraId="68B4D7D2" w14:textId="77777777" w:rsidR="00CE4F72" w:rsidRPr="007347B9" w:rsidRDefault="00CE4F72" w:rsidP="00CE4F72">
      <w:pPr>
        <w:pStyle w:val="ListParagraph"/>
        <w:numPr>
          <w:ilvl w:val="0"/>
          <w:numId w:val="21"/>
        </w:numPr>
        <w:spacing w:before="120" w:after="120" w:line="276" w:lineRule="auto"/>
        <w:rPr>
          <w:rFonts w:ascii="Arial" w:hAnsi="Arial" w:cs="Arial"/>
        </w:rPr>
      </w:pPr>
      <w:r w:rsidRPr="007347B9">
        <w:rPr>
          <w:rFonts w:ascii="Arial" w:hAnsi="Arial" w:cs="Arial"/>
        </w:rPr>
        <w:t>Accept the Board’s recommendation</w:t>
      </w:r>
    </w:p>
    <w:p w14:paraId="7CC87358" w14:textId="77777777" w:rsidR="00CE4F72" w:rsidRPr="007347B9" w:rsidRDefault="00CE4F72" w:rsidP="00CE4F72">
      <w:pPr>
        <w:pStyle w:val="ListParagraph"/>
        <w:numPr>
          <w:ilvl w:val="0"/>
          <w:numId w:val="21"/>
        </w:numPr>
        <w:spacing w:before="120" w:after="120" w:line="276" w:lineRule="auto"/>
        <w:rPr>
          <w:rFonts w:ascii="Arial" w:hAnsi="Arial" w:cs="Arial"/>
        </w:rPr>
      </w:pPr>
      <w:r w:rsidRPr="007347B9">
        <w:rPr>
          <w:rFonts w:ascii="Arial" w:hAnsi="Arial" w:cs="Arial"/>
        </w:rPr>
        <w:t>Reject the Board’s recommendation</w:t>
      </w:r>
    </w:p>
    <w:p w14:paraId="30FDF1ED" w14:textId="77777777" w:rsidR="00CE4F72" w:rsidRPr="007347B9" w:rsidRDefault="00CE4F72" w:rsidP="00CE4F72">
      <w:pPr>
        <w:spacing w:before="120" w:after="120" w:line="276" w:lineRule="auto"/>
        <w:rPr>
          <w:rFonts w:ascii="Arial" w:hAnsi="Arial" w:cs="Arial"/>
        </w:rPr>
      </w:pPr>
      <w:r w:rsidRPr="007347B9">
        <w:rPr>
          <w:rFonts w:ascii="Arial" w:hAnsi="Arial" w:cs="Arial"/>
        </w:rPr>
        <w:t>The Minister will also request the Board to give notice of its recommendation(s).</w:t>
      </w:r>
    </w:p>
    <w:p w14:paraId="1936EDC9"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Minister then advises the Department of Local Government, Sport and Cultural Industries and the affected local governments of the decision. </w:t>
      </w:r>
    </w:p>
    <w:p w14:paraId="6B4D05F1"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t>Requesting a poll</w:t>
      </w:r>
    </w:p>
    <w:p w14:paraId="04E9EB29"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Where the Board recommends to the Minister the making of an order to abolish two or more districts and to amalgamate them into one or more new districts, affected electors may request a poll. </w:t>
      </w:r>
    </w:p>
    <w:p w14:paraId="1CEF3A12"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will then give notice of its recommendation and the right of electors to request a poll, and is also required to advise the following groups: </w:t>
      </w:r>
    </w:p>
    <w:p w14:paraId="20938488" w14:textId="77777777" w:rsidR="00CE4F72" w:rsidRPr="007347B9" w:rsidRDefault="00CE4F72" w:rsidP="00CE4F72">
      <w:pPr>
        <w:pStyle w:val="ListParagraph"/>
        <w:numPr>
          <w:ilvl w:val="0"/>
          <w:numId w:val="15"/>
        </w:numPr>
        <w:spacing w:before="120" w:after="120" w:line="276" w:lineRule="auto"/>
        <w:rPr>
          <w:rFonts w:ascii="Arial" w:hAnsi="Arial" w:cs="Arial"/>
        </w:rPr>
      </w:pPr>
      <w:r w:rsidRPr="007347B9">
        <w:rPr>
          <w:rFonts w:ascii="Arial" w:hAnsi="Arial" w:cs="Arial"/>
        </w:rPr>
        <w:t xml:space="preserve">affected local governments </w:t>
      </w:r>
    </w:p>
    <w:p w14:paraId="56500D87" w14:textId="77777777" w:rsidR="00CE4F72" w:rsidRPr="007347B9" w:rsidRDefault="00CE4F72" w:rsidP="00CE4F72">
      <w:pPr>
        <w:pStyle w:val="ListParagraph"/>
        <w:numPr>
          <w:ilvl w:val="0"/>
          <w:numId w:val="15"/>
        </w:numPr>
        <w:spacing w:before="120" w:after="120" w:line="276" w:lineRule="auto"/>
        <w:rPr>
          <w:rFonts w:ascii="Arial" w:hAnsi="Arial" w:cs="Arial"/>
        </w:rPr>
      </w:pPr>
      <w:r w:rsidRPr="007347B9">
        <w:rPr>
          <w:rFonts w:ascii="Arial" w:hAnsi="Arial" w:cs="Arial"/>
        </w:rPr>
        <w:t>affected electors</w:t>
      </w:r>
    </w:p>
    <w:p w14:paraId="5823CFC1" w14:textId="77777777" w:rsidR="00CE4F72" w:rsidRPr="007347B9" w:rsidRDefault="00CE4F72" w:rsidP="00CE4F72">
      <w:pPr>
        <w:pStyle w:val="ListParagraph"/>
        <w:numPr>
          <w:ilvl w:val="0"/>
          <w:numId w:val="15"/>
        </w:numPr>
        <w:spacing w:before="120" w:after="120" w:line="276" w:lineRule="auto"/>
        <w:rPr>
          <w:rFonts w:ascii="Arial" w:hAnsi="Arial" w:cs="Arial"/>
        </w:rPr>
      </w:pPr>
      <w:r w:rsidRPr="007347B9">
        <w:rPr>
          <w:rFonts w:ascii="Arial" w:hAnsi="Arial" w:cs="Arial"/>
        </w:rPr>
        <w:t xml:space="preserve">other electors directly affected by the Board’s recommendation. </w:t>
      </w:r>
    </w:p>
    <w:p w14:paraId="70E6058A"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A poll request must be made within one month of notice of the Board’s recommendation. </w:t>
      </w:r>
    </w:p>
    <w:p w14:paraId="436F6496"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It must be signed by at least 10% or 250 affected electors of one of the affected districts. </w:t>
      </w:r>
    </w:p>
    <w:p w14:paraId="2372A63C"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Minister may also request a poll of electors affected by any Board recommendation. </w:t>
      </w:r>
    </w:p>
    <w:p w14:paraId="00601A2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If the Minister receives a request for a poll, then the Board determines the question(s) to be asked and prepares a summary of the </w:t>
      </w:r>
      <w:r w:rsidR="000E5E0C" w:rsidRPr="007347B9">
        <w:rPr>
          <w:rFonts w:ascii="Arial" w:hAnsi="Arial" w:cs="Arial"/>
        </w:rPr>
        <w:t xml:space="preserve">cases </w:t>
      </w:r>
      <w:r w:rsidRPr="007347B9">
        <w:rPr>
          <w:rFonts w:ascii="Arial" w:hAnsi="Arial" w:cs="Arial"/>
        </w:rPr>
        <w:t>for and against</w:t>
      </w:r>
      <w:r w:rsidR="002F55DE" w:rsidRPr="007347B9">
        <w:rPr>
          <w:rFonts w:ascii="Arial" w:hAnsi="Arial" w:cs="Arial"/>
        </w:rPr>
        <w:t>.</w:t>
      </w:r>
      <w:r w:rsidRPr="007347B9">
        <w:rPr>
          <w:rFonts w:ascii="Arial" w:hAnsi="Arial" w:cs="Arial"/>
        </w:rPr>
        <w:t xml:space="preserve"> </w:t>
      </w:r>
    </w:p>
    <w:p w14:paraId="01D8E3A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Minister directs the local government: </w:t>
      </w:r>
    </w:p>
    <w:p w14:paraId="78A32795" w14:textId="77777777" w:rsidR="00CE4F72" w:rsidRPr="007347B9" w:rsidRDefault="00CE4F72" w:rsidP="00CE4F72">
      <w:pPr>
        <w:pStyle w:val="ListParagraph"/>
        <w:numPr>
          <w:ilvl w:val="0"/>
          <w:numId w:val="17"/>
        </w:numPr>
        <w:spacing w:before="120" w:after="120" w:line="276" w:lineRule="auto"/>
        <w:rPr>
          <w:rFonts w:ascii="Arial" w:hAnsi="Arial" w:cs="Arial"/>
        </w:rPr>
      </w:pPr>
      <w:r w:rsidRPr="007347B9">
        <w:rPr>
          <w:rFonts w:ascii="Arial" w:hAnsi="Arial" w:cs="Arial"/>
        </w:rPr>
        <w:t xml:space="preserve">to make the summary of the cases available to electors and </w:t>
      </w:r>
    </w:p>
    <w:p w14:paraId="26326F23" w14:textId="77777777" w:rsidR="00CE4F72" w:rsidRPr="007347B9" w:rsidRDefault="00CE4F72" w:rsidP="00CE4F72">
      <w:pPr>
        <w:pStyle w:val="ListParagraph"/>
        <w:numPr>
          <w:ilvl w:val="0"/>
          <w:numId w:val="17"/>
        </w:numPr>
        <w:spacing w:before="120" w:after="120" w:line="276" w:lineRule="auto"/>
        <w:rPr>
          <w:rFonts w:ascii="Arial" w:hAnsi="Arial" w:cs="Arial"/>
        </w:rPr>
      </w:pPr>
      <w:r w:rsidRPr="007347B9">
        <w:rPr>
          <w:rFonts w:ascii="Arial" w:hAnsi="Arial" w:cs="Arial"/>
        </w:rPr>
        <w:t xml:space="preserve">to hold a poll and return the results to the Minister. </w:t>
      </w:r>
    </w:p>
    <w:p w14:paraId="77DE5A9E"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Minister is to reject the recommendation where: </w:t>
      </w:r>
    </w:p>
    <w:p w14:paraId="2847557D" w14:textId="77777777" w:rsidR="00CE4F72" w:rsidRPr="007347B9" w:rsidRDefault="00CE4F72" w:rsidP="00CE4F72">
      <w:pPr>
        <w:pStyle w:val="ListParagraph"/>
        <w:numPr>
          <w:ilvl w:val="0"/>
          <w:numId w:val="19"/>
        </w:numPr>
        <w:spacing w:before="120" w:after="120" w:line="276" w:lineRule="auto"/>
        <w:rPr>
          <w:rFonts w:ascii="Arial" w:hAnsi="Arial" w:cs="Arial"/>
        </w:rPr>
      </w:pPr>
      <w:r w:rsidRPr="007347B9">
        <w:rPr>
          <w:rFonts w:ascii="Arial" w:hAnsi="Arial" w:cs="Arial"/>
        </w:rPr>
        <w:t xml:space="preserve">at least 50% of eligible voters vote and </w:t>
      </w:r>
    </w:p>
    <w:p w14:paraId="53A75A13" w14:textId="77777777" w:rsidR="00CE4F72" w:rsidRPr="007347B9" w:rsidRDefault="00CE4F72" w:rsidP="00CE4F72">
      <w:pPr>
        <w:pStyle w:val="ListParagraph"/>
        <w:numPr>
          <w:ilvl w:val="0"/>
          <w:numId w:val="19"/>
        </w:numPr>
        <w:spacing w:before="120" w:after="120" w:line="276" w:lineRule="auto"/>
        <w:rPr>
          <w:rFonts w:ascii="Arial" w:hAnsi="Arial" w:cs="Arial"/>
        </w:rPr>
      </w:pPr>
      <w:r w:rsidRPr="007347B9">
        <w:rPr>
          <w:rFonts w:ascii="Arial" w:hAnsi="Arial" w:cs="Arial"/>
        </w:rPr>
        <w:t>a majority of voters reject the recommendation.</w:t>
      </w:r>
    </w:p>
    <w:p w14:paraId="5637778C" w14:textId="77777777" w:rsidR="00CE4F72" w:rsidRPr="007347B9" w:rsidRDefault="00CE4F72" w:rsidP="00CE4F72">
      <w:pPr>
        <w:spacing w:before="120" w:after="120" w:line="276" w:lineRule="auto"/>
        <w:rPr>
          <w:rFonts w:ascii="Arial" w:hAnsi="Arial" w:cs="Arial"/>
        </w:rPr>
      </w:pPr>
      <w:r w:rsidRPr="007347B9">
        <w:rPr>
          <w:rFonts w:ascii="Arial" w:hAnsi="Arial" w:cs="Arial"/>
        </w:rPr>
        <w:t>If there is no request for a poll, the Minister will accept the Board’s original recommendation.</w:t>
      </w:r>
    </w:p>
    <w:p w14:paraId="28F21E3C" w14:textId="77777777" w:rsidR="00CE4F72" w:rsidRPr="007347B9" w:rsidRDefault="00CE4F72" w:rsidP="00CE4F72">
      <w:pPr>
        <w:spacing w:before="120" w:after="120" w:line="276" w:lineRule="auto"/>
        <w:rPr>
          <w:rFonts w:ascii="Arial" w:hAnsi="Arial" w:cs="Arial"/>
        </w:rPr>
      </w:pPr>
      <w:r w:rsidRPr="007347B9">
        <w:rPr>
          <w:rFonts w:ascii="Arial" w:hAnsi="Arial" w:cs="Arial"/>
        </w:rPr>
        <w:t>The Minister then advises the affected local governments and the Department of Local Government, Sport and Cultural Industries of the decision.</w:t>
      </w:r>
    </w:p>
    <w:p w14:paraId="6B7EBE9C" w14:textId="77777777" w:rsidR="000E5E0C" w:rsidRPr="007347B9" w:rsidRDefault="000E5E0C">
      <w:pPr>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br w:type="page"/>
      </w:r>
    </w:p>
    <w:p w14:paraId="78634634" w14:textId="77777777" w:rsidR="00CE4F72" w:rsidRPr="007347B9" w:rsidRDefault="00CE4F72" w:rsidP="00CE4F72">
      <w:pPr>
        <w:spacing w:before="120" w:after="120" w:line="276" w:lineRule="auto"/>
        <w:rPr>
          <w:rFonts w:ascii="Arial" w:eastAsiaTheme="majorEastAsia" w:hAnsi="Arial" w:cs="Arial"/>
          <w:b/>
          <w:color w:val="2C5C86"/>
          <w:spacing w:val="5"/>
          <w:kern w:val="28"/>
        </w:rPr>
      </w:pPr>
      <w:r w:rsidRPr="007347B9">
        <w:rPr>
          <w:rFonts w:ascii="Arial" w:eastAsiaTheme="majorEastAsia" w:hAnsi="Arial" w:cs="Arial"/>
          <w:b/>
          <w:color w:val="2C5C86"/>
          <w:spacing w:val="5"/>
          <w:kern w:val="28"/>
        </w:rPr>
        <w:lastRenderedPageBreak/>
        <w:t>Proposals of a minor nature</w:t>
      </w:r>
    </w:p>
    <w:p w14:paraId="13892983" w14:textId="77777777" w:rsidR="00CE4F72" w:rsidRPr="007347B9" w:rsidRDefault="00CE4F72" w:rsidP="00CE4F72">
      <w:pPr>
        <w:spacing w:before="120" w:after="120" w:line="276" w:lineRule="auto"/>
        <w:rPr>
          <w:rFonts w:ascii="Arial" w:hAnsi="Arial" w:cs="Arial"/>
        </w:rPr>
      </w:pPr>
      <w:r w:rsidRPr="007347B9">
        <w:rPr>
          <w:rFonts w:ascii="Arial" w:hAnsi="Arial" w:cs="Arial"/>
        </w:rPr>
        <w:t>If there is no request for a poll and the Board determines that an informal assessment is appropriate, the criteria for making this determination include:</w:t>
      </w:r>
    </w:p>
    <w:p w14:paraId="100A3A5E" w14:textId="77777777" w:rsidR="00CE4F72" w:rsidRPr="007347B9" w:rsidRDefault="00CE4F72" w:rsidP="00CE4F72">
      <w:pPr>
        <w:pStyle w:val="ListParagraph"/>
        <w:numPr>
          <w:ilvl w:val="0"/>
          <w:numId w:val="24"/>
        </w:numPr>
        <w:spacing w:before="120" w:after="120" w:line="276" w:lineRule="auto"/>
        <w:rPr>
          <w:rFonts w:ascii="Arial" w:hAnsi="Arial" w:cs="Arial"/>
        </w:rPr>
      </w:pPr>
      <w:r w:rsidRPr="007347B9">
        <w:rPr>
          <w:rFonts w:ascii="Arial" w:hAnsi="Arial" w:cs="Arial"/>
        </w:rPr>
        <w:t xml:space="preserve">the proposal </w:t>
      </w:r>
      <w:proofErr w:type="gramStart"/>
      <w:r w:rsidRPr="007347B9">
        <w:rPr>
          <w:rFonts w:ascii="Arial" w:hAnsi="Arial" w:cs="Arial"/>
        </w:rPr>
        <w:t>is considered to be</w:t>
      </w:r>
      <w:proofErr w:type="gramEnd"/>
      <w:r w:rsidRPr="007347B9">
        <w:rPr>
          <w:rFonts w:ascii="Arial" w:hAnsi="Arial" w:cs="Arial"/>
        </w:rPr>
        <w:t xml:space="preserve"> of a minor nature and </w:t>
      </w:r>
    </w:p>
    <w:p w14:paraId="736DEF54" w14:textId="77777777" w:rsidR="00CE4F72" w:rsidRPr="007347B9" w:rsidRDefault="00CE4F72" w:rsidP="00CE4F72">
      <w:pPr>
        <w:pStyle w:val="ListParagraph"/>
        <w:numPr>
          <w:ilvl w:val="0"/>
          <w:numId w:val="24"/>
        </w:numPr>
        <w:spacing w:before="120" w:after="120" w:line="276" w:lineRule="auto"/>
        <w:rPr>
          <w:rFonts w:ascii="Arial" w:hAnsi="Arial" w:cs="Arial"/>
        </w:rPr>
      </w:pPr>
      <w:r w:rsidRPr="007347B9">
        <w:rPr>
          <w:rFonts w:ascii="Arial" w:hAnsi="Arial" w:cs="Arial"/>
        </w:rPr>
        <w:t xml:space="preserve">not one that requires public submissions. </w:t>
      </w:r>
    </w:p>
    <w:p w14:paraId="5B8358C8"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Examples of minor proposals may include: </w:t>
      </w:r>
    </w:p>
    <w:p w14:paraId="58F1E6D1" w14:textId="77777777" w:rsidR="00CE4F72" w:rsidRPr="007347B9" w:rsidRDefault="00CE4F72" w:rsidP="00CE4F72">
      <w:pPr>
        <w:pStyle w:val="ListParagraph"/>
        <w:numPr>
          <w:ilvl w:val="0"/>
          <w:numId w:val="25"/>
        </w:numPr>
        <w:spacing w:before="120" w:after="120" w:line="276" w:lineRule="auto"/>
        <w:rPr>
          <w:rFonts w:ascii="Arial" w:hAnsi="Arial" w:cs="Arial"/>
        </w:rPr>
      </w:pPr>
      <w:r w:rsidRPr="007347B9">
        <w:rPr>
          <w:rFonts w:ascii="Arial" w:hAnsi="Arial" w:cs="Arial"/>
        </w:rPr>
        <w:t xml:space="preserve">transfer of individual lots or leases </w:t>
      </w:r>
    </w:p>
    <w:p w14:paraId="5330CAEC" w14:textId="77777777" w:rsidR="00CE4F72" w:rsidRPr="007347B9" w:rsidRDefault="00CE4F72" w:rsidP="00CE4F72">
      <w:pPr>
        <w:pStyle w:val="ListParagraph"/>
        <w:numPr>
          <w:ilvl w:val="0"/>
          <w:numId w:val="25"/>
        </w:numPr>
        <w:spacing w:before="120" w:after="120" w:line="276" w:lineRule="auto"/>
        <w:rPr>
          <w:rFonts w:ascii="Arial" w:hAnsi="Arial" w:cs="Arial"/>
        </w:rPr>
      </w:pPr>
      <w:r w:rsidRPr="007347B9">
        <w:rPr>
          <w:rFonts w:ascii="Arial" w:hAnsi="Arial" w:cs="Arial"/>
        </w:rPr>
        <w:t xml:space="preserve">realignment of boundaries to correspond with changes in road alignments </w:t>
      </w:r>
    </w:p>
    <w:p w14:paraId="11E5A843" w14:textId="77777777" w:rsidR="00CE4F72" w:rsidRPr="007347B9" w:rsidRDefault="00CE4F72" w:rsidP="00CE4F72">
      <w:pPr>
        <w:pStyle w:val="ListParagraph"/>
        <w:numPr>
          <w:ilvl w:val="0"/>
          <w:numId w:val="25"/>
        </w:numPr>
        <w:spacing w:before="120" w:after="120" w:line="276" w:lineRule="auto"/>
        <w:rPr>
          <w:rFonts w:ascii="Arial" w:hAnsi="Arial" w:cs="Arial"/>
        </w:rPr>
      </w:pPr>
      <w:r w:rsidRPr="007347B9">
        <w:rPr>
          <w:rFonts w:ascii="Arial" w:hAnsi="Arial" w:cs="Arial"/>
        </w:rPr>
        <w:t xml:space="preserve">transfer of part lots to one local government </w:t>
      </w:r>
    </w:p>
    <w:p w14:paraId="3274D4BA" w14:textId="77777777" w:rsidR="00CE4F72" w:rsidRPr="007347B9" w:rsidRDefault="00CE4F72" w:rsidP="00CE4F72">
      <w:pPr>
        <w:pStyle w:val="ListParagraph"/>
        <w:numPr>
          <w:ilvl w:val="0"/>
          <w:numId w:val="25"/>
        </w:numPr>
        <w:spacing w:before="120" w:after="120" w:line="276" w:lineRule="auto"/>
        <w:rPr>
          <w:rFonts w:ascii="Arial" w:hAnsi="Arial" w:cs="Arial"/>
        </w:rPr>
      </w:pPr>
      <w:r w:rsidRPr="007347B9">
        <w:rPr>
          <w:rFonts w:ascii="Arial" w:hAnsi="Arial" w:cs="Arial"/>
        </w:rPr>
        <w:t xml:space="preserve">historic anomalies. </w:t>
      </w:r>
    </w:p>
    <w:p w14:paraId="4711BAD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While some proposals appear to be minor in nature, their impact may be such that the Board would choose to undertake a formal assessment in the interests of public involvement. </w:t>
      </w:r>
    </w:p>
    <w:p w14:paraId="0E3A7B38"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views of affected local governments and land owners are important in the Board’s consideration of the proposal. </w:t>
      </w:r>
    </w:p>
    <w:p w14:paraId="7495B908"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process is assisted if affected local governments </w:t>
      </w:r>
      <w:proofErr w:type="gramStart"/>
      <w:r w:rsidRPr="007347B9">
        <w:rPr>
          <w:rFonts w:ascii="Arial" w:hAnsi="Arial" w:cs="Arial"/>
        </w:rPr>
        <w:t>are in agreement</w:t>
      </w:r>
      <w:proofErr w:type="gramEnd"/>
      <w:r w:rsidRPr="007347B9">
        <w:rPr>
          <w:rFonts w:ascii="Arial" w:hAnsi="Arial" w:cs="Arial"/>
        </w:rPr>
        <w:t xml:space="preserve"> about the proposal. </w:t>
      </w:r>
    </w:p>
    <w:p w14:paraId="2EE84FC2" w14:textId="77777777" w:rsidR="00CE4F72" w:rsidRPr="007347B9" w:rsidRDefault="00CE4F72" w:rsidP="00CE4F72">
      <w:pPr>
        <w:spacing w:before="120" w:after="120" w:line="276" w:lineRule="auto"/>
        <w:rPr>
          <w:rFonts w:ascii="Arial" w:hAnsi="Arial" w:cs="Arial"/>
        </w:rPr>
      </w:pPr>
      <w:r w:rsidRPr="007347B9">
        <w:rPr>
          <w:rFonts w:ascii="Arial" w:hAnsi="Arial" w:cs="Arial"/>
        </w:rPr>
        <w:t>After contacting affected local governments and land owners to request their views on the proposed change, the proposal is then assessed by the Board.</w:t>
      </w:r>
    </w:p>
    <w:p w14:paraId="21489607"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then presents a report with a recommendation that the Minister either: </w:t>
      </w:r>
    </w:p>
    <w:p w14:paraId="78B04822" w14:textId="77777777" w:rsidR="00CE4F72" w:rsidRPr="007347B9" w:rsidRDefault="00CE4F72" w:rsidP="00CE4F72">
      <w:pPr>
        <w:pStyle w:val="ListParagraph"/>
        <w:numPr>
          <w:ilvl w:val="0"/>
          <w:numId w:val="28"/>
        </w:numPr>
        <w:spacing w:before="120" w:after="120" w:line="276" w:lineRule="auto"/>
        <w:rPr>
          <w:rFonts w:ascii="Arial" w:hAnsi="Arial" w:cs="Arial"/>
        </w:rPr>
      </w:pPr>
      <w:r w:rsidRPr="007347B9">
        <w:rPr>
          <w:rFonts w:ascii="Arial" w:hAnsi="Arial" w:cs="Arial"/>
        </w:rPr>
        <w:t xml:space="preserve">accept the proposal and make orders in accordance with the proposal </w:t>
      </w:r>
    </w:p>
    <w:p w14:paraId="1DCC2608" w14:textId="77777777" w:rsidR="00CE4F72" w:rsidRPr="007347B9" w:rsidRDefault="00CE4F72" w:rsidP="00CE4F72">
      <w:pPr>
        <w:pStyle w:val="ListParagraph"/>
        <w:numPr>
          <w:ilvl w:val="0"/>
          <w:numId w:val="28"/>
        </w:numPr>
        <w:spacing w:before="120" w:after="120" w:line="276" w:lineRule="auto"/>
        <w:rPr>
          <w:rFonts w:ascii="Arial" w:hAnsi="Arial" w:cs="Arial"/>
        </w:rPr>
      </w:pPr>
      <w:r w:rsidRPr="007347B9">
        <w:rPr>
          <w:rFonts w:ascii="Arial" w:hAnsi="Arial" w:cs="Arial"/>
        </w:rPr>
        <w:t xml:space="preserve">reject the proposal. </w:t>
      </w:r>
    </w:p>
    <w:p w14:paraId="3BDBC71D" w14:textId="77777777" w:rsidR="00CE4F72" w:rsidRPr="007347B9" w:rsidRDefault="00CE4F72" w:rsidP="00CE4F72">
      <w:pPr>
        <w:spacing w:before="120" w:after="120" w:line="276" w:lineRule="auto"/>
        <w:rPr>
          <w:rFonts w:ascii="Arial" w:hAnsi="Arial" w:cs="Arial"/>
        </w:rPr>
      </w:pPr>
      <w:r w:rsidRPr="007347B9">
        <w:rPr>
          <w:rFonts w:ascii="Arial" w:hAnsi="Arial" w:cs="Arial"/>
        </w:rPr>
        <w:t xml:space="preserve">The Board advises the proponents and the affected local governments of the Minister’s decision. </w:t>
      </w:r>
    </w:p>
    <w:p w14:paraId="23B0A448" w14:textId="07904DB3" w:rsidR="000D3E27" w:rsidRPr="007347B9" w:rsidRDefault="00CE4F72" w:rsidP="00CE4F72">
      <w:pPr>
        <w:spacing w:before="120" w:after="120" w:line="276" w:lineRule="auto"/>
        <w:rPr>
          <w:rFonts w:ascii="Arial" w:hAnsi="Arial" w:cs="Arial"/>
        </w:rPr>
      </w:pPr>
      <w:r w:rsidRPr="007347B9">
        <w:rPr>
          <w:rFonts w:ascii="Arial" w:hAnsi="Arial" w:cs="Arial"/>
        </w:rPr>
        <w:t xml:space="preserve">A </w:t>
      </w:r>
      <w:hyperlink r:id="rId13" w:history="1">
        <w:r w:rsidRPr="00DA0528">
          <w:rPr>
            <w:rStyle w:val="Hyperlink"/>
            <w:rFonts w:ascii="Arial" w:hAnsi="Arial" w:cs="Arial"/>
          </w:rPr>
          <w:t>copy of the Board’s report</w:t>
        </w:r>
      </w:hyperlink>
      <w:r w:rsidRPr="007347B9">
        <w:rPr>
          <w:rFonts w:ascii="Arial" w:hAnsi="Arial" w:cs="Arial"/>
        </w:rPr>
        <w:t xml:space="preserve"> will be made available on the Board’s website</w:t>
      </w:r>
      <w:r w:rsidR="00DA0528">
        <w:rPr>
          <w:rFonts w:ascii="Arial" w:hAnsi="Arial" w:cs="Arial"/>
        </w:rPr>
        <w:t>.</w:t>
      </w:r>
    </w:p>
    <w:sectPr w:rsidR="000D3E27" w:rsidRPr="007347B9" w:rsidSect="008C57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0047" w14:textId="77777777" w:rsidR="00821846" w:rsidRDefault="00821846" w:rsidP="00461863">
      <w:pPr>
        <w:spacing w:after="0" w:line="240" w:lineRule="auto"/>
      </w:pPr>
      <w:r>
        <w:separator/>
      </w:r>
    </w:p>
  </w:endnote>
  <w:endnote w:type="continuationSeparator" w:id="0">
    <w:p w14:paraId="11B135C7" w14:textId="77777777" w:rsidR="00821846" w:rsidRDefault="00821846" w:rsidP="0046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03476104"/>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C8A2626" w14:textId="77777777" w:rsidR="007F5A81" w:rsidRPr="007F5A81" w:rsidRDefault="00547CE9">
            <w:pPr>
              <w:pStyle w:val="Footer"/>
              <w:jc w:val="right"/>
              <w:rPr>
                <w:rFonts w:ascii="Arial" w:hAnsi="Arial" w:cs="Arial"/>
                <w:sz w:val="20"/>
                <w:szCs w:val="20"/>
              </w:rPr>
            </w:pPr>
            <w:r>
              <w:rPr>
                <w:rFonts w:ascii="Arial" w:hAnsi="Arial" w:cs="Arial"/>
                <w:sz w:val="20"/>
                <w:szCs w:val="20"/>
              </w:rPr>
              <w:t>E1740445</w:t>
            </w:r>
            <w:r>
              <w:rPr>
                <w:rFonts w:ascii="Arial" w:hAnsi="Arial" w:cs="Arial"/>
                <w:sz w:val="20"/>
                <w:szCs w:val="20"/>
              </w:rPr>
              <w:tab/>
            </w:r>
            <w:r>
              <w:rPr>
                <w:rFonts w:ascii="Arial" w:hAnsi="Arial" w:cs="Arial"/>
                <w:sz w:val="20"/>
                <w:szCs w:val="20"/>
              </w:rPr>
              <w:tab/>
            </w:r>
            <w:r w:rsidR="007F5A81" w:rsidRPr="007F5A81">
              <w:rPr>
                <w:rFonts w:ascii="Arial" w:hAnsi="Arial" w:cs="Arial"/>
                <w:sz w:val="20"/>
                <w:szCs w:val="20"/>
              </w:rPr>
              <w:t xml:space="preserve">Page </w:t>
            </w:r>
            <w:r w:rsidR="007F5A81" w:rsidRPr="007F5A81">
              <w:rPr>
                <w:rFonts w:ascii="Arial" w:hAnsi="Arial" w:cs="Arial"/>
                <w:bCs/>
                <w:sz w:val="20"/>
                <w:szCs w:val="20"/>
              </w:rPr>
              <w:fldChar w:fldCharType="begin"/>
            </w:r>
            <w:r w:rsidR="007F5A81" w:rsidRPr="007F5A81">
              <w:rPr>
                <w:rFonts w:ascii="Arial" w:hAnsi="Arial" w:cs="Arial"/>
                <w:bCs/>
                <w:sz w:val="20"/>
                <w:szCs w:val="20"/>
              </w:rPr>
              <w:instrText xml:space="preserve"> PAGE </w:instrText>
            </w:r>
            <w:r w:rsidR="007F5A81" w:rsidRPr="007F5A81">
              <w:rPr>
                <w:rFonts w:ascii="Arial" w:hAnsi="Arial" w:cs="Arial"/>
                <w:bCs/>
                <w:sz w:val="20"/>
                <w:szCs w:val="20"/>
              </w:rPr>
              <w:fldChar w:fldCharType="separate"/>
            </w:r>
            <w:r w:rsidR="00B55258">
              <w:rPr>
                <w:rFonts w:ascii="Arial" w:hAnsi="Arial" w:cs="Arial"/>
                <w:bCs/>
                <w:noProof/>
                <w:sz w:val="20"/>
                <w:szCs w:val="20"/>
              </w:rPr>
              <w:t>1</w:t>
            </w:r>
            <w:r w:rsidR="007F5A81" w:rsidRPr="007F5A81">
              <w:rPr>
                <w:rFonts w:ascii="Arial" w:hAnsi="Arial" w:cs="Arial"/>
                <w:bCs/>
                <w:sz w:val="20"/>
                <w:szCs w:val="20"/>
              </w:rPr>
              <w:fldChar w:fldCharType="end"/>
            </w:r>
            <w:r w:rsidR="007F5A81" w:rsidRPr="007F5A81">
              <w:rPr>
                <w:rFonts w:ascii="Arial" w:hAnsi="Arial" w:cs="Arial"/>
                <w:sz w:val="20"/>
                <w:szCs w:val="20"/>
              </w:rPr>
              <w:t xml:space="preserve"> of </w:t>
            </w:r>
            <w:r w:rsidR="007F5A81" w:rsidRPr="007F5A81">
              <w:rPr>
                <w:rFonts w:ascii="Arial" w:hAnsi="Arial" w:cs="Arial"/>
                <w:bCs/>
                <w:sz w:val="20"/>
                <w:szCs w:val="20"/>
              </w:rPr>
              <w:fldChar w:fldCharType="begin"/>
            </w:r>
            <w:r w:rsidR="007F5A81" w:rsidRPr="007F5A81">
              <w:rPr>
                <w:rFonts w:ascii="Arial" w:hAnsi="Arial" w:cs="Arial"/>
                <w:bCs/>
                <w:sz w:val="20"/>
                <w:szCs w:val="20"/>
              </w:rPr>
              <w:instrText xml:space="preserve"> NUMPAGES  </w:instrText>
            </w:r>
            <w:r w:rsidR="007F5A81" w:rsidRPr="007F5A81">
              <w:rPr>
                <w:rFonts w:ascii="Arial" w:hAnsi="Arial" w:cs="Arial"/>
                <w:bCs/>
                <w:sz w:val="20"/>
                <w:szCs w:val="20"/>
              </w:rPr>
              <w:fldChar w:fldCharType="separate"/>
            </w:r>
            <w:r w:rsidR="00B55258">
              <w:rPr>
                <w:rFonts w:ascii="Arial" w:hAnsi="Arial" w:cs="Arial"/>
                <w:bCs/>
                <w:noProof/>
                <w:sz w:val="20"/>
                <w:szCs w:val="20"/>
              </w:rPr>
              <w:t>6</w:t>
            </w:r>
            <w:r w:rsidR="007F5A81" w:rsidRPr="007F5A81">
              <w:rPr>
                <w:rFonts w:ascii="Arial" w:hAnsi="Arial" w:cs="Arial"/>
                <w:bCs/>
                <w:sz w:val="20"/>
                <w:szCs w:val="20"/>
              </w:rPr>
              <w:fldChar w:fldCharType="end"/>
            </w:r>
          </w:p>
        </w:sdtContent>
      </w:sdt>
    </w:sdtContent>
  </w:sdt>
  <w:p w14:paraId="2AE62951" w14:textId="77777777" w:rsidR="007F5A81" w:rsidRDefault="007F5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E61A" w14:textId="77777777" w:rsidR="00821846" w:rsidRDefault="00821846" w:rsidP="00461863">
      <w:pPr>
        <w:spacing w:after="0" w:line="240" w:lineRule="auto"/>
      </w:pPr>
      <w:r>
        <w:separator/>
      </w:r>
    </w:p>
  </w:footnote>
  <w:footnote w:type="continuationSeparator" w:id="0">
    <w:p w14:paraId="335CE7AE" w14:textId="77777777" w:rsidR="00821846" w:rsidRDefault="00821846" w:rsidP="00461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930"/>
    <w:multiLevelType w:val="hybridMultilevel"/>
    <w:tmpl w:val="E62C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843FA"/>
    <w:multiLevelType w:val="hybridMultilevel"/>
    <w:tmpl w:val="3DD8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F6B2F"/>
    <w:multiLevelType w:val="hybridMultilevel"/>
    <w:tmpl w:val="EF08BE06"/>
    <w:lvl w:ilvl="0" w:tplc="485C679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73CD0"/>
    <w:multiLevelType w:val="hybridMultilevel"/>
    <w:tmpl w:val="7E6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84EF6"/>
    <w:multiLevelType w:val="hybridMultilevel"/>
    <w:tmpl w:val="90C0909C"/>
    <w:lvl w:ilvl="0" w:tplc="6982131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878A7"/>
    <w:multiLevelType w:val="hybridMultilevel"/>
    <w:tmpl w:val="54E2D7E2"/>
    <w:lvl w:ilvl="0" w:tplc="55364A5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15443"/>
    <w:multiLevelType w:val="hybridMultilevel"/>
    <w:tmpl w:val="CFDE2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A90736"/>
    <w:multiLevelType w:val="hybridMultilevel"/>
    <w:tmpl w:val="8D50CF40"/>
    <w:lvl w:ilvl="0" w:tplc="E6FA893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848C4"/>
    <w:multiLevelType w:val="hybridMultilevel"/>
    <w:tmpl w:val="99B09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B253D"/>
    <w:multiLevelType w:val="hybridMultilevel"/>
    <w:tmpl w:val="AC803814"/>
    <w:lvl w:ilvl="0" w:tplc="6982131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2B6F88"/>
    <w:multiLevelType w:val="hybridMultilevel"/>
    <w:tmpl w:val="0044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37B98"/>
    <w:multiLevelType w:val="hybridMultilevel"/>
    <w:tmpl w:val="06EE320A"/>
    <w:lvl w:ilvl="0" w:tplc="0E10DB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32602"/>
    <w:multiLevelType w:val="hybridMultilevel"/>
    <w:tmpl w:val="86085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9C0826"/>
    <w:multiLevelType w:val="hybridMultilevel"/>
    <w:tmpl w:val="AA5C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E71CE5"/>
    <w:multiLevelType w:val="hybridMultilevel"/>
    <w:tmpl w:val="0840EADE"/>
    <w:lvl w:ilvl="0" w:tplc="C2C218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050AB"/>
    <w:multiLevelType w:val="hybridMultilevel"/>
    <w:tmpl w:val="DA14BE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53317"/>
    <w:multiLevelType w:val="hybridMultilevel"/>
    <w:tmpl w:val="83A24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101718"/>
    <w:multiLevelType w:val="hybridMultilevel"/>
    <w:tmpl w:val="2E84F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6F0C87"/>
    <w:multiLevelType w:val="hybridMultilevel"/>
    <w:tmpl w:val="A798F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796C29"/>
    <w:multiLevelType w:val="hybridMultilevel"/>
    <w:tmpl w:val="2FC61BEE"/>
    <w:lvl w:ilvl="0" w:tplc="6982131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A05002"/>
    <w:multiLevelType w:val="hybridMultilevel"/>
    <w:tmpl w:val="58C6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B3D4D"/>
    <w:multiLevelType w:val="hybridMultilevel"/>
    <w:tmpl w:val="910E6AD4"/>
    <w:lvl w:ilvl="0" w:tplc="4BD6C49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B61A9"/>
    <w:multiLevelType w:val="hybridMultilevel"/>
    <w:tmpl w:val="C144D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44AE3"/>
    <w:multiLevelType w:val="hybridMultilevel"/>
    <w:tmpl w:val="766C76B0"/>
    <w:lvl w:ilvl="0" w:tplc="0C090001">
      <w:start w:val="1"/>
      <w:numFmt w:val="bullet"/>
      <w:lvlText w:val=""/>
      <w:lvlJc w:val="left"/>
      <w:pPr>
        <w:ind w:left="720" w:hanging="360"/>
      </w:pPr>
      <w:rPr>
        <w:rFonts w:ascii="Symbol" w:hAnsi="Symbol" w:hint="default"/>
      </w:rPr>
    </w:lvl>
    <w:lvl w:ilvl="1" w:tplc="A8DCA5D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EC4562"/>
    <w:multiLevelType w:val="hybridMultilevel"/>
    <w:tmpl w:val="282C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9C6828"/>
    <w:multiLevelType w:val="hybridMultilevel"/>
    <w:tmpl w:val="C71ADB46"/>
    <w:lvl w:ilvl="0" w:tplc="6AB06CD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35085"/>
    <w:multiLevelType w:val="hybridMultilevel"/>
    <w:tmpl w:val="76F07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7D670B"/>
    <w:multiLevelType w:val="hybridMultilevel"/>
    <w:tmpl w:val="B5D66FB6"/>
    <w:lvl w:ilvl="0" w:tplc="E6FA893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73AE"/>
    <w:multiLevelType w:val="hybridMultilevel"/>
    <w:tmpl w:val="5BD8F1BE"/>
    <w:lvl w:ilvl="0" w:tplc="E6FA893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5743236">
    <w:abstractNumId w:val="26"/>
  </w:num>
  <w:num w:numId="2" w16cid:durableId="1892888487">
    <w:abstractNumId w:val="28"/>
  </w:num>
  <w:num w:numId="3" w16cid:durableId="787941003">
    <w:abstractNumId w:val="27"/>
  </w:num>
  <w:num w:numId="4" w16cid:durableId="1430196725">
    <w:abstractNumId w:val="7"/>
  </w:num>
  <w:num w:numId="5" w16cid:durableId="777019993">
    <w:abstractNumId w:val="3"/>
  </w:num>
  <w:num w:numId="6" w16cid:durableId="1524127985">
    <w:abstractNumId w:val="13"/>
  </w:num>
  <w:num w:numId="7" w16cid:durableId="1187674232">
    <w:abstractNumId w:val="6"/>
  </w:num>
  <w:num w:numId="8" w16cid:durableId="1857961513">
    <w:abstractNumId w:val="4"/>
  </w:num>
  <w:num w:numId="9" w16cid:durableId="1508203651">
    <w:abstractNumId w:val="9"/>
  </w:num>
  <w:num w:numId="10" w16cid:durableId="1913201809">
    <w:abstractNumId w:val="21"/>
  </w:num>
  <w:num w:numId="11" w16cid:durableId="337542556">
    <w:abstractNumId w:val="0"/>
  </w:num>
  <w:num w:numId="12" w16cid:durableId="1640574573">
    <w:abstractNumId w:val="1"/>
  </w:num>
  <w:num w:numId="13" w16cid:durableId="2080207259">
    <w:abstractNumId w:val="2"/>
  </w:num>
  <w:num w:numId="14" w16cid:durableId="418716373">
    <w:abstractNumId w:val="20"/>
  </w:num>
  <w:num w:numId="15" w16cid:durableId="849568578">
    <w:abstractNumId w:val="8"/>
  </w:num>
  <w:num w:numId="16" w16cid:durableId="1430811918">
    <w:abstractNumId w:val="19"/>
  </w:num>
  <w:num w:numId="17" w16cid:durableId="1389959207">
    <w:abstractNumId w:val="24"/>
  </w:num>
  <w:num w:numId="18" w16cid:durableId="1669404720">
    <w:abstractNumId w:val="5"/>
  </w:num>
  <w:num w:numId="19" w16cid:durableId="295574575">
    <w:abstractNumId w:val="10"/>
  </w:num>
  <w:num w:numId="20" w16cid:durableId="270285008">
    <w:abstractNumId w:val="11"/>
  </w:num>
  <w:num w:numId="21" w16cid:durableId="555318093">
    <w:abstractNumId w:val="17"/>
  </w:num>
  <w:num w:numId="22" w16cid:durableId="383602722">
    <w:abstractNumId w:val="18"/>
  </w:num>
  <w:num w:numId="23" w16cid:durableId="1278760663">
    <w:abstractNumId w:val="25"/>
  </w:num>
  <w:num w:numId="24" w16cid:durableId="742415158">
    <w:abstractNumId w:val="23"/>
  </w:num>
  <w:num w:numId="25" w16cid:durableId="1782798097">
    <w:abstractNumId w:val="22"/>
  </w:num>
  <w:num w:numId="26" w16cid:durableId="2115635383">
    <w:abstractNumId w:val="14"/>
  </w:num>
  <w:num w:numId="27" w16cid:durableId="2135168426">
    <w:abstractNumId w:val="12"/>
  </w:num>
  <w:num w:numId="28" w16cid:durableId="1201741268">
    <w:abstractNumId w:val="15"/>
  </w:num>
  <w:num w:numId="29" w16cid:durableId="966547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E0"/>
    <w:rsid w:val="000411C2"/>
    <w:rsid w:val="00082C81"/>
    <w:rsid w:val="000866E0"/>
    <w:rsid w:val="000A035D"/>
    <w:rsid w:val="000D3E27"/>
    <w:rsid w:val="000E5E0C"/>
    <w:rsid w:val="001446E7"/>
    <w:rsid w:val="0016226F"/>
    <w:rsid w:val="00183A01"/>
    <w:rsid w:val="00187DD0"/>
    <w:rsid w:val="001950BF"/>
    <w:rsid w:val="001D0E24"/>
    <w:rsid w:val="001E7AC3"/>
    <w:rsid w:val="00232667"/>
    <w:rsid w:val="00252B2F"/>
    <w:rsid w:val="00291E57"/>
    <w:rsid w:val="002B3C14"/>
    <w:rsid w:val="002F55DE"/>
    <w:rsid w:val="00354062"/>
    <w:rsid w:val="003E7912"/>
    <w:rsid w:val="00424B76"/>
    <w:rsid w:val="00454D23"/>
    <w:rsid w:val="00461863"/>
    <w:rsid w:val="004A1F7B"/>
    <w:rsid w:val="004B5264"/>
    <w:rsid w:val="00505BA7"/>
    <w:rsid w:val="00515A90"/>
    <w:rsid w:val="00517DF9"/>
    <w:rsid w:val="00547CE9"/>
    <w:rsid w:val="0055538D"/>
    <w:rsid w:val="00566EB5"/>
    <w:rsid w:val="005977A4"/>
    <w:rsid w:val="005A278E"/>
    <w:rsid w:val="005A3D33"/>
    <w:rsid w:val="005F7017"/>
    <w:rsid w:val="007347B9"/>
    <w:rsid w:val="00754732"/>
    <w:rsid w:val="007F5A81"/>
    <w:rsid w:val="00821846"/>
    <w:rsid w:val="00842DB3"/>
    <w:rsid w:val="008C4B55"/>
    <w:rsid w:val="008C5710"/>
    <w:rsid w:val="008E7D69"/>
    <w:rsid w:val="009108FB"/>
    <w:rsid w:val="00940389"/>
    <w:rsid w:val="009B66C3"/>
    <w:rsid w:val="009F08E2"/>
    <w:rsid w:val="00AB685D"/>
    <w:rsid w:val="00AB74FB"/>
    <w:rsid w:val="00B1216C"/>
    <w:rsid w:val="00B45355"/>
    <w:rsid w:val="00B55258"/>
    <w:rsid w:val="00C06BEF"/>
    <w:rsid w:val="00C1342A"/>
    <w:rsid w:val="00C62A11"/>
    <w:rsid w:val="00C81866"/>
    <w:rsid w:val="00CA0444"/>
    <w:rsid w:val="00CA3AF4"/>
    <w:rsid w:val="00CE4F72"/>
    <w:rsid w:val="00D20CB2"/>
    <w:rsid w:val="00D20E12"/>
    <w:rsid w:val="00DA0528"/>
    <w:rsid w:val="00DC2ACF"/>
    <w:rsid w:val="00EE4C07"/>
    <w:rsid w:val="00FF7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9CFF6"/>
  <w15:chartTrackingRefBased/>
  <w15:docId w15:val="{424FACBC-A542-4C80-8CA3-41C1A6FF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6E0"/>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61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863"/>
  </w:style>
  <w:style w:type="paragraph" w:styleId="Footer">
    <w:name w:val="footer"/>
    <w:basedOn w:val="Normal"/>
    <w:link w:val="FooterChar"/>
    <w:uiPriority w:val="99"/>
    <w:unhideWhenUsed/>
    <w:rsid w:val="00461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863"/>
  </w:style>
  <w:style w:type="paragraph" w:styleId="Subtitle">
    <w:name w:val="Subtitle"/>
    <w:basedOn w:val="Normal"/>
    <w:next w:val="Normal"/>
    <w:link w:val="SubtitleChar"/>
    <w:uiPriority w:val="11"/>
    <w:qFormat/>
    <w:rsid w:val="00461863"/>
    <w:pPr>
      <w:spacing w:before="240" w:after="240" w:line="276" w:lineRule="auto"/>
    </w:pPr>
    <w:rPr>
      <w:rFonts w:ascii="Arial" w:eastAsiaTheme="majorEastAsia" w:hAnsi="Arial" w:cs="Arial"/>
      <w:iCs/>
      <w:color w:val="3C3C3C"/>
      <w:spacing w:val="15"/>
      <w:sz w:val="36"/>
      <w:szCs w:val="24"/>
      <w14:textFill>
        <w14:solidFill>
          <w14:srgbClr w14:val="3C3C3C">
            <w14:lumMod w14:val="75000"/>
            <w14:lumOff w14:val="25000"/>
          </w14:srgbClr>
        </w14:solidFill>
      </w14:textFill>
    </w:rPr>
  </w:style>
  <w:style w:type="character" w:customStyle="1" w:styleId="SubtitleChar">
    <w:name w:val="Subtitle Char"/>
    <w:basedOn w:val="DefaultParagraphFont"/>
    <w:link w:val="Subtitle"/>
    <w:uiPriority w:val="11"/>
    <w:rsid w:val="00461863"/>
    <w:rPr>
      <w:rFonts w:ascii="Arial" w:eastAsiaTheme="majorEastAsia" w:hAnsi="Arial" w:cs="Arial"/>
      <w:iCs/>
      <w:color w:val="3C3C3C"/>
      <w:spacing w:val="15"/>
      <w:sz w:val="36"/>
      <w:szCs w:val="24"/>
      <w14:textFill>
        <w14:solidFill>
          <w14:srgbClr w14:val="3C3C3C">
            <w14:lumMod w14:val="75000"/>
            <w14:lumOff w14:val="25000"/>
          </w14:srgbClr>
        </w14:solidFill>
      </w14:textFill>
    </w:rPr>
  </w:style>
  <w:style w:type="paragraph" w:styleId="Title">
    <w:name w:val="Title"/>
    <w:basedOn w:val="Normal"/>
    <w:next w:val="Normal"/>
    <w:link w:val="TitleChar"/>
    <w:uiPriority w:val="10"/>
    <w:qFormat/>
    <w:rsid w:val="00461863"/>
    <w:pPr>
      <w:pBdr>
        <w:bottom w:val="single" w:sz="4" w:space="4" w:color="007DBA"/>
      </w:pBdr>
      <w:spacing w:before="3520" w:after="240" w:line="240" w:lineRule="auto"/>
      <w:contextualSpacing/>
    </w:pPr>
    <w:rPr>
      <w:rFonts w:ascii="Arial" w:eastAsiaTheme="majorEastAsia" w:hAnsi="Arial" w:cs="Arial"/>
      <w:b/>
      <w:color w:val="2C5C86"/>
      <w:spacing w:val="5"/>
      <w:kern w:val="28"/>
      <w:sz w:val="56"/>
      <w:szCs w:val="52"/>
    </w:rPr>
  </w:style>
  <w:style w:type="character" w:customStyle="1" w:styleId="TitleChar">
    <w:name w:val="Title Char"/>
    <w:basedOn w:val="DefaultParagraphFont"/>
    <w:link w:val="Title"/>
    <w:uiPriority w:val="10"/>
    <w:rsid w:val="00461863"/>
    <w:rPr>
      <w:rFonts w:ascii="Arial" w:eastAsiaTheme="majorEastAsia" w:hAnsi="Arial" w:cs="Arial"/>
      <w:b/>
      <w:color w:val="2C5C86"/>
      <w:spacing w:val="5"/>
      <w:kern w:val="28"/>
      <w:sz w:val="56"/>
      <w:szCs w:val="52"/>
    </w:rPr>
  </w:style>
  <w:style w:type="paragraph" w:styleId="Date">
    <w:name w:val="Date"/>
    <w:basedOn w:val="Normal"/>
    <w:next w:val="Normal"/>
    <w:link w:val="DateChar"/>
    <w:uiPriority w:val="99"/>
    <w:unhideWhenUsed/>
    <w:rsid w:val="00461863"/>
    <w:pPr>
      <w:spacing w:after="200" w:line="276" w:lineRule="auto"/>
    </w:pPr>
    <w:rPr>
      <w:rFonts w:ascii="Arial" w:hAnsi="Arial"/>
      <w:color w:val="3C3C3C"/>
      <w:sz w:val="24"/>
    </w:rPr>
  </w:style>
  <w:style w:type="character" w:customStyle="1" w:styleId="DateChar">
    <w:name w:val="Date Char"/>
    <w:basedOn w:val="DefaultParagraphFont"/>
    <w:link w:val="Date"/>
    <w:uiPriority w:val="99"/>
    <w:rsid w:val="00461863"/>
    <w:rPr>
      <w:rFonts w:ascii="Arial" w:hAnsi="Arial"/>
      <w:color w:val="3C3C3C"/>
      <w:sz w:val="24"/>
    </w:rPr>
  </w:style>
  <w:style w:type="paragraph" w:styleId="ListParagraph">
    <w:name w:val="List Paragraph"/>
    <w:basedOn w:val="Normal"/>
    <w:uiPriority w:val="34"/>
    <w:qFormat/>
    <w:rsid w:val="00187DD0"/>
    <w:pPr>
      <w:ind w:left="720"/>
      <w:contextualSpacing/>
    </w:pPr>
  </w:style>
  <w:style w:type="character" w:styleId="Hyperlink">
    <w:name w:val="Hyperlink"/>
    <w:basedOn w:val="DefaultParagraphFont"/>
    <w:uiPriority w:val="99"/>
    <w:unhideWhenUsed/>
    <w:rsid w:val="00754732"/>
    <w:rPr>
      <w:color w:val="0563C1" w:themeColor="hyperlink"/>
      <w:u w:val="single"/>
    </w:rPr>
  </w:style>
  <w:style w:type="paragraph" w:styleId="BalloonText">
    <w:name w:val="Balloon Text"/>
    <w:basedOn w:val="Normal"/>
    <w:link w:val="BalloonTextChar"/>
    <w:uiPriority w:val="99"/>
    <w:semiHidden/>
    <w:unhideWhenUsed/>
    <w:rsid w:val="007F5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81"/>
    <w:rPr>
      <w:rFonts w:ascii="Segoe UI" w:hAnsi="Segoe UI" w:cs="Segoe UI"/>
      <w:sz w:val="18"/>
      <w:szCs w:val="18"/>
    </w:rPr>
  </w:style>
  <w:style w:type="character" w:styleId="UnresolvedMention">
    <w:name w:val="Unresolved Mention"/>
    <w:basedOn w:val="DefaultParagraphFont"/>
    <w:uiPriority w:val="99"/>
    <w:semiHidden/>
    <w:unhideWhenUsed/>
    <w:rsid w:val="00DA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gsc.wa.gov.au/local-government/local-governments/boards-and-commi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soryboard@dlgsc.w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20" ma:contentTypeDescription="Create a new document." ma:contentTypeScope="" ma:versionID="7b7b10d6f2c7e371008714434e315528">
  <xsd:schema xmlns:xsd="http://www.w3.org/2001/XMLSchema" xmlns:xs="http://www.w3.org/2001/XMLSchema" xmlns:p="http://schemas.microsoft.com/office/2006/metadata/properties" xmlns:ns1="http://schemas.microsoft.com/sharepoint/v3" xmlns:ns2="65828862-ae87-457f-b884-efeaea2d65b5" xmlns:ns3="bc072e10-870d-460a-9f37-b3eac4f10863" targetNamespace="http://schemas.microsoft.com/office/2006/metadata/properties" ma:root="true" ma:fieldsID="a96c96d381d79f5b5719dd8228780fa3" ns1:_="" ns2:_="" ns3:_="">
    <xsd:import namespace="http://schemas.microsoft.com/sharepoint/v3"/>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ec8cb3b-9145-48b3-ab97-3947015ae342}" ma:internalName="TaxCatchAll" ma:showField="CatchAllData" ma:web="bc072e10-870d-460a-9f37-b3eac4f10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828862-ae87-457f-b884-efeaea2d65b5">
      <Terms xmlns="http://schemas.microsoft.com/office/infopath/2007/PartnerControls"/>
    </lcf76f155ced4ddcb4097134ff3c332f>
    <_ip_UnifiedCompliancePolicyProperties xmlns="http://schemas.microsoft.com/sharepoint/v3" xsi:nil="true"/>
    <TaxCatchAll xmlns="bc072e10-870d-460a-9f37-b3eac4f10863" xsi:nil="true"/>
  </documentManagement>
</p:properties>
</file>

<file path=customXml/itemProps1.xml><?xml version="1.0" encoding="utf-8"?>
<ds:datastoreItem xmlns:ds="http://schemas.openxmlformats.org/officeDocument/2006/customXml" ds:itemID="{3F62C9B9-5364-45D2-BC33-2AA533F9ACF2}">
  <ds:schemaRefs>
    <ds:schemaRef ds:uri="http://schemas.openxmlformats.org/officeDocument/2006/bibliography"/>
  </ds:schemaRefs>
</ds:datastoreItem>
</file>

<file path=customXml/itemProps2.xml><?xml version="1.0" encoding="utf-8"?>
<ds:datastoreItem xmlns:ds="http://schemas.openxmlformats.org/officeDocument/2006/customXml" ds:itemID="{F4B6E5F5-3251-4C8B-8BD1-8E0B1E5CA073}"/>
</file>

<file path=customXml/itemProps3.xml><?xml version="1.0" encoding="utf-8"?>
<ds:datastoreItem xmlns:ds="http://schemas.openxmlformats.org/officeDocument/2006/customXml" ds:itemID="{8D114474-E868-46B9-9E76-8F3CD5CC0019}">
  <ds:schemaRefs>
    <ds:schemaRef ds:uri="http://schemas.microsoft.com/sharepoint/v3/contenttype/forms"/>
  </ds:schemaRefs>
</ds:datastoreItem>
</file>

<file path=customXml/itemProps4.xml><?xml version="1.0" encoding="utf-8"?>
<ds:datastoreItem xmlns:ds="http://schemas.openxmlformats.org/officeDocument/2006/customXml" ds:itemID="{C4B7BA3F-C96D-4574-BD01-44A517BE879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65828862-ae87-457f-b884-efeaea2d65b5"/>
    <ds:schemaRef ds:uri="http://schemas.microsoft.com/office/2006/metadata/properties"/>
    <ds:schemaRef ds:uri="http://schemas.openxmlformats.org/package/2006/metadata/core-properties"/>
    <ds:schemaRef ds:uri="bc072e10-870d-460a-9f37-b3eac4f108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1616</Words>
  <Characters>8616</Characters>
  <Application>Microsoft Office Word</Application>
  <DocSecurity>0</DocSecurity>
  <Lines>187</Lines>
  <Paragraphs>152</Paragraphs>
  <ScaleCrop>false</ScaleCrop>
  <HeadingPairs>
    <vt:vector size="2" baseType="variant">
      <vt:variant>
        <vt:lpstr>Title</vt:lpstr>
      </vt:variant>
      <vt:variant>
        <vt:i4>1</vt:i4>
      </vt:variant>
    </vt:vector>
  </HeadingPairs>
  <TitlesOfParts>
    <vt:vector size="1" baseType="lpstr">
      <vt:lpstr>Information sheet - Making a submission for a district boundary change</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 Making a submission for a district boundary change</dc:title>
  <dc:subject/>
  <dc:creator>Julie Craig</dc:creator>
  <cp:keywords/>
  <dc:description/>
  <cp:lastModifiedBy>Geoffrey White</cp:lastModifiedBy>
  <cp:revision>1</cp:revision>
  <cp:lastPrinted>2017-09-18T02:34:00Z</cp:lastPrinted>
  <dcterms:created xsi:type="dcterms:W3CDTF">2019-03-18T06:40:00Z</dcterms:created>
  <dcterms:modified xsi:type="dcterms:W3CDTF">2024-04-02T05:47:00Z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