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A1F5" w14:textId="20C3700B" w:rsidR="00C13A96" w:rsidRPr="00BB4029" w:rsidRDefault="00301264" w:rsidP="00586F33">
      <w:pPr>
        <w:pStyle w:val="Heading1"/>
      </w:pPr>
      <w:r w:rsidRPr="00301264">
        <w:t xml:space="preserve">2019 </w:t>
      </w:r>
      <w:r w:rsidR="000900AE">
        <w:t>N</w:t>
      </w:r>
      <w:r w:rsidR="00A64281">
        <w:t>ational Quality Framework (NQF)</w:t>
      </w:r>
      <w:r w:rsidR="00A64281" w:rsidRPr="00301264">
        <w:t xml:space="preserve"> </w:t>
      </w:r>
      <w:r w:rsidRPr="00301264">
        <w:t xml:space="preserve">Review provisions </w:t>
      </w:r>
      <w:r w:rsidR="002A5E09">
        <w:t>commencing</w:t>
      </w:r>
      <w:r w:rsidRPr="00301264">
        <w:t xml:space="preserve"> in W</w:t>
      </w:r>
      <w:r w:rsidR="00A64281">
        <w:t xml:space="preserve">estern </w:t>
      </w:r>
      <w:r w:rsidRPr="00301264">
        <w:t>A</w:t>
      </w:r>
      <w:r w:rsidR="00A64281">
        <w:t>ustralia</w:t>
      </w:r>
      <w:r w:rsidRPr="00301264">
        <w:t xml:space="preserve"> on 1 May 2026</w:t>
      </w:r>
    </w:p>
    <w:p w14:paraId="535B7204" w14:textId="77777777" w:rsidR="00301264" w:rsidRDefault="00301264" w:rsidP="003934F8">
      <w:pPr>
        <w:rPr>
          <w:b/>
          <w:color w:val="403F47"/>
          <w:sz w:val="34"/>
          <w:szCs w:val="32"/>
        </w:rPr>
      </w:pPr>
    </w:p>
    <w:p w14:paraId="1FE16975" w14:textId="77777777" w:rsidR="00301264" w:rsidRDefault="00301264" w:rsidP="003934F8">
      <w:pPr>
        <w:rPr>
          <w:b/>
          <w:color w:val="403F47"/>
          <w:sz w:val="34"/>
          <w:szCs w:val="32"/>
        </w:rPr>
      </w:pPr>
    </w:p>
    <w:p w14:paraId="7485040E" w14:textId="0558C8CB" w:rsidR="00301264" w:rsidRDefault="00301264" w:rsidP="00301264">
      <w:pPr>
        <w:pStyle w:val="BlockText"/>
      </w:pPr>
      <w:bookmarkStart w:id="0" w:name="_Hlk191454085"/>
      <w:r>
        <w:t>By applying the National Law and National Regulations in W</w:t>
      </w:r>
      <w:r w:rsidR="00A64281">
        <w:t xml:space="preserve">estern </w:t>
      </w:r>
      <w:r>
        <w:t>A</w:t>
      </w:r>
      <w:r w:rsidR="00A64281">
        <w:t>ustralia</w:t>
      </w:r>
      <w:r w:rsidR="000900AE">
        <w:t xml:space="preserve"> (WA)</w:t>
      </w:r>
      <w:r>
        <w:t>, the outstanding 2019 NQF Review amendments that have not yet been implemented in the W</w:t>
      </w:r>
      <w:r w:rsidR="00A64281">
        <w:t xml:space="preserve">estern </w:t>
      </w:r>
      <w:r>
        <w:t>A</w:t>
      </w:r>
      <w:r w:rsidR="00A64281">
        <w:t>ustralian</w:t>
      </w:r>
      <w:r>
        <w:t xml:space="preserve"> Law and WA Regulations will come into </w:t>
      </w:r>
      <w:r w:rsidR="004C10F5">
        <w:t>e</w:t>
      </w:r>
      <w:r w:rsidR="00652085">
        <w:t xml:space="preserve">ffect. </w:t>
      </w:r>
    </w:p>
    <w:p w14:paraId="28562960" w14:textId="46AA63E3" w:rsidR="00301264" w:rsidRDefault="00301264" w:rsidP="00301264">
      <w:pPr>
        <w:pStyle w:val="BlockText"/>
      </w:pPr>
      <w:r>
        <w:t xml:space="preserve">The </w:t>
      </w:r>
      <w:r w:rsidR="00A64281">
        <w:t>t</w:t>
      </w:r>
      <w:r>
        <w:t>able below sets out the changes from the 2019 NQF Review that will commence operation in W</w:t>
      </w:r>
      <w:r w:rsidR="00A64281">
        <w:t xml:space="preserve">estern </w:t>
      </w:r>
      <w:r>
        <w:t>A</w:t>
      </w:r>
      <w:r w:rsidR="00A64281">
        <w:t>ustralia</w:t>
      </w:r>
      <w:r>
        <w:t xml:space="preserve"> on 1 May 2026.</w:t>
      </w:r>
    </w:p>
    <w:bookmarkEnd w:id="0"/>
    <w:p w14:paraId="39B952CB" w14:textId="77777777" w:rsidR="001A0AF6" w:rsidRDefault="001A0AF6" w:rsidP="001445C0">
      <w:pPr>
        <w:pStyle w:val="BodyText"/>
        <w:rPr>
          <w:rFonts w:eastAsiaTheme="minorEastAsia" w:cstheme="minorBidi"/>
          <w:color w:val="2C5B7B" w:themeColor="accent2" w:themeShade="BF"/>
          <w:szCs w:val="22"/>
        </w:rPr>
      </w:pPr>
      <w: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513"/>
        <w:gridCol w:w="3260"/>
        <w:gridCol w:w="3182"/>
      </w:tblGrid>
      <w:tr w:rsidR="00301264" w14:paraId="1433C6F7" w14:textId="77777777" w:rsidTr="0089322E">
        <w:tc>
          <w:tcPr>
            <w:tcW w:w="7513" w:type="dxa"/>
            <w:shd w:val="clear" w:color="auto" w:fill="DDDDDE" w:themeFill="accent6" w:themeFillTint="33"/>
          </w:tcPr>
          <w:p w14:paraId="0EEA5ADE" w14:textId="77777777" w:rsidR="00301264" w:rsidRPr="00301264" w:rsidRDefault="00301264" w:rsidP="0089322E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301264">
              <w:rPr>
                <w:rFonts w:cs="Arial"/>
                <w:b/>
                <w:bCs/>
                <w:sz w:val="24"/>
              </w:rPr>
              <w:lastRenderedPageBreak/>
              <w:t>Sections - subject</w:t>
            </w:r>
          </w:p>
        </w:tc>
        <w:tc>
          <w:tcPr>
            <w:tcW w:w="3260" w:type="dxa"/>
            <w:shd w:val="clear" w:color="auto" w:fill="DDDDDE" w:themeFill="accent6" w:themeFillTint="33"/>
          </w:tcPr>
          <w:p w14:paraId="4FACB344" w14:textId="77777777" w:rsidR="00301264" w:rsidRPr="00301264" w:rsidRDefault="00301264" w:rsidP="0089322E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301264">
              <w:rPr>
                <w:rFonts w:cs="Arial"/>
                <w:b/>
                <w:bCs/>
                <w:sz w:val="24"/>
              </w:rPr>
              <w:t>WA’s ‘corresponding’ Law</w:t>
            </w:r>
          </w:p>
          <w:p w14:paraId="2F660F85" w14:textId="77777777" w:rsidR="00301264" w:rsidRPr="00301264" w:rsidRDefault="00301264" w:rsidP="0089322E">
            <w:pPr>
              <w:jc w:val="center"/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[pre-1 May 2026]</w:t>
            </w:r>
          </w:p>
        </w:tc>
        <w:tc>
          <w:tcPr>
            <w:tcW w:w="3182" w:type="dxa"/>
            <w:shd w:val="clear" w:color="auto" w:fill="DDDDDE" w:themeFill="accent6" w:themeFillTint="33"/>
          </w:tcPr>
          <w:p w14:paraId="796E36A8" w14:textId="77777777" w:rsidR="00301264" w:rsidRPr="00301264" w:rsidRDefault="00301264" w:rsidP="0089322E">
            <w:pPr>
              <w:jc w:val="center"/>
              <w:rPr>
                <w:rFonts w:cs="Arial"/>
                <w:sz w:val="24"/>
              </w:rPr>
            </w:pPr>
            <w:r w:rsidRPr="00301264">
              <w:rPr>
                <w:rFonts w:cs="Arial"/>
                <w:b/>
                <w:bCs/>
                <w:sz w:val="24"/>
              </w:rPr>
              <w:t xml:space="preserve">‘applied’ National Law in WA </w:t>
            </w:r>
            <w:r w:rsidRPr="00301264">
              <w:rPr>
                <w:rFonts w:cs="Arial"/>
                <w:sz w:val="24"/>
              </w:rPr>
              <w:t>[on 1 May 2026]</w:t>
            </w:r>
          </w:p>
        </w:tc>
      </w:tr>
      <w:tr w:rsidR="00301264" w14:paraId="6B646487" w14:textId="77777777" w:rsidTr="0089322E">
        <w:tc>
          <w:tcPr>
            <w:tcW w:w="7513" w:type="dxa"/>
          </w:tcPr>
          <w:p w14:paraId="2164B5FE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Definition of a ‘person with management or control’</w:t>
            </w:r>
          </w:p>
          <w:p w14:paraId="2FA696F5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  <w:tc>
          <w:tcPr>
            <w:tcW w:w="3260" w:type="dxa"/>
          </w:tcPr>
          <w:p w14:paraId="24FA0BFF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 5 definition</w:t>
            </w:r>
          </w:p>
        </w:tc>
        <w:tc>
          <w:tcPr>
            <w:tcW w:w="3182" w:type="dxa"/>
          </w:tcPr>
          <w:p w14:paraId="27AB0B0F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5 amended</w:t>
            </w:r>
          </w:p>
          <w:p w14:paraId="67D3F49F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  <w:p w14:paraId="495C5E1D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New section 5A inserted</w:t>
            </w:r>
          </w:p>
          <w:p w14:paraId="77935D0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0324E395" w14:textId="77777777" w:rsidTr="0089322E">
        <w:tc>
          <w:tcPr>
            <w:tcW w:w="7513" w:type="dxa"/>
          </w:tcPr>
          <w:p w14:paraId="05717579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Assessing fitness and propriety – provision of information and undertaking oral and written assessments</w:t>
            </w:r>
          </w:p>
        </w:tc>
        <w:tc>
          <w:tcPr>
            <w:tcW w:w="3260" w:type="dxa"/>
          </w:tcPr>
          <w:p w14:paraId="6CB4621F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 xml:space="preserve">WA Law section 14 </w:t>
            </w:r>
          </w:p>
        </w:tc>
        <w:tc>
          <w:tcPr>
            <w:tcW w:w="3182" w:type="dxa"/>
          </w:tcPr>
          <w:p w14:paraId="5F251DD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14 amended</w:t>
            </w:r>
          </w:p>
          <w:p w14:paraId="2DF5E41F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  <w:p w14:paraId="4D3D432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New section 14(3) inserted</w:t>
            </w:r>
          </w:p>
          <w:p w14:paraId="424599AA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78FCF316" w14:textId="77777777" w:rsidTr="0089322E">
        <w:tc>
          <w:tcPr>
            <w:tcW w:w="7513" w:type="dxa"/>
          </w:tcPr>
          <w:p w14:paraId="393B6FEB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 xml:space="preserve">Additional grounds for suspending a provider approval – to align with changes to cancellation and refusal powers under the Commonwealth’s </w:t>
            </w:r>
            <w:r w:rsidRPr="000900AE">
              <w:rPr>
                <w:rFonts w:cs="Arial"/>
                <w:i/>
                <w:iCs/>
              </w:rPr>
              <w:t>A New Tax System (Family Assistance) (Administration) Act 1999</w:t>
            </w:r>
          </w:p>
        </w:tc>
        <w:tc>
          <w:tcPr>
            <w:tcW w:w="3260" w:type="dxa"/>
          </w:tcPr>
          <w:p w14:paraId="38416B55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 25</w:t>
            </w:r>
          </w:p>
        </w:tc>
        <w:tc>
          <w:tcPr>
            <w:tcW w:w="3182" w:type="dxa"/>
          </w:tcPr>
          <w:p w14:paraId="40BF680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25 amended</w:t>
            </w:r>
          </w:p>
          <w:p w14:paraId="0A05DD30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  <w:p w14:paraId="1E03205B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2848E485" w14:textId="77777777" w:rsidTr="0089322E">
        <w:tc>
          <w:tcPr>
            <w:tcW w:w="7513" w:type="dxa"/>
          </w:tcPr>
          <w:p w14:paraId="1B067D65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 xml:space="preserve">Additional grounds for suspending a provider approval – to align with changes to cancellation and refusal powers under the Commonwealth’s </w:t>
            </w:r>
            <w:r w:rsidRPr="000900AE">
              <w:rPr>
                <w:rFonts w:cs="Arial"/>
                <w:i/>
                <w:iCs/>
              </w:rPr>
              <w:t>A New Tax System (Family Assistance) (Administration) Act 1999</w:t>
            </w:r>
          </w:p>
          <w:p w14:paraId="63053C78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  <w:tc>
          <w:tcPr>
            <w:tcW w:w="3260" w:type="dxa"/>
          </w:tcPr>
          <w:p w14:paraId="5AEDAAF3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 31</w:t>
            </w:r>
          </w:p>
        </w:tc>
        <w:tc>
          <w:tcPr>
            <w:tcW w:w="3182" w:type="dxa"/>
          </w:tcPr>
          <w:p w14:paraId="6AC4009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31 amended</w:t>
            </w:r>
          </w:p>
          <w:p w14:paraId="7C56C823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7875C328" w14:textId="77777777" w:rsidTr="0089322E">
        <w:tc>
          <w:tcPr>
            <w:tcW w:w="7513" w:type="dxa"/>
          </w:tcPr>
          <w:p w14:paraId="0F739B4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lastRenderedPageBreak/>
              <w:t>Family day care coordinators – clarify the condition for a Family Day Care service to employ or engage one qualified coordinator for every 15 educators or part of that number, with an example</w:t>
            </w:r>
          </w:p>
          <w:p w14:paraId="6117FDC1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  <w:tc>
          <w:tcPr>
            <w:tcW w:w="3260" w:type="dxa"/>
          </w:tcPr>
          <w:p w14:paraId="706EB997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 55A</w:t>
            </w:r>
          </w:p>
        </w:tc>
        <w:tc>
          <w:tcPr>
            <w:tcW w:w="3182" w:type="dxa"/>
          </w:tcPr>
          <w:p w14:paraId="62D2C5F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55A amended</w:t>
            </w:r>
          </w:p>
          <w:p w14:paraId="4B00CAED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63958F36" w14:textId="77777777" w:rsidTr="0089322E">
        <w:tc>
          <w:tcPr>
            <w:tcW w:w="7513" w:type="dxa"/>
          </w:tcPr>
          <w:p w14:paraId="58CCC64C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 xml:space="preserve">Changes to the process for transferring a provider approval – </w:t>
            </w:r>
          </w:p>
          <w:p w14:paraId="42E039AF" w14:textId="77777777" w:rsidR="00301264" w:rsidRPr="00301264" w:rsidRDefault="00301264" w:rsidP="00301264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42 days’ notice to Regulatory Authority – increased to 60 days</w:t>
            </w:r>
          </w:p>
          <w:p w14:paraId="2F11D3E1" w14:textId="77777777" w:rsidR="00301264" w:rsidRPr="00301264" w:rsidRDefault="00301264" w:rsidP="00301264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Date of transfer to be provided</w:t>
            </w:r>
          </w:p>
          <w:p w14:paraId="59FA2864" w14:textId="77777777" w:rsidR="00301264" w:rsidRPr="00301264" w:rsidRDefault="00301264" w:rsidP="00301264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Requirement to notify delay in transfer</w:t>
            </w:r>
          </w:p>
          <w:p w14:paraId="6CEC735F" w14:textId="77777777" w:rsidR="00301264" w:rsidRPr="00301264" w:rsidRDefault="00301264" w:rsidP="00301264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Time of Regulatory Authorities notice – 7 days increased to 10 days</w:t>
            </w:r>
          </w:p>
          <w:p w14:paraId="4612E4B2" w14:textId="77777777" w:rsidR="00301264" w:rsidRPr="00301264" w:rsidRDefault="00301264" w:rsidP="00301264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Request for earlier transfer</w:t>
            </w:r>
          </w:p>
          <w:p w14:paraId="672D33B1" w14:textId="68338823" w:rsidR="00301264" w:rsidRPr="00301264" w:rsidRDefault="00301264" w:rsidP="00301264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Notice to families increased from 2 to 7 days</w:t>
            </w:r>
          </w:p>
        </w:tc>
        <w:tc>
          <w:tcPr>
            <w:tcW w:w="3260" w:type="dxa"/>
          </w:tcPr>
          <w:p w14:paraId="4C24FC1F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sections 59, 66 and 69</w:t>
            </w:r>
          </w:p>
        </w:tc>
        <w:tc>
          <w:tcPr>
            <w:tcW w:w="3182" w:type="dxa"/>
          </w:tcPr>
          <w:p w14:paraId="41E8FD8A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sections 59, 66 and 69 amended</w:t>
            </w:r>
          </w:p>
          <w:p w14:paraId="22536D87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  <w:p w14:paraId="759D9813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New sections 59A and 67A inserted</w:t>
            </w:r>
          </w:p>
          <w:p w14:paraId="39E00E68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7E6781F9" w14:textId="77777777" w:rsidTr="0089322E">
        <w:tc>
          <w:tcPr>
            <w:tcW w:w="7513" w:type="dxa"/>
          </w:tcPr>
          <w:p w14:paraId="7BA3E5E0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Removal of applications for service waivers from prescribed elements of the National Quality Standard in Schedule 1 to the National Regulations (as waivers should be of the specific regulation numbers themselves)</w:t>
            </w:r>
          </w:p>
        </w:tc>
        <w:tc>
          <w:tcPr>
            <w:tcW w:w="3260" w:type="dxa"/>
          </w:tcPr>
          <w:p w14:paraId="59B6CBB8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sections 87, 90, 91, 93, 94, 98 and 100</w:t>
            </w:r>
          </w:p>
        </w:tc>
        <w:tc>
          <w:tcPr>
            <w:tcW w:w="3182" w:type="dxa"/>
          </w:tcPr>
          <w:p w14:paraId="54B229BC" w14:textId="77777777" w:rsidR="00301264" w:rsidRDefault="00301264" w:rsidP="0089322E">
            <w:pPr>
              <w:rPr>
                <w:rFonts w:cs="Arial"/>
                <w:sz w:val="16"/>
                <w:szCs w:val="16"/>
              </w:rPr>
            </w:pPr>
            <w:r w:rsidRPr="00301264">
              <w:rPr>
                <w:rFonts w:cs="Arial"/>
                <w:sz w:val="24"/>
              </w:rPr>
              <w:t>National Law sections 87, 90, 91, 93, 94, 98 and 100 amended/substituted</w:t>
            </w:r>
          </w:p>
          <w:p w14:paraId="69A398A0" w14:textId="77777777" w:rsidR="00301264" w:rsidRPr="00301264" w:rsidRDefault="00301264" w:rsidP="0089322E">
            <w:pPr>
              <w:rPr>
                <w:rFonts w:cs="Arial"/>
                <w:sz w:val="16"/>
                <w:szCs w:val="16"/>
              </w:rPr>
            </w:pPr>
          </w:p>
          <w:p w14:paraId="77172B20" w14:textId="77777777" w:rsidR="00301264" w:rsidRDefault="00301264" w:rsidP="0089322E">
            <w:pPr>
              <w:rPr>
                <w:rFonts w:cs="Arial"/>
                <w:sz w:val="16"/>
                <w:szCs w:val="16"/>
              </w:rPr>
            </w:pPr>
            <w:r w:rsidRPr="00301264">
              <w:rPr>
                <w:rFonts w:cs="Arial"/>
                <w:sz w:val="24"/>
              </w:rPr>
              <w:t>New section 87(1A) inserted</w:t>
            </w:r>
          </w:p>
          <w:p w14:paraId="0F45A8C0" w14:textId="52264F6E" w:rsidR="00301264" w:rsidRPr="00301264" w:rsidRDefault="00301264" w:rsidP="0089322E">
            <w:pPr>
              <w:rPr>
                <w:rFonts w:cs="Arial"/>
                <w:sz w:val="16"/>
                <w:szCs w:val="16"/>
              </w:rPr>
            </w:pPr>
          </w:p>
        </w:tc>
      </w:tr>
      <w:tr w:rsidR="00301264" w14:paraId="497FCCC4" w14:textId="77777777" w:rsidTr="0089322E">
        <w:tc>
          <w:tcPr>
            <w:tcW w:w="7513" w:type="dxa"/>
          </w:tcPr>
          <w:p w14:paraId="63F21E7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Duration of Excellent rating awarded by the National Authority – 3 years extended to 5 years</w:t>
            </w:r>
          </w:p>
        </w:tc>
        <w:tc>
          <w:tcPr>
            <w:tcW w:w="3260" w:type="dxa"/>
          </w:tcPr>
          <w:p w14:paraId="5A86F851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 xml:space="preserve">WA Law section 155 </w:t>
            </w:r>
          </w:p>
        </w:tc>
        <w:tc>
          <w:tcPr>
            <w:tcW w:w="3182" w:type="dxa"/>
          </w:tcPr>
          <w:p w14:paraId="06F133C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155 amended</w:t>
            </w:r>
          </w:p>
          <w:p w14:paraId="6E5B8EBD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2D35B38F" w14:textId="77777777" w:rsidTr="0089322E">
        <w:tc>
          <w:tcPr>
            <w:tcW w:w="7513" w:type="dxa"/>
          </w:tcPr>
          <w:p w14:paraId="46DF487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Requirement that nominated supervisors/persons in day-today charge undertake jurisdictional-specific child protection training – extended to family day care coordinators</w:t>
            </w:r>
          </w:p>
          <w:p w14:paraId="7EEB6E6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  <w:tc>
          <w:tcPr>
            <w:tcW w:w="3260" w:type="dxa"/>
          </w:tcPr>
          <w:p w14:paraId="28F6F3E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 162A</w:t>
            </w:r>
          </w:p>
        </w:tc>
        <w:tc>
          <w:tcPr>
            <w:tcW w:w="3182" w:type="dxa"/>
          </w:tcPr>
          <w:p w14:paraId="24F6DAD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162A substituted</w:t>
            </w:r>
          </w:p>
        </w:tc>
      </w:tr>
      <w:tr w:rsidR="00301264" w14:paraId="3B60DA81" w14:textId="77777777" w:rsidTr="0089322E">
        <w:tc>
          <w:tcPr>
            <w:tcW w:w="7513" w:type="dxa"/>
          </w:tcPr>
          <w:p w14:paraId="003645CD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lastRenderedPageBreak/>
              <w:t>Display of information at Family Day Care services – increased requirements and powers to prescribe requirements in regulations</w:t>
            </w:r>
          </w:p>
        </w:tc>
        <w:tc>
          <w:tcPr>
            <w:tcW w:w="3260" w:type="dxa"/>
          </w:tcPr>
          <w:p w14:paraId="3D207C93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 172</w:t>
            </w:r>
          </w:p>
        </w:tc>
        <w:tc>
          <w:tcPr>
            <w:tcW w:w="3182" w:type="dxa"/>
          </w:tcPr>
          <w:p w14:paraId="2257E899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172 amended</w:t>
            </w:r>
          </w:p>
          <w:p w14:paraId="21830B9A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19535231" w14:textId="77777777" w:rsidTr="0089322E">
        <w:tc>
          <w:tcPr>
            <w:tcW w:w="7513" w:type="dxa"/>
          </w:tcPr>
          <w:p w14:paraId="0DAB4C40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New requirement and offence for the approve provider to keep a register of family day care educators, coordinators and assistants in accordance with requirements prescribed in the regulations</w:t>
            </w:r>
          </w:p>
        </w:tc>
        <w:tc>
          <w:tcPr>
            <w:tcW w:w="3260" w:type="dxa"/>
          </w:tcPr>
          <w:p w14:paraId="7F98EE5D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 269</w:t>
            </w:r>
          </w:p>
        </w:tc>
        <w:tc>
          <w:tcPr>
            <w:tcW w:w="3182" w:type="dxa"/>
          </w:tcPr>
          <w:p w14:paraId="28FD720D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 269 amended</w:t>
            </w:r>
          </w:p>
          <w:p w14:paraId="41990819" w14:textId="77777777" w:rsidR="00301264" w:rsidRDefault="00301264" w:rsidP="0089322E">
            <w:pPr>
              <w:rPr>
                <w:rFonts w:cs="Arial"/>
                <w:sz w:val="24"/>
              </w:rPr>
            </w:pPr>
          </w:p>
          <w:p w14:paraId="7C2101E9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4EBA52FE" w14:textId="77777777" w:rsidTr="0089322E">
        <w:tc>
          <w:tcPr>
            <w:tcW w:w="7513" w:type="dxa"/>
          </w:tcPr>
          <w:p w14:paraId="2C84CFBC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Penalties increased by cumulative CPI –</w:t>
            </w:r>
          </w:p>
          <w:p w14:paraId="7E222008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$1000 to $1100</w:t>
            </w:r>
          </w:p>
          <w:p w14:paraId="7E33D0B5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$2000 to $2200</w:t>
            </w:r>
          </w:p>
          <w:p w14:paraId="24DAAF0F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$3000 to $3400</w:t>
            </w:r>
          </w:p>
          <w:p w14:paraId="747A9D4D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$4000 to $4500</w:t>
            </w:r>
          </w:p>
          <w:p w14:paraId="1EF17E6C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$5000 to $5700</w:t>
            </w:r>
          </w:p>
          <w:p w14:paraId="318BBAFE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$6000 to $6800</w:t>
            </w:r>
          </w:p>
          <w:p w14:paraId="5891803B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$8000 to $9100</w:t>
            </w:r>
          </w:p>
          <w:p w14:paraId="60F14F18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$10000 to $11400</w:t>
            </w:r>
          </w:p>
          <w:p w14:paraId="247428A2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$20000 to $22900</w:t>
            </w:r>
          </w:p>
          <w:p w14:paraId="17478B52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$25000 to $28700</w:t>
            </w:r>
          </w:p>
          <w:p w14:paraId="2EB892AB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$30000 to $34400</w:t>
            </w:r>
          </w:p>
          <w:p w14:paraId="79DF87B4" w14:textId="77777777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$40000 to $45900</w:t>
            </w:r>
          </w:p>
          <w:p w14:paraId="0F65FF93" w14:textId="2596482A" w:rsidR="00301264" w:rsidRP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$50000 to $57</w:t>
            </w:r>
            <w:r w:rsidR="000346AE">
              <w:rPr>
                <w:sz w:val="24"/>
              </w:rPr>
              <w:t>4</w:t>
            </w:r>
            <w:r w:rsidRPr="00301264">
              <w:rPr>
                <w:sz w:val="24"/>
              </w:rPr>
              <w:t>00</w:t>
            </w:r>
          </w:p>
          <w:p w14:paraId="62E68DA9" w14:textId="77777777" w:rsidR="00301264" w:rsidRDefault="00301264" w:rsidP="00301264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sz w:val="24"/>
              </w:rPr>
            </w:pPr>
            <w:r w:rsidRPr="00301264">
              <w:rPr>
                <w:sz w:val="24"/>
              </w:rPr>
              <w:t>$100000 to $114900</w:t>
            </w:r>
          </w:p>
          <w:p w14:paraId="57E2B16B" w14:textId="77777777" w:rsidR="00301264" w:rsidRDefault="00301264" w:rsidP="00301264">
            <w:pPr>
              <w:pStyle w:val="BodyText"/>
            </w:pPr>
          </w:p>
          <w:p w14:paraId="2C3DBAE2" w14:textId="77777777" w:rsidR="00301264" w:rsidRPr="00301264" w:rsidRDefault="00301264" w:rsidP="00301264">
            <w:pPr>
              <w:pStyle w:val="BodyText"/>
            </w:pPr>
          </w:p>
          <w:p w14:paraId="570A758E" w14:textId="77777777" w:rsidR="00301264" w:rsidRPr="00301264" w:rsidRDefault="00301264" w:rsidP="00301264">
            <w:pPr>
              <w:pStyle w:val="BodyText"/>
            </w:pPr>
          </w:p>
        </w:tc>
        <w:tc>
          <w:tcPr>
            <w:tcW w:w="3260" w:type="dxa"/>
          </w:tcPr>
          <w:p w14:paraId="474CA98B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Law sections - various</w:t>
            </w:r>
          </w:p>
        </w:tc>
        <w:tc>
          <w:tcPr>
            <w:tcW w:w="3182" w:type="dxa"/>
          </w:tcPr>
          <w:p w14:paraId="631114FB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Law sections - various</w:t>
            </w:r>
          </w:p>
          <w:p w14:paraId="215ED912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</w:tr>
      <w:tr w:rsidR="00301264" w14:paraId="53998D71" w14:textId="77777777" w:rsidTr="0089322E">
        <w:tc>
          <w:tcPr>
            <w:tcW w:w="7513" w:type="dxa"/>
            <w:shd w:val="clear" w:color="auto" w:fill="DDDDDE" w:themeFill="accent6" w:themeFillTint="33"/>
          </w:tcPr>
          <w:p w14:paraId="23A729C5" w14:textId="77777777" w:rsidR="00301264" w:rsidRPr="00301264" w:rsidRDefault="00301264" w:rsidP="0089322E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301264">
              <w:rPr>
                <w:rFonts w:cs="Arial"/>
                <w:b/>
                <w:bCs/>
                <w:sz w:val="24"/>
              </w:rPr>
              <w:lastRenderedPageBreak/>
              <w:t>Regulations - subject</w:t>
            </w:r>
          </w:p>
        </w:tc>
        <w:tc>
          <w:tcPr>
            <w:tcW w:w="3260" w:type="dxa"/>
            <w:shd w:val="clear" w:color="auto" w:fill="DDDDDE" w:themeFill="accent6" w:themeFillTint="33"/>
          </w:tcPr>
          <w:p w14:paraId="5EFA3D10" w14:textId="77777777" w:rsidR="00301264" w:rsidRPr="00301264" w:rsidRDefault="00301264" w:rsidP="0089322E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301264">
              <w:rPr>
                <w:rFonts w:cs="Arial"/>
                <w:b/>
                <w:bCs/>
                <w:sz w:val="24"/>
              </w:rPr>
              <w:t>WA’s ‘corresponding’ Regulations</w:t>
            </w:r>
          </w:p>
          <w:p w14:paraId="41056821" w14:textId="77777777" w:rsidR="00301264" w:rsidRPr="00301264" w:rsidRDefault="00301264" w:rsidP="0089322E">
            <w:pPr>
              <w:jc w:val="center"/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[pre-1 May 2026]</w:t>
            </w:r>
          </w:p>
        </w:tc>
        <w:tc>
          <w:tcPr>
            <w:tcW w:w="3182" w:type="dxa"/>
            <w:shd w:val="clear" w:color="auto" w:fill="DDDDDE" w:themeFill="accent6" w:themeFillTint="33"/>
          </w:tcPr>
          <w:p w14:paraId="07788140" w14:textId="77777777" w:rsidR="00301264" w:rsidRPr="00301264" w:rsidRDefault="00301264" w:rsidP="0089322E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301264">
              <w:rPr>
                <w:rFonts w:cs="Arial"/>
                <w:b/>
                <w:bCs/>
                <w:sz w:val="24"/>
              </w:rPr>
              <w:t>‘applied’ National Regulations in WA</w:t>
            </w:r>
          </w:p>
          <w:p w14:paraId="35031DC3" w14:textId="77777777" w:rsidR="00301264" w:rsidRPr="00301264" w:rsidRDefault="00301264" w:rsidP="0089322E">
            <w:pPr>
              <w:jc w:val="center"/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[on 1 May 2026]</w:t>
            </w:r>
          </w:p>
        </w:tc>
      </w:tr>
      <w:tr w:rsidR="00301264" w14:paraId="5452DEC3" w14:textId="77777777" w:rsidTr="0089322E">
        <w:tc>
          <w:tcPr>
            <w:tcW w:w="7513" w:type="dxa"/>
          </w:tcPr>
          <w:p w14:paraId="44D40C7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Display of prescribed information at a service</w:t>
            </w:r>
          </w:p>
        </w:tc>
        <w:tc>
          <w:tcPr>
            <w:tcW w:w="3260" w:type="dxa"/>
          </w:tcPr>
          <w:p w14:paraId="15EEA745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Reg 173</w:t>
            </w:r>
          </w:p>
        </w:tc>
        <w:tc>
          <w:tcPr>
            <w:tcW w:w="3182" w:type="dxa"/>
          </w:tcPr>
          <w:p w14:paraId="7F93AF78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Regulation 173 amended - to not apply to Family Day Care</w:t>
            </w:r>
          </w:p>
          <w:p w14:paraId="5FBF91A4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  <w:p w14:paraId="534334F1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New National Regulation 173A inserted to apply to Family Day Care</w:t>
            </w:r>
          </w:p>
        </w:tc>
      </w:tr>
      <w:tr w:rsidR="00301264" w14:paraId="03204360" w14:textId="77777777" w:rsidTr="0089322E">
        <w:tc>
          <w:tcPr>
            <w:tcW w:w="7513" w:type="dxa"/>
          </w:tcPr>
          <w:p w14:paraId="0A38B72F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Penalties of $2000 increased by cumulative CPI to $2200</w:t>
            </w:r>
          </w:p>
          <w:p w14:paraId="3CD83F78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</w:p>
        </w:tc>
        <w:tc>
          <w:tcPr>
            <w:tcW w:w="3260" w:type="dxa"/>
          </w:tcPr>
          <w:p w14:paraId="4F07BDAD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WA Regulations - various</w:t>
            </w:r>
          </w:p>
        </w:tc>
        <w:tc>
          <w:tcPr>
            <w:tcW w:w="3182" w:type="dxa"/>
          </w:tcPr>
          <w:p w14:paraId="770482F1" w14:textId="77777777" w:rsidR="00301264" w:rsidRPr="00301264" w:rsidRDefault="00301264" w:rsidP="0089322E">
            <w:pPr>
              <w:rPr>
                <w:rFonts w:cs="Arial"/>
                <w:sz w:val="24"/>
              </w:rPr>
            </w:pPr>
            <w:r w:rsidRPr="00301264">
              <w:rPr>
                <w:rFonts w:cs="Arial"/>
                <w:sz w:val="24"/>
              </w:rPr>
              <w:t>National Regulations - various</w:t>
            </w:r>
          </w:p>
        </w:tc>
      </w:tr>
      <w:tr w:rsidR="00301264" w:rsidRPr="00301264" w14:paraId="1D843263" w14:textId="77777777" w:rsidTr="00301264">
        <w:tc>
          <w:tcPr>
            <w:tcW w:w="7513" w:type="dxa"/>
            <w:shd w:val="clear" w:color="auto" w:fill="DDDDDE" w:themeFill="accent6" w:themeFillTint="33"/>
          </w:tcPr>
          <w:p w14:paraId="07C57C0A" w14:textId="77777777" w:rsidR="00301264" w:rsidRPr="00301264" w:rsidRDefault="00301264" w:rsidP="0089322E">
            <w:pPr>
              <w:rPr>
                <w:rFonts w:cs="Arial"/>
                <w:b/>
                <w:bCs/>
                <w:sz w:val="24"/>
              </w:rPr>
            </w:pPr>
            <w:r w:rsidRPr="00301264">
              <w:rPr>
                <w:rFonts w:cs="Arial"/>
                <w:b/>
                <w:bCs/>
                <w:sz w:val="24"/>
              </w:rPr>
              <w:t>End</w:t>
            </w:r>
          </w:p>
        </w:tc>
        <w:tc>
          <w:tcPr>
            <w:tcW w:w="3260" w:type="dxa"/>
            <w:shd w:val="clear" w:color="auto" w:fill="DDDDDE" w:themeFill="accent6" w:themeFillTint="33"/>
          </w:tcPr>
          <w:p w14:paraId="3E344E06" w14:textId="77777777" w:rsidR="00301264" w:rsidRPr="00301264" w:rsidRDefault="00301264" w:rsidP="0089322E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3182" w:type="dxa"/>
            <w:shd w:val="clear" w:color="auto" w:fill="DDDDDE" w:themeFill="accent6" w:themeFillTint="33"/>
          </w:tcPr>
          <w:p w14:paraId="77A20419" w14:textId="77777777" w:rsidR="00301264" w:rsidRPr="00301264" w:rsidRDefault="00301264" w:rsidP="0089322E">
            <w:pPr>
              <w:rPr>
                <w:rFonts w:cs="Arial"/>
                <w:b/>
                <w:bCs/>
                <w:sz w:val="24"/>
              </w:rPr>
            </w:pPr>
          </w:p>
        </w:tc>
      </w:tr>
    </w:tbl>
    <w:p w14:paraId="738DCAD1" w14:textId="77777777" w:rsidR="00301264" w:rsidRDefault="00301264" w:rsidP="00301264"/>
    <w:p w14:paraId="21AA9F60" w14:textId="27D2730B" w:rsidR="00301264" w:rsidRDefault="00301264" w:rsidP="00301264">
      <w:r w:rsidRPr="000D01FC">
        <w:rPr>
          <w:b/>
          <w:bCs/>
        </w:rPr>
        <w:t>Note</w:t>
      </w:r>
      <w:r>
        <w:t xml:space="preserve">: The </w:t>
      </w:r>
      <w:r w:rsidR="00A64281">
        <w:t>t</w:t>
      </w:r>
      <w:r>
        <w:t>able does not include ‘Premises Approval in Principle’ provisions as the scheme does not apply in W</w:t>
      </w:r>
      <w:r w:rsidR="00A64281">
        <w:t xml:space="preserve">estern </w:t>
      </w:r>
      <w:r>
        <w:t>A</w:t>
      </w:r>
      <w:r w:rsidR="00A64281">
        <w:t>ustralia</w:t>
      </w:r>
      <w:r>
        <w:t>.</w:t>
      </w:r>
    </w:p>
    <w:p w14:paraId="246E3A77" w14:textId="57374153" w:rsidR="00573FA5" w:rsidRDefault="00573FA5" w:rsidP="00320C12">
      <w:pPr>
        <w:rPr>
          <w:color w:val="2C5C86"/>
        </w:rPr>
      </w:pPr>
    </w:p>
    <w:sectPr w:rsidR="00573FA5" w:rsidSect="00C44B3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6840" w:h="11900" w:orient="landscape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A79C7" w14:textId="77777777" w:rsidR="000619DC" w:rsidRDefault="000619DC" w:rsidP="00D41211">
      <w:r>
        <w:separator/>
      </w:r>
    </w:p>
  </w:endnote>
  <w:endnote w:type="continuationSeparator" w:id="0">
    <w:p w14:paraId="6C8F9BE6" w14:textId="77777777" w:rsidR="000619DC" w:rsidRDefault="000619DC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2AD9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ED55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B961" w14:textId="77777777" w:rsidR="000619DC" w:rsidRDefault="000619DC" w:rsidP="00D41211">
      <w:r>
        <w:separator/>
      </w:r>
    </w:p>
  </w:footnote>
  <w:footnote w:type="continuationSeparator" w:id="0">
    <w:p w14:paraId="1F00197E" w14:textId="77777777" w:rsidR="000619DC" w:rsidRDefault="000619DC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608C" w14:textId="77777777" w:rsidR="004236F3" w:rsidRDefault="004236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E76140" wp14:editId="3C8096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63925117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5D8C3C" w14:textId="77777777" w:rsidR="004236F3" w:rsidRPr="004236F3" w:rsidRDefault="004236F3" w:rsidP="004236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236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761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525D8C3C" w14:textId="77777777" w:rsidR="004236F3" w:rsidRPr="004236F3" w:rsidRDefault="004236F3" w:rsidP="004236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236F3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311B" w14:textId="643EA58B" w:rsidR="000F085D" w:rsidRPr="008C68A9" w:rsidRDefault="004236F3" w:rsidP="00005785">
    <w:pPr>
      <w:pStyle w:val="Header"/>
      <w:spacing w:before="640"/>
      <w:rPr>
        <w:rStyle w:val="Bold"/>
        <w:rFonts w:ascii="Arial" w:hAnsi="Arial" w:cs="Arial"/>
        <w:b w:val="0"/>
        <w:bCs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C0D360" wp14:editId="2CA231B0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6932816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0AC89" w14:textId="77777777" w:rsidR="004236F3" w:rsidRPr="004236F3" w:rsidRDefault="004236F3" w:rsidP="004236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236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0D3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6200AC89" w14:textId="77777777" w:rsidR="004236F3" w:rsidRPr="004236F3" w:rsidRDefault="004236F3" w:rsidP="004236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236F3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1264" w:rsidRPr="00301264">
      <w:rPr>
        <w:rStyle w:val="Bold"/>
        <w:rFonts w:ascii="Arial" w:hAnsi="Arial" w:cs="Arial"/>
        <w:b w:val="0"/>
        <w:bCs w:val="0"/>
      </w:rPr>
      <w:t xml:space="preserve">Table of 2019 NQF Review provisions </w:t>
    </w:r>
    <w:r w:rsidR="002A5E09">
      <w:rPr>
        <w:rStyle w:val="Bold"/>
        <w:rFonts w:ascii="Arial" w:hAnsi="Arial" w:cs="Arial"/>
        <w:b w:val="0"/>
        <w:bCs w:val="0"/>
      </w:rPr>
      <w:t>commencing</w:t>
    </w:r>
    <w:r w:rsidR="00301264" w:rsidRPr="00301264">
      <w:rPr>
        <w:rStyle w:val="Bold"/>
        <w:rFonts w:ascii="Arial" w:hAnsi="Arial" w:cs="Arial"/>
        <w:b w:val="0"/>
        <w:bCs w:val="0"/>
      </w:rPr>
      <w:t xml:space="preserve"> in Western Australia (WA) on 1 May 2026</w:t>
    </w:r>
  </w:p>
  <w:p w14:paraId="231FB187" w14:textId="77777777" w:rsidR="000F085D" w:rsidRPr="00455F4B" w:rsidRDefault="000900AE" w:rsidP="00005785">
    <w:pPr>
      <w:pStyle w:val="HeaderLine"/>
      <w:spacing w:after="280"/>
    </w:pPr>
    <w:r>
      <w:rPr>
        <w:rStyle w:val="Bold"/>
        <w:rFonts w:ascii="Arial" w:hAnsi="Arial" w:cs="Arial"/>
        <w:b w:val="0"/>
        <w:bCs w:val="0"/>
      </w:rPr>
      <w:pict w14:anchorId="46EA2F50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53AF" w14:textId="77777777" w:rsidR="001A0AF6" w:rsidRDefault="004236F3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6E95AA" wp14:editId="29AE5FB8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4121406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7D87" w14:textId="77777777" w:rsidR="004236F3" w:rsidRPr="004236F3" w:rsidRDefault="004236F3" w:rsidP="004236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236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E95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358B7D87" w14:textId="77777777" w:rsidR="004236F3" w:rsidRPr="004236F3" w:rsidRDefault="004236F3" w:rsidP="004236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236F3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2125DED0" wp14:editId="64D46406">
          <wp:extent cx="10682853" cy="1438604"/>
          <wp:effectExtent l="0" t="0" r="4445" b="9525"/>
          <wp:docPr id="14" name="Picture 14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82853" cy="1438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BC5516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DA8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049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3E7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2C2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24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DB4AA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01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9E5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E82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75302EC8"/>
    <w:lvl w:ilvl="0" w:tplc="A964E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8" w15:restartNumberingAfterBreak="0">
    <w:nsid w:val="16E5139B"/>
    <w:multiLevelType w:val="hybridMultilevel"/>
    <w:tmpl w:val="A04AE2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4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7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0" w15:restartNumberingAfterBreak="0">
    <w:nsid w:val="63E46474"/>
    <w:multiLevelType w:val="hybridMultilevel"/>
    <w:tmpl w:val="079EB00A"/>
    <w:lvl w:ilvl="0" w:tplc="EAD0AB52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D3675"/>
    <w:multiLevelType w:val="hybridMultilevel"/>
    <w:tmpl w:val="EEEC8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3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6A5DBF"/>
    <w:multiLevelType w:val="hybridMultilevel"/>
    <w:tmpl w:val="8016506C"/>
    <w:lvl w:ilvl="0" w:tplc="D80E2C26">
      <w:start w:val="1"/>
      <w:numFmt w:val="decimal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64262939">
    <w:abstractNumId w:val="21"/>
  </w:num>
  <w:num w:numId="2" w16cid:durableId="542059294">
    <w:abstractNumId w:val="16"/>
  </w:num>
  <w:num w:numId="3" w16cid:durableId="573055515">
    <w:abstractNumId w:val="0"/>
  </w:num>
  <w:num w:numId="4" w16cid:durableId="769857609">
    <w:abstractNumId w:val="28"/>
  </w:num>
  <w:num w:numId="5" w16cid:durableId="448201852">
    <w:abstractNumId w:val="33"/>
  </w:num>
  <w:num w:numId="6" w16cid:durableId="807748640">
    <w:abstractNumId w:val="11"/>
  </w:num>
  <w:num w:numId="7" w16cid:durableId="1073165213">
    <w:abstractNumId w:val="36"/>
  </w:num>
  <w:num w:numId="8" w16cid:durableId="386222871">
    <w:abstractNumId w:val="26"/>
  </w:num>
  <w:num w:numId="9" w16cid:durableId="261763069">
    <w:abstractNumId w:val="14"/>
  </w:num>
  <w:num w:numId="10" w16cid:durableId="282425670">
    <w:abstractNumId w:val="22"/>
  </w:num>
  <w:num w:numId="11" w16cid:durableId="980161116">
    <w:abstractNumId w:val="37"/>
  </w:num>
  <w:num w:numId="12" w16cid:durableId="264268228">
    <w:abstractNumId w:val="15"/>
  </w:num>
  <w:num w:numId="13" w16cid:durableId="1877307892">
    <w:abstractNumId w:val="30"/>
  </w:num>
  <w:num w:numId="14" w16cid:durableId="822233826">
    <w:abstractNumId w:val="10"/>
  </w:num>
  <w:num w:numId="15" w16cid:durableId="1542203929">
    <w:abstractNumId w:val="8"/>
  </w:num>
  <w:num w:numId="16" w16cid:durableId="446000099">
    <w:abstractNumId w:val="7"/>
  </w:num>
  <w:num w:numId="17" w16cid:durableId="635990271">
    <w:abstractNumId w:val="6"/>
  </w:num>
  <w:num w:numId="18" w16cid:durableId="1882596630">
    <w:abstractNumId w:val="5"/>
  </w:num>
  <w:num w:numId="19" w16cid:durableId="1287858745">
    <w:abstractNumId w:val="9"/>
  </w:num>
  <w:num w:numId="20" w16cid:durableId="777912665">
    <w:abstractNumId w:val="4"/>
  </w:num>
  <w:num w:numId="21" w16cid:durableId="638727141">
    <w:abstractNumId w:val="3"/>
  </w:num>
  <w:num w:numId="22" w16cid:durableId="849177627">
    <w:abstractNumId w:val="2"/>
  </w:num>
  <w:num w:numId="23" w16cid:durableId="1887597734">
    <w:abstractNumId w:val="1"/>
  </w:num>
  <w:num w:numId="24" w16cid:durableId="1052272982">
    <w:abstractNumId w:val="17"/>
  </w:num>
  <w:num w:numId="25" w16cid:durableId="713433895">
    <w:abstractNumId w:val="20"/>
  </w:num>
  <w:num w:numId="26" w16cid:durableId="1238055643">
    <w:abstractNumId w:val="12"/>
  </w:num>
  <w:num w:numId="27" w16cid:durableId="637077214">
    <w:abstractNumId w:val="29"/>
  </w:num>
  <w:num w:numId="28" w16cid:durableId="1267734980">
    <w:abstractNumId w:val="27"/>
  </w:num>
  <w:num w:numId="29" w16cid:durableId="1815104090">
    <w:abstractNumId w:val="13"/>
  </w:num>
  <w:num w:numId="30" w16cid:durableId="2586376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41612046">
    <w:abstractNumId w:val="19"/>
  </w:num>
  <w:num w:numId="32" w16cid:durableId="1619067827">
    <w:abstractNumId w:val="34"/>
  </w:num>
  <w:num w:numId="33" w16cid:durableId="1339113606">
    <w:abstractNumId w:val="38"/>
  </w:num>
  <w:num w:numId="34" w16cid:durableId="1443187915">
    <w:abstractNumId w:val="20"/>
  </w:num>
  <w:num w:numId="35" w16cid:durableId="1267036948">
    <w:abstractNumId w:val="35"/>
  </w:num>
  <w:num w:numId="36" w16cid:durableId="1146362295">
    <w:abstractNumId w:val="23"/>
  </w:num>
  <w:num w:numId="37" w16cid:durableId="2029789198">
    <w:abstractNumId w:val="32"/>
  </w:num>
  <w:num w:numId="38" w16cid:durableId="213857735">
    <w:abstractNumId w:val="24"/>
  </w:num>
  <w:num w:numId="39" w16cid:durableId="1005518851">
    <w:abstractNumId w:val="24"/>
  </w:num>
  <w:num w:numId="40" w16cid:durableId="1242521344">
    <w:abstractNumId w:val="24"/>
  </w:num>
  <w:num w:numId="41" w16cid:durableId="1505053338">
    <w:abstractNumId w:val="24"/>
  </w:num>
  <w:num w:numId="42" w16cid:durableId="251551752">
    <w:abstractNumId w:val="24"/>
  </w:num>
  <w:num w:numId="43" w16cid:durableId="91315993">
    <w:abstractNumId w:val="24"/>
  </w:num>
  <w:num w:numId="44" w16cid:durableId="1902907628">
    <w:abstractNumId w:val="24"/>
  </w:num>
  <w:num w:numId="45" w16cid:durableId="820583214">
    <w:abstractNumId w:val="24"/>
  </w:num>
  <w:num w:numId="46" w16cid:durableId="1900943039">
    <w:abstractNumId w:val="24"/>
  </w:num>
  <w:num w:numId="47" w16cid:durableId="1194612851">
    <w:abstractNumId w:val="24"/>
  </w:num>
  <w:num w:numId="48" w16cid:durableId="1146895573">
    <w:abstractNumId w:val="31"/>
  </w:num>
  <w:num w:numId="49" w16cid:durableId="11173330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64"/>
    <w:rsid w:val="00005785"/>
    <w:rsid w:val="00015EC0"/>
    <w:rsid w:val="000214AD"/>
    <w:rsid w:val="00022D02"/>
    <w:rsid w:val="00025F3F"/>
    <w:rsid w:val="000338B3"/>
    <w:rsid w:val="000346AE"/>
    <w:rsid w:val="00034CE5"/>
    <w:rsid w:val="0003559B"/>
    <w:rsid w:val="00044DBF"/>
    <w:rsid w:val="00045180"/>
    <w:rsid w:val="00047C6F"/>
    <w:rsid w:val="00047DD6"/>
    <w:rsid w:val="0005696C"/>
    <w:rsid w:val="00060292"/>
    <w:rsid w:val="00060CF0"/>
    <w:rsid w:val="000619DC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900AE"/>
    <w:rsid w:val="000B1741"/>
    <w:rsid w:val="000B3BDE"/>
    <w:rsid w:val="000B5EC4"/>
    <w:rsid w:val="000C45FC"/>
    <w:rsid w:val="000F085D"/>
    <w:rsid w:val="0010445F"/>
    <w:rsid w:val="00111D6C"/>
    <w:rsid w:val="00116BBF"/>
    <w:rsid w:val="001221FC"/>
    <w:rsid w:val="00123E91"/>
    <w:rsid w:val="00127199"/>
    <w:rsid w:val="00130FE2"/>
    <w:rsid w:val="001445C0"/>
    <w:rsid w:val="00144C2C"/>
    <w:rsid w:val="0015261A"/>
    <w:rsid w:val="001644FE"/>
    <w:rsid w:val="00167608"/>
    <w:rsid w:val="00170CC9"/>
    <w:rsid w:val="00171BE1"/>
    <w:rsid w:val="00182E8A"/>
    <w:rsid w:val="001960EE"/>
    <w:rsid w:val="001A0AF6"/>
    <w:rsid w:val="001A26B1"/>
    <w:rsid w:val="001A3B37"/>
    <w:rsid w:val="001A5FFE"/>
    <w:rsid w:val="001A7E88"/>
    <w:rsid w:val="001B4C4E"/>
    <w:rsid w:val="001E0EF3"/>
    <w:rsid w:val="001E7BE4"/>
    <w:rsid w:val="00200967"/>
    <w:rsid w:val="0020481B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0D8F"/>
    <w:rsid w:val="0025755F"/>
    <w:rsid w:val="0026686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92F53"/>
    <w:rsid w:val="00297DAD"/>
    <w:rsid w:val="002A5E09"/>
    <w:rsid w:val="002B1DC0"/>
    <w:rsid w:val="002B695B"/>
    <w:rsid w:val="002C6CB1"/>
    <w:rsid w:val="002D50F7"/>
    <w:rsid w:val="002D57C3"/>
    <w:rsid w:val="002E2C1E"/>
    <w:rsid w:val="00301264"/>
    <w:rsid w:val="003033A1"/>
    <w:rsid w:val="00306AFD"/>
    <w:rsid w:val="00314A45"/>
    <w:rsid w:val="00320C12"/>
    <w:rsid w:val="00353B45"/>
    <w:rsid w:val="003565CE"/>
    <w:rsid w:val="00367FD9"/>
    <w:rsid w:val="00374E81"/>
    <w:rsid w:val="003775E4"/>
    <w:rsid w:val="00383CAD"/>
    <w:rsid w:val="003934F8"/>
    <w:rsid w:val="00395A21"/>
    <w:rsid w:val="003A77CE"/>
    <w:rsid w:val="003B3D56"/>
    <w:rsid w:val="003B7929"/>
    <w:rsid w:val="003D5381"/>
    <w:rsid w:val="003D7B23"/>
    <w:rsid w:val="003F3CB0"/>
    <w:rsid w:val="003F3D65"/>
    <w:rsid w:val="003F4F52"/>
    <w:rsid w:val="00401D09"/>
    <w:rsid w:val="0041092E"/>
    <w:rsid w:val="00410A26"/>
    <w:rsid w:val="004236F3"/>
    <w:rsid w:val="004255F7"/>
    <w:rsid w:val="00450400"/>
    <w:rsid w:val="00451D26"/>
    <w:rsid w:val="00455F4B"/>
    <w:rsid w:val="00465381"/>
    <w:rsid w:val="00473FC0"/>
    <w:rsid w:val="00476D68"/>
    <w:rsid w:val="00486F21"/>
    <w:rsid w:val="00490701"/>
    <w:rsid w:val="00490918"/>
    <w:rsid w:val="00490E41"/>
    <w:rsid w:val="004935A2"/>
    <w:rsid w:val="00496F6B"/>
    <w:rsid w:val="004A3317"/>
    <w:rsid w:val="004A4094"/>
    <w:rsid w:val="004A7973"/>
    <w:rsid w:val="004C10F5"/>
    <w:rsid w:val="004C2016"/>
    <w:rsid w:val="004D0771"/>
    <w:rsid w:val="004D546B"/>
    <w:rsid w:val="004F27B9"/>
    <w:rsid w:val="004F2E01"/>
    <w:rsid w:val="0051165B"/>
    <w:rsid w:val="00512C91"/>
    <w:rsid w:val="00530C64"/>
    <w:rsid w:val="0054188B"/>
    <w:rsid w:val="00542208"/>
    <w:rsid w:val="005463CC"/>
    <w:rsid w:val="00547F32"/>
    <w:rsid w:val="00573FA5"/>
    <w:rsid w:val="00575F62"/>
    <w:rsid w:val="00584A89"/>
    <w:rsid w:val="00586F33"/>
    <w:rsid w:val="005A4BB7"/>
    <w:rsid w:val="005B0C0E"/>
    <w:rsid w:val="005D4D30"/>
    <w:rsid w:val="005D65D3"/>
    <w:rsid w:val="005E104A"/>
    <w:rsid w:val="005E6C72"/>
    <w:rsid w:val="005F46C1"/>
    <w:rsid w:val="00612F7B"/>
    <w:rsid w:val="00616857"/>
    <w:rsid w:val="00617DEA"/>
    <w:rsid w:val="00625DC2"/>
    <w:rsid w:val="006340A9"/>
    <w:rsid w:val="00652085"/>
    <w:rsid w:val="00653107"/>
    <w:rsid w:val="00664B53"/>
    <w:rsid w:val="006709A3"/>
    <w:rsid w:val="00675E8A"/>
    <w:rsid w:val="00682726"/>
    <w:rsid w:val="00685C3E"/>
    <w:rsid w:val="006927B0"/>
    <w:rsid w:val="00693D7A"/>
    <w:rsid w:val="00694E3F"/>
    <w:rsid w:val="006A293D"/>
    <w:rsid w:val="006A4A71"/>
    <w:rsid w:val="006B2471"/>
    <w:rsid w:val="006B4548"/>
    <w:rsid w:val="006B5EAF"/>
    <w:rsid w:val="006C36C8"/>
    <w:rsid w:val="006D1F87"/>
    <w:rsid w:val="006D3B1F"/>
    <w:rsid w:val="006E12FE"/>
    <w:rsid w:val="006E30CC"/>
    <w:rsid w:val="006E621C"/>
    <w:rsid w:val="006E708E"/>
    <w:rsid w:val="006F2AAF"/>
    <w:rsid w:val="006F7711"/>
    <w:rsid w:val="00707CDD"/>
    <w:rsid w:val="00715CFE"/>
    <w:rsid w:val="0072647A"/>
    <w:rsid w:val="00732863"/>
    <w:rsid w:val="00752239"/>
    <w:rsid w:val="00756C54"/>
    <w:rsid w:val="00760C36"/>
    <w:rsid w:val="00782F85"/>
    <w:rsid w:val="00787518"/>
    <w:rsid w:val="00793086"/>
    <w:rsid w:val="007A593D"/>
    <w:rsid w:val="007B10C9"/>
    <w:rsid w:val="007B5593"/>
    <w:rsid w:val="007B6CBD"/>
    <w:rsid w:val="007D3AD2"/>
    <w:rsid w:val="007E02D0"/>
    <w:rsid w:val="007E13D8"/>
    <w:rsid w:val="007E76EB"/>
    <w:rsid w:val="007F322D"/>
    <w:rsid w:val="007F46C1"/>
    <w:rsid w:val="007F645B"/>
    <w:rsid w:val="007F6ACC"/>
    <w:rsid w:val="007F71DE"/>
    <w:rsid w:val="008011EB"/>
    <w:rsid w:val="00805848"/>
    <w:rsid w:val="00814D66"/>
    <w:rsid w:val="008204F1"/>
    <w:rsid w:val="0082097F"/>
    <w:rsid w:val="008248DB"/>
    <w:rsid w:val="00831FB4"/>
    <w:rsid w:val="00832AD8"/>
    <w:rsid w:val="008444BC"/>
    <w:rsid w:val="00852E36"/>
    <w:rsid w:val="00856A5C"/>
    <w:rsid w:val="00860638"/>
    <w:rsid w:val="0086551B"/>
    <w:rsid w:val="00867A3D"/>
    <w:rsid w:val="00873183"/>
    <w:rsid w:val="008876B7"/>
    <w:rsid w:val="00887D9C"/>
    <w:rsid w:val="0089264E"/>
    <w:rsid w:val="008A1A8A"/>
    <w:rsid w:val="008A32F0"/>
    <w:rsid w:val="008A67F3"/>
    <w:rsid w:val="008B0E97"/>
    <w:rsid w:val="008B18AC"/>
    <w:rsid w:val="008C7165"/>
    <w:rsid w:val="008D2060"/>
    <w:rsid w:val="008D3278"/>
    <w:rsid w:val="008E0253"/>
    <w:rsid w:val="008E04FB"/>
    <w:rsid w:val="008E1024"/>
    <w:rsid w:val="008E4A63"/>
    <w:rsid w:val="008E713B"/>
    <w:rsid w:val="00911CCA"/>
    <w:rsid w:val="00914E68"/>
    <w:rsid w:val="00915685"/>
    <w:rsid w:val="009240E3"/>
    <w:rsid w:val="00930B0F"/>
    <w:rsid w:val="0094672B"/>
    <w:rsid w:val="00946B25"/>
    <w:rsid w:val="0095086E"/>
    <w:rsid w:val="0095376F"/>
    <w:rsid w:val="00957898"/>
    <w:rsid w:val="009675BB"/>
    <w:rsid w:val="00981199"/>
    <w:rsid w:val="00982C9B"/>
    <w:rsid w:val="00984EC9"/>
    <w:rsid w:val="009978E0"/>
    <w:rsid w:val="009A2C54"/>
    <w:rsid w:val="009A321C"/>
    <w:rsid w:val="009A4898"/>
    <w:rsid w:val="009C5FC8"/>
    <w:rsid w:val="009C72E3"/>
    <w:rsid w:val="009C77C4"/>
    <w:rsid w:val="009E29AD"/>
    <w:rsid w:val="009E581D"/>
    <w:rsid w:val="009F05DC"/>
    <w:rsid w:val="009F06B7"/>
    <w:rsid w:val="00A05BEE"/>
    <w:rsid w:val="00A12E5C"/>
    <w:rsid w:val="00A160B7"/>
    <w:rsid w:val="00A16919"/>
    <w:rsid w:val="00A2202B"/>
    <w:rsid w:val="00A307F8"/>
    <w:rsid w:val="00A458CE"/>
    <w:rsid w:val="00A47B37"/>
    <w:rsid w:val="00A533CE"/>
    <w:rsid w:val="00A64281"/>
    <w:rsid w:val="00A755BE"/>
    <w:rsid w:val="00A920E2"/>
    <w:rsid w:val="00A92374"/>
    <w:rsid w:val="00A93CB8"/>
    <w:rsid w:val="00AA09A5"/>
    <w:rsid w:val="00AA43E2"/>
    <w:rsid w:val="00AA76C3"/>
    <w:rsid w:val="00AC2E25"/>
    <w:rsid w:val="00AC5EF0"/>
    <w:rsid w:val="00AD02B4"/>
    <w:rsid w:val="00AD4DCA"/>
    <w:rsid w:val="00AD6499"/>
    <w:rsid w:val="00AE7C63"/>
    <w:rsid w:val="00AF2A42"/>
    <w:rsid w:val="00B05729"/>
    <w:rsid w:val="00B05E21"/>
    <w:rsid w:val="00B07688"/>
    <w:rsid w:val="00B07E38"/>
    <w:rsid w:val="00B10F1C"/>
    <w:rsid w:val="00B34F55"/>
    <w:rsid w:val="00B62068"/>
    <w:rsid w:val="00B81F85"/>
    <w:rsid w:val="00B82634"/>
    <w:rsid w:val="00B847D0"/>
    <w:rsid w:val="00B9230D"/>
    <w:rsid w:val="00BA2489"/>
    <w:rsid w:val="00BA7203"/>
    <w:rsid w:val="00BA7A57"/>
    <w:rsid w:val="00BB0301"/>
    <w:rsid w:val="00BB4029"/>
    <w:rsid w:val="00BB5604"/>
    <w:rsid w:val="00BC3586"/>
    <w:rsid w:val="00BC60D4"/>
    <w:rsid w:val="00BC6A6B"/>
    <w:rsid w:val="00BC77EF"/>
    <w:rsid w:val="00BD0D55"/>
    <w:rsid w:val="00BE6B0A"/>
    <w:rsid w:val="00BE7910"/>
    <w:rsid w:val="00C061FE"/>
    <w:rsid w:val="00C06319"/>
    <w:rsid w:val="00C13A96"/>
    <w:rsid w:val="00C21FDC"/>
    <w:rsid w:val="00C36BA5"/>
    <w:rsid w:val="00C44B3E"/>
    <w:rsid w:val="00C51A9A"/>
    <w:rsid w:val="00C61E5B"/>
    <w:rsid w:val="00C6255E"/>
    <w:rsid w:val="00C64B57"/>
    <w:rsid w:val="00C74C57"/>
    <w:rsid w:val="00C8678C"/>
    <w:rsid w:val="00C9083F"/>
    <w:rsid w:val="00C957A5"/>
    <w:rsid w:val="00CA0C2B"/>
    <w:rsid w:val="00CA36C2"/>
    <w:rsid w:val="00CB022B"/>
    <w:rsid w:val="00CB2133"/>
    <w:rsid w:val="00CB4A25"/>
    <w:rsid w:val="00CC58EF"/>
    <w:rsid w:val="00CD16F2"/>
    <w:rsid w:val="00CF12E0"/>
    <w:rsid w:val="00D02DB6"/>
    <w:rsid w:val="00D065E5"/>
    <w:rsid w:val="00D22699"/>
    <w:rsid w:val="00D41211"/>
    <w:rsid w:val="00D64FD2"/>
    <w:rsid w:val="00D65185"/>
    <w:rsid w:val="00D7481D"/>
    <w:rsid w:val="00D82252"/>
    <w:rsid w:val="00D82E5F"/>
    <w:rsid w:val="00D83976"/>
    <w:rsid w:val="00D84F90"/>
    <w:rsid w:val="00D8518E"/>
    <w:rsid w:val="00DC171A"/>
    <w:rsid w:val="00DC1884"/>
    <w:rsid w:val="00DD1E91"/>
    <w:rsid w:val="00DD5D65"/>
    <w:rsid w:val="00DD715A"/>
    <w:rsid w:val="00DE0529"/>
    <w:rsid w:val="00DF3E9D"/>
    <w:rsid w:val="00E03756"/>
    <w:rsid w:val="00E043D0"/>
    <w:rsid w:val="00E13630"/>
    <w:rsid w:val="00E1725A"/>
    <w:rsid w:val="00E30F5C"/>
    <w:rsid w:val="00E5020E"/>
    <w:rsid w:val="00E5558A"/>
    <w:rsid w:val="00E57D67"/>
    <w:rsid w:val="00E7129A"/>
    <w:rsid w:val="00E7606E"/>
    <w:rsid w:val="00E777A0"/>
    <w:rsid w:val="00E817CE"/>
    <w:rsid w:val="00E82888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F00D7F"/>
    <w:rsid w:val="00F129D2"/>
    <w:rsid w:val="00F132B9"/>
    <w:rsid w:val="00F13490"/>
    <w:rsid w:val="00F163C1"/>
    <w:rsid w:val="00F23285"/>
    <w:rsid w:val="00F24CEE"/>
    <w:rsid w:val="00F27366"/>
    <w:rsid w:val="00F27496"/>
    <w:rsid w:val="00F35327"/>
    <w:rsid w:val="00F4073F"/>
    <w:rsid w:val="00F41E11"/>
    <w:rsid w:val="00F5149B"/>
    <w:rsid w:val="00F539D7"/>
    <w:rsid w:val="00F612A9"/>
    <w:rsid w:val="00F61EFA"/>
    <w:rsid w:val="00F66D01"/>
    <w:rsid w:val="00F83E32"/>
    <w:rsid w:val="00F84799"/>
    <w:rsid w:val="00F90599"/>
    <w:rsid w:val="00FB72FA"/>
    <w:rsid w:val="00FC0260"/>
    <w:rsid w:val="00FC0BBA"/>
    <w:rsid w:val="00FC2072"/>
    <w:rsid w:val="00FC26E0"/>
    <w:rsid w:val="00FC5966"/>
    <w:rsid w:val="00FC7EDA"/>
    <w:rsid w:val="00FD0D5A"/>
    <w:rsid w:val="00FD136F"/>
    <w:rsid w:val="00FD29CC"/>
    <w:rsid w:val="00FE0B92"/>
    <w:rsid w:val="00FE2EB5"/>
    <w:rsid w:val="00FE40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B9BB5"/>
  <w15:docId w15:val="{1EABBB37-69FA-42EC-A5DE-DBAA72D2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1A0AF6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38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8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uiPriority w:val="34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Basic%20template%20-%20blue%20landscape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12E627D799F534468D55A1BDBE399DD6" ma:contentTypeVersion="4" ma:contentTypeDescription="Department of Communities document" ma:contentTypeScope="" ma:versionID="60c328c513d5ec893a72c9a39e0b78f2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e3eed40d23cea920e14511e2a6ac1c14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668fdfb-341a-4edd-87e0-b4d123e040ec}" ma:internalName="TaxCatchAll" ma:showField="CatchAllData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68fdfb-341a-4edd-87e0-b4d123e040ec}" ma:internalName="TaxCatchAllLabel" ma:readOnly="true" ma:showField="CatchAllDataLabel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4.xml><?xml version="1.0" encoding="utf-8"?>
<?mso-contentType ?>
<SharedContentType xmlns="Microsoft.SharePoint.Taxonomy.ContentTypeSync" SourceId="797e278f-9f50-4af2-bc61-3ec198ebef6c" ContentTypeId="0x01010000739C5F412E4FFF9422A5756B897F2D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800C2-7636-4C04-88AB-BBA0F570F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5A75B1-948B-49EC-B9AC-37C2974636F6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customXml/itemProps4.xml><?xml version="1.0" encoding="utf-8"?>
<ds:datastoreItem xmlns:ds="http://schemas.openxmlformats.org/officeDocument/2006/customXml" ds:itemID="{279F1E27-4B85-4A7F-B7F8-8B1B724CDD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1D99D50-8EEF-4A06-85A9-ED54856AB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Basic%20template%20-%20blue%20landscape%20A4.dotx</Template>
  <TotalTime>5</TotalTime>
  <Pages>5</Pages>
  <Words>637</Words>
  <Characters>3535</Characters>
  <Application>Microsoft Office Word</Application>
  <DocSecurity>4</DocSecurity>
  <Lines>93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4139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Kathleenw</dc:creator>
  <cp:keywords/>
  <cp:lastModifiedBy>Kathy Wade</cp:lastModifiedBy>
  <cp:revision>2</cp:revision>
  <dcterms:created xsi:type="dcterms:W3CDTF">2026-05-21T03:10:00Z</dcterms:created>
  <dcterms:modified xsi:type="dcterms:W3CDTF">2026-05-21T03:10:00Z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1890c463,261a32ea,2952a366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2025-07-04T01:26:10Z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c43e904b-1d37-4b79-a6a9-47e977fb3de3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0x01010000739C5F412E4FFF9422A5756B897F2D0012E627D799F534468D55A1BDBE399DD6</vt:lpwstr>
  </property>
  <property fmtid="{D5CDD505-2E9C-101B-9397-08002B2CF9AE}" pid="13" name="MediaServiceImageTags">
    <vt:lpwstr/>
  </property>
  <property fmtid="{D5CDD505-2E9C-101B-9397-08002B2CF9AE}" pid="14" name="DOH_Service2">
    <vt:lpwstr/>
  </property>
  <property fmtid="{D5CDD505-2E9C-101B-9397-08002B2CF9AE}" pid="15" name="lcf76f155ced4ddcb4097134ff3c332f">
    <vt:lpwstr/>
  </property>
</Properties>
</file>