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4DFBB" w14:textId="75F916AF" w:rsidR="00146739" w:rsidRPr="001C5B9A" w:rsidRDefault="005F4F83" w:rsidP="001C5B9A">
      <w:pPr>
        <w:pStyle w:val="Title"/>
      </w:pPr>
      <w:r w:rsidRPr="001C5B9A">
        <w:t xml:space="preserve">Prison Rule </w:t>
      </w:r>
      <w:r w:rsidR="00B97942" w:rsidRPr="001C5B9A">
        <w:t xml:space="preserve">7 Visitor Restrictions </w:t>
      </w:r>
    </w:p>
    <w:p w14:paraId="4A47BE35" w14:textId="215891F5" w:rsidR="000D69A3" w:rsidRPr="001C5B9A" w:rsidRDefault="001F1665" w:rsidP="001C5B9A">
      <w:pPr>
        <w:pStyle w:val="Subtitle"/>
      </w:pPr>
      <w:r w:rsidRPr="001C5B9A">
        <w:t>Prison</w:t>
      </w:r>
    </w:p>
    <w:p w14:paraId="3D58D6B7" w14:textId="77777777" w:rsidR="00803710" w:rsidRPr="00803710" w:rsidRDefault="00803710" w:rsidP="00803710">
      <w:pPr>
        <w:rPr>
          <w:b/>
        </w:rPr>
      </w:pPr>
    </w:p>
    <w:p w14:paraId="1431F928" w14:textId="77777777" w:rsidR="00803710" w:rsidRDefault="00803710" w:rsidP="00803710"/>
    <w:p w14:paraId="1D38BE8D" w14:textId="77777777" w:rsidR="00A47EF9" w:rsidRDefault="00A47EF9" w:rsidP="00803710"/>
    <w:p w14:paraId="5C3042BB" w14:textId="77777777" w:rsidR="000C1512" w:rsidRDefault="000C1512" w:rsidP="0080371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447"/>
        <w:gridCol w:w="1073"/>
        <w:gridCol w:w="375"/>
        <w:gridCol w:w="2787"/>
        <w:gridCol w:w="236"/>
      </w:tblGrid>
      <w:tr w:rsidR="001F1665" w:rsidRPr="0019769E" w14:paraId="4606AC8A" w14:textId="77777777" w:rsidTr="002E7855">
        <w:trPr>
          <w:trHeight w:val="227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2BC9" w14:textId="77777777" w:rsidR="001F1665" w:rsidRPr="0019769E" w:rsidRDefault="001F1665" w:rsidP="002E7855">
            <w:pPr>
              <w:rPr>
                <w:rFonts w:cs="Arial"/>
                <w:sz w:val="8"/>
                <w:szCs w:val="8"/>
              </w:rPr>
            </w:pPr>
          </w:p>
        </w:tc>
      </w:tr>
      <w:tr w:rsidR="001F1665" w:rsidRPr="00965CEF" w14:paraId="21B7FF27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091600E7" w14:textId="77777777" w:rsidR="001F1665" w:rsidRPr="00965CEF" w:rsidRDefault="001F1665" w:rsidP="002E7855">
            <w:pPr>
              <w:jc w:val="both"/>
              <w:rPr>
                <w:rFonts w:cs="Arial"/>
              </w:rPr>
            </w:pPr>
          </w:p>
        </w:tc>
        <w:tc>
          <w:tcPr>
            <w:tcW w:w="8756" w:type="dxa"/>
            <w:gridSpan w:val="4"/>
          </w:tcPr>
          <w:p w14:paraId="2C2D5E6F" w14:textId="2D464B49" w:rsidR="001F1665" w:rsidRPr="00965CEF" w:rsidRDefault="001F1665" w:rsidP="00DC2EB7">
            <w:r w:rsidRPr="00965CEF">
              <w:t xml:space="preserve">Rule made by the </w:t>
            </w:r>
            <w:r w:rsidR="00D42A55">
              <w:t xml:space="preserve">Chief Executive Officer of the Department of Justice </w:t>
            </w:r>
            <w:r w:rsidRPr="00965CEF">
              <w:t xml:space="preserve">pursuant to section 35 of the </w:t>
            </w:r>
            <w:r w:rsidRPr="00965CEF">
              <w:rPr>
                <w:i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38C8ADC" w14:textId="77777777" w:rsidR="001F1665" w:rsidRPr="00965CEF" w:rsidRDefault="001F1665" w:rsidP="002E7855">
            <w:pPr>
              <w:jc w:val="both"/>
              <w:rPr>
                <w:rFonts w:cs="Arial"/>
              </w:rPr>
            </w:pPr>
          </w:p>
        </w:tc>
      </w:tr>
      <w:tr w:rsidR="001F1665" w:rsidRPr="00965CEF" w14:paraId="3BF5A5FC" w14:textId="77777777" w:rsidTr="002E7855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2AC43DDB" w14:textId="6AE435C5" w:rsidR="001F1665" w:rsidRPr="00965CEF" w:rsidRDefault="001810F6" w:rsidP="002E7855">
            <w:pPr>
              <w:pStyle w:val="Tabledata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EFC4F8" wp14:editId="0C3AAF9A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-27305</wp:posOffset>
                  </wp:positionV>
                  <wp:extent cx="2200275" cy="813145"/>
                  <wp:effectExtent l="0" t="0" r="0" b="6350"/>
                  <wp:wrapNone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81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" w:type="dxa"/>
          </w:tcPr>
          <w:p w14:paraId="4585C75C" w14:textId="77777777" w:rsidR="001F1665" w:rsidRPr="00965CEF" w:rsidRDefault="001F1665" w:rsidP="002E7855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383DF53B" w14:textId="145EBEE6" w:rsidR="001F1665" w:rsidRPr="00965CEF" w:rsidRDefault="005F4F83" w:rsidP="002E7855">
            <w:pPr>
              <w:pStyle w:val="Tabledata"/>
            </w:pPr>
            <w:r>
              <w:t>7 July 2021</w:t>
            </w:r>
          </w:p>
        </w:tc>
      </w:tr>
      <w:tr w:rsidR="001810F6" w:rsidRPr="00965CEF" w14:paraId="4ACDBB9A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59ED8E4F" w14:textId="77777777" w:rsidR="001F1665" w:rsidRDefault="001F1665" w:rsidP="002E7855">
            <w:pPr>
              <w:spacing w:before="60"/>
              <w:rPr>
                <w:rFonts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</w:tcBorders>
          </w:tcPr>
          <w:p w14:paraId="09795DC5" w14:textId="6B36960F" w:rsidR="001F1665" w:rsidRPr="00164122" w:rsidRDefault="00F2745A" w:rsidP="002E7855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 xml:space="preserve">Dr </w:t>
            </w:r>
            <w:r w:rsidR="00D42A55">
              <w:rPr>
                <w:rFonts w:cs="Arial"/>
              </w:rPr>
              <w:t>Adam Tomison</w:t>
            </w:r>
          </w:p>
          <w:p w14:paraId="100F05B8" w14:textId="0ACF2612" w:rsidR="001F1665" w:rsidRPr="00965CEF" w:rsidRDefault="00D42A55" w:rsidP="00D42A55">
            <w:pPr>
              <w:pStyle w:val="Tabledata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Director General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2B5B0B55" w14:textId="77777777" w:rsidR="001F1665" w:rsidRPr="009E31D3" w:rsidRDefault="001F1665" w:rsidP="002E7855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7" w:type="dxa"/>
          </w:tcPr>
          <w:p w14:paraId="5ECE8B27" w14:textId="77777777" w:rsidR="001F1665" w:rsidRPr="00965CEF" w:rsidRDefault="001F1665" w:rsidP="002E7855">
            <w:pPr>
              <w:pStyle w:val="Tabledata"/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34BD37C0" w14:textId="77777777" w:rsidR="001F1665" w:rsidRPr="009E31D3" w:rsidRDefault="001F1665" w:rsidP="002E7855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5A109FC2" w14:textId="77777777" w:rsidR="001F1665" w:rsidRPr="00965CEF" w:rsidRDefault="001F1665" w:rsidP="002E7855">
            <w:pPr>
              <w:spacing w:before="60"/>
              <w:jc w:val="right"/>
              <w:rPr>
                <w:rFonts w:cs="Arial"/>
              </w:rPr>
            </w:pPr>
          </w:p>
        </w:tc>
      </w:tr>
      <w:tr w:rsidR="001F1665" w:rsidRPr="00965CEF" w14:paraId="734CD68A" w14:textId="77777777" w:rsidTr="002E7855">
        <w:trPr>
          <w:trHeight w:val="510"/>
        </w:trPr>
        <w:tc>
          <w:tcPr>
            <w:tcW w:w="92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A2F2E3" w14:textId="77777777" w:rsidR="001F1665" w:rsidRPr="00965CEF" w:rsidRDefault="001F1665" w:rsidP="002E7855">
            <w:pPr>
              <w:pStyle w:val="Tabledata"/>
              <w:rPr>
                <w:rFonts w:cs="Arial"/>
              </w:rPr>
            </w:pPr>
          </w:p>
        </w:tc>
      </w:tr>
      <w:tr w:rsidR="001F1665" w:rsidRPr="00965CEF" w14:paraId="12BB107D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65CF516F" w14:textId="77777777" w:rsidR="001F1665" w:rsidRPr="00965CEF" w:rsidRDefault="001F1665" w:rsidP="002E7855">
            <w:pPr>
              <w:jc w:val="both"/>
              <w:rPr>
                <w:rFonts w:cs="Arial"/>
              </w:rPr>
            </w:pPr>
          </w:p>
        </w:tc>
        <w:tc>
          <w:tcPr>
            <w:tcW w:w="8756" w:type="dxa"/>
            <w:gridSpan w:val="4"/>
          </w:tcPr>
          <w:p w14:paraId="5D73FF57" w14:textId="77777777" w:rsidR="001F1665" w:rsidRPr="00965CEF" w:rsidRDefault="001F1665" w:rsidP="002E7855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Rule </w:t>
            </w:r>
            <w:r>
              <w:rPr>
                <w:rFonts w:cs="Arial"/>
              </w:rPr>
              <w:t>approved</w:t>
            </w:r>
            <w:r w:rsidRPr="00965CEF">
              <w:rPr>
                <w:rFonts w:cs="Arial"/>
              </w:rPr>
              <w:t xml:space="preserve"> by the </w:t>
            </w:r>
            <w:r>
              <w:rPr>
                <w:rFonts w:cs="Arial"/>
              </w:rPr>
              <w:t>Minister</w:t>
            </w:r>
            <w:r w:rsidRPr="00965CEF">
              <w:rPr>
                <w:rFonts w:cs="Arial"/>
              </w:rPr>
              <w:t xml:space="preserve"> for Corrective Services pursuant to section 35 of the </w:t>
            </w:r>
            <w:r w:rsidRPr="001F1665">
              <w:rPr>
                <w:rFonts w:cs="Arial"/>
                <w:i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6179BA6" w14:textId="77777777" w:rsidR="001F1665" w:rsidRPr="00965CEF" w:rsidRDefault="001F1665" w:rsidP="002E7855">
            <w:pPr>
              <w:jc w:val="both"/>
              <w:rPr>
                <w:rFonts w:cs="Arial"/>
              </w:rPr>
            </w:pPr>
          </w:p>
        </w:tc>
      </w:tr>
      <w:tr w:rsidR="001F1665" w:rsidRPr="00965CEF" w14:paraId="64671B11" w14:textId="77777777" w:rsidTr="002E7855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2D745571" w14:textId="1E0FE45D" w:rsidR="001F1665" w:rsidRPr="00E50D0B" w:rsidRDefault="001810F6" w:rsidP="002E785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B89442" wp14:editId="3D4A0E94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21590</wp:posOffset>
                  </wp:positionV>
                  <wp:extent cx="1724025" cy="714375"/>
                  <wp:effectExtent l="0" t="0" r="9525" b="9525"/>
                  <wp:wrapNone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" w:type="dxa"/>
          </w:tcPr>
          <w:p w14:paraId="62FE9535" w14:textId="77777777" w:rsidR="001F1665" w:rsidRPr="00965CEF" w:rsidRDefault="001F1665" w:rsidP="002E7855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5BAF0531" w14:textId="2AD807C8" w:rsidR="001F1665" w:rsidRPr="00965CEF" w:rsidRDefault="005F4F83" w:rsidP="002E7855">
            <w:pPr>
              <w:pStyle w:val="Tabledata"/>
            </w:pPr>
            <w:r>
              <w:t>19 July 2021</w:t>
            </w:r>
          </w:p>
        </w:tc>
      </w:tr>
      <w:tr w:rsidR="001810F6" w:rsidRPr="00965CEF" w14:paraId="4DD0E807" w14:textId="77777777" w:rsidTr="002E7855">
        <w:trPr>
          <w:trHeight w:val="84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62863517" w14:textId="77777777" w:rsidR="001F1665" w:rsidRDefault="001F1665" w:rsidP="002E7855">
            <w:pPr>
              <w:spacing w:before="60"/>
              <w:rPr>
                <w:rFonts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AF8BFF" w14:textId="03AA9A36" w:rsidR="001F1665" w:rsidRPr="00965CEF" w:rsidRDefault="001F1665" w:rsidP="002E7855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Hon. </w:t>
            </w:r>
            <w:r w:rsidR="00F2745A">
              <w:rPr>
                <w:rFonts w:cs="Arial"/>
              </w:rPr>
              <w:t>Bill Johnston</w:t>
            </w:r>
            <w:r w:rsidR="00D42A55">
              <w:rPr>
                <w:rFonts w:cs="Arial"/>
              </w:rPr>
              <w:t xml:space="preserve"> MLA</w:t>
            </w:r>
          </w:p>
          <w:p w14:paraId="569A8AE7" w14:textId="77777777" w:rsidR="001F1665" w:rsidRPr="00965CEF" w:rsidRDefault="001F1665" w:rsidP="002E7855">
            <w:pPr>
              <w:pStyle w:val="Tabledata"/>
              <w:rPr>
                <w:rFonts w:cs="Arial"/>
                <w:b/>
              </w:rPr>
            </w:pPr>
            <w:r w:rsidRPr="00965CEF">
              <w:rPr>
                <w:rFonts w:cs="Arial"/>
                <w:b/>
              </w:rPr>
              <w:t>Minister for Corrective Services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01CFB4E3" w14:textId="77777777" w:rsidR="001F1665" w:rsidRPr="009E31D3" w:rsidRDefault="001F1665" w:rsidP="002E7855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185B0A56" w14:textId="77777777" w:rsidR="001F1665" w:rsidRPr="009E31D3" w:rsidRDefault="001F1665" w:rsidP="002E785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</w:tcPr>
          <w:p w14:paraId="77A83C9D" w14:textId="77777777" w:rsidR="001F1665" w:rsidRPr="009E31D3" w:rsidRDefault="001F1665" w:rsidP="002E7855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2A4CCC" w14:textId="77777777" w:rsidR="001F1665" w:rsidRPr="00965CEF" w:rsidRDefault="001F1665" w:rsidP="002E7855">
            <w:pPr>
              <w:spacing w:before="60"/>
              <w:jc w:val="right"/>
              <w:rPr>
                <w:rFonts w:cs="Arial"/>
              </w:rPr>
            </w:pPr>
          </w:p>
        </w:tc>
      </w:tr>
    </w:tbl>
    <w:p w14:paraId="62623E0A" w14:textId="77777777" w:rsidR="001F1665" w:rsidRDefault="001F1665" w:rsidP="001F1665"/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618"/>
        <w:gridCol w:w="5555"/>
      </w:tblGrid>
      <w:tr w:rsidR="001F1665" w:rsidRPr="00965CEF" w14:paraId="7A682E0A" w14:textId="77777777" w:rsidTr="00E34534">
        <w:tc>
          <w:tcPr>
            <w:tcW w:w="3618" w:type="dxa"/>
          </w:tcPr>
          <w:p w14:paraId="6DF2FC3E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Version 1.0 approved</w:t>
            </w:r>
          </w:p>
        </w:tc>
        <w:tc>
          <w:tcPr>
            <w:tcW w:w="5555" w:type="dxa"/>
            <w:tcMar>
              <w:left w:w="57" w:type="dxa"/>
            </w:tcMar>
          </w:tcPr>
          <w:p w14:paraId="1DC3C4F8" w14:textId="7777B3E3" w:rsidR="001F1665" w:rsidRPr="00965CEF" w:rsidRDefault="005F4F83" w:rsidP="002E7855">
            <w:pPr>
              <w:rPr>
                <w:rFonts w:cs="Arial"/>
              </w:rPr>
            </w:pPr>
            <w:r>
              <w:rPr>
                <w:rFonts w:cs="Arial"/>
              </w:rPr>
              <w:t>19 July 2021</w:t>
            </w:r>
          </w:p>
        </w:tc>
      </w:tr>
      <w:tr w:rsidR="001F1665" w:rsidRPr="00965CEF" w14:paraId="4092703F" w14:textId="77777777" w:rsidTr="00E34534">
        <w:tc>
          <w:tcPr>
            <w:tcW w:w="3618" w:type="dxa"/>
          </w:tcPr>
          <w:p w14:paraId="09BB2E92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</w:t>
            </w:r>
          </w:p>
        </w:tc>
        <w:tc>
          <w:tcPr>
            <w:tcW w:w="5555" w:type="dxa"/>
            <w:tcMar>
              <w:left w:w="57" w:type="dxa"/>
            </w:tcMar>
          </w:tcPr>
          <w:p w14:paraId="6CF6511B" w14:textId="074EE68E" w:rsidR="001F1665" w:rsidRPr="00DC2EB7" w:rsidRDefault="00FC2392" w:rsidP="00DC2EB7">
            <w:r w:rsidRPr="00DC2EB7">
              <w:t>1.0</w:t>
            </w:r>
          </w:p>
        </w:tc>
      </w:tr>
      <w:tr w:rsidR="001F1665" w:rsidRPr="00965CEF" w14:paraId="43B91CB7" w14:textId="77777777" w:rsidTr="00E34534">
        <w:tc>
          <w:tcPr>
            <w:tcW w:w="3618" w:type="dxa"/>
          </w:tcPr>
          <w:p w14:paraId="4CE8E90B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approved</w:t>
            </w:r>
          </w:p>
        </w:tc>
        <w:tc>
          <w:tcPr>
            <w:tcW w:w="5555" w:type="dxa"/>
            <w:tcMar>
              <w:left w:w="57" w:type="dxa"/>
            </w:tcMar>
          </w:tcPr>
          <w:p w14:paraId="1E4121C4" w14:textId="23E2855A" w:rsidR="001F1665" w:rsidRPr="00D27C38" w:rsidRDefault="005F4F83" w:rsidP="002E7855">
            <w:pPr>
              <w:rPr>
                <w:rFonts w:cs="Arial"/>
              </w:rPr>
            </w:pPr>
            <w:r>
              <w:rPr>
                <w:rFonts w:cs="Arial"/>
              </w:rPr>
              <w:t>19 July 2021</w:t>
            </w:r>
          </w:p>
        </w:tc>
      </w:tr>
      <w:tr w:rsidR="001F1665" w:rsidRPr="00965CEF" w14:paraId="0F52FD49" w14:textId="77777777" w:rsidTr="00E34534">
        <w:tc>
          <w:tcPr>
            <w:tcW w:w="3618" w:type="dxa"/>
          </w:tcPr>
          <w:p w14:paraId="2F8F8162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555" w:type="dxa"/>
            <w:tcMar>
              <w:left w:w="57" w:type="dxa"/>
            </w:tcMar>
          </w:tcPr>
          <w:p w14:paraId="2F634B78" w14:textId="2B02847D" w:rsidR="001F1665" w:rsidRPr="00D27C38" w:rsidRDefault="00C97548" w:rsidP="002E7855">
            <w:pPr>
              <w:rPr>
                <w:rFonts w:cs="Arial"/>
              </w:rPr>
            </w:pPr>
            <w:r>
              <w:rPr>
                <w:rFonts w:cs="Arial"/>
              </w:rPr>
              <w:t>9 August 2021</w:t>
            </w:r>
          </w:p>
        </w:tc>
      </w:tr>
      <w:tr w:rsidR="001F1665" w:rsidRPr="00965CEF" w14:paraId="1B238B1E" w14:textId="77777777" w:rsidTr="00E34534">
        <w:trPr>
          <w:trHeight w:val="342"/>
        </w:trPr>
        <w:tc>
          <w:tcPr>
            <w:tcW w:w="3618" w:type="dxa"/>
          </w:tcPr>
          <w:p w14:paraId="7DCB7FF4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555" w:type="dxa"/>
            <w:tcMar>
              <w:left w:w="57" w:type="dxa"/>
            </w:tcMar>
          </w:tcPr>
          <w:p w14:paraId="02F8BAD1" w14:textId="61F17629" w:rsidR="001F1665" w:rsidRPr="00DC2EB7" w:rsidRDefault="00FC2392" w:rsidP="00DC2EB7">
            <w:r w:rsidRPr="00DC2EB7">
              <w:t>D21/235004</w:t>
            </w:r>
          </w:p>
        </w:tc>
      </w:tr>
    </w:tbl>
    <w:p w14:paraId="2F45D113" w14:textId="36A9EACD" w:rsidR="000C1512" w:rsidRPr="00DC2EB7" w:rsidRDefault="000C1512" w:rsidP="00DC2EB7">
      <w:pPr>
        <w:sectPr w:rsidR="000C1512" w:rsidRPr="00DC2EB7" w:rsidSect="008D51C1">
          <w:headerReference w:type="default" r:id="rId14"/>
          <w:headerReference w:type="first" r:id="rId15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2472A3B7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1AE61E3E" w14:textId="77777777" w:rsidR="006771EC" w:rsidRDefault="00B424CC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67318501" w:history="1">
        <w:r w:rsidR="006771EC" w:rsidRPr="001D3F85">
          <w:rPr>
            <w:rStyle w:val="Hyperlink"/>
            <w:noProof/>
          </w:rPr>
          <w:t>1</w:t>
        </w:r>
        <w:r w:rsidR="006771E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6771EC" w:rsidRPr="001D3F85">
          <w:rPr>
            <w:rStyle w:val="Hyperlink"/>
            <w:noProof/>
          </w:rPr>
          <w:t>Purpose</w:t>
        </w:r>
        <w:r w:rsidR="006771EC">
          <w:rPr>
            <w:noProof/>
            <w:webHidden/>
          </w:rPr>
          <w:tab/>
        </w:r>
        <w:r w:rsidR="006771EC">
          <w:rPr>
            <w:noProof/>
            <w:webHidden/>
          </w:rPr>
          <w:fldChar w:fldCharType="begin"/>
        </w:r>
        <w:r w:rsidR="006771EC">
          <w:rPr>
            <w:noProof/>
            <w:webHidden/>
          </w:rPr>
          <w:instrText xml:space="preserve"> PAGEREF _Toc67318501 \h </w:instrText>
        </w:r>
        <w:r w:rsidR="006771EC">
          <w:rPr>
            <w:noProof/>
            <w:webHidden/>
          </w:rPr>
        </w:r>
        <w:r w:rsidR="006771EC">
          <w:rPr>
            <w:noProof/>
            <w:webHidden/>
          </w:rPr>
          <w:fldChar w:fldCharType="separate"/>
        </w:r>
        <w:r w:rsidR="006771EC">
          <w:rPr>
            <w:noProof/>
            <w:webHidden/>
          </w:rPr>
          <w:t>3</w:t>
        </w:r>
        <w:r w:rsidR="006771EC">
          <w:rPr>
            <w:noProof/>
            <w:webHidden/>
          </w:rPr>
          <w:fldChar w:fldCharType="end"/>
        </w:r>
      </w:hyperlink>
    </w:p>
    <w:p w14:paraId="0922F2EA" w14:textId="77777777" w:rsidR="006771EC" w:rsidRDefault="001810F6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67318502" w:history="1">
        <w:r w:rsidR="006771EC" w:rsidRPr="001D3F85">
          <w:rPr>
            <w:rStyle w:val="Hyperlink"/>
            <w:noProof/>
          </w:rPr>
          <w:t>2</w:t>
        </w:r>
        <w:r w:rsidR="006771E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6771EC" w:rsidRPr="001D3F85">
          <w:rPr>
            <w:rStyle w:val="Hyperlink"/>
            <w:noProof/>
          </w:rPr>
          <w:t>Scope</w:t>
        </w:r>
        <w:r w:rsidR="006771EC">
          <w:rPr>
            <w:noProof/>
            <w:webHidden/>
          </w:rPr>
          <w:tab/>
        </w:r>
        <w:r w:rsidR="006771EC">
          <w:rPr>
            <w:noProof/>
            <w:webHidden/>
          </w:rPr>
          <w:fldChar w:fldCharType="begin"/>
        </w:r>
        <w:r w:rsidR="006771EC">
          <w:rPr>
            <w:noProof/>
            <w:webHidden/>
          </w:rPr>
          <w:instrText xml:space="preserve"> PAGEREF _Toc67318502 \h </w:instrText>
        </w:r>
        <w:r w:rsidR="006771EC">
          <w:rPr>
            <w:noProof/>
            <w:webHidden/>
          </w:rPr>
        </w:r>
        <w:r w:rsidR="006771EC">
          <w:rPr>
            <w:noProof/>
            <w:webHidden/>
          </w:rPr>
          <w:fldChar w:fldCharType="separate"/>
        </w:r>
        <w:r w:rsidR="006771EC">
          <w:rPr>
            <w:noProof/>
            <w:webHidden/>
          </w:rPr>
          <w:t>3</w:t>
        </w:r>
        <w:r w:rsidR="006771EC">
          <w:rPr>
            <w:noProof/>
            <w:webHidden/>
          </w:rPr>
          <w:fldChar w:fldCharType="end"/>
        </w:r>
      </w:hyperlink>
    </w:p>
    <w:p w14:paraId="1CCDABF0" w14:textId="77777777" w:rsidR="006771EC" w:rsidRDefault="001810F6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67318503" w:history="1">
        <w:r w:rsidR="006771EC" w:rsidRPr="001D3F85">
          <w:rPr>
            <w:rStyle w:val="Hyperlink"/>
            <w:noProof/>
          </w:rPr>
          <w:t>3</w:t>
        </w:r>
        <w:r w:rsidR="006771E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6771EC" w:rsidRPr="001D3F85">
          <w:rPr>
            <w:rStyle w:val="Hyperlink"/>
            <w:noProof/>
          </w:rPr>
          <w:t>Restricted Visits with Children</w:t>
        </w:r>
        <w:r w:rsidR="006771EC">
          <w:rPr>
            <w:noProof/>
            <w:webHidden/>
          </w:rPr>
          <w:tab/>
        </w:r>
        <w:r w:rsidR="006771EC">
          <w:rPr>
            <w:noProof/>
            <w:webHidden/>
          </w:rPr>
          <w:fldChar w:fldCharType="begin"/>
        </w:r>
        <w:r w:rsidR="006771EC">
          <w:rPr>
            <w:noProof/>
            <w:webHidden/>
          </w:rPr>
          <w:instrText xml:space="preserve"> PAGEREF _Toc67318503 \h </w:instrText>
        </w:r>
        <w:r w:rsidR="006771EC">
          <w:rPr>
            <w:noProof/>
            <w:webHidden/>
          </w:rPr>
        </w:r>
        <w:r w:rsidR="006771EC">
          <w:rPr>
            <w:noProof/>
            <w:webHidden/>
          </w:rPr>
          <w:fldChar w:fldCharType="separate"/>
        </w:r>
        <w:r w:rsidR="006771EC">
          <w:rPr>
            <w:noProof/>
            <w:webHidden/>
          </w:rPr>
          <w:t>3</w:t>
        </w:r>
        <w:r w:rsidR="006771EC">
          <w:rPr>
            <w:noProof/>
            <w:webHidden/>
          </w:rPr>
          <w:fldChar w:fldCharType="end"/>
        </w:r>
      </w:hyperlink>
    </w:p>
    <w:p w14:paraId="1949E11E" w14:textId="77777777" w:rsidR="006771EC" w:rsidRDefault="001810F6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67318504" w:history="1">
        <w:r w:rsidR="006771EC" w:rsidRPr="001D3F85">
          <w:rPr>
            <w:rStyle w:val="Hyperlink"/>
            <w:noProof/>
            <w:lang w:eastAsia="en-AU"/>
          </w:rPr>
          <w:t>3.1</w:t>
        </w:r>
        <w:r w:rsidR="006771E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6771EC" w:rsidRPr="001D3F85">
          <w:rPr>
            <w:rStyle w:val="Hyperlink"/>
            <w:noProof/>
            <w:lang w:eastAsia="en-AU"/>
          </w:rPr>
          <w:t>Screening</w:t>
        </w:r>
        <w:r w:rsidR="006771EC">
          <w:rPr>
            <w:noProof/>
            <w:webHidden/>
          </w:rPr>
          <w:tab/>
        </w:r>
        <w:r w:rsidR="006771EC">
          <w:rPr>
            <w:noProof/>
            <w:webHidden/>
          </w:rPr>
          <w:fldChar w:fldCharType="begin"/>
        </w:r>
        <w:r w:rsidR="006771EC">
          <w:rPr>
            <w:noProof/>
            <w:webHidden/>
          </w:rPr>
          <w:instrText xml:space="preserve"> PAGEREF _Toc67318504 \h </w:instrText>
        </w:r>
        <w:r w:rsidR="006771EC">
          <w:rPr>
            <w:noProof/>
            <w:webHidden/>
          </w:rPr>
        </w:r>
        <w:r w:rsidR="006771EC">
          <w:rPr>
            <w:noProof/>
            <w:webHidden/>
          </w:rPr>
          <w:fldChar w:fldCharType="separate"/>
        </w:r>
        <w:r w:rsidR="006771EC">
          <w:rPr>
            <w:noProof/>
            <w:webHidden/>
          </w:rPr>
          <w:t>3</w:t>
        </w:r>
        <w:r w:rsidR="006771EC">
          <w:rPr>
            <w:noProof/>
            <w:webHidden/>
          </w:rPr>
          <w:fldChar w:fldCharType="end"/>
        </w:r>
      </w:hyperlink>
    </w:p>
    <w:p w14:paraId="424E07F3" w14:textId="77777777" w:rsidR="006771EC" w:rsidRDefault="001810F6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67318505" w:history="1">
        <w:r w:rsidR="006771EC" w:rsidRPr="001D3F85">
          <w:rPr>
            <w:rStyle w:val="Hyperlink"/>
            <w:noProof/>
            <w:lang w:val="en-GB" w:eastAsia="en-AU"/>
          </w:rPr>
          <w:t>3.2</w:t>
        </w:r>
        <w:r w:rsidR="006771E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6771EC" w:rsidRPr="001D3F85">
          <w:rPr>
            <w:rStyle w:val="Hyperlink"/>
            <w:noProof/>
            <w:lang w:val="en-GB" w:eastAsia="en-AU"/>
          </w:rPr>
          <w:t>Eligibility to apply to receive visits from specific child/ren</w:t>
        </w:r>
        <w:r w:rsidR="006771EC">
          <w:rPr>
            <w:noProof/>
            <w:webHidden/>
          </w:rPr>
          <w:tab/>
        </w:r>
        <w:r w:rsidR="006771EC">
          <w:rPr>
            <w:noProof/>
            <w:webHidden/>
          </w:rPr>
          <w:fldChar w:fldCharType="begin"/>
        </w:r>
        <w:r w:rsidR="006771EC">
          <w:rPr>
            <w:noProof/>
            <w:webHidden/>
          </w:rPr>
          <w:instrText xml:space="preserve"> PAGEREF _Toc67318505 \h </w:instrText>
        </w:r>
        <w:r w:rsidR="006771EC">
          <w:rPr>
            <w:noProof/>
            <w:webHidden/>
          </w:rPr>
        </w:r>
        <w:r w:rsidR="006771EC">
          <w:rPr>
            <w:noProof/>
            <w:webHidden/>
          </w:rPr>
          <w:fldChar w:fldCharType="separate"/>
        </w:r>
        <w:r w:rsidR="006771EC">
          <w:rPr>
            <w:noProof/>
            <w:webHidden/>
          </w:rPr>
          <w:t>3</w:t>
        </w:r>
        <w:r w:rsidR="006771EC">
          <w:rPr>
            <w:noProof/>
            <w:webHidden/>
          </w:rPr>
          <w:fldChar w:fldCharType="end"/>
        </w:r>
      </w:hyperlink>
    </w:p>
    <w:p w14:paraId="4693DD21" w14:textId="77777777" w:rsidR="006771EC" w:rsidRDefault="001810F6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67318506" w:history="1">
        <w:r w:rsidR="006771EC" w:rsidRPr="001D3F85">
          <w:rPr>
            <w:rStyle w:val="Hyperlink"/>
            <w:noProof/>
            <w:lang w:eastAsia="en-AU"/>
          </w:rPr>
          <w:t>4</w:t>
        </w:r>
        <w:r w:rsidR="006771E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6771EC" w:rsidRPr="001D3F85">
          <w:rPr>
            <w:rStyle w:val="Hyperlink"/>
            <w:noProof/>
            <w:lang w:eastAsia="en-AU"/>
          </w:rPr>
          <w:t>Other Restricted Visits Considerations</w:t>
        </w:r>
        <w:r w:rsidR="006771EC">
          <w:rPr>
            <w:noProof/>
            <w:webHidden/>
          </w:rPr>
          <w:tab/>
        </w:r>
        <w:r w:rsidR="006771EC">
          <w:rPr>
            <w:noProof/>
            <w:webHidden/>
          </w:rPr>
          <w:fldChar w:fldCharType="begin"/>
        </w:r>
        <w:r w:rsidR="006771EC">
          <w:rPr>
            <w:noProof/>
            <w:webHidden/>
          </w:rPr>
          <w:instrText xml:space="preserve"> PAGEREF _Toc67318506 \h </w:instrText>
        </w:r>
        <w:r w:rsidR="006771EC">
          <w:rPr>
            <w:noProof/>
            <w:webHidden/>
          </w:rPr>
        </w:r>
        <w:r w:rsidR="006771EC">
          <w:rPr>
            <w:noProof/>
            <w:webHidden/>
          </w:rPr>
          <w:fldChar w:fldCharType="separate"/>
        </w:r>
        <w:r w:rsidR="006771EC">
          <w:rPr>
            <w:noProof/>
            <w:webHidden/>
          </w:rPr>
          <w:t>3</w:t>
        </w:r>
        <w:r w:rsidR="006771EC">
          <w:rPr>
            <w:noProof/>
            <w:webHidden/>
          </w:rPr>
          <w:fldChar w:fldCharType="end"/>
        </w:r>
      </w:hyperlink>
    </w:p>
    <w:p w14:paraId="31970B63" w14:textId="77777777" w:rsidR="006771EC" w:rsidRDefault="001810F6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67318507" w:history="1">
        <w:r w:rsidR="006771EC" w:rsidRPr="001D3F85">
          <w:rPr>
            <w:rStyle w:val="Hyperlink"/>
            <w:noProof/>
          </w:rPr>
          <w:t>5</w:t>
        </w:r>
        <w:r w:rsidR="006771E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6771EC" w:rsidRPr="001D3F85">
          <w:rPr>
            <w:rStyle w:val="Hyperlink"/>
            <w:noProof/>
          </w:rPr>
          <w:t>Definitions and acronyms</w:t>
        </w:r>
        <w:r w:rsidR="006771EC">
          <w:rPr>
            <w:noProof/>
            <w:webHidden/>
          </w:rPr>
          <w:tab/>
        </w:r>
        <w:r w:rsidR="006771EC">
          <w:rPr>
            <w:noProof/>
            <w:webHidden/>
          </w:rPr>
          <w:fldChar w:fldCharType="begin"/>
        </w:r>
        <w:r w:rsidR="006771EC">
          <w:rPr>
            <w:noProof/>
            <w:webHidden/>
          </w:rPr>
          <w:instrText xml:space="preserve"> PAGEREF _Toc67318507 \h </w:instrText>
        </w:r>
        <w:r w:rsidR="006771EC">
          <w:rPr>
            <w:noProof/>
            <w:webHidden/>
          </w:rPr>
        </w:r>
        <w:r w:rsidR="006771EC">
          <w:rPr>
            <w:noProof/>
            <w:webHidden/>
          </w:rPr>
          <w:fldChar w:fldCharType="separate"/>
        </w:r>
        <w:r w:rsidR="006771EC">
          <w:rPr>
            <w:noProof/>
            <w:webHidden/>
          </w:rPr>
          <w:t>4</w:t>
        </w:r>
        <w:r w:rsidR="006771EC">
          <w:rPr>
            <w:noProof/>
            <w:webHidden/>
          </w:rPr>
          <w:fldChar w:fldCharType="end"/>
        </w:r>
      </w:hyperlink>
    </w:p>
    <w:p w14:paraId="0A9CAAFC" w14:textId="77777777" w:rsidR="006771EC" w:rsidRDefault="001810F6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67318508" w:history="1">
        <w:r w:rsidR="006771EC" w:rsidRPr="001D3F85">
          <w:rPr>
            <w:rStyle w:val="Hyperlink"/>
            <w:noProof/>
          </w:rPr>
          <w:t>5.1</w:t>
        </w:r>
        <w:r w:rsidR="006771E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6771EC" w:rsidRPr="001D3F85">
          <w:rPr>
            <w:rStyle w:val="Hyperlink"/>
            <w:noProof/>
          </w:rPr>
          <w:t>Related legislation</w:t>
        </w:r>
        <w:r w:rsidR="006771EC">
          <w:rPr>
            <w:noProof/>
            <w:webHidden/>
          </w:rPr>
          <w:tab/>
        </w:r>
        <w:r w:rsidR="006771EC">
          <w:rPr>
            <w:noProof/>
            <w:webHidden/>
          </w:rPr>
          <w:fldChar w:fldCharType="begin"/>
        </w:r>
        <w:r w:rsidR="006771EC">
          <w:rPr>
            <w:noProof/>
            <w:webHidden/>
          </w:rPr>
          <w:instrText xml:space="preserve"> PAGEREF _Toc67318508 \h </w:instrText>
        </w:r>
        <w:r w:rsidR="006771EC">
          <w:rPr>
            <w:noProof/>
            <w:webHidden/>
          </w:rPr>
        </w:r>
        <w:r w:rsidR="006771EC">
          <w:rPr>
            <w:noProof/>
            <w:webHidden/>
          </w:rPr>
          <w:fldChar w:fldCharType="separate"/>
        </w:r>
        <w:r w:rsidR="006771EC">
          <w:rPr>
            <w:noProof/>
            <w:webHidden/>
          </w:rPr>
          <w:t>4</w:t>
        </w:r>
        <w:r w:rsidR="006771EC">
          <w:rPr>
            <w:noProof/>
            <w:webHidden/>
          </w:rPr>
          <w:fldChar w:fldCharType="end"/>
        </w:r>
      </w:hyperlink>
    </w:p>
    <w:p w14:paraId="23D6F1DF" w14:textId="77777777" w:rsidR="00634C54" w:rsidRDefault="00B424CC" w:rsidP="004E571B">
      <w:r>
        <w:fldChar w:fldCharType="end"/>
      </w:r>
    </w:p>
    <w:p w14:paraId="0809BE86" w14:textId="2DEA0CDA" w:rsidR="000A6270" w:rsidRPr="001C5B9A" w:rsidRDefault="000A6270" w:rsidP="001C5B9A">
      <w:r>
        <w:br w:type="page"/>
      </w:r>
    </w:p>
    <w:p w14:paraId="0DF12A59" w14:textId="566109C6" w:rsidR="00373304" w:rsidRPr="00DC2EB7" w:rsidRDefault="00FB3780" w:rsidP="00DC2EB7">
      <w:pPr>
        <w:pStyle w:val="Heading1"/>
      </w:pPr>
      <w:bookmarkStart w:id="0" w:name="_Toc67318501"/>
      <w:r w:rsidRPr="00DC2EB7">
        <w:lastRenderedPageBreak/>
        <w:t>Purpose</w:t>
      </w:r>
      <w:bookmarkEnd w:id="0"/>
    </w:p>
    <w:p w14:paraId="0947C7DF" w14:textId="49349654" w:rsidR="00504392" w:rsidRPr="003E4AD8" w:rsidRDefault="001F1665" w:rsidP="00DC2EB7">
      <w:pPr>
        <w:pStyle w:val="Heading3"/>
        <w:numPr>
          <w:ilvl w:val="0"/>
          <w:numId w:val="0"/>
        </w:numPr>
      </w:pPr>
      <w:r w:rsidRPr="003E4AD8">
        <w:t>This Rule</w:t>
      </w:r>
      <w:r w:rsidR="00504392" w:rsidRPr="003E4AD8">
        <w:t xml:space="preserve"> provides for the authority </w:t>
      </w:r>
      <w:r w:rsidR="003E4AD8" w:rsidRPr="003E4AD8">
        <w:t>for restrictions for visits with prisoners</w:t>
      </w:r>
      <w:r w:rsidR="00F11B26">
        <w:t>.</w:t>
      </w:r>
    </w:p>
    <w:p w14:paraId="23E2B35C" w14:textId="77777777" w:rsidR="001F1665" w:rsidRPr="00DC2EB7" w:rsidRDefault="001F1665" w:rsidP="00DC2EB7">
      <w:pPr>
        <w:pStyle w:val="Heading1"/>
      </w:pPr>
      <w:bookmarkStart w:id="1" w:name="_Toc67318502"/>
      <w:r w:rsidRPr="00DC2EB7">
        <w:t>Scope</w:t>
      </w:r>
      <w:bookmarkEnd w:id="1"/>
    </w:p>
    <w:p w14:paraId="7D21E048" w14:textId="77777777" w:rsidR="001F1665" w:rsidRPr="00DC2EB7" w:rsidRDefault="001F1665" w:rsidP="00DC2EB7">
      <w:pPr>
        <w:pStyle w:val="Heading3"/>
      </w:pPr>
      <w:r w:rsidRPr="00DC2EB7">
        <w:t>This Rule applies to all prisons.</w:t>
      </w:r>
    </w:p>
    <w:p w14:paraId="17A61575" w14:textId="77777777" w:rsidR="001F1665" w:rsidRPr="00DC2EB7" w:rsidRDefault="001F1665" w:rsidP="00DC2EB7">
      <w:pPr>
        <w:pStyle w:val="Heading3"/>
      </w:pPr>
      <w:r w:rsidRPr="00DC2EB7">
        <w:t xml:space="preserve">This Rule applies to all persons employed by the Department of Justice (the Department), and to all contract workers authorised by the Commissioner in accordance with s 15I (1) </w:t>
      </w:r>
      <w:r w:rsidRPr="00DC2EB7">
        <w:rPr>
          <w:i/>
          <w:iCs/>
        </w:rPr>
        <w:t>Prisons Act 1981</w:t>
      </w:r>
      <w:r w:rsidRPr="00DC2EB7">
        <w:t xml:space="preserve"> to perform a function.</w:t>
      </w:r>
    </w:p>
    <w:p w14:paraId="2AB483A4" w14:textId="695BB3AF" w:rsidR="00461CDF" w:rsidRPr="00DC2EB7" w:rsidRDefault="00B97942" w:rsidP="00DC2EB7">
      <w:pPr>
        <w:pStyle w:val="Heading1"/>
      </w:pPr>
      <w:bookmarkStart w:id="2" w:name="_Toc67318503"/>
      <w:r w:rsidRPr="00DC2EB7">
        <w:t>Restricted Visits with Children</w:t>
      </w:r>
      <w:bookmarkEnd w:id="2"/>
    </w:p>
    <w:p w14:paraId="5519EE50" w14:textId="35F0AA48" w:rsidR="00B97942" w:rsidRDefault="00B97942" w:rsidP="00DC2EB7">
      <w:pPr>
        <w:pStyle w:val="Heading2"/>
      </w:pPr>
      <w:bookmarkStart w:id="3" w:name="_Toc67318504"/>
      <w:r>
        <w:t>Screening</w:t>
      </w:r>
      <w:bookmarkEnd w:id="3"/>
    </w:p>
    <w:p w14:paraId="5FC5656A" w14:textId="7EA1D842" w:rsidR="00B97942" w:rsidRPr="00DC2EB7" w:rsidRDefault="00B97942" w:rsidP="00DC2EB7">
      <w:pPr>
        <w:pStyle w:val="Heading3"/>
      </w:pPr>
      <w:r w:rsidRPr="00DC2EB7">
        <w:t xml:space="preserve">Upon </w:t>
      </w:r>
      <w:r w:rsidR="00F93817" w:rsidRPr="00DC2EB7">
        <w:t xml:space="preserve">a prisoner being </w:t>
      </w:r>
      <w:r w:rsidRPr="00DC2EB7">
        <w:t>receiv</w:t>
      </w:r>
      <w:r w:rsidR="00F93817" w:rsidRPr="00DC2EB7">
        <w:t>ed in</w:t>
      </w:r>
      <w:r w:rsidRPr="00DC2EB7">
        <w:t>to a prison</w:t>
      </w:r>
      <w:r w:rsidR="008842DC" w:rsidRPr="00DC2EB7">
        <w:t>, the Superintendent shall ensure</w:t>
      </w:r>
      <w:r w:rsidRPr="00DC2EB7">
        <w:t xml:space="preserve"> all prisoners’ current charges, convictions and prior offence histories </w:t>
      </w:r>
      <w:r w:rsidR="008842DC" w:rsidRPr="00DC2EB7">
        <w:t>are</w:t>
      </w:r>
      <w:r w:rsidRPr="00DC2EB7">
        <w:t xml:space="preserve"> checked for violent and/or sexually related offences committed against children under the age of 18 years. Where an offence of this nature is present, the prisoner shall be classified as a ‘Restricted </w:t>
      </w:r>
      <w:r w:rsidR="00AA3096" w:rsidRPr="00DC2EB7">
        <w:t>Visits</w:t>
      </w:r>
      <w:r w:rsidRPr="00DC2EB7">
        <w:t>’ prisoner</w:t>
      </w:r>
      <w:r w:rsidR="00AA3096" w:rsidRPr="00DC2EB7">
        <w:t xml:space="preserve"> and an alert placed on TOMS. </w:t>
      </w:r>
      <w:r w:rsidRPr="00DC2EB7">
        <w:t xml:space="preserve"> </w:t>
      </w:r>
    </w:p>
    <w:p w14:paraId="35EF99B2" w14:textId="3135BD9A" w:rsidR="005741BC" w:rsidRPr="00DC2EB7" w:rsidRDefault="005741BC" w:rsidP="00DC2EB7">
      <w:pPr>
        <w:pStyle w:val="Heading3"/>
      </w:pPr>
      <w:r w:rsidRPr="00DC2EB7">
        <w:t>A prisoner that does not fall within the</w:t>
      </w:r>
      <w:r w:rsidR="00AA3096" w:rsidRPr="00DC2EB7">
        <w:t xml:space="preserve"> criteria defined in section 3.1.1</w:t>
      </w:r>
      <w:r w:rsidRPr="00DC2EB7">
        <w:t>, but for whom assessment of that prisoner identifies their potential risk to children</w:t>
      </w:r>
      <w:r w:rsidR="00AA3096" w:rsidRPr="00DC2EB7">
        <w:t xml:space="preserve"> (</w:t>
      </w:r>
      <w:r w:rsidR="00DC2EB7">
        <w:t>eg</w:t>
      </w:r>
      <w:r w:rsidR="00AA3096" w:rsidRPr="00DC2EB7">
        <w:t xml:space="preserve"> family domestic violence offences committed in the presence of a child)</w:t>
      </w:r>
      <w:r w:rsidRPr="00DC2EB7">
        <w:t xml:space="preserve"> shall be classified as a ‘Restricted Visits’ prisoner</w:t>
      </w:r>
      <w:r w:rsidR="00AA3096" w:rsidRPr="00DC2EB7">
        <w:t xml:space="preserve"> and an alert placed on TOMS.</w:t>
      </w:r>
    </w:p>
    <w:p w14:paraId="32D07D02" w14:textId="1F45FE5E" w:rsidR="00B97942" w:rsidRPr="00DC2EB7" w:rsidRDefault="00AA3096" w:rsidP="00DC2EB7">
      <w:pPr>
        <w:pStyle w:val="Heading3"/>
      </w:pPr>
      <w:r w:rsidRPr="00DC2EB7">
        <w:t>Prisoners shall not be permitted to receive visits with children until all relevant screening checks have occurred, this includes E-Visits.</w:t>
      </w:r>
    </w:p>
    <w:p w14:paraId="4BB9913A" w14:textId="42EACCC1" w:rsidR="00B97942" w:rsidRPr="00823F7F" w:rsidRDefault="00B97942" w:rsidP="00DC2EB7">
      <w:pPr>
        <w:pStyle w:val="Heading2"/>
        <w:rPr>
          <w:lang w:val="en-GB"/>
        </w:rPr>
      </w:pPr>
      <w:bookmarkStart w:id="4" w:name="_Toc17365420"/>
      <w:bookmarkStart w:id="5" w:name="_Toc28355636"/>
      <w:bookmarkStart w:id="6" w:name="_Toc67318505"/>
      <w:r w:rsidRPr="00823F7F">
        <w:rPr>
          <w:lang w:val="en-GB"/>
        </w:rPr>
        <w:t>Eligibility to apply to receive visits from specific children</w:t>
      </w:r>
      <w:bookmarkEnd w:id="4"/>
      <w:bookmarkEnd w:id="5"/>
      <w:bookmarkEnd w:id="6"/>
    </w:p>
    <w:p w14:paraId="552F19DA" w14:textId="350208AD" w:rsidR="00B97942" w:rsidRPr="00823F7F" w:rsidRDefault="005741BC" w:rsidP="00F11B26">
      <w:pPr>
        <w:keepNext/>
        <w:keepLines/>
        <w:numPr>
          <w:ilvl w:val="2"/>
          <w:numId w:val="1"/>
        </w:numPr>
        <w:spacing w:before="120" w:after="120"/>
        <w:ind w:left="720"/>
        <w:outlineLvl w:val="2"/>
        <w:rPr>
          <w:rFonts w:eastAsia="MS Gothic"/>
          <w:bCs/>
          <w:color w:val="000000" w:themeColor="text1"/>
          <w:szCs w:val="26"/>
          <w:lang w:eastAsia="en-AU"/>
        </w:rPr>
      </w:pPr>
      <w:r>
        <w:rPr>
          <w:rFonts w:eastAsia="MS Gothic"/>
          <w:bCs/>
          <w:color w:val="000000" w:themeColor="text1"/>
          <w:szCs w:val="26"/>
          <w:lang w:eastAsia="en-AU"/>
        </w:rPr>
        <w:t xml:space="preserve">‘Restricted Visits’ </w:t>
      </w:r>
      <w:r w:rsidR="00B97942" w:rsidRPr="00823F7F">
        <w:rPr>
          <w:rFonts w:eastAsia="MS Gothic"/>
          <w:bCs/>
          <w:color w:val="000000" w:themeColor="text1"/>
          <w:szCs w:val="26"/>
          <w:lang w:eastAsia="en-AU"/>
        </w:rPr>
        <w:t>prisoners may only apply for visits with specific children where the legal guardian of the child visitor(s) is willing for visits to occur, and:</w:t>
      </w:r>
    </w:p>
    <w:p w14:paraId="526A08B2" w14:textId="2966AC12" w:rsidR="00AA3096" w:rsidRDefault="00AA3096" w:rsidP="00AA3096">
      <w:pPr>
        <w:widowControl w:val="0"/>
        <w:numPr>
          <w:ilvl w:val="0"/>
          <w:numId w:val="6"/>
        </w:numPr>
        <w:spacing w:before="120" w:after="120"/>
        <w:ind w:left="1080" w:hanging="371"/>
        <w:contextualSpacing/>
        <w:rPr>
          <w:rFonts w:eastAsia="Times New Roman"/>
          <w:lang w:eastAsia="en-AU"/>
        </w:rPr>
      </w:pPr>
      <w:bookmarkStart w:id="7" w:name="_Toc28355639"/>
      <w:bookmarkStart w:id="8" w:name="_Toc67318506"/>
      <w:r>
        <w:rPr>
          <w:rFonts w:eastAsia="Times New Roman"/>
          <w:lang w:eastAsia="en-AU"/>
        </w:rPr>
        <w:t>T</w:t>
      </w:r>
      <w:r w:rsidRPr="00DA75C5">
        <w:rPr>
          <w:rFonts w:eastAsia="Times New Roman"/>
          <w:lang w:eastAsia="en-AU"/>
        </w:rPr>
        <w:t>he child</w:t>
      </w:r>
      <w:r>
        <w:rPr>
          <w:rFonts w:eastAsia="Times New Roman"/>
          <w:lang w:eastAsia="en-AU"/>
        </w:rPr>
        <w:t xml:space="preserve"> is an </w:t>
      </w:r>
      <w:r w:rsidRPr="00DA75C5">
        <w:rPr>
          <w:rFonts w:eastAsia="Times New Roman"/>
          <w:lang w:eastAsia="en-AU"/>
        </w:rPr>
        <w:t>‘immediate family’</w:t>
      </w:r>
      <w:r>
        <w:rPr>
          <w:rFonts w:eastAsia="Times New Roman"/>
          <w:lang w:eastAsia="en-AU"/>
        </w:rPr>
        <w:t xml:space="preserve"> member, meaning a prisoner’s </w:t>
      </w:r>
      <w:r w:rsidRPr="00DA75C5">
        <w:rPr>
          <w:rFonts w:eastAsia="Times New Roman"/>
          <w:lang w:eastAsia="en-AU"/>
        </w:rPr>
        <w:t xml:space="preserve">son/daughter, </w:t>
      </w:r>
      <w:r>
        <w:rPr>
          <w:rFonts w:eastAsia="Times New Roman"/>
          <w:lang w:eastAsia="en-AU"/>
        </w:rPr>
        <w:t xml:space="preserve">or </w:t>
      </w:r>
      <w:r w:rsidRPr="00DA75C5">
        <w:rPr>
          <w:rFonts w:eastAsia="Times New Roman"/>
          <w:lang w:eastAsia="en-AU"/>
        </w:rPr>
        <w:t>brother/sister by birth/marriage (</w:t>
      </w:r>
      <w:r w:rsidR="00DC2EB7">
        <w:rPr>
          <w:rFonts w:eastAsia="Times New Roman"/>
          <w:lang w:eastAsia="en-AU"/>
        </w:rPr>
        <w:t>ie</w:t>
      </w:r>
      <w:r w:rsidRPr="00DA75C5">
        <w:rPr>
          <w:rFonts w:eastAsia="Times New Roman"/>
          <w:lang w:eastAsia="en-AU"/>
        </w:rPr>
        <w:t xml:space="preserve"> step</w:t>
      </w:r>
      <w:r>
        <w:rPr>
          <w:rFonts w:eastAsia="Times New Roman"/>
          <w:lang w:eastAsia="en-AU"/>
        </w:rPr>
        <w:t>-child</w:t>
      </w:r>
      <w:r w:rsidRPr="00DA75C5">
        <w:rPr>
          <w:rFonts w:eastAsia="Times New Roman"/>
          <w:lang w:eastAsia="en-AU"/>
        </w:rPr>
        <w:t xml:space="preserve"> or adoption</w:t>
      </w:r>
      <w:r>
        <w:rPr>
          <w:rFonts w:eastAsia="Times New Roman"/>
          <w:lang w:eastAsia="en-AU"/>
        </w:rPr>
        <w:t>).</w:t>
      </w:r>
      <w:r w:rsidRPr="00DA75C5">
        <w:rPr>
          <w:rFonts w:eastAsia="Times New Roman"/>
          <w:lang w:eastAsia="en-AU"/>
        </w:rPr>
        <w:t xml:space="preserve"> </w:t>
      </w:r>
      <w:r>
        <w:rPr>
          <w:rFonts w:eastAsia="Times New Roman"/>
          <w:lang w:eastAsia="en-AU"/>
        </w:rPr>
        <w:t xml:space="preserve"> This does not include grandchildren, nephew/niece, cousins or other extended family; </w:t>
      </w:r>
      <w:r w:rsidR="00F93817">
        <w:rPr>
          <w:rFonts w:eastAsia="Times New Roman"/>
          <w:lang w:eastAsia="en-AU"/>
        </w:rPr>
        <w:t>and/or</w:t>
      </w:r>
    </w:p>
    <w:p w14:paraId="48DC868E" w14:textId="77777777" w:rsidR="00AA3096" w:rsidRDefault="00AA3096" w:rsidP="00AA3096">
      <w:pPr>
        <w:widowControl w:val="0"/>
        <w:numPr>
          <w:ilvl w:val="0"/>
          <w:numId w:val="6"/>
        </w:numPr>
        <w:spacing w:before="120" w:after="120"/>
        <w:ind w:left="1080" w:hanging="371"/>
        <w:contextualSpacing/>
        <w:rPr>
          <w:rFonts w:eastAsia="Times New Roman"/>
          <w:lang w:eastAsia="en-AU"/>
        </w:rPr>
      </w:pPr>
      <w:r w:rsidRPr="00DA75C5">
        <w:rPr>
          <w:rFonts w:eastAsia="Times New Roman"/>
          <w:lang w:eastAsia="en-AU"/>
        </w:rPr>
        <w:t>The prisone</w:t>
      </w:r>
      <w:r>
        <w:rPr>
          <w:rFonts w:eastAsia="Times New Roman"/>
          <w:lang w:eastAsia="en-AU"/>
        </w:rPr>
        <w:t xml:space="preserve">r was the ‘primary care giver’ </w:t>
      </w:r>
      <w:r w:rsidRPr="00DA75C5">
        <w:rPr>
          <w:rFonts w:eastAsia="Times New Roman"/>
          <w:lang w:eastAsia="en-AU"/>
        </w:rPr>
        <w:t xml:space="preserve">to the child. </w:t>
      </w:r>
    </w:p>
    <w:p w14:paraId="172DC39C" w14:textId="77777777" w:rsidR="00B97942" w:rsidRPr="00DC2EB7" w:rsidRDefault="00B97942" w:rsidP="00DC2EB7">
      <w:pPr>
        <w:pStyle w:val="Heading1"/>
      </w:pPr>
      <w:r w:rsidRPr="00DC2EB7">
        <w:t>Other Restricted Visits Considerations</w:t>
      </w:r>
      <w:bookmarkEnd w:id="7"/>
      <w:bookmarkEnd w:id="8"/>
    </w:p>
    <w:p w14:paraId="4F6B7CED" w14:textId="03960714" w:rsidR="00B97942" w:rsidRPr="00DC2EB7" w:rsidRDefault="00B97942" w:rsidP="00DC2EB7">
      <w:pPr>
        <w:pStyle w:val="Heading3"/>
      </w:pPr>
      <w:r w:rsidRPr="00DC2EB7">
        <w:t>O</w:t>
      </w:r>
      <w:r w:rsidR="00F2745A" w:rsidRPr="00DC2EB7">
        <w:t xml:space="preserve">utlaw Motorcycle Gang </w:t>
      </w:r>
      <w:r w:rsidRPr="00DC2EB7">
        <w:t>visitors presenting with clothing depicting club association or political/</w:t>
      </w:r>
      <w:r w:rsidR="00F2745A" w:rsidRPr="00DC2EB7">
        <w:t xml:space="preserve"> </w:t>
      </w:r>
      <w:r w:rsidRPr="00DC2EB7">
        <w:t>gang affiliation shall be refused entry, unless they have alternative clothing to change into.</w:t>
      </w:r>
    </w:p>
    <w:p w14:paraId="31F4CB73" w14:textId="77777777" w:rsidR="00B97942" w:rsidRPr="00823F7F" w:rsidRDefault="00B97942" w:rsidP="00B97942">
      <w:pPr>
        <w:tabs>
          <w:tab w:val="num" w:pos="1985"/>
        </w:tabs>
        <w:spacing w:before="60" w:after="60"/>
        <w:contextualSpacing/>
        <w:rPr>
          <w:rFonts w:eastAsia="Times New Roman"/>
          <w:lang w:eastAsia="en-AU"/>
        </w:rPr>
      </w:pPr>
    </w:p>
    <w:p w14:paraId="4DBB1D90" w14:textId="2C7E3795" w:rsidR="00C65F39" w:rsidRDefault="00C65F39" w:rsidP="00DC2EB7">
      <w:r>
        <w:br w:type="page"/>
      </w:r>
    </w:p>
    <w:p w14:paraId="51B94289" w14:textId="77777777" w:rsidR="003D708E" w:rsidRDefault="003D708E" w:rsidP="00DC2EB7">
      <w:pPr>
        <w:pStyle w:val="Heading1"/>
      </w:pPr>
      <w:bookmarkStart w:id="9" w:name="_Toc67318507"/>
      <w:r>
        <w:lastRenderedPageBreak/>
        <w:t>Definitions and acronyms</w:t>
      </w:r>
      <w:bookmarkEnd w:id="9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1B1548" w:rsidRPr="000E6F0A" w14:paraId="7CB998EF" w14:textId="77777777" w:rsidTr="002B2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</w:tcPr>
          <w:p w14:paraId="4B3A6653" w14:textId="77777777" w:rsidR="001B1548" w:rsidRPr="00CF6125" w:rsidRDefault="001B1548" w:rsidP="00667579">
            <w:pPr>
              <w:pStyle w:val="Tableheading"/>
            </w:pPr>
            <w:r>
              <w:t>Term</w:t>
            </w:r>
          </w:p>
        </w:tc>
        <w:tc>
          <w:tcPr>
            <w:tcW w:w="7052" w:type="dxa"/>
          </w:tcPr>
          <w:p w14:paraId="1A745A51" w14:textId="77777777" w:rsidR="001B1548" w:rsidRPr="00CF6125" w:rsidRDefault="001B1548" w:rsidP="00667579">
            <w:pPr>
              <w:pStyle w:val="Tableheading"/>
            </w:pPr>
            <w:r>
              <w:t xml:space="preserve">Definition </w:t>
            </w:r>
          </w:p>
        </w:tc>
      </w:tr>
      <w:tr w:rsidR="001B1548" w:rsidRPr="000E6F0A" w14:paraId="39FD3B3A" w14:textId="77777777" w:rsidTr="002B2F92">
        <w:tc>
          <w:tcPr>
            <w:tcW w:w="2116" w:type="dxa"/>
          </w:tcPr>
          <w:p w14:paraId="4CEE73B8" w14:textId="342440C9" w:rsidR="001B1548" w:rsidRPr="005435AD" w:rsidRDefault="00AB6DBB" w:rsidP="00647F00">
            <w:pPr>
              <w:pStyle w:val="Tabledata"/>
              <w:rPr>
                <w:b/>
              </w:rPr>
            </w:pPr>
            <w:r>
              <w:t>Commissioner’s Operati</w:t>
            </w:r>
            <w:r w:rsidR="00647F00">
              <w:t xml:space="preserve">ng </w:t>
            </w:r>
            <w:r>
              <w:t>Policy and Procedures (</w:t>
            </w:r>
            <w:r w:rsidR="001B1548">
              <w:t>COPP</w:t>
            </w:r>
            <w:r>
              <w:t>)</w:t>
            </w:r>
          </w:p>
        </w:tc>
        <w:tc>
          <w:tcPr>
            <w:tcW w:w="7052" w:type="dxa"/>
          </w:tcPr>
          <w:p w14:paraId="72DA4104" w14:textId="77777777" w:rsidR="001B1548" w:rsidRPr="00344FBE" w:rsidRDefault="007A0221" w:rsidP="00667579">
            <w:pPr>
              <w:pStyle w:val="Tabledata"/>
            </w:pPr>
            <w:r>
              <w:t>COPPs</w:t>
            </w:r>
            <w:r w:rsidRPr="007A0221">
              <w:t xml:space="preserve"> are policy documents that provide instructions to staff as to how the relevant legislative requirements are implemented.</w:t>
            </w:r>
          </w:p>
        </w:tc>
      </w:tr>
      <w:tr w:rsidR="00393EC3" w:rsidRPr="000E6F0A" w14:paraId="199195C4" w14:textId="77777777" w:rsidTr="002B2F92">
        <w:tc>
          <w:tcPr>
            <w:tcW w:w="2116" w:type="dxa"/>
          </w:tcPr>
          <w:p w14:paraId="56DF0282" w14:textId="038056FF" w:rsidR="00393EC3" w:rsidRDefault="00393EC3" w:rsidP="00393EC3">
            <w:pPr>
              <w:pStyle w:val="Tabledata"/>
            </w:pPr>
            <w:r>
              <w:rPr>
                <w:rFonts w:cs="Arial"/>
                <w:snapToGrid w:val="0"/>
                <w:lang w:val="en-GB" w:eastAsia="en-US"/>
              </w:rPr>
              <w:t>Superintendent</w:t>
            </w:r>
          </w:p>
        </w:tc>
        <w:tc>
          <w:tcPr>
            <w:tcW w:w="7052" w:type="dxa"/>
          </w:tcPr>
          <w:p w14:paraId="44700C38" w14:textId="6D961AC6" w:rsidR="00393EC3" w:rsidRDefault="00393EC3" w:rsidP="00393EC3">
            <w:pPr>
              <w:pStyle w:val="Tabledata"/>
            </w:pPr>
            <w:r w:rsidRPr="00AB58B3">
              <w:rPr>
                <w:rFonts w:hint="eastAsia"/>
              </w:rPr>
              <w:t xml:space="preserve">The Superintendent as defined in </w:t>
            </w:r>
            <w:r w:rsidRPr="0068391D">
              <w:t xml:space="preserve">section 36 of the </w:t>
            </w:r>
            <w:hyperlink r:id="rId16" w:history="1">
              <w:r w:rsidRPr="0068391D">
                <w:rPr>
                  <w:i/>
                </w:rPr>
                <w:t>Prisons Act 1981</w:t>
              </w:r>
            </w:hyperlink>
            <w:r w:rsidRPr="0068391D">
              <w:rPr>
                <w:i/>
              </w:rPr>
              <w:t xml:space="preserve"> </w:t>
            </w:r>
            <w:r w:rsidRPr="0068391D">
              <w:t xml:space="preserve">and includes any reference to the position responsible for the management of a private prison under Part IIIA of the </w:t>
            </w:r>
            <w:hyperlink r:id="rId17" w:history="1">
              <w:r w:rsidRPr="0068391D">
                <w:rPr>
                  <w:i/>
                </w:rPr>
                <w:t>Prisons Act 1981</w:t>
              </w:r>
            </w:hyperlink>
            <w:r w:rsidRPr="0068391D">
              <w:t>. Does not extend to the Officer in Charge of a prison.</w:t>
            </w:r>
          </w:p>
        </w:tc>
      </w:tr>
      <w:tr w:rsidR="001B1548" w14:paraId="7372B06B" w14:textId="77777777" w:rsidTr="002B2F92">
        <w:tc>
          <w:tcPr>
            <w:tcW w:w="2116" w:type="dxa"/>
          </w:tcPr>
          <w:p w14:paraId="1CE3EB0F" w14:textId="77777777" w:rsidR="001B1548" w:rsidRPr="00BB7AA0" w:rsidRDefault="001B1548" w:rsidP="00667579">
            <w:pPr>
              <w:pStyle w:val="Tabledata"/>
            </w:pPr>
            <w:r w:rsidRPr="00BB7AA0">
              <w:t>Total Offender Management Solution  (TOMS)</w:t>
            </w:r>
          </w:p>
        </w:tc>
        <w:tc>
          <w:tcPr>
            <w:tcW w:w="7052" w:type="dxa"/>
          </w:tcPr>
          <w:p w14:paraId="6EBD6904" w14:textId="77777777" w:rsidR="001B1548" w:rsidRPr="00BB7AA0" w:rsidRDefault="001B1548" w:rsidP="00667579">
            <w:pPr>
              <w:pStyle w:val="Tabledata"/>
            </w:pPr>
            <w:r w:rsidRPr="00BB7AA0">
              <w:t xml:space="preserve">The computer application used by the Department of </w:t>
            </w:r>
            <w:r>
              <w:t xml:space="preserve">Justice </w:t>
            </w:r>
            <w:r w:rsidRPr="00BB7AA0">
              <w:t xml:space="preserve">for the management of </w:t>
            </w:r>
            <w:r w:rsidR="007A0221">
              <w:t xml:space="preserve">prisoners and </w:t>
            </w:r>
            <w:r w:rsidRPr="00BB7AA0">
              <w:t>detainees in custody</w:t>
            </w:r>
            <w:r>
              <w:t>.</w:t>
            </w:r>
          </w:p>
        </w:tc>
      </w:tr>
    </w:tbl>
    <w:p w14:paraId="0A3393AA" w14:textId="77777777" w:rsidR="003D708E" w:rsidRPr="003D708E" w:rsidRDefault="003D708E" w:rsidP="00DC2EB7">
      <w:pPr>
        <w:pStyle w:val="Heading2"/>
      </w:pPr>
      <w:bookmarkStart w:id="10" w:name="_Toc67318508"/>
      <w:r>
        <w:t>Related legislation</w:t>
      </w:r>
      <w:bookmarkEnd w:id="10"/>
      <w:r>
        <w:t xml:space="preserve"> </w:t>
      </w:r>
    </w:p>
    <w:p w14:paraId="77B4A670" w14:textId="7CF10786" w:rsidR="001B1548" w:rsidRPr="001B1548" w:rsidRDefault="00266BFF" w:rsidP="007A0221">
      <w:pPr>
        <w:pStyle w:val="ListBullet"/>
        <w:tabs>
          <w:tab w:val="clear" w:pos="360"/>
          <w:tab w:val="num" w:pos="851"/>
        </w:tabs>
        <w:ind w:left="851" w:hanging="284"/>
        <w:rPr>
          <w:i/>
        </w:rPr>
      </w:pPr>
      <w:r>
        <w:rPr>
          <w:i/>
        </w:rPr>
        <w:t>Prisons Act 1981</w:t>
      </w:r>
    </w:p>
    <w:p w14:paraId="6862140A" w14:textId="2CDE6B28" w:rsidR="001B1548" w:rsidRDefault="00266BFF" w:rsidP="007A0221">
      <w:pPr>
        <w:pStyle w:val="ListBullet"/>
        <w:tabs>
          <w:tab w:val="clear" w:pos="360"/>
          <w:tab w:val="num" w:pos="851"/>
        </w:tabs>
        <w:ind w:left="851" w:hanging="284"/>
        <w:rPr>
          <w:i/>
        </w:rPr>
      </w:pPr>
      <w:r>
        <w:rPr>
          <w:i/>
        </w:rPr>
        <w:t>Prison Regulations 1982</w:t>
      </w:r>
    </w:p>
    <w:p w14:paraId="47791390" w14:textId="768CA9BD" w:rsidR="00245869" w:rsidRDefault="00245869" w:rsidP="006771EC">
      <w:pPr>
        <w:pStyle w:val="Heading"/>
        <w:spacing w:before="360"/>
      </w:pPr>
      <w:r>
        <w:t>Document version history</w:t>
      </w:r>
    </w:p>
    <w:tbl>
      <w:tblPr>
        <w:tblStyle w:val="DCStable"/>
        <w:tblW w:w="922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29"/>
        <w:gridCol w:w="2694"/>
        <w:gridCol w:w="3402"/>
        <w:gridCol w:w="1995"/>
      </w:tblGrid>
      <w:tr w:rsidR="00DF778C" w:rsidRPr="007D3C6F" w14:paraId="58B40EE1" w14:textId="77777777" w:rsidTr="00DF7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AF058AD" w14:textId="77777777" w:rsidR="00245869" w:rsidRPr="007D3C6F" w:rsidRDefault="00245869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694" w:type="dxa"/>
          </w:tcPr>
          <w:p w14:paraId="4186A4C3" w14:textId="77777777" w:rsidR="00245869" w:rsidRPr="007D3C6F" w:rsidRDefault="00245869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402" w:type="dxa"/>
          </w:tcPr>
          <w:p w14:paraId="656BA45B" w14:textId="77777777" w:rsidR="00245869" w:rsidRPr="007D3C6F" w:rsidRDefault="00245869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995" w:type="dxa"/>
          </w:tcPr>
          <w:p w14:paraId="6D8D16E4" w14:textId="77777777" w:rsidR="00245869" w:rsidRPr="007D3C6F" w:rsidRDefault="00245869" w:rsidP="00DF778C">
            <w:pPr>
              <w:pStyle w:val="Tableheading"/>
            </w:pPr>
            <w:r w:rsidRPr="007D3C6F">
              <w:t>Date completed</w:t>
            </w:r>
          </w:p>
        </w:tc>
      </w:tr>
      <w:tr w:rsidR="005F4F83" w:rsidRPr="007D3C6F" w14:paraId="0F9329AD" w14:textId="77777777" w:rsidTr="00DF778C">
        <w:tc>
          <w:tcPr>
            <w:tcW w:w="1129" w:type="dxa"/>
          </w:tcPr>
          <w:p w14:paraId="0EABB6DE" w14:textId="10E8A2B6" w:rsidR="005F4F83" w:rsidRPr="007D3C6F" w:rsidRDefault="005F4F83" w:rsidP="005F4F83">
            <w:pPr>
              <w:pStyle w:val="Tabledata"/>
            </w:pPr>
            <w:r>
              <w:t>1.0</w:t>
            </w:r>
          </w:p>
        </w:tc>
        <w:tc>
          <w:tcPr>
            <w:tcW w:w="2694" w:type="dxa"/>
          </w:tcPr>
          <w:p w14:paraId="6C93100D" w14:textId="04D97FE0" w:rsidR="005F4F83" w:rsidRPr="00F675D5" w:rsidRDefault="005F4F83" w:rsidP="005F4F83">
            <w:pPr>
              <w:pStyle w:val="Tabledata"/>
            </w:pPr>
            <w:r>
              <w:t>Operational Policy</w:t>
            </w:r>
          </w:p>
        </w:tc>
        <w:tc>
          <w:tcPr>
            <w:tcW w:w="3402" w:type="dxa"/>
          </w:tcPr>
          <w:p w14:paraId="60DBC5C5" w14:textId="1828B13B" w:rsidR="005F4F83" w:rsidRPr="00F675D5" w:rsidRDefault="005F4F83" w:rsidP="005F4F83">
            <w:pPr>
              <w:pStyle w:val="Tabledata"/>
            </w:pPr>
            <w:r>
              <w:t>Approved by the Minister for Corrective Services</w:t>
            </w:r>
          </w:p>
        </w:tc>
        <w:tc>
          <w:tcPr>
            <w:tcW w:w="1995" w:type="dxa"/>
          </w:tcPr>
          <w:p w14:paraId="6A3F0AEE" w14:textId="383E1EE0" w:rsidR="005F4F83" w:rsidRPr="007D3C6F" w:rsidRDefault="005F4F83" w:rsidP="005F4F83">
            <w:pPr>
              <w:pStyle w:val="Tabledata"/>
            </w:pPr>
            <w:r>
              <w:t>19 July 2021</w:t>
            </w:r>
          </w:p>
        </w:tc>
      </w:tr>
    </w:tbl>
    <w:p w14:paraId="3B3008A6" w14:textId="77777777" w:rsidR="00266BFF" w:rsidRDefault="00266BFF" w:rsidP="00D05B49"/>
    <w:sectPr w:rsidR="00266BFF" w:rsidSect="00656F4A">
      <w:headerReference w:type="default" r:id="rId18"/>
      <w:footerReference w:type="default" r:id="rId19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C9722" w14:textId="77777777" w:rsidR="00647F00" w:rsidRDefault="00647F00" w:rsidP="00D06E62">
      <w:r>
        <w:separator/>
      </w:r>
    </w:p>
  </w:endnote>
  <w:endnote w:type="continuationSeparator" w:id="0">
    <w:p w14:paraId="1A6C72A8" w14:textId="77777777" w:rsidR="00647F00" w:rsidRDefault="00647F00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8C75D" w14:textId="5442265D" w:rsidR="00647F00" w:rsidRDefault="00647F00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</w:t>
    </w:r>
    <w:r>
      <w:rPr>
        <w:color w:val="C00000"/>
      </w:rPr>
      <w:t>the Custodial Ops</w:t>
    </w:r>
    <w:r w:rsidRPr="00627992">
      <w:rPr>
        <w:color w:val="C00000"/>
      </w:rPr>
      <w:t xml:space="preserve"> intranet page</w:t>
    </w:r>
    <w:r>
      <w:t xml:space="preserve">   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F93817">
      <w:rPr>
        <w:noProof/>
      </w:rPr>
      <w:t>3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93817">
      <w:rPr>
        <w:noProof/>
      </w:rPr>
      <w:t>4</w:t>
    </w:r>
    <w:r>
      <w:rPr>
        <w:noProof/>
      </w:rPr>
      <w:fldChar w:fldCharType="end"/>
    </w:r>
  </w:p>
  <w:p w14:paraId="664521CF" w14:textId="77777777" w:rsidR="00647F00" w:rsidRDefault="00647F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0A773" w14:textId="77777777" w:rsidR="00647F00" w:rsidRDefault="00647F00" w:rsidP="00D06E62">
      <w:r>
        <w:separator/>
      </w:r>
    </w:p>
  </w:footnote>
  <w:footnote w:type="continuationSeparator" w:id="0">
    <w:p w14:paraId="198AA282" w14:textId="77777777" w:rsidR="00647F00" w:rsidRDefault="00647F00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647D7" w14:textId="77777777" w:rsidR="00647F00" w:rsidRPr="00C15CE3" w:rsidRDefault="00647F00" w:rsidP="001C5B9A">
    <w:pPr>
      <w:pStyle w:val="Subtitle"/>
    </w:pPr>
    <w:r w:rsidRPr="00C15CE3">
      <w:t xml:space="preserve">Commissioner’s Operating </w:t>
    </w:r>
  </w:p>
  <w:p w14:paraId="728EF1EC" w14:textId="77777777" w:rsidR="00647F00" w:rsidRPr="00C15CE3" w:rsidRDefault="00647F00" w:rsidP="001C5B9A">
    <w:pPr>
      <w:pStyle w:val="Subtitle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F2D7E" wp14:editId="03710F5F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09863341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3D9D18A" w14:textId="77777777" w:rsidR="00647F00" w:rsidRPr="00464E72" w:rsidRDefault="00647F00" w:rsidP="00857A48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2D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09863341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3D9D18A" w14:textId="77777777" w:rsidR="00647F00" w:rsidRPr="00464E72" w:rsidRDefault="00647F00" w:rsidP="00857A48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70E3DD72" w14:textId="77777777" w:rsidR="00647F00" w:rsidRDefault="00647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9EF0" w14:textId="77777777" w:rsidR="00647F00" w:rsidRDefault="00647F0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6765C3" wp14:editId="50B7B0CC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994442530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9BB6C95" w14:textId="77777777" w:rsidR="00647F00" w:rsidRPr="00464E72" w:rsidRDefault="00647F00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76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994442530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9BB6C95" w14:textId="77777777" w:rsidR="00647F00" w:rsidRPr="00464E72" w:rsidRDefault="00647F00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32065C79" wp14:editId="39166A0B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D82F" w14:textId="61C683A9" w:rsidR="00647F00" w:rsidRDefault="00647F00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1810F6">
      <w:rPr>
        <w:noProof/>
      </w:rPr>
      <w:t>Prison Rule 7 Visitor Restrictions</w:t>
    </w:r>
    <w:r>
      <w:rPr>
        <w:noProof/>
      </w:rPr>
      <w:fldChar w:fldCharType="end"/>
    </w:r>
    <w:r w:rsidR="003E4AD8">
      <w:rPr>
        <w:noProof/>
      </w:rPr>
      <w:t xml:space="preserve"> </w:t>
    </w:r>
    <w:r w:rsidR="005F4F83">
      <w:rPr>
        <w:noProof/>
      </w:rPr>
      <w:t>v1.0</w:t>
    </w:r>
  </w:p>
  <w:p w14:paraId="70513B7E" w14:textId="77777777" w:rsidR="00647F00" w:rsidRDefault="00647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49073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B8113D"/>
    <w:multiLevelType w:val="multilevel"/>
    <w:tmpl w:val="33EE87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E22284"/>
    <w:multiLevelType w:val="hybridMultilevel"/>
    <w:tmpl w:val="AA32E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5C28"/>
    <w:multiLevelType w:val="hybridMultilevel"/>
    <w:tmpl w:val="0A9A1E70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F86A25"/>
    <w:multiLevelType w:val="hybridMultilevel"/>
    <w:tmpl w:val="0A9A1E7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38B3"/>
    <w:multiLevelType w:val="hybridMultilevel"/>
    <w:tmpl w:val="DF4299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8xz865djCER7gyibRdLhQYe5Qy/HA5oO9BMi9Q7YliH96Itf4h7jer5nBKd/TncqvT/XsEKGh2N7NHY1GjSNEg==" w:salt="juGy3K06F76I36qYMMOOug=="/>
  <w:defaultTabStop w:val="720"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73304"/>
    <w:rsid w:val="00024E69"/>
    <w:rsid w:val="00044EE0"/>
    <w:rsid w:val="00045F51"/>
    <w:rsid w:val="000755EE"/>
    <w:rsid w:val="000925A5"/>
    <w:rsid w:val="00094553"/>
    <w:rsid w:val="000A013B"/>
    <w:rsid w:val="000A6270"/>
    <w:rsid w:val="000B6320"/>
    <w:rsid w:val="000C1512"/>
    <w:rsid w:val="000D008C"/>
    <w:rsid w:val="000D69A3"/>
    <w:rsid w:val="000E6D53"/>
    <w:rsid w:val="000F7531"/>
    <w:rsid w:val="001035D6"/>
    <w:rsid w:val="001158E9"/>
    <w:rsid w:val="00126611"/>
    <w:rsid w:val="00131037"/>
    <w:rsid w:val="00144A1B"/>
    <w:rsid w:val="00146739"/>
    <w:rsid w:val="00150099"/>
    <w:rsid w:val="00155864"/>
    <w:rsid w:val="001757E8"/>
    <w:rsid w:val="001810F6"/>
    <w:rsid w:val="001853C1"/>
    <w:rsid w:val="00193880"/>
    <w:rsid w:val="001B1548"/>
    <w:rsid w:val="001C5B9A"/>
    <w:rsid w:val="001F1665"/>
    <w:rsid w:val="001F4B29"/>
    <w:rsid w:val="00203166"/>
    <w:rsid w:val="002178FA"/>
    <w:rsid w:val="002457AA"/>
    <w:rsid w:val="00245869"/>
    <w:rsid w:val="00250C62"/>
    <w:rsid w:val="00254316"/>
    <w:rsid w:val="00266BFF"/>
    <w:rsid w:val="0027609B"/>
    <w:rsid w:val="002836E4"/>
    <w:rsid w:val="00285795"/>
    <w:rsid w:val="002A130F"/>
    <w:rsid w:val="002B2F92"/>
    <w:rsid w:val="002E6F7B"/>
    <w:rsid w:val="00302144"/>
    <w:rsid w:val="003039AF"/>
    <w:rsid w:val="00307964"/>
    <w:rsid w:val="00373304"/>
    <w:rsid w:val="00380258"/>
    <w:rsid w:val="00393EC3"/>
    <w:rsid w:val="003C1B90"/>
    <w:rsid w:val="003D708E"/>
    <w:rsid w:val="003E4AD8"/>
    <w:rsid w:val="003E6CE1"/>
    <w:rsid w:val="00400DF5"/>
    <w:rsid w:val="0040796F"/>
    <w:rsid w:val="00436C97"/>
    <w:rsid w:val="00457598"/>
    <w:rsid w:val="00461CDF"/>
    <w:rsid w:val="00464E72"/>
    <w:rsid w:val="00490500"/>
    <w:rsid w:val="004B307A"/>
    <w:rsid w:val="004B6106"/>
    <w:rsid w:val="004C040F"/>
    <w:rsid w:val="004D040B"/>
    <w:rsid w:val="004D3DCE"/>
    <w:rsid w:val="004E571B"/>
    <w:rsid w:val="004E67EC"/>
    <w:rsid w:val="004F27CC"/>
    <w:rsid w:val="00504392"/>
    <w:rsid w:val="00511B0C"/>
    <w:rsid w:val="00521AF0"/>
    <w:rsid w:val="00554385"/>
    <w:rsid w:val="005657AE"/>
    <w:rsid w:val="005741BC"/>
    <w:rsid w:val="00576EFF"/>
    <w:rsid w:val="005779B7"/>
    <w:rsid w:val="00592112"/>
    <w:rsid w:val="005A3EA6"/>
    <w:rsid w:val="005D37B8"/>
    <w:rsid w:val="005E566A"/>
    <w:rsid w:val="005F0698"/>
    <w:rsid w:val="005F4F83"/>
    <w:rsid w:val="00627992"/>
    <w:rsid w:val="006335A4"/>
    <w:rsid w:val="00634C54"/>
    <w:rsid w:val="00635B75"/>
    <w:rsid w:val="006444FB"/>
    <w:rsid w:val="00644A2D"/>
    <w:rsid w:val="00647F00"/>
    <w:rsid w:val="00656F4A"/>
    <w:rsid w:val="00667579"/>
    <w:rsid w:val="006718E5"/>
    <w:rsid w:val="006771EC"/>
    <w:rsid w:val="00684BAD"/>
    <w:rsid w:val="006969D5"/>
    <w:rsid w:val="006A6C41"/>
    <w:rsid w:val="006B3601"/>
    <w:rsid w:val="006E1815"/>
    <w:rsid w:val="00711C79"/>
    <w:rsid w:val="00715807"/>
    <w:rsid w:val="007444AC"/>
    <w:rsid w:val="00752A9E"/>
    <w:rsid w:val="00775238"/>
    <w:rsid w:val="007A0221"/>
    <w:rsid w:val="007C7440"/>
    <w:rsid w:val="007D3C6F"/>
    <w:rsid w:val="007E67F4"/>
    <w:rsid w:val="008000C6"/>
    <w:rsid w:val="00803710"/>
    <w:rsid w:val="008114B3"/>
    <w:rsid w:val="00844223"/>
    <w:rsid w:val="00857A48"/>
    <w:rsid w:val="0086067A"/>
    <w:rsid w:val="0087681B"/>
    <w:rsid w:val="008842DC"/>
    <w:rsid w:val="008976B1"/>
    <w:rsid w:val="008B5E88"/>
    <w:rsid w:val="008D3DE0"/>
    <w:rsid w:val="008D51C1"/>
    <w:rsid w:val="0091065E"/>
    <w:rsid w:val="00930B45"/>
    <w:rsid w:val="0096091F"/>
    <w:rsid w:val="009775C1"/>
    <w:rsid w:val="009962C0"/>
    <w:rsid w:val="009A19E1"/>
    <w:rsid w:val="009A2E2F"/>
    <w:rsid w:val="009B2E90"/>
    <w:rsid w:val="009B751B"/>
    <w:rsid w:val="00A37664"/>
    <w:rsid w:val="00A43D05"/>
    <w:rsid w:val="00A47EF9"/>
    <w:rsid w:val="00A820CD"/>
    <w:rsid w:val="00AA3096"/>
    <w:rsid w:val="00AB10BB"/>
    <w:rsid w:val="00AB6DBB"/>
    <w:rsid w:val="00AC5EAE"/>
    <w:rsid w:val="00AE3362"/>
    <w:rsid w:val="00AF4C82"/>
    <w:rsid w:val="00AF7DDC"/>
    <w:rsid w:val="00B02B08"/>
    <w:rsid w:val="00B424CC"/>
    <w:rsid w:val="00B5686E"/>
    <w:rsid w:val="00B937D8"/>
    <w:rsid w:val="00B97942"/>
    <w:rsid w:val="00BE2039"/>
    <w:rsid w:val="00C06A93"/>
    <w:rsid w:val="00C0767A"/>
    <w:rsid w:val="00C11C3C"/>
    <w:rsid w:val="00C15484"/>
    <w:rsid w:val="00C2101E"/>
    <w:rsid w:val="00C34111"/>
    <w:rsid w:val="00C46B6F"/>
    <w:rsid w:val="00C65488"/>
    <w:rsid w:val="00C65F39"/>
    <w:rsid w:val="00C8272F"/>
    <w:rsid w:val="00C97548"/>
    <w:rsid w:val="00CD6F98"/>
    <w:rsid w:val="00CE1A06"/>
    <w:rsid w:val="00D013B7"/>
    <w:rsid w:val="00D05B49"/>
    <w:rsid w:val="00D06E62"/>
    <w:rsid w:val="00D1019A"/>
    <w:rsid w:val="00D20E41"/>
    <w:rsid w:val="00D42A55"/>
    <w:rsid w:val="00D52373"/>
    <w:rsid w:val="00D70CE4"/>
    <w:rsid w:val="00D72516"/>
    <w:rsid w:val="00D9247B"/>
    <w:rsid w:val="00D9330E"/>
    <w:rsid w:val="00DC2EB7"/>
    <w:rsid w:val="00DD1120"/>
    <w:rsid w:val="00DE57D5"/>
    <w:rsid w:val="00DF778C"/>
    <w:rsid w:val="00E040DD"/>
    <w:rsid w:val="00E102E9"/>
    <w:rsid w:val="00E31522"/>
    <w:rsid w:val="00E32829"/>
    <w:rsid w:val="00E34534"/>
    <w:rsid w:val="00E42698"/>
    <w:rsid w:val="00E7292E"/>
    <w:rsid w:val="00E84D53"/>
    <w:rsid w:val="00EA2F74"/>
    <w:rsid w:val="00EA6531"/>
    <w:rsid w:val="00EA7EAC"/>
    <w:rsid w:val="00EC11D3"/>
    <w:rsid w:val="00EC2113"/>
    <w:rsid w:val="00EC5AF1"/>
    <w:rsid w:val="00EC7AB2"/>
    <w:rsid w:val="00ED3224"/>
    <w:rsid w:val="00EE4B18"/>
    <w:rsid w:val="00EF1CBD"/>
    <w:rsid w:val="00EF2200"/>
    <w:rsid w:val="00F11B26"/>
    <w:rsid w:val="00F2745A"/>
    <w:rsid w:val="00F45492"/>
    <w:rsid w:val="00F60389"/>
    <w:rsid w:val="00F9325B"/>
    <w:rsid w:val="00F933CE"/>
    <w:rsid w:val="00F93817"/>
    <w:rsid w:val="00F948E8"/>
    <w:rsid w:val="00FA1D8B"/>
    <w:rsid w:val="00FA430D"/>
    <w:rsid w:val="00FB3780"/>
    <w:rsid w:val="00FC2392"/>
    <w:rsid w:val="00FD700F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6BEB1841"/>
  <w14:defaultImageDpi w14:val="300"/>
  <w15:docId w15:val="{FB3D1F89-D846-4776-826E-9E1F436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2EB7"/>
    <w:pPr>
      <w:keepNext/>
      <w:keepLines/>
      <w:numPr>
        <w:numId w:val="1"/>
      </w:numPr>
      <w:spacing w:before="360" w:after="120"/>
      <w:ind w:left="431" w:hanging="431"/>
      <w:outlineLvl w:val="0"/>
    </w:pPr>
    <w:rPr>
      <w:rFonts w:eastAsia="MS Gothic"/>
      <w:b/>
      <w:bCs/>
      <w:color w:val="000000" w:themeColor="text1"/>
      <w:sz w:val="28"/>
      <w:szCs w:val="28"/>
      <w:lang w:eastAsia="en-AU"/>
    </w:rPr>
  </w:style>
  <w:style w:type="paragraph" w:styleId="Heading2">
    <w:name w:val="heading 2"/>
    <w:basedOn w:val="Heading1"/>
    <w:next w:val="Normal"/>
    <w:link w:val="Heading2Char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DC2EB7"/>
    <w:pPr>
      <w:numPr>
        <w:ilvl w:val="2"/>
      </w:numPr>
      <w:spacing w:before="120"/>
      <w:ind w:left="72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2EB7"/>
    <w:rPr>
      <w:rFonts w:ascii="Arial" w:eastAsia="MS Gothic" w:hAnsi="Arial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link w:val="Heading2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rsid w:val="00DC2EB7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A1D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1D8B"/>
    <w:pPr>
      <w:spacing w:after="100"/>
      <w:ind w:left="240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C5B9A"/>
    <w:pPr>
      <w:spacing w:before="1680" w:after="240"/>
    </w:pPr>
    <w:rPr>
      <w:rFonts w:ascii="Arial Bold" w:hAnsi="Arial Bold"/>
      <w:b/>
      <w:color w:val="6A1A41"/>
      <w:sz w:val="52"/>
      <w:szCs w:val="52"/>
    </w:rPr>
  </w:style>
  <w:style w:type="character" w:customStyle="1" w:styleId="TitleChar">
    <w:name w:val="Title Char"/>
    <w:link w:val="Title"/>
    <w:uiPriority w:val="10"/>
    <w:rsid w:val="001C5B9A"/>
    <w:rPr>
      <w:rFonts w:ascii="Arial Bold" w:hAnsi="Arial Bold"/>
      <w:b/>
      <w:color w:val="6A1A41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B9A"/>
    <w:pPr>
      <w:spacing w:after="200"/>
    </w:pPr>
    <w:rPr>
      <w:rFonts w:ascii="Arial Bold" w:hAnsi="Arial Bold"/>
      <w:b/>
      <w:color w:val="565A5C"/>
      <w:sz w:val="48"/>
      <w:szCs w:val="48"/>
    </w:rPr>
  </w:style>
  <w:style w:type="character" w:customStyle="1" w:styleId="SubtitleChar">
    <w:name w:val="Subtitle Char"/>
    <w:link w:val="Subtitle"/>
    <w:uiPriority w:val="11"/>
    <w:rsid w:val="001C5B9A"/>
    <w:rPr>
      <w:rFonts w:ascii="Arial Bold" w:hAnsi="Arial Bold"/>
      <w:b/>
      <w:color w:val="565A5C"/>
      <w:sz w:val="48"/>
      <w:szCs w:val="4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8114B3"/>
    <w:pPr>
      <w:keepNext/>
      <w:keepLines/>
      <w:numPr>
        <w:numId w:val="2"/>
      </w:numPr>
      <w:spacing w:after="18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3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30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3304"/>
    <w:rPr>
      <w:vertAlign w:val="superscript"/>
    </w:rPr>
  </w:style>
  <w:style w:type="paragraph" w:customStyle="1" w:styleId="Default">
    <w:name w:val="Default"/>
    <w:rsid w:val="001B1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67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424CC"/>
    <w:pPr>
      <w:spacing w:after="100"/>
      <w:ind w:left="480"/>
    </w:pPr>
  </w:style>
  <w:style w:type="character" w:styleId="CommentReference">
    <w:name w:val="annotation reference"/>
    <w:basedOn w:val="DefaultParagraphFont"/>
    <w:semiHidden/>
    <w:unhideWhenUsed/>
    <w:rsid w:val="007A02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02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1"/>
    <w:rPr>
      <w:rFonts w:ascii="Arial" w:hAnsi="Arial"/>
      <w:b/>
      <w:bCs/>
      <w:lang w:eastAsia="en-US"/>
    </w:rPr>
  </w:style>
  <w:style w:type="paragraph" w:customStyle="1" w:styleId="ACRuleVersion">
    <w:name w:val="AC Rule Version"/>
    <w:basedOn w:val="Normal"/>
    <w:qFormat/>
    <w:rsid w:val="001F1665"/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lp.wa.gov.au/legislation/statutes.nsf/main_mrtitle_751_homepag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lp.wa.gov.au/legislation/statutes.nsf/main_mrtitle_751_homepag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BC1F60E18D3704CAF090A27D439AC2C" ma:contentTypeVersion="5" ma:contentTypeDescription="" ma:contentTypeScope="" ma:versionID="1f5c41625f4d2d9efe9bb922dbd6c528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f07b22dbee46fce21d87acd00b5b20cd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0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Assistant Directo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5;#Corrective Services|e49abb9f-7dda-4a87-ae59-b7d388c1d3fe" ma:fieldId="{7398ab4b-f91e-43a0-a550-736abedc299f}" ma:sspId="15230902-a580-4ba6-8738-a56353c9ac26" ma:termSetId="db825202-8d87-4fb0-82a3-a2584b4b73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28;#Regulation amd Operational Services|ff1c56e0-3abd-4788-b1ec-6c7f68ace3c3" ma:fieldId="{4f620cb3-49b9-46fa-81ca-1074c0b3c5af}" ma:sspId="15230902-a580-4ba6-8738-a56353c9ac26" ma:termSetId="024c30ba-3ff2-4f82-a3e0-2a184e26e3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4;#Custodial Management Adults|854f635d-b14c-4d95-bc08-69590095d7f8" ma:fieldId="{02cdfbdd-30c8-49e9-bbb5-c12aa747ff35}" ma:sspId="15230902-a580-4ba6-8738-a56353c9ac26" ma:termSetId="db5e8662-1551-49d8-8316-0f9cfc338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0;#Adult Custodial Rules|88c07b35-98c1-40bc-a626-5e89b1d7f312" ma:fieldId="{9a8a0a93-780a-4945-b317-3f20d8e45055}" ma:sspId="15230902-a580-4ba6-8738-a56353c9ac26" ma:termSetId="5676f146-e57d-45f4-b6ef-92b031275e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Rumbold, Scott</DisplayName>
        <AccountId>31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Manager Operational Support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5</Value>
      <Value>4</Value>
      <Value>3</Value>
      <Value>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Prison Rule 7 Visitor Restrictions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B9F80F98-26E1-4836-B8CA-BF8292F1F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205AE-5C35-4208-8349-08C6AA304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87620643-678a-4ec4-b8d1-35ea5295a2f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3/fields"/>
    <ds:schemaRef ds:uri="http://schemas.microsoft.com/office/2006/documentManagement/types"/>
    <ds:schemaRef ds:uri="http://schemas.microsoft.com/sharepoint.v3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667</Words>
  <Characters>3805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4464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Rule 7 Visitor Restrictions</dc:title>
  <dc:subject>Rules</dc:subject>
  <dc:creator>Rumbold, Scott</dc:creator>
  <cp:keywords>Commissioner's Operating Policy and Procedure (COPP); Prison Operations; Adult Custodial; Procedures; Policies; 7; Visitor; Restrictions; Rules.</cp:keywords>
  <dc:description/>
  <cp:lastModifiedBy>Maris Margetts</cp:lastModifiedBy>
  <cp:revision>5</cp:revision>
  <cp:lastPrinted>2019-07-23T06:35:00Z</cp:lastPrinted>
  <dcterms:created xsi:type="dcterms:W3CDTF">2021-12-30T06:00:00Z</dcterms:created>
  <dcterms:modified xsi:type="dcterms:W3CDTF">2022-05-06T08:27:00Z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0x010100C5D63A055CE82242A2E4B837C82D470C00FBC1F60E18D3704CAF090A27D439AC2C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4;#Adult Custodial Rules|8c30193b-5862-40d3-b22f-a5f0b3dcbefd</vt:lpwstr>
  </property>
  <property fmtid="{D5CDD505-2E9C-101B-9397-08002B2CF9AE}" pid="5" name="Function">
    <vt:lpwstr>3;#Custodial Management Adults|60d2f251-dc34-41a1-bf8e-c8689923972e</vt:lpwstr>
  </property>
  <property fmtid="{D5CDD505-2E9C-101B-9397-08002B2CF9AE}" pid="6" name="Business Area">
    <vt:lpwstr>5;#Adult Custodial Operations|748d3b9d-85b9-4c93-b36c-da437a8ebecd</vt:lpwstr>
  </property>
</Properties>
</file>