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4DFBB" w14:textId="55DCA917" w:rsidR="00146739" w:rsidRPr="00A47EF9" w:rsidRDefault="00977433" w:rsidP="00D35B90">
      <w:pPr>
        <w:pStyle w:val="Title"/>
        <w:rPr>
          <w:rFonts w:hint="eastAsia"/>
        </w:rPr>
      </w:pPr>
      <w:r>
        <w:t xml:space="preserve">Prison Rule </w:t>
      </w:r>
      <w:r w:rsidR="00D42A55">
        <w:t>1</w:t>
      </w:r>
      <w:r w:rsidR="009775C1">
        <w:t>1</w:t>
      </w:r>
      <w:r w:rsidR="00373304" w:rsidRPr="00A47EF9">
        <w:t xml:space="preserve"> </w:t>
      </w:r>
      <w:r w:rsidR="00504392" w:rsidRPr="00D35B90">
        <w:t>Searching</w:t>
      </w:r>
      <w:r w:rsidR="001F1665">
        <w:t xml:space="preserve"> </w:t>
      </w:r>
    </w:p>
    <w:p w14:paraId="4A47BE35" w14:textId="60533DCB" w:rsidR="000D69A3" w:rsidRPr="00A47EF9" w:rsidRDefault="001F1665" w:rsidP="00D35B90">
      <w:pPr>
        <w:pStyle w:val="Subtitle"/>
        <w:rPr>
          <w:rFonts w:hint="eastAsia"/>
        </w:rPr>
      </w:pPr>
      <w:r w:rsidRPr="00D35B90">
        <w:t>Prison</w:t>
      </w:r>
      <w:r w:rsidR="00977433" w:rsidRPr="00D35B90">
        <w:t>s</w:t>
      </w:r>
    </w:p>
    <w:p w14:paraId="3D58D6B7" w14:textId="77777777" w:rsidR="00803710" w:rsidRPr="00803710" w:rsidRDefault="00803710" w:rsidP="00803710">
      <w:pPr>
        <w:rPr>
          <w:b/>
        </w:rPr>
      </w:pPr>
    </w:p>
    <w:p w14:paraId="1431F928" w14:textId="77777777" w:rsidR="00803710" w:rsidRDefault="00803710" w:rsidP="00803710"/>
    <w:p w14:paraId="1D38BE8D" w14:textId="77777777" w:rsidR="00A47EF9" w:rsidRDefault="00A47EF9" w:rsidP="00803710"/>
    <w:p w14:paraId="5C3042BB" w14:textId="77777777" w:rsidR="000C1512" w:rsidRDefault="000C1512" w:rsidP="0080371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447"/>
        <w:gridCol w:w="1073"/>
        <w:gridCol w:w="375"/>
        <w:gridCol w:w="2787"/>
        <w:gridCol w:w="236"/>
      </w:tblGrid>
      <w:tr w:rsidR="001F1665" w:rsidRPr="0019769E" w14:paraId="4606AC8A" w14:textId="77777777" w:rsidTr="002E7855">
        <w:trPr>
          <w:trHeight w:val="227"/>
        </w:trPr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22BC9" w14:textId="77777777" w:rsidR="001F1665" w:rsidRPr="0019769E" w:rsidRDefault="001F1665" w:rsidP="002E7855">
            <w:pPr>
              <w:rPr>
                <w:rFonts w:cs="Arial"/>
                <w:sz w:val="8"/>
                <w:szCs w:val="8"/>
              </w:rPr>
            </w:pPr>
          </w:p>
        </w:tc>
      </w:tr>
      <w:tr w:rsidR="001F1665" w:rsidRPr="00965CEF" w14:paraId="21B7FF27" w14:textId="77777777" w:rsidTr="002E7855">
        <w:tc>
          <w:tcPr>
            <w:tcW w:w="250" w:type="dxa"/>
            <w:tcBorders>
              <w:left w:val="single" w:sz="4" w:space="0" w:color="auto"/>
            </w:tcBorders>
          </w:tcPr>
          <w:p w14:paraId="091600E7" w14:textId="77777777" w:rsidR="001F1665" w:rsidRPr="00965CEF" w:rsidRDefault="001F1665" w:rsidP="002E7855">
            <w:pPr>
              <w:jc w:val="both"/>
              <w:rPr>
                <w:rFonts w:cs="Arial"/>
              </w:rPr>
            </w:pPr>
          </w:p>
        </w:tc>
        <w:tc>
          <w:tcPr>
            <w:tcW w:w="8756" w:type="dxa"/>
            <w:gridSpan w:val="4"/>
          </w:tcPr>
          <w:p w14:paraId="2C2D5E6F" w14:textId="2D464B49" w:rsidR="001F1665" w:rsidRPr="00965CEF" w:rsidRDefault="001F1665" w:rsidP="00D42A55">
            <w:pPr>
              <w:jc w:val="both"/>
              <w:rPr>
                <w:rFonts w:cs="Arial"/>
              </w:rPr>
            </w:pPr>
            <w:r w:rsidRPr="00965CEF">
              <w:rPr>
                <w:rFonts w:cs="Arial"/>
              </w:rPr>
              <w:t xml:space="preserve">Rule made by the </w:t>
            </w:r>
            <w:r w:rsidR="00D42A55">
              <w:rPr>
                <w:rFonts w:cs="Arial"/>
              </w:rPr>
              <w:t xml:space="preserve">Chief Executive Officer of the Department of Justice </w:t>
            </w:r>
            <w:r w:rsidRPr="00965CEF">
              <w:rPr>
                <w:rFonts w:cs="Arial"/>
              </w:rPr>
              <w:t xml:space="preserve">pursuant to section 35 of the </w:t>
            </w:r>
            <w:r w:rsidRPr="00965CEF">
              <w:rPr>
                <w:rFonts w:cs="Arial"/>
                <w:i/>
              </w:rPr>
              <w:t>Prisons Act 1981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638C8ADC" w14:textId="77777777" w:rsidR="001F1665" w:rsidRPr="00965CEF" w:rsidRDefault="001F1665" w:rsidP="002E7855">
            <w:pPr>
              <w:jc w:val="both"/>
              <w:rPr>
                <w:rFonts w:cs="Arial"/>
              </w:rPr>
            </w:pPr>
          </w:p>
        </w:tc>
      </w:tr>
      <w:tr w:rsidR="001F1665" w:rsidRPr="00965CEF" w14:paraId="3BF5A5FC" w14:textId="77777777" w:rsidTr="002E7855">
        <w:trPr>
          <w:trHeight w:val="1134"/>
        </w:trPr>
        <w:tc>
          <w:tcPr>
            <w:tcW w:w="5812" w:type="dxa"/>
            <w:gridSpan w:val="3"/>
            <w:tcBorders>
              <w:left w:val="single" w:sz="4" w:space="0" w:color="auto"/>
            </w:tcBorders>
          </w:tcPr>
          <w:p w14:paraId="2AC43DDB" w14:textId="77777777" w:rsidR="001F1665" w:rsidRPr="00965CEF" w:rsidRDefault="001F1665" w:rsidP="002E7855">
            <w:pPr>
              <w:pStyle w:val="Tabledata"/>
            </w:pPr>
          </w:p>
        </w:tc>
        <w:tc>
          <w:tcPr>
            <w:tcW w:w="377" w:type="dxa"/>
          </w:tcPr>
          <w:p w14:paraId="4585C75C" w14:textId="77777777" w:rsidR="001F1665" w:rsidRPr="00965CEF" w:rsidRDefault="001F1665" w:rsidP="002E7855">
            <w:pPr>
              <w:pStyle w:val="Tabledata"/>
            </w:pPr>
          </w:p>
        </w:tc>
        <w:tc>
          <w:tcPr>
            <w:tcW w:w="3053" w:type="dxa"/>
            <w:gridSpan w:val="2"/>
            <w:tcBorders>
              <w:right w:val="single" w:sz="4" w:space="0" w:color="auto"/>
            </w:tcBorders>
            <w:vAlign w:val="bottom"/>
          </w:tcPr>
          <w:p w14:paraId="383DF53B" w14:textId="6FB9EBBA" w:rsidR="001F1665" w:rsidRPr="00965CEF" w:rsidRDefault="003065D1" w:rsidP="002E7855">
            <w:pPr>
              <w:pStyle w:val="Tabledata"/>
            </w:pPr>
            <w:r>
              <w:t>6 May 2020</w:t>
            </w:r>
          </w:p>
        </w:tc>
      </w:tr>
      <w:tr w:rsidR="001F1665" w:rsidRPr="00965CEF" w14:paraId="4ACDBB9A" w14:textId="77777777" w:rsidTr="002E7855">
        <w:tc>
          <w:tcPr>
            <w:tcW w:w="250" w:type="dxa"/>
            <w:tcBorders>
              <w:left w:val="single" w:sz="4" w:space="0" w:color="auto"/>
            </w:tcBorders>
          </w:tcPr>
          <w:p w14:paraId="59ED8E4F" w14:textId="77777777" w:rsidR="001F1665" w:rsidRDefault="001F1665" w:rsidP="002E7855">
            <w:pPr>
              <w:spacing w:before="60"/>
              <w:rPr>
                <w:rFonts w:cs="Arial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</w:tcBorders>
          </w:tcPr>
          <w:p w14:paraId="09795DC5" w14:textId="4CC795B0" w:rsidR="001F1665" w:rsidRPr="00164122" w:rsidRDefault="00D42A55" w:rsidP="002E7855">
            <w:pPr>
              <w:pStyle w:val="Tabledata"/>
              <w:rPr>
                <w:rFonts w:cs="Arial"/>
              </w:rPr>
            </w:pPr>
            <w:r>
              <w:rPr>
                <w:rFonts w:cs="Arial"/>
              </w:rPr>
              <w:t>Adam Tomison</w:t>
            </w:r>
          </w:p>
          <w:p w14:paraId="100F05B8" w14:textId="0ACF2612" w:rsidR="001F1665" w:rsidRPr="00965CEF" w:rsidRDefault="00D42A55" w:rsidP="00D42A55">
            <w:pPr>
              <w:pStyle w:val="Tabledata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Director General</w:t>
            </w:r>
          </w:p>
        </w:tc>
        <w:tc>
          <w:tcPr>
            <w:tcW w:w="1073" w:type="dxa"/>
            <w:tcBorders>
              <w:top w:val="single" w:sz="4" w:space="0" w:color="auto"/>
            </w:tcBorders>
          </w:tcPr>
          <w:p w14:paraId="2B5B0B55" w14:textId="77777777" w:rsidR="001F1665" w:rsidRPr="009E31D3" w:rsidRDefault="001F1665" w:rsidP="002E7855">
            <w:pPr>
              <w:pStyle w:val="Tabledata"/>
              <w:rPr>
                <w:rFonts w:cs="Arial"/>
                <w:b/>
                <w:sz w:val="20"/>
                <w:szCs w:val="20"/>
              </w:rPr>
            </w:pPr>
            <w:r w:rsidRPr="009E31D3">
              <w:rPr>
                <w:rFonts w:cs="Arial"/>
                <w:sz w:val="20"/>
                <w:szCs w:val="20"/>
              </w:rPr>
              <w:t>Signature</w:t>
            </w:r>
          </w:p>
        </w:tc>
        <w:tc>
          <w:tcPr>
            <w:tcW w:w="377" w:type="dxa"/>
          </w:tcPr>
          <w:p w14:paraId="5ECE8B27" w14:textId="77777777" w:rsidR="001F1665" w:rsidRPr="00965CEF" w:rsidRDefault="001F1665" w:rsidP="002E7855">
            <w:pPr>
              <w:pStyle w:val="Tabledata"/>
            </w:pPr>
          </w:p>
        </w:tc>
        <w:tc>
          <w:tcPr>
            <w:tcW w:w="2817" w:type="dxa"/>
            <w:tcBorders>
              <w:top w:val="single" w:sz="4" w:space="0" w:color="auto"/>
            </w:tcBorders>
          </w:tcPr>
          <w:p w14:paraId="34BD37C0" w14:textId="77777777" w:rsidR="001F1665" w:rsidRPr="009E31D3" w:rsidRDefault="001F1665" w:rsidP="002E7855">
            <w:pPr>
              <w:pStyle w:val="Tabledata"/>
              <w:rPr>
                <w:rFonts w:cs="Arial"/>
                <w:sz w:val="20"/>
                <w:szCs w:val="20"/>
              </w:rPr>
            </w:pPr>
            <w:r w:rsidRPr="009E31D3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5A109FC2" w14:textId="77777777" w:rsidR="001F1665" w:rsidRPr="00965CEF" w:rsidRDefault="001F1665" w:rsidP="002E7855">
            <w:pPr>
              <w:spacing w:before="60"/>
              <w:jc w:val="right"/>
              <w:rPr>
                <w:rFonts w:cs="Arial"/>
              </w:rPr>
            </w:pPr>
          </w:p>
        </w:tc>
      </w:tr>
      <w:tr w:rsidR="001F1665" w:rsidRPr="00965CEF" w14:paraId="734CD68A" w14:textId="77777777" w:rsidTr="002E7855">
        <w:trPr>
          <w:trHeight w:val="510"/>
        </w:trPr>
        <w:tc>
          <w:tcPr>
            <w:tcW w:w="924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1A2F2E3" w14:textId="77777777" w:rsidR="001F1665" w:rsidRPr="00965CEF" w:rsidRDefault="001F1665" w:rsidP="002E7855">
            <w:pPr>
              <w:pStyle w:val="Tabledata"/>
              <w:rPr>
                <w:rFonts w:cs="Arial"/>
              </w:rPr>
            </w:pPr>
          </w:p>
        </w:tc>
      </w:tr>
      <w:tr w:rsidR="001F1665" w:rsidRPr="00965CEF" w14:paraId="12BB107D" w14:textId="77777777" w:rsidTr="002E7855">
        <w:tc>
          <w:tcPr>
            <w:tcW w:w="250" w:type="dxa"/>
            <w:tcBorders>
              <w:left w:val="single" w:sz="4" w:space="0" w:color="auto"/>
            </w:tcBorders>
          </w:tcPr>
          <w:p w14:paraId="65CF516F" w14:textId="77777777" w:rsidR="001F1665" w:rsidRPr="00965CEF" w:rsidRDefault="001F1665" w:rsidP="002E7855">
            <w:pPr>
              <w:jc w:val="both"/>
              <w:rPr>
                <w:rFonts w:cs="Arial"/>
              </w:rPr>
            </w:pPr>
          </w:p>
        </w:tc>
        <w:tc>
          <w:tcPr>
            <w:tcW w:w="8756" w:type="dxa"/>
            <w:gridSpan w:val="4"/>
          </w:tcPr>
          <w:p w14:paraId="5D73FF57" w14:textId="77777777" w:rsidR="001F1665" w:rsidRPr="00965CEF" w:rsidRDefault="001F1665" w:rsidP="002E7855">
            <w:pPr>
              <w:pStyle w:val="Tabledata"/>
              <w:rPr>
                <w:rFonts w:cs="Arial"/>
              </w:rPr>
            </w:pPr>
            <w:r w:rsidRPr="00965CEF">
              <w:rPr>
                <w:rFonts w:cs="Arial"/>
              </w:rPr>
              <w:t xml:space="preserve">Rule </w:t>
            </w:r>
            <w:r>
              <w:rPr>
                <w:rFonts w:cs="Arial"/>
              </w:rPr>
              <w:t>approved</w:t>
            </w:r>
            <w:r w:rsidRPr="00965CEF">
              <w:rPr>
                <w:rFonts w:cs="Arial"/>
              </w:rPr>
              <w:t xml:space="preserve"> by the </w:t>
            </w:r>
            <w:r>
              <w:rPr>
                <w:rFonts w:cs="Arial"/>
              </w:rPr>
              <w:t>Minister</w:t>
            </w:r>
            <w:r w:rsidRPr="00965CEF">
              <w:rPr>
                <w:rFonts w:cs="Arial"/>
              </w:rPr>
              <w:t xml:space="preserve"> for Corrective Services pursuant to section 35 of the </w:t>
            </w:r>
            <w:r w:rsidRPr="001F1665">
              <w:rPr>
                <w:rFonts w:cs="Arial"/>
                <w:i/>
              </w:rPr>
              <w:t>Prisons Act 1981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6179BA6" w14:textId="77777777" w:rsidR="001F1665" w:rsidRPr="00965CEF" w:rsidRDefault="001F1665" w:rsidP="002E7855">
            <w:pPr>
              <w:jc w:val="both"/>
              <w:rPr>
                <w:rFonts w:cs="Arial"/>
              </w:rPr>
            </w:pPr>
          </w:p>
        </w:tc>
      </w:tr>
      <w:tr w:rsidR="001F1665" w:rsidRPr="00965CEF" w14:paraId="64671B11" w14:textId="77777777" w:rsidTr="002E7855">
        <w:trPr>
          <w:trHeight w:val="1134"/>
        </w:trPr>
        <w:tc>
          <w:tcPr>
            <w:tcW w:w="5812" w:type="dxa"/>
            <w:gridSpan w:val="3"/>
            <w:tcBorders>
              <w:left w:val="single" w:sz="4" w:space="0" w:color="auto"/>
            </w:tcBorders>
          </w:tcPr>
          <w:p w14:paraId="2D745571" w14:textId="77777777" w:rsidR="001F1665" w:rsidRPr="00E50D0B" w:rsidRDefault="001F1665" w:rsidP="002E7855"/>
        </w:tc>
        <w:tc>
          <w:tcPr>
            <w:tcW w:w="377" w:type="dxa"/>
          </w:tcPr>
          <w:p w14:paraId="62FE9535" w14:textId="77777777" w:rsidR="001F1665" w:rsidRPr="00965CEF" w:rsidRDefault="001F1665" w:rsidP="002E7855">
            <w:pPr>
              <w:pStyle w:val="Tabledata"/>
            </w:pPr>
          </w:p>
        </w:tc>
        <w:tc>
          <w:tcPr>
            <w:tcW w:w="3053" w:type="dxa"/>
            <w:gridSpan w:val="2"/>
            <w:tcBorders>
              <w:right w:val="single" w:sz="4" w:space="0" w:color="auto"/>
            </w:tcBorders>
            <w:vAlign w:val="bottom"/>
          </w:tcPr>
          <w:p w14:paraId="5BAF0531" w14:textId="2D1957EF" w:rsidR="001F1665" w:rsidRPr="00965CEF" w:rsidRDefault="003065D1" w:rsidP="002E7855">
            <w:pPr>
              <w:pStyle w:val="Tabledata"/>
            </w:pPr>
            <w:r>
              <w:t>8 June 2020</w:t>
            </w:r>
          </w:p>
        </w:tc>
      </w:tr>
      <w:tr w:rsidR="001F1665" w:rsidRPr="00965CEF" w14:paraId="4DD0E807" w14:textId="77777777" w:rsidTr="002E7855">
        <w:trPr>
          <w:trHeight w:val="847"/>
        </w:trPr>
        <w:tc>
          <w:tcPr>
            <w:tcW w:w="250" w:type="dxa"/>
            <w:tcBorders>
              <w:left w:val="single" w:sz="4" w:space="0" w:color="auto"/>
              <w:bottom w:val="single" w:sz="4" w:space="0" w:color="auto"/>
            </w:tcBorders>
          </w:tcPr>
          <w:p w14:paraId="62863517" w14:textId="77777777" w:rsidR="001F1665" w:rsidRDefault="001F1665" w:rsidP="002E7855">
            <w:pPr>
              <w:spacing w:before="60"/>
              <w:rPr>
                <w:rFonts w:cs="Arial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AF8BFF" w14:textId="39A5CE6C" w:rsidR="001F1665" w:rsidRPr="00965CEF" w:rsidRDefault="001F1665" w:rsidP="002E7855">
            <w:pPr>
              <w:pStyle w:val="Tabledata"/>
              <w:rPr>
                <w:rFonts w:cs="Arial"/>
              </w:rPr>
            </w:pPr>
            <w:r w:rsidRPr="00965CEF">
              <w:rPr>
                <w:rFonts w:cs="Arial"/>
              </w:rPr>
              <w:t xml:space="preserve">Hon. </w:t>
            </w:r>
            <w:r w:rsidR="00D42A55">
              <w:rPr>
                <w:rFonts w:cs="Arial"/>
              </w:rPr>
              <w:t>Francis Logan MLA</w:t>
            </w:r>
          </w:p>
          <w:p w14:paraId="569A8AE7" w14:textId="77777777" w:rsidR="001F1665" w:rsidRPr="00965CEF" w:rsidRDefault="001F1665" w:rsidP="002E7855">
            <w:pPr>
              <w:pStyle w:val="Tabledata"/>
              <w:rPr>
                <w:rFonts w:cs="Arial"/>
                <w:b/>
              </w:rPr>
            </w:pPr>
            <w:r w:rsidRPr="00965CEF">
              <w:rPr>
                <w:rFonts w:cs="Arial"/>
                <w:b/>
              </w:rPr>
              <w:t>Minister for Corrective Services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14:paraId="01CFB4E3" w14:textId="77777777" w:rsidR="001F1665" w:rsidRPr="009E31D3" w:rsidRDefault="001F1665" w:rsidP="002E7855">
            <w:pPr>
              <w:pStyle w:val="Tabledata"/>
              <w:rPr>
                <w:rFonts w:cs="Arial"/>
                <w:b/>
                <w:sz w:val="20"/>
                <w:szCs w:val="20"/>
              </w:rPr>
            </w:pPr>
            <w:r w:rsidRPr="009E31D3">
              <w:rPr>
                <w:rFonts w:cs="Arial"/>
                <w:sz w:val="20"/>
                <w:szCs w:val="20"/>
              </w:rPr>
              <w:t>Signature</w:t>
            </w:r>
          </w:p>
        </w:tc>
        <w:tc>
          <w:tcPr>
            <w:tcW w:w="377" w:type="dxa"/>
            <w:tcBorders>
              <w:bottom w:val="single" w:sz="4" w:space="0" w:color="auto"/>
            </w:tcBorders>
          </w:tcPr>
          <w:p w14:paraId="185B0A56" w14:textId="77777777" w:rsidR="001F1665" w:rsidRPr="009E31D3" w:rsidRDefault="001F1665" w:rsidP="002E7855">
            <w:pPr>
              <w:pStyle w:val="Tabledata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</w:tcPr>
          <w:p w14:paraId="77A83C9D" w14:textId="77777777" w:rsidR="001F1665" w:rsidRPr="009E31D3" w:rsidRDefault="001F1665" w:rsidP="002E7855">
            <w:pPr>
              <w:pStyle w:val="Tabledata"/>
              <w:rPr>
                <w:rFonts w:cs="Arial"/>
                <w:sz w:val="20"/>
                <w:szCs w:val="20"/>
              </w:rPr>
            </w:pPr>
            <w:r w:rsidRPr="009E31D3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2A4CCC" w14:textId="77777777" w:rsidR="001F1665" w:rsidRPr="00965CEF" w:rsidRDefault="001F1665" w:rsidP="002E7855">
            <w:pPr>
              <w:spacing w:before="60"/>
              <w:jc w:val="right"/>
              <w:rPr>
                <w:rFonts w:cs="Arial"/>
              </w:rPr>
            </w:pPr>
          </w:p>
        </w:tc>
      </w:tr>
    </w:tbl>
    <w:p w14:paraId="62623E0A" w14:textId="77777777" w:rsidR="001F1665" w:rsidRDefault="001F1665" w:rsidP="001F1665"/>
    <w:tbl>
      <w:tblPr>
        <w:tblStyle w:val="TableGrid"/>
        <w:tblW w:w="0" w:type="auto"/>
        <w:tblInd w:w="142" w:type="dxa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284" w:type="dxa"/>
          <w:bottom w:w="57" w:type="dxa"/>
          <w:right w:w="284" w:type="dxa"/>
        </w:tblCellMar>
        <w:tblLook w:val="04A0" w:firstRow="1" w:lastRow="0" w:firstColumn="1" w:lastColumn="0" w:noHBand="0" w:noVBand="1"/>
      </w:tblPr>
      <w:tblGrid>
        <w:gridCol w:w="3422"/>
        <w:gridCol w:w="5604"/>
      </w:tblGrid>
      <w:tr w:rsidR="001F1665" w:rsidRPr="00965CEF" w14:paraId="7A682E0A" w14:textId="77777777" w:rsidTr="00591080">
        <w:tc>
          <w:tcPr>
            <w:tcW w:w="3471" w:type="dxa"/>
          </w:tcPr>
          <w:p w14:paraId="6DF2FC3E" w14:textId="77777777" w:rsidR="001F1665" w:rsidRPr="001E598A" w:rsidRDefault="001F1665" w:rsidP="002E7855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Version 1.0 approved</w:t>
            </w:r>
          </w:p>
        </w:tc>
        <w:tc>
          <w:tcPr>
            <w:tcW w:w="5743" w:type="dxa"/>
            <w:tcMar>
              <w:left w:w="57" w:type="dxa"/>
            </w:tcMar>
          </w:tcPr>
          <w:p w14:paraId="1DC3C4F8" w14:textId="74B306A5" w:rsidR="001F1665" w:rsidRPr="00965CEF" w:rsidRDefault="003065D1" w:rsidP="002E7855">
            <w:pPr>
              <w:rPr>
                <w:rFonts w:cs="Arial"/>
              </w:rPr>
            </w:pPr>
            <w:r>
              <w:rPr>
                <w:rFonts w:cs="Arial"/>
              </w:rPr>
              <w:t>8 June 2020</w:t>
            </w:r>
          </w:p>
        </w:tc>
      </w:tr>
      <w:tr w:rsidR="001F1665" w:rsidRPr="00965CEF" w14:paraId="4092703F" w14:textId="77777777" w:rsidTr="00591080">
        <w:tc>
          <w:tcPr>
            <w:tcW w:w="3471" w:type="dxa"/>
          </w:tcPr>
          <w:p w14:paraId="09BB2E92" w14:textId="77777777" w:rsidR="001F1665" w:rsidRPr="001E598A" w:rsidRDefault="001F1665" w:rsidP="002E7855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Current version</w:t>
            </w:r>
          </w:p>
        </w:tc>
        <w:tc>
          <w:tcPr>
            <w:tcW w:w="5743" w:type="dxa"/>
            <w:tcMar>
              <w:left w:w="57" w:type="dxa"/>
            </w:tcMar>
          </w:tcPr>
          <w:p w14:paraId="6CF6511B" w14:textId="715B276A" w:rsidR="001F1665" w:rsidRPr="00755717" w:rsidRDefault="003065D1" w:rsidP="002E7855">
            <w:pPr>
              <w:pStyle w:val="ACRuleVersion"/>
            </w:pPr>
            <w:r>
              <w:t>1.0</w:t>
            </w:r>
          </w:p>
        </w:tc>
      </w:tr>
      <w:tr w:rsidR="001F1665" w:rsidRPr="00965CEF" w14:paraId="43B91CB7" w14:textId="77777777" w:rsidTr="00591080">
        <w:tc>
          <w:tcPr>
            <w:tcW w:w="3471" w:type="dxa"/>
          </w:tcPr>
          <w:p w14:paraId="4CE8E90B" w14:textId="77777777" w:rsidR="001F1665" w:rsidRPr="001E598A" w:rsidRDefault="001F1665" w:rsidP="002E7855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Current version approved</w:t>
            </w:r>
          </w:p>
        </w:tc>
        <w:tc>
          <w:tcPr>
            <w:tcW w:w="5743" w:type="dxa"/>
            <w:tcMar>
              <w:left w:w="57" w:type="dxa"/>
            </w:tcMar>
          </w:tcPr>
          <w:p w14:paraId="1E4121C4" w14:textId="4E11E705" w:rsidR="001F1665" w:rsidRPr="00D27C38" w:rsidRDefault="003065D1" w:rsidP="002E7855">
            <w:pPr>
              <w:rPr>
                <w:rFonts w:cs="Arial"/>
              </w:rPr>
            </w:pPr>
            <w:r>
              <w:rPr>
                <w:rFonts w:cs="Arial"/>
              </w:rPr>
              <w:t>8 June 2020</w:t>
            </w:r>
          </w:p>
        </w:tc>
      </w:tr>
      <w:tr w:rsidR="001F1665" w:rsidRPr="00965CEF" w14:paraId="0F52FD49" w14:textId="77777777" w:rsidTr="00591080">
        <w:tc>
          <w:tcPr>
            <w:tcW w:w="3471" w:type="dxa"/>
          </w:tcPr>
          <w:p w14:paraId="2F8F8162" w14:textId="77777777" w:rsidR="001F1665" w:rsidRPr="001E598A" w:rsidRDefault="001F1665" w:rsidP="002E7855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Current version effective</w:t>
            </w:r>
          </w:p>
        </w:tc>
        <w:tc>
          <w:tcPr>
            <w:tcW w:w="5743" w:type="dxa"/>
            <w:tcMar>
              <w:left w:w="57" w:type="dxa"/>
            </w:tcMar>
          </w:tcPr>
          <w:p w14:paraId="2F634B78" w14:textId="06A8AFD0" w:rsidR="001F1665" w:rsidRPr="00D27C38" w:rsidRDefault="003065D1" w:rsidP="002E7855">
            <w:pPr>
              <w:rPr>
                <w:rFonts w:cs="Arial"/>
              </w:rPr>
            </w:pPr>
            <w:r>
              <w:rPr>
                <w:rFonts w:cs="Arial"/>
              </w:rPr>
              <w:t>8 June 2020</w:t>
            </w:r>
          </w:p>
        </w:tc>
      </w:tr>
      <w:tr w:rsidR="001F1665" w:rsidRPr="00965CEF" w14:paraId="1B238B1E" w14:textId="77777777" w:rsidTr="00591080">
        <w:trPr>
          <w:trHeight w:val="342"/>
        </w:trPr>
        <w:tc>
          <w:tcPr>
            <w:tcW w:w="3471" w:type="dxa"/>
          </w:tcPr>
          <w:p w14:paraId="7DCB7FF4" w14:textId="77777777" w:rsidR="001F1665" w:rsidRPr="001E598A" w:rsidRDefault="001F1665" w:rsidP="002E7855">
            <w:pPr>
              <w:pStyle w:val="Tabledata"/>
              <w:rPr>
                <w:b/>
                <w:bCs/>
              </w:rPr>
            </w:pPr>
            <w:r w:rsidRPr="001E598A">
              <w:rPr>
                <w:b/>
                <w:bCs/>
              </w:rPr>
              <w:t>Document reference</w:t>
            </w:r>
          </w:p>
        </w:tc>
        <w:tc>
          <w:tcPr>
            <w:tcW w:w="5743" w:type="dxa"/>
            <w:tcMar>
              <w:left w:w="57" w:type="dxa"/>
            </w:tcMar>
          </w:tcPr>
          <w:p w14:paraId="02F8BAD1" w14:textId="77777777" w:rsidR="001F1665" w:rsidRPr="00965CEF" w:rsidRDefault="001F1665" w:rsidP="002E7855">
            <w:pPr>
              <w:pStyle w:val="ACRuleTRIMref"/>
              <w:rPr>
                <w:b/>
              </w:rPr>
            </w:pPr>
          </w:p>
        </w:tc>
      </w:tr>
    </w:tbl>
    <w:p w14:paraId="2F45D113" w14:textId="36A9EACD" w:rsidR="000C1512" w:rsidRPr="00D35B90" w:rsidRDefault="000C1512" w:rsidP="00D35B90">
      <w:pPr>
        <w:sectPr w:rsidR="000C1512" w:rsidRPr="00D35B90" w:rsidSect="008D51C1">
          <w:headerReference w:type="default" r:id="rId12"/>
          <w:headerReference w:type="first" r:id="rId13"/>
          <w:pgSz w:w="11900" w:h="16840"/>
          <w:pgMar w:top="-2410" w:right="1418" w:bottom="1440" w:left="1304" w:header="567" w:footer="706" w:gutter="0"/>
          <w:cols w:space="708"/>
          <w:titlePg/>
          <w:docGrid w:linePitch="360"/>
        </w:sectPr>
      </w:pPr>
    </w:p>
    <w:p w14:paraId="2472A3B7" w14:textId="77777777" w:rsidR="00FA1D8B" w:rsidRPr="00AF7DDC" w:rsidRDefault="00FA1D8B" w:rsidP="00AF7DDC">
      <w:pPr>
        <w:pStyle w:val="Heading"/>
      </w:pPr>
      <w:r w:rsidRPr="00AF7DDC">
        <w:lastRenderedPageBreak/>
        <w:t>Contents</w:t>
      </w:r>
    </w:p>
    <w:p w14:paraId="2A8E31CD" w14:textId="0CD779B8" w:rsidR="003065D1" w:rsidRDefault="00B424CC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91596205" w:history="1">
        <w:r w:rsidR="003065D1" w:rsidRPr="003646DC">
          <w:rPr>
            <w:rStyle w:val="Hyperlink"/>
            <w:noProof/>
          </w:rPr>
          <w:t>1</w:t>
        </w:r>
        <w:r w:rsidR="003065D1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3065D1" w:rsidRPr="003646DC">
          <w:rPr>
            <w:rStyle w:val="Hyperlink"/>
            <w:noProof/>
          </w:rPr>
          <w:t>Purpose</w:t>
        </w:r>
        <w:r w:rsidR="003065D1">
          <w:rPr>
            <w:noProof/>
            <w:webHidden/>
          </w:rPr>
          <w:tab/>
        </w:r>
        <w:r w:rsidR="003065D1">
          <w:rPr>
            <w:noProof/>
            <w:webHidden/>
          </w:rPr>
          <w:fldChar w:fldCharType="begin"/>
        </w:r>
        <w:r w:rsidR="003065D1">
          <w:rPr>
            <w:noProof/>
            <w:webHidden/>
          </w:rPr>
          <w:instrText xml:space="preserve"> PAGEREF _Toc91596205 \h </w:instrText>
        </w:r>
        <w:r w:rsidR="003065D1">
          <w:rPr>
            <w:noProof/>
            <w:webHidden/>
          </w:rPr>
        </w:r>
        <w:r w:rsidR="003065D1">
          <w:rPr>
            <w:noProof/>
            <w:webHidden/>
          </w:rPr>
          <w:fldChar w:fldCharType="separate"/>
        </w:r>
        <w:r w:rsidR="003065D1">
          <w:rPr>
            <w:noProof/>
            <w:webHidden/>
          </w:rPr>
          <w:t>3</w:t>
        </w:r>
        <w:r w:rsidR="003065D1">
          <w:rPr>
            <w:noProof/>
            <w:webHidden/>
          </w:rPr>
          <w:fldChar w:fldCharType="end"/>
        </w:r>
      </w:hyperlink>
    </w:p>
    <w:p w14:paraId="2C194803" w14:textId="420349F6" w:rsidR="003065D1" w:rsidRDefault="00F110D2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91596206" w:history="1">
        <w:r w:rsidR="003065D1" w:rsidRPr="003646DC">
          <w:rPr>
            <w:rStyle w:val="Hyperlink"/>
            <w:noProof/>
          </w:rPr>
          <w:t>2</w:t>
        </w:r>
        <w:r w:rsidR="003065D1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3065D1" w:rsidRPr="003646DC">
          <w:rPr>
            <w:rStyle w:val="Hyperlink"/>
            <w:noProof/>
          </w:rPr>
          <w:t>Scope</w:t>
        </w:r>
        <w:r w:rsidR="003065D1">
          <w:rPr>
            <w:noProof/>
            <w:webHidden/>
          </w:rPr>
          <w:tab/>
        </w:r>
        <w:r w:rsidR="003065D1">
          <w:rPr>
            <w:noProof/>
            <w:webHidden/>
          </w:rPr>
          <w:fldChar w:fldCharType="begin"/>
        </w:r>
        <w:r w:rsidR="003065D1">
          <w:rPr>
            <w:noProof/>
            <w:webHidden/>
          </w:rPr>
          <w:instrText xml:space="preserve"> PAGEREF _Toc91596206 \h </w:instrText>
        </w:r>
        <w:r w:rsidR="003065D1">
          <w:rPr>
            <w:noProof/>
            <w:webHidden/>
          </w:rPr>
        </w:r>
        <w:r w:rsidR="003065D1">
          <w:rPr>
            <w:noProof/>
            <w:webHidden/>
          </w:rPr>
          <w:fldChar w:fldCharType="separate"/>
        </w:r>
        <w:r w:rsidR="003065D1">
          <w:rPr>
            <w:noProof/>
            <w:webHidden/>
          </w:rPr>
          <w:t>3</w:t>
        </w:r>
        <w:r w:rsidR="003065D1">
          <w:rPr>
            <w:noProof/>
            <w:webHidden/>
          </w:rPr>
          <w:fldChar w:fldCharType="end"/>
        </w:r>
      </w:hyperlink>
    </w:p>
    <w:p w14:paraId="60EC59F4" w14:textId="3C32A0D5" w:rsidR="003065D1" w:rsidRDefault="00F110D2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91596207" w:history="1">
        <w:r w:rsidR="003065D1" w:rsidRPr="003646DC">
          <w:rPr>
            <w:rStyle w:val="Hyperlink"/>
            <w:noProof/>
          </w:rPr>
          <w:t>3</w:t>
        </w:r>
        <w:r w:rsidR="003065D1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3065D1" w:rsidRPr="003646DC">
          <w:rPr>
            <w:rStyle w:val="Hyperlink"/>
            <w:noProof/>
          </w:rPr>
          <w:t>Searching of vehicles entering a prison</w:t>
        </w:r>
        <w:r w:rsidR="003065D1">
          <w:rPr>
            <w:noProof/>
            <w:webHidden/>
          </w:rPr>
          <w:tab/>
        </w:r>
        <w:r w:rsidR="003065D1">
          <w:rPr>
            <w:noProof/>
            <w:webHidden/>
          </w:rPr>
          <w:fldChar w:fldCharType="begin"/>
        </w:r>
        <w:r w:rsidR="003065D1">
          <w:rPr>
            <w:noProof/>
            <w:webHidden/>
          </w:rPr>
          <w:instrText xml:space="preserve"> PAGEREF _Toc91596207 \h </w:instrText>
        </w:r>
        <w:r w:rsidR="003065D1">
          <w:rPr>
            <w:noProof/>
            <w:webHidden/>
          </w:rPr>
        </w:r>
        <w:r w:rsidR="003065D1">
          <w:rPr>
            <w:noProof/>
            <w:webHidden/>
          </w:rPr>
          <w:fldChar w:fldCharType="separate"/>
        </w:r>
        <w:r w:rsidR="003065D1">
          <w:rPr>
            <w:noProof/>
            <w:webHidden/>
          </w:rPr>
          <w:t>3</w:t>
        </w:r>
        <w:r w:rsidR="003065D1">
          <w:rPr>
            <w:noProof/>
            <w:webHidden/>
          </w:rPr>
          <w:fldChar w:fldCharType="end"/>
        </w:r>
      </w:hyperlink>
    </w:p>
    <w:p w14:paraId="6643CEB0" w14:textId="61E1A314" w:rsidR="003065D1" w:rsidRDefault="00F110D2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91596208" w:history="1">
        <w:r w:rsidR="003065D1" w:rsidRPr="003646DC">
          <w:rPr>
            <w:rStyle w:val="Hyperlink"/>
            <w:noProof/>
          </w:rPr>
          <w:t>4</w:t>
        </w:r>
        <w:r w:rsidR="003065D1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3065D1" w:rsidRPr="003646DC">
          <w:rPr>
            <w:rStyle w:val="Hyperlink"/>
            <w:noProof/>
          </w:rPr>
          <w:t>Environment Searches</w:t>
        </w:r>
        <w:r w:rsidR="003065D1">
          <w:rPr>
            <w:noProof/>
            <w:webHidden/>
          </w:rPr>
          <w:tab/>
        </w:r>
        <w:r w:rsidR="003065D1">
          <w:rPr>
            <w:noProof/>
            <w:webHidden/>
          </w:rPr>
          <w:fldChar w:fldCharType="begin"/>
        </w:r>
        <w:r w:rsidR="003065D1">
          <w:rPr>
            <w:noProof/>
            <w:webHidden/>
          </w:rPr>
          <w:instrText xml:space="preserve"> PAGEREF _Toc91596208 \h </w:instrText>
        </w:r>
        <w:r w:rsidR="003065D1">
          <w:rPr>
            <w:noProof/>
            <w:webHidden/>
          </w:rPr>
        </w:r>
        <w:r w:rsidR="003065D1">
          <w:rPr>
            <w:noProof/>
            <w:webHidden/>
          </w:rPr>
          <w:fldChar w:fldCharType="separate"/>
        </w:r>
        <w:r w:rsidR="003065D1">
          <w:rPr>
            <w:noProof/>
            <w:webHidden/>
          </w:rPr>
          <w:t>3</w:t>
        </w:r>
        <w:r w:rsidR="003065D1">
          <w:rPr>
            <w:noProof/>
            <w:webHidden/>
          </w:rPr>
          <w:fldChar w:fldCharType="end"/>
        </w:r>
      </w:hyperlink>
    </w:p>
    <w:p w14:paraId="525D291A" w14:textId="047F3324" w:rsidR="003065D1" w:rsidRDefault="00F110D2">
      <w:pPr>
        <w:pStyle w:val="TOC2"/>
        <w:tabs>
          <w:tab w:val="left" w:pos="8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91596209" w:history="1">
        <w:r w:rsidR="003065D1" w:rsidRPr="003646DC">
          <w:rPr>
            <w:rStyle w:val="Hyperlink"/>
            <w:noProof/>
          </w:rPr>
          <w:t>4.1</w:t>
        </w:r>
        <w:r w:rsidR="003065D1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3065D1" w:rsidRPr="003646DC">
          <w:rPr>
            <w:rStyle w:val="Hyperlink"/>
            <w:noProof/>
          </w:rPr>
          <w:t>Cell checks</w:t>
        </w:r>
        <w:r w:rsidR="003065D1">
          <w:rPr>
            <w:noProof/>
            <w:webHidden/>
          </w:rPr>
          <w:tab/>
        </w:r>
        <w:r w:rsidR="003065D1">
          <w:rPr>
            <w:noProof/>
            <w:webHidden/>
          </w:rPr>
          <w:fldChar w:fldCharType="begin"/>
        </w:r>
        <w:r w:rsidR="003065D1">
          <w:rPr>
            <w:noProof/>
            <w:webHidden/>
          </w:rPr>
          <w:instrText xml:space="preserve"> PAGEREF _Toc91596209 \h </w:instrText>
        </w:r>
        <w:r w:rsidR="003065D1">
          <w:rPr>
            <w:noProof/>
            <w:webHidden/>
          </w:rPr>
        </w:r>
        <w:r w:rsidR="003065D1">
          <w:rPr>
            <w:noProof/>
            <w:webHidden/>
          </w:rPr>
          <w:fldChar w:fldCharType="separate"/>
        </w:r>
        <w:r w:rsidR="003065D1">
          <w:rPr>
            <w:noProof/>
            <w:webHidden/>
          </w:rPr>
          <w:t>3</w:t>
        </w:r>
        <w:r w:rsidR="003065D1">
          <w:rPr>
            <w:noProof/>
            <w:webHidden/>
          </w:rPr>
          <w:fldChar w:fldCharType="end"/>
        </w:r>
      </w:hyperlink>
    </w:p>
    <w:p w14:paraId="5AFEAB40" w14:textId="46CD7EC8" w:rsidR="003065D1" w:rsidRDefault="00F110D2">
      <w:pPr>
        <w:pStyle w:val="TOC2"/>
        <w:tabs>
          <w:tab w:val="left" w:pos="8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91596210" w:history="1">
        <w:r w:rsidR="003065D1" w:rsidRPr="003646DC">
          <w:rPr>
            <w:rStyle w:val="Hyperlink"/>
            <w:noProof/>
          </w:rPr>
          <w:t>4.2</w:t>
        </w:r>
        <w:r w:rsidR="003065D1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3065D1" w:rsidRPr="003646DC">
          <w:rPr>
            <w:rStyle w:val="Hyperlink"/>
            <w:noProof/>
          </w:rPr>
          <w:t>Cell searches</w:t>
        </w:r>
        <w:r w:rsidR="003065D1">
          <w:rPr>
            <w:noProof/>
            <w:webHidden/>
          </w:rPr>
          <w:tab/>
        </w:r>
        <w:r w:rsidR="003065D1">
          <w:rPr>
            <w:noProof/>
            <w:webHidden/>
          </w:rPr>
          <w:fldChar w:fldCharType="begin"/>
        </w:r>
        <w:r w:rsidR="003065D1">
          <w:rPr>
            <w:noProof/>
            <w:webHidden/>
          </w:rPr>
          <w:instrText xml:space="preserve"> PAGEREF _Toc91596210 \h </w:instrText>
        </w:r>
        <w:r w:rsidR="003065D1">
          <w:rPr>
            <w:noProof/>
            <w:webHidden/>
          </w:rPr>
        </w:r>
        <w:r w:rsidR="003065D1">
          <w:rPr>
            <w:noProof/>
            <w:webHidden/>
          </w:rPr>
          <w:fldChar w:fldCharType="separate"/>
        </w:r>
        <w:r w:rsidR="003065D1">
          <w:rPr>
            <w:noProof/>
            <w:webHidden/>
          </w:rPr>
          <w:t>3</w:t>
        </w:r>
        <w:r w:rsidR="003065D1">
          <w:rPr>
            <w:noProof/>
            <w:webHidden/>
          </w:rPr>
          <w:fldChar w:fldCharType="end"/>
        </w:r>
      </w:hyperlink>
    </w:p>
    <w:p w14:paraId="76FCAA29" w14:textId="656C8EA2" w:rsidR="003065D1" w:rsidRDefault="00F110D2">
      <w:pPr>
        <w:pStyle w:val="TOC2"/>
        <w:tabs>
          <w:tab w:val="left" w:pos="8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91596211" w:history="1">
        <w:r w:rsidR="003065D1" w:rsidRPr="003646DC">
          <w:rPr>
            <w:rStyle w:val="Hyperlink"/>
            <w:noProof/>
          </w:rPr>
          <w:t>4.3</w:t>
        </w:r>
        <w:r w:rsidR="003065D1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3065D1" w:rsidRPr="003646DC">
          <w:rPr>
            <w:rStyle w:val="Hyperlink"/>
            <w:noProof/>
          </w:rPr>
          <w:t>Common areas</w:t>
        </w:r>
        <w:r w:rsidR="003065D1">
          <w:rPr>
            <w:noProof/>
            <w:webHidden/>
          </w:rPr>
          <w:tab/>
        </w:r>
        <w:r w:rsidR="003065D1">
          <w:rPr>
            <w:noProof/>
            <w:webHidden/>
          </w:rPr>
          <w:fldChar w:fldCharType="begin"/>
        </w:r>
        <w:r w:rsidR="003065D1">
          <w:rPr>
            <w:noProof/>
            <w:webHidden/>
          </w:rPr>
          <w:instrText xml:space="preserve"> PAGEREF _Toc91596211 \h </w:instrText>
        </w:r>
        <w:r w:rsidR="003065D1">
          <w:rPr>
            <w:noProof/>
            <w:webHidden/>
          </w:rPr>
        </w:r>
        <w:r w:rsidR="003065D1">
          <w:rPr>
            <w:noProof/>
            <w:webHidden/>
          </w:rPr>
          <w:fldChar w:fldCharType="separate"/>
        </w:r>
        <w:r w:rsidR="003065D1">
          <w:rPr>
            <w:noProof/>
            <w:webHidden/>
          </w:rPr>
          <w:t>3</w:t>
        </w:r>
        <w:r w:rsidR="003065D1">
          <w:rPr>
            <w:noProof/>
            <w:webHidden/>
          </w:rPr>
          <w:fldChar w:fldCharType="end"/>
        </w:r>
      </w:hyperlink>
    </w:p>
    <w:p w14:paraId="5618E705" w14:textId="3A20C99B" w:rsidR="003065D1" w:rsidRDefault="00F110D2">
      <w:pPr>
        <w:pStyle w:val="TOC2"/>
        <w:tabs>
          <w:tab w:val="left" w:pos="8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91596212" w:history="1">
        <w:r w:rsidR="003065D1" w:rsidRPr="003646DC">
          <w:rPr>
            <w:rStyle w:val="Hyperlink"/>
            <w:noProof/>
          </w:rPr>
          <w:t>4.4</w:t>
        </w:r>
        <w:r w:rsidR="003065D1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3065D1" w:rsidRPr="003646DC">
          <w:rPr>
            <w:rStyle w:val="Hyperlink"/>
            <w:noProof/>
          </w:rPr>
          <w:t>Perimeter checks</w:t>
        </w:r>
        <w:r w:rsidR="003065D1">
          <w:rPr>
            <w:noProof/>
            <w:webHidden/>
          </w:rPr>
          <w:tab/>
        </w:r>
        <w:r w:rsidR="003065D1">
          <w:rPr>
            <w:noProof/>
            <w:webHidden/>
          </w:rPr>
          <w:fldChar w:fldCharType="begin"/>
        </w:r>
        <w:r w:rsidR="003065D1">
          <w:rPr>
            <w:noProof/>
            <w:webHidden/>
          </w:rPr>
          <w:instrText xml:space="preserve"> PAGEREF _Toc91596212 \h </w:instrText>
        </w:r>
        <w:r w:rsidR="003065D1">
          <w:rPr>
            <w:noProof/>
            <w:webHidden/>
          </w:rPr>
        </w:r>
        <w:r w:rsidR="003065D1">
          <w:rPr>
            <w:noProof/>
            <w:webHidden/>
          </w:rPr>
          <w:fldChar w:fldCharType="separate"/>
        </w:r>
        <w:r w:rsidR="003065D1">
          <w:rPr>
            <w:noProof/>
            <w:webHidden/>
          </w:rPr>
          <w:t>3</w:t>
        </w:r>
        <w:r w:rsidR="003065D1">
          <w:rPr>
            <w:noProof/>
            <w:webHidden/>
          </w:rPr>
          <w:fldChar w:fldCharType="end"/>
        </w:r>
      </w:hyperlink>
    </w:p>
    <w:p w14:paraId="14639C09" w14:textId="0EEA7883" w:rsidR="003065D1" w:rsidRDefault="00F110D2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91596213" w:history="1">
        <w:r w:rsidR="003065D1" w:rsidRPr="003646DC">
          <w:rPr>
            <w:rStyle w:val="Hyperlink"/>
            <w:noProof/>
          </w:rPr>
          <w:t>5</w:t>
        </w:r>
        <w:r w:rsidR="003065D1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3065D1" w:rsidRPr="003646DC">
          <w:rPr>
            <w:rStyle w:val="Hyperlink"/>
            <w:noProof/>
          </w:rPr>
          <w:t>Definitions</w:t>
        </w:r>
        <w:r w:rsidR="003065D1">
          <w:rPr>
            <w:noProof/>
            <w:webHidden/>
          </w:rPr>
          <w:tab/>
        </w:r>
        <w:r w:rsidR="003065D1">
          <w:rPr>
            <w:noProof/>
            <w:webHidden/>
          </w:rPr>
          <w:fldChar w:fldCharType="begin"/>
        </w:r>
        <w:r w:rsidR="003065D1">
          <w:rPr>
            <w:noProof/>
            <w:webHidden/>
          </w:rPr>
          <w:instrText xml:space="preserve"> PAGEREF _Toc91596213 \h </w:instrText>
        </w:r>
        <w:r w:rsidR="003065D1">
          <w:rPr>
            <w:noProof/>
            <w:webHidden/>
          </w:rPr>
        </w:r>
        <w:r w:rsidR="003065D1">
          <w:rPr>
            <w:noProof/>
            <w:webHidden/>
          </w:rPr>
          <w:fldChar w:fldCharType="separate"/>
        </w:r>
        <w:r w:rsidR="003065D1">
          <w:rPr>
            <w:noProof/>
            <w:webHidden/>
          </w:rPr>
          <w:t>4</w:t>
        </w:r>
        <w:r w:rsidR="003065D1">
          <w:rPr>
            <w:noProof/>
            <w:webHidden/>
          </w:rPr>
          <w:fldChar w:fldCharType="end"/>
        </w:r>
      </w:hyperlink>
    </w:p>
    <w:p w14:paraId="23D6F1DF" w14:textId="4C65CA5A" w:rsidR="00634C54" w:rsidRDefault="00B424CC" w:rsidP="004E571B">
      <w:r>
        <w:fldChar w:fldCharType="end"/>
      </w:r>
    </w:p>
    <w:p w14:paraId="0809BE86" w14:textId="2DEA0CDA" w:rsidR="000A6270" w:rsidRPr="00D35B90" w:rsidRDefault="000A6270" w:rsidP="00D35B90">
      <w:r>
        <w:br w:type="page"/>
      </w:r>
    </w:p>
    <w:p w14:paraId="0DF12A59" w14:textId="566109C6" w:rsidR="00373304" w:rsidRDefault="00FB3780" w:rsidP="00373304">
      <w:pPr>
        <w:pStyle w:val="Heading1"/>
      </w:pPr>
      <w:bookmarkStart w:id="0" w:name="_Toc91596205"/>
      <w:r>
        <w:lastRenderedPageBreak/>
        <w:t>Purpose</w:t>
      </w:r>
      <w:bookmarkEnd w:id="0"/>
    </w:p>
    <w:p w14:paraId="5506A198" w14:textId="21CB78B3" w:rsidR="00ED3224" w:rsidRDefault="001F1665" w:rsidP="00E34534">
      <w:pPr>
        <w:pStyle w:val="Heading3"/>
        <w:numPr>
          <w:ilvl w:val="0"/>
          <w:numId w:val="0"/>
        </w:numPr>
      </w:pPr>
      <w:r w:rsidRPr="001F1665">
        <w:t xml:space="preserve">This </w:t>
      </w:r>
      <w:r>
        <w:t>Rule</w:t>
      </w:r>
      <w:r w:rsidR="00504392">
        <w:t xml:space="preserve"> provides for the authority to undertake searches of:</w:t>
      </w:r>
    </w:p>
    <w:p w14:paraId="18C550FF" w14:textId="77777777" w:rsidR="00393EC3" w:rsidRDefault="00504392" w:rsidP="00511B0C">
      <w:pPr>
        <w:pStyle w:val="ListParagraph"/>
        <w:numPr>
          <w:ilvl w:val="0"/>
          <w:numId w:val="3"/>
        </w:numPr>
      </w:pPr>
      <w:r>
        <w:t xml:space="preserve">vehicles </w:t>
      </w:r>
      <w:r w:rsidR="00393EC3">
        <w:t>entering prisons</w:t>
      </w:r>
    </w:p>
    <w:p w14:paraId="294BA5E8" w14:textId="483EA9D7" w:rsidR="00504392" w:rsidRPr="00504392" w:rsidRDefault="00504392" w:rsidP="00511B0C">
      <w:pPr>
        <w:pStyle w:val="ListParagraph"/>
        <w:numPr>
          <w:ilvl w:val="0"/>
          <w:numId w:val="3"/>
        </w:numPr>
      </w:pPr>
      <w:r>
        <w:t xml:space="preserve">prison </w:t>
      </w:r>
      <w:r w:rsidR="00393EC3">
        <w:t>environments and buildings.</w:t>
      </w:r>
    </w:p>
    <w:p w14:paraId="23E2B35C" w14:textId="77777777" w:rsidR="001F1665" w:rsidRPr="006444FB" w:rsidRDefault="001F1665" w:rsidP="001F1665">
      <w:pPr>
        <w:pStyle w:val="Heading1"/>
      </w:pPr>
      <w:bookmarkStart w:id="1" w:name="_Toc91596206"/>
      <w:r>
        <w:t>Scope</w:t>
      </w:r>
      <w:bookmarkEnd w:id="1"/>
    </w:p>
    <w:p w14:paraId="7D21E048" w14:textId="77777777" w:rsidR="001F1665" w:rsidRDefault="001F1665" w:rsidP="001F1665">
      <w:pPr>
        <w:pStyle w:val="Heading3"/>
      </w:pPr>
      <w:r>
        <w:t>This Rule applies to all prisons.</w:t>
      </w:r>
    </w:p>
    <w:p w14:paraId="17A61575" w14:textId="1B0EB9CE" w:rsidR="001F1665" w:rsidRPr="00F97E24" w:rsidRDefault="001F1665" w:rsidP="001F1665">
      <w:pPr>
        <w:pStyle w:val="Heading3"/>
      </w:pPr>
      <w:r>
        <w:t xml:space="preserve">This Rule applies to all </w:t>
      </w:r>
      <w:r w:rsidR="001C3AD6">
        <w:t xml:space="preserve">prison officers and </w:t>
      </w:r>
      <w:r>
        <w:t>persons employed by the Department of Justice (the Department)</w:t>
      </w:r>
      <w:r w:rsidR="001C3AD6">
        <w:t xml:space="preserve"> designated as prison officers</w:t>
      </w:r>
      <w:r>
        <w:t xml:space="preserve">, and to all contract workers authorised by the Commissioner in accordance with s 15I (1) </w:t>
      </w:r>
      <w:r w:rsidRPr="00F97E24">
        <w:rPr>
          <w:i/>
        </w:rPr>
        <w:t xml:space="preserve">Prisons Act 1981 </w:t>
      </w:r>
      <w:r>
        <w:t xml:space="preserve">to perform a </w:t>
      </w:r>
      <w:r w:rsidR="001C3AD6">
        <w:t xml:space="preserve">searching </w:t>
      </w:r>
      <w:r>
        <w:t>function.</w:t>
      </w:r>
    </w:p>
    <w:p w14:paraId="2AB483A4" w14:textId="3058F9B2" w:rsidR="00461CDF" w:rsidRPr="00373304" w:rsidRDefault="00393EC3" w:rsidP="00461CDF">
      <w:pPr>
        <w:pStyle w:val="Heading1"/>
      </w:pPr>
      <w:bookmarkStart w:id="2" w:name="_Toc91596207"/>
      <w:r>
        <w:t>Searching of vehicles entering a prison</w:t>
      </w:r>
      <w:bookmarkEnd w:id="2"/>
    </w:p>
    <w:p w14:paraId="4745F039" w14:textId="77777777" w:rsidR="00F86881" w:rsidRDefault="00393EC3" w:rsidP="00393EC3">
      <w:pPr>
        <w:pStyle w:val="Heading3"/>
      </w:pPr>
      <w:r>
        <w:t>Superintendents m</w:t>
      </w:r>
      <w:r w:rsidR="00F86881">
        <w:t xml:space="preserve">ust ensure all vehicles are searched when </w:t>
      </w:r>
      <w:r>
        <w:t xml:space="preserve">entering </w:t>
      </w:r>
      <w:r w:rsidR="009775C1">
        <w:t xml:space="preserve">or seeking to enter </w:t>
      </w:r>
      <w:r>
        <w:t>a prison</w:t>
      </w:r>
      <w:r w:rsidR="00F86881">
        <w:t>, which the exception of emergency response vehicles</w:t>
      </w:r>
      <w:r>
        <w:t>.</w:t>
      </w:r>
    </w:p>
    <w:p w14:paraId="11CCE567" w14:textId="0B0079CC" w:rsidR="00CA0DFA" w:rsidRPr="00CA0DFA" w:rsidRDefault="00F86881" w:rsidP="00CA0DFA">
      <w:pPr>
        <w:pStyle w:val="Heading3"/>
      </w:pPr>
      <w:r w:rsidRPr="00F86881">
        <w:t xml:space="preserve">Superintendents must specify the </w:t>
      </w:r>
      <w:r w:rsidR="00CA0DFA">
        <w:t>l</w:t>
      </w:r>
      <w:r w:rsidR="00CA0DFA" w:rsidRPr="00CA0DFA">
        <w:t xml:space="preserve">ocation and level of search </w:t>
      </w:r>
      <w:r w:rsidR="00CA0DFA">
        <w:t xml:space="preserve">(e.g. equipment and technique) </w:t>
      </w:r>
      <w:r w:rsidR="00CA0DFA" w:rsidRPr="00CA0DFA">
        <w:t>of the vehicle</w:t>
      </w:r>
      <w:r w:rsidR="00CA0DFA">
        <w:t xml:space="preserve"> entering their prison. </w:t>
      </w:r>
    </w:p>
    <w:p w14:paraId="2B1E34B1" w14:textId="3E7016E2" w:rsidR="009775C1" w:rsidRDefault="00F86881" w:rsidP="00CA0DFA">
      <w:pPr>
        <w:pStyle w:val="Heading3"/>
      </w:pPr>
      <w:r w:rsidRPr="00F86881">
        <w:t>Superintendents must specify the type of vehicles that must not enter their prison during general unlock</w:t>
      </w:r>
      <w:r>
        <w:t>.</w:t>
      </w:r>
    </w:p>
    <w:p w14:paraId="75809BB7" w14:textId="7D11E745" w:rsidR="00393EC3" w:rsidRPr="00373304" w:rsidRDefault="00393EC3" w:rsidP="00393EC3">
      <w:pPr>
        <w:pStyle w:val="Heading1"/>
      </w:pPr>
      <w:bookmarkStart w:id="3" w:name="_Toc91596208"/>
      <w:r>
        <w:t>Environment Searches</w:t>
      </w:r>
      <w:bookmarkEnd w:id="3"/>
    </w:p>
    <w:p w14:paraId="64E26B88" w14:textId="77777777" w:rsidR="00393EC3" w:rsidRDefault="00393EC3" w:rsidP="00393EC3">
      <w:pPr>
        <w:pStyle w:val="Heading2"/>
      </w:pPr>
      <w:bookmarkStart w:id="4" w:name="_Toc91596209"/>
      <w:r>
        <w:t>Cell checks</w:t>
      </w:r>
      <w:bookmarkEnd w:id="4"/>
    </w:p>
    <w:p w14:paraId="10130149" w14:textId="52B29F94" w:rsidR="003F0614" w:rsidRPr="003F0614" w:rsidRDefault="00E040DD" w:rsidP="003F0614">
      <w:pPr>
        <w:pStyle w:val="Heading3"/>
      </w:pPr>
      <w:r>
        <w:t xml:space="preserve">Superintendents must ensure the </w:t>
      </w:r>
      <w:r w:rsidR="003F0614" w:rsidRPr="003F0614">
        <w:t>fixtures, fittings and items within a cell</w:t>
      </w:r>
      <w:r w:rsidR="003F0614">
        <w:t xml:space="preserve"> are safe and secure</w:t>
      </w:r>
      <w:r w:rsidR="003F0614" w:rsidRPr="003F0614">
        <w:t xml:space="preserve">. </w:t>
      </w:r>
    </w:p>
    <w:p w14:paraId="5DC2B618" w14:textId="64D697F4" w:rsidR="00E040DD" w:rsidRDefault="00E040DD" w:rsidP="00E040DD">
      <w:pPr>
        <w:pStyle w:val="Heading2"/>
      </w:pPr>
      <w:bookmarkStart w:id="5" w:name="_Toc91596210"/>
      <w:r>
        <w:t>Cell searches</w:t>
      </w:r>
      <w:bookmarkEnd w:id="5"/>
    </w:p>
    <w:p w14:paraId="463542B3" w14:textId="72916768" w:rsidR="00E040DD" w:rsidRDefault="00E040DD" w:rsidP="00E040DD">
      <w:pPr>
        <w:pStyle w:val="Heading3"/>
      </w:pPr>
      <w:r>
        <w:t>Superintendents must ensure that 15% of the prison cells are search</w:t>
      </w:r>
      <w:r w:rsidR="003F0614">
        <w:t>ed</w:t>
      </w:r>
      <w:r>
        <w:t xml:space="preserve"> each week. </w:t>
      </w:r>
    </w:p>
    <w:p w14:paraId="044C97BC" w14:textId="64BAA4C3" w:rsidR="00E040DD" w:rsidRDefault="00E040DD" w:rsidP="00E040DD">
      <w:pPr>
        <w:pStyle w:val="Heading3"/>
      </w:pPr>
      <w:r>
        <w:t xml:space="preserve">The cell searches are to include an inspection and interrogation of all fixtures, fittings and items within a cell. </w:t>
      </w:r>
    </w:p>
    <w:p w14:paraId="7701E423" w14:textId="24954151" w:rsidR="00E040DD" w:rsidRDefault="00E040DD" w:rsidP="00E040DD">
      <w:pPr>
        <w:pStyle w:val="Heading2"/>
      </w:pPr>
      <w:bookmarkStart w:id="6" w:name="_Toc91596211"/>
      <w:r>
        <w:t>Common areas</w:t>
      </w:r>
      <w:bookmarkEnd w:id="6"/>
    </w:p>
    <w:p w14:paraId="5F2249F4" w14:textId="47F7E54A" w:rsidR="00E040DD" w:rsidRDefault="00E040DD" w:rsidP="00E040DD">
      <w:pPr>
        <w:pStyle w:val="Heading3"/>
      </w:pPr>
      <w:r>
        <w:t>Superintendents must ensure that common areas are searched daily. Common areas include dayrooms, ovals, workshops, recreation areas and any other area where a prisoner may be reasonably expected to have access to.</w:t>
      </w:r>
    </w:p>
    <w:p w14:paraId="627ED8BF" w14:textId="77777777" w:rsidR="00E040DD" w:rsidRPr="009E0805" w:rsidRDefault="00E040DD" w:rsidP="00E040DD">
      <w:pPr>
        <w:pStyle w:val="Heading2"/>
        <w:spacing w:before="120" w:line="240" w:lineRule="exact"/>
        <w:ind w:left="709" w:hanging="709"/>
      </w:pPr>
      <w:bookmarkStart w:id="7" w:name="_Toc17454989"/>
      <w:bookmarkStart w:id="8" w:name="_Toc91596212"/>
      <w:r>
        <w:t>Perimeter checks</w:t>
      </w:r>
      <w:bookmarkEnd w:id="7"/>
      <w:bookmarkEnd w:id="8"/>
    </w:p>
    <w:p w14:paraId="72EDEBDB" w14:textId="255D4BA3" w:rsidR="00E040DD" w:rsidRDefault="00E040DD" w:rsidP="00E040DD">
      <w:pPr>
        <w:pStyle w:val="Heading3"/>
      </w:pPr>
      <w:r w:rsidRPr="00E040DD">
        <w:t xml:space="preserve">Superintendents </w:t>
      </w:r>
      <w:r>
        <w:t xml:space="preserve">must </w:t>
      </w:r>
      <w:r w:rsidRPr="00E040DD">
        <w:t xml:space="preserve">ensure that searches of prison perimeter fences </w:t>
      </w:r>
      <w:r w:rsidR="00591080">
        <w:t>are</w:t>
      </w:r>
      <w:r w:rsidRPr="00E040DD">
        <w:t xml:space="preserve"> conducted randomly at a minimum of twice daily. </w:t>
      </w:r>
    </w:p>
    <w:p w14:paraId="4DBB1D90" w14:textId="2C7E3795" w:rsidR="00C65F39" w:rsidRDefault="00C65F39" w:rsidP="00D35B90">
      <w:r>
        <w:br w:type="page"/>
      </w:r>
    </w:p>
    <w:p w14:paraId="51B94289" w14:textId="478FD6DC" w:rsidR="003D708E" w:rsidRDefault="003D708E" w:rsidP="006E1815">
      <w:pPr>
        <w:pStyle w:val="Heading1"/>
      </w:pPr>
      <w:bookmarkStart w:id="9" w:name="_Toc91596213"/>
      <w:r>
        <w:lastRenderedPageBreak/>
        <w:t>Definitions</w:t>
      </w:r>
      <w:bookmarkEnd w:id="9"/>
      <w:r>
        <w:t xml:space="preserve"> </w:t>
      </w:r>
    </w:p>
    <w:p w14:paraId="0FB76893" w14:textId="7C525581" w:rsidR="003D708E" w:rsidRDefault="00591080" w:rsidP="003D708E">
      <w:r>
        <w:t xml:space="preserve">Terms used within this document are as defined with the </w:t>
      </w:r>
      <w:r w:rsidRPr="00591080">
        <w:rPr>
          <w:i/>
        </w:rPr>
        <w:t>Prisons Act 1981</w:t>
      </w:r>
      <w:r>
        <w:t xml:space="preserve">and </w:t>
      </w:r>
      <w:r w:rsidRPr="00591080">
        <w:rPr>
          <w:i/>
        </w:rPr>
        <w:t>Prison Regulations 1982</w:t>
      </w:r>
      <w:r>
        <w:t>, unless otherwise specified.</w:t>
      </w:r>
    </w:p>
    <w:p w14:paraId="15A7BF7E" w14:textId="77777777" w:rsidR="00245869" w:rsidRPr="00D35B90" w:rsidRDefault="00245869" w:rsidP="00D35B90"/>
    <w:p w14:paraId="0D58AE20" w14:textId="7DA722E1" w:rsidR="00044EE0" w:rsidRPr="00D35B90" w:rsidRDefault="00044EE0" w:rsidP="00D35B90"/>
    <w:p w14:paraId="47791390" w14:textId="768CA9BD" w:rsidR="00245869" w:rsidRDefault="00245869" w:rsidP="00DF778C">
      <w:pPr>
        <w:pStyle w:val="Heading"/>
      </w:pPr>
      <w:r>
        <w:t>Document version history</w:t>
      </w:r>
    </w:p>
    <w:tbl>
      <w:tblPr>
        <w:tblStyle w:val="DCStable"/>
        <w:tblW w:w="9220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129"/>
        <w:gridCol w:w="2694"/>
        <w:gridCol w:w="3402"/>
        <w:gridCol w:w="1995"/>
      </w:tblGrid>
      <w:tr w:rsidR="00DF778C" w:rsidRPr="007D3C6F" w14:paraId="58B40EE1" w14:textId="77777777" w:rsidTr="00DF77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0AF058AD" w14:textId="77777777" w:rsidR="00245869" w:rsidRPr="007D3C6F" w:rsidRDefault="00245869" w:rsidP="00DF778C">
            <w:pPr>
              <w:pStyle w:val="Tableheading"/>
            </w:pPr>
            <w:r w:rsidRPr="007D3C6F">
              <w:t>Version no</w:t>
            </w:r>
          </w:p>
        </w:tc>
        <w:tc>
          <w:tcPr>
            <w:tcW w:w="2694" w:type="dxa"/>
          </w:tcPr>
          <w:p w14:paraId="4186A4C3" w14:textId="77777777" w:rsidR="00245869" w:rsidRPr="007D3C6F" w:rsidRDefault="00245869" w:rsidP="00DF778C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3402" w:type="dxa"/>
          </w:tcPr>
          <w:p w14:paraId="656BA45B" w14:textId="77777777" w:rsidR="00245869" w:rsidRPr="007D3C6F" w:rsidRDefault="00245869" w:rsidP="00DF778C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1995" w:type="dxa"/>
          </w:tcPr>
          <w:p w14:paraId="6D8D16E4" w14:textId="77777777" w:rsidR="00245869" w:rsidRPr="007D3C6F" w:rsidRDefault="00245869" w:rsidP="00DF778C">
            <w:pPr>
              <w:pStyle w:val="Tableheading"/>
            </w:pPr>
            <w:r w:rsidRPr="007D3C6F">
              <w:t>Date completed</w:t>
            </w:r>
          </w:p>
        </w:tc>
      </w:tr>
      <w:tr w:rsidR="00977433" w:rsidRPr="007D3C6F" w14:paraId="1832ECB5" w14:textId="77777777" w:rsidTr="00DF778C">
        <w:tc>
          <w:tcPr>
            <w:tcW w:w="1129" w:type="dxa"/>
          </w:tcPr>
          <w:p w14:paraId="7F63B06B" w14:textId="3B621A86" w:rsidR="00977433" w:rsidRDefault="003065D1" w:rsidP="00044EE0">
            <w:pPr>
              <w:pStyle w:val="Tabledata"/>
            </w:pPr>
            <w:r>
              <w:t>1.0</w:t>
            </w:r>
          </w:p>
        </w:tc>
        <w:tc>
          <w:tcPr>
            <w:tcW w:w="2694" w:type="dxa"/>
          </w:tcPr>
          <w:p w14:paraId="2E73FFAB" w14:textId="71D5016C" w:rsidR="00977433" w:rsidRDefault="00977433" w:rsidP="00044EE0">
            <w:pPr>
              <w:pStyle w:val="Tabledata"/>
            </w:pPr>
            <w:r>
              <w:t>Operational Policy</w:t>
            </w:r>
          </w:p>
        </w:tc>
        <w:tc>
          <w:tcPr>
            <w:tcW w:w="3402" w:type="dxa"/>
          </w:tcPr>
          <w:p w14:paraId="33241445" w14:textId="6F8289AE" w:rsidR="00977433" w:rsidRDefault="00977433" w:rsidP="00044EE0">
            <w:pPr>
              <w:pStyle w:val="Tabledata"/>
            </w:pPr>
            <w:r>
              <w:t>Approved by the Minister</w:t>
            </w:r>
            <w:r w:rsidR="00812387">
              <w:t xml:space="preserve"> for Corrective Services</w:t>
            </w:r>
          </w:p>
        </w:tc>
        <w:tc>
          <w:tcPr>
            <w:tcW w:w="1995" w:type="dxa"/>
          </w:tcPr>
          <w:p w14:paraId="0A2A6A0B" w14:textId="37C7AE46" w:rsidR="00977433" w:rsidRDefault="003065D1" w:rsidP="00203166">
            <w:pPr>
              <w:pStyle w:val="Tabledata"/>
            </w:pPr>
            <w:r>
              <w:t>8 June 2020</w:t>
            </w:r>
          </w:p>
        </w:tc>
      </w:tr>
    </w:tbl>
    <w:p w14:paraId="404F5FEF" w14:textId="77777777" w:rsidR="00245869" w:rsidRDefault="00245869" w:rsidP="00D05B49"/>
    <w:p w14:paraId="3B3008A6" w14:textId="77777777" w:rsidR="00266BFF" w:rsidRDefault="00266BFF" w:rsidP="00D05B49"/>
    <w:sectPr w:rsidR="00266BFF" w:rsidSect="00656F4A">
      <w:headerReference w:type="default" r:id="rId14"/>
      <w:footerReference w:type="default" r:id="rId15"/>
      <w:pgSz w:w="11900" w:h="16840"/>
      <w:pgMar w:top="1418" w:right="1418" w:bottom="113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C9722" w14:textId="77777777" w:rsidR="00647F00" w:rsidRDefault="00647F00" w:rsidP="00D06E62">
      <w:r>
        <w:separator/>
      </w:r>
    </w:p>
  </w:endnote>
  <w:endnote w:type="continuationSeparator" w:id="0">
    <w:p w14:paraId="1A6C72A8" w14:textId="77777777" w:rsidR="00647F00" w:rsidRDefault="00647F00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8C75D" w14:textId="5442265D" w:rsidR="00647F00" w:rsidRDefault="00647F00" w:rsidP="00656F4A">
    <w:pPr>
      <w:pStyle w:val="Footer"/>
      <w:tabs>
        <w:tab w:val="clear" w:pos="9026"/>
        <w:tab w:val="left" w:pos="1095"/>
        <w:tab w:val="left" w:pos="8080"/>
      </w:tabs>
    </w:pPr>
    <w:r w:rsidRPr="00627992">
      <w:rPr>
        <w:color w:val="C00000"/>
      </w:rPr>
      <w:t xml:space="preserve">The current version of this document is maintained on </w:t>
    </w:r>
    <w:r>
      <w:rPr>
        <w:color w:val="C00000"/>
      </w:rPr>
      <w:t>the Custodial Ops</w:t>
    </w:r>
    <w:r w:rsidRPr="00627992">
      <w:rPr>
        <w:color w:val="C00000"/>
      </w:rPr>
      <w:t xml:space="preserve"> intranet page</w:t>
    </w:r>
    <w:r>
      <w:t xml:space="preserve">    </w:t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 w:rsidR="00412EFB">
      <w:rPr>
        <w:noProof/>
      </w:rPr>
      <w:t>4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412EFB">
      <w:rPr>
        <w:noProof/>
      </w:rPr>
      <w:t>4</w:t>
    </w:r>
    <w:r>
      <w:rPr>
        <w:noProof/>
      </w:rPr>
      <w:fldChar w:fldCharType="end"/>
    </w:r>
  </w:p>
  <w:p w14:paraId="664521CF" w14:textId="77777777" w:rsidR="00647F00" w:rsidRDefault="00647F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0A773" w14:textId="77777777" w:rsidR="00647F00" w:rsidRDefault="00647F00" w:rsidP="00D06E62">
      <w:r>
        <w:separator/>
      </w:r>
    </w:p>
  </w:footnote>
  <w:footnote w:type="continuationSeparator" w:id="0">
    <w:p w14:paraId="198AA282" w14:textId="77777777" w:rsidR="00647F00" w:rsidRDefault="00647F00" w:rsidP="00D0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647D7" w14:textId="77777777" w:rsidR="00647F00" w:rsidRPr="00C15CE3" w:rsidRDefault="00647F00" w:rsidP="00D35B90">
    <w:pPr>
      <w:pStyle w:val="Subtitle"/>
      <w:rPr>
        <w:rFonts w:hint="eastAsia"/>
      </w:rPr>
    </w:pPr>
    <w:r w:rsidRPr="00C15CE3">
      <w:t xml:space="preserve">Commissioner’s Operating </w:t>
    </w:r>
  </w:p>
  <w:p w14:paraId="728EF1EC" w14:textId="77777777" w:rsidR="00647F00" w:rsidRPr="00C15CE3" w:rsidRDefault="00647F00" w:rsidP="00D35B90">
    <w:pPr>
      <w:pStyle w:val="Subtitle"/>
      <w:rPr>
        <w:rFonts w:hint="eastAsia"/>
      </w:rPr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AF2D7E" wp14:editId="03710F5F">
              <wp:simplePos x="0" y="0"/>
              <wp:positionH relativeFrom="column">
                <wp:posOffset>104775</wp:posOffset>
              </wp:positionH>
              <wp:positionV relativeFrom="paragraph">
                <wp:posOffset>27940</wp:posOffset>
              </wp:positionV>
              <wp:extent cx="2639695" cy="2965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969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109863341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73D9D18A" w14:textId="77777777" w:rsidR="00647F00" w:rsidRPr="00464E72" w:rsidRDefault="00647F00" w:rsidP="00857A48">
                              <w:pPr>
                                <w:rPr>
                                  <w:rFonts w:ascii="Arial Bold" w:hAnsi="Arial Bold"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F2D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.25pt;margin-top:2.2pt;width:207.85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109863341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73D9D18A" w14:textId="77777777" w:rsidR="00647F00" w:rsidRPr="00464E72" w:rsidRDefault="00647F00" w:rsidP="00857A48">
                        <w:pPr>
                          <w:rPr>
                            <w:rFonts w:ascii="Arial Bold" w:hAnsi="Arial Bold" w:hint="eastAsia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tab/>
    </w:r>
    <w:r>
      <w:tab/>
    </w:r>
    <w:r w:rsidRPr="00C15CE3">
      <w:t>Policy and Procedure</w:t>
    </w:r>
  </w:p>
  <w:p w14:paraId="70E3DD72" w14:textId="77777777" w:rsidR="00647F00" w:rsidRDefault="00647F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B9EF0" w14:textId="77777777" w:rsidR="00647F00" w:rsidRDefault="00647F00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6765C3" wp14:editId="50B7B0CC">
              <wp:simplePos x="0" y="0"/>
              <wp:positionH relativeFrom="margin">
                <wp:posOffset>181610</wp:posOffset>
              </wp:positionH>
              <wp:positionV relativeFrom="paragraph">
                <wp:posOffset>287655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1994442530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29BB6C95" w14:textId="77777777" w:rsidR="00647F00" w:rsidRPr="00464E72" w:rsidRDefault="00647F00" w:rsidP="008D51C1">
                              <w:pPr>
                                <w:rPr>
                                  <w:rFonts w:ascii="Arial Bold" w:hAnsi="Arial Bold"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765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.3pt;margin-top:22.65pt;width:129.7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1994442530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29BB6C95" w14:textId="77777777" w:rsidR="00647F00" w:rsidRPr="00464E72" w:rsidRDefault="00647F00" w:rsidP="008D51C1">
                        <w:pPr>
                          <w:rPr>
                            <w:rFonts w:ascii="Arial Bold" w:hAnsi="Arial Bold" w:hint="eastAsia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32065C79" wp14:editId="39166A0B">
          <wp:simplePos x="0" y="0"/>
          <wp:positionH relativeFrom="page">
            <wp:posOffset>-29210</wp:posOffset>
          </wp:positionH>
          <wp:positionV relativeFrom="page">
            <wp:posOffset>7620</wp:posOffset>
          </wp:positionV>
          <wp:extent cx="7580630" cy="10719435"/>
          <wp:effectExtent l="0" t="0" r="1270" b="571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D82F" w14:textId="2B4EA408" w:rsidR="00647F00" w:rsidRDefault="00647F00" w:rsidP="004D040B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F110D2">
      <w:rPr>
        <w:noProof/>
      </w:rPr>
      <w:t>Prison Rule 11 Searching</w:t>
    </w:r>
    <w:r>
      <w:rPr>
        <w:noProof/>
      </w:rPr>
      <w:fldChar w:fldCharType="end"/>
    </w:r>
    <w:r w:rsidR="00CA0DFA">
      <w:rPr>
        <w:noProof/>
      </w:rPr>
      <w:t xml:space="preserve">  v</w:t>
    </w:r>
    <w:r w:rsidR="003065D1">
      <w:rPr>
        <w:noProof/>
      </w:rPr>
      <w:t>1.0</w:t>
    </w:r>
  </w:p>
  <w:p w14:paraId="70513B7E" w14:textId="77777777" w:rsidR="00647F00" w:rsidRDefault="00647F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49073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5B8113D"/>
    <w:multiLevelType w:val="multilevel"/>
    <w:tmpl w:val="782EF02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5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5E22284"/>
    <w:multiLevelType w:val="hybridMultilevel"/>
    <w:tmpl w:val="AA32ED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438B3"/>
    <w:multiLevelType w:val="hybridMultilevel"/>
    <w:tmpl w:val="DF42999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1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3IyECeIGDyW3VWGMQCKwtjGT0rM37UlNJRUvxr1koFPBbOWeT/4XfsDoJft7sMc6/K01L0RFaaYJhGgqzGlvEw==" w:salt="/b7BFHrpKhP5VinNbzi2+w=="/>
  <w:defaultTabStop w:val="720"/>
  <w:doNotShadeFormData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373304"/>
    <w:rsid w:val="00024E69"/>
    <w:rsid w:val="00044EE0"/>
    <w:rsid w:val="00045F51"/>
    <w:rsid w:val="000755EE"/>
    <w:rsid w:val="000925A5"/>
    <w:rsid w:val="00094553"/>
    <w:rsid w:val="000A013B"/>
    <w:rsid w:val="000A6270"/>
    <w:rsid w:val="000B6320"/>
    <w:rsid w:val="000C1512"/>
    <w:rsid w:val="000D008C"/>
    <w:rsid w:val="000D69A3"/>
    <w:rsid w:val="000E6D53"/>
    <w:rsid w:val="000F7531"/>
    <w:rsid w:val="001035D6"/>
    <w:rsid w:val="001158E9"/>
    <w:rsid w:val="00126611"/>
    <w:rsid w:val="00131037"/>
    <w:rsid w:val="00144A1B"/>
    <w:rsid w:val="00146739"/>
    <w:rsid w:val="00150099"/>
    <w:rsid w:val="00155864"/>
    <w:rsid w:val="001757E8"/>
    <w:rsid w:val="001853C1"/>
    <w:rsid w:val="00193880"/>
    <w:rsid w:val="001B1548"/>
    <w:rsid w:val="001C3AD6"/>
    <w:rsid w:val="001F1665"/>
    <w:rsid w:val="001F4B29"/>
    <w:rsid w:val="00203166"/>
    <w:rsid w:val="002178FA"/>
    <w:rsid w:val="002457AA"/>
    <w:rsid w:val="00245869"/>
    <w:rsid w:val="00250C62"/>
    <w:rsid w:val="00254316"/>
    <w:rsid w:val="00266BFF"/>
    <w:rsid w:val="0027609B"/>
    <w:rsid w:val="002836E4"/>
    <w:rsid w:val="00285795"/>
    <w:rsid w:val="002A130F"/>
    <w:rsid w:val="002B2F92"/>
    <w:rsid w:val="002E6F7B"/>
    <w:rsid w:val="00302144"/>
    <w:rsid w:val="003039AF"/>
    <w:rsid w:val="003065D1"/>
    <w:rsid w:val="00307964"/>
    <w:rsid w:val="00373304"/>
    <w:rsid w:val="00380258"/>
    <w:rsid w:val="003816E3"/>
    <w:rsid w:val="00393EC3"/>
    <w:rsid w:val="003C1B90"/>
    <w:rsid w:val="003D708E"/>
    <w:rsid w:val="003E6CE1"/>
    <w:rsid w:val="003F0614"/>
    <w:rsid w:val="00400DF5"/>
    <w:rsid w:val="0040796F"/>
    <w:rsid w:val="00412EFB"/>
    <w:rsid w:val="00436C97"/>
    <w:rsid w:val="00457598"/>
    <w:rsid w:val="00461CDF"/>
    <w:rsid w:val="00464E72"/>
    <w:rsid w:val="00490500"/>
    <w:rsid w:val="004B307A"/>
    <w:rsid w:val="004B6106"/>
    <w:rsid w:val="004C040F"/>
    <w:rsid w:val="004D040B"/>
    <w:rsid w:val="004D3DCE"/>
    <w:rsid w:val="004E571B"/>
    <w:rsid w:val="00504392"/>
    <w:rsid w:val="00511B0C"/>
    <w:rsid w:val="00521AF0"/>
    <w:rsid w:val="00554385"/>
    <w:rsid w:val="005657AE"/>
    <w:rsid w:val="00576EFF"/>
    <w:rsid w:val="00591080"/>
    <w:rsid w:val="00592112"/>
    <w:rsid w:val="005A3EA6"/>
    <w:rsid w:val="005D37B8"/>
    <w:rsid w:val="005E566A"/>
    <w:rsid w:val="005F0698"/>
    <w:rsid w:val="00627992"/>
    <w:rsid w:val="006335A4"/>
    <w:rsid w:val="00634C54"/>
    <w:rsid w:val="006444FB"/>
    <w:rsid w:val="00644A2D"/>
    <w:rsid w:val="00647F00"/>
    <w:rsid w:val="00656F4A"/>
    <w:rsid w:val="00667579"/>
    <w:rsid w:val="006718E5"/>
    <w:rsid w:val="00684BAD"/>
    <w:rsid w:val="006969D5"/>
    <w:rsid w:val="006A6C41"/>
    <w:rsid w:val="006B3601"/>
    <w:rsid w:val="006E1815"/>
    <w:rsid w:val="00711C79"/>
    <w:rsid w:val="00715807"/>
    <w:rsid w:val="007444AC"/>
    <w:rsid w:val="00752A9E"/>
    <w:rsid w:val="00775238"/>
    <w:rsid w:val="007A0221"/>
    <w:rsid w:val="007C7440"/>
    <w:rsid w:val="007D3C6F"/>
    <w:rsid w:val="007E67F4"/>
    <w:rsid w:val="008000C6"/>
    <w:rsid w:val="00803710"/>
    <w:rsid w:val="008114B3"/>
    <w:rsid w:val="00812387"/>
    <w:rsid w:val="00844223"/>
    <w:rsid w:val="00857A48"/>
    <w:rsid w:val="0086067A"/>
    <w:rsid w:val="0087681B"/>
    <w:rsid w:val="008976B1"/>
    <w:rsid w:val="008B5E88"/>
    <w:rsid w:val="008D3DE0"/>
    <w:rsid w:val="008D51C1"/>
    <w:rsid w:val="0091065E"/>
    <w:rsid w:val="00930B45"/>
    <w:rsid w:val="0096091F"/>
    <w:rsid w:val="00977433"/>
    <w:rsid w:val="009775C1"/>
    <w:rsid w:val="009962C0"/>
    <w:rsid w:val="009A19E1"/>
    <w:rsid w:val="009A2E2F"/>
    <w:rsid w:val="009B2E90"/>
    <w:rsid w:val="009B751B"/>
    <w:rsid w:val="00A37664"/>
    <w:rsid w:val="00A43D05"/>
    <w:rsid w:val="00A47EF9"/>
    <w:rsid w:val="00A820CD"/>
    <w:rsid w:val="00AB10BB"/>
    <w:rsid w:val="00AB6DBB"/>
    <w:rsid w:val="00AC5EAE"/>
    <w:rsid w:val="00AE3362"/>
    <w:rsid w:val="00AF4C82"/>
    <w:rsid w:val="00AF7DDC"/>
    <w:rsid w:val="00B02B08"/>
    <w:rsid w:val="00B424CC"/>
    <w:rsid w:val="00B5686E"/>
    <w:rsid w:val="00B937D8"/>
    <w:rsid w:val="00BE2039"/>
    <w:rsid w:val="00C06A93"/>
    <w:rsid w:val="00C0767A"/>
    <w:rsid w:val="00C11C3C"/>
    <w:rsid w:val="00C15484"/>
    <w:rsid w:val="00C2101E"/>
    <w:rsid w:val="00C34111"/>
    <w:rsid w:val="00C46B6F"/>
    <w:rsid w:val="00C65488"/>
    <w:rsid w:val="00C65F39"/>
    <w:rsid w:val="00C8272F"/>
    <w:rsid w:val="00CA0DFA"/>
    <w:rsid w:val="00CD6F98"/>
    <w:rsid w:val="00CE1A06"/>
    <w:rsid w:val="00D013B7"/>
    <w:rsid w:val="00D05B49"/>
    <w:rsid w:val="00D06E62"/>
    <w:rsid w:val="00D1019A"/>
    <w:rsid w:val="00D20E41"/>
    <w:rsid w:val="00D35B90"/>
    <w:rsid w:val="00D42A55"/>
    <w:rsid w:val="00D52373"/>
    <w:rsid w:val="00D720FB"/>
    <w:rsid w:val="00D72516"/>
    <w:rsid w:val="00D9247B"/>
    <w:rsid w:val="00D9330E"/>
    <w:rsid w:val="00DD1120"/>
    <w:rsid w:val="00DE57D5"/>
    <w:rsid w:val="00DF778C"/>
    <w:rsid w:val="00E040DD"/>
    <w:rsid w:val="00E102E9"/>
    <w:rsid w:val="00E32829"/>
    <w:rsid w:val="00E34534"/>
    <w:rsid w:val="00E42698"/>
    <w:rsid w:val="00E7292E"/>
    <w:rsid w:val="00E84D53"/>
    <w:rsid w:val="00EA2F74"/>
    <w:rsid w:val="00EA6531"/>
    <w:rsid w:val="00EA7EAC"/>
    <w:rsid w:val="00EC11D3"/>
    <w:rsid w:val="00EC2113"/>
    <w:rsid w:val="00EC5AF1"/>
    <w:rsid w:val="00EC7AB2"/>
    <w:rsid w:val="00ED3224"/>
    <w:rsid w:val="00EF1CBD"/>
    <w:rsid w:val="00EF2200"/>
    <w:rsid w:val="00F110D2"/>
    <w:rsid w:val="00F45492"/>
    <w:rsid w:val="00F60389"/>
    <w:rsid w:val="00F86881"/>
    <w:rsid w:val="00F9325B"/>
    <w:rsid w:val="00F933CE"/>
    <w:rsid w:val="00F948E8"/>
    <w:rsid w:val="00FA1D8B"/>
    <w:rsid w:val="00FA430D"/>
    <w:rsid w:val="00FB3780"/>
    <w:rsid w:val="00FD700F"/>
    <w:rsid w:val="00FE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6BEB1841"/>
  <w14:defaultImageDpi w14:val="300"/>
  <w15:docId w15:val="{ED80254F-F5A9-4E09-8419-FFCAD485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78C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4FB"/>
    <w:pPr>
      <w:keepNext/>
      <w:keepLines/>
      <w:numPr>
        <w:numId w:val="1"/>
      </w:numPr>
      <w:spacing w:before="240" w:after="120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755EE"/>
    <w:pPr>
      <w:numPr>
        <w:ilvl w:val="1"/>
      </w:numPr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86881"/>
    <w:pPr>
      <w:numPr>
        <w:ilvl w:val="2"/>
      </w:numPr>
      <w:spacing w:before="200"/>
      <w:ind w:left="720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5EE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55EE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EE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EE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EE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5EE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444FB"/>
    <w:rPr>
      <w:rFonts w:ascii="Arial" w:eastAsia="MS Gothic" w:hAnsi="Arial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0755EE"/>
    <w:rPr>
      <w:rFonts w:ascii="Arial" w:eastAsia="MS Gothic" w:hAnsi="Arial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86881"/>
    <w:rPr>
      <w:rFonts w:ascii="Arial" w:eastAsia="MS Gothic" w:hAnsi="Arial"/>
      <w:bCs/>
      <w:color w:val="000000" w:themeColor="text1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755EE"/>
    <w:rPr>
      <w:rFonts w:ascii="Calibri" w:eastAsia="MS Gothic" w:hAnsi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0755EE"/>
    <w:rPr>
      <w:rFonts w:ascii="Calibri" w:eastAsia="MS Gothic" w:hAnsi="Calibri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0755EE"/>
    <w:rPr>
      <w:rFonts w:ascii="Calibri" w:eastAsia="MS Gothic" w:hAnsi="Calibri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0755EE"/>
    <w:rPr>
      <w:rFonts w:ascii="Calibri" w:eastAsia="MS Gothic" w:hAnsi="Calibri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0755EE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0755EE"/>
    <w:rPr>
      <w:rFonts w:ascii="Calibri" w:eastAsia="MS Gothic" w:hAnsi="Calibri"/>
      <w:i/>
      <w:iCs/>
      <w:color w:val="40404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A1D8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A1D8B"/>
    <w:pPr>
      <w:spacing w:after="100"/>
      <w:ind w:left="240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35B90"/>
    <w:pPr>
      <w:spacing w:before="1680" w:after="240"/>
    </w:pPr>
    <w:rPr>
      <w:rFonts w:ascii="Arial Bold" w:hAnsi="Arial Bold"/>
      <w:b/>
      <w:color w:val="6A1A41"/>
      <w:sz w:val="52"/>
      <w:szCs w:val="52"/>
    </w:rPr>
  </w:style>
  <w:style w:type="character" w:customStyle="1" w:styleId="TitleChar">
    <w:name w:val="Title Char"/>
    <w:link w:val="Title"/>
    <w:uiPriority w:val="10"/>
    <w:rsid w:val="00D35B90"/>
    <w:rPr>
      <w:rFonts w:ascii="Arial Bold" w:hAnsi="Arial Bold"/>
      <w:b/>
      <w:color w:val="6A1A41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B90"/>
    <w:pPr>
      <w:spacing w:after="200"/>
    </w:pPr>
    <w:rPr>
      <w:rFonts w:ascii="Arial Bold" w:hAnsi="Arial Bold"/>
      <w:b/>
      <w:color w:val="565A5C"/>
      <w:sz w:val="48"/>
      <w:szCs w:val="48"/>
    </w:rPr>
  </w:style>
  <w:style w:type="character" w:customStyle="1" w:styleId="SubtitleChar">
    <w:name w:val="Subtitle Char"/>
    <w:link w:val="Subtitle"/>
    <w:uiPriority w:val="11"/>
    <w:rsid w:val="00D35B90"/>
    <w:rPr>
      <w:rFonts w:ascii="Arial Bold" w:hAnsi="Arial Bold"/>
      <w:b/>
      <w:color w:val="565A5C"/>
      <w:sz w:val="48"/>
      <w:szCs w:val="4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8114B3"/>
    <w:pPr>
      <w:keepNext/>
      <w:keepLines/>
      <w:numPr>
        <w:numId w:val="2"/>
      </w:numPr>
      <w:spacing w:after="180"/>
    </w:pPr>
    <w:rPr>
      <w:rFonts w:eastAsia="Times New Roman"/>
      <w:szCs w:val="22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33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3304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73304"/>
    <w:rPr>
      <w:vertAlign w:val="superscript"/>
    </w:rPr>
  </w:style>
  <w:style w:type="paragraph" w:customStyle="1" w:styleId="Default">
    <w:name w:val="Default"/>
    <w:rsid w:val="001B1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6675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B424CC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7A0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2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22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221"/>
    <w:rPr>
      <w:rFonts w:ascii="Arial" w:hAnsi="Arial"/>
      <w:b/>
      <w:bCs/>
      <w:lang w:eastAsia="en-US"/>
    </w:rPr>
  </w:style>
  <w:style w:type="paragraph" w:customStyle="1" w:styleId="ACRuleVersion">
    <w:name w:val="AC Rule Version"/>
    <w:basedOn w:val="Normal"/>
    <w:qFormat/>
    <w:rsid w:val="001F1665"/>
    <w:rPr>
      <w:rFonts w:eastAsiaTheme="minorHAnsi" w:cstheme="minorBidi"/>
      <w:szCs w:val="22"/>
    </w:rPr>
  </w:style>
  <w:style w:type="paragraph" w:customStyle="1" w:styleId="ACRuleTRIMref">
    <w:name w:val="AC Rule TRIM ref"/>
    <w:basedOn w:val="Normal"/>
    <w:qFormat/>
    <w:rsid w:val="001F1665"/>
    <w:rPr>
      <w:rFonts w:eastAsiaTheme="minorHAns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 Custodial Rules</TermName>
          <TermId xmlns="http://schemas.microsoft.com/office/infopath/2007/PartnerControls">8c30193b-5862-40d3-b22f-a5f0b3dcbefd</TermId>
        </TermInfo>
      </Terms>
    </pa8a0a93780a4945b3173f20d8e45055>
    <Contributor_x0020_Name xmlns="87620643-678a-4ec4-b8d1-35ea5295a2f1">
      <UserInfo>
        <DisplayName>Rumbold, Scott</DisplayName>
        <AccountId>31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Manager Operational Support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ce9ba758-ea71-457b-9a14-44db9922bfb4</TermId>
        </TermInfo>
      </Terms>
    </n398ab4bf91e43a0a550736abedc299f>
    <TaxCatchAll xmlns="87620643-678a-4ec4-b8d1-35ea5295a2f1">
      <Value>5</Value>
      <Value>4</Value>
      <Value>3</Value>
      <Value>1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 Custodial Operations</TermName>
          <TermId xmlns="http://schemas.microsoft.com/office/infopath/2007/PartnerControls">748d3b9d-85b9-4c93-b36c-da437a8ebecd</TermId>
        </TermInfo>
      </Terms>
    </kf620cb349b946fa81ca1074c0b3c5af>
    <CategoryDescription xmlns="http://schemas.microsoft.com/sharepoint.v3">Prison Rule 11 Searching 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Custodial Management Adults</TermName>
          <TermId xmlns="http://schemas.microsoft.com/office/infopath/2007/PartnerControls">60d2f251-dc34-41a1-bf8e-c8689923972e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BC1F60E18D3704CAF090A27D439AC2C" ma:contentTypeVersion="5" ma:contentTypeDescription="" ma:contentTypeScope="" ma:versionID="1f5c41625f4d2d9efe9bb922dbd6c528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f07b22dbee46fce21d87acd00b5b20cd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129ae93-c9e2-4495-a427-f3d2bbb7a03f}" ma:internalName="TaxCatchAll" ma:showField="CatchAllData" ma:web="930bf7ff-1314-4f79-947a-be1831411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129ae93-c9e2-4495-a427-f3d2bbb7a03f}" ma:internalName="TaxCatchAllLabel" ma:readOnly="true" ma:showField="CatchAllDataLabel" ma:web="930bf7ff-1314-4f79-947a-be1831411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0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0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Assistant Directo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5;#Corrective Services|e49abb9f-7dda-4a87-ae59-b7d388c1d3fe" ma:fieldId="{7398ab4b-f91e-43a0-a550-736abedc299f}" ma:sspId="15230902-a580-4ba6-8738-a56353c9ac26" ma:termSetId="db825202-8d87-4fb0-82a3-a2584b4b73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28;#Regulation amd Operational Services|ff1c56e0-3abd-4788-b1ec-6c7f68ace3c3" ma:fieldId="{4f620cb3-49b9-46fa-81ca-1074c0b3c5af}" ma:sspId="15230902-a580-4ba6-8738-a56353c9ac26" ma:termSetId="024c30ba-3ff2-4f82-a3e0-2a184e26e3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4;#Custodial Management Adults|854f635d-b14c-4d95-bc08-69590095d7f8" ma:fieldId="{02cdfbdd-30c8-49e9-bbb5-c12aa747ff35}" ma:sspId="15230902-a580-4ba6-8738-a56353c9ac26" ma:termSetId="db5e8662-1551-49d8-8316-0f9cfc338e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10;#Adult Custodial Rules|88c07b35-98c1-40bc-a626-5e89b1d7f312" ma:fieldId="{9a8a0a93-780a-4945-b317-3f20d8e45055}" ma:sspId="15230902-a580-4ba6-8738-a56353c9ac26" ma:termSetId="5676f146-e57d-45f4-b6ef-92b031275e3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Props1.xml><?xml version="1.0" encoding="utf-8"?>
<ds:datastoreItem xmlns:ds="http://schemas.openxmlformats.org/officeDocument/2006/customXml" ds:itemID="{F49EBB74-AD42-4AA1-99E1-D39E50CF64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31270-8447-466A-B9FE-DA2C0C9A5A75}">
  <ds:schemaRefs>
    <ds:schemaRef ds:uri="http://schemas.microsoft.com/office/2006/metadata/properties"/>
    <ds:schemaRef ds:uri="87620643-678a-4ec4-b8d1-35ea5295a2f1"/>
    <ds:schemaRef ds:uri="http://purl.org/dc/terms/"/>
    <ds:schemaRef ds:uri="http://purl.org/dc/elements/1.1/"/>
    <ds:schemaRef ds:uri="http://schemas.microsoft.com/sharepoint.v3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/field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A05D35B-16D1-4A6A-8817-54BD92BCAD39}"/>
</file>

<file path=customXml/itemProps5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486</Words>
  <Characters>2774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template</vt:lpstr>
    </vt:vector>
  </TitlesOfParts>
  <Manager>Nimilandra.Nageswaran@correctiveservices.wa.gov.au</Manager>
  <Company>Department of Justice</Company>
  <LinksUpToDate>false</LinksUpToDate>
  <CharactersWithSpaces>3254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 Rule 11 Searching</dc:title>
  <dc:subject>Rules</dc:subject>
  <dc:creator>Rumbold, Scott</dc:creator>
  <cp:keywords>Commissioner's Operating Policy and Procedure (COPP); Prison Operations; Adult Custodial; Procedures; Policies; 11; Searching; Rules.</cp:keywords>
  <cp:lastModifiedBy>Maris Margetts</cp:lastModifiedBy>
  <cp:revision>3</cp:revision>
  <cp:lastPrinted>2019-07-23T06:35:00Z</cp:lastPrinted>
  <dcterms:created xsi:type="dcterms:W3CDTF">2021-12-30T06:04:00Z</dcterms:created>
  <dcterms:modified xsi:type="dcterms:W3CDTF">2021-12-30T06:07:00Z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0x010100C5D63A055CE82242A2E4B837C82D470C00FBC1F60E18D3704CAF090A27D439AC2C</vt:lpwstr>
  </property>
  <property fmtid="{D5CDD505-2E9C-101B-9397-08002B2CF9AE}" pid="3" name="Creator">
    <vt:lpwstr>1;#Corrective Services|ce9ba758-ea71-457b-9a14-44db9922bfb4</vt:lpwstr>
  </property>
  <property fmtid="{D5CDD505-2E9C-101B-9397-08002B2CF9AE}" pid="4" name="Document Type">
    <vt:lpwstr>4;#Adult Custodial Rules|8c30193b-5862-40d3-b22f-a5f0b3dcbefd</vt:lpwstr>
  </property>
  <property fmtid="{D5CDD505-2E9C-101B-9397-08002B2CF9AE}" pid="5" name="Function">
    <vt:lpwstr>3;#Custodial Management Adults|60d2f251-dc34-41a1-bf8e-c8689923972e</vt:lpwstr>
  </property>
  <property fmtid="{D5CDD505-2E9C-101B-9397-08002B2CF9AE}" pid="6" name="Business Area">
    <vt:lpwstr>5;#Adult Custodial Operations|748d3b9d-85b9-4c93-b36c-da437a8ebecd</vt:lpwstr>
  </property>
</Properties>
</file>