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AC04" w14:textId="1A3B6D50" w:rsidR="00146739" w:rsidRPr="002E5756" w:rsidRDefault="00D83D6E" w:rsidP="002E5756">
      <w:pPr>
        <w:pStyle w:val="Title"/>
      </w:pPr>
      <w:r>
        <w:t xml:space="preserve">COPP </w:t>
      </w:r>
      <w:r w:rsidR="0032039D">
        <w:t>2.</w:t>
      </w:r>
      <w:r w:rsidR="00C20723">
        <w:t>1</w:t>
      </w:r>
      <w:r w:rsidR="00D918B5">
        <w:t xml:space="preserve"> </w:t>
      </w:r>
      <w:r w:rsidR="004D66C8">
        <w:t>Admission</w:t>
      </w:r>
    </w:p>
    <w:p w14:paraId="41E7F6EF" w14:textId="24A615CC" w:rsidR="000D69A3" w:rsidRPr="00C45AD4" w:rsidRDefault="00FA6B62" w:rsidP="00EA7EAC">
      <w:pPr>
        <w:pStyle w:val="Subtitle"/>
      </w:pPr>
      <w:r w:rsidRPr="00C45AD4">
        <w:t xml:space="preserve">Youth </w:t>
      </w:r>
      <w:r w:rsidR="00A547EA" w:rsidRPr="00C45AD4">
        <w:t>Detention Centre</w:t>
      </w:r>
      <w:r w:rsidR="001D7F11" w:rsidRPr="00C45AD4">
        <w:t>s</w:t>
      </w:r>
    </w:p>
    <w:tbl>
      <w:tblPr>
        <w:tblStyle w:val="TableGrid"/>
        <w:tblW w:w="0" w:type="auto"/>
        <w:tblInd w:w="3" w:type="dxa"/>
        <w:tblLook w:val="04A0" w:firstRow="1" w:lastRow="0" w:firstColumn="1" w:lastColumn="0" w:noHBand="0" w:noVBand="1"/>
      </w:tblPr>
      <w:tblGrid>
        <w:gridCol w:w="9010"/>
      </w:tblGrid>
      <w:tr w:rsidR="00835C9B" w14:paraId="567AA6CE" w14:textId="77777777" w:rsidTr="00835C9B">
        <w:trPr>
          <w:trHeight w:val="5757"/>
        </w:trPr>
        <w:tc>
          <w:tcPr>
            <w:tcW w:w="9010" w:type="dxa"/>
          </w:tcPr>
          <w:p w14:paraId="53B4AFDE" w14:textId="77777777" w:rsidR="00835C9B" w:rsidRPr="00C45AD4" w:rsidRDefault="00835C9B" w:rsidP="00D57D25">
            <w:pPr>
              <w:pStyle w:val="Heading"/>
              <w:spacing w:after="0"/>
            </w:pPr>
            <w:r w:rsidRPr="00C45AD4">
              <w:t>Principles and Standards</w:t>
            </w:r>
          </w:p>
          <w:p w14:paraId="55CBB562" w14:textId="77777777" w:rsidR="00835C9B" w:rsidRPr="00C45AD4" w:rsidRDefault="00835C9B" w:rsidP="00D57D25"/>
          <w:p w14:paraId="02FA535C" w14:textId="77777777" w:rsidR="00835C9B" w:rsidRPr="00C45AD4" w:rsidRDefault="00835C9B" w:rsidP="00D57D25">
            <w:pPr>
              <w:spacing w:after="60"/>
            </w:pPr>
            <w:r w:rsidRPr="00C45AD4">
              <w:t xml:space="preserve">The </w:t>
            </w:r>
            <w:r w:rsidRPr="00C45AD4">
              <w:rPr>
                <w:color w:val="0000FF"/>
                <w:u w:val="single"/>
              </w:rPr>
              <w:t>Model of Care (MoC)</w:t>
            </w:r>
            <w:r w:rsidRPr="00C45AD4">
              <w:rPr>
                <w:color w:val="0000FF"/>
              </w:rPr>
              <w:t xml:space="preserve"> </w:t>
            </w:r>
            <w:r w:rsidRPr="00C45AD4">
              <w:t xml:space="preserve">reflects best practice in youth justice and provides a rehabilitative and therapeutic operating environment to support, build and nurture a young person’s skills and individual strengths, to enable rehabilitation, reduce reoffending and maximise their potential to lead meaningful lives. </w:t>
            </w:r>
          </w:p>
          <w:p w14:paraId="585CB355" w14:textId="77777777" w:rsidR="00835C9B" w:rsidRPr="00C45AD4" w:rsidRDefault="00835C9B" w:rsidP="00D57D25"/>
          <w:p w14:paraId="7758A596" w14:textId="77777777" w:rsidR="00835C9B" w:rsidRPr="00C45AD4" w:rsidRDefault="00835C9B" w:rsidP="00D57D25">
            <w:r w:rsidRPr="00C45AD4">
              <w:t>This COPP aligns with the following MoC service principles:</w:t>
            </w:r>
          </w:p>
          <w:p w14:paraId="1ED556F1" w14:textId="77777777" w:rsidR="00835C9B" w:rsidRPr="00C45AD4" w:rsidRDefault="00835C9B" w:rsidP="00835C9B">
            <w:pPr>
              <w:pStyle w:val="ListParagraph"/>
              <w:numPr>
                <w:ilvl w:val="0"/>
                <w:numId w:val="22"/>
              </w:numPr>
              <w:spacing w:before="60"/>
              <w:ind w:left="357" w:hanging="357"/>
            </w:pPr>
            <w:r w:rsidRPr="00C45AD4">
              <w:t>Principle 1: Elevate and respect young people’s voices</w:t>
            </w:r>
          </w:p>
          <w:p w14:paraId="7975214E" w14:textId="77777777" w:rsidR="00835C9B" w:rsidRPr="00C45AD4" w:rsidRDefault="00835C9B" w:rsidP="00835C9B">
            <w:pPr>
              <w:pStyle w:val="ListParagraph"/>
              <w:numPr>
                <w:ilvl w:val="0"/>
                <w:numId w:val="22"/>
              </w:numPr>
            </w:pPr>
            <w:r w:rsidRPr="00C45AD4">
              <w:t>Principle 3: Ensure cultural safety and strength for Aboriginal young people</w:t>
            </w:r>
          </w:p>
          <w:p w14:paraId="1D8BB1A9" w14:textId="77777777" w:rsidR="00835C9B" w:rsidRPr="00C45AD4" w:rsidRDefault="00835C9B" w:rsidP="00835C9B">
            <w:pPr>
              <w:pStyle w:val="ListParagraph"/>
              <w:numPr>
                <w:ilvl w:val="0"/>
                <w:numId w:val="22"/>
              </w:numPr>
              <w:spacing w:after="60"/>
              <w:ind w:left="357" w:hanging="357"/>
            </w:pPr>
            <w:r w:rsidRPr="00C45AD4">
              <w:t>Principle 8: Promote culture of appreciation, care, and support for staff.</w:t>
            </w:r>
          </w:p>
          <w:p w14:paraId="132B71D8" w14:textId="77777777" w:rsidR="00835C9B" w:rsidRPr="00C45AD4" w:rsidRDefault="00835C9B" w:rsidP="00D57D25"/>
          <w:p w14:paraId="04BB2FF5" w14:textId="77777777" w:rsidR="00835C9B" w:rsidRPr="00C45AD4" w:rsidRDefault="00835C9B" w:rsidP="00D57D25">
            <w:r w:rsidRPr="00C45AD4">
              <w:t>In the context of the MoC, the following national standards and international covenants apply:</w:t>
            </w:r>
          </w:p>
          <w:p w14:paraId="1C2B7E3B" w14:textId="77777777" w:rsidR="00835C9B" w:rsidRPr="00C45AD4" w:rsidRDefault="00835C9B" w:rsidP="00835C9B">
            <w:pPr>
              <w:pStyle w:val="ListParagraph"/>
              <w:numPr>
                <w:ilvl w:val="0"/>
                <w:numId w:val="23"/>
              </w:numPr>
              <w:spacing w:before="60"/>
              <w:ind w:left="357" w:hanging="357"/>
            </w:pPr>
            <w:hyperlink r:id="rId12" w:history="1">
              <w:r w:rsidRPr="00C45AD4">
                <w:rPr>
                  <w:rStyle w:val="Hyperlink"/>
                </w:rPr>
                <w:t>Principles of Youth Justice in Australia (Australasian Youth Justice Administrators, 2019)</w:t>
              </w:r>
            </w:hyperlink>
          </w:p>
          <w:p w14:paraId="4B966810" w14:textId="77777777" w:rsidR="00835C9B" w:rsidRPr="00C45AD4" w:rsidRDefault="00835C9B" w:rsidP="00835C9B">
            <w:pPr>
              <w:pStyle w:val="ListParagraph"/>
              <w:numPr>
                <w:ilvl w:val="0"/>
                <w:numId w:val="23"/>
              </w:numPr>
            </w:pPr>
            <w:hyperlink r:id="rId13" w:history="1">
              <w:r w:rsidRPr="00C45AD4">
                <w:rPr>
                  <w:rStyle w:val="Hyperlink"/>
                </w:rPr>
                <w:t>National Principles for Child Safe Organisations (Australian Human Rights Commission, 2018)</w:t>
              </w:r>
            </w:hyperlink>
          </w:p>
          <w:p w14:paraId="6423045A" w14:textId="77777777" w:rsidR="00835C9B" w:rsidRPr="00C45AD4" w:rsidRDefault="00835C9B" w:rsidP="00835C9B">
            <w:pPr>
              <w:pStyle w:val="ListParagraph"/>
              <w:numPr>
                <w:ilvl w:val="0"/>
                <w:numId w:val="23"/>
              </w:numPr>
            </w:pPr>
            <w:hyperlink r:id="rId14" w:history="1">
              <w:r w:rsidRPr="00C45AD4">
                <w:rPr>
                  <w:rStyle w:val="Hyperlink"/>
                </w:rPr>
                <w:t xml:space="preserve">Standard Minimum Rules for the Administration of Juvenile Justice </w:t>
              </w:r>
              <w:r w:rsidRPr="00C45AD4">
                <w:rPr>
                  <w:rStyle w:val="Hyperlink"/>
                </w:rPr>
                <w:br/>
                <w:t>(“The Beijing Rules”) (United Nations, 1985)</w:t>
              </w:r>
            </w:hyperlink>
          </w:p>
          <w:p w14:paraId="2E6AE908" w14:textId="77777777" w:rsidR="00835C9B" w:rsidRPr="000A3EE7" w:rsidRDefault="00835C9B" w:rsidP="00D57D25">
            <w:pPr>
              <w:pStyle w:val="Instructionalnote"/>
              <w:rPr>
                <w:color w:val="auto"/>
              </w:rPr>
            </w:pPr>
          </w:p>
        </w:tc>
      </w:tr>
    </w:tbl>
    <w:p w14:paraId="29358855" w14:textId="77777777" w:rsidR="00797B83" w:rsidRDefault="00797B83" w:rsidP="00797B83">
      <w:pPr>
        <w:sectPr w:rsidR="00797B83" w:rsidSect="00797B83">
          <w:headerReference w:type="even" r:id="rId15"/>
          <w:headerReference w:type="default" r:id="rId16"/>
          <w:footerReference w:type="default" r:id="rId17"/>
          <w:headerReference w:type="first" r:id="rId18"/>
          <w:type w:val="continuous"/>
          <w:pgSz w:w="11900" w:h="16840" w:code="9"/>
          <w:pgMar w:top="1418" w:right="1418" w:bottom="1134" w:left="1304" w:header="709" w:footer="590" w:gutter="0"/>
          <w:cols w:space="708"/>
          <w:titlePg/>
          <w:docGrid w:linePitch="360"/>
        </w:sectPr>
      </w:pPr>
    </w:p>
    <w:p w14:paraId="0FF775B8" w14:textId="37F202A5" w:rsidR="00FA1D8B" w:rsidRPr="00D1214F" w:rsidRDefault="00FA1D8B" w:rsidP="00D1214F">
      <w:pPr>
        <w:rPr>
          <w:b/>
          <w:bCs/>
          <w:sz w:val="28"/>
          <w:szCs w:val="28"/>
        </w:rPr>
      </w:pPr>
      <w:bookmarkStart w:id="0" w:name="_Toc143592971"/>
      <w:r w:rsidRPr="00D1214F">
        <w:rPr>
          <w:b/>
          <w:bCs/>
          <w:sz w:val="28"/>
          <w:szCs w:val="28"/>
        </w:rPr>
        <w:lastRenderedPageBreak/>
        <w:t>Contents</w:t>
      </w:r>
      <w:bookmarkEnd w:id="0"/>
    </w:p>
    <w:p w14:paraId="5B521D33" w14:textId="20D807EE" w:rsidR="00D1214F" w:rsidRDefault="00BA63E9">
      <w:pPr>
        <w:pStyle w:val="TOC1"/>
        <w:rPr>
          <w:rFonts w:asciiTheme="minorHAnsi" w:eastAsiaTheme="minorEastAsia" w:hAnsiTheme="minorHAnsi" w:cstheme="minorBidi"/>
          <w:noProof/>
          <w:kern w:val="2"/>
          <w:lang w:eastAsia="en-AU"/>
          <w14:ligatures w14:val="standardContextual"/>
        </w:rPr>
      </w:pPr>
      <w:r>
        <w:fldChar w:fldCharType="begin"/>
      </w:r>
      <w:r>
        <w:instrText xml:space="preserve"> TOC \o "1-2" \h \z \u </w:instrText>
      </w:r>
      <w:r>
        <w:fldChar w:fldCharType="separate"/>
      </w:r>
      <w:hyperlink w:anchor="_Toc207369114" w:history="1">
        <w:r w:rsidR="00D1214F" w:rsidRPr="002341E7">
          <w:rPr>
            <w:rStyle w:val="Hyperlink"/>
            <w:noProof/>
          </w:rPr>
          <w:t>1</w:t>
        </w:r>
        <w:r w:rsidR="00D1214F">
          <w:rPr>
            <w:rFonts w:asciiTheme="minorHAnsi" w:eastAsiaTheme="minorEastAsia" w:hAnsiTheme="minorHAnsi" w:cstheme="minorBidi"/>
            <w:noProof/>
            <w:kern w:val="2"/>
            <w:lang w:eastAsia="en-AU"/>
            <w14:ligatures w14:val="standardContextual"/>
          </w:rPr>
          <w:tab/>
        </w:r>
        <w:r w:rsidR="00D1214F" w:rsidRPr="002341E7">
          <w:rPr>
            <w:rStyle w:val="Hyperlink"/>
            <w:noProof/>
          </w:rPr>
          <w:t>Scope</w:t>
        </w:r>
        <w:r w:rsidR="00D1214F">
          <w:rPr>
            <w:noProof/>
            <w:webHidden/>
          </w:rPr>
          <w:tab/>
        </w:r>
        <w:r w:rsidR="00D1214F">
          <w:rPr>
            <w:noProof/>
            <w:webHidden/>
          </w:rPr>
          <w:fldChar w:fldCharType="begin"/>
        </w:r>
        <w:r w:rsidR="00D1214F">
          <w:rPr>
            <w:noProof/>
            <w:webHidden/>
          </w:rPr>
          <w:instrText xml:space="preserve"> PAGEREF _Toc207369114 \h </w:instrText>
        </w:r>
        <w:r w:rsidR="00D1214F">
          <w:rPr>
            <w:noProof/>
            <w:webHidden/>
          </w:rPr>
        </w:r>
        <w:r w:rsidR="00D1214F">
          <w:rPr>
            <w:noProof/>
            <w:webHidden/>
          </w:rPr>
          <w:fldChar w:fldCharType="separate"/>
        </w:r>
        <w:r w:rsidR="00D1214F">
          <w:rPr>
            <w:noProof/>
            <w:webHidden/>
          </w:rPr>
          <w:t>3</w:t>
        </w:r>
        <w:r w:rsidR="00D1214F">
          <w:rPr>
            <w:noProof/>
            <w:webHidden/>
          </w:rPr>
          <w:fldChar w:fldCharType="end"/>
        </w:r>
      </w:hyperlink>
    </w:p>
    <w:p w14:paraId="7837263C" w14:textId="13AAF2BA" w:rsidR="00D1214F" w:rsidRDefault="00D1214F">
      <w:pPr>
        <w:pStyle w:val="TOC1"/>
        <w:rPr>
          <w:rFonts w:asciiTheme="minorHAnsi" w:eastAsiaTheme="minorEastAsia" w:hAnsiTheme="minorHAnsi" w:cstheme="minorBidi"/>
          <w:noProof/>
          <w:kern w:val="2"/>
          <w:lang w:eastAsia="en-AU"/>
          <w14:ligatures w14:val="standardContextual"/>
        </w:rPr>
      </w:pPr>
      <w:hyperlink w:anchor="_Toc207369115" w:history="1">
        <w:r w:rsidRPr="002341E7">
          <w:rPr>
            <w:rStyle w:val="Hyperlink"/>
            <w:noProof/>
          </w:rPr>
          <w:t>2</w:t>
        </w:r>
        <w:r>
          <w:rPr>
            <w:rFonts w:asciiTheme="minorHAnsi" w:eastAsiaTheme="minorEastAsia" w:hAnsiTheme="minorHAnsi" w:cstheme="minorBidi"/>
            <w:noProof/>
            <w:kern w:val="2"/>
            <w:lang w:eastAsia="en-AU"/>
            <w14:ligatures w14:val="standardContextual"/>
          </w:rPr>
          <w:tab/>
        </w:r>
        <w:r w:rsidRPr="002341E7">
          <w:rPr>
            <w:rStyle w:val="Hyperlink"/>
            <w:noProof/>
          </w:rPr>
          <w:t>Policy</w:t>
        </w:r>
        <w:r>
          <w:rPr>
            <w:noProof/>
            <w:webHidden/>
          </w:rPr>
          <w:tab/>
        </w:r>
        <w:r>
          <w:rPr>
            <w:noProof/>
            <w:webHidden/>
          </w:rPr>
          <w:fldChar w:fldCharType="begin"/>
        </w:r>
        <w:r>
          <w:rPr>
            <w:noProof/>
            <w:webHidden/>
          </w:rPr>
          <w:instrText xml:space="preserve"> PAGEREF _Toc207369115 \h </w:instrText>
        </w:r>
        <w:r>
          <w:rPr>
            <w:noProof/>
            <w:webHidden/>
          </w:rPr>
        </w:r>
        <w:r>
          <w:rPr>
            <w:noProof/>
            <w:webHidden/>
          </w:rPr>
          <w:fldChar w:fldCharType="separate"/>
        </w:r>
        <w:r>
          <w:rPr>
            <w:noProof/>
            <w:webHidden/>
          </w:rPr>
          <w:t>3</w:t>
        </w:r>
        <w:r>
          <w:rPr>
            <w:noProof/>
            <w:webHidden/>
          </w:rPr>
          <w:fldChar w:fldCharType="end"/>
        </w:r>
      </w:hyperlink>
    </w:p>
    <w:p w14:paraId="76C2BD89" w14:textId="48F04949" w:rsidR="00D1214F" w:rsidRDefault="00D1214F">
      <w:pPr>
        <w:pStyle w:val="TOC1"/>
        <w:rPr>
          <w:rFonts w:asciiTheme="minorHAnsi" w:eastAsiaTheme="minorEastAsia" w:hAnsiTheme="minorHAnsi" w:cstheme="minorBidi"/>
          <w:noProof/>
          <w:kern w:val="2"/>
          <w:lang w:eastAsia="en-AU"/>
          <w14:ligatures w14:val="standardContextual"/>
        </w:rPr>
      </w:pPr>
      <w:hyperlink w:anchor="_Toc207369116" w:history="1">
        <w:r w:rsidRPr="002341E7">
          <w:rPr>
            <w:rStyle w:val="Hyperlink"/>
            <w:noProof/>
          </w:rPr>
          <w:t>3</w:t>
        </w:r>
        <w:r>
          <w:rPr>
            <w:rFonts w:asciiTheme="minorHAnsi" w:eastAsiaTheme="minorEastAsia" w:hAnsiTheme="minorHAnsi" w:cstheme="minorBidi"/>
            <w:noProof/>
            <w:kern w:val="2"/>
            <w:lang w:eastAsia="en-AU"/>
            <w14:ligatures w14:val="standardContextual"/>
          </w:rPr>
          <w:tab/>
        </w:r>
        <w:r w:rsidRPr="002341E7">
          <w:rPr>
            <w:rStyle w:val="Hyperlink"/>
            <w:noProof/>
          </w:rPr>
          <w:t>Admission Procedures</w:t>
        </w:r>
        <w:r>
          <w:rPr>
            <w:noProof/>
            <w:webHidden/>
          </w:rPr>
          <w:tab/>
        </w:r>
        <w:r>
          <w:rPr>
            <w:noProof/>
            <w:webHidden/>
          </w:rPr>
          <w:fldChar w:fldCharType="begin"/>
        </w:r>
        <w:r>
          <w:rPr>
            <w:noProof/>
            <w:webHidden/>
          </w:rPr>
          <w:instrText xml:space="preserve"> PAGEREF _Toc207369116 \h </w:instrText>
        </w:r>
        <w:r>
          <w:rPr>
            <w:noProof/>
            <w:webHidden/>
          </w:rPr>
        </w:r>
        <w:r>
          <w:rPr>
            <w:noProof/>
            <w:webHidden/>
          </w:rPr>
          <w:fldChar w:fldCharType="separate"/>
        </w:r>
        <w:r>
          <w:rPr>
            <w:noProof/>
            <w:webHidden/>
          </w:rPr>
          <w:t>3</w:t>
        </w:r>
        <w:r>
          <w:rPr>
            <w:noProof/>
            <w:webHidden/>
          </w:rPr>
          <w:fldChar w:fldCharType="end"/>
        </w:r>
      </w:hyperlink>
    </w:p>
    <w:p w14:paraId="27EE26C9" w14:textId="177C5CFF"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17" w:history="1">
        <w:r w:rsidRPr="002341E7">
          <w:rPr>
            <w:rStyle w:val="Hyperlink"/>
            <w:noProof/>
          </w:rPr>
          <w:t>3.1</w:t>
        </w:r>
        <w:r>
          <w:rPr>
            <w:rFonts w:asciiTheme="minorHAnsi" w:eastAsiaTheme="minorEastAsia" w:hAnsiTheme="minorHAnsi" w:cstheme="minorBidi"/>
            <w:noProof/>
            <w:kern w:val="2"/>
            <w:lang w:eastAsia="en-AU"/>
            <w14:ligatures w14:val="standardContextual"/>
          </w:rPr>
          <w:tab/>
        </w:r>
        <w:r w:rsidRPr="002341E7">
          <w:rPr>
            <w:rStyle w:val="Hyperlink"/>
            <w:noProof/>
          </w:rPr>
          <w:t>Notifications</w:t>
        </w:r>
        <w:r>
          <w:rPr>
            <w:noProof/>
            <w:webHidden/>
          </w:rPr>
          <w:tab/>
        </w:r>
        <w:r>
          <w:rPr>
            <w:noProof/>
            <w:webHidden/>
          </w:rPr>
          <w:fldChar w:fldCharType="begin"/>
        </w:r>
        <w:r>
          <w:rPr>
            <w:noProof/>
            <w:webHidden/>
          </w:rPr>
          <w:instrText xml:space="preserve"> PAGEREF _Toc207369117 \h </w:instrText>
        </w:r>
        <w:r>
          <w:rPr>
            <w:noProof/>
            <w:webHidden/>
          </w:rPr>
        </w:r>
        <w:r>
          <w:rPr>
            <w:noProof/>
            <w:webHidden/>
          </w:rPr>
          <w:fldChar w:fldCharType="separate"/>
        </w:r>
        <w:r>
          <w:rPr>
            <w:noProof/>
            <w:webHidden/>
          </w:rPr>
          <w:t>3</w:t>
        </w:r>
        <w:r>
          <w:rPr>
            <w:noProof/>
            <w:webHidden/>
          </w:rPr>
          <w:fldChar w:fldCharType="end"/>
        </w:r>
      </w:hyperlink>
    </w:p>
    <w:p w14:paraId="7652A3CA" w14:textId="3C5DCDF9"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18" w:history="1">
        <w:r w:rsidRPr="002341E7">
          <w:rPr>
            <w:rStyle w:val="Hyperlink"/>
            <w:noProof/>
          </w:rPr>
          <w:t>3.2</w:t>
        </w:r>
        <w:r>
          <w:rPr>
            <w:rFonts w:asciiTheme="minorHAnsi" w:eastAsiaTheme="minorEastAsia" w:hAnsiTheme="minorHAnsi" w:cstheme="minorBidi"/>
            <w:noProof/>
            <w:kern w:val="2"/>
            <w:lang w:eastAsia="en-AU"/>
            <w14:ligatures w14:val="standardContextual"/>
          </w:rPr>
          <w:tab/>
        </w:r>
        <w:r w:rsidRPr="002341E7">
          <w:rPr>
            <w:rStyle w:val="Hyperlink"/>
            <w:noProof/>
          </w:rPr>
          <w:t>Receiving the young people at the gatehouse</w:t>
        </w:r>
        <w:r>
          <w:rPr>
            <w:noProof/>
            <w:webHidden/>
          </w:rPr>
          <w:tab/>
        </w:r>
        <w:r>
          <w:rPr>
            <w:noProof/>
            <w:webHidden/>
          </w:rPr>
          <w:fldChar w:fldCharType="begin"/>
        </w:r>
        <w:r>
          <w:rPr>
            <w:noProof/>
            <w:webHidden/>
          </w:rPr>
          <w:instrText xml:space="preserve"> PAGEREF _Toc207369118 \h </w:instrText>
        </w:r>
        <w:r>
          <w:rPr>
            <w:noProof/>
            <w:webHidden/>
          </w:rPr>
        </w:r>
        <w:r>
          <w:rPr>
            <w:noProof/>
            <w:webHidden/>
          </w:rPr>
          <w:fldChar w:fldCharType="separate"/>
        </w:r>
        <w:r>
          <w:rPr>
            <w:noProof/>
            <w:webHidden/>
          </w:rPr>
          <w:t>4</w:t>
        </w:r>
        <w:r>
          <w:rPr>
            <w:noProof/>
            <w:webHidden/>
          </w:rPr>
          <w:fldChar w:fldCharType="end"/>
        </w:r>
      </w:hyperlink>
    </w:p>
    <w:p w14:paraId="5B62741E" w14:textId="2AF1BF14"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19" w:history="1">
        <w:r w:rsidRPr="002341E7">
          <w:rPr>
            <w:rStyle w:val="Hyperlink"/>
            <w:noProof/>
          </w:rPr>
          <w:t>3.3</w:t>
        </w:r>
        <w:r>
          <w:rPr>
            <w:rFonts w:asciiTheme="minorHAnsi" w:eastAsiaTheme="minorEastAsia" w:hAnsiTheme="minorHAnsi" w:cstheme="minorBidi"/>
            <w:noProof/>
            <w:kern w:val="2"/>
            <w:lang w:eastAsia="en-AU"/>
            <w14:ligatures w14:val="standardContextual"/>
          </w:rPr>
          <w:tab/>
        </w:r>
        <w:r w:rsidRPr="002341E7">
          <w:rPr>
            <w:rStyle w:val="Hyperlink"/>
            <w:noProof/>
          </w:rPr>
          <w:t>Arrival of young person at the admissions sally port</w:t>
        </w:r>
        <w:r>
          <w:rPr>
            <w:noProof/>
            <w:webHidden/>
          </w:rPr>
          <w:tab/>
        </w:r>
        <w:r>
          <w:rPr>
            <w:noProof/>
            <w:webHidden/>
          </w:rPr>
          <w:fldChar w:fldCharType="begin"/>
        </w:r>
        <w:r>
          <w:rPr>
            <w:noProof/>
            <w:webHidden/>
          </w:rPr>
          <w:instrText xml:space="preserve"> PAGEREF _Toc207369119 \h </w:instrText>
        </w:r>
        <w:r>
          <w:rPr>
            <w:noProof/>
            <w:webHidden/>
          </w:rPr>
        </w:r>
        <w:r>
          <w:rPr>
            <w:noProof/>
            <w:webHidden/>
          </w:rPr>
          <w:fldChar w:fldCharType="separate"/>
        </w:r>
        <w:r>
          <w:rPr>
            <w:noProof/>
            <w:webHidden/>
          </w:rPr>
          <w:t>5</w:t>
        </w:r>
        <w:r>
          <w:rPr>
            <w:noProof/>
            <w:webHidden/>
          </w:rPr>
          <w:fldChar w:fldCharType="end"/>
        </w:r>
      </w:hyperlink>
    </w:p>
    <w:p w14:paraId="6B0D86ED" w14:textId="0D8E4C8D"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0" w:history="1">
        <w:r w:rsidRPr="002341E7">
          <w:rPr>
            <w:rStyle w:val="Hyperlink"/>
            <w:noProof/>
          </w:rPr>
          <w:t>3.4</w:t>
        </w:r>
        <w:r>
          <w:rPr>
            <w:rFonts w:asciiTheme="minorHAnsi" w:eastAsiaTheme="minorEastAsia" w:hAnsiTheme="minorHAnsi" w:cstheme="minorBidi"/>
            <w:noProof/>
            <w:kern w:val="2"/>
            <w:lang w:eastAsia="en-AU"/>
            <w14:ligatures w14:val="standardContextual"/>
          </w:rPr>
          <w:tab/>
        </w:r>
        <w:r w:rsidRPr="002341E7">
          <w:rPr>
            <w:rStyle w:val="Hyperlink"/>
            <w:noProof/>
          </w:rPr>
          <w:t>Processing young person through the admissions area</w:t>
        </w:r>
        <w:r>
          <w:rPr>
            <w:noProof/>
            <w:webHidden/>
          </w:rPr>
          <w:tab/>
        </w:r>
        <w:r>
          <w:rPr>
            <w:noProof/>
            <w:webHidden/>
          </w:rPr>
          <w:fldChar w:fldCharType="begin"/>
        </w:r>
        <w:r>
          <w:rPr>
            <w:noProof/>
            <w:webHidden/>
          </w:rPr>
          <w:instrText xml:space="preserve"> PAGEREF _Toc207369120 \h </w:instrText>
        </w:r>
        <w:r>
          <w:rPr>
            <w:noProof/>
            <w:webHidden/>
          </w:rPr>
        </w:r>
        <w:r>
          <w:rPr>
            <w:noProof/>
            <w:webHidden/>
          </w:rPr>
          <w:fldChar w:fldCharType="separate"/>
        </w:r>
        <w:r>
          <w:rPr>
            <w:noProof/>
            <w:webHidden/>
          </w:rPr>
          <w:t>6</w:t>
        </w:r>
        <w:r>
          <w:rPr>
            <w:noProof/>
            <w:webHidden/>
          </w:rPr>
          <w:fldChar w:fldCharType="end"/>
        </w:r>
      </w:hyperlink>
    </w:p>
    <w:p w14:paraId="00FE1EBF" w14:textId="6C8A88CC"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1" w:history="1">
        <w:r w:rsidRPr="002341E7">
          <w:rPr>
            <w:rStyle w:val="Hyperlink"/>
            <w:noProof/>
          </w:rPr>
          <w:t>3.5</w:t>
        </w:r>
        <w:r>
          <w:rPr>
            <w:rFonts w:asciiTheme="minorHAnsi" w:eastAsiaTheme="minorEastAsia" w:hAnsiTheme="minorHAnsi" w:cstheme="minorBidi"/>
            <w:noProof/>
            <w:kern w:val="2"/>
            <w:lang w:eastAsia="en-AU"/>
            <w14:ligatures w14:val="standardContextual"/>
          </w:rPr>
          <w:tab/>
        </w:r>
        <w:r w:rsidRPr="002341E7">
          <w:rPr>
            <w:rStyle w:val="Hyperlink"/>
            <w:noProof/>
          </w:rPr>
          <w:t>Recognition of diverse young people</w:t>
        </w:r>
        <w:r>
          <w:rPr>
            <w:noProof/>
            <w:webHidden/>
          </w:rPr>
          <w:tab/>
        </w:r>
        <w:r>
          <w:rPr>
            <w:noProof/>
            <w:webHidden/>
          </w:rPr>
          <w:fldChar w:fldCharType="begin"/>
        </w:r>
        <w:r>
          <w:rPr>
            <w:noProof/>
            <w:webHidden/>
          </w:rPr>
          <w:instrText xml:space="preserve"> PAGEREF _Toc207369121 \h </w:instrText>
        </w:r>
        <w:r>
          <w:rPr>
            <w:noProof/>
            <w:webHidden/>
          </w:rPr>
        </w:r>
        <w:r>
          <w:rPr>
            <w:noProof/>
            <w:webHidden/>
          </w:rPr>
          <w:fldChar w:fldCharType="separate"/>
        </w:r>
        <w:r>
          <w:rPr>
            <w:noProof/>
            <w:webHidden/>
          </w:rPr>
          <w:t>7</w:t>
        </w:r>
        <w:r>
          <w:rPr>
            <w:noProof/>
            <w:webHidden/>
          </w:rPr>
          <w:fldChar w:fldCharType="end"/>
        </w:r>
      </w:hyperlink>
    </w:p>
    <w:p w14:paraId="2FEE478D" w14:textId="5B793282"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2" w:history="1">
        <w:r w:rsidRPr="002341E7">
          <w:rPr>
            <w:rStyle w:val="Hyperlink"/>
            <w:noProof/>
          </w:rPr>
          <w:t>3.6</w:t>
        </w:r>
        <w:r>
          <w:rPr>
            <w:rFonts w:asciiTheme="minorHAnsi" w:eastAsiaTheme="minorEastAsia" w:hAnsiTheme="minorHAnsi" w:cstheme="minorBidi"/>
            <w:noProof/>
            <w:kern w:val="2"/>
            <w:lang w:eastAsia="en-AU"/>
            <w14:ligatures w14:val="standardContextual"/>
          </w:rPr>
          <w:tab/>
        </w:r>
        <w:r w:rsidRPr="002341E7">
          <w:rPr>
            <w:rStyle w:val="Hyperlink"/>
            <w:noProof/>
          </w:rPr>
          <w:t>Recording indigenous and ‘country’ status</w:t>
        </w:r>
        <w:r>
          <w:rPr>
            <w:noProof/>
            <w:webHidden/>
          </w:rPr>
          <w:tab/>
        </w:r>
        <w:r>
          <w:rPr>
            <w:noProof/>
            <w:webHidden/>
          </w:rPr>
          <w:fldChar w:fldCharType="begin"/>
        </w:r>
        <w:r>
          <w:rPr>
            <w:noProof/>
            <w:webHidden/>
          </w:rPr>
          <w:instrText xml:space="preserve"> PAGEREF _Toc207369122 \h </w:instrText>
        </w:r>
        <w:r>
          <w:rPr>
            <w:noProof/>
            <w:webHidden/>
          </w:rPr>
        </w:r>
        <w:r>
          <w:rPr>
            <w:noProof/>
            <w:webHidden/>
          </w:rPr>
          <w:fldChar w:fldCharType="separate"/>
        </w:r>
        <w:r>
          <w:rPr>
            <w:noProof/>
            <w:webHidden/>
          </w:rPr>
          <w:t>8</w:t>
        </w:r>
        <w:r>
          <w:rPr>
            <w:noProof/>
            <w:webHidden/>
          </w:rPr>
          <w:fldChar w:fldCharType="end"/>
        </w:r>
      </w:hyperlink>
    </w:p>
    <w:p w14:paraId="633BAE9C" w14:textId="17009155"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3" w:history="1">
        <w:r w:rsidRPr="002341E7">
          <w:rPr>
            <w:rStyle w:val="Hyperlink"/>
            <w:noProof/>
          </w:rPr>
          <w:t>3.7</w:t>
        </w:r>
        <w:r>
          <w:rPr>
            <w:rFonts w:asciiTheme="minorHAnsi" w:eastAsiaTheme="minorEastAsia" w:hAnsiTheme="minorHAnsi" w:cstheme="minorBidi"/>
            <w:noProof/>
            <w:kern w:val="2"/>
            <w:lang w:eastAsia="en-AU"/>
            <w14:ligatures w14:val="standardContextual"/>
          </w:rPr>
          <w:tab/>
        </w:r>
        <w:r w:rsidRPr="002341E7">
          <w:rPr>
            <w:rStyle w:val="Hyperlink"/>
            <w:noProof/>
          </w:rPr>
          <w:t>Arrest, warrant and court details</w:t>
        </w:r>
        <w:r>
          <w:rPr>
            <w:noProof/>
            <w:webHidden/>
          </w:rPr>
          <w:tab/>
        </w:r>
        <w:r>
          <w:rPr>
            <w:noProof/>
            <w:webHidden/>
          </w:rPr>
          <w:fldChar w:fldCharType="begin"/>
        </w:r>
        <w:r>
          <w:rPr>
            <w:noProof/>
            <w:webHidden/>
          </w:rPr>
          <w:instrText xml:space="preserve"> PAGEREF _Toc207369123 \h </w:instrText>
        </w:r>
        <w:r>
          <w:rPr>
            <w:noProof/>
            <w:webHidden/>
          </w:rPr>
        </w:r>
        <w:r>
          <w:rPr>
            <w:noProof/>
            <w:webHidden/>
          </w:rPr>
          <w:fldChar w:fldCharType="separate"/>
        </w:r>
        <w:r>
          <w:rPr>
            <w:noProof/>
            <w:webHidden/>
          </w:rPr>
          <w:t>8</w:t>
        </w:r>
        <w:r>
          <w:rPr>
            <w:noProof/>
            <w:webHidden/>
          </w:rPr>
          <w:fldChar w:fldCharType="end"/>
        </w:r>
      </w:hyperlink>
    </w:p>
    <w:p w14:paraId="03A67978" w14:textId="022CD2C1"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4" w:history="1">
        <w:r w:rsidRPr="002341E7">
          <w:rPr>
            <w:rStyle w:val="Hyperlink"/>
            <w:noProof/>
          </w:rPr>
          <w:t>3.8</w:t>
        </w:r>
        <w:r>
          <w:rPr>
            <w:rFonts w:asciiTheme="minorHAnsi" w:eastAsiaTheme="minorEastAsia" w:hAnsiTheme="minorHAnsi" w:cstheme="minorBidi"/>
            <w:noProof/>
            <w:kern w:val="2"/>
            <w:lang w:eastAsia="en-AU"/>
            <w14:ligatures w14:val="standardContextual"/>
          </w:rPr>
          <w:tab/>
        </w:r>
        <w:r w:rsidRPr="002341E7">
          <w:rPr>
            <w:rStyle w:val="Hyperlink"/>
            <w:noProof/>
          </w:rPr>
          <w:t>Photographic identification</w:t>
        </w:r>
        <w:r>
          <w:rPr>
            <w:noProof/>
            <w:webHidden/>
          </w:rPr>
          <w:tab/>
        </w:r>
        <w:r>
          <w:rPr>
            <w:noProof/>
            <w:webHidden/>
          </w:rPr>
          <w:fldChar w:fldCharType="begin"/>
        </w:r>
        <w:r>
          <w:rPr>
            <w:noProof/>
            <w:webHidden/>
          </w:rPr>
          <w:instrText xml:space="preserve"> PAGEREF _Toc207369124 \h </w:instrText>
        </w:r>
        <w:r>
          <w:rPr>
            <w:noProof/>
            <w:webHidden/>
          </w:rPr>
        </w:r>
        <w:r>
          <w:rPr>
            <w:noProof/>
            <w:webHidden/>
          </w:rPr>
          <w:fldChar w:fldCharType="separate"/>
        </w:r>
        <w:r>
          <w:rPr>
            <w:noProof/>
            <w:webHidden/>
          </w:rPr>
          <w:t>9</w:t>
        </w:r>
        <w:r>
          <w:rPr>
            <w:noProof/>
            <w:webHidden/>
          </w:rPr>
          <w:fldChar w:fldCharType="end"/>
        </w:r>
      </w:hyperlink>
    </w:p>
    <w:p w14:paraId="248EA3D9" w14:textId="44A4D57F"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5" w:history="1">
        <w:r w:rsidRPr="002341E7">
          <w:rPr>
            <w:rStyle w:val="Hyperlink"/>
            <w:noProof/>
          </w:rPr>
          <w:t>3.9</w:t>
        </w:r>
        <w:r>
          <w:rPr>
            <w:rFonts w:asciiTheme="minorHAnsi" w:eastAsiaTheme="minorEastAsia" w:hAnsiTheme="minorHAnsi" w:cstheme="minorBidi"/>
            <w:noProof/>
            <w:kern w:val="2"/>
            <w:lang w:eastAsia="en-AU"/>
            <w14:ligatures w14:val="standardContextual"/>
          </w:rPr>
          <w:tab/>
        </w:r>
        <w:r w:rsidRPr="002341E7">
          <w:rPr>
            <w:rStyle w:val="Hyperlink"/>
            <w:noProof/>
          </w:rPr>
          <w:t>Risk assessments and at-risk management system (ARMS)</w:t>
        </w:r>
        <w:r>
          <w:rPr>
            <w:noProof/>
            <w:webHidden/>
          </w:rPr>
          <w:tab/>
        </w:r>
        <w:r>
          <w:rPr>
            <w:noProof/>
            <w:webHidden/>
          </w:rPr>
          <w:fldChar w:fldCharType="begin"/>
        </w:r>
        <w:r>
          <w:rPr>
            <w:noProof/>
            <w:webHidden/>
          </w:rPr>
          <w:instrText xml:space="preserve"> PAGEREF _Toc207369125 \h </w:instrText>
        </w:r>
        <w:r>
          <w:rPr>
            <w:noProof/>
            <w:webHidden/>
          </w:rPr>
        </w:r>
        <w:r>
          <w:rPr>
            <w:noProof/>
            <w:webHidden/>
          </w:rPr>
          <w:fldChar w:fldCharType="separate"/>
        </w:r>
        <w:r>
          <w:rPr>
            <w:noProof/>
            <w:webHidden/>
          </w:rPr>
          <w:t>9</w:t>
        </w:r>
        <w:r>
          <w:rPr>
            <w:noProof/>
            <w:webHidden/>
          </w:rPr>
          <w:fldChar w:fldCharType="end"/>
        </w:r>
      </w:hyperlink>
    </w:p>
    <w:p w14:paraId="0F30789A" w14:textId="4BAFB1FE"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6" w:history="1">
        <w:r w:rsidRPr="002341E7">
          <w:rPr>
            <w:rStyle w:val="Hyperlink"/>
            <w:noProof/>
          </w:rPr>
          <w:t>3.10</w:t>
        </w:r>
        <w:r>
          <w:rPr>
            <w:rFonts w:asciiTheme="minorHAnsi" w:eastAsiaTheme="minorEastAsia" w:hAnsiTheme="minorHAnsi" w:cstheme="minorBidi"/>
            <w:noProof/>
            <w:kern w:val="2"/>
            <w:lang w:eastAsia="en-AU"/>
            <w14:ligatures w14:val="standardContextual"/>
          </w:rPr>
          <w:tab/>
        </w:r>
        <w:r w:rsidRPr="002341E7">
          <w:rPr>
            <w:rStyle w:val="Hyperlink"/>
            <w:noProof/>
          </w:rPr>
          <w:t>Alerts and notifications</w:t>
        </w:r>
        <w:r>
          <w:rPr>
            <w:noProof/>
            <w:webHidden/>
          </w:rPr>
          <w:tab/>
        </w:r>
        <w:r>
          <w:rPr>
            <w:noProof/>
            <w:webHidden/>
          </w:rPr>
          <w:fldChar w:fldCharType="begin"/>
        </w:r>
        <w:r>
          <w:rPr>
            <w:noProof/>
            <w:webHidden/>
          </w:rPr>
          <w:instrText xml:space="preserve"> PAGEREF _Toc207369126 \h </w:instrText>
        </w:r>
        <w:r>
          <w:rPr>
            <w:noProof/>
            <w:webHidden/>
          </w:rPr>
        </w:r>
        <w:r>
          <w:rPr>
            <w:noProof/>
            <w:webHidden/>
          </w:rPr>
          <w:fldChar w:fldCharType="separate"/>
        </w:r>
        <w:r>
          <w:rPr>
            <w:noProof/>
            <w:webHidden/>
          </w:rPr>
          <w:t>10</w:t>
        </w:r>
        <w:r>
          <w:rPr>
            <w:noProof/>
            <w:webHidden/>
          </w:rPr>
          <w:fldChar w:fldCharType="end"/>
        </w:r>
      </w:hyperlink>
    </w:p>
    <w:p w14:paraId="518F6B55" w14:textId="7A5AEECD"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7" w:history="1">
        <w:r w:rsidRPr="002341E7">
          <w:rPr>
            <w:rStyle w:val="Hyperlink"/>
            <w:noProof/>
          </w:rPr>
          <w:t>3.11</w:t>
        </w:r>
        <w:r>
          <w:rPr>
            <w:rFonts w:asciiTheme="minorHAnsi" w:eastAsiaTheme="minorEastAsia" w:hAnsiTheme="minorHAnsi" w:cstheme="minorBidi"/>
            <w:noProof/>
            <w:kern w:val="2"/>
            <w:lang w:eastAsia="en-AU"/>
            <w14:ligatures w14:val="standardContextual"/>
          </w:rPr>
          <w:tab/>
        </w:r>
        <w:r w:rsidRPr="002341E7">
          <w:rPr>
            <w:rStyle w:val="Hyperlink"/>
            <w:noProof/>
          </w:rPr>
          <w:t>Property</w:t>
        </w:r>
        <w:r>
          <w:rPr>
            <w:noProof/>
            <w:webHidden/>
          </w:rPr>
          <w:tab/>
        </w:r>
        <w:r>
          <w:rPr>
            <w:noProof/>
            <w:webHidden/>
          </w:rPr>
          <w:fldChar w:fldCharType="begin"/>
        </w:r>
        <w:r>
          <w:rPr>
            <w:noProof/>
            <w:webHidden/>
          </w:rPr>
          <w:instrText xml:space="preserve"> PAGEREF _Toc207369127 \h </w:instrText>
        </w:r>
        <w:r>
          <w:rPr>
            <w:noProof/>
            <w:webHidden/>
          </w:rPr>
        </w:r>
        <w:r>
          <w:rPr>
            <w:noProof/>
            <w:webHidden/>
          </w:rPr>
          <w:fldChar w:fldCharType="separate"/>
        </w:r>
        <w:r>
          <w:rPr>
            <w:noProof/>
            <w:webHidden/>
          </w:rPr>
          <w:t>11</w:t>
        </w:r>
        <w:r>
          <w:rPr>
            <w:noProof/>
            <w:webHidden/>
          </w:rPr>
          <w:fldChar w:fldCharType="end"/>
        </w:r>
      </w:hyperlink>
    </w:p>
    <w:p w14:paraId="06158F59" w14:textId="12A44630"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8" w:history="1">
        <w:r w:rsidRPr="002341E7">
          <w:rPr>
            <w:rStyle w:val="Hyperlink"/>
            <w:noProof/>
          </w:rPr>
          <w:t>3.12</w:t>
        </w:r>
        <w:r>
          <w:rPr>
            <w:rFonts w:asciiTheme="minorHAnsi" w:eastAsiaTheme="minorEastAsia" w:hAnsiTheme="minorHAnsi" w:cstheme="minorBidi"/>
            <w:noProof/>
            <w:kern w:val="2"/>
            <w:lang w:eastAsia="en-AU"/>
            <w14:ligatures w14:val="standardContextual"/>
          </w:rPr>
          <w:tab/>
        </w:r>
        <w:r w:rsidRPr="002341E7">
          <w:rPr>
            <w:rStyle w:val="Hyperlink"/>
            <w:noProof/>
          </w:rPr>
          <w:t>Health services on admission</w:t>
        </w:r>
        <w:r>
          <w:rPr>
            <w:noProof/>
            <w:webHidden/>
          </w:rPr>
          <w:tab/>
        </w:r>
        <w:r>
          <w:rPr>
            <w:noProof/>
            <w:webHidden/>
          </w:rPr>
          <w:fldChar w:fldCharType="begin"/>
        </w:r>
        <w:r>
          <w:rPr>
            <w:noProof/>
            <w:webHidden/>
          </w:rPr>
          <w:instrText xml:space="preserve"> PAGEREF _Toc207369128 \h </w:instrText>
        </w:r>
        <w:r>
          <w:rPr>
            <w:noProof/>
            <w:webHidden/>
          </w:rPr>
        </w:r>
        <w:r>
          <w:rPr>
            <w:noProof/>
            <w:webHidden/>
          </w:rPr>
          <w:fldChar w:fldCharType="separate"/>
        </w:r>
        <w:r>
          <w:rPr>
            <w:noProof/>
            <w:webHidden/>
          </w:rPr>
          <w:t>11</w:t>
        </w:r>
        <w:r>
          <w:rPr>
            <w:noProof/>
            <w:webHidden/>
          </w:rPr>
          <w:fldChar w:fldCharType="end"/>
        </w:r>
      </w:hyperlink>
    </w:p>
    <w:p w14:paraId="0428F94A" w14:textId="3BB2D144"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29" w:history="1">
        <w:r w:rsidRPr="002341E7">
          <w:rPr>
            <w:rStyle w:val="Hyperlink"/>
            <w:noProof/>
          </w:rPr>
          <w:t>3.13</w:t>
        </w:r>
        <w:r>
          <w:rPr>
            <w:rFonts w:asciiTheme="minorHAnsi" w:eastAsiaTheme="minorEastAsia" w:hAnsiTheme="minorHAnsi" w:cstheme="minorBidi"/>
            <w:noProof/>
            <w:kern w:val="2"/>
            <w:lang w:eastAsia="en-AU"/>
            <w14:ligatures w14:val="standardContextual"/>
          </w:rPr>
          <w:tab/>
        </w:r>
        <w:r w:rsidRPr="002341E7">
          <w:rPr>
            <w:rStyle w:val="Hyperlink"/>
            <w:noProof/>
          </w:rPr>
          <w:t>Security classification</w:t>
        </w:r>
        <w:r>
          <w:rPr>
            <w:noProof/>
            <w:webHidden/>
          </w:rPr>
          <w:tab/>
        </w:r>
        <w:r>
          <w:rPr>
            <w:noProof/>
            <w:webHidden/>
          </w:rPr>
          <w:fldChar w:fldCharType="begin"/>
        </w:r>
        <w:r>
          <w:rPr>
            <w:noProof/>
            <w:webHidden/>
          </w:rPr>
          <w:instrText xml:space="preserve"> PAGEREF _Toc207369129 \h </w:instrText>
        </w:r>
        <w:r>
          <w:rPr>
            <w:noProof/>
            <w:webHidden/>
          </w:rPr>
        </w:r>
        <w:r>
          <w:rPr>
            <w:noProof/>
            <w:webHidden/>
          </w:rPr>
          <w:fldChar w:fldCharType="separate"/>
        </w:r>
        <w:r>
          <w:rPr>
            <w:noProof/>
            <w:webHidden/>
          </w:rPr>
          <w:t>12</w:t>
        </w:r>
        <w:r>
          <w:rPr>
            <w:noProof/>
            <w:webHidden/>
          </w:rPr>
          <w:fldChar w:fldCharType="end"/>
        </w:r>
      </w:hyperlink>
    </w:p>
    <w:p w14:paraId="32F048F3" w14:textId="68B6E63F"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0" w:history="1">
        <w:r w:rsidRPr="002341E7">
          <w:rPr>
            <w:rStyle w:val="Hyperlink"/>
            <w:noProof/>
          </w:rPr>
          <w:t>3.14</w:t>
        </w:r>
        <w:r>
          <w:rPr>
            <w:rFonts w:asciiTheme="minorHAnsi" w:eastAsiaTheme="minorEastAsia" w:hAnsiTheme="minorHAnsi" w:cstheme="minorBidi"/>
            <w:noProof/>
            <w:kern w:val="2"/>
            <w:lang w:eastAsia="en-AU"/>
            <w14:ligatures w14:val="standardContextual"/>
          </w:rPr>
          <w:tab/>
        </w:r>
        <w:r w:rsidRPr="002341E7">
          <w:rPr>
            <w:rStyle w:val="Hyperlink"/>
            <w:noProof/>
          </w:rPr>
          <w:t>Holding cells</w:t>
        </w:r>
        <w:r>
          <w:rPr>
            <w:noProof/>
            <w:webHidden/>
          </w:rPr>
          <w:tab/>
        </w:r>
        <w:r>
          <w:rPr>
            <w:noProof/>
            <w:webHidden/>
          </w:rPr>
          <w:fldChar w:fldCharType="begin"/>
        </w:r>
        <w:r>
          <w:rPr>
            <w:noProof/>
            <w:webHidden/>
          </w:rPr>
          <w:instrText xml:space="preserve"> PAGEREF _Toc207369130 \h </w:instrText>
        </w:r>
        <w:r>
          <w:rPr>
            <w:noProof/>
            <w:webHidden/>
          </w:rPr>
        </w:r>
        <w:r>
          <w:rPr>
            <w:noProof/>
            <w:webHidden/>
          </w:rPr>
          <w:fldChar w:fldCharType="separate"/>
        </w:r>
        <w:r>
          <w:rPr>
            <w:noProof/>
            <w:webHidden/>
          </w:rPr>
          <w:t>12</w:t>
        </w:r>
        <w:r>
          <w:rPr>
            <w:noProof/>
            <w:webHidden/>
          </w:rPr>
          <w:fldChar w:fldCharType="end"/>
        </w:r>
      </w:hyperlink>
    </w:p>
    <w:p w14:paraId="472B6D8A" w14:textId="1A8BC30C"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1" w:history="1">
        <w:r w:rsidRPr="002341E7">
          <w:rPr>
            <w:rStyle w:val="Hyperlink"/>
            <w:noProof/>
          </w:rPr>
          <w:t>3.15</w:t>
        </w:r>
        <w:r>
          <w:rPr>
            <w:rFonts w:asciiTheme="minorHAnsi" w:eastAsiaTheme="minorEastAsia" w:hAnsiTheme="minorHAnsi" w:cstheme="minorBidi"/>
            <w:noProof/>
            <w:kern w:val="2"/>
            <w:lang w:eastAsia="en-AU"/>
            <w14:ligatures w14:val="standardContextual"/>
          </w:rPr>
          <w:tab/>
        </w:r>
        <w:r w:rsidRPr="002341E7">
          <w:rPr>
            <w:rStyle w:val="Hyperlink"/>
            <w:noProof/>
          </w:rPr>
          <w:t>Searches and showering</w:t>
        </w:r>
        <w:r>
          <w:rPr>
            <w:noProof/>
            <w:webHidden/>
          </w:rPr>
          <w:tab/>
        </w:r>
        <w:r>
          <w:rPr>
            <w:noProof/>
            <w:webHidden/>
          </w:rPr>
          <w:fldChar w:fldCharType="begin"/>
        </w:r>
        <w:r>
          <w:rPr>
            <w:noProof/>
            <w:webHidden/>
          </w:rPr>
          <w:instrText xml:space="preserve"> PAGEREF _Toc207369131 \h </w:instrText>
        </w:r>
        <w:r>
          <w:rPr>
            <w:noProof/>
            <w:webHidden/>
          </w:rPr>
        </w:r>
        <w:r>
          <w:rPr>
            <w:noProof/>
            <w:webHidden/>
          </w:rPr>
          <w:fldChar w:fldCharType="separate"/>
        </w:r>
        <w:r>
          <w:rPr>
            <w:noProof/>
            <w:webHidden/>
          </w:rPr>
          <w:t>12</w:t>
        </w:r>
        <w:r>
          <w:rPr>
            <w:noProof/>
            <w:webHidden/>
          </w:rPr>
          <w:fldChar w:fldCharType="end"/>
        </w:r>
      </w:hyperlink>
    </w:p>
    <w:p w14:paraId="68162A1C" w14:textId="36EC7690"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2" w:history="1">
        <w:r w:rsidRPr="002341E7">
          <w:rPr>
            <w:rStyle w:val="Hyperlink"/>
            <w:noProof/>
            <w:lang w:bidi="en-US"/>
          </w:rPr>
          <w:t>3.16</w:t>
        </w:r>
        <w:r>
          <w:rPr>
            <w:rFonts w:asciiTheme="minorHAnsi" w:eastAsiaTheme="minorEastAsia" w:hAnsiTheme="minorHAnsi" w:cstheme="minorBidi"/>
            <w:noProof/>
            <w:kern w:val="2"/>
            <w:lang w:eastAsia="en-AU"/>
            <w14:ligatures w14:val="standardContextual"/>
          </w:rPr>
          <w:tab/>
        </w:r>
        <w:r w:rsidRPr="002341E7">
          <w:rPr>
            <w:rStyle w:val="Hyperlink"/>
            <w:noProof/>
            <w:lang w:bidi="en-US"/>
          </w:rPr>
          <w:t>Issue of clothing and footwear</w:t>
        </w:r>
        <w:r>
          <w:rPr>
            <w:noProof/>
            <w:webHidden/>
          </w:rPr>
          <w:tab/>
        </w:r>
        <w:r>
          <w:rPr>
            <w:noProof/>
            <w:webHidden/>
          </w:rPr>
          <w:fldChar w:fldCharType="begin"/>
        </w:r>
        <w:r>
          <w:rPr>
            <w:noProof/>
            <w:webHidden/>
          </w:rPr>
          <w:instrText xml:space="preserve"> PAGEREF _Toc207369132 \h </w:instrText>
        </w:r>
        <w:r>
          <w:rPr>
            <w:noProof/>
            <w:webHidden/>
          </w:rPr>
        </w:r>
        <w:r>
          <w:rPr>
            <w:noProof/>
            <w:webHidden/>
          </w:rPr>
          <w:fldChar w:fldCharType="separate"/>
        </w:r>
        <w:r>
          <w:rPr>
            <w:noProof/>
            <w:webHidden/>
          </w:rPr>
          <w:t>13</w:t>
        </w:r>
        <w:r>
          <w:rPr>
            <w:noProof/>
            <w:webHidden/>
          </w:rPr>
          <w:fldChar w:fldCharType="end"/>
        </w:r>
      </w:hyperlink>
    </w:p>
    <w:p w14:paraId="355A725A" w14:textId="6E84D92B"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3" w:history="1">
        <w:r w:rsidRPr="002341E7">
          <w:rPr>
            <w:rStyle w:val="Hyperlink"/>
            <w:noProof/>
          </w:rPr>
          <w:t>3.17</w:t>
        </w:r>
        <w:r>
          <w:rPr>
            <w:rFonts w:asciiTheme="minorHAnsi" w:eastAsiaTheme="minorEastAsia" w:hAnsiTheme="minorHAnsi" w:cstheme="minorBidi"/>
            <w:noProof/>
            <w:kern w:val="2"/>
            <w:lang w:eastAsia="en-AU"/>
            <w14:ligatures w14:val="standardContextual"/>
          </w:rPr>
          <w:tab/>
        </w:r>
        <w:r w:rsidRPr="002341E7">
          <w:rPr>
            <w:rStyle w:val="Hyperlink"/>
            <w:noProof/>
          </w:rPr>
          <w:t>Toiletries</w:t>
        </w:r>
        <w:r>
          <w:rPr>
            <w:noProof/>
            <w:webHidden/>
          </w:rPr>
          <w:tab/>
        </w:r>
        <w:r>
          <w:rPr>
            <w:noProof/>
            <w:webHidden/>
          </w:rPr>
          <w:fldChar w:fldCharType="begin"/>
        </w:r>
        <w:r>
          <w:rPr>
            <w:noProof/>
            <w:webHidden/>
          </w:rPr>
          <w:instrText xml:space="preserve"> PAGEREF _Toc207369133 \h </w:instrText>
        </w:r>
        <w:r>
          <w:rPr>
            <w:noProof/>
            <w:webHidden/>
          </w:rPr>
        </w:r>
        <w:r>
          <w:rPr>
            <w:noProof/>
            <w:webHidden/>
          </w:rPr>
          <w:fldChar w:fldCharType="separate"/>
        </w:r>
        <w:r>
          <w:rPr>
            <w:noProof/>
            <w:webHidden/>
          </w:rPr>
          <w:t>13</w:t>
        </w:r>
        <w:r>
          <w:rPr>
            <w:noProof/>
            <w:webHidden/>
          </w:rPr>
          <w:fldChar w:fldCharType="end"/>
        </w:r>
      </w:hyperlink>
    </w:p>
    <w:p w14:paraId="69E1BC09" w14:textId="48607BC9"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4" w:history="1">
        <w:r w:rsidRPr="002341E7">
          <w:rPr>
            <w:rStyle w:val="Hyperlink"/>
            <w:noProof/>
          </w:rPr>
          <w:t>3.18</w:t>
        </w:r>
        <w:r>
          <w:rPr>
            <w:rFonts w:asciiTheme="minorHAnsi" w:eastAsiaTheme="minorEastAsia" w:hAnsiTheme="minorHAnsi" w:cstheme="minorBidi"/>
            <w:noProof/>
            <w:kern w:val="2"/>
            <w:lang w:eastAsia="en-AU"/>
            <w14:ligatures w14:val="standardContextual"/>
          </w:rPr>
          <w:tab/>
        </w:r>
        <w:r w:rsidRPr="002341E7">
          <w:rPr>
            <w:rStyle w:val="Hyperlink"/>
            <w:noProof/>
          </w:rPr>
          <w:t>Admission of young people from a bedside hearing</w:t>
        </w:r>
        <w:r>
          <w:rPr>
            <w:noProof/>
            <w:webHidden/>
          </w:rPr>
          <w:tab/>
        </w:r>
        <w:r>
          <w:rPr>
            <w:noProof/>
            <w:webHidden/>
          </w:rPr>
          <w:fldChar w:fldCharType="begin"/>
        </w:r>
        <w:r>
          <w:rPr>
            <w:noProof/>
            <w:webHidden/>
          </w:rPr>
          <w:instrText xml:space="preserve"> PAGEREF _Toc207369134 \h </w:instrText>
        </w:r>
        <w:r>
          <w:rPr>
            <w:noProof/>
            <w:webHidden/>
          </w:rPr>
        </w:r>
        <w:r>
          <w:rPr>
            <w:noProof/>
            <w:webHidden/>
          </w:rPr>
          <w:fldChar w:fldCharType="separate"/>
        </w:r>
        <w:r>
          <w:rPr>
            <w:noProof/>
            <w:webHidden/>
          </w:rPr>
          <w:t>13</w:t>
        </w:r>
        <w:r>
          <w:rPr>
            <w:noProof/>
            <w:webHidden/>
          </w:rPr>
          <w:fldChar w:fldCharType="end"/>
        </w:r>
      </w:hyperlink>
    </w:p>
    <w:p w14:paraId="13F7A134" w14:textId="43F4DCFA"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5" w:history="1">
        <w:r w:rsidRPr="002341E7">
          <w:rPr>
            <w:rStyle w:val="Hyperlink"/>
            <w:noProof/>
          </w:rPr>
          <w:t>3.19</w:t>
        </w:r>
        <w:r>
          <w:rPr>
            <w:rFonts w:asciiTheme="minorHAnsi" w:eastAsiaTheme="minorEastAsia" w:hAnsiTheme="minorHAnsi" w:cstheme="minorBidi"/>
            <w:noProof/>
            <w:kern w:val="2"/>
            <w:lang w:eastAsia="en-AU"/>
            <w14:ligatures w14:val="standardContextual"/>
          </w:rPr>
          <w:tab/>
        </w:r>
        <w:r w:rsidRPr="002341E7">
          <w:rPr>
            <w:rStyle w:val="Hyperlink"/>
            <w:noProof/>
          </w:rPr>
          <w:t>Allegations against WA Police Force</w:t>
        </w:r>
        <w:r>
          <w:rPr>
            <w:noProof/>
            <w:webHidden/>
          </w:rPr>
          <w:tab/>
        </w:r>
        <w:r>
          <w:rPr>
            <w:noProof/>
            <w:webHidden/>
          </w:rPr>
          <w:fldChar w:fldCharType="begin"/>
        </w:r>
        <w:r>
          <w:rPr>
            <w:noProof/>
            <w:webHidden/>
          </w:rPr>
          <w:instrText xml:space="preserve"> PAGEREF _Toc207369135 \h </w:instrText>
        </w:r>
        <w:r>
          <w:rPr>
            <w:noProof/>
            <w:webHidden/>
          </w:rPr>
        </w:r>
        <w:r>
          <w:rPr>
            <w:noProof/>
            <w:webHidden/>
          </w:rPr>
          <w:fldChar w:fldCharType="separate"/>
        </w:r>
        <w:r>
          <w:rPr>
            <w:noProof/>
            <w:webHidden/>
          </w:rPr>
          <w:t>14</w:t>
        </w:r>
        <w:r>
          <w:rPr>
            <w:noProof/>
            <w:webHidden/>
          </w:rPr>
          <w:fldChar w:fldCharType="end"/>
        </w:r>
      </w:hyperlink>
    </w:p>
    <w:p w14:paraId="1DF00C01" w14:textId="150ABF53"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6" w:history="1">
        <w:r w:rsidRPr="002341E7">
          <w:rPr>
            <w:rStyle w:val="Hyperlink"/>
            <w:noProof/>
          </w:rPr>
          <w:t>3.20</w:t>
        </w:r>
        <w:r>
          <w:rPr>
            <w:rFonts w:asciiTheme="minorHAnsi" w:eastAsiaTheme="minorEastAsia" w:hAnsiTheme="minorHAnsi" w:cstheme="minorBidi"/>
            <w:noProof/>
            <w:kern w:val="2"/>
            <w:lang w:eastAsia="en-AU"/>
            <w14:ligatures w14:val="standardContextual"/>
          </w:rPr>
          <w:tab/>
        </w:r>
        <w:r w:rsidRPr="002341E7">
          <w:rPr>
            <w:rStyle w:val="Hyperlink"/>
            <w:noProof/>
          </w:rPr>
          <w:t>Orientation</w:t>
        </w:r>
        <w:r>
          <w:rPr>
            <w:noProof/>
            <w:webHidden/>
          </w:rPr>
          <w:tab/>
        </w:r>
        <w:r>
          <w:rPr>
            <w:noProof/>
            <w:webHidden/>
          </w:rPr>
          <w:fldChar w:fldCharType="begin"/>
        </w:r>
        <w:r>
          <w:rPr>
            <w:noProof/>
            <w:webHidden/>
          </w:rPr>
          <w:instrText xml:space="preserve"> PAGEREF _Toc207369136 \h </w:instrText>
        </w:r>
        <w:r>
          <w:rPr>
            <w:noProof/>
            <w:webHidden/>
          </w:rPr>
        </w:r>
        <w:r>
          <w:rPr>
            <w:noProof/>
            <w:webHidden/>
          </w:rPr>
          <w:fldChar w:fldCharType="separate"/>
        </w:r>
        <w:r>
          <w:rPr>
            <w:noProof/>
            <w:webHidden/>
          </w:rPr>
          <w:t>14</w:t>
        </w:r>
        <w:r>
          <w:rPr>
            <w:noProof/>
            <w:webHidden/>
          </w:rPr>
          <w:fldChar w:fldCharType="end"/>
        </w:r>
      </w:hyperlink>
    </w:p>
    <w:p w14:paraId="1D093A1D" w14:textId="620238FE" w:rsidR="00D1214F" w:rsidRDefault="00D1214F">
      <w:pPr>
        <w:pStyle w:val="TOC1"/>
        <w:rPr>
          <w:rFonts w:asciiTheme="minorHAnsi" w:eastAsiaTheme="minorEastAsia" w:hAnsiTheme="minorHAnsi" w:cstheme="minorBidi"/>
          <w:noProof/>
          <w:kern w:val="2"/>
          <w:lang w:eastAsia="en-AU"/>
          <w14:ligatures w14:val="standardContextual"/>
        </w:rPr>
      </w:pPr>
      <w:hyperlink w:anchor="_Toc207369137" w:history="1">
        <w:r w:rsidRPr="002341E7">
          <w:rPr>
            <w:rStyle w:val="Hyperlink"/>
            <w:noProof/>
          </w:rPr>
          <w:t>4</w:t>
        </w:r>
        <w:r>
          <w:rPr>
            <w:rFonts w:asciiTheme="minorHAnsi" w:eastAsiaTheme="minorEastAsia" w:hAnsiTheme="minorHAnsi" w:cstheme="minorBidi"/>
            <w:noProof/>
            <w:kern w:val="2"/>
            <w:lang w:eastAsia="en-AU"/>
            <w14:ligatures w14:val="standardContextual"/>
          </w:rPr>
          <w:tab/>
        </w:r>
        <w:r w:rsidRPr="002341E7">
          <w:rPr>
            <w:rStyle w:val="Hyperlink"/>
            <w:noProof/>
          </w:rPr>
          <w:t>Annexures</w:t>
        </w:r>
        <w:r>
          <w:rPr>
            <w:noProof/>
            <w:webHidden/>
          </w:rPr>
          <w:tab/>
        </w:r>
        <w:r>
          <w:rPr>
            <w:noProof/>
            <w:webHidden/>
          </w:rPr>
          <w:fldChar w:fldCharType="begin"/>
        </w:r>
        <w:r>
          <w:rPr>
            <w:noProof/>
            <w:webHidden/>
          </w:rPr>
          <w:instrText xml:space="preserve"> PAGEREF _Toc207369137 \h </w:instrText>
        </w:r>
        <w:r>
          <w:rPr>
            <w:noProof/>
            <w:webHidden/>
          </w:rPr>
        </w:r>
        <w:r>
          <w:rPr>
            <w:noProof/>
            <w:webHidden/>
          </w:rPr>
          <w:fldChar w:fldCharType="separate"/>
        </w:r>
        <w:r>
          <w:rPr>
            <w:noProof/>
            <w:webHidden/>
          </w:rPr>
          <w:t>15</w:t>
        </w:r>
        <w:r>
          <w:rPr>
            <w:noProof/>
            <w:webHidden/>
          </w:rPr>
          <w:fldChar w:fldCharType="end"/>
        </w:r>
      </w:hyperlink>
    </w:p>
    <w:p w14:paraId="06072369" w14:textId="438C7F21"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8" w:history="1">
        <w:r w:rsidRPr="002341E7">
          <w:rPr>
            <w:rStyle w:val="Hyperlink"/>
            <w:noProof/>
          </w:rPr>
          <w:t>4.1</w:t>
        </w:r>
        <w:r>
          <w:rPr>
            <w:rFonts w:asciiTheme="minorHAnsi" w:eastAsiaTheme="minorEastAsia" w:hAnsiTheme="minorHAnsi" w:cstheme="minorBidi"/>
            <w:noProof/>
            <w:kern w:val="2"/>
            <w:lang w:eastAsia="en-AU"/>
            <w14:ligatures w14:val="standardContextual"/>
          </w:rPr>
          <w:tab/>
        </w:r>
        <w:r w:rsidRPr="002341E7">
          <w:rPr>
            <w:rStyle w:val="Hyperlink"/>
            <w:noProof/>
          </w:rPr>
          <w:t>Related COPPs and documents</w:t>
        </w:r>
        <w:r>
          <w:rPr>
            <w:noProof/>
            <w:webHidden/>
          </w:rPr>
          <w:tab/>
        </w:r>
        <w:r>
          <w:rPr>
            <w:noProof/>
            <w:webHidden/>
          </w:rPr>
          <w:fldChar w:fldCharType="begin"/>
        </w:r>
        <w:r>
          <w:rPr>
            <w:noProof/>
            <w:webHidden/>
          </w:rPr>
          <w:instrText xml:space="preserve"> PAGEREF _Toc207369138 \h </w:instrText>
        </w:r>
        <w:r>
          <w:rPr>
            <w:noProof/>
            <w:webHidden/>
          </w:rPr>
        </w:r>
        <w:r>
          <w:rPr>
            <w:noProof/>
            <w:webHidden/>
          </w:rPr>
          <w:fldChar w:fldCharType="separate"/>
        </w:r>
        <w:r>
          <w:rPr>
            <w:noProof/>
            <w:webHidden/>
          </w:rPr>
          <w:t>15</w:t>
        </w:r>
        <w:r>
          <w:rPr>
            <w:noProof/>
            <w:webHidden/>
          </w:rPr>
          <w:fldChar w:fldCharType="end"/>
        </w:r>
      </w:hyperlink>
    </w:p>
    <w:p w14:paraId="5AE62173" w14:textId="611BE4A8"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39" w:history="1">
        <w:r w:rsidRPr="002341E7">
          <w:rPr>
            <w:rStyle w:val="Hyperlink"/>
            <w:noProof/>
          </w:rPr>
          <w:t>4.2</w:t>
        </w:r>
        <w:r>
          <w:rPr>
            <w:rFonts w:asciiTheme="minorHAnsi" w:eastAsiaTheme="minorEastAsia" w:hAnsiTheme="minorHAnsi" w:cstheme="minorBidi"/>
            <w:noProof/>
            <w:kern w:val="2"/>
            <w:lang w:eastAsia="en-AU"/>
            <w14:ligatures w14:val="standardContextual"/>
          </w:rPr>
          <w:tab/>
        </w:r>
        <w:r w:rsidRPr="002341E7">
          <w:rPr>
            <w:rStyle w:val="Hyperlink"/>
            <w:noProof/>
          </w:rPr>
          <w:t>Definitions</w:t>
        </w:r>
        <w:r>
          <w:rPr>
            <w:noProof/>
            <w:webHidden/>
          </w:rPr>
          <w:tab/>
        </w:r>
        <w:r>
          <w:rPr>
            <w:noProof/>
            <w:webHidden/>
          </w:rPr>
          <w:fldChar w:fldCharType="begin"/>
        </w:r>
        <w:r>
          <w:rPr>
            <w:noProof/>
            <w:webHidden/>
          </w:rPr>
          <w:instrText xml:space="preserve"> PAGEREF _Toc207369139 \h </w:instrText>
        </w:r>
        <w:r>
          <w:rPr>
            <w:noProof/>
            <w:webHidden/>
          </w:rPr>
        </w:r>
        <w:r>
          <w:rPr>
            <w:noProof/>
            <w:webHidden/>
          </w:rPr>
          <w:fldChar w:fldCharType="separate"/>
        </w:r>
        <w:r>
          <w:rPr>
            <w:noProof/>
            <w:webHidden/>
          </w:rPr>
          <w:t>16</w:t>
        </w:r>
        <w:r>
          <w:rPr>
            <w:noProof/>
            <w:webHidden/>
          </w:rPr>
          <w:fldChar w:fldCharType="end"/>
        </w:r>
      </w:hyperlink>
    </w:p>
    <w:p w14:paraId="499E1C5B" w14:textId="296EF783" w:rsidR="00D1214F" w:rsidRDefault="00D1214F">
      <w:pPr>
        <w:pStyle w:val="TOC2"/>
        <w:rPr>
          <w:rFonts w:asciiTheme="minorHAnsi" w:eastAsiaTheme="minorEastAsia" w:hAnsiTheme="minorHAnsi" w:cstheme="minorBidi"/>
          <w:noProof/>
          <w:kern w:val="2"/>
          <w:lang w:eastAsia="en-AU"/>
          <w14:ligatures w14:val="standardContextual"/>
        </w:rPr>
      </w:pPr>
      <w:hyperlink w:anchor="_Toc207369140" w:history="1">
        <w:r w:rsidRPr="002341E7">
          <w:rPr>
            <w:rStyle w:val="Hyperlink"/>
            <w:noProof/>
          </w:rPr>
          <w:t>4.3</w:t>
        </w:r>
        <w:r>
          <w:rPr>
            <w:rFonts w:asciiTheme="minorHAnsi" w:eastAsiaTheme="minorEastAsia" w:hAnsiTheme="minorHAnsi" w:cstheme="minorBidi"/>
            <w:noProof/>
            <w:kern w:val="2"/>
            <w:lang w:eastAsia="en-AU"/>
            <w14:ligatures w14:val="standardContextual"/>
          </w:rPr>
          <w:tab/>
        </w:r>
        <w:r w:rsidRPr="002341E7">
          <w:rPr>
            <w:rStyle w:val="Hyperlink"/>
            <w:noProof/>
          </w:rPr>
          <w:t>Related legislation</w:t>
        </w:r>
        <w:r>
          <w:rPr>
            <w:noProof/>
            <w:webHidden/>
          </w:rPr>
          <w:tab/>
        </w:r>
        <w:r>
          <w:rPr>
            <w:noProof/>
            <w:webHidden/>
          </w:rPr>
          <w:fldChar w:fldCharType="begin"/>
        </w:r>
        <w:r>
          <w:rPr>
            <w:noProof/>
            <w:webHidden/>
          </w:rPr>
          <w:instrText xml:space="preserve"> PAGEREF _Toc207369140 \h </w:instrText>
        </w:r>
        <w:r>
          <w:rPr>
            <w:noProof/>
            <w:webHidden/>
          </w:rPr>
        </w:r>
        <w:r>
          <w:rPr>
            <w:noProof/>
            <w:webHidden/>
          </w:rPr>
          <w:fldChar w:fldCharType="separate"/>
        </w:r>
        <w:r>
          <w:rPr>
            <w:noProof/>
            <w:webHidden/>
          </w:rPr>
          <w:t>19</w:t>
        </w:r>
        <w:r>
          <w:rPr>
            <w:noProof/>
            <w:webHidden/>
          </w:rPr>
          <w:fldChar w:fldCharType="end"/>
        </w:r>
      </w:hyperlink>
    </w:p>
    <w:p w14:paraId="51B2B842" w14:textId="66280AEB" w:rsidR="00D1214F" w:rsidRDefault="00D1214F">
      <w:pPr>
        <w:pStyle w:val="TOC1"/>
        <w:rPr>
          <w:rFonts w:asciiTheme="minorHAnsi" w:eastAsiaTheme="minorEastAsia" w:hAnsiTheme="minorHAnsi" w:cstheme="minorBidi"/>
          <w:noProof/>
          <w:kern w:val="2"/>
          <w:lang w:eastAsia="en-AU"/>
          <w14:ligatures w14:val="standardContextual"/>
        </w:rPr>
      </w:pPr>
      <w:hyperlink w:anchor="_Toc207369141" w:history="1">
        <w:r w:rsidRPr="002341E7">
          <w:rPr>
            <w:rStyle w:val="Hyperlink"/>
            <w:noProof/>
          </w:rPr>
          <w:t>5</w:t>
        </w:r>
        <w:r>
          <w:rPr>
            <w:rFonts w:asciiTheme="minorHAnsi" w:eastAsiaTheme="minorEastAsia" w:hAnsiTheme="minorHAnsi" w:cstheme="minorBidi"/>
            <w:noProof/>
            <w:kern w:val="2"/>
            <w:lang w:eastAsia="en-AU"/>
            <w14:ligatures w14:val="standardContextual"/>
          </w:rPr>
          <w:tab/>
        </w:r>
        <w:r w:rsidRPr="002341E7">
          <w:rPr>
            <w:rStyle w:val="Hyperlink"/>
            <w:noProof/>
          </w:rPr>
          <w:t>Assurance</w:t>
        </w:r>
        <w:r>
          <w:rPr>
            <w:noProof/>
            <w:webHidden/>
          </w:rPr>
          <w:tab/>
        </w:r>
        <w:r>
          <w:rPr>
            <w:noProof/>
            <w:webHidden/>
          </w:rPr>
          <w:fldChar w:fldCharType="begin"/>
        </w:r>
        <w:r>
          <w:rPr>
            <w:noProof/>
            <w:webHidden/>
          </w:rPr>
          <w:instrText xml:space="preserve"> PAGEREF _Toc207369141 \h </w:instrText>
        </w:r>
        <w:r>
          <w:rPr>
            <w:noProof/>
            <w:webHidden/>
          </w:rPr>
        </w:r>
        <w:r>
          <w:rPr>
            <w:noProof/>
            <w:webHidden/>
          </w:rPr>
          <w:fldChar w:fldCharType="separate"/>
        </w:r>
        <w:r>
          <w:rPr>
            <w:noProof/>
            <w:webHidden/>
          </w:rPr>
          <w:t>20</w:t>
        </w:r>
        <w:r>
          <w:rPr>
            <w:noProof/>
            <w:webHidden/>
          </w:rPr>
          <w:fldChar w:fldCharType="end"/>
        </w:r>
      </w:hyperlink>
    </w:p>
    <w:p w14:paraId="505396B7" w14:textId="477615AE" w:rsidR="00D1214F" w:rsidRDefault="00D1214F">
      <w:pPr>
        <w:pStyle w:val="TOC1"/>
        <w:rPr>
          <w:rFonts w:asciiTheme="minorHAnsi" w:eastAsiaTheme="minorEastAsia" w:hAnsiTheme="minorHAnsi" w:cstheme="minorBidi"/>
          <w:noProof/>
          <w:kern w:val="2"/>
          <w:lang w:eastAsia="en-AU"/>
          <w14:ligatures w14:val="standardContextual"/>
        </w:rPr>
      </w:pPr>
      <w:hyperlink w:anchor="_Toc207369142" w:history="1">
        <w:r w:rsidRPr="002341E7">
          <w:rPr>
            <w:rStyle w:val="Hyperlink"/>
            <w:noProof/>
          </w:rPr>
          <w:t>6</w:t>
        </w:r>
        <w:r>
          <w:rPr>
            <w:rFonts w:asciiTheme="minorHAnsi" w:eastAsiaTheme="minorEastAsia" w:hAnsiTheme="minorHAnsi" w:cstheme="minorBidi"/>
            <w:noProof/>
            <w:kern w:val="2"/>
            <w:lang w:eastAsia="en-AU"/>
            <w14:ligatures w14:val="standardContextual"/>
          </w:rPr>
          <w:tab/>
        </w:r>
        <w:r w:rsidRPr="002341E7">
          <w:rPr>
            <w:rStyle w:val="Hyperlink"/>
            <w:noProof/>
          </w:rPr>
          <w:t>Document Version History</w:t>
        </w:r>
        <w:r>
          <w:rPr>
            <w:noProof/>
            <w:webHidden/>
          </w:rPr>
          <w:tab/>
        </w:r>
        <w:r>
          <w:rPr>
            <w:noProof/>
            <w:webHidden/>
          </w:rPr>
          <w:fldChar w:fldCharType="begin"/>
        </w:r>
        <w:r>
          <w:rPr>
            <w:noProof/>
            <w:webHidden/>
          </w:rPr>
          <w:instrText xml:space="preserve"> PAGEREF _Toc207369142 \h </w:instrText>
        </w:r>
        <w:r>
          <w:rPr>
            <w:noProof/>
            <w:webHidden/>
          </w:rPr>
        </w:r>
        <w:r>
          <w:rPr>
            <w:noProof/>
            <w:webHidden/>
          </w:rPr>
          <w:fldChar w:fldCharType="separate"/>
        </w:r>
        <w:r>
          <w:rPr>
            <w:noProof/>
            <w:webHidden/>
          </w:rPr>
          <w:t>20</w:t>
        </w:r>
        <w:r>
          <w:rPr>
            <w:noProof/>
            <w:webHidden/>
          </w:rPr>
          <w:fldChar w:fldCharType="end"/>
        </w:r>
      </w:hyperlink>
    </w:p>
    <w:p w14:paraId="72040487" w14:textId="31C9C30C" w:rsidR="001B46AB" w:rsidRDefault="00BA63E9" w:rsidP="00797B83">
      <w:r>
        <w:fldChar w:fldCharType="end"/>
      </w:r>
    </w:p>
    <w:p w14:paraId="1F2EB072" w14:textId="77777777" w:rsidR="00634C54" w:rsidRDefault="00634C54" w:rsidP="001B46AB">
      <w:pPr>
        <w:tabs>
          <w:tab w:val="left" w:pos="3750"/>
        </w:tabs>
      </w:pPr>
      <w:r w:rsidRPr="001B46AB">
        <w:br w:type="page"/>
      </w:r>
    </w:p>
    <w:p w14:paraId="5A1AD128" w14:textId="77777777" w:rsidR="00C20723" w:rsidRDefault="00C20723" w:rsidP="001677E0">
      <w:pPr>
        <w:pStyle w:val="Heading1"/>
        <w:spacing w:before="360" w:after="240"/>
      </w:pPr>
      <w:bookmarkStart w:id="1" w:name="_Toc45876333"/>
      <w:bookmarkStart w:id="2" w:name="_Toc207369114"/>
      <w:r>
        <w:lastRenderedPageBreak/>
        <w:t>Scope</w:t>
      </w:r>
      <w:bookmarkEnd w:id="1"/>
      <w:bookmarkEnd w:id="2"/>
    </w:p>
    <w:p w14:paraId="51D6E224" w14:textId="5E60860B" w:rsidR="00C20723" w:rsidRPr="00995466" w:rsidRDefault="00C20723" w:rsidP="001677E0">
      <w:pPr>
        <w:keepNext/>
        <w:keepLines/>
        <w:spacing w:before="360" w:after="240"/>
        <w:rPr>
          <w:b/>
          <w:bCs/>
          <w:lang w:bidi="en-US"/>
        </w:rPr>
      </w:pPr>
      <w:bookmarkStart w:id="3" w:name="_Hlk196737675"/>
      <w:r w:rsidRPr="00C45AD4">
        <w:rPr>
          <w:lang w:bidi="en-US"/>
        </w:rPr>
        <w:t xml:space="preserve">This Commissioner’s Operating Policy and Procedure (COPP) applies to all </w:t>
      </w:r>
      <w:r w:rsidR="000E4EED" w:rsidRPr="00C45AD4">
        <w:rPr>
          <w:lang w:bidi="en-US"/>
        </w:rPr>
        <w:t>Youth Detention</w:t>
      </w:r>
      <w:r w:rsidRPr="00C45AD4">
        <w:rPr>
          <w:lang w:bidi="en-US"/>
        </w:rPr>
        <w:t xml:space="preserve"> Centre</w:t>
      </w:r>
      <w:r w:rsidR="00B87ADA" w:rsidRPr="00C45AD4">
        <w:rPr>
          <w:lang w:bidi="en-US"/>
        </w:rPr>
        <w:t>’s</w:t>
      </w:r>
      <w:r w:rsidR="00627B68" w:rsidRPr="00C45AD4">
        <w:rPr>
          <w:lang w:bidi="en-US"/>
        </w:rPr>
        <w:t xml:space="preserve"> (YDC’s)</w:t>
      </w:r>
      <w:r w:rsidRPr="00C45AD4">
        <w:rPr>
          <w:lang w:bidi="en-US"/>
        </w:rPr>
        <w:t xml:space="preserve"> Custodial Officers and staff.</w:t>
      </w:r>
    </w:p>
    <w:p w14:paraId="3BAE6D86" w14:textId="77777777" w:rsidR="00C20723" w:rsidRPr="00AE7CD2" w:rsidRDefault="00C20723" w:rsidP="001677E0">
      <w:pPr>
        <w:pStyle w:val="Heading1"/>
        <w:spacing w:before="360" w:after="240"/>
      </w:pPr>
      <w:bookmarkStart w:id="4" w:name="_Toc45876334"/>
      <w:bookmarkStart w:id="5" w:name="_Toc207369115"/>
      <w:bookmarkEnd w:id="3"/>
      <w:r w:rsidRPr="00AE7CD2">
        <w:t>Policy</w:t>
      </w:r>
      <w:bookmarkEnd w:id="4"/>
      <w:bookmarkEnd w:id="5"/>
      <w:r w:rsidRPr="00AE7CD2">
        <w:t xml:space="preserve"> </w:t>
      </w:r>
    </w:p>
    <w:p w14:paraId="08F02243" w14:textId="474247D5" w:rsidR="003D5503" w:rsidRPr="00C45AD4" w:rsidRDefault="00062329" w:rsidP="00756E12">
      <w:pPr>
        <w:spacing w:before="360" w:after="240"/>
        <w:rPr>
          <w:lang w:bidi="en-US"/>
        </w:rPr>
      </w:pPr>
      <w:r w:rsidRPr="00C45AD4">
        <w:rPr>
          <w:lang w:bidi="en-US"/>
        </w:rPr>
        <w:t xml:space="preserve">Through the MoC the Department of Justice (the Department) </w:t>
      </w:r>
      <w:r w:rsidR="003D5503" w:rsidRPr="00C45AD4">
        <w:rPr>
          <w:lang w:bidi="en-US"/>
        </w:rPr>
        <w:t xml:space="preserve">is committed to elevate and respect young people’s voices with the continued operation of the Youth Leadership Council to support young people in the Department’s care. </w:t>
      </w:r>
    </w:p>
    <w:p w14:paraId="26BAD172" w14:textId="3256B1D4" w:rsidR="00756E12" w:rsidRPr="00C45AD4" w:rsidRDefault="00627B68" w:rsidP="00756E12">
      <w:pPr>
        <w:spacing w:before="360" w:after="240"/>
      </w:pPr>
      <w:r w:rsidRPr="00C45AD4">
        <w:t>Access</w:t>
      </w:r>
      <w:r w:rsidR="00062329" w:rsidRPr="00C45AD4">
        <w:t xml:space="preserve"> to interpreter services for young people </w:t>
      </w:r>
      <w:r w:rsidR="00D61E0F" w:rsidRPr="00C45AD4">
        <w:rPr>
          <w:lang w:bidi="en-US"/>
        </w:rPr>
        <w:t>not fluent with understanding or communicati</w:t>
      </w:r>
      <w:r w:rsidRPr="00C45AD4">
        <w:rPr>
          <w:lang w:bidi="en-US"/>
        </w:rPr>
        <w:t xml:space="preserve">ng </w:t>
      </w:r>
      <w:r w:rsidR="00D61E0F" w:rsidRPr="00C45AD4">
        <w:rPr>
          <w:lang w:bidi="en-US"/>
        </w:rPr>
        <w:t xml:space="preserve">in English </w:t>
      </w:r>
      <w:r w:rsidRPr="00C45AD4">
        <w:rPr>
          <w:lang w:bidi="en-US"/>
        </w:rPr>
        <w:t>shall be supported by</w:t>
      </w:r>
      <w:r w:rsidR="00D61E0F" w:rsidRPr="00C45AD4">
        <w:rPr>
          <w:lang w:bidi="en-US"/>
        </w:rPr>
        <w:t xml:space="preserve"> </w:t>
      </w:r>
      <w:r w:rsidR="00062329" w:rsidRPr="00C45AD4">
        <w:t>collaboration with Aboriginal Interpreting Service</w:t>
      </w:r>
      <w:r w:rsidRPr="00C45AD4">
        <w:t>s</w:t>
      </w:r>
      <w:r w:rsidR="00753089" w:rsidRPr="00C45AD4">
        <w:t xml:space="preserve"> </w:t>
      </w:r>
      <w:r w:rsidRPr="00C45AD4">
        <w:t>on admission</w:t>
      </w:r>
      <w:r w:rsidR="00062329" w:rsidRPr="00C45AD4">
        <w:t xml:space="preserve">.  </w:t>
      </w:r>
    </w:p>
    <w:p w14:paraId="4D569C51" w14:textId="6F24D358" w:rsidR="00C20723" w:rsidRPr="00C45AD4" w:rsidRDefault="00C20723" w:rsidP="001677E0">
      <w:pPr>
        <w:spacing w:before="360" w:after="240"/>
        <w:rPr>
          <w:lang w:bidi="en-US"/>
        </w:rPr>
      </w:pPr>
      <w:r w:rsidRPr="00C45AD4">
        <w:rPr>
          <w:lang w:bidi="en-US"/>
        </w:rPr>
        <w:t xml:space="preserve">The admission of </w:t>
      </w:r>
      <w:r w:rsidR="00522DF6" w:rsidRPr="00C45AD4">
        <w:rPr>
          <w:lang w:bidi="en-US"/>
        </w:rPr>
        <w:t xml:space="preserve">a </w:t>
      </w:r>
      <w:r w:rsidR="00F6099B" w:rsidRPr="00C45AD4">
        <w:rPr>
          <w:lang w:bidi="en-US"/>
        </w:rPr>
        <w:t xml:space="preserve">young </w:t>
      </w:r>
      <w:r w:rsidR="00922B54" w:rsidRPr="00C45AD4">
        <w:rPr>
          <w:lang w:bidi="en-US"/>
        </w:rPr>
        <w:t>person</w:t>
      </w:r>
      <w:r w:rsidRPr="00C45AD4">
        <w:rPr>
          <w:lang w:bidi="en-US"/>
        </w:rPr>
        <w:t xml:space="preserve"> shall be in accordance with legal requirements and valid authorised documentation. </w:t>
      </w:r>
    </w:p>
    <w:p w14:paraId="0EB7B7F4" w14:textId="35F7BD1D" w:rsidR="00C20723" w:rsidRPr="00C45AD4" w:rsidRDefault="00F6099B" w:rsidP="00AE7CD2">
      <w:pPr>
        <w:rPr>
          <w:lang w:bidi="en-US"/>
        </w:rPr>
      </w:pPr>
      <w:r w:rsidRPr="00C45AD4">
        <w:rPr>
          <w:lang w:bidi="en-US"/>
        </w:rPr>
        <w:t>Young people</w:t>
      </w:r>
      <w:r w:rsidR="00C20723" w:rsidRPr="00C45AD4">
        <w:rPr>
          <w:lang w:bidi="en-US"/>
        </w:rPr>
        <w:t xml:space="preserve"> shall not be admitted into </w:t>
      </w:r>
      <w:r w:rsidRPr="00C45AD4">
        <w:rPr>
          <w:lang w:bidi="en-US"/>
        </w:rPr>
        <w:t xml:space="preserve">a </w:t>
      </w:r>
      <w:r w:rsidR="00EB33B1" w:rsidRPr="00C45AD4">
        <w:rPr>
          <w:lang w:bidi="en-US"/>
        </w:rPr>
        <w:t xml:space="preserve">YDC </w:t>
      </w:r>
      <w:r w:rsidR="00C20723" w:rsidRPr="00C45AD4">
        <w:rPr>
          <w:lang w:bidi="en-US"/>
        </w:rPr>
        <w:t>where on arrival it appears external medical assistance is required.</w:t>
      </w:r>
    </w:p>
    <w:p w14:paraId="3918CE07" w14:textId="77777777" w:rsidR="00C20723" w:rsidRPr="00C45AD4" w:rsidRDefault="00C20723" w:rsidP="00AE7CD2">
      <w:pPr>
        <w:rPr>
          <w:lang w:bidi="en-US"/>
        </w:rPr>
      </w:pPr>
    </w:p>
    <w:p w14:paraId="07A4B9D7" w14:textId="11C6AA8C" w:rsidR="00C20723" w:rsidRPr="00C45AD4" w:rsidRDefault="00BE0941" w:rsidP="00AE7CD2">
      <w:pPr>
        <w:rPr>
          <w:lang w:bidi="en-US"/>
        </w:rPr>
      </w:pPr>
      <w:r w:rsidRPr="00C45AD4">
        <w:rPr>
          <w:lang w:bidi="en-US"/>
        </w:rPr>
        <w:t>On admission to</w:t>
      </w:r>
      <w:r w:rsidR="00EB33B1" w:rsidRPr="00C45AD4">
        <w:rPr>
          <w:lang w:bidi="en-US"/>
        </w:rPr>
        <w:t xml:space="preserve"> the YDC</w:t>
      </w:r>
      <w:r w:rsidRPr="00C45AD4">
        <w:rPr>
          <w:lang w:bidi="en-US"/>
        </w:rPr>
        <w:t>, a</w:t>
      </w:r>
      <w:r w:rsidR="00C20723" w:rsidRPr="00C45AD4">
        <w:rPr>
          <w:lang w:bidi="en-US"/>
        </w:rPr>
        <w:t xml:space="preserve">ll </w:t>
      </w:r>
      <w:r w:rsidR="00F6099B" w:rsidRPr="00C45AD4">
        <w:rPr>
          <w:lang w:bidi="en-US"/>
        </w:rPr>
        <w:t>young people</w:t>
      </w:r>
      <w:r w:rsidR="00C20723" w:rsidRPr="00C45AD4">
        <w:rPr>
          <w:lang w:bidi="en-US"/>
        </w:rPr>
        <w:t xml:space="preserve"> shall be screened and assessed as soon as practicable, by a Custodial Officer and </w:t>
      </w:r>
      <w:r w:rsidR="00626309" w:rsidRPr="00C45AD4">
        <w:rPr>
          <w:lang w:bidi="en-US"/>
        </w:rPr>
        <w:t xml:space="preserve">Justice </w:t>
      </w:r>
      <w:r w:rsidR="00C20723" w:rsidRPr="00C45AD4">
        <w:rPr>
          <w:lang w:bidi="en-US"/>
        </w:rPr>
        <w:t>Health</w:t>
      </w:r>
      <w:r w:rsidR="00626309" w:rsidRPr="00C45AD4">
        <w:rPr>
          <w:lang w:bidi="en-US"/>
        </w:rPr>
        <w:t xml:space="preserve"> and Wellbeing</w:t>
      </w:r>
      <w:r w:rsidR="00C20723" w:rsidRPr="00C45AD4">
        <w:rPr>
          <w:lang w:bidi="en-US"/>
        </w:rPr>
        <w:t xml:space="preserve"> Services (</w:t>
      </w:r>
      <w:r w:rsidR="00626309" w:rsidRPr="00C45AD4">
        <w:rPr>
          <w:lang w:bidi="en-US"/>
        </w:rPr>
        <w:t>JW</w:t>
      </w:r>
      <w:r w:rsidR="00C20723" w:rsidRPr="00C45AD4">
        <w:rPr>
          <w:lang w:bidi="en-US"/>
        </w:rPr>
        <w:t xml:space="preserve">HS) Nurse to determine their level of risk and initial management requirements. </w:t>
      </w:r>
    </w:p>
    <w:p w14:paraId="557A11AB" w14:textId="77777777" w:rsidR="00C20723" w:rsidRPr="00C45AD4" w:rsidRDefault="00C20723" w:rsidP="00AE7CD2"/>
    <w:p w14:paraId="2548D467" w14:textId="42414077" w:rsidR="007D25A5" w:rsidRDefault="00B87ADA" w:rsidP="00AE7CD2">
      <w:pPr>
        <w:rPr>
          <w:lang w:val="en-US" w:bidi="en-US"/>
        </w:rPr>
      </w:pPr>
      <w:r w:rsidRPr="00C45AD4">
        <w:rPr>
          <w:lang w:val="en-US" w:bidi="en-US"/>
        </w:rPr>
        <w:t>Y</w:t>
      </w:r>
      <w:r w:rsidR="00F6099B" w:rsidRPr="00C45AD4">
        <w:rPr>
          <w:lang w:val="en-US" w:bidi="en-US"/>
        </w:rPr>
        <w:t>oung people</w:t>
      </w:r>
      <w:r w:rsidR="00C20723" w:rsidRPr="00C45AD4">
        <w:rPr>
          <w:lang w:val="en-US" w:bidi="en-US"/>
        </w:rPr>
        <w:t xml:space="preserve"> who are new to </w:t>
      </w:r>
      <w:r w:rsidR="00A24C79" w:rsidRPr="00C45AD4">
        <w:rPr>
          <w:lang w:val="en-US" w:bidi="en-US"/>
        </w:rPr>
        <w:t xml:space="preserve">youth </w:t>
      </w:r>
      <w:r w:rsidR="00C20723" w:rsidRPr="00C45AD4">
        <w:rPr>
          <w:lang w:val="en-US" w:bidi="en-US"/>
        </w:rPr>
        <w:t xml:space="preserve">detention are considered to be at an elevated risk which may be increased due to the removal from their community, </w:t>
      </w:r>
      <w:r w:rsidR="00F63D65" w:rsidRPr="00C45AD4">
        <w:rPr>
          <w:lang w:val="en-US" w:bidi="en-US"/>
        </w:rPr>
        <w:t>friends,</w:t>
      </w:r>
      <w:r w:rsidR="00C20723" w:rsidRPr="00C45AD4">
        <w:rPr>
          <w:lang w:val="en-US" w:bidi="en-US"/>
        </w:rPr>
        <w:t xml:space="preserve"> and family.</w:t>
      </w:r>
      <w:r w:rsidR="00C20723" w:rsidRPr="00216153">
        <w:rPr>
          <w:lang w:val="en-US" w:bidi="en-US"/>
        </w:rPr>
        <w:t xml:space="preserve"> </w:t>
      </w:r>
    </w:p>
    <w:p w14:paraId="5D6FD3F3" w14:textId="77777777" w:rsidR="007D25A5" w:rsidRDefault="007D25A5" w:rsidP="00AE7CD2">
      <w:pPr>
        <w:rPr>
          <w:lang w:val="en-US" w:bidi="en-US"/>
        </w:rPr>
      </w:pPr>
    </w:p>
    <w:p w14:paraId="06048566" w14:textId="2DE4944F" w:rsidR="000E4EED" w:rsidRPr="00C45AD4" w:rsidRDefault="00C20723" w:rsidP="00AE7CD2">
      <w:pPr>
        <w:rPr>
          <w:lang w:val="en-US" w:bidi="en-US"/>
        </w:rPr>
      </w:pPr>
      <w:bookmarkStart w:id="6" w:name="_Hlk198729039"/>
      <w:r w:rsidRPr="00C45AD4">
        <w:rPr>
          <w:lang w:val="en-US" w:bidi="en-US"/>
        </w:rPr>
        <w:t xml:space="preserve">Where a </w:t>
      </w:r>
      <w:r w:rsidR="00F6099B" w:rsidRPr="00C45AD4">
        <w:rPr>
          <w:lang w:val="en-US" w:bidi="en-US"/>
        </w:rPr>
        <w:t xml:space="preserve">young </w:t>
      </w:r>
      <w:r w:rsidR="008131AC" w:rsidRPr="00C45AD4">
        <w:rPr>
          <w:lang w:val="en-US" w:bidi="en-US"/>
        </w:rPr>
        <w:t>person</w:t>
      </w:r>
      <w:r w:rsidRPr="00C45AD4">
        <w:rPr>
          <w:lang w:val="en-US" w:bidi="en-US"/>
        </w:rPr>
        <w:t xml:space="preserve"> </w:t>
      </w:r>
      <w:r w:rsidR="00627B68" w:rsidRPr="00C45AD4">
        <w:rPr>
          <w:lang w:val="en-US" w:bidi="en-US"/>
        </w:rPr>
        <w:t xml:space="preserve">is </w:t>
      </w:r>
      <w:r w:rsidRPr="00C45AD4">
        <w:rPr>
          <w:lang w:val="en-US" w:bidi="en-US"/>
        </w:rPr>
        <w:t xml:space="preserve">admitted with no prior detention history, a referral to Youth Psychological Services </w:t>
      </w:r>
      <w:r w:rsidR="001A1D10" w:rsidRPr="00C45AD4">
        <w:rPr>
          <w:lang w:val="en-US" w:bidi="en-US"/>
        </w:rPr>
        <w:t>shal</w:t>
      </w:r>
      <w:r w:rsidRPr="00C45AD4">
        <w:rPr>
          <w:lang w:val="en-US" w:bidi="en-US"/>
        </w:rPr>
        <w:t xml:space="preserve">l be made and processes align to child friendly trauma informed practices. </w:t>
      </w:r>
    </w:p>
    <w:bookmarkEnd w:id="6"/>
    <w:p w14:paraId="63DEE9B1" w14:textId="77777777" w:rsidR="000E4EED" w:rsidRPr="00C45AD4" w:rsidRDefault="000E4EED" w:rsidP="00AE7CD2">
      <w:pPr>
        <w:rPr>
          <w:lang w:val="en-US" w:bidi="en-US"/>
        </w:rPr>
      </w:pPr>
    </w:p>
    <w:p w14:paraId="79EA84F6" w14:textId="50514D4A" w:rsidR="00D83D6E" w:rsidRPr="00C45AD4" w:rsidRDefault="003D5503" w:rsidP="00AE7CD2">
      <w:pPr>
        <w:rPr>
          <w:rStyle w:val="Hyperlink"/>
          <w:lang w:val="en-US" w:bidi="en-US"/>
        </w:rPr>
      </w:pPr>
      <w:r w:rsidRPr="00C45AD4">
        <w:rPr>
          <w:lang w:val="en-US" w:bidi="en-US"/>
        </w:rPr>
        <w:t>The o</w:t>
      </w:r>
      <w:r w:rsidR="00C20723" w:rsidRPr="00C45AD4">
        <w:rPr>
          <w:lang w:val="en-US" w:bidi="en-US"/>
        </w:rPr>
        <w:t xml:space="preserve">rientation </w:t>
      </w:r>
      <w:r w:rsidRPr="00C45AD4">
        <w:rPr>
          <w:lang w:val="en-US" w:bidi="en-US"/>
        </w:rPr>
        <w:t xml:space="preserve">of </w:t>
      </w:r>
      <w:r w:rsidR="001B33C2" w:rsidRPr="00C45AD4">
        <w:rPr>
          <w:lang w:val="en-US" w:bidi="en-US"/>
        </w:rPr>
        <w:t xml:space="preserve">young people </w:t>
      </w:r>
      <w:r w:rsidR="00C20723" w:rsidRPr="00C45AD4">
        <w:rPr>
          <w:lang w:val="en-US" w:bidi="en-US"/>
        </w:rPr>
        <w:t xml:space="preserve"> shall be in accordance with </w:t>
      </w:r>
      <w:r w:rsidR="00C63C70" w:rsidRPr="00C45AD4">
        <w:fldChar w:fldCharType="begin"/>
      </w:r>
      <w:r w:rsidR="00C63C70" w:rsidRPr="00C45AD4">
        <w:instrText xml:space="preserve"> HYPERLINK "https://dojwa.sharepoint.com/sites/intranet/prison-operations/Pages/bhdc-copps.aspx" </w:instrText>
      </w:r>
      <w:r w:rsidR="00C63C70" w:rsidRPr="00C45AD4">
        <w:fldChar w:fldCharType="separate"/>
      </w:r>
      <w:r w:rsidR="00455FC8" w:rsidRPr="00C45AD4">
        <w:rPr>
          <w:rStyle w:val="Hyperlink"/>
        </w:rPr>
        <w:t>COPP 5.1 – Orientation.</w:t>
      </w:r>
      <w:r w:rsidR="00522DF6" w:rsidRPr="00C45AD4">
        <w:rPr>
          <w:rStyle w:val="Hyperlink"/>
        </w:rPr>
        <w:t xml:space="preserve"> </w:t>
      </w:r>
    </w:p>
    <w:bookmarkStart w:id="7" w:name="_Toc45876335"/>
    <w:p w14:paraId="114391ED" w14:textId="77777777" w:rsidR="00522DF6" w:rsidRPr="00C45AD4" w:rsidRDefault="00C63C70" w:rsidP="00522DF6">
      <w:pPr>
        <w:rPr>
          <w:b/>
          <w:bCs/>
        </w:rPr>
      </w:pPr>
      <w:r w:rsidRPr="00C45AD4">
        <w:rPr>
          <w:b/>
          <w:bCs/>
        </w:rPr>
        <w:fldChar w:fldCharType="end"/>
      </w:r>
      <w:bookmarkStart w:id="8" w:name="_Toc152939953"/>
      <w:bookmarkStart w:id="9" w:name="_Hlk152660821"/>
    </w:p>
    <w:p w14:paraId="3E6524C3" w14:textId="1B4368B3" w:rsidR="003F4B4F" w:rsidRPr="003F4B4F" w:rsidRDefault="003F4B4F" w:rsidP="00753089">
      <w:r w:rsidRPr="00C45AD4">
        <w:t xml:space="preserve">Where, due to the </w:t>
      </w:r>
      <w:r w:rsidR="008131AC" w:rsidRPr="00C45AD4">
        <w:t xml:space="preserve">young person’s </w:t>
      </w:r>
      <w:r w:rsidRPr="00C45AD4">
        <w:t>behaviour</w:t>
      </w:r>
      <w:r w:rsidR="00627B68" w:rsidRPr="00C45AD4">
        <w:t>,</w:t>
      </w:r>
      <w:r w:rsidRPr="00C45AD4">
        <w:t xml:space="preserve"> they are assessed as being unable to be accommodated safely and securely at </w:t>
      </w:r>
      <w:r w:rsidR="00B87ADA" w:rsidRPr="00C45AD4">
        <w:t xml:space="preserve">the </w:t>
      </w:r>
      <w:r w:rsidR="003D5503" w:rsidRPr="00C45AD4">
        <w:t xml:space="preserve">originating </w:t>
      </w:r>
      <w:r w:rsidR="00B87ADA" w:rsidRPr="00C45AD4">
        <w:t>Y</w:t>
      </w:r>
      <w:r w:rsidR="00627B68" w:rsidRPr="00C45AD4">
        <w:t>DC</w:t>
      </w:r>
      <w:r w:rsidRPr="00C45AD4">
        <w:t xml:space="preserve">, approval shall be sought for direct placement at </w:t>
      </w:r>
      <w:r w:rsidR="00B87ADA" w:rsidRPr="00C45AD4">
        <w:t xml:space="preserve">a different </w:t>
      </w:r>
      <w:r w:rsidR="00627B68" w:rsidRPr="00C45AD4">
        <w:t>YDC</w:t>
      </w:r>
      <w:r w:rsidR="00B87ADA" w:rsidRPr="00C45AD4">
        <w:t>.</w:t>
      </w:r>
      <w:r w:rsidR="00B87ADA">
        <w:t xml:space="preserve"> </w:t>
      </w:r>
      <w:bookmarkEnd w:id="8"/>
    </w:p>
    <w:p w14:paraId="2D86EFF5" w14:textId="501B324A" w:rsidR="00744AF3" w:rsidRDefault="00C20723" w:rsidP="001677E0">
      <w:pPr>
        <w:pStyle w:val="Heading1"/>
        <w:spacing w:before="360" w:after="240"/>
      </w:pPr>
      <w:bookmarkStart w:id="10" w:name="_Toc207369116"/>
      <w:bookmarkEnd w:id="9"/>
      <w:r>
        <w:t>Admission Procedures</w:t>
      </w:r>
      <w:bookmarkEnd w:id="7"/>
      <w:bookmarkEnd w:id="10"/>
    </w:p>
    <w:p w14:paraId="6CE2F1CD" w14:textId="4EEC1D53" w:rsidR="00744AF3" w:rsidRPr="00C45AD4" w:rsidRDefault="00744AF3" w:rsidP="001677E0">
      <w:pPr>
        <w:spacing w:before="360" w:after="240"/>
      </w:pPr>
      <w:r w:rsidRPr="00C45AD4">
        <w:t xml:space="preserve">All </w:t>
      </w:r>
      <w:r w:rsidR="00F6099B" w:rsidRPr="00C45AD4">
        <w:t>young people</w:t>
      </w:r>
      <w:r w:rsidRPr="00C45AD4">
        <w:t xml:space="preserve"> shall initially be admitted to BHYDC in accordance with this COPP</w:t>
      </w:r>
      <w:r w:rsidR="00D55C75" w:rsidRPr="00C45AD4">
        <w:t xml:space="preserve">. Any alternative placement </w:t>
      </w:r>
      <w:r w:rsidR="004364C4" w:rsidRPr="00C45AD4">
        <w:t>shall</w:t>
      </w:r>
      <w:r w:rsidR="00D55C75" w:rsidRPr="00C45AD4">
        <w:t xml:space="preserve"> </w:t>
      </w:r>
      <w:r w:rsidR="004364C4" w:rsidRPr="00C45AD4">
        <w:t>only be approved by the Commissioner,</w:t>
      </w:r>
      <w:r w:rsidR="00D55C75" w:rsidRPr="00C45AD4">
        <w:t xml:space="preserve"> in accordance with COPP 2.1 Placement (Unit 18</w:t>
      </w:r>
      <w:r w:rsidR="00F154BD" w:rsidRPr="00C45AD4">
        <w:t xml:space="preserve"> YDC</w:t>
      </w:r>
      <w:r w:rsidR="00D55C75" w:rsidRPr="00C45AD4">
        <w:t>)</w:t>
      </w:r>
      <w:r w:rsidRPr="00C45AD4">
        <w:t>.</w:t>
      </w:r>
    </w:p>
    <w:p w14:paraId="27226403" w14:textId="77777777" w:rsidR="00C20723" w:rsidRPr="00C45AD4" w:rsidRDefault="00C20723" w:rsidP="00BE0941">
      <w:pPr>
        <w:pStyle w:val="Heading2"/>
      </w:pPr>
      <w:bookmarkStart w:id="11" w:name="_Toc45876336"/>
      <w:bookmarkStart w:id="12" w:name="_Toc207369117"/>
      <w:r w:rsidRPr="00C45AD4">
        <w:t>Notifications</w:t>
      </w:r>
      <w:bookmarkEnd w:id="11"/>
      <w:bookmarkEnd w:id="12"/>
      <w:r w:rsidRPr="00C45AD4">
        <w:t xml:space="preserve"> </w:t>
      </w:r>
    </w:p>
    <w:p w14:paraId="6D6386A0" w14:textId="73C6390B" w:rsidR="00C20723" w:rsidRPr="00C45AD4" w:rsidRDefault="00C20723" w:rsidP="001677E0">
      <w:pPr>
        <w:pStyle w:val="Heading3"/>
        <w:spacing w:before="240"/>
      </w:pPr>
      <w:r w:rsidRPr="00C45AD4">
        <w:t xml:space="preserve">Notification of </w:t>
      </w:r>
      <w:r w:rsidR="00F6099B" w:rsidRPr="00C45AD4">
        <w:t>young pe</w:t>
      </w:r>
      <w:r w:rsidR="00627B68" w:rsidRPr="00C45AD4">
        <w:t>rson</w:t>
      </w:r>
      <w:r w:rsidRPr="00C45AD4">
        <w:t xml:space="preserve"> who require</w:t>
      </w:r>
      <w:r w:rsidR="00263AE6" w:rsidRPr="00C45AD4">
        <w:t>s</w:t>
      </w:r>
      <w:r w:rsidRPr="00C45AD4">
        <w:t xml:space="preserve"> admission to </w:t>
      </w:r>
      <w:r w:rsidR="00B87ADA" w:rsidRPr="00C45AD4">
        <w:t xml:space="preserve">a </w:t>
      </w:r>
      <w:r w:rsidR="00BE0941" w:rsidRPr="00C45AD4">
        <w:t xml:space="preserve">YDC </w:t>
      </w:r>
      <w:r w:rsidRPr="00C45AD4">
        <w:t xml:space="preserve">may come from </w:t>
      </w:r>
      <w:r w:rsidR="00B039D0" w:rsidRPr="00C45AD4">
        <w:t>several</w:t>
      </w:r>
      <w:r w:rsidRPr="00C45AD4">
        <w:t xml:space="preserve"> sources including the Western Australia Police Force</w:t>
      </w:r>
      <w:r w:rsidR="00627B68" w:rsidRPr="00C45AD4">
        <w:t xml:space="preserve"> (WAPF)</w:t>
      </w:r>
      <w:r w:rsidRPr="00C45AD4">
        <w:t>, Courts, Transit Officers or Custodial Officers. The</w:t>
      </w:r>
      <w:r>
        <w:t xml:space="preserve"> </w:t>
      </w:r>
      <w:r w:rsidRPr="00C45AD4">
        <w:lastRenderedPageBreak/>
        <w:t xml:space="preserve">notification should occur via telephone </w:t>
      </w:r>
      <w:r w:rsidR="00B87ADA" w:rsidRPr="00C45AD4">
        <w:t xml:space="preserve">or email </w:t>
      </w:r>
      <w:r w:rsidRPr="00C45AD4">
        <w:t xml:space="preserve">prior to </w:t>
      </w:r>
      <w:r w:rsidR="00B039D0" w:rsidRPr="00C45AD4">
        <w:t>the arrival</w:t>
      </w:r>
      <w:r w:rsidRPr="00C45AD4">
        <w:t xml:space="preserve"> of </w:t>
      </w:r>
      <w:r w:rsidR="002E5E51" w:rsidRPr="00C45AD4">
        <w:t xml:space="preserve">the </w:t>
      </w:r>
      <w:r w:rsidR="00BC0257" w:rsidRPr="00C45AD4">
        <w:t>young pe</w:t>
      </w:r>
      <w:r w:rsidR="002E5E51" w:rsidRPr="00C45AD4">
        <w:t>rson</w:t>
      </w:r>
      <w:bookmarkStart w:id="13" w:name="_Toc4404919"/>
      <w:r w:rsidR="006E0BAA" w:rsidRPr="00C45AD4">
        <w:t>.</w:t>
      </w:r>
    </w:p>
    <w:p w14:paraId="38544E10" w14:textId="6AC01781" w:rsidR="006E0BAA" w:rsidRDefault="00C20723" w:rsidP="00AE7CD2">
      <w:pPr>
        <w:pStyle w:val="Heading3"/>
      </w:pPr>
      <w:r w:rsidRPr="00C45AD4">
        <w:t xml:space="preserve">Telephone notifications </w:t>
      </w:r>
      <w:r w:rsidR="00BE0941" w:rsidRPr="00C45AD4">
        <w:t xml:space="preserve">shall </w:t>
      </w:r>
      <w:r w:rsidRPr="00C45AD4">
        <w:t>be directed to the Senior Officer</w:t>
      </w:r>
      <w:r>
        <w:t xml:space="preserve"> Admissions</w:t>
      </w:r>
      <w:r w:rsidR="00627B68">
        <w:t>,</w:t>
      </w:r>
      <w:r>
        <w:t xml:space="preserve"> where available (or </w:t>
      </w:r>
      <w:r w:rsidR="00263AE6">
        <w:t>authorised,</w:t>
      </w:r>
      <w:r>
        <w:t xml:space="preserve"> Custodial Officer as delegated by the </w:t>
      </w:r>
      <w:r w:rsidRPr="004A2C33">
        <w:t>Senior Officer</w:t>
      </w:r>
      <w:r>
        <w:t xml:space="preserve"> Admissions), </w:t>
      </w:r>
      <w:r w:rsidRPr="00016B35">
        <w:t xml:space="preserve">or </w:t>
      </w:r>
      <w:r>
        <w:t xml:space="preserve">in their absence, the </w:t>
      </w:r>
      <w:r w:rsidR="00714E23">
        <w:t>Senior Officer Operations</w:t>
      </w:r>
      <w:r>
        <w:t xml:space="preserve">. </w:t>
      </w:r>
    </w:p>
    <w:p w14:paraId="1E30A987" w14:textId="6A5B738E" w:rsidR="00C20723" w:rsidRPr="00016B35" w:rsidRDefault="00C20723" w:rsidP="00AE7CD2">
      <w:pPr>
        <w:pStyle w:val="Heading3"/>
      </w:pPr>
      <w:r>
        <w:t>During nightshift</w:t>
      </w:r>
      <w:r w:rsidR="00627B68">
        <w:t>,</w:t>
      </w:r>
      <w:r>
        <w:t xml:space="preserve"> notifications are to be directed to the </w:t>
      </w:r>
      <w:r w:rsidRPr="004A2C33">
        <w:t>Senior Officer</w:t>
      </w:r>
      <w:r>
        <w:t xml:space="preserve"> Operations or Custodial Officer</w:t>
      </w:r>
      <w:r w:rsidR="00714E23">
        <w:t xml:space="preserve"> assigned to the admissions area</w:t>
      </w:r>
      <w:r>
        <w:t>.</w:t>
      </w:r>
    </w:p>
    <w:p w14:paraId="4BE46E31" w14:textId="6E22D3D7" w:rsidR="00C20723" w:rsidRPr="001A0F28" w:rsidRDefault="00C20723" w:rsidP="00AE7CD2">
      <w:pPr>
        <w:pStyle w:val="Heading3"/>
      </w:pPr>
      <w:bookmarkStart w:id="14" w:name="_Toc4404920"/>
      <w:r w:rsidRPr="001A0F28">
        <w:t>The</w:t>
      </w:r>
      <w:r>
        <w:t xml:space="preserve"> Officer </w:t>
      </w:r>
      <w:r w:rsidRPr="001A0F28">
        <w:t xml:space="preserve">receiving the notification shall inform the </w:t>
      </w:r>
      <w:r w:rsidR="00626309">
        <w:t xml:space="preserve">JHWS </w:t>
      </w:r>
      <w:r w:rsidRPr="001A0F28">
        <w:t>Nurse of the expected admission.</w:t>
      </w:r>
      <w:bookmarkEnd w:id="14"/>
    </w:p>
    <w:p w14:paraId="54FBCCCC" w14:textId="3F31E803" w:rsidR="00005A5D" w:rsidRPr="00C45AD4" w:rsidRDefault="00C20723" w:rsidP="00AE7CD2">
      <w:pPr>
        <w:pStyle w:val="Heading3"/>
      </w:pPr>
      <w:r w:rsidRPr="001A0F28">
        <w:t xml:space="preserve">The </w:t>
      </w:r>
      <w:r>
        <w:t>Officer</w:t>
      </w:r>
      <w:r w:rsidRPr="001A0F28">
        <w:t xml:space="preserve"> receiving the notification shall telephone the </w:t>
      </w:r>
      <w:r>
        <w:t xml:space="preserve">Custodial Officer assigned to the Gatehouse </w:t>
      </w:r>
      <w:r w:rsidRPr="001A0F28">
        <w:t>of the notification and th</w:t>
      </w:r>
      <w:r>
        <w:t xml:space="preserve">e name of </w:t>
      </w:r>
      <w:r w:rsidRPr="00C45AD4">
        <w:t xml:space="preserve">the expected </w:t>
      </w:r>
      <w:r w:rsidR="00627B68" w:rsidRPr="00C45AD4">
        <w:t>young person</w:t>
      </w:r>
      <w:r w:rsidRPr="00C45AD4">
        <w:t>.</w:t>
      </w:r>
    </w:p>
    <w:p w14:paraId="5BA14D62" w14:textId="723F98E9" w:rsidR="00C20723" w:rsidRPr="00C45AD4" w:rsidRDefault="00C20723" w:rsidP="00CD68D8">
      <w:pPr>
        <w:pStyle w:val="Heading2"/>
      </w:pPr>
      <w:bookmarkStart w:id="15" w:name="_Toc207369118"/>
      <w:bookmarkStart w:id="16" w:name="_Hlk198720471"/>
      <w:r w:rsidRPr="00C45AD4">
        <w:t xml:space="preserve">Receiving the </w:t>
      </w:r>
      <w:r w:rsidR="00510EBD" w:rsidRPr="00C45AD4">
        <w:t>young pe</w:t>
      </w:r>
      <w:r w:rsidR="00522DF6" w:rsidRPr="00C45AD4">
        <w:t xml:space="preserve">ople </w:t>
      </w:r>
      <w:r w:rsidRPr="00C45AD4">
        <w:t xml:space="preserve">at </w:t>
      </w:r>
      <w:r w:rsidR="00BE0941" w:rsidRPr="00C45AD4">
        <w:t xml:space="preserve">the </w:t>
      </w:r>
      <w:r w:rsidRPr="00C45AD4">
        <w:t>gatehouse</w:t>
      </w:r>
      <w:bookmarkEnd w:id="15"/>
    </w:p>
    <w:p w14:paraId="562280A4" w14:textId="6C4BD7C0" w:rsidR="00C20723" w:rsidRPr="00C45AD4" w:rsidRDefault="00C20723" w:rsidP="001677E0">
      <w:pPr>
        <w:pStyle w:val="Heading3"/>
        <w:spacing w:before="240"/>
      </w:pPr>
      <w:bookmarkStart w:id="17" w:name="_Toc4404923"/>
      <w:r w:rsidRPr="00C45AD4">
        <w:t xml:space="preserve">Vehicle movements </w:t>
      </w:r>
      <w:r w:rsidR="0047085F" w:rsidRPr="00C45AD4">
        <w:t xml:space="preserve">into </w:t>
      </w:r>
      <w:r w:rsidR="00510EBD" w:rsidRPr="00C45AD4">
        <w:t xml:space="preserve">the YDC </w:t>
      </w:r>
      <w:r w:rsidR="00BE0941" w:rsidRPr="00C45AD4">
        <w:t xml:space="preserve">shall </w:t>
      </w:r>
      <w:r w:rsidRPr="00C45AD4">
        <w:t xml:space="preserve">be managed in accordance with </w:t>
      </w:r>
      <w:bookmarkEnd w:id="17"/>
      <w:r w:rsidR="006E4CAF" w:rsidRPr="00C45AD4">
        <w:fldChar w:fldCharType="begin"/>
      </w:r>
      <w:r w:rsidR="006E4CAF" w:rsidRPr="00C45AD4">
        <w:instrText xml:space="preserve"> HYPERLINK "https://dojwa.sharepoint.com/sites/intranet/prison-operations/Pages/bhdc-copps.aspx" </w:instrText>
      </w:r>
      <w:r w:rsidR="006E4CAF" w:rsidRPr="00C45AD4">
        <w:fldChar w:fldCharType="separate"/>
      </w:r>
      <w:r w:rsidR="0047085F" w:rsidRPr="00C45AD4">
        <w:rPr>
          <w:rStyle w:val="Hyperlink"/>
        </w:rPr>
        <w:t>COPP 9.1 – Gatehouse</w:t>
      </w:r>
      <w:r w:rsidR="006E4CAF" w:rsidRPr="00C45AD4">
        <w:fldChar w:fldCharType="end"/>
      </w:r>
      <w:r w:rsidRPr="00C45AD4">
        <w:t xml:space="preserve"> and </w:t>
      </w:r>
      <w:hyperlink r:id="rId19" w:history="1">
        <w:r w:rsidR="00BE0941" w:rsidRPr="00C45AD4">
          <w:rPr>
            <w:rStyle w:val="Hyperlink"/>
          </w:rPr>
          <w:t xml:space="preserve"> </w:t>
        </w:r>
        <w:r w:rsidR="0047085F" w:rsidRPr="00C45AD4">
          <w:rPr>
            <w:rStyle w:val="Hyperlink"/>
          </w:rPr>
          <w:t>COPP 9.9 – Vehicles and Buggies</w:t>
        </w:r>
      </w:hyperlink>
      <w:r w:rsidR="0047085F" w:rsidRPr="00C45AD4">
        <w:t>.</w:t>
      </w:r>
    </w:p>
    <w:p w14:paraId="04ADFDD5" w14:textId="1E75A406" w:rsidR="00C20723" w:rsidRPr="00C45AD4" w:rsidRDefault="00C20723" w:rsidP="00AE7CD2">
      <w:pPr>
        <w:pStyle w:val="Heading3"/>
      </w:pPr>
      <w:r w:rsidRPr="00C45AD4">
        <w:t>Gatehouse</w:t>
      </w:r>
      <w:r w:rsidR="00914F9F" w:rsidRPr="00C45AD4">
        <w:t xml:space="preserve"> Senior</w:t>
      </w:r>
      <w:r w:rsidRPr="00C45AD4">
        <w:t xml:space="preserve"> Officers </w:t>
      </w:r>
      <w:r w:rsidR="00914F9F" w:rsidRPr="00C45AD4">
        <w:t xml:space="preserve">(or </w:t>
      </w:r>
      <w:r w:rsidR="009A395C" w:rsidRPr="00C45AD4">
        <w:t xml:space="preserve">nightshift </w:t>
      </w:r>
      <w:r w:rsidR="00914F9F" w:rsidRPr="00C45AD4">
        <w:t xml:space="preserve">Senior Officer) </w:t>
      </w:r>
      <w:r w:rsidRPr="00C45AD4">
        <w:t xml:space="preserve">shall check the name of the </w:t>
      </w:r>
      <w:r w:rsidR="00B87ADA" w:rsidRPr="00C45AD4">
        <w:t xml:space="preserve">young person </w:t>
      </w:r>
      <w:r w:rsidRPr="00C45AD4">
        <w:t>and the</w:t>
      </w:r>
      <w:r w:rsidR="00B87ADA" w:rsidRPr="00C45AD4">
        <w:t>ir</w:t>
      </w:r>
      <w:r w:rsidRPr="00C45AD4">
        <w:t xml:space="preserve"> date of birth</w:t>
      </w:r>
      <w:r w:rsidR="004D120F" w:rsidRPr="00C45AD4">
        <w:t>, against the relevant documentation</w:t>
      </w:r>
      <w:r w:rsidR="0023177F" w:rsidRPr="00C45AD4">
        <w:t xml:space="preserve"> (refer section 3.2.4)</w:t>
      </w:r>
      <w:r w:rsidRPr="00C45AD4">
        <w:t>.</w:t>
      </w:r>
    </w:p>
    <w:p w14:paraId="21EF7739" w14:textId="6202744C" w:rsidR="00C20723" w:rsidRPr="00C45AD4" w:rsidRDefault="00C20723" w:rsidP="00AE7CD2">
      <w:pPr>
        <w:pStyle w:val="Heading3"/>
      </w:pPr>
      <w:bookmarkStart w:id="18" w:name="_Toc4404926"/>
      <w:r w:rsidRPr="00C45AD4">
        <w:t xml:space="preserve">Gatehouse </w:t>
      </w:r>
      <w:r w:rsidR="00564456" w:rsidRPr="00C45AD4">
        <w:t xml:space="preserve">Senior </w:t>
      </w:r>
      <w:r w:rsidRPr="00C45AD4">
        <w:t xml:space="preserve">Officers </w:t>
      </w:r>
      <w:r w:rsidR="00564456" w:rsidRPr="00C45AD4">
        <w:t xml:space="preserve">(or </w:t>
      </w:r>
      <w:r w:rsidR="009A395C" w:rsidRPr="00C45AD4">
        <w:t xml:space="preserve">nightshift </w:t>
      </w:r>
      <w:r w:rsidR="00564456" w:rsidRPr="00C45AD4">
        <w:t xml:space="preserve">Senior Officer) </w:t>
      </w:r>
      <w:r w:rsidRPr="00C45AD4">
        <w:t xml:space="preserve">shall check the details of the authorising documentation prior to allowing the vehicle to enter the </w:t>
      </w:r>
      <w:r w:rsidR="009A395C" w:rsidRPr="00C45AD4">
        <w:t>YDC</w:t>
      </w:r>
      <w:r w:rsidRPr="00C45AD4">
        <w:t>.</w:t>
      </w:r>
      <w:bookmarkEnd w:id="18"/>
    </w:p>
    <w:bookmarkEnd w:id="13"/>
    <w:p w14:paraId="7ABD8AF0" w14:textId="7C77F27C" w:rsidR="00C20723" w:rsidRPr="009F7E72" w:rsidRDefault="00C20723" w:rsidP="00AE7CD2">
      <w:pPr>
        <w:pStyle w:val="Heading3"/>
      </w:pPr>
      <w:r w:rsidRPr="00C45AD4">
        <w:t>Authorising documentation consists of (but</w:t>
      </w:r>
      <w:r w:rsidR="006E0BAA" w:rsidRPr="00C45AD4">
        <w:t xml:space="preserve"> is</w:t>
      </w:r>
      <w:r w:rsidRPr="00C45AD4">
        <w:t xml:space="preserve"> not limited to) one or</w:t>
      </w:r>
      <w:r w:rsidRPr="008D139B">
        <w:t xml:space="preserve"> more of the following:</w:t>
      </w:r>
    </w:p>
    <w:p w14:paraId="54881318" w14:textId="77777777" w:rsidR="00C20723" w:rsidRPr="00A56CA1" w:rsidRDefault="00C20723" w:rsidP="00EF4B8F">
      <w:pPr>
        <w:pStyle w:val="ListNumber"/>
        <w:numPr>
          <w:ilvl w:val="0"/>
          <w:numId w:val="27"/>
        </w:numPr>
        <w:ind w:left="993" w:firstLine="567"/>
      </w:pPr>
      <w:r w:rsidRPr="00A56CA1">
        <w:t>arrest warrant</w:t>
      </w:r>
    </w:p>
    <w:p w14:paraId="03516DF1" w14:textId="77777777" w:rsidR="00C20723" w:rsidRPr="00A56CA1" w:rsidRDefault="00C20723" w:rsidP="00EF4B8F">
      <w:pPr>
        <w:pStyle w:val="ListNumber"/>
        <w:numPr>
          <w:ilvl w:val="0"/>
          <w:numId w:val="27"/>
        </w:numPr>
        <w:ind w:left="993" w:firstLine="567"/>
      </w:pPr>
      <w:r w:rsidRPr="00A56CA1">
        <w:t xml:space="preserve">application in a prosecution </w:t>
      </w:r>
    </w:p>
    <w:p w14:paraId="65F37171" w14:textId="77777777" w:rsidR="00C20723" w:rsidRPr="00A56CA1" w:rsidRDefault="00C20723" w:rsidP="00EF4B8F">
      <w:pPr>
        <w:pStyle w:val="ListNumber"/>
        <w:numPr>
          <w:ilvl w:val="0"/>
          <w:numId w:val="27"/>
        </w:numPr>
        <w:tabs>
          <w:tab w:val="clear" w:pos="993"/>
          <w:tab w:val="left" w:pos="1560"/>
        </w:tabs>
        <w:ind w:left="1560" w:firstLine="0"/>
      </w:pPr>
      <w:r w:rsidRPr="00A56CA1">
        <w:t xml:space="preserve">remand warrant </w:t>
      </w:r>
    </w:p>
    <w:p w14:paraId="4753F36A" w14:textId="77777777" w:rsidR="00C20723" w:rsidRPr="00A56CA1" w:rsidRDefault="00C20723" w:rsidP="00EF4B8F">
      <w:pPr>
        <w:pStyle w:val="ListNumber"/>
        <w:numPr>
          <w:ilvl w:val="0"/>
          <w:numId w:val="27"/>
        </w:numPr>
        <w:ind w:left="993" w:firstLine="567"/>
      </w:pPr>
      <w:r w:rsidRPr="00A56CA1">
        <w:t>detention warrant</w:t>
      </w:r>
    </w:p>
    <w:p w14:paraId="7AAE018C" w14:textId="77777777" w:rsidR="00C20723" w:rsidRPr="00A56CA1" w:rsidRDefault="00C20723" w:rsidP="00EF4B8F">
      <w:pPr>
        <w:pStyle w:val="ListNumber"/>
        <w:numPr>
          <w:ilvl w:val="0"/>
          <w:numId w:val="27"/>
        </w:numPr>
        <w:ind w:left="993" w:firstLine="567"/>
      </w:pPr>
      <w:r w:rsidRPr="00A56CA1">
        <w:t>warrant of commitment</w:t>
      </w:r>
    </w:p>
    <w:p w14:paraId="007E421D" w14:textId="1EDC8A23" w:rsidR="00C20723" w:rsidRPr="00C45AD4" w:rsidRDefault="00C20723" w:rsidP="00EF4B8F">
      <w:pPr>
        <w:pStyle w:val="ListNumber"/>
        <w:numPr>
          <w:ilvl w:val="0"/>
          <w:numId w:val="27"/>
        </w:numPr>
        <w:tabs>
          <w:tab w:val="clear" w:pos="993"/>
        </w:tabs>
        <w:ind w:left="2127" w:hanging="567"/>
      </w:pPr>
      <w:r w:rsidRPr="00C45AD4">
        <w:t xml:space="preserve">warrant in the first instance signed by </w:t>
      </w:r>
      <w:r w:rsidR="00AF4410" w:rsidRPr="00C45AD4">
        <w:t xml:space="preserve">two </w:t>
      </w:r>
      <w:r w:rsidRPr="00C45AD4">
        <w:t>Justices of the Peace or a Magistrate</w:t>
      </w:r>
    </w:p>
    <w:p w14:paraId="06BAF588" w14:textId="77777777" w:rsidR="00C20723" w:rsidRPr="00C45AD4" w:rsidRDefault="00C20723" w:rsidP="00EF4B8F">
      <w:pPr>
        <w:pStyle w:val="ListNumber"/>
        <w:numPr>
          <w:ilvl w:val="0"/>
          <w:numId w:val="27"/>
        </w:numPr>
        <w:ind w:left="993" w:firstLine="567"/>
      </w:pPr>
      <w:r w:rsidRPr="00C45AD4">
        <w:t>suspension of a Supervised Release Order (SRO)</w:t>
      </w:r>
    </w:p>
    <w:p w14:paraId="4D6A0F37" w14:textId="14F2008C" w:rsidR="00C20723" w:rsidRPr="00C45AD4" w:rsidRDefault="00C20723" w:rsidP="00EF4B8F">
      <w:pPr>
        <w:pStyle w:val="ListNumber"/>
        <w:numPr>
          <w:ilvl w:val="0"/>
          <w:numId w:val="27"/>
        </w:numPr>
        <w:ind w:left="993" w:firstLine="567"/>
      </w:pPr>
      <w:r w:rsidRPr="00C45AD4">
        <w:t xml:space="preserve">cancellation of </w:t>
      </w:r>
      <w:r w:rsidR="00C05E3E" w:rsidRPr="00C45AD4">
        <w:t>an</w:t>
      </w:r>
      <w:r w:rsidRPr="00C45AD4">
        <w:t xml:space="preserve"> SRO</w:t>
      </w:r>
    </w:p>
    <w:p w14:paraId="78D687C8" w14:textId="0070BFF3" w:rsidR="00C20723" w:rsidRPr="00C45AD4" w:rsidRDefault="00C20723" w:rsidP="00EF4B8F">
      <w:pPr>
        <w:pStyle w:val="ListNumber"/>
        <w:numPr>
          <w:ilvl w:val="0"/>
          <w:numId w:val="27"/>
        </w:numPr>
        <w:ind w:left="993" w:firstLine="567"/>
      </w:pPr>
      <w:r w:rsidRPr="00C45AD4">
        <w:t>withdrawal of bail undertaking.</w:t>
      </w:r>
    </w:p>
    <w:p w14:paraId="5924013C" w14:textId="10A9A9EC" w:rsidR="00C20723" w:rsidRPr="00C45AD4" w:rsidRDefault="00C20723" w:rsidP="00AE7CD2">
      <w:pPr>
        <w:pStyle w:val="Heading3"/>
      </w:pPr>
      <w:bookmarkStart w:id="19" w:name="_Toc4404927"/>
      <w:r w:rsidRPr="00C45AD4">
        <w:t xml:space="preserve">Gatehouse </w:t>
      </w:r>
      <w:r w:rsidR="00564456" w:rsidRPr="00C45AD4">
        <w:t xml:space="preserve">Senior </w:t>
      </w:r>
      <w:r w:rsidRPr="00C45AD4">
        <w:t>Officers</w:t>
      </w:r>
      <w:r w:rsidR="00564456" w:rsidRPr="00C45AD4">
        <w:t xml:space="preserve"> (or </w:t>
      </w:r>
      <w:r w:rsidR="009A395C" w:rsidRPr="00C45AD4">
        <w:t xml:space="preserve">nightshift </w:t>
      </w:r>
      <w:r w:rsidR="00564456" w:rsidRPr="00C45AD4">
        <w:t>Senior Officer)</w:t>
      </w:r>
      <w:r w:rsidRPr="00C45AD4">
        <w:t xml:space="preserve"> shall allow the vehicle through to the Admissions Sally Port after checking and confirming the </w:t>
      </w:r>
      <w:r w:rsidR="00510EBD" w:rsidRPr="00C45AD4">
        <w:t xml:space="preserve">young person’s </w:t>
      </w:r>
      <w:r w:rsidRPr="00C45AD4">
        <w:t>name, date of birth and authorising documents.</w:t>
      </w:r>
      <w:bookmarkEnd w:id="19"/>
    </w:p>
    <w:p w14:paraId="4AE0BA76" w14:textId="3ADC59F0" w:rsidR="00CD68D8" w:rsidRPr="00C45AD4" w:rsidRDefault="00C20723" w:rsidP="001677E0">
      <w:pPr>
        <w:pStyle w:val="Heading3"/>
      </w:pPr>
      <w:bookmarkStart w:id="20" w:name="_Toc4404925"/>
      <w:r w:rsidRPr="00C45AD4">
        <w:lastRenderedPageBreak/>
        <w:t xml:space="preserve">Gatehouse </w:t>
      </w:r>
      <w:r w:rsidR="00564456" w:rsidRPr="00C45AD4">
        <w:t xml:space="preserve">Senior </w:t>
      </w:r>
      <w:r w:rsidRPr="00C45AD4">
        <w:t xml:space="preserve">Officers </w:t>
      </w:r>
      <w:r w:rsidR="00564456" w:rsidRPr="00C45AD4">
        <w:t xml:space="preserve">(or </w:t>
      </w:r>
      <w:r w:rsidR="009A395C" w:rsidRPr="00C45AD4">
        <w:t xml:space="preserve">nightshift </w:t>
      </w:r>
      <w:r w:rsidR="00564456" w:rsidRPr="00C45AD4">
        <w:t xml:space="preserve">Senior Officer) </w:t>
      </w:r>
      <w:r w:rsidRPr="00C45AD4">
        <w:t xml:space="preserve">shall enter the </w:t>
      </w:r>
      <w:r w:rsidR="009A395C" w:rsidRPr="00C45AD4">
        <w:t xml:space="preserve">young person’s </w:t>
      </w:r>
      <w:r w:rsidRPr="00C45AD4">
        <w:t>name</w:t>
      </w:r>
      <w:r w:rsidR="008A7D5C" w:rsidRPr="00C45AD4">
        <w:t xml:space="preserve"> and other relevant information</w:t>
      </w:r>
      <w:r w:rsidRPr="00C45AD4">
        <w:t xml:space="preserve"> in the Gatehouse Occurrence Book</w:t>
      </w:r>
      <w:bookmarkEnd w:id="20"/>
      <w:r w:rsidR="008A7D5C" w:rsidRPr="00C45AD4">
        <w:t xml:space="preserve">. (Refer to </w:t>
      </w:r>
      <w:hyperlink r:id="rId20" w:history="1">
        <w:r w:rsidR="0047085F" w:rsidRPr="00C45AD4">
          <w:rPr>
            <w:rStyle w:val="Hyperlink"/>
          </w:rPr>
          <w:t>COPP 9.1 Gatehouse</w:t>
        </w:r>
      </w:hyperlink>
      <w:r w:rsidR="008A7D5C" w:rsidRPr="00C45AD4">
        <w:t>).</w:t>
      </w:r>
    </w:p>
    <w:p w14:paraId="03788670" w14:textId="2685A67B" w:rsidR="00C20723" w:rsidRPr="00C45AD4" w:rsidRDefault="00C20723" w:rsidP="00CD68D8">
      <w:pPr>
        <w:pStyle w:val="Heading2"/>
      </w:pPr>
      <w:bookmarkStart w:id="21" w:name="_Toc45876337"/>
      <w:bookmarkStart w:id="22" w:name="_Toc207369119"/>
      <w:r w:rsidRPr="00C45AD4">
        <w:t xml:space="preserve">Arrival of </w:t>
      </w:r>
      <w:r w:rsidR="00510EBD" w:rsidRPr="00C45AD4">
        <w:t>young pe</w:t>
      </w:r>
      <w:r w:rsidR="009A395C" w:rsidRPr="00C45AD4">
        <w:t>rson</w:t>
      </w:r>
      <w:r w:rsidRPr="00C45AD4">
        <w:t xml:space="preserve"> at the admissions </w:t>
      </w:r>
      <w:r w:rsidR="00522DF6" w:rsidRPr="00C45AD4">
        <w:t xml:space="preserve">sally </w:t>
      </w:r>
      <w:bookmarkEnd w:id="21"/>
      <w:r w:rsidR="00522DF6" w:rsidRPr="00C45AD4">
        <w:t>port</w:t>
      </w:r>
      <w:bookmarkEnd w:id="22"/>
    </w:p>
    <w:p w14:paraId="41CA37CD" w14:textId="180AF505" w:rsidR="00C20723" w:rsidRPr="00C45AD4" w:rsidRDefault="00C20723" w:rsidP="001677E0">
      <w:pPr>
        <w:pStyle w:val="Heading3"/>
        <w:spacing w:before="240"/>
      </w:pPr>
      <w:bookmarkStart w:id="23" w:name="_Toc4404929"/>
      <w:r w:rsidRPr="00C45AD4">
        <w:t xml:space="preserve">On arrival of the vehicle into the </w:t>
      </w:r>
      <w:r w:rsidR="00BE0941" w:rsidRPr="00C45AD4">
        <w:t xml:space="preserve">YDC </w:t>
      </w:r>
      <w:r w:rsidRPr="00C45AD4">
        <w:t xml:space="preserve">Admissions Sally Port the Senior Officer Admissions (or authorised Custodial Officer) shall check the </w:t>
      </w:r>
      <w:r w:rsidR="00510EBD" w:rsidRPr="00C45AD4">
        <w:t>young person</w:t>
      </w:r>
      <w:r w:rsidRPr="00C45AD4">
        <w:t xml:space="preserve">’s authorising documentation. </w:t>
      </w:r>
    </w:p>
    <w:bookmarkEnd w:id="23"/>
    <w:p w14:paraId="05CB8765" w14:textId="7F7E312A" w:rsidR="00C20723" w:rsidRPr="00C45AD4" w:rsidRDefault="00C20723" w:rsidP="00AE7CD2">
      <w:pPr>
        <w:pStyle w:val="Heading3"/>
      </w:pPr>
      <w:r w:rsidRPr="00C45AD4">
        <w:t xml:space="preserve">The Senior Officer Admissions (or authorised Custodial Officer) shall confirm the </w:t>
      </w:r>
      <w:r w:rsidR="00510EBD" w:rsidRPr="00C45AD4">
        <w:t>young person</w:t>
      </w:r>
      <w:r w:rsidRPr="00C45AD4">
        <w:t xml:space="preserve"> identity by asking the </w:t>
      </w:r>
      <w:r w:rsidR="00267DD6" w:rsidRPr="00C45AD4">
        <w:t>young person</w:t>
      </w:r>
      <w:r w:rsidRPr="00C45AD4">
        <w:t xml:space="preserve"> their name, </w:t>
      </w:r>
      <w:r w:rsidR="00F63D65" w:rsidRPr="00C45AD4">
        <w:t>age,</w:t>
      </w:r>
      <w:r w:rsidRPr="00C45AD4">
        <w:t xml:space="preserve"> and date of birth.</w:t>
      </w:r>
    </w:p>
    <w:p w14:paraId="6C15F1F3" w14:textId="102C5DCA" w:rsidR="00C20723" w:rsidRPr="00C45AD4" w:rsidRDefault="00C20723" w:rsidP="00AE7CD2">
      <w:pPr>
        <w:pStyle w:val="Heading3"/>
      </w:pPr>
      <w:r w:rsidRPr="00C45AD4">
        <w:t xml:space="preserve">The Senior Officer Admissions (or authorised Custodial Officer) may refuse admission of the </w:t>
      </w:r>
      <w:r w:rsidR="00510EBD" w:rsidRPr="00C45AD4">
        <w:t xml:space="preserve">young person </w:t>
      </w:r>
      <w:r w:rsidRPr="00C45AD4">
        <w:t xml:space="preserve">into </w:t>
      </w:r>
      <w:r w:rsidR="009A395C" w:rsidRPr="00C45AD4">
        <w:t xml:space="preserve">the </w:t>
      </w:r>
      <w:r w:rsidR="00510EBD" w:rsidRPr="00C45AD4">
        <w:t xml:space="preserve">YDC </w:t>
      </w:r>
      <w:r w:rsidRPr="00C45AD4">
        <w:t xml:space="preserve">if the authorising documentation is incomplete, </w:t>
      </w:r>
      <w:r w:rsidR="00F63D65" w:rsidRPr="00C45AD4">
        <w:t>incorrect,</w:t>
      </w:r>
      <w:r w:rsidRPr="00C45AD4">
        <w:t xml:space="preserve"> or invalid.</w:t>
      </w:r>
    </w:p>
    <w:p w14:paraId="20EFE354" w14:textId="4BE8106B" w:rsidR="00C20723" w:rsidRPr="00C45AD4" w:rsidRDefault="00C20723" w:rsidP="00AE7CD2">
      <w:pPr>
        <w:pStyle w:val="Heading3"/>
      </w:pPr>
      <w:r w:rsidRPr="00C45AD4">
        <w:t xml:space="preserve">The Senior Officer Admissions (or authorised Custodial Officer) </w:t>
      </w:r>
      <w:r w:rsidR="00BE0941" w:rsidRPr="00C45AD4">
        <w:t xml:space="preserve">shall </w:t>
      </w:r>
      <w:r w:rsidRPr="00C45AD4">
        <w:t xml:space="preserve">only give permission for the </w:t>
      </w:r>
      <w:r w:rsidR="00332CB7" w:rsidRPr="00C45AD4">
        <w:t xml:space="preserve">young person </w:t>
      </w:r>
      <w:r w:rsidRPr="00C45AD4">
        <w:t>to disembark the vehicle following acceptance of the authorising documentation.</w:t>
      </w:r>
    </w:p>
    <w:p w14:paraId="2DF0BE4C" w14:textId="27474B6D" w:rsidR="00C20723" w:rsidRPr="00C45AD4" w:rsidRDefault="00C20723" w:rsidP="00AE7CD2">
      <w:pPr>
        <w:pStyle w:val="Heading3"/>
      </w:pPr>
      <w:r w:rsidRPr="00C45AD4">
        <w:t>Where a</w:t>
      </w:r>
      <w:r w:rsidR="0026058A" w:rsidRPr="00C45AD4">
        <w:t xml:space="preserve"> </w:t>
      </w:r>
      <w:r w:rsidR="00F6099B" w:rsidRPr="00C45AD4">
        <w:t>young pe</w:t>
      </w:r>
      <w:r w:rsidR="00541BA8" w:rsidRPr="00C45AD4">
        <w:t>rson</w:t>
      </w:r>
      <w:r w:rsidRPr="00C45AD4">
        <w:t xml:space="preserve"> arrives with restraints, the Senior Officer Admissions (or authorised Custodial Officer) shall assess the </w:t>
      </w:r>
      <w:r w:rsidR="009A395C" w:rsidRPr="00C45AD4">
        <w:t xml:space="preserve">young person </w:t>
      </w:r>
      <w:r w:rsidRPr="00C45AD4">
        <w:t>prior to the removal of the restraint.</w:t>
      </w:r>
    </w:p>
    <w:p w14:paraId="3F8B8D0A" w14:textId="67C9F819" w:rsidR="00EF3877" w:rsidRDefault="00C20723" w:rsidP="00AE7CD2">
      <w:pPr>
        <w:pStyle w:val="Heading3"/>
      </w:pPr>
      <w:r w:rsidRPr="00C45AD4">
        <w:t xml:space="preserve">Following the </w:t>
      </w:r>
      <w:r w:rsidR="00510EBD" w:rsidRPr="00C45AD4">
        <w:t>young pe</w:t>
      </w:r>
      <w:r w:rsidR="00541BA8" w:rsidRPr="00C45AD4">
        <w:t>rson</w:t>
      </w:r>
      <w:r w:rsidR="00510EBD" w:rsidRPr="00C45AD4">
        <w:t xml:space="preserve"> </w:t>
      </w:r>
      <w:r w:rsidRPr="00C45AD4">
        <w:t xml:space="preserve">disembarking the vehicle the </w:t>
      </w:r>
      <w:r w:rsidR="00626309" w:rsidRPr="00C45AD4">
        <w:t>J</w:t>
      </w:r>
      <w:r w:rsidRPr="00C45AD4">
        <w:t>H</w:t>
      </w:r>
      <w:r w:rsidR="00626309" w:rsidRPr="00C45AD4">
        <w:t>W</w:t>
      </w:r>
      <w:r w:rsidRPr="00C45AD4">
        <w:t xml:space="preserve">S Nurse shall initially check the </w:t>
      </w:r>
      <w:r w:rsidR="009A395C" w:rsidRPr="00C45AD4">
        <w:t xml:space="preserve">young person </w:t>
      </w:r>
      <w:r w:rsidRPr="00C45AD4">
        <w:t>in the Admissions Sally Port, the</w:t>
      </w:r>
      <w:r>
        <w:t xml:space="preserve"> check should establish any obvious illness or injury which may require external medical assistance</w:t>
      </w:r>
      <w:r w:rsidR="00180F4E" w:rsidRPr="00180F4E">
        <w:t xml:space="preserve"> </w:t>
      </w:r>
      <w:r w:rsidR="00180F4E">
        <w:t xml:space="preserve">in accordance with Health Services policy </w:t>
      </w:r>
      <w:hyperlink r:id="rId21" w:history="1">
        <w:r w:rsidR="00180F4E" w:rsidRPr="00180F4E">
          <w:rPr>
            <w:rStyle w:val="Hyperlink"/>
          </w:rPr>
          <w:t>PM01 Admission and Risk Assessment</w:t>
        </w:r>
      </w:hyperlink>
      <w:r w:rsidR="003A260D">
        <w:t>.</w:t>
      </w:r>
    </w:p>
    <w:p w14:paraId="07C1269B" w14:textId="164FDC57" w:rsidR="00C20723" w:rsidRPr="00C45AD4" w:rsidRDefault="00C20723" w:rsidP="00AE7CD2">
      <w:pPr>
        <w:pStyle w:val="Heading3"/>
      </w:pPr>
      <w:r w:rsidRPr="00C45AD4">
        <w:t xml:space="preserve">The initial check by the </w:t>
      </w:r>
      <w:r w:rsidR="00626309" w:rsidRPr="00C45AD4">
        <w:t>JHWS</w:t>
      </w:r>
      <w:r w:rsidRPr="00C45AD4">
        <w:t xml:space="preserve"> Nurse shall be completed prior to allowing the </w:t>
      </w:r>
      <w:r w:rsidR="00510EBD" w:rsidRPr="00C45AD4">
        <w:t xml:space="preserve">young person </w:t>
      </w:r>
      <w:r w:rsidRPr="00C45AD4">
        <w:t xml:space="preserve">into </w:t>
      </w:r>
      <w:r w:rsidR="0047085F" w:rsidRPr="00C45AD4">
        <w:t xml:space="preserve">the </w:t>
      </w:r>
      <w:r w:rsidRPr="00C45AD4">
        <w:t>Admissions are</w:t>
      </w:r>
      <w:r w:rsidR="00180F4E" w:rsidRPr="00C45AD4">
        <w:t xml:space="preserve">a in accordance with Health Services policy </w:t>
      </w:r>
      <w:hyperlink r:id="rId22" w:history="1">
        <w:r w:rsidR="00180F4E" w:rsidRPr="00C45AD4">
          <w:rPr>
            <w:rStyle w:val="Hyperlink"/>
          </w:rPr>
          <w:t>PM01 Admission and Risk Assessment</w:t>
        </w:r>
      </w:hyperlink>
      <w:r w:rsidRPr="00C45AD4">
        <w:t>.</w:t>
      </w:r>
    </w:p>
    <w:p w14:paraId="664674DD" w14:textId="6415D69C" w:rsidR="00CD68D8" w:rsidRPr="00C45AD4" w:rsidRDefault="00C20723" w:rsidP="00AE7CD2">
      <w:pPr>
        <w:pStyle w:val="Heading3"/>
      </w:pPr>
      <w:r w:rsidRPr="00C45AD4">
        <w:t xml:space="preserve">The </w:t>
      </w:r>
      <w:r w:rsidR="009A395C" w:rsidRPr="00C45AD4">
        <w:t xml:space="preserve">young person </w:t>
      </w:r>
      <w:r w:rsidRPr="00C45AD4">
        <w:t xml:space="preserve">shall not be accepted into </w:t>
      </w:r>
      <w:r w:rsidR="00CD68D8" w:rsidRPr="00C45AD4">
        <w:t xml:space="preserve">the </w:t>
      </w:r>
      <w:r w:rsidRPr="00C45AD4">
        <w:t>Admissions</w:t>
      </w:r>
      <w:r w:rsidR="00CD68D8" w:rsidRPr="00C45AD4">
        <w:t xml:space="preserve"> area</w:t>
      </w:r>
      <w:r w:rsidRPr="00C45AD4">
        <w:t xml:space="preserve"> if the </w:t>
      </w:r>
      <w:r w:rsidR="00626309" w:rsidRPr="00C45AD4">
        <w:t>JHWS</w:t>
      </w:r>
      <w:r w:rsidRPr="00C45AD4">
        <w:t xml:space="preserve"> Nurse determines an illness or injury requires external medical assistance</w:t>
      </w:r>
      <w:r w:rsidR="00180F4E" w:rsidRPr="00C45AD4">
        <w:t xml:space="preserve"> in accordance with Health Services policy </w:t>
      </w:r>
      <w:hyperlink r:id="rId23" w:history="1">
        <w:r w:rsidR="00180F4E" w:rsidRPr="00C45AD4">
          <w:rPr>
            <w:rStyle w:val="Hyperlink"/>
          </w:rPr>
          <w:t>PM01 Admission and Risk Assessment</w:t>
        </w:r>
      </w:hyperlink>
      <w:r w:rsidRPr="00C45AD4">
        <w:t xml:space="preserve">. </w:t>
      </w:r>
    </w:p>
    <w:p w14:paraId="55462943" w14:textId="3789B9EF" w:rsidR="00C20723" w:rsidRPr="00C45AD4" w:rsidRDefault="00C20723" w:rsidP="00C936EB">
      <w:pPr>
        <w:pStyle w:val="Heading3"/>
      </w:pPr>
      <w:r w:rsidRPr="00C45AD4">
        <w:t xml:space="preserve">Where the </w:t>
      </w:r>
      <w:r w:rsidR="00626309" w:rsidRPr="00C45AD4">
        <w:t>JHWS</w:t>
      </w:r>
      <w:r w:rsidRPr="00C45AD4">
        <w:t xml:space="preserve"> Nurse determines the </w:t>
      </w:r>
      <w:r w:rsidR="009A395C" w:rsidRPr="00C45AD4">
        <w:t xml:space="preserve">young person </w:t>
      </w:r>
      <w:r w:rsidRPr="00C45AD4">
        <w:t>requires external medical assistance, WA</w:t>
      </w:r>
      <w:r w:rsidR="009A395C" w:rsidRPr="00C45AD4">
        <w:t xml:space="preserve">PF </w:t>
      </w:r>
      <w:r w:rsidRPr="00C45AD4">
        <w:t xml:space="preserve">shall be requested to take the </w:t>
      </w:r>
      <w:r w:rsidR="009A395C" w:rsidRPr="00C45AD4">
        <w:t xml:space="preserve">young person </w:t>
      </w:r>
      <w:r w:rsidRPr="00C45AD4">
        <w:t xml:space="preserve">to an external medical facility. The </w:t>
      </w:r>
      <w:r w:rsidR="00267DD6" w:rsidRPr="00C45AD4">
        <w:t>young person</w:t>
      </w:r>
      <w:r w:rsidRPr="00C45AD4">
        <w:t xml:space="preserve"> </w:t>
      </w:r>
      <w:r w:rsidR="009A395C" w:rsidRPr="00C45AD4">
        <w:t xml:space="preserve">shall </w:t>
      </w:r>
      <w:r w:rsidRPr="00C45AD4">
        <w:t>not be admitted without a medical clearance.</w:t>
      </w:r>
    </w:p>
    <w:p w14:paraId="0F9F793F" w14:textId="5AD7D75D" w:rsidR="006F6B82" w:rsidRPr="00C45AD4" w:rsidRDefault="00C20723" w:rsidP="00AE7CD2">
      <w:pPr>
        <w:pStyle w:val="Heading3"/>
      </w:pPr>
      <w:r w:rsidRPr="00C45AD4">
        <w:t xml:space="preserve">Where a </w:t>
      </w:r>
      <w:r w:rsidR="00626309" w:rsidRPr="00C45AD4">
        <w:t>JHWS</w:t>
      </w:r>
      <w:r w:rsidRPr="00C45AD4">
        <w:t xml:space="preserve"> Nurse is not on site, the Senior Officer Admissions (or authorised Custodial Officer)</w:t>
      </w:r>
      <w:r w:rsidR="003D2518" w:rsidRPr="00C45AD4">
        <w:t xml:space="preserve"> </w:t>
      </w:r>
      <w:r w:rsidR="00CD68D8" w:rsidRPr="00C45AD4">
        <w:t xml:space="preserve">shall </w:t>
      </w:r>
      <w:r w:rsidR="00180F4E" w:rsidRPr="00C45AD4">
        <w:t>not accept the young person into custody</w:t>
      </w:r>
      <w:r w:rsidR="003A260D" w:rsidRPr="00C45AD4">
        <w:t>.</w:t>
      </w:r>
    </w:p>
    <w:p w14:paraId="7FA9C6C7" w14:textId="38713FC0" w:rsidR="00C20723" w:rsidRPr="00C45AD4" w:rsidRDefault="006F6B82" w:rsidP="00AE7CD2">
      <w:pPr>
        <w:pStyle w:val="Heading3"/>
      </w:pPr>
      <w:r w:rsidRPr="00C45AD4">
        <w:t>The</w:t>
      </w:r>
      <w:r w:rsidR="00CF086D" w:rsidRPr="00C45AD4">
        <w:t xml:space="preserve"> </w:t>
      </w:r>
      <w:r w:rsidRPr="00C45AD4">
        <w:t xml:space="preserve">Senior Officer Admissions (or authorised Custodial Officer) </w:t>
      </w:r>
      <w:r w:rsidR="00CF086D" w:rsidRPr="00C45AD4">
        <w:t>shall request the WA</w:t>
      </w:r>
      <w:r w:rsidR="009A395C" w:rsidRPr="00C45AD4">
        <w:t>PF</w:t>
      </w:r>
      <w:r w:rsidR="00CF086D" w:rsidRPr="00C45AD4">
        <w:t xml:space="preserve"> </w:t>
      </w:r>
      <w:r w:rsidR="00D93E64" w:rsidRPr="00C45AD4">
        <w:t xml:space="preserve">take the </w:t>
      </w:r>
      <w:r w:rsidR="009A395C" w:rsidRPr="00C45AD4">
        <w:t xml:space="preserve">young person </w:t>
      </w:r>
      <w:r w:rsidR="00D93E64" w:rsidRPr="00C45AD4">
        <w:t>to an external medical facility</w:t>
      </w:r>
      <w:r w:rsidR="002F5884" w:rsidRPr="00C45AD4">
        <w:t xml:space="preserve">. </w:t>
      </w:r>
      <w:r w:rsidR="00C20723" w:rsidRPr="00C45AD4">
        <w:t xml:space="preserve">The on-call </w:t>
      </w:r>
      <w:r w:rsidR="00626309" w:rsidRPr="00C45AD4">
        <w:t>JHWS</w:t>
      </w:r>
      <w:r w:rsidR="00C20723" w:rsidRPr="00C45AD4">
        <w:t xml:space="preserve"> Medical Practitioner may also be contacted for advice.</w:t>
      </w:r>
    </w:p>
    <w:p w14:paraId="409ADFEE" w14:textId="766C92B5" w:rsidR="00FA187A" w:rsidRPr="00C45AD4" w:rsidRDefault="00E35821" w:rsidP="00AE7CD2">
      <w:pPr>
        <w:pStyle w:val="Heading3"/>
      </w:pPr>
      <w:r w:rsidRPr="00C45AD4">
        <w:lastRenderedPageBreak/>
        <w:t xml:space="preserve">Where </w:t>
      </w:r>
      <w:r w:rsidR="006E6518" w:rsidRPr="00C45AD4">
        <w:t xml:space="preserve">a </w:t>
      </w:r>
      <w:r w:rsidR="00F6099B" w:rsidRPr="00C45AD4">
        <w:t>young pe</w:t>
      </w:r>
      <w:r w:rsidR="009A395C" w:rsidRPr="00C45AD4">
        <w:t>rson</w:t>
      </w:r>
      <w:r w:rsidR="00FC2E6A" w:rsidRPr="00C45AD4">
        <w:t xml:space="preserve"> </w:t>
      </w:r>
      <w:r w:rsidRPr="00C45AD4">
        <w:t xml:space="preserve">is deemed not fit for admission and their arrival mode of transportation is no longer assessed as suitable, </w:t>
      </w:r>
      <w:r w:rsidR="008A247B" w:rsidRPr="00C45AD4">
        <w:t>YDC</w:t>
      </w:r>
      <w:r w:rsidR="00CD68D8" w:rsidRPr="00C45AD4">
        <w:t xml:space="preserve"> </w:t>
      </w:r>
      <w:r w:rsidR="003D2518" w:rsidRPr="00C45AD4">
        <w:t xml:space="preserve">staff shall </w:t>
      </w:r>
      <w:r w:rsidR="00CD68D8" w:rsidRPr="00C45AD4">
        <w:t xml:space="preserve">assist </w:t>
      </w:r>
      <w:r w:rsidR="003D2518" w:rsidRPr="00C45AD4">
        <w:t xml:space="preserve">and arrange for an ambulance to the nearest accident and emergency department, where required. </w:t>
      </w:r>
    </w:p>
    <w:p w14:paraId="6AC8A138" w14:textId="501E5586" w:rsidR="006F6B82" w:rsidRPr="00C45AD4" w:rsidRDefault="00C20723" w:rsidP="006F6B82">
      <w:pPr>
        <w:pStyle w:val="Heading3"/>
      </w:pPr>
      <w:r w:rsidRPr="00C45AD4">
        <w:t xml:space="preserve"> Where the </w:t>
      </w:r>
      <w:r w:rsidR="009A395C" w:rsidRPr="00C45AD4">
        <w:t xml:space="preserve">young person </w:t>
      </w:r>
      <w:r w:rsidRPr="00C45AD4">
        <w:t xml:space="preserve">does not require external medical assistance (after initial </w:t>
      </w:r>
      <w:r w:rsidR="00CD68D8" w:rsidRPr="00C45AD4">
        <w:t xml:space="preserve">the </w:t>
      </w:r>
      <w:r w:rsidRPr="00C45AD4">
        <w:t>check) the Senior Officer Admissions (or authorised Custodial Officer) s</w:t>
      </w:r>
      <w:r w:rsidR="003D2518" w:rsidRPr="00C45AD4">
        <w:t>hall receive a handover from escorting personnel or</w:t>
      </w:r>
      <w:r w:rsidRPr="00C45AD4">
        <w:t xml:space="preserve"> WA</w:t>
      </w:r>
      <w:r w:rsidR="009A395C" w:rsidRPr="00C45AD4">
        <w:t>PF</w:t>
      </w:r>
      <w:r w:rsidRPr="00C45AD4">
        <w:t xml:space="preserve"> </w:t>
      </w:r>
      <w:r w:rsidR="003D2518" w:rsidRPr="00C45AD4">
        <w:t xml:space="preserve">and </w:t>
      </w:r>
      <w:r w:rsidRPr="00C45AD4">
        <w:t xml:space="preserve">escort the </w:t>
      </w:r>
      <w:r w:rsidR="009A395C" w:rsidRPr="00C45AD4">
        <w:t xml:space="preserve">young person </w:t>
      </w:r>
      <w:r w:rsidRPr="00C45AD4">
        <w:t xml:space="preserve">into the Admissions area. </w:t>
      </w:r>
    </w:p>
    <w:p w14:paraId="222F3BA4" w14:textId="4EC0D73B" w:rsidR="00C20723" w:rsidRPr="002978C1" w:rsidRDefault="00C20723" w:rsidP="006A4017">
      <w:pPr>
        <w:pStyle w:val="Heading2"/>
      </w:pPr>
      <w:bookmarkStart w:id="24" w:name="_Toc45876338"/>
      <w:bookmarkStart w:id="25" w:name="_Toc207369120"/>
      <w:bookmarkStart w:id="26" w:name="_Hlk203558825"/>
      <w:bookmarkEnd w:id="16"/>
      <w:r w:rsidRPr="002978C1">
        <w:t xml:space="preserve">Processing </w:t>
      </w:r>
      <w:r w:rsidR="00F6099B" w:rsidRPr="00C87F1B">
        <w:t>young pe</w:t>
      </w:r>
      <w:r w:rsidR="009A395C" w:rsidRPr="00C87F1B">
        <w:t>rson</w:t>
      </w:r>
      <w:r w:rsidRPr="002978C1">
        <w:t xml:space="preserve"> through the admissions area</w:t>
      </w:r>
      <w:bookmarkEnd w:id="24"/>
      <w:bookmarkEnd w:id="25"/>
    </w:p>
    <w:p w14:paraId="37BD30F6" w14:textId="501749E4" w:rsidR="008864EB" w:rsidRPr="00C45AD4" w:rsidRDefault="008864EB" w:rsidP="008864EB">
      <w:r w:rsidRPr="00C45AD4">
        <w:t>All staff are required to take an active role in identifying and reporting any instances whereby a young person may be at potential harm or at risk from other young people in a YDC.</w:t>
      </w:r>
    </w:p>
    <w:p w14:paraId="6FDDD1A0" w14:textId="43829F0A" w:rsidR="008864EB" w:rsidRPr="00C45AD4" w:rsidRDefault="008864EB" w:rsidP="008864EB">
      <w:pPr>
        <w:pStyle w:val="Heading3"/>
      </w:pPr>
      <w:bookmarkStart w:id="27" w:name="_Hlk203392962"/>
      <w:r w:rsidRPr="00C45AD4">
        <w:t>The Senior Officer</w:t>
      </w:r>
      <w:r w:rsidRPr="00C45AD4" w:rsidDel="009B6926">
        <w:t xml:space="preserve"> </w:t>
      </w:r>
      <w:r w:rsidRPr="00C45AD4">
        <w:t xml:space="preserve">Admissions (or authorised Custodial Officer) shall identify young people that they consider may require referral for a Special Profile Offenders (SPO) </w:t>
      </w:r>
      <w:r w:rsidR="00915A6B" w:rsidRPr="00C45AD4">
        <w:t xml:space="preserve">in accordance with </w:t>
      </w:r>
      <w:r w:rsidR="00D1214F">
        <w:t xml:space="preserve"> </w:t>
      </w:r>
      <w:hyperlink w:anchor="_Alerts_and_notifications" w:history="1">
        <w:r w:rsidR="00915A6B" w:rsidRPr="00C45AD4">
          <w:rPr>
            <w:rStyle w:val="Hyperlink"/>
          </w:rPr>
          <w:t>3.10 Alerts and notifications</w:t>
        </w:r>
      </w:hyperlink>
      <w:r w:rsidR="00915A6B" w:rsidRPr="00C45AD4">
        <w:t>.</w:t>
      </w:r>
    </w:p>
    <w:p w14:paraId="1AFE3070" w14:textId="10DECEB2" w:rsidR="00692D6E" w:rsidRPr="00C45AD4" w:rsidRDefault="00692D6E" w:rsidP="001677E0">
      <w:pPr>
        <w:pStyle w:val="Heading3"/>
        <w:spacing w:before="240"/>
        <w:rPr>
          <w:lang w:bidi="en-US"/>
        </w:rPr>
      </w:pPr>
      <w:bookmarkStart w:id="28" w:name="_Toc4404949"/>
      <w:bookmarkStart w:id="29" w:name="_Toc4404939"/>
      <w:bookmarkEnd w:id="26"/>
      <w:bookmarkEnd w:id="27"/>
      <w:r w:rsidRPr="00C45AD4">
        <w:rPr>
          <w:lang w:bidi="en-US"/>
        </w:rPr>
        <w:t xml:space="preserve">The </w:t>
      </w:r>
      <w:r w:rsidRPr="00C45AD4">
        <w:t>Custodial Officer</w:t>
      </w:r>
      <w:r w:rsidRPr="00C45AD4">
        <w:rPr>
          <w:lang w:bidi="en-US"/>
        </w:rPr>
        <w:t xml:space="preserve"> shall organise an interpreter service in accordance with </w:t>
      </w:r>
      <w:hyperlink r:id="rId24" w:history="1">
        <w:r w:rsidR="0047085F" w:rsidRPr="00C45AD4">
          <w:rPr>
            <w:rStyle w:val="Hyperlink"/>
          </w:rPr>
          <w:t xml:space="preserve">COPP </w:t>
        </w:r>
        <w:r w:rsidR="00BE1418" w:rsidRPr="00C45AD4">
          <w:rPr>
            <w:rStyle w:val="Hyperlink"/>
          </w:rPr>
          <w:t>5</w:t>
        </w:r>
        <w:r w:rsidR="00BB03B9" w:rsidRPr="00C45AD4">
          <w:rPr>
            <w:rStyle w:val="Hyperlink"/>
          </w:rPr>
          <w:t>.</w:t>
        </w:r>
        <w:r w:rsidR="009A395C" w:rsidRPr="00C45AD4">
          <w:rPr>
            <w:rStyle w:val="Hyperlink"/>
          </w:rPr>
          <w:t>1</w:t>
        </w:r>
        <w:r w:rsidR="00BE1418" w:rsidRPr="00C45AD4">
          <w:rPr>
            <w:rStyle w:val="Hyperlink"/>
          </w:rPr>
          <w:t xml:space="preserve"> - Orientation</w:t>
        </w:r>
      </w:hyperlink>
      <w:r w:rsidRPr="00C45AD4">
        <w:rPr>
          <w:lang w:bidi="en-US"/>
        </w:rPr>
        <w:t xml:space="preserve"> where</w:t>
      </w:r>
      <w:r w:rsidR="00180F4E" w:rsidRPr="00C45AD4">
        <w:rPr>
          <w:lang w:bidi="en-US"/>
        </w:rPr>
        <w:t xml:space="preserve"> English is not the young person’s first language and/or they are from a regional location</w:t>
      </w:r>
      <w:bookmarkEnd w:id="28"/>
      <w:r w:rsidRPr="00C45AD4">
        <w:rPr>
          <w:lang w:bidi="en-US"/>
        </w:rPr>
        <w:t>.</w:t>
      </w:r>
    </w:p>
    <w:p w14:paraId="7E70B12F" w14:textId="0633D56D" w:rsidR="00692D6E" w:rsidRPr="00C45AD4" w:rsidRDefault="00692D6E" w:rsidP="00692D6E">
      <w:pPr>
        <w:pStyle w:val="Heading3"/>
        <w:rPr>
          <w:lang w:bidi="en-US"/>
        </w:rPr>
      </w:pPr>
      <w:bookmarkStart w:id="30" w:name="_Toc4404950"/>
      <w:r w:rsidRPr="00C45AD4">
        <w:rPr>
          <w:lang w:bidi="en-US"/>
        </w:rPr>
        <w:t xml:space="preserve">Where an interpreter is required, the Custodial Officer shall document the requirement in the </w:t>
      </w:r>
      <w:r w:rsidR="00F6099B" w:rsidRPr="00C45AD4">
        <w:rPr>
          <w:lang w:bidi="en-US"/>
        </w:rPr>
        <w:t xml:space="preserve">young </w:t>
      </w:r>
      <w:r w:rsidR="00BE1418" w:rsidRPr="00C45AD4">
        <w:rPr>
          <w:lang w:bidi="en-US"/>
        </w:rPr>
        <w:t xml:space="preserve">person’s </w:t>
      </w:r>
      <w:r w:rsidR="006E6518" w:rsidRPr="00C45AD4">
        <w:rPr>
          <w:lang w:bidi="en-US"/>
        </w:rPr>
        <w:t xml:space="preserve">Intake Summary/Immediate Needs Checklist on </w:t>
      </w:r>
      <w:r w:rsidRPr="00C45AD4">
        <w:rPr>
          <w:lang w:bidi="en-US"/>
        </w:rPr>
        <w:t>TOMS.</w:t>
      </w:r>
      <w:bookmarkEnd w:id="30"/>
    </w:p>
    <w:p w14:paraId="76B3E89C" w14:textId="5017E8B8" w:rsidR="006A4017" w:rsidRPr="00C45AD4" w:rsidRDefault="00C20723" w:rsidP="00AE7CD2">
      <w:pPr>
        <w:pStyle w:val="Heading3"/>
      </w:pPr>
      <w:r w:rsidRPr="00C45AD4">
        <w:t xml:space="preserve">Where </w:t>
      </w:r>
      <w:r w:rsidR="00BE1418" w:rsidRPr="00C45AD4">
        <w:t>a</w:t>
      </w:r>
      <w:r w:rsidR="0026058A" w:rsidRPr="00C45AD4">
        <w:t xml:space="preserve"> </w:t>
      </w:r>
      <w:r w:rsidR="00F6099B" w:rsidRPr="00C45AD4">
        <w:t>young pe</w:t>
      </w:r>
      <w:r w:rsidR="00BE1418" w:rsidRPr="00C45AD4">
        <w:t xml:space="preserve">rson </w:t>
      </w:r>
      <w:r w:rsidRPr="00C45AD4">
        <w:t xml:space="preserve">requests to use the toilet, Custodial Officers shall search the toilet area prior to and following use. </w:t>
      </w:r>
    </w:p>
    <w:p w14:paraId="090FD2C1" w14:textId="13731864" w:rsidR="00C20723" w:rsidRPr="00C45AD4" w:rsidRDefault="00C20723" w:rsidP="00AE7CD2">
      <w:pPr>
        <w:pStyle w:val="Heading3"/>
      </w:pPr>
      <w:r w:rsidRPr="00C45AD4">
        <w:t xml:space="preserve">The </w:t>
      </w:r>
      <w:r w:rsidR="009A395C" w:rsidRPr="00C45AD4">
        <w:t xml:space="preserve">young person </w:t>
      </w:r>
      <w:r w:rsidRPr="00C45AD4">
        <w:t xml:space="preserve">shall be searched in accordance with </w:t>
      </w:r>
      <w:hyperlink r:id="rId25" w:history="1">
        <w:r w:rsidR="0027088D" w:rsidRPr="00C45AD4">
          <w:rPr>
            <w:rStyle w:val="Hyperlink"/>
          </w:rPr>
          <w:t>COPP 9.6 – Searching</w:t>
        </w:r>
      </w:hyperlink>
      <w:r w:rsidR="0027088D" w:rsidRPr="00C45AD4">
        <w:rPr>
          <w:lang w:bidi="en-US"/>
        </w:rPr>
        <w:t xml:space="preserve"> </w:t>
      </w:r>
      <w:r w:rsidRPr="00C45AD4">
        <w:t>prior to being permitted to use the toilet.</w:t>
      </w:r>
      <w:bookmarkEnd w:id="29"/>
    </w:p>
    <w:p w14:paraId="30544FCD" w14:textId="77777777" w:rsidR="00AE1A97" w:rsidRDefault="00C20723" w:rsidP="00AE1A97">
      <w:pPr>
        <w:pStyle w:val="Heading3"/>
      </w:pPr>
      <w:bookmarkStart w:id="31" w:name="_Toc4404940"/>
      <w:bookmarkStart w:id="32" w:name="_Hlk202263195"/>
      <w:r w:rsidRPr="00C45AD4">
        <w:t xml:space="preserve">The Custodial Officer shall ask the </w:t>
      </w:r>
      <w:r w:rsidR="00BE1418" w:rsidRPr="00C45AD4">
        <w:t xml:space="preserve">young person </w:t>
      </w:r>
      <w:r w:rsidRPr="00C45AD4">
        <w:t>their name and date of birth. A check of the information provided shall be made against the</w:t>
      </w:r>
      <w:r>
        <w:t xml:space="preserve"> details on the </w:t>
      </w:r>
      <w:r w:rsidRPr="00534E2F">
        <w:t>authorising</w:t>
      </w:r>
      <w:r>
        <w:t xml:space="preserve"> documentation</w:t>
      </w:r>
      <w:r w:rsidRPr="00534E2F">
        <w:t>.</w:t>
      </w:r>
      <w:bookmarkEnd w:id="31"/>
    </w:p>
    <w:p w14:paraId="2C832985" w14:textId="1D77F89A" w:rsidR="0023177F" w:rsidRDefault="00961080" w:rsidP="00AE1A97">
      <w:pPr>
        <w:pStyle w:val="Heading3"/>
      </w:pPr>
      <w:r>
        <w:t>Where a young person is not able to provide their date of birth, the Custodial Officer shall make contact with the young person</w:t>
      </w:r>
      <w:r w:rsidR="0023177F">
        <w:t>’</w:t>
      </w:r>
      <w:r>
        <w:t xml:space="preserve">s carer to confirm. </w:t>
      </w:r>
    </w:p>
    <w:p w14:paraId="6B27C954" w14:textId="6CF885A1" w:rsidR="00961080" w:rsidRPr="00C45AD4" w:rsidRDefault="00961080" w:rsidP="00AE1A97">
      <w:pPr>
        <w:pStyle w:val="Heading3"/>
      </w:pPr>
      <w:r w:rsidRPr="00C45AD4">
        <w:t xml:space="preserve">If the carer cannot be contacted, the </w:t>
      </w:r>
      <w:r w:rsidR="00AE1A97" w:rsidRPr="00C45AD4">
        <w:t xml:space="preserve">admission </w:t>
      </w:r>
      <w:r w:rsidR="0023177F" w:rsidRPr="00C45AD4">
        <w:t xml:space="preserve">of the young person shall </w:t>
      </w:r>
      <w:r w:rsidR="00AE1A97" w:rsidRPr="00C45AD4">
        <w:t xml:space="preserve">be made based on the authorising documentation. Once admitted, the Senior Officer Admissions </w:t>
      </w:r>
      <w:r w:rsidR="0023177F" w:rsidRPr="00C45AD4">
        <w:t>shall</w:t>
      </w:r>
      <w:r w:rsidR="00AE1A97" w:rsidRPr="00C45AD4">
        <w:t xml:space="preserve"> request a copy of the young person</w:t>
      </w:r>
      <w:r w:rsidR="0023177F" w:rsidRPr="00C45AD4">
        <w:t>’</w:t>
      </w:r>
      <w:r w:rsidR="00AE1A97" w:rsidRPr="00C45AD4">
        <w:t xml:space="preserve">s birth certificate from the Registry of Births, Deaths and Marriages. </w:t>
      </w:r>
    </w:p>
    <w:p w14:paraId="5005FE16" w14:textId="6C5205F3" w:rsidR="007C2714" w:rsidRPr="00C45AD4" w:rsidRDefault="007C2714" w:rsidP="007C2714">
      <w:pPr>
        <w:pStyle w:val="Heading3"/>
      </w:pPr>
      <w:bookmarkStart w:id="33" w:name="_Toc4404944"/>
      <w:bookmarkStart w:id="34" w:name="_Toc4404941"/>
      <w:bookmarkEnd w:id="32"/>
      <w:r w:rsidRPr="00C45AD4">
        <w:t xml:space="preserve">The Senior Officer Admissions (or authorised Custodial Officer) shall conduct a search in TOMS to determine if the </w:t>
      </w:r>
      <w:r w:rsidR="009A395C" w:rsidRPr="00C45AD4">
        <w:t>young person</w:t>
      </w:r>
      <w:r w:rsidR="0001069B" w:rsidRPr="00C45AD4">
        <w:t xml:space="preserve"> </w:t>
      </w:r>
      <w:r w:rsidRPr="00C45AD4">
        <w:t>has a previous TOMS record. If a record exists</w:t>
      </w:r>
      <w:r w:rsidR="009A395C" w:rsidRPr="00C45AD4">
        <w:t>,</w:t>
      </w:r>
      <w:r w:rsidR="0001069B" w:rsidRPr="00C45AD4">
        <w:t xml:space="preserve"> </w:t>
      </w:r>
      <w:r w:rsidRPr="00C45AD4">
        <w:t xml:space="preserve">this shall be used, and details confirmed with the </w:t>
      </w:r>
      <w:r w:rsidR="00BE1418" w:rsidRPr="00C45AD4">
        <w:t>young person</w:t>
      </w:r>
      <w:r w:rsidRPr="00C45AD4">
        <w:t xml:space="preserve"> in the admission interview.</w:t>
      </w:r>
      <w:bookmarkEnd w:id="33"/>
    </w:p>
    <w:p w14:paraId="7ECD34C7" w14:textId="54DC7BEC" w:rsidR="009213D4" w:rsidRPr="00C45AD4" w:rsidRDefault="007C2714" w:rsidP="009213D4">
      <w:pPr>
        <w:pStyle w:val="Heading3"/>
      </w:pPr>
      <w:bookmarkStart w:id="35" w:name="_Toc4404945"/>
      <w:r w:rsidRPr="00C45AD4">
        <w:lastRenderedPageBreak/>
        <w:t xml:space="preserve">Where the </w:t>
      </w:r>
      <w:r w:rsidR="00BE1418" w:rsidRPr="00C45AD4">
        <w:t>young person</w:t>
      </w:r>
      <w:r w:rsidRPr="00C45AD4">
        <w:t xml:space="preserve"> is admitted for the first time and no previous record exists, a new TOMS record shall be created.</w:t>
      </w:r>
      <w:bookmarkEnd w:id="35"/>
    </w:p>
    <w:p w14:paraId="340047CD" w14:textId="12A64BA2" w:rsidR="005F331B" w:rsidRPr="00C45AD4" w:rsidRDefault="005F331B" w:rsidP="009213D4">
      <w:pPr>
        <w:pStyle w:val="Heading3"/>
      </w:pPr>
      <w:r w:rsidRPr="00C45AD4">
        <w:t xml:space="preserve">Where a new </w:t>
      </w:r>
      <w:r w:rsidR="009213D4" w:rsidRPr="00C45AD4">
        <w:t xml:space="preserve">TOMS </w:t>
      </w:r>
      <w:r w:rsidRPr="00C45AD4">
        <w:t>record is created in error</w:t>
      </w:r>
      <w:r w:rsidR="00B8663C" w:rsidRPr="00C45AD4">
        <w:t xml:space="preserve"> </w:t>
      </w:r>
      <w:r w:rsidRPr="00C45AD4">
        <w:t>e.g</w:t>
      </w:r>
      <w:r w:rsidR="0026058A" w:rsidRPr="00C45AD4">
        <w:t>.</w:t>
      </w:r>
      <w:r w:rsidRPr="00C45AD4">
        <w:t xml:space="preserve"> duplicate</w:t>
      </w:r>
      <w:r w:rsidR="009213D4" w:rsidRPr="00C45AD4">
        <w:t xml:space="preserve"> profile</w:t>
      </w:r>
      <w:r w:rsidRPr="00C45AD4">
        <w:t xml:space="preserve">, </w:t>
      </w:r>
      <w:r w:rsidR="002D6928" w:rsidRPr="00C45AD4">
        <w:t>the</w:t>
      </w:r>
      <w:r w:rsidR="00A649FA" w:rsidRPr="00C45AD4">
        <w:t xml:space="preserve"> Custodial Officer </w:t>
      </w:r>
      <w:r w:rsidR="002D6928" w:rsidRPr="00C45AD4">
        <w:t xml:space="preserve">who created the duplicate shall </w:t>
      </w:r>
      <w:r w:rsidRPr="00C45AD4">
        <w:t xml:space="preserve">raise an ASKIT TOMS Support request to have the two records (profiles) merged. Inform the Records Management Officer </w:t>
      </w:r>
      <w:r w:rsidR="009A395C" w:rsidRPr="00C45AD4">
        <w:t xml:space="preserve">that </w:t>
      </w:r>
      <w:r w:rsidR="009213D4" w:rsidRPr="00C45AD4">
        <w:t xml:space="preserve">the ASKIT request has been raised. </w:t>
      </w:r>
    </w:p>
    <w:p w14:paraId="225D3FFE" w14:textId="2D2E9B59" w:rsidR="00C20723" w:rsidRPr="00C45AD4" w:rsidRDefault="00C20723" w:rsidP="00AE7CD2">
      <w:pPr>
        <w:pStyle w:val="Heading3"/>
      </w:pPr>
      <w:r w:rsidRPr="00C45AD4">
        <w:t xml:space="preserve">The Senior Officer Admissions (or authorised Custodial Officer) shall add the </w:t>
      </w:r>
      <w:r w:rsidR="00BE1418" w:rsidRPr="00C45AD4">
        <w:t>young person</w:t>
      </w:r>
      <w:r w:rsidRPr="00C45AD4">
        <w:t>’s details on to the population count on TOMS</w:t>
      </w:r>
      <w:bookmarkEnd w:id="34"/>
      <w:r w:rsidRPr="00C45AD4">
        <w:t>.</w:t>
      </w:r>
    </w:p>
    <w:p w14:paraId="6E6CB788" w14:textId="1069F926" w:rsidR="00C20723" w:rsidRPr="00C45AD4" w:rsidRDefault="00C20723" w:rsidP="00AE7CD2">
      <w:pPr>
        <w:pStyle w:val="Heading3"/>
      </w:pPr>
      <w:bookmarkStart w:id="36" w:name="_Toc4404942"/>
      <w:r w:rsidRPr="00C45AD4">
        <w:t xml:space="preserve">The Senior Officer Admissions (or authorised Custodial Officer) shall request immediate assessment of </w:t>
      </w:r>
      <w:r w:rsidR="00F6099B" w:rsidRPr="00C45AD4">
        <w:t>young pe</w:t>
      </w:r>
      <w:r w:rsidR="009A395C" w:rsidRPr="00C45AD4">
        <w:t>rson</w:t>
      </w:r>
      <w:r w:rsidRPr="00C45AD4">
        <w:t xml:space="preserve"> by the </w:t>
      </w:r>
      <w:r w:rsidR="00626309" w:rsidRPr="00C45AD4">
        <w:t>JHWS</w:t>
      </w:r>
      <w:r w:rsidRPr="00C45AD4">
        <w:t xml:space="preserve"> Nurse </w:t>
      </w:r>
      <w:r w:rsidR="002169D1" w:rsidRPr="00C45AD4">
        <w:t xml:space="preserve">if the </w:t>
      </w:r>
      <w:r w:rsidR="00BE1418" w:rsidRPr="00C45AD4">
        <w:t>young person</w:t>
      </w:r>
      <w:r w:rsidR="002169D1" w:rsidRPr="00C45AD4">
        <w:t xml:space="preserve"> </w:t>
      </w:r>
      <w:r w:rsidRPr="00C45AD4">
        <w:t>has been subjected to the use of an electronic control device</w:t>
      </w:r>
      <w:r w:rsidR="009A395C" w:rsidRPr="00C45AD4">
        <w:t>,</w:t>
      </w:r>
      <w:r w:rsidRPr="00C45AD4">
        <w:t xml:space="preserve"> chemical agent and/or has any visible injuries.</w:t>
      </w:r>
      <w:bookmarkEnd w:id="36"/>
    </w:p>
    <w:p w14:paraId="5BC9C874" w14:textId="5923984E" w:rsidR="00C20723" w:rsidRPr="00EE4EAE" w:rsidRDefault="00C20723" w:rsidP="00AE7CD2">
      <w:pPr>
        <w:pStyle w:val="Heading3"/>
      </w:pPr>
      <w:bookmarkStart w:id="37" w:name="_Toc4404943"/>
      <w:r w:rsidRPr="00C45AD4">
        <w:t xml:space="preserve">The Senior Officer Admissions (or authorised Custodial Officer) </w:t>
      </w:r>
      <w:r w:rsidR="00117F3D" w:rsidRPr="00C45AD4">
        <w:t>shall photograph</w:t>
      </w:r>
      <w:r w:rsidRPr="00C45AD4">
        <w:t xml:space="preserve"> visible injuries and inform the Superintendent in writing of any injuries which may have potentially been obtained as a result of an</w:t>
      </w:r>
      <w:r>
        <w:t xml:space="preserve"> </w:t>
      </w:r>
      <w:r w:rsidRPr="00D20E62">
        <w:t xml:space="preserve">electronic control device </w:t>
      </w:r>
      <w:r>
        <w:t>or deployment of a chemical agent.</w:t>
      </w:r>
      <w:bookmarkEnd w:id="37"/>
      <w:r>
        <w:t xml:space="preserve"> </w:t>
      </w:r>
      <w:r w:rsidR="0047322F">
        <w:t xml:space="preserve">An incident report shall be submitted in accordance with </w:t>
      </w:r>
      <w:hyperlink r:id="rId26" w:history="1">
        <w:r w:rsidR="0047085F" w:rsidRPr="00532DEF">
          <w:rPr>
            <w:rStyle w:val="Hyperlink"/>
          </w:rPr>
          <w:t>COPP 8.1 – Incident Reporting</w:t>
        </w:r>
      </w:hyperlink>
      <w:r w:rsidR="0047322F">
        <w:t>.</w:t>
      </w:r>
    </w:p>
    <w:p w14:paraId="5F68F7E2" w14:textId="509C4210" w:rsidR="00C20723" w:rsidRPr="00C45AD4" w:rsidRDefault="00C20723" w:rsidP="00AE7CD2">
      <w:pPr>
        <w:pStyle w:val="Heading3"/>
      </w:pPr>
      <w:bookmarkStart w:id="38" w:name="_Toc4404946"/>
      <w:r w:rsidRPr="00C45AD4">
        <w:t xml:space="preserve">The Senior Officer Admissions (or authorised Custodial Officer) shall create a hard copy </w:t>
      </w:r>
      <w:r w:rsidR="00A21C6C" w:rsidRPr="00C45AD4">
        <w:t>Young P</w:t>
      </w:r>
      <w:r w:rsidR="009A395C" w:rsidRPr="00C45AD4">
        <w:t xml:space="preserve">erson </w:t>
      </w:r>
      <w:r w:rsidRPr="00C45AD4">
        <w:t>Management File (</w:t>
      </w:r>
      <w:r w:rsidR="009A395C" w:rsidRPr="00C45AD4">
        <w:t>YPMF</w:t>
      </w:r>
      <w:r w:rsidRPr="00C45AD4">
        <w:t xml:space="preserve">) which accompanies the </w:t>
      </w:r>
      <w:r w:rsidR="00BE1418" w:rsidRPr="00C45AD4">
        <w:t>young person</w:t>
      </w:r>
      <w:r w:rsidRPr="00C45AD4">
        <w:t xml:space="preserve"> to each unit.</w:t>
      </w:r>
      <w:bookmarkEnd w:id="38"/>
      <w:r w:rsidRPr="00C45AD4">
        <w:t xml:space="preserve"> Documents to be filed in the </w:t>
      </w:r>
      <w:r w:rsidR="009A395C" w:rsidRPr="00C45AD4">
        <w:t xml:space="preserve">YPMF </w:t>
      </w:r>
      <w:r w:rsidRPr="00C45AD4">
        <w:t xml:space="preserve">include (but </w:t>
      </w:r>
      <w:r w:rsidR="00A1703F" w:rsidRPr="00C45AD4">
        <w:t>is</w:t>
      </w:r>
      <w:r w:rsidRPr="00C45AD4">
        <w:t xml:space="preserve"> not limited to):</w:t>
      </w:r>
    </w:p>
    <w:p w14:paraId="3CF167F6" w14:textId="6C3C4D0D" w:rsidR="002859BB" w:rsidRPr="00C45AD4" w:rsidRDefault="00C20723" w:rsidP="007028E1">
      <w:pPr>
        <w:pStyle w:val="Heading3"/>
        <w:numPr>
          <w:ilvl w:val="0"/>
          <w:numId w:val="26"/>
        </w:numPr>
        <w:tabs>
          <w:tab w:val="clear" w:pos="11"/>
          <w:tab w:val="left" w:pos="993"/>
        </w:tabs>
        <w:ind w:left="1560" w:firstLine="0"/>
      </w:pPr>
      <w:r w:rsidRPr="00C45AD4">
        <w:t>telephone PIN sheet</w:t>
      </w:r>
    </w:p>
    <w:p w14:paraId="7A012F48" w14:textId="6FE19A82" w:rsidR="00C20723" w:rsidRPr="00C45AD4" w:rsidRDefault="00C20723" w:rsidP="007028E1">
      <w:pPr>
        <w:pStyle w:val="Heading3"/>
        <w:numPr>
          <w:ilvl w:val="0"/>
          <w:numId w:val="26"/>
        </w:numPr>
        <w:tabs>
          <w:tab w:val="clear" w:pos="11"/>
          <w:tab w:val="left" w:pos="993"/>
        </w:tabs>
        <w:ind w:left="1560" w:firstLine="0"/>
      </w:pPr>
      <w:r w:rsidRPr="00C45AD4">
        <w:t>photograph.</w:t>
      </w:r>
    </w:p>
    <w:p w14:paraId="73D5270F" w14:textId="77898950" w:rsidR="00ED6B0D" w:rsidRDefault="00C20723" w:rsidP="00AE7CD2">
      <w:pPr>
        <w:pStyle w:val="Heading3"/>
        <w:rPr>
          <w:lang w:bidi="en-US"/>
        </w:rPr>
      </w:pPr>
      <w:r w:rsidRPr="00255837">
        <w:rPr>
          <w:lang w:bidi="en-US"/>
        </w:rPr>
        <w:t xml:space="preserve">The </w:t>
      </w:r>
      <w:r>
        <w:rPr>
          <w:lang w:bidi="en-US"/>
        </w:rPr>
        <w:t>Custodial</w:t>
      </w:r>
      <w:r w:rsidRPr="00255837">
        <w:rPr>
          <w:lang w:bidi="en-US"/>
        </w:rPr>
        <w:t xml:space="preserve"> Officer </w:t>
      </w:r>
      <w:r w:rsidR="006A4017">
        <w:rPr>
          <w:lang w:bidi="en-US"/>
        </w:rPr>
        <w:t xml:space="preserve">shall </w:t>
      </w:r>
      <w:r w:rsidRPr="00255837">
        <w:rPr>
          <w:lang w:bidi="en-US"/>
        </w:rPr>
        <w:t>confirm or update the details of the interview in the TOMS ‘Receiving’ Module.</w:t>
      </w:r>
    </w:p>
    <w:p w14:paraId="58320DD2" w14:textId="5CFAE721" w:rsidR="002D0FEC" w:rsidRPr="00C45AD4" w:rsidRDefault="002D0FEC" w:rsidP="002D0FEC">
      <w:pPr>
        <w:pStyle w:val="Heading3"/>
        <w:rPr>
          <w:lang w:bidi="en-US"/>
        </w:rPr>
      </w:pPr>
      <w:bookmarkStart w:id="39" w:name="_Toc45876339"/>
      <w:r w:rsidRPr="00C45AD4">
        <w:rPr>
          <w:lang w:bidi="en-US"/>
        </w:rPr>
        <w:t xml:space="preserve">Where, due to the </w:t>
      </w:r>
      <w:r w:rsidR="00ED4C58" w:rsidRPr="00C45AD4">
        <w:rPr>
          <w:lang w:bidi="en-US"/>
        </w:rPr>
        <w:t xml:space="preserve">young person’s </w:t>
      </w:r>
      <w:r w:rsidRPr="00C45AD4">
        <w:rPr>
          <w:lang w:bidi="en-US"/>
        </w:rPr>
        <w:t xml:space="preserve">behaviour they are assessed as being unable to be accommodated safely and securely at </w:t>
      </w:r>
      <w:r w:rsidR="00ED4C58" w:rsidRPr="00C45AD4">
        <w:rPr>
          <w:lang w:bidi="en-US"/>
        </w:rPr>
        <w:t xml:space="preserve">the </w:t>
      </w:r>
      <w:r w:rsidR="008A247B" w:rsidRPr="00C45AD4">
        <w:rPr>
          <w:lang w:bidi="en-US"/>
        </w:rPr>
        <w:t>YDC</w:t>
      </w:r>
      <w:r w:rsidRPr="00C45AD4">
        <w:rPr>
          <w:lang w:bidi="en-US"/>
        </w:rPr>
        <w:t>, the Superintendent/Officer in Charge via the</w:t>
      </w:r>
      <w:r w:rsidR="00D57D25" w:rsidRPr="00C45AD4">
        <w:rPr>
          <w:lang w:bidi="en-US"/>
        </w:rPr>
        <w:t xml:space="preserve"> Assistant Commissioner Young People,</w:t>
      </w:r>
      <w:r w:rsidR="0023177F" w:rsidRPr="00C45AD4" w:rsidDel="0023177F">
        <w:rPr>
          <w:lang w:bidi="en-US"/>
        </w:rPr>
        <w:t xml:space="preserve"> </w:t>
      </w:r>
      <w:r w:rsidR="0023177F" w:rsidRPr="00C45AD4">
        <w:rPr>
          <w:lang w:bidi="en-US"/>
        </w:rPr>
        <w:t xml:space="preserve">and </w:t>
      </w:r>
      <w:r w:rsidRPr="00C45AD4">
        <w:rPr>
          <w:lang w:bidi="en-US"/>
        </w:rPr>
        <w:t xml:space="preserve">Deputy Commissioner Young People, shall seek Commissioner approval for direct placement at YDC Unit 18. </w:t>
      </w:r>
    </w:p>
    <w:p w14:paraId="13491579" w14:textId="15E69661" w:rsidR="002D0FEC" w:rsidRPr="00320078" w:rsidRDefault="002D0FEC" w:rsidP="002D0FEC">
      <w:pPr>
        <w:pStyle w:val="Heading3"/>
        <w:rPr>
          <w:lang w:bidi="en-US"/>
        </w:rPr>
      </w:pPr>
      <w:r>
        <w:rPr>
          <w:lang w:bidi="en-US"/>
        </w:rPr>
        <w:t xml:space="preserve">Where a direct placement at YDC Unit 18 is to occur, a multi-disciplinary team shall be facilitated as soon as practicable. </w:t>
      </w:r>
    </w:p>
    <w:p w14:paraId="6DBAEC7F" w14:textId="6C38A353" w:rsidR="00C20723" w:rsidRPr="00C45AD4" w:rsidRDefault="00C20723" w:rsidP="006A4017">
      <w:pPr>
        <w:pStyle w:val="Heading2"/>
      </w:pPr>
      <w:bookmarkStart w:id="40" w:name="_Toc207369121"/>
      <w:bookmarkStart w:id="41" w:name="_Hlk201915338"/>
      <w:r w:rsidRPr="00C45AD4">
        <w:t xml:space="preserve">Recognition of diverse </w:t>
      </w:r>
      <w:bookmarkEnd w:id="39"/>
      <w:r w:rsidR="00F6099B" w:rsidRPr="00C45AD4">
        <w:t>young people</w:t>
      </w:r>
      <w:bookmarkEnd w:id="40"/>
    </w:p>
    <w:bookmarkEnd w:id="41"/>
    <w:p w14:paraId="370FBCC6" w14:textId="78F1FB71" w:rsidR="00C20723" w:rsidRPr="00C45AD4" w:rsidRDefault="00C20723" w:rsidP="001677E0">
      <w:pPr>
        <w:pStyle w:val="Heading3"/>
        <w:spacing w:before="240"/>
        <w:rPr>
          <w:lang w:bidi="en-US"/>
        </w:rPr>
      </w:pPr>
      <w:r w:rsidRPr="00C45AD4">
        <w:rPr>
          <w:lang w:bidi="en-US"/>
        </w:rPr>
        <w:t xml:space="preserve">During the admission process Custodial Officers </w:t>
      </w:r>
      <w:r w:rsidR="006A4017" w:rsidRPr="00C45AD4">
        <w:rPr>
          <w:lang w:bidi="en-US"/>
        </w:rPr>
        <w:t xml:space="preserve">shall </w:t>
      </w:r>
      <w:r w:rsidR="00A44C3F" w:rsidRPr="00C45AD4">
        <w:rPr>
          <w:lang w:bidi="en-US"/>
        </w:rPr>
        <w:t>consider</w:t>
      </w:r>
      <w:r w:rsidRPr="00C45AD4">
        <w:rPr>
          <w:lang w:bidi="en-US"/>
        </w:rPr>
        <w:t xml:space="preserve"> diverse </w:t>
      </w:r>
      <w:r w:rsidR="00F6099B" w:rsidRPr="00C45AD4">
        <w:rPr>
          <w:lang w:bidi="en-US"/>
        </w:rPr>
        <w:t>young people</w:t>
      </w:r>
      <w:r w:rsidRPr="00C45AD4">
        <w:rPr>
          <w:lang w:bidi="en-US"/>
        </w:rPr>
        <w:t xml:space="preserve"> and their individual requirements. Recognition of these </w:t>
      </w:r>
      <w:r w:rsidR="00F6099B" w:rsidRPr="00C45AD4">
        <w:rPr>
          <w:lang w:bidi="en-US"/>
        </w:rPr>
        <w:t>young people</w:t>
      </w:r>
      <w:r w:rsidRPr="00C45AD4">
        <w:rPr>
          <w:lang w:bidi="en-US"/>
        </w:rPr>
        <w:t xml:space="preserve"> shall be (as far as practicable) identified during the admissions process. </w:t>
      </w:r>
    </w:p>
    <w:p w14:paraId="71C9BC7D" w14:textId="3AD8ADBC" w:rsidR="00C20723" w:rsidRPr="00B10C24" w:rsidRDefault="00C20723" w:rsidP="00AE7CD2">
      <w:pPr>
        <w:pStyle w:val="Heading3"/>
        <w:rPr>
          <w:lang w:bidi="en-US"/>
        </w:rPr>
      </w:pPr>
      <w:bookmarkStart w:id="42" w:name="_Toc4404953"/>
      <w:bookmarkStart w:id="43" w:name="_Hlk198903427"/>
      <w:r w:rsidRPr="00C45AD4">
        <w:rPr>
          <w:lang w:bidi="en-US"/>
        </w:rPr>
        <w:t xml:space="preserve">Custodial Officers </w:t>
      </w:r>
      <w:r w:rsidRPr="00C45AD4">
        <w:rPr>
          <w:lang w:val="en-US" w:bidi="en-US"/>
        </w:rPr>
        <w:t xml:space="preserve">shall consider if </w:t>
      </w:r>
      <w:r w:rsidR="00A21C6C" w:rsidRPr="00C45AD4">
        <w:rPr>
          <w:lang w:val="en-US" w:bidi="en-US"/>
        </w:rPr>
        <w:t xml:space="preserve">a </w:t>
      </w:r>
      <w:r w:rsidR="00F6099B" w:rsidRPr="00C45AD4">
        <w:rPr>
          <w:lang w:val="en-US" w:bidi="en-US"/>
        </w:rPr>
        <w:t xml:space="preserve">young </w:t>
      </w:r>
      <w:r w:rsidR="001B5B59" w:rsidRPr="00C45AD4">
        <w:rPr>
          <w:lang w:val="en-US" w:bidi="en-US"/>
        </w:rPr>
        <w:t>person is</w:t>
      </w:r>
      <w:r w:rsidRPr="00C45AD4">
        <w:rPr>
          <w:lang w:val="en-US" w:bidi="en-US"/>
        </w:rPr>
        <w:t xml:space="preserve"> the primary caregiver of children and allow additional telephone calls to make any</w:t>
      </w:r>
      <w:r w:rsidRPr="00B10C24">
        <w:rPr>
          <w:lang w:val="en-US" w:bidi="en-US"/>
        </w:rPr>
        <w:t xml:space="preserve"> necessary arrangements</w:t>
      </w:r>
      <w:r>
        <w:rPr>
          <w:lang w:val="en-US" w:bidi="en-US"/>
        </w:rPr>
        <w:t>.</w:t>
      </w:r>
      <w:bookmarkEnd w:id="42"/>
      <w:r w:rsidR="00AE618A">
        <w:rPr>
          <w:lang w:val="en-US" w:bidi="en-US"/>
        </w:rPr>
        <w:t xml:space="preserve"> </w:t>
      </w:r>
    </w:p>
    <w:p w14:paraId="6350E8F7" w14:textId="77777777" w:rsidR="00C20723" w:rsidRPr="00C45AD4" w:rsidRDefault="00C20723" w:rsidP="00AE7CD2">
      <w:pPr>
        <w:pStyle w:val="Heading3"/>
        <w:rPr>
          <w:lang w:val="en-US" w:bidi="en-US"/>
        </w:rPr>
      </w:pPr>
      <w:bookmarkStart w:id="44" w:name="_Toc4404954"/>
      <w:bookmarkEnd w:id="43"/>
      <w:r w:rsidRPr="00C45AD4">
        <w:rPr>
          <w:lang w:val="en-US" w:bidi="en-US"/>
        </w:rPr>
        <w:lastRenderedPageBreak/>
        <w:t>Custodial Officers shall identify and facilitate additional referrals or communication with appropriate support services where required.</w:t>
      </w:r>
      <w:bookmarkEnd w:id="44"/>
    </w:p>
    <w:p w14:paraId="320638C1" w14:textId="38940452" w:rsidR="00C20723" w:rsidRPr="00C45AD4" w:rsidRDefault="00C20723" w:rsidP="00AE7CD2">
      <w:pPr>
        <w:pStyle w:val="Heading3"/>
        <w:rPr>
          <w:rStyle w:val="Hyperlink"/>
        </w:rPr>
      </w:pPr>
      <w:bookmarkStart w:id="45" w:name="_Toc4404955"/>
      <w:r w:rsidRPr="00C45AD4">
        <w:rPr>
          <w:lang w:val="en-US" w:bidi="en-US"/>
        </w:rPr>
        <w:t xml:space="preserve">Female </w:t>
      </w:r>
      <w:r w:rsidR="00F6099B" w:rsidRPr="00C45AD4">
        <w:rPr>
          <w:lang w:val="en-US" w:bidi="en-US"/>
        </w:rPr>
        <w:t>young people</w:t>
      </w:r>
      <w:r w:rsidRPr="00C45AD4">
        <w:rPr>
          <w:lang w:val="en-US" w:bidi="en-US"/>
        </w:rPr>
        <w:t xml:space="preserve"> will be managed in accordance with </w:t>
      </w:r>
      <w:bookmarkEnd w:id="45"/>
      <w:r w:rsidR="00D1214F">
        <w:rPr>
          <w:rStyle w:val="Hyperlink"/>
        </w:rPr>
        <w:fldChar w:fldCharType="begin"/>
      </w:r>
      <w:r w:rsidR="00D1214F">
        <w:rPr>
          <w:rStyle w:val="Hyperlink"/>
        </w:rPr>
        <w:instrText>HYPERLINK "https://dojwa.sharepoint.com/sites/intranet/prison-operations/Pages/bhdc-copps.aspx"</w:instrText>
      </w:r>
      <w:r w:rsidR="00D1214F">
        <w:rPr>
          <w:rStyle w:val="Hyperlink"/>
        </w:rPr>
      </w:r>
      <w:r w:rsidR="00D1214F">
        <w:rPr>
          <w:rStyle w:val="Hyperlink"/>
        </w:rPr>
        <w:fldChar w:fldCharType="separate"/>
      </w:r>
      <w:r w:rsidR="0062731D" w:rsidRPr="00D1214F">
        <w:rPr>
          <w:rStyle w:val="Hyperlink"/>
        </w:rPr>
        <w:t>COPP 7.1 – Female</w:t>
      </w:r>
      <w:r w:rsidR="005F4E29" w:rsidRPr="00D1214F">
        <w:rPr>
          <w:rStyle w:val="Hyperlink"/>
        </w:rPr>
        <w:t xml:space="preserve"> Detainees</w:t>
      </w:r>
      <w:r w:rsidR="00D1214F">
        <w:rPr>
          <w:rStyle w:val="Hyperlink"/>
        </w:rPr>
        <w:fldChar w:fldCharType="end"/>
      </w:r>
      <w:r w:rsidR="0062731D" w:rsidRPr="00C45AD4">
        <w:rPr>
          <w:rStyle w:val="Hyperlink"/>
        </w:rPr>
        <w:t>.</w:t>
      </w:r>
    </w:p>
    <w:p w14:paraId="33BC029B" w14:textId="6D85B1C7" w:rsidR="00C20723" w:rsidRPr="00C45AD4" w:rsidRDefault="00F6099B" w:rsidP="00AE7CD2">
      <w:pPr>
        <w:pStyle w:val="Heading3"/>
      </w:pPr>
      <w:bookmarkStart w:id="46" w:name="_Toc4404956"/>
      <w:r w:rsidRPr="00C45AD4">
        <w:rPr>
          <w:lang w:val="en-US" w:bidi="en-US"/>
        </w:rPr>
        <w:t>Young people</w:t>
      </w:r>
      <w:r w:rsidR="00C20723" w:rsidRPr="00C45AD4">
        <w:rPr>
          <w:lang w:val="en-US" w:bidi="en-US"/>
        </w:rPr>
        <w:t xml:space="preserve"> who self-identify as trans, gender diverse or intersex will be managed in accordance with </w:t>
      </w:r>
      <w:bookmarkEnd w:id="46"/>
      <w:r w:rsidR="00C63C70" w:rsidRPr="00C45AD4">
        <w:fldChar w:fldCharType="begin"/>
      </w:r>
      <w:r w:rsidR="00C63C70" w:rsidRPr="00C45AD4">
        <w:instrText xml:space="preserve"> HYPERLINK "https://dojwa.sharepoint.com/sites/intranet/prison-operations/Pages/bhdc-copps.aspx" </w:instrText>
      </w:r>
      <w:r w:rsidR="00C63C70" w:rsidRPr="00C45AD4">
        <w:fldChar w:fldCharType="separate"/>
      </w:r>
      <w:r w:rsidR="0062731D" w:rsidRPr="00C45AD4">
        <w:rPr>
          <w:rStyle w:val="Hyperlink"/>
        </w:rPr>
        <w:t>COPP 7.5 – Trans, Gender Diverse and Intersex.</w:t>
      </w:r>
      <w:r w:rsidR="00C63C70" w:rsidRPr="00C45AD4">
        <w:fldChar w:fldCharType="end"/>
      </w:r>
    </w:p>
    <w:p w14:paraId="32767A95" w14:textId="523D4EC9" w:rsidR="00EC4CF7" w:rsidRPr="00C45AD4" w:rsidRDefault="00EC4CF7" w:rsidP="00EC4CF7">
      <w:pPr>
        <w:pStyle w:val="Heading3"/>
      </w:pPr>
      <w:r w:rsidRPr="00C45AD4">
        <w:t>Where a young person provides or states they possess a birth certificate or an acknowledgment document</w:t>
      </w:r>
      <w:r w:rsidR="00864240" w:rsidRPr="00C45AD4">
        <w:rPr>
          <w:rStyle w:val="FootnoteReference"/>
        </w:rPr>
        <w:footnoteReference w:id="1"/>
      </w:r>
      <w:r w:rsidRPr="00C45AD4">
        <w:t xml:space="preserve"> under the </w:t>
      </w:r>
      <w:r w:rsidRPr="00C45AD4">
        <w:rPr>
          <w:i/>
          <w:iCs/>
        </w:rPr>
        <w:t>Births Deaths and Marriages Registration Act 1998</w:t>
      </w:r>
      <w:r w:rsidRPr="00C45AD4">
        <w:t xml:space="preserve"> that legally lists their sex as other than they appear the Superintendent and </w:t>
      </w:r>
      <w:r w:rsidR="00753089" w:rsidRPr="00C45AD4">
        <w:t xml:space="preserve">Assistant Superintendent </w:t>
      </w:r>
      <w:r w:rsidRPr="00C45AD4">
        <w:t xml:space="preserve">Security shall be notified as soon as practicable and the </w:t>
      </w:r>
      <w:r w:rsidR="00753089" w:rsidRPr="00C45AD4">
        <w:t>young person</w:t>
      </w:r>
      <w:r w:rsidRPr="00C45AD4">
        <w:t xml:space="preserve"> managed in line with </w:t>
      </w:r>
      <w:hyperlink r:id="rId27" w:history="1">
        <w:r w:rsidRPr="00C45AD4">
          <w:rPr>
            <w:rStyle w:val="Hyperlink"/>
          </w:rPr>
          <w:t>COPP 7.5 – Trans, Gender Diverse and Intersex.</w:t>
        </w:r>
      </w:hyperlink>
    </w:p>
    <w:p w14:paraId="4EBCBA84" w14:textId="1E60E348" w:rsidR="00C20723" w:rsidRPr="0082623D" w:rsidRDefault="00F6099B" w:rsidP="00AE7CD2">
      <w:pPr>
        <w:pStyle w:val="Heading3"/>
        <w:rPr>
          <w:lang w:val="en-US" w:bidi="en-US"/>
        </w:rPr>
      </w:pPr>
      <w:bookmarkStart w:id="48" w:name="_Toc4404957"/>
      <w:r w:rsidRPr="00C45AD4">
        <w:rPr>
          <w:lang w:val="en-US" w:bidi="en-US"/>
        </w:rPr>
        <w:t>Young people</w:t>
      </w:r>
      <w:r w:rsidR="00C20723" w:rsidRPr="00C45AD4">
        <w:rPr>
          <w:lang w:val="en-US" w:bidi="en-US"/>
        </w:rPr>
        <w:t xml:space="preserve"> who identify as other than</w:t>
      </w:r>
      <w:r w:rsidR="00A81A18" w:rsidRPr="00C45AD4">
        <w:rPr>
          <w:lang w:val="en-US" w:bidi="en-US"/>
        </w:rPr>
        <w:t xml:space="preserve"> </w:t>
      </w:r>
      <w:r w:rsidR="00C20723" w:rsidRPr="00C45AD4">
        <w:rPr>
          <w:lang w:val="en-US" w:bidi="en-US"/>
        </w:rPr>
        <w:t xml:space="preserve">Australian citizens (foreign nationals) are entitled to additional contact with their consulate etc. in </w:t>
      </w:r>
      <w:r w:rsidR="00C20723" w:rsidRPr="0082623D">
        <w:rPr>
          <w:lang w:val="en-US" w:bidi="en-US"/>
        </w:rPr>
        <w:t xml:space="preserve">accordance with </w:t>
      </w:r>
      <w:bookmarkEnd w:id="48"/>
      <w:r w:rsidR="00A1703F" w:rsidRPr="0082623D">
        <w:fldChar w:fldCharType="begin"/>
      </w:r>
      <w:r w:rsidR="00C63C70" w:rsidRPr="0082623D">
        <w:instrText>HYPERLINK "https://dojwa.sharepoint.com/sites/intranet/prison-operations/Pages/bhdc-copps.aspx"</w:instrText>
      </w:r>
      <w:r w:rsidR="00A1703F" w:rsidRPr="0082623D">
        <w:fldChar w:fldCharType="separate"/>
      </w:r>
      <w:r w:rsidR="0062731D" w:rsidRPr="0082623D">
        <w:rPr>
          <w:rStyle w:val="Hyperlink"/>
        </w:rPr>
        <w:t xml:space="preserve">COPP </w:t>
      </w:r>
      <w:r w:rsidR="00170691" w:rsidRPr="0082623D">
        <w:rPr>
          <w:rStyle w:val="Hyperlink"/>
        </w:rPr>
        <w:t xml:space="preserve">5.0 </w:t>
      </w:r>
      <w:r w:rsidR="00A155F0" w:rsidRPr="0082623D">
        <w:rPr>
          <w:rStyle w:val="Hyperlink"/>
        </w:rPr>
        <w:t>Orientation</w:t>
      </w:r>
      <w:r w:rsidR="00A1703F" w:rsidRPr="0082623D">
        <w:fldChar w:fldCharType="end"/>
      </w:r>
      <w:r w:rsidR="0062731D" w:rsidRPr="0082623D">
        <w:t>.</w:t>
      </w:r>
    </w:p>
    <w:p w14:paraId="394C3B5C" w14:textId="2AE9C289" w:rsidR="00C20723" w:rsidRPr="0082623D" w:rsidRDefault="00C20723" w:rsidP="00AE7CD2">
      <w:pPr>
        <w:pStyle w:val="Heading3"/>
        <w:rPr>
          <w:lang w:val="en-US" w:bidi="en-US"/>
        </w:rPr>
      </w:pPr>
      <w:bookmarkStart w:id="49" w:name="_Toc4404958"/>
      <w:r w:rsidRPr="0082623D">
        <w:rPr>
          <w:lang w:val="en-US" w:bidi="en-US"/>
        </w:rPr>
        <w:t xml:space="preserve">Custodial Officers shall document in the </w:t>
      </w:r>
      <w:r w:rsidR="002A73E3" w:rsidRPr="0082623D">
        <w:rPr>
          <w:lang w:val="en-US" w:bidi="en-US"/>
        </w:rPr>
        <w:t>young person</w:t>
      </w:r>
      <w:r w:rsidRPr="0082623D">
        <w:rPr>
          <w:lang w:val="en-US" w:bidi="en-US"/>
        </w:rPr>
        <w:t xml:space="preserve"> </w:t>
      </w:r>
      <w:r w:rsidR="006E6518" w:rsidRPr="0082623D">
        <w:rPr>
          <w:lang w:val="en-US" w:bidi="en-US"/>
        </w:rPr>
        <w:t xml:space="preserve">Offender Notes on </w:t>
      </w:r>
      <w:r w:rsidRPr="0082623D">
        <w:rPr>
          <w:lang w:val="en-US" w:bidi="en-US"/>
        </w:rPr>
        <w:t xml:space="preserve">TOMS any additional referrals, advice, </w:t>
      </w:r>
      <w:r w:rsidR="00D45D07" w:rsidRPr="0082623D">
        <w:rPr>
          <w:lang w:val="en-US" w:bidi="en-US"/>
        </w:rPr>
        <w:t>contacts,</w:t>
      </w:r>
      <w:r w:rsidRPr="0082623D">
        <w:rPr>
          <w:lang w:val="en-US" w:bidi="en-US"/>
        </w:rPr>
        <w:t xml:space="preserve"> and entitlements.</w:t>
      </w:r>
      <w:bookmarkEnd w:id="49"/>
    </w:p>
    <w:p w14:paraId="3C8E175B" w14:textId="4F3CAF71" w:rsidR="00C20723" w:rsidRPr="0082623D" w:rsidRDefault="00C20723" w:rsidP="00C936EB">
      <w:pPr>
        <w:pStyle w:val="Heading3"/>
      </w:pPr>
      <w:bookmarkStart w:id="50" w:name="_Toc4404961"/>
      <w:r w:rsidRPr="0082623D">
        <w:rPr>
          <w:lang w:bidi="en-US"/>
        </w:rPr>
        <w:t xml:space="preserve">Organising support for </w:t>
      </w:r>
      <w:r w:rsidR="00F6099B" w:rsidRPr="0082623D">
        <w:rPr>
          <w:lang w:bidi="en-US"/>
        </w:rPr>
        <w:t>young people</w:t>
      </w:r>
      <w:r w:rsidRPr="0082623D">
        <w:rPr>
          <w:lang w:bidi="en-US"/>
        </w:rPr>
        <w:t xml:space="preserve"> with specific cultural or religious requirements will be in accordance </w:t>
      </w:r>
      <w:bookmarkStart w:id="51" w:name="_Hlk207368397"/>
      <w:r w:rsidRPr="0082623D">
        <w:rPr>
          <w:lang w:bidi="en-US"/>
        </w:rPr>
        <w:t xml:space="preserve">with </w:t>
      </w:r>
      <w:bookmarkEnd w:id="50"/>
      <w:r w:rsidR="00D1214F">
        <w:rPr>
          <w:rStyle w:val="Hyperlink"/>
        </w:rPr>
        <w:fldChar w:fldCharType="begin"/>
      </w:r>
      <w:r w:rsidR="00D1214F">
        <w:rPr>
          <w:rStyle w:val="Hyperlink"/>
        </w:rPr>
        <w:instrText>HYPERLINK "https://dojwa.sharepoint.com/sites/intranet/prison-operations/Pages/bhdc-copps.aspx"</w:instrText>
      </w:r>
      <w:r w:rsidR="00D1214F">
        <w:rPr>
          <w:rStyle w:val="Hyperlink"/>
        </w:rPr>
      </w:r>
      <w:r w:rsidR="00D1214F">
        <w:rPr>
          <w:rStyle w:val="Hyperlink"/>
        </w:rPr>
        <w:fldChar w:fldCharType="separate"/>
      </w:r>
      <w:r w:rsidR="00C45AD4" w:rsidRPr="00D1214F">
        <w:rPr>
          <w:rStyle w:val="Hyperlink"/>
        </w:rPr>
        <w:t>COPP 2.2 – Cultural Requirements</w:t>
      </w:r>
      <w:r w:rsidR="00D1214F">
        <w:rPr>
          <w:rStyle w:val="Hyperlink"/>
        </w:rPr>
        <w:fldChar w:fldCharType="end"/>
      </w:r>
      <w:r w:rsidR="00C45AD4" w:rsidRPr="0082623D">
        <w:rPr>
          <w:rStyle w:val="Hyperlink"/>
          <w:color w:val="000000" w:themeColor="text1"/>
          <w:u w:val="none"/>
          <w:lang w:bidi="en-US"/>
        </w:rPr>
        <w:t xml:space="preserve"> </w:t>
      </w:r>
      <w:r w:rsidR="004C22E7" w:rsidRPr="0082623D">
        <w:rPr>
          <w:lang w:bidi="en-US"/>
        </w:rPr>
        <w:t xml:space="preserve">and </w:t>
      </w:r>
      <w:hyperlink r:id="rId28" w:history="1">
        <w:r w:rsidR="00C45AD4" w:rsidRPr="00D1214F">
          <w:rPr>
            <w:rStyle w:val="Hyperlink"/>
          </w:rPr>
          <w:t>COPP 2.4 Religious Requirements</w:t>
        </w:r>
      </w:hyperlink>
      <w:r w:rsidR="00C45AD4" w:rsidRPr="0082623D">
        <w:rPr>
          <w:rStyle w:val="Hyperlink"/>
        </w:rPr>
        <w:t xml:space="preserve">. </w:t>
      </w:r>
    </w:p>
    <w:p w14:paraId="3222DD38" w14:textId="19196411" w:rsidR="00C20723" w:rsidRPr="00AE7CD2" w:rsidRDefault="00C20723" w:rsidP="006A4017">
      <w:pPr>
        <w:pStyle w:val="Heading2"/>
      </w:pPr>
      <w:bookmarkStart w:id="52" w:name="_Toc45876340"/>
      <w:bookmarkStart w:id="53" w:name="_Toc207369122"/>
      <w:bookmarkEnd w:id="51"/>
      <w:r w:rsidRPr="00AE7CD2">
        <w:t>Recording indigenous and ‘</w:t>
      </w:r>
      <w:r w:rsidR="00AE7980">
        <w:t>c</w:t>
      </w:r>
      <w:r w:rsidRPr="00AE7CD2">
        <w:t>ountry’ status</w:t>
      </w:r>
      <w:bookmarkEnd w:id="52"/>
      <w:bookmarkEnd w:id="53"/>
    </w:p>
    <w:p w14:paraId="7E8D7B0A" w14:textId="41779F48" w:rsidR="00C20723" w:rsidRPr="00C45AD4" w:rsidRDefault="00C20723" w:rsidP="001677E0">
      <w:pPr>
        <w:pStyle w:val="Heading3"/>
        <w:spacing w:before="240"/>
        <w:rPr>
          <w:lang w:bidi="en-US"/>
        </w:rPr>
      </w:pPr>
      <w:bookmarkStart w:id="54" w:name="_Toc4404963"/>
      <w:r w:rsidRPr="00C45AD4">
        <w:rPr>
          <w:lang w:bidi="en-US"/>
        </w:rPr>
        <w:t xml:space="preserve">Custodial Officers shall ask all </w:t>
      </w:r>
      <w:r w:rsidR="00F6099B" w:rsidRPr="00C45AD4">
        <w:rPr>
          <w:lang w:bidi="en-US"/>
        </w:rPr>
        <w:t>young people</w:t>
      </w:r>
      <w:r w:rsidRPr="00C45AD4">
        <w:rPr>
          <w:lang w:bidi="en-US"/>
        </w:rPr>
        <w:t xml:space="preserve"> on admission if they identify as an Aboriginal or Torres Strait Islander. Custodial Officers should note that </w:t>
      </w:r>
      <w:r w:rsidR="00F6099B" w:rsidRPr="00C45AD4">
        <w:rPr>
          <w:lang w:bidi="en-US"/>
        </w:rPr>
        <w:t>young pe</w:t>
      </w:r>
      <w:r w:rsidR="00ED4C58" w:rsidRPr="00C45AD4">
        <w:rPr>
          <w:lang w:bidi="en-US"/>
        </w:rPr>
        <w:t>rson</w:t>
      </w:r>
      <w:r w:rsidRPr="00C45AD4">
        <w:rPr>
          <w:lang w:bidi="en-US"/>
        </w:rPr>
        <w:t xml:space="preserve"> cannot be compelled to answer the question.</w:t>
      </w:r>
      <w:bookmarkEnd w:id="54"/>
    </w:p>
    <w:p w14:paraId="58FDCD0E" w14:textId="0CB98B80" w:rsidR="007028E1" w:rsidRPr="007028E1" w:rsidRDefault="00C20723" w:rsidP="007028E1">
      <w:pPr>
        <w:pStyle w:val="Heading3"/>
        <w:rPr>
          <w:lang w:bidi="en-US"/>
        </w:rPr>
      </w:pPr>
      <w:r>
        <w:rPr>
          <w:lang w:bidi="en-US"/>
        </w:rPr>
        <w:t>Where a</w:t>
      </w:r>
      <w:r w:rsidR="007028E1">
        <w:rPr>
          <w:lang w:bidi="en-US"/>
        </w:rPr>
        <w:t xml:space="preserve"> </w:t>
      </w:r>
      <w:r w:rsidR="00F6099B" w:rsidRPr="007028E1">
        <w:rPr>
          <w:lang w:bidi="en-US"/>
        </w:rPr>
        <w:t>young pe</w:t>
      </w:r>
      <w:r w:rsidR="00ED4C58" w:rsidRPr="007028E1">
        <w:rPr>
          <w:lang w:bidi="en-US"/>
        </w:rPr>
        <w:t>rson</w:t>
      </w:r>
      <w:r w:rsidRPr="00A155F0">
        <w:rPr>
          <w:lang w:bidi="en-US"/>
        </w:rPr>
        <w:t xml:space="preserve"> does</w:t>
      </w:r>
      <w:r>
        <w:rPr>
          <w:lang w:bidi="en-US"/>
        </w:rPr>
        <w:t xml:space="preserve"> not answer the identity question</w:t>
      </w:r>
      <w:r w:rsidR="00ED4C58">
        <w:rPr>
          <w:lang w:bidi="en-US"/>
        </w:rPr>
        <w:t>,</w:t>
      </w:r>
      <w:r>
        <w:rPr>
          <w:lang w:bidi="en-US"/>
        </w:rPr>
        <w:t xml:space="preserve"> a note will be made by the Custodial Officer in the comments box in </w:t>
      </w:r>
      <w:r w:rsidR="006E6518">
        <w:rPr>
          <w:lang w:bidi="en-US"/>
        </w:rPr>
        <w:t xml:space="preserve">the </w:t>
      </w:r>
      <w:r w:rsidR="0023177F">
        <w:rPr>
          <w:lang w:bidi="en-US"/>
        </w:rPr>
        <w:t>Intake Summary/Immediate Needs Checklist</w:t>
      </w:r>
      <w:r w:rsidR="006E6518">
        <w:rPr>
          <w:lang w:bidi="en-US"/>
        </w:rPr>
        <w:t xml:space="preserve"> on </w:t>
      </w:r>
      <w:r>
        <w:rPr>
          <w:lang w:bidi="en-US"/>
        </w:rPr>
        <w:t>TOMS.</w:t>
      </w:r>
      <w:r w:rsidR="007028E1">
        <w:rPr>
          <w:lang w:bidi="en-US"/>
        </w:rPr>
        <w:t xml:space="preserve"> </w:t>
      </w:r>
    </w:p>
    <w:p w14:paraId="2B74E3F7" w14:textId="77777777" w:rsidR="007028E1" w:rsidRPr="00C45AD4" w:rsidRDefault="00C20723" w:rsidP="007028E1">
      <w:pPr>
        <w:pStyle w:val="Heading3"/>
        <w:rPr>
          <w:lang w:bidi="en-US"/>
        </w:rPr>
      </w:pPr>
      <w:bookmarkStart w:id="55" w:name="_Toc4404964"/>
      <w:r w:rsidRPr="00C45AD4">
        <w:rPr>
          <w:lang w:bidi="en-US"/>
        </w:rPr>
        <w:t xml:space="preserve">Custodial Officers shall document in the description section in TOMS if the </w:t>
      </w:r>
      <w:r w:rsidR="002A73E3" w:rsidRPr="00C45AD4">
        <w:rPr>
          <w:lang w:bidi="en-US"/>
        </w:rPr>
        <w:t>young person</w:t>
      </w:r>
      <w:r w:rsidRPr="00C45AD4">
        <w:rPr>
          <w:lang w:bidi="en-US"/>
        </w:rPr>
        <w:t xml:space="preserve"> identifies as either an Aboriginal or Torres Strait Islander noting where the </w:t>
      </w:r>
      <w:r w:rsidR="000D3972" w:rsidRPr="00C45AD4">
        <w:rPr>
          <w:lang w:bidi="en-US"/>
        </w:rPr>
        <w:t xml:space="preserve">young person </w:t>
      </w:r>
      <w:r w:rsidRPr="00C45AD4">
        <w:rPr>
          <w:lang w:bidi="en-US"/>
        </w:rPr>
        <w:t>identifies as their ‘</w:t>
      </w:r>
      <w:r w:rsidR="00B436E3" w:rsidRPr="00C45AD4">
        <w:rPr>
          <w:lang w:bidi="en-US"/>
        </w:rPr>
        <w:t>c</w:t>
      </w:r>
      <w:r w:rsidRPr="00C45AD4">
        <w:rPr>
          <w:lang w:bidi="en-US"/>
        </w:rPr>
        <w:t>ountry’. The response shall be documented in the ‘</w:t>
      </w:r>
      <w:r w:rsidR="00B436E3" w:rsidRPr="00C45AD4">
        <w:rPr>
          <w:lang w:bidi="en-US"/>
        </w:rPr>
        <w:t>c</w:t>
      </w:r>
      <w:r w:rsidRPr="00C45AD4">
        <w:rPr>
          <w:lang w:bidi="en-US"/>
        </w:rPr>
        <w:t>ountry’ section on TOMS.</w:t>
      </w:r>
      <w:bookmarkStart w:id="56" w:name="_Toc45876341"/>
      <w:bookmarkEnd w:id="55"/>
    </w:p>
    <w:p w14:paraId="69FFD6AB" w14:textId="38443368" w:rsidR="00C20723" w:rsidRPr="00AE7CD2" w:rsidRDefault="00C20723" w:rsidP="006A4017">
      <w:pPr>
        <w:pStyle w:val="Heading2"/>
      </w:pPr>
      <w:bookmarkStart w:id="57" w:name="_Toc207369123"/>
      <w:r w:rsidRPr="00AE7CD2">
        <w:t>Arrest, warrant and court details</w:t>
      </w:r>
      <w:bookmarkEnd w:id="56"/>
      <w:bookmarkEnd w:id="57"/>
    </w:p>
    <w:p w14:paraId="16DB4B4B" w14:textId="772016E2" w:rsidR="00C20723" w:rsidRDefault="00C20723" w:rsidP="001677E0">
      <w:pPr>
        <w:pStyle w:val="Heading3"/>
        <w:spacing w:before="240"/>
        <w:rPr>
          <w:lang w:bidi="en-US"/>
        </w:rPr>
      </w:pPr>
      <w:bookmarkStart w:id="58" w:name="_Toc4404966"/>
      <w:r w:rsidRPr="00E01162">
        <w:rPr>
          <w:lang w:bidi="en-US"/>
        </w:rPr>
        <w:t xml:space="preserve">The </w:t>
      </w:r>
      <w:r w:rsidRPr="004A2C33">
        <w:t>Senior Officer</w:t>
      </w:r>
      <w:r>
        <w:t xml:space="preserve"> </w:t>
      </w:r>
      <w:r>
        <w:rPr>
          <w:lang w:bidi="en-US"/>
        </w:rPr>
        <w:t xml:space="preserve">Admissions (or authorised Custodial Officer) </w:t>
      </w:r>
      <w:r w:rsidRPr="00E01162">
        <w:rPr>
          <w:lang w:bidi="en-US"/>
        </w:rPr>
        <w:t>shall</w:t>
      </w:r>
      <w:r>
        <w:rPr>
          <w:lang w:bidi="en-US"/>
        </w:rPr>
        <w:t xml:space="preserve"> enter</w:t>
      </w:r>
      <w:r w:rsidRPr="00F36739">
        <w:rPr>
          <w:lang w:bidi="en-US"/>
        </w:rPr>
        <w:t xml:space="preserve"> the arrest or warrant details, including any future court dates</w:t>
      </w:r>
      <w:r>
        <w:rPr>
          <w:lang w:bidi="en-US"/>
        </w:rPr>
        <w:t xml:space="preserve"> in</w:t>
      </w:r>
      <w:r w:rsidR="008368D1">
        <w:rPr>
          <w:lang w:bidi="en-US"/>
        </w:rPr>
        <w:t xml:space="preserve"> </w:t>
      </w:r>
      <w:r>
        <w:rPr>
          <w:lang w:bidi="en-US"/>
        </w:rPr>
        <w:t>TOMS</w:t>
      </w:r>
      <w:bookmarkEnd w:id="58"/>
      <w:r>
        <w:rPr>
          <w:lang w:bidi="en-US"/>
        </w:rPr>
        <w:t xml:space="preserve">. </w:t>
      </w:r>
    </w:p>
    <w:p w14:paraId="42C5015F" w14:textId="55ED5346" w:rsidR="00A1703F" w:rsidRPr="00C45AD4" w:rsidRDefault="00C20723" w:rsidP="00A1703F">
      <w:pPr>
        <w:pStyle w:val="Heading3"/>
        <w:rPr>
          <w:lang w:bidi="en-US"/>
        </w:rPr>
      </w:pPr>
      <w:bookmarkStart w:id="59" w:name="_Toc4404967"/>
      <w:r>
        <w:rPr>
          <w:lang w:bidi="en-US"/>
        </w:rPr>
        <w:lastRenderedPageBreak/>
        <w:t xml:space="preserve">The </w:t>
      </w:r>
      <w:r w:rsidRPr="004A2C33">
        <w:t>Senior Officer</w:t>
      </w:r>
      <w:r>
        <w:t xml:space="preserve"> Admissions </w:t>
      </w:r>
      <w:r>
        <w:rPr>
          <w:lang w:bidi="en-US"/>
        </w:rPr>
        <w:t xml:space="preserve">(or authorised Custodial Officer) </w:t>
      </w:r>
      <w:r w:rsidR="00ED4C58">
        <w:rPr>
          <w:lang w:bidi="en-US"/>
        </w:rPr>
        <w:t xml:space="preserve">shall </w:t>
      </w:r>
      <w:r>
        <w:rPr>
          <w:lang w:bidi="en-US"/>
        </w:rPr>
        <w:t xml:space="preserve">update the </w:t>
      </w:r>
      <w:r w:rsidRPr="00E01162">
        <w:rPr>
          <w:lang w:bidi="en-US"/>
        </w:rPr>
        <w:t>Transfer and Discharge</w:t>
      </w:r>
      <w:r w:rsidR="00ED4C58">
        <w:rPr>
          <w:lang w:bidi="en-US"/>
        </w:rPr>
        <w:t xml:space="preserve"> (T&amp;D)</w:t>
      </w:r>
      <w:r w:rsidRPr="00E01162">
        <w:rPr>
          <w:lang w:bidi="en-US"/>
        </w:rPr>
        <w:t xml:space="preserve"> Sheet</w:t>
      </w:r>
      <w:r>
        <w:rPr>
          <w:lang w:bidi="en-US"/>
        </w:rPr>
        <w:t xml:space="preserve"> </w:t>
      </w:r>
      <w:r w:rsidRPr="00E01162">
        <w:rPr>
          <w:lang w:bidi="en-US"/>
        </w:rPr>
        <w:t xml:space="preserve">if </w:t>
      </w:r>
      <w:r w:rsidRPr="00C45AD4">
        <w:rPr>
          <w:lang w:bidi="en-US"/>
        </w:rPr>
        <w:t xml:space="preserve">the </w:t>
      </w:r>
      <w:r w:rsidR="001E57A0" w:rsidRPr="00C45AD4">
        <w:rPr>
          <w:lang w:bidi="en-US"/>
        </w:rPr>
        <w:t>young person</w:t>
      </w:r>
      <w:r w:rsidRPr="00C45AD4">
        <w:rPr>
          <w:lang w:bidi="en-US"/>
        </w:rPr>
        <w:t xml:space="preserve"> is to attend court the following day.</w:t>
      </w:r>
      <w:bookmarkEnd w:id="59"/>
    </w:p>
    <w:p w14:paraId="51C4D2D0" w14:textId="77777777" w:rsidR="00C20723" w:rsidRPr="00AE7CD2" w:rsidRDefault="00C20723" w:rsidP="006A4017">
      <w:pPr>
        <w:pStyle w:val="Heading2"/>
      </w:pPr>
      <w:bookmarkStart w:id="60" w:name="_Toc45876342"/>
      <w:bookmarkStart w:id="61" w:name="_Toc207369124"/>
      <w:r w:rsidRPr="00AE7CD2">
        <w:t>Photographic identification</w:t>
      </w:r>
      <w:bookmarkEnd w:id="60"/>
      <w:bookmarkEnd w:id="61"/>
    </w:p>
    <w:p w14:paraId="06D857CC" w14:textId="559A6140" w:rsidR="00C20723" w:rsidRPr="00C45AD4" w:rsidRDefault="00C20723" w:rsidP="001677E0">
      <w:pPr>
        <w:pStyle w:val="Heading3"/>
        <w:spacing w:before="240"/>
        <w:rPr>
          <w:lang w:val="en-US" w:bidi="en-US"/>
        </w:rPr>
      </w:pPr>
      <w:bookmarkStart w:id="62" w:name="_Toc4404969"/>
      <w:r w:rsidRPr="00C45AD4">
        <w:rPr>
          <w:lang w:bidi="en-US"/>
        </w:rPr>
        <w:t xml:space="preserve">The </w:t>
      </w:r>
      <w:r w:rsidRPr="00C45AD4">
        <w:t>Senior Officer</w:t>
      </w:r>
      <w:r w:rsidRPr="00C45AD4">
        <w:rPr>
          <w:lang w:bidi="en-US"/>
        </w:rPr>
        <w:t xml:space="preserve"> Admissions (or authorised Custodial Officer) shall take a digital photograph of the </w:t>
      </w:r>
      <w:r w:rsidR="00555289" w:rsidRPr="00C45AD4">
        <w:rPr>
          <w:lang w:bidi="en-US"/>
        </w:rPr>
        <w:t xml:space="preserve">young person </w:t>
      </w:r>
      <w:r w:rsidRPr="00C45AD4">
        <w:rPr>
          <w:lang w:bidi="en-US"/>
        </w:rPr>
        <w:t>for every admission regardless of time elapsed since the previous admission.</w:t>
      </w:r>
      <w:bookmarkEnd w:id="62"/>
      <w:r w:rsidRPr="00C45AD4">
        <w:rPr>
          <w:lang w:val="en-US" w:bidi="en-US"/>
        </w:rPr>
        <w:t xml:space="preserve"> </w:t>
      </w:r>
    </w:p>
    <w:p w14:paraId="0A57C99B" w14:textId="5DA03D78" w:rsidR="00A1703F" w:rsidRPr="00C45AD4" w:rsidRDefault="00C20723" w:rsidP="00AE7CD2">
      <w:pPr>
        <w:pStyle w:val="Heading3"/>
        <w:rPr>
          <w:lang w:val="en-US" w:bidi="en-US"/>
        </w:rPr>
      </w:pPr>
      <w:bookmarkStart w:id="63" w:name="_Toc4404971"/>
      <w:r w:rsidRPr="00C45AD4">
        <w:rPr>
          <w:lang w:val="en-US" w:bidi="en-US"/>
        </w:rPr>
        <w:t xml:space="preserve">The </w:t>
      </w:r>
      <w:r w:rsidRPr="00C45AD4">
        <w:t>Senior Officer</w:t>
      </w:r>
      <w:r w:rsidRPr="00C45AD4">
        <w:rPr>
          <w:lang w:val="en-US" w:bidi="en-US"/>
        </w:rPr>
        <w:t xml:space="preserve"> Admissions (or authorised Custodial Officer) shall photograph the </w:t>
      </w:r>
      <w:r w:rsidR="00F6099B" w:rsidRPr="00C45AD4">
        <w:rPr>
          <w:lang w:val="en-US" w:bidi="en-US"/>
        </w:rPr>
        <w:t xml:space="preserve">young </w:t>
      </w:r>
      <w:r w:rsidR="00555289" w:rsidRPr="00C45AD4">
        <w:rPr>
          <w:lang w:val="en-US" w:bidi="en-US"/>
        </w:rPr>
        <w:t>person’s</w:t>
      </w:r>
      <w:r w:rsidRPr="00C45AD4">
        <w:rPr>
          <w:lang w:val="en-US" w:bidi="en-US"/>
        </w:rPr>
        <w:t xml:space="preserve"> head and shoulders facing the camera capturing a minimum amount of the height chart in the background to determine height.</w:t>
      </w:r>
    </w:p>
    <w:p w14:paraId="55000276" w14:textId="0A2ED48E" w:rsidR="00016781" w:rsidRPr="0082623D" w:rsidRDefault="00C20723" w:rsidP="00016781">
      <w:pPr>
        <w:pStyle w:val="Heading3"/>
      </w:pPr>
      <w:r w:rsidRPr="00016781">
        <w:rPr>
          <w:lang w:val="en-US" w:bidi="en-US"/>
        </w:rPr>
        <w:t>Headwear shall be removed and is not permitted in photographs.</w:t>
      </w:r>
      <w:bookmarkEnd w:id="63"/>
      <w:r w:rsidRPr="00016781">
        <w:rPr>
          <w:lang w:val="en-US" w:bidi="en-US"/>
        </w:rPr>
        <w:t xml:space="preserve"> Cultural or religious requirements shall be taken into consideration when photographing </w:t>
      </w:r>
      <w:r w:rsidR="00F6099B" w:rsidRPr="00016781">
        <w:rPr>
          <w:lang w:val="en-US" w:bidi="en-US"/>
        </w:rPr>
        <w:t>young people</w:t>
      </w:r>
      <w:r w:rsidRPr="00016781">
        <w:rPr>
          <w:lang w:val="en-US" w:bidi="en-US"/>
        </w:rPr>
        <w:t xml:space="preserve"> without headwear</w:t>
      </w:r>
      <w:r w:rsidR="003367CC" w:rsidRPr="00016781">
        <w:rPr>
          <w:lang w:val="en-US" w:bidi="en-US"/>
        </w:rPr>
        <w:t xml:space="preserve"> (refer </w:t>
      </w:r>
      <w:r w:rsidR="004C22E7" w:rsidRPr="00CF1AFD">
        <w:rPr>
          <w:lang w:bidi="en-US"/>
        </w:rPr>
        <w:t xml:space="preserve">with </w:t>
      </w:r>
      <w:r w:rsidR="00016781">
        <w:rPr>
          <w:lang w:bidi="en-US"/>
        </w:rPr>
        <w:br/>
      </w:r>
      <w:hyperlink r:id="rId29" w:history="1">
        <w:r w:rsidR="00016781" w:rsidRPr="00D1214F">
          <w:rPr>
            <w:rStyle w:val="Hyperlink"/>
          </w:rPr>
          <w:t>COPP 2.2 – Cultural Requirements</w:t>
        </w:r>
      </w:hyperlink>
      <w:r w:rsidR="00016781" w:rsidRPr="0082623D">
        <w:rPr>
          <w:rStyle w:val="Hyperlink"/>
          <w:color w:val="000000" w:themeColor="text1"/>
          <w:u w:val="none"/>
          <w:lang w:bidi="en-US"/>
        </w:rPr>
        <w:t xml:space="preserve"> </w:t>
      </w:r>
      <w:r w:rsidR="00016781" w:rsidRPr="0082623D">
        <w:rPr>
          <w:lang w:bidi="en-US"/>
        </w:rPr>
        <w:t xml:space="preserve">and </w:t>
      </w:r>
      <w:hyperlink r:id="rId30" w:history="1">
        <w:r w:rsidR="00016781" w:rsidRPr="00D1214F">
          <w:rPr>
            <w:rStyle w:val="Hyperlink"/>
          </w:rPr>
          <w:t>COPP 2.4 Religious Requirements.</w:t>
        </w:r>
      </w:hyperlink>
      <w:r w:rsidR="00016781" w:rsidRPr="0082623D">
        <w:rPr>
          <w:rStyle w:val="Hyperlink"/>
        </w:rPr>
        <w:t xml:space="preserve"> </w:t>
      </w:r>
    </w:p>
    <w:p w14:paraId="4F8C7A22" w14:textId="7C6B45B3" w:rsidR="00A1703F" w:rsidRPr="00016781" w:rsidRDefault="00C20723" w:rsidP="00F42AAE">
      <w:pPr>
        <w:pStyle w:val="Heading3"/>
        <w:rPr>
          <w:lang w:val="en-US" w:bidi="en-US"/>
        </w:rPr>
      </w:pPr>
      <w:r w:rsidRPr="00016781">
        <w:rPr>
          <w:lang w:val="en-US" w:bidi="en-US"/>
        </w:rPr>
        <w:t xml:space="preserve">Where a </w:t>
      </w:r>
      <w:r w:rsidR="00F6099B" w:rsidRPr="00016781">
        <w:rPr>
          <w:lang w:val="en-US" w:bidi="en-US"/>
        </w:rPr>
        <w:t>young pe</w:t>
      </w:r>
      <w:r w:rsidR="00ED4C58" w:rsidRPr="00016781">
        <w:rPr>
          <w:lang w:val="en-US" w:bidi="en-US"/>
        </w:rPr>
        <w:t>rson</w:t>
      </w:r>
      <w:r w:rsidRPr="00016781">
        <w:rPr>
          <w:lang w:val="en-US" w:bidi="en-US"/>
        </w:rPr>
        <w:t xml:space="preserve"> refuse</w:t>
      </w:r>
      <w:r w:rsidR="00A5254E" w:rsidRPr="00016781">
        <w:rPr>
          <w:lang w:val="en-US" w:bidi="en-US"/>
        </w:rPr>
        <w:t>s</w:t>
      </w:r>
      <w:r w:rsidRPr="00016781">
        <w:rPr>
          <w:lang w:val="en-US" w:bidi="en-US"/>
        </w:rPr>
        <w:t xml:space="preserve"> to remove their </w:t>
      </w:r>
      <w:r w:rsidR="00C05E3E" w:rsidRPr="00016781">
        <w:rPr>
          <w:lang w:val="en-US" w:bidi="en-US"/>
        </w:rPr>
        <w:t>headwear,</w:t>
      </w:r>
      <w:r w:rsidRPr="00016781">
        <w:rPr>
          <w:lang w:val="en-US" w:bidi="en-US"/>
        </w:rPr>
        <w:t xml:space="preserve"> they shall be risk assessed and placed in a holding cell with the relevant observation. </w:t>
      </w:r>
    </w:p>
    <w:p w14:paraId="67F1437F" w14:textId="60FF80A6" w:rsidR="00C20723" w:rsidRPr="00C45AD4" w:rsidRDefault="00C20723" w:rsidP="00AE7CD2">
      <w:pPr>
        <w:pStyle w:val="Heading3"/>
        <w:rPr>
          <w:lang w:val="en-US" w:bidi="en-US"/>
        </w:rPr>
      </w:pPr>
      <w:r w:rsidRPr="00C45AD4">
        <w:rPr>
          <w:lang w:val="en-US" w:bidi="en-US"/>
        </w:rPr>
        <w:t xml:space="preserve">The </w:t>
      </w:r>
      <w:r w:rsidRPr="00C45AD4">
        <w:t xml:space="preserve">Senior Officer Admissions </w:t>
      </w:r>
      <w:r w:rsidRPr="00C45AD4">
        <w:rPr>
          <w:lang w:val="en-US" w:bidi="en-US"/>
        </w:rPr>
        <w:t xml:space="preserve">(or authorised Custodial Officer) </w:t>
      </w:r>
      <w:r w:rsidR="00ED4C58" w:rsidRPr="00C45AD4">
        <w:rPr>
          <w:lang w:val="en-US" w:bidi="en-US"/>
        </w:rPr>
        <w:t xml:space="preserve">shall </w:t>
      </w:r>
      <w:r w:rsidRPr="00C45AD4">
        <w:rPr>
          <w:lang w:val="en-US" w:bidi="en-US"/>
        </w:rPr>
        <w:t xml:space="preserve">explain to the </w:t>
      </w:r>
      <w:r w:rsidR="001E57A0" w:rsidRPr="00C45AD4">
        <w:rPr>
          <w:lang w:val="en-US" w:bidi="en-US"/>
        </w:rPr>
        <w:t>young person</w:t>
      </w:r>
      <w:r w:rsidRPr="00C45AD4">
        <w:rPr>
          <w:lang w:val="en-US" w:bidi="en-US"/>
        </w:rPr>
        <w:t xml:space="preserve"> the reasons why headwear must be searched </w:t>
      </w:r>
      <w:r w:rsidR="0026058A" w:rsidRPr="00C45AD4">
        <w:rPr>
          <w:lang w:val="en-US" w:bidi="en-US"/>
        </w:rPr>
        <w:t>to</w:t>
      </w:r>
      <w:r w:rsidRPr="00C45AD4">
        <w:rPr>
          <w:lang w:val="en-US" w:bidi="en-US"/>
        </w:rPr>
        <w:t xml:space="preserve"> gain compliance.</w:t>
      </w:r>
    </w:p>
    <w:p w14:paraId="2DB75753" w14:textId="34B489E7" w:rsidR="00C20723" w:rsidRPr="00C45AD4" w:rsidRDefault="00C20723" w:rsidP="00AE7CD2">
      <w:pPr>
        <w:pStyle w:val="Heading3"/>
        <w:rPr>
          <w:lang w:bidi="en-US"/>
        </w:rPr>
      </w:pPr>
      <w:bookmarkStart w:id="64" w:name="_Toc4404972"/>
      <w:r w:rsidRPr="00C45AD4">
        <w:rPr>
          <w:lang w:bidi="en-US"/>
        </w:rPr>
        <w:t xml:space="preserve">The </w:t>
      </w:r>
      <w:r w:rsidRPr="00C45AD4">
        <w:t>Senior Officer</w:t>
      </w:r>
      <w:r w:rsidRPr="00C45AD4">
        <w:rPr>
          <w:lang w:bidi="en-US"/>
        </w:rPr>
        <w:t xml:space="preserve"> Admissions (or authorised Custodial Officer) shall ensure the </w:t>
      </w:r>
      <w:r w:rsidR="00267DD6" w:rsidRPr="00C45AD4">
        <w:rPr>
          <w:lang w:bidi="en-US"/>
        </w:rPr>
        <w:t xml:space="preserve">young person </w:t>
      </w:r>
      <w:r w:rsidRPr="00C45AD4">
        <w:rPr>
          <w:lang w:bidi="en-US"/>
        </w:rPr>
        <w:t xml:space="preserve">is issued with a laminated identification card consisting of their digital image, full </w:t>
      </w:r>
      <w:r w:rsidR="00337714" w:rsidRPr="00C45AD4">
        <w:rPr>
          <w:lang w:bidi="en-US"/>
        </w:rPr>
        <w:t>name,</w:t>
      </w:r>
      <w:r w:rsidRPr="00C45AD4">
        <w:rPr>
          <w:lang w:bidi="en-US"/>
        </w:rPr>
        <w:t xml:space="preserve"> and date of birth.</w:t>
      </w:r>
      <w:bookmarkEnd w:id="64"/>
      <w:r w:rsidRPr="00C45AD4">
        <w:rPr>
          <w:lang w:bidi="en-US"/>
        </w:rPr>
        <w:t xml:space="preserve"> </w:t>
      </w:r>
    </w:p>
    <w:p w14:paraId="32EFAD66" w14:textId="67E39B8F" w:rsidR="00005A5D" w:rsidRPr="00C45AD4" w:rsidRDefault="00C20723" w:rsidP="00A5254E">
      <w:pPr>
        <w:pStyle w:val="Heading3"/>
        <w:ind w:left="1560" w:hanging="709"/>
        <w:rPr>
          <w:lang w:bidi="en-US"/>
        </w:rPr>
      </w:pPr>
      <w:bookmarkStart w:id="65" w:name="_Toc4404973"/>
      <w:r w:rsidRPr="00C45AD4">
        <w:rPr>
          <w:lang w:bidi="en-US"/>
        </w:rPr>
        <w:t xml:space="preserve">Custodial Officers shall replace lost or damaged </w:t>
      </w:r>
      <w:r w:rsidR="001E57A0" w:rsidRPr="00C45AD4">
        <w:rPr>
          <w:lang w:bidi="en-US"/>
        </w:rPr>
        <w:t>young person</w:t>
      </w:r>
      <w:r w:rsidRPr="00C45AD4">
        <w:rPr>
          <w:lang w:bidi="en-US"/>
        </w:rPr>
        <w:t xml:space="preserve"> identification cards with consideration that the </w:t>
      </w:r>
      <w:r w:rsidR="001E57A0" w:rsidRPr="00C45AD4">
        <w:rPr>
          <w:lang w:bidi="en-US"/>
        </w:rPr>
        <w:t>young person</w:t>
      </w:r>
      <w:r w:rsidRPr="00C45AD4">
        <w:rPr>
          <w:lang w:bidi="en-US"/>
        </w:rPr>
        <w:t xml:space="preserve"> may be required to pay for the replacement.</w:t>
      </w:r>
      <w:bookmarkEnd w:id="65"/>
    </w:p>
    <w:p w14:paraId="59AC60E1" w14:textId="2EDCE65B" w:rsidR="00C20723" w:rsidRPr="00AE7CD2" w:rsidRDefault="00C20723" w:rsidP="006A4017">
      <w:pPr>
        <w:pStyle w:val="Heading2"/>
      </w:pPr>
      <w:bookmarkStart w:id="66" w:name="_Toc45876343"/>
      <w:bookmarkStart w:id="67" w:name="_Toc207369125"/>
      <w:bookmarkStart w:id="68" w:name="_Hlk197513072"/>
      <w:bookmarkStart w:id="69" w:name="_Hlk203734919"/>
      <w:r w:rsidRPr="00AE7CD2">
        <w:t xml:space="preserve">Risk assessments and </w:t>
      </w:r>
      <w:r w:rsidR="0076518A" w:rsidRPr="00AE7CD2">
        <w:t>at-risk</w:t>
      </w:r>
      <w:r w:rsidRPr="00AE7CD2">
        <w:t xml:space="preserve"> management system (ARMS)</w:t>
      </w:r>
      <w:bookmarkEnd w:id="66"/>
      <w:bookmarkEnd w:id="67"/>
    </w:p>
    <w:p w14:paraId="450D8AC1" w14:textId="1DD98D5F" w:rsidR="00C20723" w:rsidRPr="00C45AD4" w:rsidRDefault="00C20723" w:rsidP="001677E0">
      <w:pPr>
        <w:pStyle w:val="Heading3"/>
        <w:spacing w:before="240"/>
        <w:rPr>
          <w:lang w:bidi="en-US"/>
        </w:rPr>
      </w:pPr>
      <w:bookmarkStart w:id="70" w:name="_Toc4404975"/>
      <w:r w:rsidRPr="00C45AD4">
        <w:rPr>
          <w:lang w:bidi="en-US"/>
        </w:rPr>
        <w:t xml:space="preserve">Custodial Officers shall check any documentation accompanying the </w:t>
      </w:r>
      <w:r w:rsidR="001E57A0" w:rsidRPr="00C45AD4">
        <w:rPr>
          <w:lang w:bidi="en-US"/>
        </w:rPr>
        <w:t>young person</w:t>
      </w:r>
      <w:r w:rsidRPr="00C45AD4">
        <w:rPr>
          <w:lang w:bidi="en-US"/>
        </w:rPr>
        <w:t xml:space="preserve"> which may indicate or identify risks. Risks shall be documented in TOMS and the information used to assess the </w:t>
      </w:r>
      <w:r w:rsidR="00F6099B" w:rsidRPr="00C45AD4">
        <w:rPr>
          <w:lang w:bidi="en-US"/>
        </w:rPr>
        <w:t>young pe</w:t>
      </w:r>
      <w:r w:rsidR="00ED4C58" w:rsidRPr="00C45AD4">
        <w:rPr>
          <w:lang w:bidi="en-US"/>
        </w:rPr>
        <w:t>rson’s</w:t>
      </w:r>
      <w:r w:rsidRPr="00C45AD4">
        <w:rPr>
          <w:lang w:bidi="en-US"/>
        </w:rPr>
        <w:t xml:space="preserve"> management requirements.</w:t>
      </w:r>
      <w:bookmarkEnd w:id="70"/>
    </w:p>
    <w:p w14:paraId="3390E0FC" w14:textId="58390A65" w:rsidR="00C20723" w:rsidRPr="00C45AD4" w:rsidRDefault="002F5884" w:rsidP="00AE7CD2">
      <w:pPr>
        <w:pStyle w:val="Heading3"/>
        <w:rPr>
          <w:lang w:bidi="en-US"/>
        </w:rPr>
      </w:pPr>
      <w:bookmarkStart w:id="71" w:name="_Toc4404977"/>
      <w:r w:rsidRPr="00C45AD4">
        <w:rPr>
          <w:lang w:bidi="en-US"/>
        </w:rPr>
        <w:t>The ‘</w:t>
      </w:r>
      <w:bookmarkStart w:id="72" w:name="_Hlk203734561"/>
      <w:r w:rsidRPr="00C45AD4">
        <w:rPr>
          <w:lang w:bidi="en-US"/>
        </w:rPr>
        <w:t>Intake Summary/</w:t>
      </w:r>
      <w:r w:rsidR="00C20723" w:rsidRPr="00C45AD4">
        <w:rPr>
          <w:lang w:bidi="en-US"/>
        </w:rPr>
        <w:t xml:space="preserve">Immediate Needs Checklist’ </w:t>
      </w:r>
      <w:bookmarkEnd w:id="72"/>
      <w:r w:rsidR="00C20723" w:rsidRPr="00C45AD4">
        <w:rPr>
          <w:lang w:bidi="en-US"/>
        </w:rPr>
        <w:t xml:space="preserve">on TOMS shall be completed by the Custodial Officer for all </w:t>
      </w:r>
      <w:r w:rsidR="00F6099B" w:rsidRPr="00C45AD4">
        <w:rPr>
          <w:lang w:bidi="en-US"/>
        </w:rPr>
        <w:t>young people</w:t>
      </w:r>
      <w:r w:rsidR="00C20723" w:rsidRPr="00C45AD4">
        <w:rPr>
          <w:lang w:bidi="en-US"/>
        </w:rPr>
        <w:t xml:space="preserve"> on every admission.</w:t>
      </w:r>
      <w:bookmarkEnd w:id="71"/>
    </w:p>
    <w:p w14:paraId="5D178A5D" w14:textId="59A4E721" w:rsidR="00D30D9C" w:rsidRPr="00C45AD4" w:rsidRDefault="00D30D9C" w:rsidP="00E04178">
      <w:pPr>
        <w:pStyle w:val="Heading3"/>
        <w:rPr>
          <w:lang w:bidi="en-US"/>
        </w:rPr>
      </w:pPr>
      <w:r w:rsidRPr="00C45AD4">
        <w:rPr>
          <w:lang w:bidi="en-US"/>
        </w:rPr>
        <w:t xml:space="preserve">Where a young person prevents a Custodial Officer from completing </w:t>
      </w:r>
      <w:r w:rsidR="00E04178" w:rsidRPr="00C45AD4">
        <w:rPr>
          <w:lang w:bidi="en-US"/>
        </w:rPr>
        <w:t>the admissions proces</w:t>
      </w:r>
      <w:r w:rsidR="00836D71" w:rsidRPr="00C45AD4">
        <w:rPr>
          <w:lang w:bidi="en-US"/>
        </w:rPr>
        <w:t>s</w:t>
      </w:r>
      <w:r w:rsidR="00E04178" w:rsidRPr="00C45AD4">
        <w:rPr>
          <w:lang w:bidi="en-US"/>
        </w:rPr>
        <w:t xml:space="preserve"> including </w:t>
      </w:r>
      <w:r w:rsidR="003B4997" w:rsidRPr="00C45AD4">
        <w:rPr>
          <w:lang w:bidi="en-US"/>
        </w:rPr>
        <w:t>the</w:t>
      </w:r>
      <w:r w:rsidR="00E04178" w:rsidRPr="00C45AD4">
        <w:rPr>
          <w:lang w:bidi="en-US"/>
        </w:rPr>
        <w:t xml:space="preserve"> proper searching of </w:t>
      </w:r>
      <w:r w:rsidR="004D6955" w:rsidRPr="00C45AD4">
        <w:rPr>
          <w:lang w:bidi="en-US"/>
        </w:rPr>
        <w:t xml:space="preserve">the </w:t>
      </w:r>
      <w:r w:rsidR="00E04178" w:rsidRPr="00C45AD4">
        <w:rPr>
          <w:lang w:bidi="en-US"/>
        </w:rPr>
        <w:t>young pe</w:t>
      </w:r>
      <w:r w:rsidR="004D6955" w:rsidRPr="00C45AD4">
        <w:rPr>
          <w:lang w:bidi="en-US"/>
        </w:rPr>
        <w:t xml:space="preserve">rson, </w:t>
      </w:r>
      <w:r w:rsidR="00E04178" w:rsidRPr="00C45AD4">
        <w:rPr>
          <w:lang w:bidi="en-US"/>
        </w:rPr>
        <w:t xml:space="preserve">their clothing and an accurate risk assessment </w:t>
      </w:r>
      <w:r w:rsidRPr="00C45AD4">
        <w:rPr>
          <w:lang w:bidi="en-US"/>
        </w:rPr>
        <w:t>the following shall occur:</w:t>
      </w:r>
    </w:p>
    <w:p w14:paraId="377E506B" w14:textId="7C04AFDA" w:rsidR="0027088D" w:rsidRPr="00C45AD4" w:rsidRDefault="00D30D9C" w:rsidP="00D30D9C">
      <w:pPr>
        <w:pStyle w:val="Heading3"/>
        <w:numPr>
          <w:ilvl w:val="0"/>
          <w:numId w:val="35"/>
        </w:numPr>
        <w:rPr>
          <w:lang w:bidi="en-US"/>
        </w:rPr>
      </w:pPr>
      <w:r w:rsidRPr="00C45AD4">
        <w:rPr>
          <w:lang w:bidi="en-US"/>
        </w:rPr>
        <w:lastRenderedPageBreak/>
        <w:t>Temporary placement in the admissions holding cell</w:t>
      </w:r>
      <w:r w:rsidR="001B6F1C" w:rsidRPr="00C45AD4">
        <w:rPr>
          <w:lang w:bidi="en-US"/>
        </w:rPr>
        <w:t xml:space="preserve"> </w:t>
      </w:r>
      <w:r w:rsidR="00836D71" w:rsidRPr="00C45AD4">
        <w:rPr>
          <w:lang w:bidi="en-US"/>
        </w:rPr>
        <w:t xml:space="preserve">until </w:t>
      </w:r>
      <w:r w:rsidR="0027088D" w:rsidRPr="00C45AD4">
        <w:rPr>
          <w:lang w:bidi="en-US"/>
        </w:rPr>
        <w:t xml:space="preserve">such time the young person </w:t>
      </w:r>
      <w:r w:rsidR="0027088D" w:rsidRPr="00C45AD4">
        <w:rPr>
          <w:color w:val="auto"/>
          <w:lang w:bidi="en-US"/>
        </w:rPr>
        <w:t xml:space="preserve">is </w:t>
      </w:r>
      <w:r w:rsidR="00CC30F3" w:rsidRPr="00C45AD4">
        <w:rPr>
          <w:color w:val="auto"/>
        </w:rPr>
        <w:t xml:space="preserve">ready </w:t>
      </w:r>
      <w:r w:rsidR="0027088D" w:rsidRPr="00C45AD4">
        <w:rPr>
          <w:lang w:bidi="en-US"/>
        </w:rPr>
        <w:t>to engage (not exceeding 2 hours)</w:t>
      </w:r>
      <w:r w:rsidR="004D6955" w:rsidRPr="00C45AD4">
        <w:rPr>
          <w:lang w:bidi="en-US"/>
        </w:rPr>
        <w:t>.</w:t>
      </w:r>
      <w:r w:rsidR="008C4657" w:rsidRPr="00C45AD4">
        <w:rPr>
          <w:lang w:bidi="en-US"/>
        </w:rPr>
        <w:t xml:space="preserve"> </w:t>
      </w:r>
    </w:p>
    <w:p w14:paraId="1817ADE0" w14:textId="3E5725B0" w:rsidR="00912A98" w:rsidRPr="00C45AD4" w:rsidRDefault="00836D71" w:rsidP="00836D71">
      <w:pPr>
        <w:pStyle w:val="Heading3"/>
        <w:rPr>
          <w:color w:val="auto"/>
        </w:rPr>
      </w:pPr>
      <w:r w:rsidRPr="00C45AD4">
        <w:t>If a young person remains</w:t>
      </w:r>
      <w:r w:rsidR="00CC30F3" w:rsidRPr="00C45AD4">
        <w:t xml:space="preserve"> unwilling to engage</w:t>
      </w:r>
      <w:r w:rsidRPr="00C45AD4">
        <w:t xml:space="preserve"> after 2 hours, they are to be placed overnight in an </w:t>
      </w:r>
      <w:r w:rsidR="0027088D" w:rsidRPr="00C45AD4">
        <w:t xml:space="preserve">ISU/CUE observation cell </w:t>
      </w:r>
      <w:r w:rsidR="00E04178" w:rsidRPr="00C45AD4">
        <w:t>with continuous monitoring</w:t>
      </w:r>
      <w:r w:rsidR="00A36EE0" w:rsidRPr="00C45AD4">
        <w:t xml:space="preserve"> in accordance with </w:t>
      </w:r>
      <w:r w:rsidR="00A36EE0" w:rsidRPr="00C45AD4">
        <w:rPr>
          <w:color w:val="auto"/>
        </w:rPr>
        <w:t>COPP 5.2 Intensive Supervision and Cue Units</w:t>
      </w:r>
      <w:r w:rsidR="000C6A49" w:rsidRPr="00C45AD4">
        <w:rPr>
          <w:color w:val="auto"/>
        </w:rPr>
        <w:t>.  T</w:t>
      </w:r>
      <w:r w:rsidR="001F2D90" w:rsidRPr="00C45AD4">
        <w:rPr>
          <w:color w:val="auto"/>
        </w:rPr>
        <w:t xml:space="preserve">he Cell Allocation ACM Checklist shall be completed on TOMS with initial cell placement of the young person and every time the young person is moved to a different cell. </w:t>
      </w:r>
    </w:p>
    <w:p w14:paraId="13D7B2D6" w14:textId="71634FAA" w:rsidR="00BB03B9" w:rsidRPr="00C45AD4" w:rsidRDefault="00BB03B9" w:rsidP="00BB03B9">
      <w:pPr>
        <w:pStyle w:val="Heading3"/>
      </w:pPr>
      <w:r w:rsidRPr="00C45AD4">
        <w:t>If a young person is presenting an imminent risk to themselves or others, they can be immediate</w:t>
      </w:r>
      <w:r w:rsidR="000C6A49" w:rsidRPr="00C45AD4">
        <w:t>ly</w:t>
      </w:r>
      <w:r w:rsidRPr="00C45AD4">
        <w:t xml:space="preserve"> placed in an ISU/Cue observation cell in accordance with COPP 5.2 Intensive Supervision and Cue Units</w:t>
      </w:r>
      <w:r w:rsidR="000C6A49" w:rsidRPr="00C45AD4">
        <w:t xml:space="preserve">. The </w:t>
      </w:r>
      <w:r w:rsidRPr="00C45AD4">
        <w:t xml:space="preserve">Cell Allocation ACM Checklist shall be completed on TOMS with initial cell placement of the young person and every time the young person is moved to a different cell.  </w:t>
      </w:r>
    </w:p>
    <w:p w14:paraId="55C56DE4" w14:textId="383FD7E2" w:rsidR="00D30D9C" w:rsidRPr="00C45AD4" w:rsidRDefault="00836D71" w:rsidP="00C87F1B">
      <w:pPr>
        <w:pStyle w:val="Heading3"/>
      </w:pPr>
      <w:r w:rsidRPr="00C45AD4">
        <w:t xml:space="preserve">The </w:t>
      </w:r>
      <w:r w:rsidR="004D6955" w:rsidRPr="00C45AD4">
        <w:rPr>
          <w:lang w:bidi="en-US"/>
        </w:rPr>
        <w:t xml:space="preserve">Intake Summary/Immediate Needs Checklist’ </w:t>
      </w:r>
      <w:r w:rsidRPr="00C45AD4">
        <w:t xml:space="preserve">shall be </w:t>
      </w:r>
      <w:r w:rsidR="00E04178" w:rsidRPr="00C45AD4">
        <w:t xml:space="preserve">completed as soon as practicable. </w:t>
      </w:r>
      <w:r w:rsidR="0027088D" w:rsidRPr="00C45AD4">
        <w:t xml:space="preserve"> </w:t>
      </w:r>
    </w:p>
    <w:p w14:paraId="3DA02D92" w14:textId="51CE1C0B" w:rsidR="0070202F" w:rsidRPr="00016781" w:rsidRDefault="00C20723" w:rsidP="00016781">
      <w:pPr>
        <w:pStyle w:val="Heading3"/>
        <w:rPr>
          <w:color w:val="0000FF"/>
          <w:u w:val="single"/>
        </w:rPr>
      </w:pPr>
      <w:bookmarkStart w:id="73" w:name="_Toc4404979"/>
      <w:r w:rsidRPr="00C45AD4">
        <w:rPr>
          <w:lang w:bidi="en-US"/>
        </w:rPr>
        <w:t xml:space="preserve">At Risk </w:t>
      </w:r>
      <w:r w:rsidR="00F6099B" w:rsidRPr="00C45AD4">
        <w:rPr>
          <w:lang w:bidi="en-US"/>
        </w:rPr>
        <w:t>young people</w:t>
      </w:r>
      <w:r w:rsidRPr="00C45AD4">
        <w:rPr>
          <w:lang w:bidi="en-US"/>
        </w:rPr>
        <w:t xml:space="preserve"> shall be managed in accordance wi</w:t>
      </w:r>
      <w:r w:rsidR="00A155F0" w:rsidRPr="00C45AD4">
        <w:rPr>
          <w:lang w:bidi="en-US"/>
        </w:rPr>
        <w:t>th</w:t>
      </w:r>
      <w:r w:rsidR="0026058A" w:rsidRPr="00C45AD4">
        <w:rPr>
          <w:lang w:bidi="en-US"/>
        </w:rPr>
        <w:t xml:space="preserve"> </w:t>
      </w:r>
      <w:hyperlink r:id="rId31" w:history="1">
        <w:bookmarkStart w:id="74" w:name="_Toc45876344"/>
        <w:bookmarkEnd w:id="68"/>
        <w:bookmarkEnd w:id="73"/>
        <w:r w:rsidR="00F329F3" w:rsidRPr="00C45AD4">
          <w:rPr>
            <w:rStyle w:val="Hyperlink"/>
          </w:rPr>
          <w:t>COPP 7.4 –</w:t>
        </w:r>
        <w:r w:rsidR="00ED4C58" w:rsidRPr="00C45AD4">
          <w:rPr>
            <w:rStyle w:val="Hyperlink"/>
          </w:rPr>
          <w:t xml:space="preserve">Young People </w:t>
        </w:r>
        <w:r w:rsidR="00F329F3" w:rsidRPr="00C45AD4">
          <w:rPr>
            <w:rStyle w:val="Hyperlink"/>
          </w:rPr>
          <w:t>at Risk of Self-Harm</w:t>
        </w:r>
      </w:hyperlink>
      <w:r w:rsidR="00F329F3" w:rsidRPr="00C45AD4">
        <w:t xml:space="preserve"> </w:t>
      </w:r>
      <w:r w:rsidR="00F329F3" w:rsidRPr="00C45AD4">
        <w:rPr>
          <w:rStyle w:val="Hyperlink"/>
        </w:rPr>
        <w:t xml:space="preserve">or Requiring </w:t>
      </w:r>
      <w:r w:rsidR="00057B66" w:rsidRPr="00C45AD4">
        <w:rPr>
          <w:rStyle w:val="Hyperlink"/>
        </w:rPr>
        <w:t>A</w:t>
      </w:r>
      <w:r w:rsidR="00F329F3" w:rsidRPr="00C45AD4">
        <w:rPr>
          <w:rStyle w:val="Hyperlink"/>
        </w:rPr>
        <w:t xml:space="preserve">dditional Support and Monitoring. </w:t>
      </w:r>
    </w:p>
    <w:p w14:paraId="77069B95" w14:textId="7A7E3A41" w:rsidR="00C20723" w:rsidRPr="00AE7CD2" w:rsidRDefault="00C20723" w:rsidP="006A4017">
      <w:pPr>
        <w:pStyle w:val="Heading2"/>
      </w:pPr>
      <w:bookmarkStart w:id="75" w:name="_Toc199339216"/>
      <w:bookmarkStart w:id="76" w:name="_Toc199339217"/>
      <w:bookmarkStart w:id="77" w:name="_Alerts_and_notifications"/>
      <w:bookmarkStart w:id="78" w:name="_Toc207369126"/>
      <w:bookmarkEnd w:id="69"/>
      <w:bookmarkEnd w:id="75"/>
      <w:bookmarkEnd w:id="76"/>
      <w:bookmarkEnd w:id="77"/>
      <w:r w:rsidRPr="00AE7CD2">
        <w:t>Alerts and notifications</w:t>
      </w:r>
      <w:bookmarkEnd w:id="74"/>
      <w:bookmarkEnd w:id="78"/>
    </w:p>
    <w:p w14:paraId="538B93BF" w14:textId="7D17A03C" w:rsidR="00C20723" w:rsidRPr="00C45AD4" w:rsidRDefault="00C20723" w:rsidP="001677E0">
      <w:pPr>
        <w:pStyle w:val="Heading3"/>
        <w:spacing w:before="240"/>
      </w:pPr>
      <w:bookmarkStart w:id="79" w:name="_Toc4404982"/>
      <w:r w:rsidRPr="00C45AD4">
        <w:rPr>
          <w:lang w:bidi="en-US"/>
        </w:rPr>
        <w:t xml:space="preserve">Custodial Officers shall check any previous </w:t>
      </w:r>
      <w:r w:rsidR="00421DCD" w:rsidRPr="00C45AD4">
        <w:rPr>
          <w:lang w:bidi="en-US"/>
        </w:rPr>
        <w:t xml:space="preserve">young person </w:t>
      </w:r>
      <w:r w:rsidRPr="00C45AD4">
        <w:rPr>
          <w:lang w:bidi="en-US"/>
        </w:rPr>
        <w:t>alerts in TOMS</w:t>
      </w:r>
      <w:bookmarkEnd w:id="79"/>
      <w:r w:rsidRPr="00C45AD4">
        <w:rPr>
          <w:lang w:bidi="en-US"/>
        </w:rPr>
        <w:t xml:space="preserve"> and assess the </w:t>
      </w:r>
      <w:r w:rsidR="00421DCD" w:rsidRPr="00C45AD4">
        <w:rPr>
          <w:lang w:bidi="en-US"/>
        </w:rPr>
        <w:t xml:space="preserve">young person </w:t>
      </w:r>
      <w:r w:rsidRPr="00C45AD4">
        <w:rPr>
          <w:lang w:bidi="en-US"/>
        </w:rPr>
        <w:t xml:space="preserve">for new alert requirements and inform the </w:t>
      </w:r>
      <w:r w:rsidRPr="00C45AD4">
        <w:t>Senior Officer Admissions.</w:t>
      </w:r>
    </w:p>
    <w:p w14:paraId="2CAFE087" w14:textId="2CA669AB" w:rsidR="00C20723" w:rsidRPr="00C45AD4" w:rsidRDefault="00C20723" w:rsidP="00AE7CD2">
      <w:pPr>
        <w:pStyle w:val="Heading3"/>
        <w:rPr>
          <w:lang w:bidi="en-US"/>
        </w:rPr>
      </w:pPr>
      <w:r w:rsidRPr="00C45AD4">
        <w:rPr>
          <w:lang w:bidi="en-US"/>
        </w:rPr>
        <w:t xml:space="preserve">Custodial Officers, where practicable, </w:t>
      </w:r>
      <w:r w:rsidR="00ED4C58" w:rsidRPr="00C45AD4">
        <w:rPr>
          <w:lang w:bidi="en-US"/>
        </w:rPr>
        <w:t xml:space="preserve">shall </w:t>
      </w:r>
      <w:r w:rsidRPr="00C45AD4">
        <w:rPr>
          <w:lang w:bidi="en-US"/>
        </w:rPr>
        <w:t xml:space="preserve">enquire whether the </w:t>
      </w:r>
      <w:r w:rsidR="001E57A0" w:rsidRPr="00C45AD4">
        <w:rPr>
          <w:lang w:bidi="en-US"/>
        </w:rPr>
        <w:t>young person</w:t>
      </w:r>
      <w:r w:rsidRPr="00C45AD4">
        <w:rPr>
          <w:lang w:bidi="en-US"/>
        </w:rPr>
        <w:t xml:space="preserve"> is registered with the National Disability Insurance Scheme (NDIS)</w:t>
      </w:r>
      <w:r w:rsidR="00943873" w:rsidRPr="00C45AD4">
        <w:rPr>
          <w:lang w:bidi="en-US"/>
        </w:rPr>
        <w:t xml:space="preserve">. If the Custodial Officer identifies the young person is registered </w:t>
      </w:r>
      <w:r w:rsidR="00134468" w:rsidRPr="00C45AD4">
        <w:rPr>
          <w:lang w:bidi="en-US"/>
        </w:rPr>
        <w:t>with the scheme, and/or the</w:t>
      </w:r>
      <w:r w:rsidR="00943873" w:rsidRPr="00C45AD4">
        <w:rPr>
          <w:lang w:bidi="en-US"/>
        </w:rPr>
        <w:t xml:space="preserve">ir disability </w:t>
      </w:r>
      <w:r w:rsidR="0070202F" w:rsidRPr="00C45AD4">
        <w:rPr>
          <w:lang w:bidi="en-US"/>
        </w:rPr>
        <w:t xml:space="preserve">is </w:t>
      </w:r>
      <w:r w:rsidR="00134468" w:rsidRPr="00C45AD4">
        <w:rPr>
          <w:lang w:bidi="en-US"/>
        </w:rPr>
        <w:t>added to the ‘</w:t>
      </w:r>
      <w:bookmarkStart w:id="80" w:name="_Hlk203641051"/>
      <w:r w:rsidR="00134468" w:rsidRPr="00C45AD4">
        <w:rPr>
          <w:lang w:bidi="en-US"/>
        </w:rPr>
        <w:t>Intake Summary/Immediate Needs Checklist</w:t>
      </w:r>
      <w:bookmarkEnd w:id="80"/>
      <w:r w:rsidR="00134468" w:rsidRPr="00C45AD4">
        <w:rPr>
          <w:lang w:bidi="en-US"/>
        </w:rPr>
        <w:t>’ on TOMS</w:t>
      </w:r>
      <w:r w:rsidR="0070202F" w:rsidRPr="00C45AD4">
        <w:rPr>
          <w:lang w:bidi="en-US"/>
        </w:rPr>
        <w:t xml:space="preserve">, an </w:t>
      </w:r>
      <w:r w:rsidR="00134468" w:rsidRPr="00C45AD4">
        <w:rPr>
          <w:lang w:bidi="en-US"/>
        </w:rPr>
        <w:t xml:space="preserve">automatic email notification </w:t>
      </w:r>
      <w:r w:rsidR="0070202F" w:rsidRPr="00C45AD4">
        <w:rPr>
          <w:lang w:bidi="en-US"/>
        </w:rPr>
        <w:t xml:space="preserve">will be sent </w:t>
      </w:r>
      <w:r w:rsidR="00134468" w:rsidRPr="00C45AD4">
        <w:rPr>
          <w:lang w:bidi="en-US"/>
        </w:rPr>
        <w:t xml:space="preserve">to Case Planning. On receiving the email notification, the Senior Case Manager shall </w:t>
      </w:r>
      <w:r w:rsidR="001F734E" w:rsidRPr="00C45AD4">
        <w:rPr>
          <w:lang w:bidi="en-US"/>
        </w:rPr>
        <w:t xml:space="preserve">raise </w:t>
      </w:r>
      <w:r w:rsidRPr="00C45AD4">
        <w:rPr>
          <w:lang w:bidi="en-US"/>
        </w:rPr>
        <w:t xml:space="preserve">a Disability Services Unit (DSU) alert </w:t>
      </w:r>
      <w:r w:rsidR="00134468" w:rsidRPr="00C45AD4">
        <w:rPr>
          <w:lang w:bidi="en-US"/>
        </w:rPr>
        <w:t>for the young person.</w:t>
      </w:r>
    </w:p>
    <w:p w14:paraId="4867E29A" w14:textId="77777777" w:rsidR="00C87F1B" w:rsidRPr="00C45AD4" w:rsidRDefault="00C87F1B" w:rsidP="00943614">
      <w:pPr>
        <w:pStyle w:val="Heading3"/>
        <w:rPr>
          <w:color w:val="auto"/>
          <w:lang w:bidi="en-US"/>
        </w:rPr>
      </w:pPr>
      <w:bookmarkStart w:id="81" w:name="_Hlk203392880"/>
      <w:r w:rsidRPr="00C45AD4">
        <w:rPr>
          <w:color w:val="auto"/>
          <w:szCs w:val="24"/>
        </w:rPr>
        <w:t xml:space="preserve">The Senior Officer Admissions (or authorised Custodial Officer) shall identify young people that they consider may require referral for a Special Profile Offenders (SPO) Alert to the Assistant Superintendent Security. </w:t>
      </w:r>
      <w:bookmarkStart w:id="82" w:name="_Toc4404984"/>
      <w:bookmarkStart w:id="83" w:name="_Hlk202265613"/>
      <w:bookmarkEnd w:id="81"/>
    </w:p>
    <w:p w14:paraId="3E76DFDF" w14:textId="7FF3D60E" w:rsidR="00075ED5" w:rsidRPr="00C45AD4" w:rsidRDefault="00C20723" w:rsidP="00943614">
      <w:pPr>
        <w:pStyle w:val="Heading3"/>
        <w:rPr>
          <w:color w:val="auto"/>
          <w:lang w:bidi="en-US"/>
        </w:rPr>
      </w:pPr>
      <w:r w:rsidRPr="00C45AD4">
        <w:rPr>
          <w:lang w:bidi="en-US"/>
        </w:rPr>
        <w:t xml:space="preserve">The </w:t>
      </w:r>
      <w:r w:rsidRPr="00C45AD4">
        <w:t>Senior Officer</w:t>
      </w:r>
      <w:r w:rsidRPr="00C45AD4">
        <w:rPr>
          <w:lang w:bidi="en-US"/>
        </w:rPr>
        <w:t xml:space="preserve"> Admissions (or authorised Custodial Officer) will make every reasonable effort to ensure that the </w:t>
      </w:r>
      <w:r w:rsidR="001E57A0" w:rsidRPr="00C45AD4">
        <w:rPr>
          <w:lang w:bidi="en-US"/>
        </w:rPr>
        <w:t>young person</w:t>
      </w:r>
      <w:r w:rsidRPr="00C45AD4">
        <w:rPr>
          <w:lang w:bidi="en-US"/>
        </w:rPr>
        <w:t>’s caregiver is informed of the admission.</w:t>
      </w:r>
      <w:bookmarkEnd w:id="82"/>
      <w:r w:rsidRPr="00C45AD4">
        <w:rPr>
          <w:lang w:bidi="en-US"/>
        </w:rPr>
        <w:t xml:space="preserve"> </w:t>
      </w:r>
      <w:r w:rsidR="009C04D3" w:rsidRPr="00C45AD4">
        <w:rPr>
          <w:lang w:bidi="en-US"/>
        </w:rPr>
        <w:t xml:space="preserve">If a caregiver cannot be </w:t>
      </w:r>
      <w:r w:rsidR="009C04D3" w:rsidRPr="00C45AD4">
        <w:rPr>
          <w:color w:val="auto"/>
          <w:lang w:bidi="en-US"/>
        </w:rPr>
        <w:t>contacted</w:t>
      </w:r>
      <w:r w:rsidR="00857D96" w:rsidRPr="00C45AD4">
        <w:rPr>
          <w:color w:val="auto"/>
          <w:lang w:bidi="en-US"/>
        </w:rPr>
        <w:t>, t</w:t>
      </w:r>
      <w:r w:rsidR="009C04D3" w:rsidRPr="00C45AD4">
        <w:rPr>
          <w:color w:val="auto"/>
          <w:lang w:bidi="en-US"/>
        </w:rPr>
        <w:t>he Senior Officer Admissions (or authorised Custodial Officer) shall email the Senior Case Manager (SCM) informing no contact was made with caregiver.</w:t>
      </w:r>
      <w:r w:rsidR="00932F9F" w:rsidRPr="00C45AD4">
        <w:rPr>
          <w:color w:val="auto"/>
          <w:lang w:bidi="en-US"/>
        </w:rPr>
        <w:t xml:space="preserve"> </w:t>
      </w:r>
    </w:p>
    <w:p w14:paraId="4EF3AD8C" w14:textId="5B4BA807" w:rsidR="009C04D3" w:rsidRPr="00C45AD4" w:rsidRDefault="00075ED5" w:rsidP="00943614">
      <w:pPr>
        <w:pStyle w:val="Heading3"/>
        <w:rPr>
          <w:color w:val="auto"/>
          <w:lang w:bidi="en-US"/>
        </w:rPr>
      </w:pPr>
      <w:r w:rsidRPr="00C45AD4">
        <w:rPr>
          <w:color w:val="auto"/>
          <w:lang w:bidi="en-US"/>
        </w:rPr>
        <w:t>The</w:t>
      </w:r>
      <w:r w:rsidR="00932F9F" w:rsidRPr="00C45AD4">
        <w:rPr>
          <w:color w:val="auto"/>
          <w:lang w:bidi="en-US"/>
        </w:rPr>
        <w:t xml:space="preserve"> SCM shall </w:t>
      </w:r>
      <w:r w:rsidR="00943614" w:rsidRPr="00C45AD4">
        <w:rPr>
          <w:color w:val="auto"/>
          <w:lang w:bidi="en-US"/>
        </w:rPr>
        <w:t xml:space="preserve">continue to </w:t>
      </w:r>
      <w:r w:rsidRPr="00C45AD4">
        <w:rPr>
          <w:color w:val="auto"/>
          <w:lang w:bidi="en-US"/>
        </w:rPr>
        <w:t xml:space="preserve">contact </w:t>
      </w:r>
      <w:r w:rsidR="00A132A4" w:rsidRPr="00C45AD4">
        <w:rPr>
          <w:color w:val="auto"/>
          <w:lang w:bidi="en-US"/>
        </w:rPr>
        <w:t xml:space="preserve">the caregiver via </w:t>
      </w:r>
      <w:r w:rsidR="00943614" w:rsidRPr="00C45AD4">
        <w:rPr>
          <w:color w:val="auto"/>
          <w:lang w:bidi="en-US"/>
        </w:rPr>
        <w:t>telephone</w:t>
      </w:r>
      <w:r w:rsidR="00932F9F" w:rsidRPr="00C45AD4">
        <w:rPr>
          <w:color w:val="auto"/>
          <w:lang w:bidi="en-US"/>
        </w:rPr>
        <w:t xml:space="preserve"> </w:t>
      </w:r>
      <w:r w:rsidR="00943614" w:rsidRPr="00C45AD4">
        <w:rPr>
          <w:color w:val="auto"/>
          <w:lang w:bidi="en-US"/>
        </w:rPr>
        <w:t>for a 2</w:t>
      </w:r>
      <w:r w:rsidR="00932F9F" w:rsidRPr="00C45AD4">
        <w:rPr>
          <w:color w:val="auto"/>
          <w:lang w:bidi="en-US"/>
        </w:rPr>
        <w:t>4hrs</w:t>
      </w:r>
      <w:r w:rsidR="00943614" w:rsidRPr="00C45AD4">
        <w:rPr>
          <w:color w:val="auto"/>
          <w:lang w:bidi="en-US"/>
        </w:rPr>
        <w:t xml:space="preserve"> period. If no telephone contact is made within 24hrs, the SCM </w:t>
      </w:r>
      <w:r w:rsidR="00943614" w:rsidRPr="00C45AD4">
        <w:rPr>
          <w:color w:val="auto"/>
          <w:lang w:bidi="en-US"/>
        </w:rPr>
        <w:lastRenderedPageBreak/>
        <w:t xml:space="preserve">will raise a request with </w:t>
      </w:r>
      <w:r w:rsidRPr="00C45AD4">
        <w:rPr>
          <w:color w:val="auto"/>
          <w:lang w:bidi="en-US"/>
        </w:rPr>
        <w:t xml:space="preserve">a </w:t>
      </w:r>
      <w:r w:rsidR="00943614" w:rsidRPr="00C45AD4">
        <w:rPr>
          <w:color w:val="auto"/>
          <w:lang w:bidi="en-US"/>
        </w:rPr>
        <w:t>Youth Justice Officer for a home visit to inform caregiver of the young person</w:t>
      </w:r>
      <w:r w:rsidR="002653C6" w:rsidRPr="00C45AD4">
        <w:rPr>
          <w:color w:val="auto"/>
          <w:lang w:bidi="en-US"/>
        </w:rPr>
        <w:t>’</w:t>
      </w:r>
      <w:r w:rsidR="00943614" w:rsidRPr="00C45AD4">
        <w:rPr>
          <w:color w:val="auto"/>
          <w:lang w:bidi="en-US"/>
        </w:rPr>
        <w:t xml:space="preserve">s </w:t>
      </w:r>
      <w:r w:rsidR="002653C6" w:rsidRPr="00C45AD4">
        <w:rPr>
          <w:color w:val="auto"/>
          <w:lang w:bidi="en-US"/>
        </w:rPr>
        <w:t>admission</w:t>
      </w:r>
      <w:r w:rsidR="00943614" w:rsidRPr="00C45AD4">
        <w:rPr>
          <w:color w:val="auto"/>
          <w:lang w:bidi="en-US"/>
        </w:rPr>
        <w:t xml:space="preserve">. </w:t>
      </w:r>
      <w:r w:rsidR="009C04D3" w:rsidRPr="00C45AD4">
        <w:rPr>
          <w:color w:val="auto"/>
          <w:lang w:bidi="en-US"/>
        </w:rPr>
        <w:t xml:space="preserve"> </w:t>
      </w:r>
    </w:p>
    <w:p w14:paraId="31C92D9F" w14:textId="7AC58BC9" w:rsidR="00C20723" w:rsidRPr="00C45AD4" w:rsidRDefault="00C20723" w:rsidP="00C936EB">
      <w:pPr>
        <w:pStyle w:val="Heading3"/>
        <w:rPr>
          <w:lang w:bidi="en-US"/>
        </w:rPr>
      </w:pPr>
      <w:bookmarkStart w:id="84" w:name="_Toc4404985"/>
      <w:bookmarkEnd w:id="83"/>
      <w:r w:rsidRPr="00C45AD4">
        <w:rPr>
          <w:lang w:bidi="en-US"/>
        </w:rPr>
        <w:t xml:space="preserve">The </w:t>
      </w:r>
      <w:r w:rsidRPr="00C45AD4">
        <w:t>Senior Officer</w:t>
      </w:r>
      <w:r w:rsidRPr="00C45AD4">
        <w:rPr>
          <w:lang w:bidi="en-US"/>
        </w:rPr>
        <w:t xml:space="preserve"> Admissions (or authorised Custodial Officer) shall ensure </w:t>
      </w:r>
      <w:r w:rsidR="00F6099B" w:rsidRPr="00C45AD4">
        <w:rPr>
          <w:lang w:bidi="en-US"/>
        </w:rPr>
        <w:t>young people</w:t>
      </w:r>
      <w:r w:rsidRPr="00C45AD4">
        <w:rPr>
          <w:lang w:bidi="en-US"/>
        </w:rPr>
        <w:t xml:space="preserve"> are given the opportunity to phone their caregiver to inform them directly of their admission.</w:t>
      </w:r>
      <w:bookmarkEnd w:id="84"/>
    </w:p>
    <w:p w14:paraId="0DE7F179" w14:textId="0809C662" w:rsidR="00C20723" w:rsidRPr="00C45AD4" w:rsidRDefault="00C20723" w:rsidP="00C936EB">
      <w:pPr>
        <w:pStyle w:val="Heading3"/>
        <w:rPr>
          <w:lang w:bidi="en-US"/>
        </w:rPr>
      </w:pPr>
      <w:bookmarkStart w:id="85" w:name="_Toc4404986"/>
      <w:r w:rsidRPr="00C45AD4">
        <w:rPr>
          <w:lang w:bidi="en-US"/>
        </w:rPr>
        <w:t xml:space="preserve">A record of the contact </w:t>
      </w:r>
      <w:r w:rsidR="00AC4F11" w:rsidRPr="00C45AD4">
        <w:rPr>
          <w:lang w:bidi="en-US"/>
        </w:rPr>
        <w:t xml:space="preserve">with caregiver </w:t>
      </w:r>
      <w:r w:rsidRPr="00C45AD4">
        <w:rPr>
          <w:lang w:bidi="en-US"/>
        </w:rPr>
        <w:t xml:space="preserve">is to be made on the </w:t>
      </w:r>
      <w:r w:rsidR="001E57A0" w:rsidRPr="00C45AD4">
        <w:rPr>
          <w:lang w:bidi="en-US"/>
        </w:rPr>
        <w:t>young person</w:t>
      </w:r>
      <w:r w:rsidRPr="00C45AD4">
        <w:rPr>
          <w:lang w:bidi="en-US"/>
        </w:rPr>
        <w:t>’s ‘Intake Summary/Immediate Needs’ Checklist.</w:t>
      </w:r>
      <w:bookmarkEnd w:id="85"/>
    </w:p>
    <w:p w14:paraId="18299064" w14:textId="6007FE3F" w:rsidR="0076518A" w:rsidRPr="0076518A" w:rsidRDefault="00C20723" w:rsidP="00C936EB">
      <w:pPr>
        <w:pStyle w:val="Heading3"/>
      </w:pPr>
      <w:bookmarkStart w:id="86" w:name="_Toc4404987"/>
      <w:r w:rsidRPr="00C45AD4">
        <w:rPr>
          <w:lang w:bidi="en-US"/>
        </w:rPr>
        <w:t xml:space="preserve">The </w:t>
      </w:r>
      <w:r w:rsidRPr="00C45AD4">
        <w:t>Senior Officer</w:t>
      </w:r>
      <w:r w:rsidR="002F5884" w:rsidRPr="00C45AD4">
        <w:t xml:space="preserve"> Admissions </w:t>
      </w:r>
      <w:r w:rsidRPr="00C45AD4">
        <w:t xml:space="preserve">(or authorised Custodial Officer) shall ensure a ‘Not to Share’ alert is to be activated in the event the </w:t>
      </w:r>
      <w:r w:rsidR="001E57A0" w:rsidRPr="00C45AD4">
        <w:t>young person</w:t>
      </w:r>
      <w:r w:rsidRPr="00C45AD4">
        <w:t xml:space="preserve"> is being held on </w:t>
      </w:r>
      <w:r w:rsidR="00337714" w:rsidRPr="00C45AD4">
        <w:t>wilful</w:t>
      </w:r>
      <w:r w:rsidRPr="00C45AD4">
        <w:t xml:space="preserve"> murder, murder, </w:t>
      </w:r>
      <w:r w:rsidR="00F63D65" w:rsidRPr="00C45AD4">
        <w:t>manslaughter,</w:t>
      </w:r>
      <w:r w:rsidRPr="00C45AD4">
        <w:t xml:space="preserve"> or sexual offences, or where information is available indicating that the </w:t>
      </w:r>
      <w:r w:rsidR="001E57A0" w:rsidRPr="00C45AD4">
        <w:t>young person</w:t>
      </w:r>
      <w:r w:rsidRPr="00C45AD4">
        <w:t xml:space="preserve"> may jeopardise the safety</w:t>
      </w:r>
      <w:r w:rsidRPr="00AE7CD2">
        <w:t xml:space="preserve"> of another</w:t>
      </w:r>
      <w:bookmarkEnd w:id="86"/>
      <w:r w:rsidRPr="00AE7CD2">
        <w:t xml:space="preserve"> person.</w:t>
      </w:r>
    </w:p>
    <w:p w14:paraId="0336C8A0" w14:textId="77777777" w:rsidR="00C20723" w:rsidRPr="00AE7CD2" w:rsidRDefault="00C20723" w:rsidP="00AE7CD2">
      <w:pPr>
        <w:pStyle w:val="Heading2"/>
      </w:pPr>
      <w:bookmarkStart w:id="87" w:name="_Toc45876345"/>
      <w:bookmarkStart w:id="88" w:name="_Toc207369127"/>
      <w:r w:rsidRPr="00AE7CD2">
        <w:t>Property</w:t>
      </w:r>
      <w:bookmarkEnd w:id="87"/>
      <w:bookmarkEnd w:id="88"/>
    </w:p>
    <w:p w14:paraId="67BB536D" w14:textId="77777777" w:rsidR="00C20723" w:rsidRPr="0096318E" w:rsidRDefault="00C20723" w:rsidP="00AE7CD2">
      <w:pPr>
        <w:pStyle w:val="Heading3"/>
        <w:rPr>
          <w:lang w:bidi="en-US"/>
        </w:rPr>
      </w:pPr>
      <w:r>
        <w:rPr>
          <w:lang w:bidi="en-US"/>
        </w:rPr>
        <w:t>T</w:t>
      </w:r>
      <w:r w:rsidRPr="0096318E">
        <w:rPr>
          <w:lang w:bidi="en-US"/>
        </w:rPr>
        <w:t xml:space="preserve">he Admissions area </w:t>
      </w:r>
      <w:r>
        <w:rPr>
          <w:lang w:bidi="en-US"/>
        </w:rPr>
        <w:t xml:space="preserve">is the main storage area for personal property and shall </w:t>
      </w:r>
      <w:r w:rsidRPr="0096318E">
        <w:rPr>
          <w:lang w:bidi="en-US"/>
        </w:rPr>
        <w:t>be monitored at all times.</w:t>
      </w:r>
      <w:r>
        <w:rPr>
          <w:lang w:bidi="en-US"/>
        </w:rPr>
        <w:t xml:space="preserve"> Access to property shall be restricted to </w:t>
      </w:r>
      <w:r w:rsidRPr="004A2C33">
        <w:t>Senior Officer</w:t>
      </w:r>
      <w:r>
        <w:rPr>
          <w:lang w:bidi="en-US"/>
        </w:rPr>
        <w:t xml:space="preserve"> Admissions (or authorised Custodial Officer).</w:t>
      </w:r>
    </w:p>
    <w:p w14:paraId="187C6A5F" w14:textId="4380EC6C" w:rsidR="00C20723" w:rsidRDefault="00C20723" w:rsidP="00AE7CD2">
      <w:pPr>
        <w:pStyle w:val="Heading3"/>
        <w:rPr>
          <w:lang w:bidi="en-US"/>
        </w:rPr>
      </w:pPr>
      <w:bookmarkStart w:id="89" w:name="_Toc4404989"/>
      <w:r w:rsidRPr="00C45AD4">
        <w:rPr>
          <w:lang w:bidi="en-US"/>
        </w:rPr>
        <w:t>Property (including medications brought into</w:t>
      </w:r>
      <w:r w:rsidR="00ED4C58" w:rsidRPr="00C45AD4">
        <w:rPr>
          <w:lang w:bidi="en-US"/>
        </w:rPr>
        <w:t xml:space="preserve"> the</w:t>
      </w:r>
      <w:r w:rsidRPr="00C45AD4">
        <w:rPr>
          <w:lang w:bidi="en-US"/>
        </w:rPr>
        <w:t xml:space="preserve"> </w:t>
      </w:r>
      <w:r w:rsidR="008A247B" w:rsidRPr="00C45AD4">
        <w:rPr>
          <w:lang w:bidi="en-US"/>
        </w:rPr>
        <w:t>YDC</w:t>
      </w:r>
      <w:r w:rsidR="006A4017" w:rsidRPr="00C45AD4">
        <w:rPr>
          <w:lang w:bidi="en-US"/>
        </w:rPr>
        <w:t xml:space="preserve"> </w:t>
      </w:r>
      <w:r w:rsidRPr="00C45AD4">
        <w:rPr>
          <w:lang w:bidi="en-US"/>
        </w:rPr>
        <w:t>on admission)</w:t>
      </w:r>
      <w:r>
        <w:rPr>
          <w:lang w:bidi="en-US"/>
        </w:rPr>
        <w:t xml:space="preserve"> shall be managed in accordance with </w:t>
      </w:r>
      <w:bookmarkEnd w:id="89"/>
      <w:r w:rsidR="00A1703F">
        <w:fldChar w:fldCharType="begin"/>
      </w:r>
      <w:r w:rsidR="00D61493">
        <w:instrText>HYPERLINK "https://dojwa.sharepoint.com/sites/intranet/prison-operations/Pages/bhdc-copps.aspx"</w:instrText>
      </w:r>
      <w:r w:rsidR="00A1703F">
        <w:fldChar w:fldCharType="separate"/>
      </w:r>
      <w:r w:rsidR="005F7F43" w:rsidRPr="00A1703F">
        <w:rPr>
          <w:rStyle w:val="Hyperlink"/>
        </w:rPr>
        <w:t>COPP 4.1 – Property</w:t>
      </w:r>
      <w:r w:rsidR="00A1703F">
        <w:fldChar w:fldCharType="end"/>
      </w:r>
      <w:r w:rsidR="005F7F43" w:rsidRPr="001677E0">
        <w:t>.</w:t>
      </w:r>
    </w:p>
    <w:p w14:paraId="78098CF5" w14:textId="38695F20" w:rsidR="00C20723" w:rsidRPr="00C45AD4" w:rsidRDefault="00C20723" w:rsidP="00AE7CD2">
      <w:pPr>
        <w:pStyle w:val="Heading3"/>
        <w:rPr>
          <w:lang w:bidi="en-US"/>
        </w:rPr>
      </w:pPr>
      <w:bookmarkStart w:id="90" w:name="_Toc4404990"/>
      <w:r w:rsidRPr="00C45AD4">
        <w:rPr>
          <w:lang w:bidi="en-US"/>
        </w:rPr>
        <w:t xml:space="preserve">The </w:t>
      </w:r>
      <w:r w:rsidRPr="00C45AD4">
        <w:t>Senior Officer</w:t>
      </w:r>
      <w:r w:rsidRPr="00C45AD4">
        <w:rPr>
          <w:lang w:bidi="en-US"/>
        </w:rPr>
        <w:t xml:space="preserve"> Admissions/Senior Officer Operations shall ensure that all medication brought into the </w:t>
      </w:r>
      <w:r w:rsidR="00ED4C58" w:rsidRPr="00C45AD4">
        <w:rPr>
          <w:lang w:bidi="en-US"/>
        </w:rPr>
        <w:t xml:space="preserve">YDC </w:t>
      </w:r>
      <w:r w:rsidRPr="00C45AD4">
        <w:rPr>
          <w:lang w:bidi="en-US"/>
        </w:rPr>
        <w:t xml:space="preserve">by a </w:t>
      </w:r>
      <w:r w:rsidR="00F6099B" w:rsidRPr="00C45AD4">
        <w:rPr>
          <w:lang w:bidi="en-US"/>
        </w:rPr>
        <w:t>young pe</w:t>
      </w:r>
      <w:r w:rsidR="00ED4C58" w:rsidRPr="00C45AD4">
        <w:rPr>
          <w:lang w:bidi="en-US"/>
        </w:rPr>
        <w:t>rson</w:t>
      </w:r>
      <w:r w:rsidRPr="00C45AD4">
        <w:rPr>
          <w:lang w:bidi="en-US"/>
        </w:rPr>
        <w:t xml:space="preserve"> on admission is recorded on TOMS</w:t>
      </w:r>
      <w:r w:rsidR="0016455C" w:rsidRPr="00C45AD4">
        <w:rPr>
          <w:lang w:bidi="en-US"/>
        </w:rPr>
        <w:t xml:space="preserve"> 220 Property Record including the </w:t>
      </w:r>
      <w:r w:rsidRPr="00C45AD4">
        <w:rPr>
          <w:lang w:bidi="en-US"/>
        </w:rPr>
        <w:t>quantity, description including colour or markings and name of medication, if known.</w:t>
      </w:r>
      <w:bookmarkEnd w:id="90"/>
    </w:p>
    <w:p w14:paraId="21719A07" w14:textId="77777777" w:rsidR="00C20723" w:rsidRPr="00AE7CD2" w:rsidRDefault="00C20723" w:rsidP="006A4017">
      <w:pPr>
        <w:pStyle w:val="Heading2"/>
      </w:pPr>
      <w:bookmarkStart w:id="91" w:name="_Toc45876346"/>
      <w:bookmarkStart w:id="92" w:name="_Toc207369128"/>
      <w:r w:rsidRPr="00AE7CD2">
        <w:t>Health services on admission</w:t>
      </w:r>
      <w:bookmarkEnd w:id="91"/>
      <w:bookmarkEnd w:id="92"/>
    </w:p>
    <w:p w14:paraId="337D613C" w14:textId="13188A78" w:rsidR="00A1703F" w:rsidRPr="00C45AD4" w:rsidRDefault="00F6099B" w:rsidP="001677E0">
      <w:pPr>
        <w:pStyle w:val="Heading3"/>
        <w:spacing w:before="240"/>
        <w:rPr>
          <w:lang w:val="en-US" w:bidi="en-US"/>
        </w:rPr>
      </w:pPr>
      <w:bookmarkStart w:id="93" w:name="_Toc4404992"/>
      <w:bookmarkStart w:id="94" w:name="_Hlk198721995"/>
      <w:r w:rsidRPr="00C45AD4">
        <w:rPr>
          <w:lang w:bidi="en-US"/>
        </w:rPr>
        <w:t>Young people</w:t>
      </w:r>
      <w:r w:rsidR="00C20723" w:rsidRPr="00C45AD4">
        <w:rPr>
          <w:lang w:bidi="en-US"/>
        </w:rPr>
        <w:t xml:space="preserve"> shall be assessed by a </w:t>
      </w:r>
      <w:r w:rsidR="00626309" w:rsidRPr="00C45AD4">
        <w:rPr>
          <w:lang w:bidi="en-US"/>
        </w:rPr>
        <w:t>JHWS</w:t>
      </w:r>
      <w:r w:rsidR="00C20723" w:rsidRPr="00C45AD4">
        <w:rPr>
          <w:lang w:bidi="en-US"/>
        </w:rPr>
        <w:t xml:space="preserve"> Nurse on admission in accordance with</w:t>
      </w:r>
      <w:r w:rsidR="00045650" w:rsidRPr="00C45AD4">
        <w:rPr>
          <w:lang w:bidi="en-US"/>
        </w:rPr>
        <w:t xml:space="preserve"> </w:t>
      </w:r>
      <w:bookmarkStart w:id="95" w:name="_Hlk204937286"/>
      <w:bookmarkStart w:id="96" w:name="_Hlk204589111"/>
      <w:r w:rsidR="00045650" w:rsidRPr="00C45AD4">
        <w:rPr>
          <w:lang w:bidi="en-US"/>
        </w:rPr>
        <w:fldChar w:fldCharType="begin"/>
      </w:r>
      <w:r w:rsidR="00045650" w:rsidRPr="00C45AD4">
        <w:rPr>
          <w:lang w:bidi="en-US"/>
        </w:rPr>
        <w:instrText>HYPERLINK "https://dojwa.sharepoint.com/sites/health-services"</w:instrText>
      </w:r>
      <w:r w:rsidR="00045650" w:rsidRPr="00C45AD4">
        <w:rPr>
          <w:lang w:bidi="en-US"/>
        </w:rPr>
      </w:r>
      <w:r w:rsidR="00045650" w:rsidRPr="00C45AD4">
        <w:rPr>
          <w:lang w:bidi="en-US"/>
        </w:rPr>
        <w:fldChar w:fldCharType="separate"/>
      </w:r>
      <w:r w:rsidR="00045650" w:rsidRPr="00C45AD4">
        <w:rPr>
          <w:rStyle w:val="Hyperlink"/>
          <w:lang w:bidi="en-US"/>
        </w:rPr>
        <w:t>Justice Health and Wellbeing Service</w:t>
      </w:r>
      <w:r w:rsidR="00045650" w:rsidRPr="00C45AD4">
        <w:rPr>
          <w:lang w:bidi="en-US"/>
        </w:rPr>
        <w:fldChar w:fldCharType="end"/>
      </w:r>
      <w:bookmarkEnd w:id="95"/>
      <w:r w:rsidR="00045650" w:rsidRPr="00C45AD4">
        <w:rPr>
          <w:lang w:bidi="en-US"/>
        </w:rPr>
        <w:t xml:space="preserve"> policies</w:t>
      </w:r>
      <w:bookmarkEnd w:id="96"/>
      <w:r w:rsidR="00C20723" w:rsidRPr="00C45AD4">
        <w:rPr>
          <w:lang w:bidi="en-US"/>
        </w:rPr>
        <w:t>.</w:t>
      </w:r>
      <w:r w:rsidR="00C20723" w:rsidRPr="00C45AD4">
        <w:rPr>
          <w:rFonts w:eastAsia="Arial" w:cs="Arial"/>
          <w:szCs w:val="22"/>
          <w:lang w:val="en-US" w:bidi="en-US"/>
        </w:rPr>
        <w:t xml:space="preserve"> </w:t>
      </w:r>
      <w:r w:rsidRPr="00C45AD4">
        <w:rPr>
          <w:lang w:val="en-US" w:bidi="en-US"/>
        </w:rPr>
        <w:t>Young people</w:t>
      </w:r>
      <w:r w:rsidR="00C20723" w:rsidRPr="00C45AD4">
        <w:rPr>
          <w:lang w:val="en-US" w:bidi="en-US"/>
        </w:rPr>
        <w:t xml:space="preserve"> </w:t>
      </w:r>
      <w:r w:rsidR="00ED4C58" w:rsidRPr="00C45AD4">
        <w:rPr>
          <w:lang w:val="en-US" w:bidi="en-US"/>
        </w:rPr>
        <w:t xml:space="preserve">shall </w:t>
      </w:r>
      <w:r w:rsidR="00C20723" w:rsidRPr="00C45AD4">
        <w:rPr>
          <w:lang w:val="en-US" w:bidi="en-US"/>
        </w:rPr>
        <w:t xml:space="preserve">require the attendance of an escorting Custodial Officer while in the Health Centre. </w:t>
      </w:r>
    </w:p>
    <w:p w14:paraId="1E2EBE4F" w14:textId="473FF045" w:rsidR="00C20723" w:rsidRPr="00C45AD4" w:rsidRDefault="00C20723" w:rsidP="001677E0">
      <w:pPr>
        <w:pStyle w:val="Heading3"/>
        <w:spacing w:before="240"/>
        <w:rPr>
          <w:lang w:val="en-US" w:bidi="en-US"/>
        </w:rPr>
      </w:pPr>
      <w:r w:rsidRPr="00C45AD4">
        <w:rPr>
          <w:lang w:val="en-US" w:bidi="en-US"/>
        </w:rPr>
        <w:t>The escorting Custodial Officer may be located out of sight or hearing as deemed appropriate for medical confidentiality but not at the risk of</w:t>
      </w:r>
      <w:r w:rsidR="00ED4C58" w:rsidRPr="00C45AD4">
        <w:rPr>
          <w:lang w:val="en-US" w:bidi="en-US"/>
        </w:rPr>
        <w:t xml:space="preserve"> the</w:t>
      </w:r>
      <w:r w:rsidRPr="00C45AD4">
        <w:rPr>
          <w:lang w:val="en-US" w:bidi="en-US"/>
        </w:rPr>
        <w:t xml:space="preserve"> good order, safety and security of staff, other </w:t>
      </w:r>
      <w:r w:rsidR="00F6099B" w:rsidRPr="00C45AD4">
        <w:rPr>
          <w:lang w:val="en-US" w:bidi="en-US"/>
        </w:rPr>
        <w:t>young people</w:t>
      </w:r>
      <w:r w:rsidRPr="00C45AD4">
        <w:rPr>
          <w:lang w:val="en-US" w:bidi="en-US"/>
        </w:rPr>
        <w:t xml:space="preserve"> or</w:t>
      </w:r>
      <w:bookmarkEnd w:id="93"/>
      <w:r w:rsidR="00ED4C58" w:rsidRPr="00C45AD4">
        <w:rPr>
          <w:lang w:val="en-US" w:bidi="en-US"/>
        </w:rPr>
        <w:t xml:space="preserve"> the </w:t>
      </w:r>
      <w:r w:rsidR="008A247B" w:rsidRPr="00C45AD4">
        <w:rPr>
          <w:lang w:val="en-US" w:bidi="en-US"/>
        </w:rPr>
        <w:t>YDC</w:t>
      </w:r>
      <w:r w:rsidR="00D45D07" w:rsidRPr="00C45AD4">
        <w:rPr>
          <w:lang w:val="en-US" w:bidi="en-US"/>
        </w:rPr>
        <w:t>.</w:t>
      </w:r>
    </w:p>
    <w:p w14:paraId="0247A648" w14:textId="2CE41AB1" w:rsidR="00C20723" w:rsidRPr="00C45AD4" w:rsidRDefault="00C20723" w:rsidP="00AE7CD2">
      <w:pPr>
        <w:pStyle w:val="Heading3"/>
        <w:rPr>
          <w:lang w:val="en-US" w:bidi="en-US"/>
        </w:rPr>
      </w:pPr>
      <w:r w:rsidRPr="00C45AD4">
        <w:rPr>
          <w:lang w:val="en-US" w:bidi="en-US"/>
        </w:rPr>
        <w:t xml:space="preserve">Priority shall be given to </w:t>
      </w:r>
      <w:r w:rsidR="00F6099B" w:rsidRPr="00C45AD4">
        <w:rPr>
          <w:lang w:val="en-US" w:bidi="en-US"/>
        </w:rPr>
        <w:t>young people</w:t>
      </w:r>
      <w:r w:rsidRPr="00C45AD4">
        <w:rPr>
          <w:lang w:val="en-US" w:bidi="en-US"/>
        </w:rPr>
        <w:t xml:space="preserve"> who appear </w:t>
      </w:r>
      <w:r w:rsidR="00F21470" w:rsidRPr="00C45AD4">
        <w:rPr>
          <w:lang w:val="en-US" w:bidi="en-US"/>
        </w:rPr>
        <w:t xml:space="preserve">to be </w:t>
      </w:r>
      <w:r w:rsidRPr="00C45AD4">
        <w:rPr>
          <w:lang w:val="en-US" w:bidi="en-US"/>
        </w:rPr>
        <w:t xml:space="preserve">under the influence of drugs or alcohol. </w:t>
      </w:r>
    </w:p>
    <w:p w14:paraId="11C2D9DF" w14:textId="7758B2D4" w:rsidR="00C20723" w:rsidRPr="00C45AD4" w:rsidRDefault="00C20723" w:rsidP="00AE7CD2">
      <w:pPr>
        <w:pStyle w:val="Heading3"/>
        <w:rPr>
          <w:lang w:bidi="en-US"/>
        </w:rPr>
      </w:pPr>
      <w:bookmarkStart w:id="97" w:name="_Toc4404994"/>
      <w:r w:rsidRPr="00C45AD4">
        <w:rPr>
          <w:lang w:bidi="en-US"/>
        </w:rPr>
        <w:t xml:space="preserve">Custodial Officers shall provide a list of </w:t>
      </w:r>
      <w:r w:rsidR="00C05E3E" w:rsidRPr="00C45AD4">
        <w:rPr>
          <w:lang w:bidi="en-US"/>
        </w:rPr>
        <w:t>medication</w:t>
      </w:r>
      <w:r w:rsidR="00F21470" w:rsidRPr="00C45AD4">
        <w:rPr>
          <w:lang w:bidi="en-US"/>
        </w:rPr>
        <w:t>s</w:t>
      </w:r>
      <w:r w:rsidR="00C05E3E" w:rsidRPr="00C45AD4">
        <w:rPr>
          <w:lang w:bidi="en-US"/>
        </w:rPr>
        <w:t>,</w:t>
      </w:r>
      <w:r w:rsidRPr="00C45AD4">
        <w:rPr>
          <w:lang w:bidi="en-US"/>
        </w:rPr>
        <w:t xml:space="preserve"> or any prescriptions brought into </w:t>
      </w:r>
      <w:r w:rsidR="00ED4C58" w:rsidRPr="00C45AD4">
        <w:rPr>
          <w:lang w:bidi="en-US"/>
        </w:rPr>
        <w:t xml:space="preserve">the </w:t>
      </w:r>
      <w:r w:rsidR="008A247B" w:rsidRPr="00C45AD4">
        <w:rPr>
          <w:lang w:bidi="en-US"/>
        </w:rPr>
        <w:t>YDC</w:t>
      </w:r>
      <w:r w:rsidR="0010187F" w:rsidRPr="00C45AD4">
        <w:rPr>
          <w:lang w:bidi="en-US"/>
        </w:rPr>
        <w:t xml:space="preserve"> </w:t>
      </w:r>
      <w:r w:rsidRPr="00C45AD4">
        <w:rPr>
          <w:lang w:bidi="en-US"/>
        </w:rPr>
        <w:t xml:space="preserve">by the </w:t>
      </w:r>
      <w:r w:rsidR="001E57A0" w:rsidRPr="00C45AD4">
        <w:rPr>
          <w:lang w:bidi="en-US"/>
        </w:rPr>
        <w:t>young person</w:t>
      </w:r>
      <w:r w:rsidRPr="00C45AD4">
        <w:rPr>
          <w:lang w:bidi="en-US"/>
        </w:rPr>
        <w:t xml:space="preserve"> to the HS Nurse.</w:t>
      </w:r>
      <w:bookmarkStart w:id="98" w:name="_Toc4404995"/>
      <w:bookmarkEnd w:id="97"/>
    </w:p>
    <w:p w14:paraId="7B2CFEF3" w14:textId="43756F63" w:rsidR="00C20723" w:rsidRPr="00C45AD4" w:rsidRDefault="00ED4C58" w:rsidP="00C936EB">
      <w:pPr>
        <w:pStyle w:val="Heading3"/>
        <w:rPr>
          <w:lang w:bidi="en-US"/>
        </w:rPr>
      </w:pPr>
      <w:r w:rsidRPr="00C45AD4">
        <w:rPr>
          <w:lang w:bidi="en-US"/>
        </w:rPr>
        <w:t>A y</w:t>
      </w:r>
      <w:r w:rsidR="001E57A0" w:rsidRPr="00C45AD4">
        <w:rPr>
          <w:lang w:bidi="en-US"/>
        </w:rPr>
        <w:t>oung person</w:t>
      </w:r>
      <w:r w:rsidR="002F5884" w:rsidRPr="00C45AD4">
        <w:rPr>
          <w:lang w:bidi="en-US"/>
        </w:rPr>
        <w:t>’</w:t>
      </w:r>
      <w:r w:rsidR="00C20723" w:rsidRPr="00C45AD4">
        <w:rPr>
          <w:lang w:bidi="en-US"/>
        </w:rPr>
        <w:t xml:space="preserve">s own medication shall be managed in accordance with </w:t>
      </w:r>
      <w:hyperlink r:id="rId32" w:history="1">
        <w:r w:rsidR="00C87F1B" w:rsidRPr="00C45AD4">
          <w:rPr>
            <w:rStyle w:val="Hyperlink"/>
            <w:lang w:bidi="en-US"/>
          </w:rPr>
          <w:t>Justice Health and Wellbeing Service</w:t>
        </w:r>
      </w:hyperlink>
      <w:r w:rsidR="00045650" w:rsidRPr="00C45AD4">
        <w:rPr>
          <w:lang w:bidi="en-US"/>
        </w:rPr>
        <w:t xml:space="preserve"> policies</w:t>
      </w:r>
      <w:r w:rsidR="00045650" w:rsidRPr="00C45AD4" w:rsidDel="00045650">
        <w:rPr>
          <w:lang w:bidi="en-US"/>
        </w:rPr>
        <w:t xml:space="preserve"> </w:t>
      </w:r>
      <w:r w:rsidR="00C20723" w:rsidRPr="00C45AD4">
        <w:t xml:space="preserve">and </w:t>
      </w:r>
      <w:hyperlink r:id="rId33" w:history="1">
        <w:r w:rsidR="005F7F43" w:rsidRPr="00C45AD4">
          <w:rPr>
            <w:rStyle w:val="Hyperlink"/>
          </w:rPr>
          <w:t>COPP 4.1 – Property.</w:t>
        </w:r>
      </w:hyperlink>
      <w:r w:rsidR="00C20723" w:rsidRPr="00C45AD4">
        <w:rPr>
          <w:lang w:bidi="en-US"/>
        </w:rPr>
        <w:t xml:space="preserve"> </w:t>
      </w:r>
    </w:p>
    <w:p w14:paraId="083DB74D" w14:textId="77777777" w:rsidR="00C20723" w:rsidRPr="00AE7CD2" w:rsidRDefault="00C20723" w:rsidP="0010187F">
      <w:pPr>
        <w:pStyle w:val="Heading2"/>
      </w:pPr>
      <w:bookmarkStart w:id="99" w:name="_Toc45876347"/>
      <w:bookmarkStart w:id="100" w:name="_Toc207369129"/>
      <w:bookmarkEnd w:id="94"/>
      <w:bookmarkEnd w:id="98"/>
      <w:r w:rsidRPr="00AE7CD2">
        <w:lastRenderedPageBreak/>
        <w:t>Security classification</w:t>
      </w:r>
      <w:bookmarkEnd w:id="99"/>
      <w:bookmarkEnd w:id="100"/>
    </w:p>
    <w:p w14:paraId="42ADC4BD" w14:textId="44203947" w:rsidR="00C20723" w:rsidRPr="00C45AD4" w:rsidRDefault="00C20723" w:rsidP="001677E0">
      <w:pPr>
        <w:pStyle w:val="Heading3"/>
        <w:spacing w:before="240"/>
        <w:rPr>
          <w:lang w:bidi="en-US"/>
        </w:rPr>
      </w:pPr>
      <w:bookmarkStart w:id="101" w:name="_Toc4404998"/>
      <w:r w:rsidRPr="00C45AD4">
        <w:rPr>
          <w:lang w:bidi="en-US"/>
        </w:rPr>
        <w:t>On admission</w:t>
      </w:r>
      <w:r w:rsidR="0010187F" w:rsidRPr="00C45AD4">
        <w:rPr>
          <w:lang w:bidi="en-US"/>
        </w:rPr>
        <w:t xml:space="preserve"> to </w:t>
      </w:r>
      <w:r w:rsidR="00ED4C58" w:rsidRPr="00C45AD4">
        <w:rPr>
          <w:lang w:bidi="en-US"/>
        </w:rPr>
        <w:t xml:space="preserve">the </w:t>
      </w:r>
      <w:r w:rsidR="008A247B" w:rsidRPr="00C45AD4">
        <w:rPr>
          <w:lang w:bidi="en-US"/>
        </w:rPr>
        <w:t>YDC</w:t>
      </w:r>
      <w:r w:rsidRPr="00C45AD4">
        <w:rPr>
          <w:lang w:bidi="en-US"/>
        </w:rPr>
        <w:t xml:space="preserve"> all </w:t>
      </w:r>
      <w:r w:rsidR="00F6099B" w:rsidRPr="00C45AD4">
        <w:rPr>
          <w:lang w:bidi="en-US"/>
        </w:rPr>
        <w:t>young people</w:t>
      </w:r>
      <w:r w:rsidRPr="00C45AD4">
        <w:rPr>
          <w:lang w:bidi="en-US"/>
        </w:rPr>
        <w:t xml:space="preserve"> shall be given a security classification of ‘maximum security’ and a supervision classification in accordance with</w:t>
      </w:r>
      <w:bookmarkEnd w:id="101"/>
      <w:r w:rsidR="004975D7" w:rsidRPr="00C45AD4">
        <w:rPr>
          <w:lang w:bidi="en-US"/>
        </w:rPr>
        <w:t xml:space="preserve"> </w:t>
      </w:r>
      <w:hyperlink r:id="rId34" w:history="1">
        <w:r w:rsidR="00F329F3" w:rsidRPr="00D1214F">
          <w:rPr>
            <w:rStyle w:val="Hyperlink"/>
          </w:rPr>
          <w:t>COPP 6.2 – Supervision Levels and Privileges</w:t>
        </w:r>
      </w:hyperlink>
      <w:r w:rsidR="00BE412D" w:rsidRPr="00C45AD4">
        <w:t>.</w:t>
      </w:r>
    </w:p>
    <w:p w14:paraId="1F61503E" w14:textId="77777777" w:rsidR="00C20723" w:rsidRPr="00C45AD4" w:rsidRDefault="00C20723" w:rsidP="0010187F">
      <w:pPr>
        <w:pStyle w:val="Heading2"/>
      </w:pPr>
      <w:bookmarkStart w:id="102" w:name="_Toc45876348"/>
      <w:bookmarkStart w:id="103" w:name="_Toc207369130"/>
      <w:r w:rsidRPr="00C45AD4">
        <w:t>Holding cells</w:t>
      </w:r>
      <w:bookmarkEnd w:id="102"/>
      <w:bookmarkEnd w:id="103"/>
    </w:p>
    <w:p w14:paraId="73501C3C" w14:textId="60BB6596" w:rsidR="00C20723" w:rsidRPr="00C45AD4" w:rsidRDefault="00C20723" w:rsidP="001677E0">
      <w:pPr>
        <w:pStyle w:val="Heading3"/>
        <w:spacing w:before="240"/>
        <w:rPr>
          <w:lang w:val="en-US" w:bidi="en-US"/>
        </w:rPr>
      </w:pPr>
      <w:bookmarkStart w:id="104" w:name="_Toc4405001"/>
      <w:r w:rsidRPr="00C45AD4">
        <w:rPr>
          <w:lang w:val="en-US" w:bidi="en-US"/>
        </w:rPr>
        <w:t xml:space="preserve">Custodial Officers shall search holding cells prior to </w:t>
      </w:r>
      <w:r w:rsidR="00F6099B" w:rsidRPr="00C45AD4">
        <w:rPr>
          <w:lang w:val="en-US" w:bidi="en-US"/>
        </w:rPr>
        <w:t>young people</w:t>
      </w:r>
      <w:r w:rsidRPr="00C45AD4">
        <w:rPr>
          <w:lang w:val="en-US" w:bidi="en-US"/>
        </w:rPr>
        <w:t xml:space="preserve"> entering a cell and upon the exit of </w:t>
      </w:r>
      <w:r w:rsidR="00F6099B" w:rsidRPr="00C45AD4">
        <w:rPr>
          <w:lang w:val="en-US" w:bidi="en-US"/>
        </w:rPr>
        <w:t>young people</w:t>
      </w:r>
      <w:r w:rsidRPr="00C45AD4">
        <w:rPr>
          <w:lang w:val="en-US" w:bidi="en-US"/>
        </w:rPr>
        <w:t>.</w:t>
      </w:r>
      <w:bookmarkEnd w:id="104"/>
      <w:r w:rsidRPr="00C45AD4">
        <w:rPr>
          <w:lang w:val="en-US" w:bidi="en-US"/>
        </w:rPr>
        <w:t xml:space="preserve"> </w:t>
      </w:r>
    </w:p>
    <w:p w14:paraId="63580F19" w14:textId="5D1E6A19" w:rsidR="00C20723" w:rsidRPr="00C45AD4" w:rsidRDefault="00F6099B" w:rsidP="00AE7CD2">
      <w:pPr>
        <w:pStyle w:val="Heading3"/>
        <w:rPr>
          <w:lang w:val="en-US" w:bidi="en-US"/>
        </w:rPr>
      </w:pPr>
      <w:bookmarkStart w:id="105" w:name="_Toc4405004"/>
      <w:r w:rsidRPr="00C45AD4">
        <w:rPr>
          <w:lang w:val="en-US" w:bidi="en-US"/>
        </w:rPr>
        <w:t>Young people</w:t>
      </w:r>
      <w:r w:rsidR="00C20723" w:rsidRPr="00C45AD4">
        <w:rPr>
          <w:lang w:val="en-US" w:bidi="en-US"/>
        </w:rPr>
        <w:t xml:space="preserve"> who </w:t>
      </w:r>
      <w:r w:rsidR="00F34DB5" w:rsidRPr="00C45AD4">
        <w:rPr>
          <w:lang w:val="en-US" w:bidi="en-US"/>
        </w:rPr>
        <w:t xml:space="preserve">are </w:t>
      </w:r>
      <w:r w:rsidR="00C20723" w:rsidRPr="00C45AD4">
        <w:rPr>
          <w:lang w:val="en-US" w:bidi="en-US"/>
        </w:rPr>
        <w:t>disruptive or appear to be under</w:t>
      </w:r>
      <w:r w:rsidR="00F21470" w:rsidRPr="00C45AD4">
        <w:rPr>
          <w:lang w:val="en-US" w:bidi="en-US"/>
        </w:rPr>
        <w:t xml:space="preserve"> the</w:t>
      </w:r>
      <w:r w:rsidR="00C20723" w:rsidRPr="00C45AD4">
        <w:rPr>
          <w:lang w:val="en-US" w:bidi="en-US"/>
        </w:rPr>
        <w:t xml:space="preserve"> influence of drugs or </w:t>
      </w:r>
      <w:r w:rsidR="0076518A" w:rsidRPr="00C45AD4">
        <w:rPr>
          <w:lang w:val="en-US" w:bidi="en-US"/>
        </w:rPr>
        <w:t>alcohol or</w:t>
      </w:r>
      <w:r w:rsidR="00C20723" w:rsidRPr="00C45AD4">
        <w:rPr>
          <w:lang w:val="en-US" w:bidi="en-US"/>
        </w:rPr>
        <w:t xml:space="preserve"> suffering from an infectious disease (where known), shall not be placed in a cell with other </w:t>
      </w:r>
      <w:r w:rsidRPr="00C45AD4">
        <w:rPr>
          <w:lang w:val="en-US" w:bidi="en-US"/>
        </w:rPr>
        <w:t>young people</w:t>
      </w:r>
      <w:r w:rsidR="00C20723" w:rsidRPr="00C45AD4">
        <w:rPr>
          <w:lang w:val="en-US" w:bidi="en-US"/>
        </w:rPr>
        <w:t>.</w:t>
      </w:r>
      <w:bookmarkEnd w:id="105"/>
      <w:r w:rsidR="00C20723" w:rsidRPr="00C45AD4">
        <w:rPr>
          <w:lang w:val="en-US" w:bidi="en-US"/>
        </w:rPr>
        <w:t xml:space="preserve"> </w:t>
      </w:r>
    </w:p>
    <w:p w14:paraId="4448221A" w14:textId="517780E5" w:rsidR="00C20723" w:rsidRPr="00C45AD4" w:rsidRDefault="00F6099B" w:rsidP="00AE7CD2">
      <w:pPr>
        <w:pStyle w:val="Heading3"/>
        <w:rPr>
          <w:lang w:val="en-US" w:bidi="en-US"/>
        </w:rPr>
      </w:pPr>
      <w:bookmarkStart w:id="106" w:name="_Toc4405005"/>
      <w:r w:rsidRPr="00C45AD4">
        <w:rPr>
          <w:lang w:val="en-US" w:bidi="en-US"/>
        </w:rPr>
        <w:t>Young people</w:t>
      </w:r>
      <w:r w:rsidR="00C20723" w:rsidRPr="00C45AD4">
        <w:rPr>
          <w:lang w:val="en-US" w:bidi="en-US"/>
        </w:rPr>
        <w:t xml:space="preserve"> may share an </w:t>
      </w:r>
      <w:r w:rsidR="0076518A" w:rsidRPr="00C45AD4">
        <w:rPr>
          <w:lang w:val="en-US" w:bidi="en-US"/>
        </w:rPr>
        <w:t>admission</w:t>
      </w:r>
      <w:r w:rsidR="00C20723" w:rsidRPr="00C45AD4">
        <w:rPr>
          <w:lang w:val="en-US" w:bidi="en-US"/>
        </w:rPr>
        <w:t xml:space="preserve"> holding cell subject to the following requirements:</w:t>
      </w:r>
      <w:bookmarkEnd w:id="106"/>
    </w:p>
    <w:p w14:paraId="1E510821" w14:textId="7093C8B5" w:rsidR="00C20723" w:rsidRPr="005F3BD1" w:rsidRDefault="00F6099B" w:rsidP="001E5964">
      <w:pPr>
        <w:pStyle w:val="ListNumber"/>
        <w:numPr>
          <w:ilvl w:val="0"/>
          <w:numId w:val="29"/>
        </w:numPr>
        <w:tabs>
          <w:tab w:val="clear" w:pos="993"/>
          <w:tab w:val="left" w:pos="720"/>
        </w:tabs>
        <w:ind w:left="2268" w:hanging="708"/>
      </w:pPr>
      <w:r w:rsidRPr="001E3A54">
        <w:t>young people</w:t>
      </w:r>
      <w:r w:rsidR="00C20723" w:rsidRPr="005F3BD1">
        <w:t xml:space="preserve"> who have been pat searched shall only be placed with other </w:t>
      </w:r>
      <w:r w:rsidRPr="001E3A54">
        <w:t>young people</w:t>
      </w:r>
      <w:r w:rsidR="00C20723" w:rsidRPr="005F3BD1">
        <w:t xml:space="preserve"> who have been pat searched</w:t>
      </w:r>
    </w:p>
    <w:p w14:paraId="5F245430" w14:textId="2076FD23" w:rsidR="006319AB" w:rsidRPr="005F3BD1" w:rsidRDefault="00F6099B" w:rsidP="001E5964">
      <w:pPr>
        <w:pStyle w:val="ListNumber"/>
        <w:numPr>
          <w:ilvl w:val="0"/>
          <w:numId w:val="29"/>
        </w:numPr>
        <w:tabs>
          <w:tab w:val="clear" w:pos="993"/>
          <w:tab w:val="left" w:pos="720"/>
        </w:tabs>
        <w:ind w:left="2268" w:hanging="708"/>
      </w:pPr>
      <w:r w:rsidRPr="001E3A54">
        <w:t>young people</w:t>
      </w:r>
      <w:r w:rsidR="006319AB" w:rsidRPr="005F3BD1">
        <w:t xml:space="preserve"> who have been strip searched shall only be placed with other </w:t>
      </w:r>
      <w:r w:rsidRPr="001E3A54">
        <w:t>young people</w:t>
      </w:r>
      <w:r w:rsidR="006319AB" w:rsidRPr="005F3BD1">
        <w:t xml:space="preserve"> who have also been searched</w:t>
      </w:r>
    </w:p>
    <w:p w14:paraId="28A6933B" w14:textId="36DF9443" w:rsidR="00C20723" w:rsidRPr="005F3BD1" w:rsidRDefault="00C20723" w:rsidP="001E5964">
      <w:pPr>
        <w:pStyle w:val="ListNumber"/>
        <w:numPr>
          <w:ilvl w:val="0"/>
          <w:numId w:val="29"/>
        </w:numPr>
        <w:tabs>
          <w:tab w:val="clear" w:pos="993"/>
          <w:tab w:val="left" w:pos="720"/>
        </w:tabs>
        <w:ind w:left="2268" w:hanging="708"/>
      </w:pPr>
      <w:r w:rsidRPr="005F3BD1">
        <w:t xml:space="preserve">the risk and vulnerability of the </w:t>
      </w:r>
      <w:r w:rsidR="001E57A0" w:rsidRPr="001E3A54">
        <w:t>young person</w:t>
      </w:r>
      <w:r w:rsidRPr="005F3BD1">
        <w:t xml:space="preserve"> has been considered by the Custodial Officer prior to sharing </w:t>
      </w:r>
    </w:p>
    <w:p w14:paraId="196B0398" w14:textId="3A47A4BC" w:rsidR="00C20723" w:rsidRPr="00A56CA1" w:rsidRDefault="00C20723" w:rsidP="001E5964">
      <w:pPr>
        <w:pStyle w:val="ListNumber"/>
        <w:numPr>
          <w:ilvl w:val="0"/>
          <w:numId w:val="29"/>
        </w:numPr>
        <w:tabs>
          <w:tab w:val="clear" w:pos="993"/>
          <w:tab w:val="left" w:pos="720"/>
        </w:tabs>
        <w:ind w:left="2268" w:hanging="708"/>
      </w:pPr>
      <w:r w:rsidRPr="005F3BD1">
        <w:t xml:space="preserve">male and female </w:t>
      </w:r>
      <w:r w:rsidR="00F6099B" w:rsidRPr="001E3A54">
        <w:t>young people</w:t>
      </w:r>
      <w:r w:rsidRPr="005F3BD1">
        <w:t xml:space="preserve"> shall not share a cell</w:t>
      </w:r>
      <w:r w:rsidRPr="00A56CA1">
        <w:t xml:space="preserve"> under any circumstances.</w:t>
      </w:r>
    </w:p>
    <w:p w14:paraId="3975AACC" w14:textId="77777777" w:rsidR="00C20723" w:rsidRPr="00AE7CD2" w:rsidRDefault="00C20723" w:rsidP="0010187F">
      <w:pPr>
        <w:pStyle w:val="Heading2"/>
      </w:pPr>
      <w:bookmarkStart w:id="107" w:name="_Toc45876349"/>
      <w:bookmarkStart w:id="108" w:name="_Toc207369131"/>
      <w:r w:rsidRPr="00AE7CD2">
        <w:t>Searches and showering</w:t>
      </w:r>
      <w:bookmarkEnd w:id="107"/>
      <w:bookmarkEnd w:id="108"/>
    </w:p>
    <w:p w14:paraId="72262002" w14:textId="14CC8757" w:rsidR="00C20723" w:rsidRPr="00AE7CD2" w:rsidRDefault="00C20723" w:rsidP="001677E0">
      <w:pPr>
        <w:pStyle w:val="Heading3"/>
        <w:spacing w:before="240"/>
      </w:pPr>
      <w:r w:rsidRPr="000946FC">
        <w:rPr>
          <w:lang w:val="en-US" w:bidi="en-US"/>
        </w:rPr>
        <w:t xml:space="preserve">Searches shall be conducted in accordance with </w:t>
      </w:r>
      <w:hyperlink r:id="rId35" w:history="1">
        <w:r w:rsidR="00F329F3" w:rsidRPr="00D1214F">
          <w:rPr>
            <w:rStyle w:val="Hyperlink"/>
          </w:rPr>
          <w:t>COPP 9.6 – Searching</w:t>
        </w:r>
      </w:hyperlink>
    </w:p>
    <w:p w14:paraId="3BA6ED01" w14:textId="7EBA40AC" w:rsidR="00C20723" w:rsidRPr="00C45AD4" w:rsidRDefault="00C20723" w:rsidP="00AE7CD2">
      <w:pPr>
        <w:pStyle w:val="Heading3"/>
        <w:rPr>
          <w:lang w:val="en-US" w:bidi="en-US"/>
        </w:rPr>
      </w:pPr>
      <w:bookmarkStart w:id="109" w:name="_Toc4405003"/>
      <w:bookmarkStart w:id="110" w:name="_Toc4405007"/>
      <w:r w:rsidRPr="00C45AD4">
        <w:rPr>
          <w:lang w:val="en-US" w:bidi="en-US"/>
        </w:rPr>
        <w:t xml:space="preserve">A pat search of the </w:t>
      </w:r>
      <w:r w:rsidR="001E57A0" w:rsidRPr="00C45AD4">
        <w:rPr>
          <w:lang w:val="en-US" w:bidi="en-US"/>
        </w:rPr>
        <w:t>young person</w:t>
      </w:r>
      <w:r w:rsidRPr="00C45AD4">
        <w:rPr>
          <w:lang w:val="en-US" w:bidi="en-US"/>
        </w:rPr>
        <w:t xml:space="preserve"> shall be conducted by the Custodial Officer </w:t>
      </w:r>
      <w:bookmarkEnd w:id="109"/>
      <w:r w:rsidRPr="00C45AD4">
        <w:t xml:space="preserve">prior to placement of the </w:t>
      </w:r>
      <w:r w:rsidR="001E57A0" w:rsidRPr="00C45AD4">
        <w:t>young person</w:t>
      </w:r>
      <w:r w:rsidRPr="00C45AD4">
        <w:t xml:space="preserve"> in the admissions holding cell.</w:t>
      </w:r>
      <w:r w:rsidRPr="00C45AD4">
        <w:rPr>
          <w:rStyle w:val="Hyperlink"/>
          <w:bCs w:val="0"/>
          <w:lang w:val="en-US" w:bidi="en-US"/>
        </w:rPr>
        <w:t xml:space="preserve"> </w:t>
      </w:r>
    </w:p>
    <w:p w14:paraId="0E6E95A9" w14:textId="7BFD9598" w:rsidR="00ED6B0D" w:rsidRPr="00C45AD4" w:rsidRDefault="00C20723" w:rsidP="00AE7CD2">
      <w:pPr>
        <w:pStyle w:val="Heading3"/>
        <w:rPr>
          <w:lang w:val="en-US" w:bidi="en-US"/>
        </w:rPr>
      </w:pPr>
      <w:bookmarkStart w:id="111" w:name="_Toc4405002"/>
      <w:r w:rsidRPr="00C45AD4">
        <w:rPr>
          <w:lang w:val="en-US" w:bidi="en-US"/>
        </w:rPr>
        <w:t xml:space="preserve">The Custodial Officer shall request the </w:t>
      </w:r>
      <w:r w:rsidR="001E57A0" w:rsidRPr="00C45AD4">
        <w:rPr>
          <w:lang w:val="en-US" w:bidi="en-US"/>
        </w:rPr>
        <w:t>young person</w:t>
      </w:r>
      <w:r w:rsidRPr="00C45AD4">
        <w:rPr>
          <w:lang w:val="en-US" w:bidi="en-US"/>
        </w:rPr>
        <w:t xml:space="preserve"> to remove their shoes prior to being placed in the admissions holding cell. The Custodial Officer shall search the </w:t>
      </w:r>
      <w:r w:rsidR="001E57A0" w:rsidRPr="00C45AD4">
        <w:rPr>
          <w:lang w:val="en-US" w:bidi="en-US"/>
        </w:rPr>
        <w:t>young person</w:t>
      </w:r>
      <w:r w:rsidRPr="00C45AD4">
        <w:rPr>
          <w:lang w:val="en-US" w:bidi="en-US"/>
        </w:rPr>
        <w:t>’s shoes and place them in a property box for recording and storage.</w:t>
      </w:r>
      <w:bookmarkEnd w:id="111"/>
    </w:p>
    <w:p w14:paraId="42A8B3A2" w14:textId="753B89E3" w:rsidR="00C20723" w:rsidRPr="00C45AD4" w:rsidRDefault="00C20723" w:rsidP="00AE7CD2">
      <w:pPr>
        <w:pStyle w:val="Heading3"/>
        <w:rPr>
          <w:lang w:val="en-US" w:bidi="en-US"/>
        </w:rPr>
      </w:pPr>
      <w:r w:rsidRPr="00C45AD4">
        <w:rPr>
          <w:lang w:val="en-US" w:bidi="en-US"/>
        </w:rPr>
        <w:t xml:space="preserve">Prior to or following the admissions process each </w:t>
      </w:r>
      <w:r w:rsidR="001E57A0" w:rsidRPr="00C45AD4">
        <w:rPr>
          <w:lang w:val="en-US" w:bidi="en-US"/>
        </w:rPr>
        <w:t>young person</w:t>
      </w:r>
      <w:r w:rsidRPr="00C45AD4">
        <w:rPr>
          <w:lang w:val="en-US" w:bidi="en-US"/>
        </w:rPr>
        <w:t xml:space="preserve"> </w:t>
      </w:r>
      <w:r w:rsidR="00F34DB5" w:rsidRPr="00C45AD4">
        <w:rPr>
          <w:lang w:val="en-US" w:bidi="en-US"/>
        </w:rPr>
        <w:t xml:space="preserve">shall </w:t>
      </w:r>
      <w:r w:rsidRPr="00C45AD4">
        <w:rPr>
          <w:lang w:val="en-US" w:bidi="en-US"/>
        </w:rPr>
        <w:t>be escorted by a Custodial Officer individually from the holding cell and transferred to the shower area.</w:t>
      </w:r>
      <w:bookmarkEnd w:id="110"/>
    </w:p>
    <w:p w14:paraId="43702BC4" w14:textId="61BDF823" w:rsidR="00ED6B0D" w:rsidRPr="00C45AD4" w:rsidRDefault="00C20723" w:rsidP="00AE7CD2">
      <w:pPr>
        <w:pStyle w:val="Heading3"/>
      </w:pPr>
      <w:r w:rsidRPr="00C45AD4">
        <w:rPr>
          <w:lang w:val="en-US" w:bidi="en-US"/>
        </w:rPr>
        <w:t xml:space="preserve">The Custodial Officer shall ensure body piercings are removed and managed in accordance with </w:t>
      </w:r>
      <w:hyperlink r:id="rId36" w:history="1">
        <w:r w:rsidR="00BE412D" w:rsidRPr="00C45AD4">
          <w:rPr>
            <w:rStyle w:val="Hyperlink"/>
          </w:rPr>
          <w:t>COPP 4.1 – Property</w:t>
        </w:r>
      </w:hyperlink>
      <w:r w:rsidR="00BE412D" w:rsidRPr="00C45AD4">
        <w:t>.</w:t>
      </w:r>
    </w:p>
    <w:p w14:paraId="6D0E583F" w14:textId="58852843" w:rsidR="00C20723" w:rsidRPr="00C45AD4" w:rsidRDefault="00C20723" w:rsidP="00AE7CD2">
      <w:pPr>
        <w:pStyle w:val="Heading3"/>
        <w:rPr>
          <w:lang w:val="en-US" w:bidi="en-US"/>
        </w:rPr>
      </w:pPr>
      <w:bookmarkStart w:id="112" w:name="_Toc4405011"/>
      <w:r w:rsidRPr="00C45AD4" w:rsidDel="004B5F5B">
        <w:rPr>
          <w:lang w:val="en-US" w:bidi="en-US"/>
        </w:rPr>
        <w:t xml:space="preserve">The </w:t>
      </w:r>
      <w:r w:rsidRPr="00C45AD4">
        <w:rPr>
          <w:lang w:val="en-US" w:bidi="en-US"/>
        </w:rPr>
        <w:t>Custodial Officer</w:t>
      </w:r>
      <w:r w:rsidRPr="00C45AD4" w:rsidDel="004B5F5B">
        <w:rPr>
          <w:lang w:val="en-US" w:bidi="en-US"/>
        </w:rPr>
        <w:t xml:space="preserve"> shall search the </w:t>
      </w:r>
      <w:r w:rsidR="001E57A0" w:rsidRPr="00C45AD4">
        <w:rPr>
          <w:lang w:val="en-US" w:bidi="en-US"/>
        </w:rPr>
        <w:t>young person</w:t>
      </w:r>
      <w:r w:rsidRPr="00C45AD4" w:rsidDel="004B5F5B">
        <w:rPr>
          <w:lang w:val="en-US" w:bidi="en-US"/>
        </w:rPr>
        <w:t>’s personal clothing and place the clothing in a separate numbered property box for re</w:t>
      </w:r>
      <w:r w:rsidRPr="00C45AD4">
        <w:rPr>
          <w:lang w:val="en-US" w:bidi="en-US"/>
        </w:rPr>
        <w:t>cording, laundering and storage.</w:t>
      </w:r>
    </w:p>
    <w:p w14:paraId="661184AF" w14:textId="55EF6342" w:rsidR="005F4B77" w:rsidRPr="00C45AD4" w:rsidRDefault="00C20723" w:rsidP="005F4B77">
      <w:pPr>
        <w:pStyle w:val="Heading3"/>
      </w:pPr>
      <w:r w:rsidRPr="00C45AD4">
        <w:lastRenderedPageBreak/>
        <w:t xml:space="preserve">The </w:t>
      </w:r>
      <w:r w:rsidR="001E57A0" w:rsidRPr="00C45AD4">
        <w:t>young person</w:t>
      </w:r>
      <w:r w:rsidRPr="00C45AD4">
        <w:t xml:space="preserve"> shall be requested to shower</w:t>
      </w:r>
      <w:bookmarkEnd w:id="112"/>
      <w:r w:rsidRPr="00C45AD4">
        <w:t xml:space="preserve"> in the presence of </w:t>
      </w:r>
      <w:r w:rsidR="0026058A" w:rsidRPr="00C45AD4">
        <w:t xml:space="preserve">two </w:t>
      </w:r>
      <w:r w:rsidRPr="00C45AD4">
        <w:t xml:space="preserve">Custodial Officers of the same gender as the </w:t>
      </w:r>
      <w:r w:rsidR="001E57A0" w:rsidRPr="00C45AD4">
        <w:t>young person</w:t>
      </w:r>
      <w:r w:rsidRPr="00C45AD4">
        <w:t>.</w:t>
      </w:r>
    </w:p>
    <w:p w14:paraId="694491E4" w14:textId="4E1F6311" w:rsidR="005F4B77" w:rsidRPr="00C45AD4" w:rsidRDefault="00754275" w:rsidP="005F4B77">
      <w:pPr>
        <w:pStyle w:val="Heading3"/>
      </w:pPr>
      <w:r w:rsidRPr="00C45AD4">
        <w:rPr>
          <w:bCs w:val="0"/>
          <w:lang w:bidi="en-US"/>
        </w:rPr>
        <w:t xml:space="preserve">Custodial Officers shall ensure that </w:t>
      </w:r>
      <w:r w:rsidR="00F6099B" w:rsidRPr="00C45AD4">
        <w:rPr>
          <w:bCs w:val="0"/>
          <w:lang w:bidi="en-US"/>
        </w:rPr>
        <w:t>young people</w:t>
      </w:r>
      <w:r w:rsidRPr="00C45AD4">
        <w:rPr>
          <w:bCs w:val="0"/>
          <w:lang w:bidi="en-US"/>
        </w:rPr>
        <w:t xml:space="preserve"> are not left unsupervised in the shower area.  </w:t>
      </w:r>
    </w:p>
    <w:p w14:paraId="19C7A123" w14:textId="47A4618F" w:rsidR="00F60556" w:rsidRPr="00C45AD4" w:rsidRDefault="00754275" w:rsidP="00F60556">
      <w:pPr>
        <w:pStyle w:val="Heading3"/>
        <w:rPr>
          <w:bCs w:val="0"/>
          <w:lang w:bidi="en-US"/>
        </w:rPr>
      </w:pPr>
      <w:r w:rsidRPr="00C45AD4">
        <w:rPr>
          <w:bCs w:val="0"/>
          <w:lang w:bidi="en-US"/>
        </w:rPr>
        <w:t xml:space="preserve">Custodial Officers shall ensure that the privacy, </w:t>
      </w:r>
      <w:r w:rsidR="00F63D65" w:rsidRPr="00C45AD4">
        <w:rPr>
          <w:bCs w:val="0"/>
          <w:lang w:bidi="en-US"/>
        </w:rPr>
        <w:t>dignity,</w:t>
      </w:r>
      <w:r w:rsidRPr="00C45AD4">
        <w:rPr>
          <w:bCs w:val="0"/>
          <w:lang w:bidi="en-US"/>
        </w:rPr>
        <w:t xml:space="preserve"> and respect for the </w:t>
      </w:r>
      <w:r w:rsidR="001E57A0" w:rsidRPr="00C45AD4">
        <w:rPr>
          <w:bCs w:val="0"/>
          <w:lang w:bidi="en-US"/>
        </w:rPr>
        <w:t>young person</w:t>
      </w:r>
      <w:r w:rsidRPr="00C45AD4">
        <w:rPr>
          <w:bCs w:val="0"/>
          <w:lang w:bidi="en-US"/>
        </w:rPr>
        <w:t xml:space="preserve"> is maintained at all times throughout the process.</w:t>
      </w:r>
    </w:p>
    <w:p w14:paraId="19F69028" w14:textId="77777777" w:rsidR="006A4F3B" w:rsidRPr="00C45AD4" w:rsidRDefault="006A4F3B" w:rsidP="0010187F">
      <w:pPr>
        <w:pStyle w:val="Heading2"/>
        <w:rPr>
          <w:lang w:bidi="en-US"/>
        </w:rPr>
      </w:pPr>
      <w:bookmarkStart w:id="113" w:name="_Toc207369132"/>
      <w:r w:rsidRPr="00C45AD4">
        <w:rPr>
          <w:lang w:bidi="en-US"/>
        </w:rPr>
        <w:t>Issue of clothing and footwear</w:t>
      </w:r>
      <w:bookmarkEnd w:id="113"/>
    </w:p>
    <w:p w14:paraId="23050AB3" w14:textId="6421F4FB" w:rsidR="006A4F3B" w:rsidRPr="00C45AD4" w:rsidRDefault="006A4F3B" w:rsidP="001677E0">
      <w:pPr>
        <w:pStyle w:val="Heading3"/>
        <w:spacing w:before="240"/>
        <w:rPr>
          <w:lang w:bidi="en-US"/>
        </w:rPr>
      </w:pPr>
      <w:r w:rsidRPr="00C45AD4">
        <w:rPr>
          <w:lang w:bidi="en-US"/>
        </w:rPr>
        <w:t xml:space="preserve">The Custodial Officer shall provide each </w:t>
      </w:r>
      <w:r w:rsidR="001E57A0" w:rsidRPr="00C45AD4">
        <w:rPr>
          <w:lang w:bidi="en-US"/>
        </w:rPr>
        <w:t>young person</w:t>
      </w:r>
      <w:r w:rsidRPr="00C45AD4">
        <w:rPr>
          <w:lang w:bidi="en-US"/>
        </w:rPr>
        <w:t xml:space="preserve"> with the following clothing and footwear:</w:t>
      </w:r>
    </w:p>
    <w:p w14:paraId="13784966" w14:textId="77777777" w:rsidR="006A4F3B" w:rsidRPr="00833005" w:rsidRDefault="006A4F3B" w:rsidP="004975D7">
      <w:pPr>
        <w:keepNext/>
        <w:keepLines/>
        <w:numPr>
          <w:ilvl w:val="0"/>
          <w:numId w:val="19"/>
        </w:numPr>
        <w:tabs>
          <w:tab w:val="clear" w:pos="720"/>
          <w:tab w:val="left" w:pos="993"/>
          <w:tab w:val="num" w:pos="1560"/>
        </w:tabs>
        <w:spacing w:before="120" w:after="120"/>
        <w:ind w:left="1560" w:firstLine="141"/>
        <w:rPr>
          <w:bCs/>
          <w:lang w:bidi="en-US"/>
        </w:rPr>
      </w:pPr>
      <w:r w:rsidRPr="00833005">
        <w:rPr>
          <w:bCs/>
          <w:lang w:bidi="en-US"/>
        </w:rPr>
        <w:t>1 x shorts (warmer months) or tracksuit pants (cooler months)</w:t>
      </w:r>
    </w:p>
    <w:p w14:paraId="08A495C4" w14:textId="77777777" w:rsidR="006A4F3B" w:rsidRPr="00833005" w:rsidRDefault="006A4F3B" w:rsidP="004975D7">
      <w:pPr>
        <w:keepNext/>
        <w:keepLines/>
        <w:numPr>
          <w:ilvl w:val="0"/>
          <w:numId w:val="19"/>
        </w:numPr>
        <w:tabs>
          <w:tab w:val="clear" w:pos="720"/>
          <w:tab w:val="left" w:pos="993"/>
          <w:tab w:val="num" w:pos="1560"/>
        </w:tabs>
        <w:spacing w:before="120" w:after="120"/>
        <w:ind w:left="1560" w:firstLine="141"/>
        <w:rPr>
          <w:bCs/>
          <w:lang w:bidi="en-US"/>
        </w:rPr>
      </w:pPr>
      <w:r w:rsidRPr="00833005">
        <w:rPr>
          <w:bCs/>
          <w:lang w:bidi="en-US"/>
        </w:rPr>
        <w:t>1 x t-shirt</w:t>
      </w:r>
    </w:p>
    <w:p w14:paraId="2D122D29" w14:textId="77777777" w:rsidR="006A4F3B" w:rsidRPr="00833005" w:rsidRDefault="006A4F3B" w:rsidP="004975D7">
      <w:pPr>
        <w:keepNext/>
        <w:keepLines/>
        <w:numPr>
          <w:ilvl w:val="0"/>
          <w:numId w:val="19"/>
        </w:numPr>
        <w:tabs>
          <w:tab w:val="clear" w:pos="720"/>
          <w:tab w:val="left" w:pos="993"/>
          <w:tab w:val="num" w:pos="1560"/>
        </w:tabs>
        <w:spacing w:before="120" w:after="120"/>
        <w:ind w:left="1560" w:firstLine="141"/>
        <w:rPr>
          <w:bCs/>
          <w:lang w:bidi="en-US"/>
        </w:rPr>
      </w:pPr>
      <w:r w:rsidRPr="00833005">
        <w:rPr>
          <w:bCs/>
          <w:lang w:bidi="en-US"/>
        </w:rPr>
        <w:t>1 x tracksuit top (warmer months)</w:t>
      </w:r>
    </w:p>
    <w:p w14:paraId="2D5B5723" w14:textId="77777777" w:rsidR="006A4F3B" w:rsidRPr="00833005" w:rsidRDefault="006A4F3B" w:rsidP="004975D7">
      <w:pPr>
        <w:keepNext/>
        <w:keepLines/>
        <w:numPr>
          <w:ilvl w:val="0"/>
          <w:numId w:val="19"/>
        </w:numPr>
        <w:tabs>
          <w:tab w:val="clear" w:pos="720"/>
          <w:tab w:val="left" w:pos="993"/>
          <w:tab w:val="num" w:pos="1560"/>
        </w:tabs>
        <w:spacing w:before="120" w:after="120"/>
        <w:ind w:left="1560" w:firstLine="141"/>
        <w:rPr>
          <w:bCs/>
          <w:lang w:bidi="en-US"/>
        </w:rPr>
      </w:pPr>
      <w:r w:rsidRPr="00833005">
        <w:rPr>
          <w:bCs/>
          <w:lang w:bidi="en-US"/>
        </w:rPr>
        <w:t>1 x pair thongs (warmer months, or if admitted on ‘arrest’)</w:t>
      </w:r>
    </w:p>
    <w:p w14:paraId="242A9A01" w14:textId="77777777" w:rsidR="006A4F3B" w:rsidRPr="00833005" w:rsidRDefault="006A4F3B" w:rsidP="004975D7">
      <w:pPr>
        <w:keepNext/>
        <w:keepLines/>
        <w:numPr>
          <w:ilvl w:val="0"/>
          <w:numId w:val="19"/>
        </w:numPr>
        <w:tabs>
          <w:tab w:val="clear" w:pos="720"/>
          <w:tab w:val="left" w:pos="993"/>
          <w:tab w:val="num" w:pos="1560"/>
        </w:tabs>
        <w:spacing w:before="120" w:after="120"/>
        <w:ind w:left="1560" w:firstLine="141"/>
        <w:rPr>
          <w:bCs/>
          <w:lang w:bidi="en-US"/>
        </w:rPr>
      </w:pPr>
      <w:r w:rsidRPr="00833005">
        <w:rPr>
          <w:bCs/>
          <w:lang w:bidi="en-US"/>
        </w:rPr>
        <w:t>1 x sneakers (cooler months, if not admitted on ‘arrest’)</w:t>
      </w:r>
    </w:p>
    <w:p w14:paraId="1162EC5C" w14:textId="77777777" w:rsidR="006A4F3B" w:rsidRPr="00833005" w:rsidRDefault="006A4F3B" w:rsidP="004975D7">
      <w:pPr>
        <w:keepNext/>
        <w:keepLines/>
        <w:numPr>
          <w:ilvl w:val="0"/>
          <w:numId w:val="19"/>
        </w:numPr>
        <w:tabs>
          <w:tab w:val="clear" w:pos="720"/>
          <w:tab w:val="left" w:pos="993"/>
          <w:tab w:val="num" w:pos="1560"/>
        </w:tabs>
        <w:spacing w:before="120" w:after="120"/>
        <w:ind w:left="1560" w:firstLine="141"/>
        <w:rPr>
          <w:bCs/>
          <w:lang w:bidi="en-US"/>
        </w:rPr>
      </w:pPr>
      <w:r w:rsidRPr="00833005">
        <w:rPr>
          <w:bCs/>
          <w:lang w:bidi="en-US"/>
        </w:rPr>
        <w:t>1 x pair socks (cooler months)</w:t>
      </w:r>
    </w:p>
    <w:p w14:paraId="1B1250A7" w14:textId="77777777" w:rsidR="006A4F3B" w:rsidRPr="00833005" w:rsidRDefault="006A4F3B" w:rsidP="004975D7">
      <w:pPr>
        <w:keepNext/>
        <w:keepLines/>
        <w:numPr>
          <w:ilvl w:val="0"/>
          <w:numId w:val="19"/>
        </w:numPr>
        <w:tabs>
          <w:tab w:val="clear" w:pos="720"/>
          <w:tab w:val="left" w:pos="993"/>
          <w:tab w:val="num" w:pos="1560"/>
        </w:tabs>
        <w:spacing w:before="120" w:after="120"/>
        <w:ind w:left="1560" w:firstLine="141"/>
        <w:rPr>
          <w:bCs/>
          <w:lang w:bidi="en-US"/>
        </w:rPr>
      </w:pPr>
      <w:r w:rsidRPr="00833005">
        <w:rPr>
          <w:bCs/>
          <w:lang w:bidi="en-US"/>
        </w:rPr>
        <w:t>1 x underwear</w:t>
      </w:r>
    </w:p>
    <w:p w14:paraId="126B5C52" w14:textId="50EA1A83" w:rsidR="006A4F3B" w:rsidRPr="006A4F3B" w:rsidRDefault="006A4F3B" w:rsidP="004975D7">
      <w:pPr>
        <w:keepNext/>
        <w:keepLines/>
        <w:numPr>
          <w:ilvl w:val="0"/>
          <w:numId w:val="19"/>
        </w:numPr>
        <w:tabs>
          <w:tab w:val="clear" w:pos="720"/>
          <w:tab w:val="left" w:pos="993"/>
          <w:tab w:val="num" w:pos="1560"/>
        </w:tabs>
        <w:spacing w:before="120" w:after="120"/>
        <w:ind w:left="1560" w:firstLine="141"/>
        <w:rPr>
          <w:bCs/>
          <w:lang w:bidi="en-US"/>
        </w:rPr>
      </w:pPr>
      <w:r w:rsidRPr="00833005">
        <w:rPr>
          <w:bCs/>
          <w:lang w:bidi="en-US"/>
        </w:rPr>
        <w:t>1 x bra</w:t>
      </w:r>
      <w:r>
        <w:rPr>
          <w:bCs/>
          <w:lang w:bidi="en-US"/>
        </w:rPr>
        <w:t>.</w:t>
      </w:r>
    </w:p>
    <w:p w14:paraId="4D392395" w14:textId="280E9C66" w:rsidR="006A4F3B" w:rsidRDefault="00C20723" w:rsidP="0010187F">
      <w:pPr>
        <w:pStyle w:val="Heading2"/>
      </w:pPr>
      <w:bookmarkStart w:id="114" w:name="_Toc45876350"/>
      <w:bookmarkStart w:id="115" w:name="_Toc207369133"/>
      <w:r w:rsidRPr="00AE7CD2">
        <w:t>Toiletries</w:t>
      </w:r>
      <w:bookmarkEnd w:id="114"/>
      <w:bookmarkEnd w:id="115"/>
    </w:p>
    <w:p w14:paraId="41AABDC7" w14:textId="77777777" w:rsidR="006A4F3B" w:rsidRPr="00C05E3E" w:rsidRDefault="006A4F3B" w:rsidP="001677E0">
      <w:pPr>
        <w:pStyle w:val="Heading3"/>
        <w:spacing w:before="240"/>
        <w:rPr>
          <w:lang w:bidi="en-US"/>
        </w:rPr>
      </w:pPr>
      <w:r>
        <w:rPr>
          <w:lang w:bidi="en-US"/>
        </w:rPr>
        <w:t>The Unit Custodial Officer shall issue the following t</w:t>
      </w:r>
      <w:r w:rsidRPr="00A7498A">
        <w:rPr>
          <w:lang w:bidi="en-US"/>
        </w:rPr>
        <w:t>oiletries on arrival at the Unit:</w:t>
      </w:r>
    </w:p>
    <w:p w14:paraId="4E3F57D4" w14:textId="77777777" w:rsidR="006A4F3B" w:rsidRDefault="006A4F3B" w:rsidP="004975D7">
      <w:pPr>
        <w:keepNext/>
        <w:keepLines/>
        <w:numPr>
          <w:ilvl w:val="0"/>
          <w:numId w:val="12"/>
        </w:numPr>
        <w:tabs>
          <w:tab w:val="clear" w:pos="720"/>
          <w:tab w:val="left" w:pos="993"/>
          <w:tab w:val="num" w:pos="1701"/>
        </w:tabs>
        <w:spacing w:before="120" w:after="120"/>
        <w:ind w:firstLine="981"/>
        <w:rPr>
          <w:bCs/>
          <w:lang w:bidi="en-US"/>
        </w:rPr>
      </w:pPr>
      <w:r w:rsidRPr="00A7498A">
        <w:rPr>
          <w:bCs/>
          <w:lang w:bidi="en-US"/>
        </w:rPr>
        <w:t>1 x toothpaste</w:t>
      </w:r>
    </w:p>
    <w:p w14:paraId="6F19465D" w14:textId="77777777" w:rsidR="006A4F3B" w:rsidRPr="006A4F3B" w:rsidRDefault="006A4F3B" w:rsidP="004975D7">
      <w:pPr>
        <w:keepNext/>
        <w:keepLines/>
        <w:numPr>
          <w:ilvl w:val="0"/>
          <w:numId w:val="12"/>
        </w:numPr>
        <w:tabs>
          <w:tab w:val="clear" w:pos="720"/>
          <w:tab w:val="left" w:pos="993"/>
          <w:tab w:val="num" w:pos="1701"/>
        </w:tabs>
        <w:spacing w:before="120" w:after="120"/>
        <w:ind w:firstLine="981"/>
        <w:rPr>
          <w:bCs/>
          <w:lang w:bidi="en-US"/>
        </w:rPr>
      </w:pPr>
      <w:r w:rsidRPr="006567F8">
        <w:rPr>
          <w:bCs/>
          <w:lang w:bidi="en-US"/>
        </w:rPr>
        <w:t>1 x toothbrush</w:t>
      </w:r>
    </w:p>
    <w:p w14:paraId="5392CC0C" w14:textId="391D8E73" w:rsidR="006A4F3B" w:rsidRPr="006A4F3B" w:rsidRDefault="006A4F3B" w:rsidP="004975D7">
      <w:pPr>
        <w:keepNext/>
        <w:keepLines/>
        <w:numPr>
          <w:ilvl w:val="0"/>
          <w:numId w:val="12"/>
        </w:numPr>
        <w:tabs>
          <w:tab w:val="clear" w:pos="720"/>
          <w:tab w:val="left" w:pos="993"/>
          <w:tab w:val="num" w:pos="1701"/>
        </w:tabs>
        <w:spacing w:before="120" w:after="120"/>
        <w:ind w:firstLine="981"/>
      </w:pPr>
      <w:r w:rsidRPr="00A7498A">
        <w:rPr>
          <w:bCs/>
          <w:lang w:bidi="en-US"/>
        </w:rPr>
        <w:t>1 x deodorant</w:t>
      </w:r>
    </w:p>
    <w:p w14:paraId="2C50BD6B" w14:textId="5EC49FF7" w:rsidR="00C05E3E" w:rsidRPr="006A4F3B" w:rsidRDefault="006567F8" w:rsidP="004975D7">
      <w:pPr>
        <w:keepNext/>
        <w:keepLines/>
        <w:numPr>
          <w:ilvl w:val="0"/>
          <w:numId w:val="12"/>
        </w:numPr>
        <w:tabs>
          <w:tab w:val="clear" w:pos="720"/>
          <w:tab w:val="left" w:pos="993"/>
          <w:tab w:val="num" w:pos="1701"/>
        </w:tabs>
        <w:spacing w:before="120" w:after="120"/>
        <w:ind w:firstLine="981"/>
        <w:rPr>
          <w:bCs/>
          <w:lang w:bidi="en-US"/>
        </w:rPr>
      </w:pPr>
      <w:r w:rsidRPr="00A7498A">
        <w:rPr>
          <w:bCs/>
          <w:lang w:bidi="en-US"/>
        </w:rPr>
        <w:t>1 x soap</w:t>
      </w:r>
    </w:p>
    <w:p w14:paraId="22200421" w14:textId="77777777" w:rsidR="00C20723" w:rsidRPr="00A7498A" w:rsidRDefault="00C20723" w:rsidP="004975D7">
      <w:pPr>
        <w:keepNext/>
        <w:keepLines/>
        <w:numPr>
          <w:ilvl w:val="0"/>
          <w:numId w:val="12"/>
        </w:numPr>
        <w:tabs>
          <w:tab w:val="clear" w:pos="720"/>
          <w:tab w:val="left" w:pos="993"/>
          <w:tab w:val="num" w:pos="1701"/>
        </w:tabs>
        <w:spacing w:before="120" w:after="120"/>
        <w:ind w:firstLine="981"/>
        <w:rPr>
          <w:bCs/>
          <w:lang w:bidi="en-US"/>
        </w:rPr>
      </w:pPr>
      <w:bookmarkStart w:id="116" w:name="_Toc4405032"/>
      <w:r w:rsidRPr="00A7498A">
        <w:rPr>
          <w:bCs/>
          <w:lang w:bidi="en-US"/>
        </w:rPr>
        <w:t>1 x hairbrush</w:t>
      </w:r>
      <w:bookmarkEnd w:id="116"/>
    </w:p>
    <w:p w14:paraId="414B3616" w14:textId="77777777" w:rsidR="00C20723" w:rsidRDefault="00C20723" w:rsidP="004975D7">
      <w:pPr>
        <w:keepNext/>
        <w:keepLines/>
        <w:numPr>
          <w:ilvl w:val="0"/>
          <w:numId w:val="12"/>
        </w:numPr>
        <w:tabs>
          <w:tab w:val="clear" w:pos="720"/>
          <w:tab w:val="left" w:pos="993"/>
          <w:tab w:val="num" w:pos="1701"/>
        </w:tabs>
        <w:spacing w:before="120" w:after="120"/>
        <w:ind w:firstLine="981"/>
        <w:rPr>
          <w:bCs/>
          <w:lang w:bidi="en-US"/>
        </w:rPr>
      </w:pPr>
      <w:bookmarkStart w:id="117" w:name="_Toc4405033"/>
      <w:r w:rsidRPr="00A7498A">
        <w:rPr>
          <w:bCs/>
          <w:lang w:bidi="en-US"/>
        </w:rPr>
        <w:t>Sanitary products as required</w:t>
      </w:r>
      <w:bookmarkEnd w:id="117"/>
      <w:r>
        <w:rPr>
          <w:bCs/>
          <w:lang w:bidi="en-US"/>
        </w:rPr>
        <w:t>.</w:t>
      </w:r>
    </w:p>
    <w:p w14:paraId="7D66CA7F" w14:textId="792C14E7" w:rsidR="00C20723" w:rsidRPr="00C45AD4" w:rsidRDefault="00C20723" w:rsidP="00AE7CD2">
      <w:pPr>
        <w:pStyle w:val="Heading2"/>
      </w:pPr>
      <w:bookmarkStart w:id="118" w:name="_Toc45876351"/>
      <w:bookmarkStart w:id="119" w:name="_Toc207369134"/>
      <w:r w:rsidRPr="00C45AD4">
        <w:t xml:space="preserve">Admission of </w:t>
      </w:r>
      <w:r w:rsidR="00F6099B" w:rsidRPr="00C45AD4">
        <w:t>young people</w:t>
      </w:r>
      <w:r w:rsidRPr="00C45AD4">
        <w:t xml:space="preserve"> from a bedside hearing</w:t>
      </w:r>
      <w:bookmarkEnd w:id="118"/>
      <w:bookmarkEnd w:id="119"/>
    </w:p>
    <w:p w14:paraId="0B00583E" w14:textId="19B96BC7" w:rsidR="00ED6B0D" w:rsidRPr="00C45AD4" w:rsidRDefault="00C20723" w:rsidP="00AE7CD2">
      <w:pPr>
        <w:pStyle w:val="Heading3"/>
        <w:rPr>
          <w:lang w:bidi="en-US"/>
        </w:rPr>
      </w:pPr>
      <w:r w:rsidRPr="00C45AD4">
        <w:rPr>
          <w:lang w:bidi="en-US"/>
        </w:rPr>
        <w:t>Following a court appearance where a</w:t>
      </w:r>
      <w:r w:rsidR="004975D7" w:rsidRPr="00C45AD4">
        <w:rPr>
          <w:lang w:bidi="en-US"/>
        </w:rPr>
        <w:t xml:space="preserve"> </w:t>
      </w:r>
      <w:r w:rsidR="00F6099B" w:rsidRPr="00C45AD4">
        <w:rPr>
          <w:lang w:bidi="en-US"/>
        </w:rPr>
        <w:t>young pe</w:t>
      </w:r>
      <w:r w:rsidR="00F34DB5" w:rsidRPr="00C45AD4">
        <w:rPr>
          <w:lang w:bidi="en-US"/>
        </w:rPr>
        <w:t>rson</w:t>
      </w:r>
      <w:r w:rsidRPr="00C45AD4">
        <w:rPr>
          <w:lang w:bidi="en-US"/>
        </w:rPr>
        <w:t xml:space="preserve"> is remanded/sentenced to detention following attendance at a hospital, a bed-side hearing or hospital admission</w:t>
      </w:r>
      <w:r w:rsidR="00F34DB5" w:rsidRPr="00C45AD4">
        <w:rPr>
          <w:lang w:bidi="en-US"/>
        </w:rPr>
        <w:t>,</w:t>
      </w:r>
      <w:r w:rsidRPr="00C45AD4">
        <w:rPr>
          <w:lang w:bidi="en-US"/>
        </w:rPr>
        <w:t xml:space="preserve"> the following shall apply:</w:t>
      </w:r>
    </w:p>
    <w:p w14:paraId="27460882" w14:textId="64741FAE" w:rsidR="00ED6B0D" w:rsidRPr="00C45AD4" w:rsidRDefault="00F34DB5" w:rsidP="00E9725B">
      <w:pPr>
        <w:keepNext/>
        <w:keepLines/>
        <w:numPr>
          <w:ilvl w:val="0"/>
          <w:numId w:val="12"/>
        </w:numPr>
        <w:tabs>
          <w:tab w:val="clear" w:pos="720"/>
          <w:tab w:val="left" w:pos="993"/>
        </w:tabs>
        <w:spacing w:before="120" w:after="120"/>
        <w:ind w:left="2268" w:hanging="567"/>
        <w:rPr>
          <w:bCs/>
          <w:lang w:bidi="en-US"/>
        </w:rPr>
      </w:pPr>
      <w:r w:rsidRPr="00C45AD4">
        <w:rPr>
          <w:bCs/>
          <w:lang w:bidi="en-US"/>
        </w:rPr>
        <w:lastRenderedPageBreak/>
        <w:t xml:space="preserve">a </w:t>
      </w:r>
      <w:r w:rsidR="00C20723" w:rsidRPr="00C45AD4">
        <w:rPr>
          <w:bCs/>
          <w:lang w:bidi="en-US"/>
        </w:rPr>
        <w:t>copy of the warrant is to be sent by the escorting officers by email to the Senior Officer Admissions (or authorised Custodial Officer)</w:t>
      </w:r>
    </w:p>
    <w:p w14:paraId="15BA1349" w14:textId="7CDD1875" w:rsidR="00ED6B0D" w:rsidRPr="00C45AD4" w:rsidRDefault="00F34DB5" w:rsidP="00E9725B">
      <w:pPr>
        <w:keepNext/>
        <w:keepLines/>
        <w:numPr>
          <w:ilvl w:val="0"/>
          <w:numId w:val="12"/>
        </w:numPr>
        <w:tabs>
          <w:tab w:val="clear" w:pos="720"/>
          <w:tab w:val="left" w:pos="993"/>
        </w:tabs>
        <w:spacing w:before="120" w:after="120"/>
        <w:ind w:left="2268" w:hanging="567"/>
        <w:rPr>
          <w:bCs/>
          <w:lang w:bidi="en-US"/>
        </w:rPr>
      </w:pPr>
      <w:r w:rsidRPr="00C45AD4">
        <w:rPr>
          <w:bCs/>
          <w:lang w:bidi="en-US"/>
        </w:rPr>
        <w:t xml:space="preserve">the </w:t>
      </w:r>
      <w:r w:rsidR="00C20723" w:rsidRPr="00C45AD4">
        <w:rPr>
          <w:bCs/>
          <w:lang w:bidi="en-US"/>
        </w:rPr>
        <w:t xml:space="preserve">Senior Officer Admissions (or authorised Custodial Officer) will add the </w:t>
      </w:r>
      <w:r w:rsidR="001E57A0" w:rsidRPr="00C45AD4">
        <w:rPr>
          <w:bCs/>
          <w:lang w:bidi="en-US"/>
        </w:rPr>
        <w:t>young person</w:t>
      </w:r>
      <w:r w:rsidR="00C20723" w:rsidRPr="00C45AD4">
        <w:rPr>
          <w:bCs/>
          <w:lang w:bidi="en-US"/>
        </w:rPr>
        <w:t xml:space="preserve"> to the population count on TOMS.</w:t>
      </w:r>
    </w:p>
    <w:p w14:paraId="2CCDCEDB" w14:textId="2882FFBA" w:rsidR="00ED6B0D" w:rsidRPr="00C45AD4" w:rsidRDefault="00F34DB5" w:rsidP="00E9725B">
      <w:pPr>
        <w:keepNext/>
        <w:keepLines/>
        <w:numPr>
          <w:ilvl w:val="0"/>
          <w:numId w:val="12"/>
        </w:numPr>
        <w:tabs>
          <w:tab w:val="clear" w:pos="720"/>
          <w:tab w:val="left" w:pos="993"/>
        </w:tabs>
        <w:spacing w:before="120" w:after="120"/>
        <w:ind w:left="2268" w:hanging="567"/>
        <w:rPr>
          <w:bCs/>
          <w:lang w:bidi="en-US"/>
        </w:rPr>
      </w:pPr>
      <w:r w:rsidRPr="00C45AD4">
        <w:rPr>
          <w:bCs/>
          <w:lang w:bidi="en-US"/>
        </w:rPr>
        <w:t xml:space="preserve">on </w:t>
      </w:r>
      <w:r w:rsidR="00C20723" w:rsidRPr="00C45AD4">
        <w:rPr>
          <w:bCs/>
          <w:lang w:bidi="en-US"/>
        </w:rPr>
        <w:t xml:space="preserve">discharge from hospital the </w:t>
      </w:r>
      <w:r w:rsidR="001E57A0" w:rsidRPr="00C45AD4">
        <w:rPr>
          <w:bCs/>
          <w:lang w:bidi="en-US"/>
        </w:rPr>
        <w:t>young person</w:t>
      </w:r>
      <w:r w:rsidR="00C20723" w:rsidRPr="00C45AD4">
        <w:rPr>
          <w:bCs/>
          <w:lang w:bidi="en-US"/>
        </w:rPr>
        <w:t xml:space="preserve"> shall be processed through the admissions area as set out in this COPP.</w:t>
      </w:r>
    </w:p>
    <w:p w14:paraId="37C62D71" w14:textId="4BE7A64D" w:rsidR="00B5300D" w:rsidRPr="00C45AD4" w:rsidRDefault="00F34DB5" w:rsidP="00E9725B">
      <w:pPr>
        <w:keepNext/>
        <w:keepLines/>
        <w:numPr>
          <w:ilvl w:val="0"/>
          <w:numId w:val="12"/>
        </w:numPr>
        <w:tabs>
          <w:tab w:val="clear" w:pos="720"/>
          <w:tab w:val="left" w:pos="993"/>
        </w:tabs>
        <w:spacing w:before="120" w:after="120"/>
        <w:ind w:left="2268" w:hanging="567"/>
        <w:rPr>
          <w:bCs/>
          <w:lang w:bidi="en-US"/>
        </w:rPr>
      </w:pPr>
      <w:r w:rsidRPr="00C45AD4">
        <w:rPr>
          <w:bCs/>
          <w:lang w:bidi="en-US"/>
        </w:rPr>
        <w:t xml:space="preserve">medical </w:t>
      </w:r>
      <w:r w:rsidR="00C20723" w:rsidRPr="00C45AD4">
        <w:rPr>
          <w:bCs/>
          <w:lang w:bidi="en-US"/>
        </w:rPr>
        <w:t xml:space="preserve">information handed over from the hospital must be given immediately to the HS Nurse. </w:t>
      </w:r>
    </w:p>
    <w:p w14:paraId="48CA112E" w14:textId="77777777" w:rsidR="00C20723" w:rsidRPr="00C45AD4" w:rsidRDefault="00C20723" w:rsidP="0010187F">
      <w:pPr>
        <w:pStyle w:val="Heading2"/>
      </w:pPr>
      <w:bookmarkStart w:id="120" w:name="_Toc45876352"/>
      <w:bookmarkStart w:id="121" w:name="_Toc207369135"/>
      <w:r w:rsidRPr="00C45AD4">
        <w:t>Allegations against WA Police Force</w:t>
      </w:r>
      <w:bookmarkEnd w:id="120"/>
      <w:bookmarkEnd w:id="121"/>
      <w:r w:rsidRPr="00C45AD4">
        <w:t xml:space="preserve"> </w:t>
      </w:r>
    </w:p>
    <w:p w14:paraId="0B01F658" w14:textId="30346A71" w:rsidR="00C20723" w:rsidRPr="00C45AD4" w:rsidRDefault="00C20723" w:rsidP="001677E0">
      <w:pPr>
        <w:pStyle w:val="Heading3"/>
        <w:spacing w:before="240"/>
      </w:pPr>
      <w:r w:rsidRPr="00C45AD4">
        <w:t xml:space="preserve">When </w:t>
      </w:r>
      <w:r w:rsidR="00F6099B" w:rsidRPr="00C45AD4">
        <w:t>young p</w:t>
      </w:r>
      <w:r w:rsidR="001E57A0" w:rsidRPr="00C45AD4">
        <w:t>erson</w:t>
      </w:r>
      <w:r w:rsidRPr="00C45AD4">
        <w:t xml:space="preserve"> makes an allegation against WA</w:t>
      </w:r>
      <w:r w:rsidR="00F34DB5" w:rsidRPr="00C45AD4">
        <w:t>PF</w:t>
      </w:r>
      <w:r w:rsidRPr="00C45AD4">
        <w:t xml:space="preserve"> on admission, the Custodial Officer receiving the complaint shall immediately notify the Senior Officer </w:t>
      </w:r>
      <w:r w:rsidR="002F5884" w:rsidRPr="00C45AD4">
        <w:t>Admissions/</w:t>
      </w:r>
      <w:r w:rsidRPr="00C45AD4">
        <w:t>Senior Officer Operations of the complaint.</w:t>
      </w:r>
    </w:p>
    <w:p w14:paraId="65543F45" w14:textId="113528B7" w:rsidR="00C20723" w:rsidRPr="00C45AD4" w:rsidRDefault="00C20723" w:rsidP="00AE7CD2">
      <w:pPr>
        <w:pStyle w:val="Heading3"/>
      </w:pPr>
      <w:r w:rsidRPr="00C45AD4">
        <w:t>The Senior Officer</w:t>
      </w:r>
      <w:r w:rsidR="002F5884" w:rsidRPr="00C45AD4">
        <w:t xml:space="preserve"> Admissions/</w:t>
      </w:r>
      <w:r w:rsidRPr="00C45AD4">
        <w:t xml:space="preserve">Senior Officer Operations shall advise the Assistant Superintendent Security via email of the particulars of the complaint and </w:t>
      </w:r>
      <w:r w:rsidR="002F5884" w:rsidRPr="00C45AD4">
        <w:t>ensure that photograph</w:t>
      </w:r>
      <w:r w:rsidRPr="00C45AD4">
        <w:t>s are taken of any injuries.</w:t>
      </w:r>
    </w:p>
    <w:p w14:paraId="27415F86" w14:textId="051B04D5" w:rsidR="00FA187A" w:rsidRPr="00C45AD4" w:rsidRDefault="00C20723" w:rsidP="00C936EB">
      <w:pPr>
        <w:pStyle w:val="Heading3"/>
      </w:pPr>
      <w:r w:rsidRPr="00C45AD4">
        <w:t xml:space="preserve">The </w:t>
      </w:r>
      <w:r w:rsidR="001E57A0" w:rsidRPr="00C45AD4">
        <w:t>young person</w:t>
      </w:r>
      <w:r w:rsidRPr="00C45AD4">
        <w:t xml:space="preserve"> shall be requested to complete a </w:t>
      </w:r>
      <w:hyperlink r:id="rId37" w:history="1">
        <w:r w:rsidR="00F34DB5" w:rsidRPr="00C45AD4">
          <w:rPr>
            <w:rStyle w:val="Hyperlink"/>
          </w:rPr>
          <w:t>Young Person, Request, Complaint and Feedback form</w:t>
        </w:r>
      </w:hyperlink>
      <w:r w:rsidRPr="00C45AD4">
        <w:t xml:space="preserve"> which shall be sent to the Assistant Superintendent Security in accordance with </w:t>
      </w:r>
      <w:hyperlink r:id="rId38" w:history="1">
        <w:r w:rsidR="00BE412D" w:rsidRPr="00C45AD4">
          <w:rPr>
            <w:rStyle w:val="Hyperlink"/>
          </w:rPr>
          <w:t>COPP 6.</w:t>
        </w:r>
        <w:r w:rsidR="005F4E29" w:rsidRPr="00C45AD4">
          <w:rPr>
            <w:rStyle w:val="Hyperlink"/>
          </w:rPr>
          <w:t>6</w:t>
        </w:r>
        <w:r w:rsidR="00BE412D" w:rsidRPr="00C45AD4">
          <w:rPr>
            <w:rStyle w:val="Hyperlink"/>
          </w:rPr>
          <w:t xml:space="preserve"> – Requests Complaints, and Feedback</w:t>
        </w:r>
      </w:hyperlink>
      <w:r w:rsidR="00BE412D" w:rsidRPr="00C45AD4">
        <w:t>.</w:t>
      </w:r>
    </w:p>
    <w:p w14:paraId="7FB4C0AA" w14:textId="2B3C59FE" w:rsidR="008C440C" w:rsidRPr="00C45AD4" w:rsidRDefault="006E6518" w:rsidP="00C87F1B">
      <w:pPr>
        <w:pStyle w:val="Heading3"/>
        <w:rPr>
          <w:rStyle w:val="Hyperlink"/>
          <w:color w:val="auto"/>
          <w:u w:val="none"/>
        </w:rPr>
      </w:pPr>
      <w:commentRangeStart w:id="122"/>
      <w:commentRangeStart w:id="123"/>
      <w:commentRangeStart w:id="124"/>
      <w:commentRangeStart w:id="125"/>
      <w:commentRangeStart w:id="126"/>
      <w:r w:rsidRPr="00C45AD4">
        <w:t>I</w:t>
      </w:r>
      <w:r w:rsidR="008C440C" w:rsidRPr="00C45AD4">
        <w:t xml:space="preserve">f the young person refuses to complete a </w:t>
      </w:r>
      <w:hyperlink r:id="rId39" w:history="1">
        <w:r w:rsidR="008C440C" w:rsidRPr="00C45AD4">
          <w:rPr>
            <w:rStyle w:val="Hyperlink"/>
            <w:color w:val="auto"/>
            <w:u w:val="none"/>
          </w:rPr>
          <w:t>Young Person, Request, Complaint and Feedback form</w:t>
        </w:r>
      </w:hyperlink>
      <w:r w:rsidR="008C440C" w:rsidRPr="00C45AD4">
        <w:rPr>
          <w:rStyle w:val="Hyperlink"/>
          <w:color w:val="auto"/>
          <w:u w:val="none"/>
        </w:rPr>
        <w:t>, the Senior Officer, Admissions, shall complete the following:</w:t>
      </w:r>
    </w:p>
    <w:p w14:paraId="42368E00" w14:textId="013F5B44" w:rsidR="008C440C" w:rsidRPr="00C45AD4" w:rsidRDefault="008C440C" w:rsidP="008C440C">
      <w:pPr>
        <w:pStyle w:val="ListParagraph"/>
        <w:numPr>
          <w:ilvl w:val="0"/>
          <w:numId w:val="31"/>
        </w:numPr>
        <w:rPr>
          <w:rStyle w:val="Hyperlink"/>
          <w:color w:val="auto"/>
          <w:u w:val="none"/>
        </w:rPr>
      </w:pPr>
      <w:r w:rsidRPr="00C45AD4">
        <w:rPr>
          <w:rStyle w:val="Hyperlink"/>
          <w:color w:val="auto"/>
          <w:u w:val="none"/>
        </w:rPr>
        <w:t>advise the young person</w:t>
      </w:r>
      <w:r w:rsidR="00BE296A" w:rsidRPr="00C45AD4">
        <w:rPr>
          <w:rStyle w:val="Hyperlink"/>
          <w:color w:val="auto"/>
          <w:u w:val="none"/>
        </w:rPr>
        <w:t xml:space="preserve"> the Department have </w:t>
      </w:r>
      <w:r w:rsidRPr="00C45AD4">
        <w:rPr>
          <w:rStyle w:val="Hyperlink"/>
          <w:color w:val="auto"/>
          <w:u w:val="none"/>
        </w:rPr>
        <w:t xml:space="preserve">of the duty of care to report the allegation </w:t>
      </w:r>
      <w:r w:rsidR="00BE296A" w:rsidRPr="00C45AD4">
        <w:rPr>
          <w:rStyle w:val="Hyperlink"/>
          <w:color w:val="auto"/>
          <w:u w:val="none"/>
        </w:rPr>
        <w:t>in accordance with COPP 8.5 Allegations</w:t>
      </w:r>
      <w:r w:rsidR="003D14B7" w:rsidRPr="00C45AD4">
        <w:rPr>
          <w:rStyle w:val="FootnoteReference"/>
        </w:rPr>
        <w:footnoteReference w:id="2"/>
      </w:r>
    </w:p>
    <w:p w14:paraId="715B797E" w14:textId="676C5C59" w:rsidR="009B3315" w:rsidRPr="00C45AD4" w:rsidRDefault="009B3315" w:rsidP="008C440C">
      <w:pPr>
        <w:pStyle w:val="ListParagraph"/>
        <w:numPr>
          <w:ilvl w:val="0"/>
          <w:numId w:val="31"/>
        </w:numPr>
        <w:rPr>
          <w:rStyle w:val="Hyperlink"/>
          <w:color w:val="auto"/>
          <w:u w:val="none"/>
        </w:rPr>
      </w:pPr>
      <w:r w:rsidRPr="00C45AD4">
        <w:rPr>
          <w:rStyle w:val="Hyperlink"/>
          <w:color w:val="auto"/>
          <w:u w:val="none"/>
        </w:rPr>
        <w:t xml:space="preserve">report the allegation to </w:t>
      </w:r>
      <w:hyperlink r:id="rId40" w:history="1">
        <w:r w:rsidR="00A23624" w:rsidRPr="00C45AD4">
          <w:rPr>
            <w:rStyle w:val="Hyperlink"/>
          </w:rPr>
          <w:t>police.complaints@police.wa.gov.au</w:t>
        </w:r>
      </w:hyperlink>
      <w:r w:rsidR="00A23624" w:rsidRPr="00C45AD4">
        <w:rPr>
          <w:rStyle w:val="Hyperlink"/>
          <w:color w:val="auto"/>
          <w:u w:val="none"/>
        </w:rPr>
        <w:t xml:space="preserve"> refer to the </w:t>
      </w:r>
      <w:hyperlink r:id="rId41" w:history="1">
        <w:r w:rsidR="00A23624" w:rsidRPr="00C45AD4">
          <w:rPr>
            <w:rStyle w:val="Hyperlink"/>
          </w:rPr>
          <w:t>WA Police Force employee misconduct</w:t>
        </w:r>
      </w:hyperlink>
      <w:r w:rsidR="00A23624" w:rsidRPr="00C45AD4">
        <w:rPr>
          <w:rStyle w:val="Hyperlink"/>
          <w:color w:val="auto"/>
          <w:u w:val="none"/>
        </w:rPr>
        <w:t xml:space="preserve"> website</w:t>
      </w:r>
    </w:p>
    <w:p w14:paraId="43027D12" w14:textId="70479C22" w:rsidR="008C440C" w:rsidRPr="00C45AD4" w:rsidRDefault="008C440C" w:rsidP="008C440C">
      <w:pPr>
        <w:pStyle w:val="ListParagraph"/>
        <w:numPr>
          <w:ilvl w:val="0"/>
          <w:numId w:val="31"/>
        </w:numPr>
        <w:rPr>
          <w:rStyle w:val="Hyperlink"/>
          <w:color w:val="auto"/>
          <w:u w:val="none"/>
        </w:rPr>
      </w:pPr>
      <w:r w:rsidRPr="00C45AD4">
        <w:rPr>
          <w:rStyle w:val="Hyperlink"/>
          <w:color w:val="auto"/>
          <w:u w:val="none"/>
        </w:rPr>
        <w:t xml:space="preserve">notify the </w:t>
      </w:r>
      <w:r w:rsidR="00A7313D" w:rsidRPr="00C45AD4">
        <w:rPr>
          <w:rStyle w:val="Hyperlink"/>
          <w:color w:val="auto"/>
          <w:u w:val="none"/>
        </w:rPr>
        <w:t xml:space="preserve">Deputy Superintendent Operations </w:t>
      </w:r>
      <w:r w:rsidRPr="00C45AD4">
        <w:rPr>
          <w:rStyle w:val="Hyperlink"/>
          <w:color w:val="auto"/>
          <w:u w:val="none"/>
        </w:rPr>
        <w:t xml:space="preserve">and the Superintendent of the young person’s refusal  </w:t>
      </w:r>
    </w:p>
    <w:p w14:paraId="37BFAF35" w14:textId="2A5EAFBA" w:rsidR="008C440C" w:rsidRPr="00C45AD4" w:rsidRDefault="008C440C">
      <w:pPr>
        <w:pStyle w:val="ListParagraph"/>
        <w:numPr>
          <w:ilvl w:val="0"/>
          <w:numId w:val="31"/>
        </w:numPr>
        <w:rPr>
          <w:rStyle w:val="Hyperlink"/>
          <w:color w:val="auto"/>
          <w:u w:val="none"/>
        </w:rPr>
      </w:pPr>
      <w:r w:rsidRPr="00C45AD4">
        <w:rPr>
          <w:rStyle w:val="Hyperlink"/>
          <w:color w:val="auto"/>
          <w:u w:val="none"/>
        </w:rPr>
        <w:t xml:space="preserve">document the young person’s refusal on the </w:t>
      </w:r>
      <w:r w:rsidR="00326023" w:rsidRPr="00C45AD4">
        <w:rPr>
          <w:rStyle w:val="Hyperlink"/>
          <w:color w:val="auto"/>
          <w:u w:val="none"/>
        </w:rPr>
        <w:t xml:space="preserve">Intake Summary/Immediate Needs Checklist </w:t>
      </w:r>
      <w:r w:rsidRPr="00C45AD4">
        <w:rPr>
          <w:rStyle w:val="Hyperlink"/>
          <w:color w:val="auto"/>
          <w:u w:val="none"/>
        </w:rPr>
        <w:t>module on TOMS.</w:t>
      </w:r>
      <w:commentRangeEnd w:id="122"/>
      <w:r w:rsidR="000C6A49" w:rsidRPr="00C45AD4">
        <w:rPr>
          <w:rStyle w:val="CommentReference"/>
        </w:rPr>
        <w:commentReference w:id="122"/>
      </w:r>
      <w:commentRangeEnd w:id="123"/>
      <w:r w:rsidR="00BC5AED" w:rsidRPr="00C45AD4">
        <w:rPr>
          <w:rStyle w:val="CommentReference"/>
        </w:rPr>
        <w:commentReference w:id="123"/>
      </w:r>
      <w:commentRangeEnd w:id="124"/>
      <w:r w:rsidR="00AF5534" w:rsidRPr="00C45AD4">
        <w:rPr>
          <w:rStyle w:val="CommentReference"/>
        </w:rPr>
        <w:commentReference w:id="124"/>
      </w:r>
      <w:commentRangeEnd w:id="125"/>
      <w:r w:rsidR="00694648" w:rsidRPr="00C45AD4">
        <w:rPr>
          <w:rStyle w:val="CommentReference"/>
        </w:rPr>
        <w:commentReference w:id="125"/>
      </w:r>
      <w:commentRangeEnd w:id="126"/>
      <w:r w:rsidR="009B3315" w:rsidRPr="00C45AD4">
        <w:rPr>
          <w:rStyle w:val="CommentReference"/>
        </w:rPr>
        <w:commentReference w:id="126"/>
      </w:r>
    </w:p>
    <w:p w14:paraId="29611A8E" w14:textId="77777777" w:rsidR="00C20723" w:rsidRPr="00C45AD4" w:rsidRDefault="00C20723" w:rsidP="00AE7CD2">
      <w:pPr>
        <w:pStyle w:val="Heading2"/>
      </w:pPr>
      <w:bookmarkStart w:id="128" w:name="_Toc45876353"/>
      <w:bookmarkStart w:id="129" w:name="_Toc207369136"/>
      <w:r w:rsidRPr="00C45AD4">
        <w:t>Orientation</w:t>
      </w:r>
      <w:bookmarkEnd w:id="128"/>
      <w:bookmarkEnd w:id="129"/>
    </w:p>
    <w:p w14:paraId="0D447CF3" w14:textId="73C3061F" w:rsidR="00C20723" w:rsidRPr="00C45AD4" w:rsidRDefault="00C20723" w:rsidP="00AE7CD2">
      <w:pPr>
        <w:pStyle w:val="Heading3"/>
        <w:rPr>
          <w:rStyle w:val="Hyperlink"/>
          <w:lang w:val="en-US" w:bidi="en-US"/>
        </w:rPr>
      </w:pPr>
      <w:r w:rsidRPr="00C45AD4">
        <w:rPr>
          <w:lang w:val="en-US" w:bidi="en-US"/>
        </w:rPr>
        <w:t xml:space="preserve">Each </w:t>
      </w:r>
      <w:r w:rsidR="001E57A0" w:rsidRPr="00C45AD4">
        <w:rPr>
          <w:lang w:val="en-US" w:bidi="en-US"/>
        </w:rPr>
        <w:t>young person</w:t>
      </w:r>
      <w:r w:rsidRPr="00C45AD4">
        <w:rPr>
          <w:lang w:val="en-US" w:bidi="en-US"/>
        </w:rPr>
        <w:t xml:space="preserve"> shall receive orientation</w:t>
      </w:r>
      <w:r w:rsidR="0010187F" w:rsidRPr="00C45AD4">
        <w:rPr>
          <w:lang w:val="en-US" w:bidi="en-US"/>
        </w:rPr>
        <w:t xml:space="preserve"> into </w:t>
      </w:r>
      <w:r w:rsidR="00F34DB5" w:rsidRPr="00C45AD4">
        <w:rPr>
          <w:lang w:val="en-US" w:bidi="en-US"/>
        </w:rPr>
        <w:t xml:space="preserve">the </w:t>
      </w:r>
      <w:r w:rsidR="008A247B" w:rsidRPr="00C45AD4">
        <w:rPr>
          <w:lang w:val="en-US" w:bidi="en-US"/>
        </w:rPr>
        <w:t>YDC</w:t>
      </w:r>
      <w:r w:rsidRPr="00C45AD4">
        <w:rPr>
          <w:lang w:val="en-US" w:bidi="en-US"/>
        </w:rPr>
        <w:t xml:space="preserve"> in accordance with </w:t>
      </w:r>
      <w:r w:rsidR="00D61493" w:rsidRPr="00C45AD4">
        <w:fldChar w:fldCharType="begin"/>
      </w:r>
      <w:r w:rsidR="00D61493" w:rsidRPr="00C45AD4">
        <w:instrText xml:space="preserve"> HYPERLINK "https://dojwa.sharepoint.com/sites/intranet/prison-operations/Pages/bhdc-copps.aspx" </w:instrText>
      </w:r>
      <w:r w:rsidR="00D61493" w:rsidRPr="00C45AD4">
        <w:fldChar w:fldCharType="separate"/>
      </w:r>
      <w:r w:rsidR="00BE412D" w:rsidRPr="00C45AD4">
        <w:rPr>
          <w:rStyle w:val="Hyperlink"/>
        </w:rPr>
        <w:t>COPP 5.1 – Orientation.</w:t>
      </w:r>
    </w:p>
    <w:p w14:paraId="177A3512" w14:textId="682D9171" w:rsidR="00C20723" w:rsidRPr="00A56CA1" w:rsidRDefault="00D61493" w:rsidP="00A56CA1">
      <w:r w:rsidRPr="00C45AD4">
        <w:rPr>
          <w:rFonts w:eastAsia="MS Gothic"/>
          <w:bCs/>
          <w:color w:val="000000" w:themeColor="text1"/>
          <w:szCs w:val="26"/>
        </w:rPr>
        <w:fldChar w:fldCharType="end"/>
      </w:r>
      <w:r w:rsidR="00C20723">
        <w:br w:type="page"/>
      </w:r>
    </w:p>
    <w:p w14:paraId="4652AF42" w14:textId="77777777" w:rsidR="00C20723" w:rsidRDefault="00C20723" w:rsidP="00C20723">
      <w:pPr>
        <w:pStyle w:val="Heading1"/>
      </w:pPr>
      <w:bookmarkStart w:id="130" w:name="_Toc45876354"/>
      <w:bookmarkStart w:id="131" w:name="_Toc207369137"/>
      <w:r>
        <w:lastRenderedPageBreak/>
        <w:t>Annexures</w:t>
      </w:r>
      <w:bookmarkEnd w:id="130"/>
      <w:bookmarkEnd w:id="131"/>
    </w:p>
    <w:p w14:paraId="66A0AF6C" w14:textId="0AFDF53F" w:rsidR="00C20723" w:rsidRPr="00AE7CD2" w:rsidRDefault="002F5884" w:rsidP="00AE7CD2">
      <w:pPr>
        <w:pStyle w:val="Heading2"/>
      </w:pPr>
      <w:bookmarkStart w:id="132" w:name="_Toc45876356"/>
      <w:bookmarkStart w:id="133" w:name="_Toc207369138"/>
      <w:r w:rsidRPr="00AE7CD2">
        <w:t>Related COPPs and d</w:t>
      </w:r>
      <w:r w:rsidR="00C20723" w:rsidRPr="00AE7CD2">
        <w:t>ocuments</w:t>
      </w:r>
      <w:bookmarkEnd w:id="132"/>
      <w:bookmarkEnd w:id="133"/>
      <w:r w:rsidR="00C20723" w:rsidRPr="00AE7CD2">
        <w:t xml:space="preserve"> </w:t>
      </w:r>
    </w:p>
    <w:p w14:paraId="0CE378D5" w14:textId="4393950C" w:rsidR="00C20723" w:rsidRPr="00057B66" w:rsidRDefault="00BE412D" w:rsidP="00A56CA1">
      <w:pPr>
        <w:pStyle w:val="ListBullet"/>
        <w:rPr>
          <w:rStyle w:val="Hyperlink"/>
        </w:rPr>
      </w:pPr>
      <w:hyperlink r:id="rId46" w:history="1">
        <w:r w:rsidRPr="00D1214F">
          <w:rPr>
            <w:rStyle w:val="Hyperlink"/>
          </w:rPr>
          <w:t>COPP 2.</w:t>
        </w:r>
        <w:r w:rsidR="00D468ED" w:rsidRPr="00D1214F">
          <w:rPr>
            <w:rStyle w:val="Hyperlink"/>
          </w:rPr>
          <w:t>4</w:t>
        </w:r>
        <w:r w:rsidRPr="00D1214F">
          <w:rPr>
            <w:rStyle w:val="Hyperlink"/>
          </w:rPr>
          <w:t xml:space="preserve"> –</w:t>
        </w:r>
        <w:r w:rsidR="005F4E29" w:rsidRPr="00D1214F">
          <w:rPr>
            <w:rStyle w:val="Hyperlink"/>
          </w:rPr>
          <w:t xml:space="preserve"> </w:t>
        </w:r>
        <w:r w:rsidRPr="00D1214F">
          <w:rPr>
            <w:rStyle w:val="Hyperlink"/>
          </w:rPr>
          <w:t>Religious Requirements</w:t>
        </w:r>
      </w:hyperlink>
    </w:p>
    <w:p w14:paraId="15FBFA09" w14:textId="4138BED9" w:rsidR="00807404" w:rsidRPr="00057B66" w:rsidRDefault="005F4E29" w:rsidP="00A56CA1">
      <w:pPr>
        <w:pStyle w:val="ListBullet"/>
        <w:rPr>
          <w:rStyle w:val="Hyperlink"/>
        </w:rPr>
      </w:pPr>
      <w:hyperlink r:id="rId47" w:history="1">
        <w:r w:rsidRPr="00D1214F">
          <w:rPr>
            <w:rStyle w:val="Hyperlink"/>
          </w:rPr>
          <w:t>COPP 2.</w:t>
        </w:r>
        <w:r w:rsidR="00D468ED" w:rsidRPr="00D1214F">
          <w:rPr>
            <w:rStyle w:val="Hyperlink"/>
          </w:rPr>
          <w:t>2</w:t>
        </w:r>
        <w:r w:rsidRPr="00D1214F">
          <w:rPr>
            <w:rStyle w:val="Hyperlink"/>
          </w:rPr>
          <w:t xml:space="preserve"> – Cultural</w:t>
        </w:r>
        <w:r w:rsidR="00D468ED" w:rsidRPr="00D1214F">
          <w:rPr>
            <w:rStyle w:val="Hyperlink"/>
          </w:rPr>
          <w:t xml:space="preserve"> and Religious</w:t>
        </w:r>
        <w:r w:rsidRPr="00D1214F">
          <w:rPr>
            <w:rStyle w:val="Hyperlink"/>
          </w:rPr>
          <w:t xml:space="preserve"> Requirements</w:t>
        </w:r>
      </w:hyperlink>
    </w:p>
    <w:p w14:paraId="0D9F41A6" w14:textId="5102B2BC" w:rsidR="00C20723" w:rsidRPr="00057B66" w:rsidRDefault="00BE412D" w:rsidP="00D1214F">
      <w:pPr>
        <w:pStyle w:val="ListBullet"/>
        <w:rPr>
          <w:rStyle w:val="Hyperlink"/>
        </w:rPr>
      </w:pPr>
      <w:r w:rsidRPr="00057B66">
        <w:rPr>
          <w:rStyle w:val="Hyperlink"/>
        </w:rPr>
        <w:t xml:space="preserve">COPP 4.1 – </w:t>
      </w:r>
      <w:hyperlink r:id="rId48" w:history="1">
        <w:r w:rsidRPr="00D1214F">
          <w:rPr>
            <w:rStyle w:val="Hyperlink"/>
          </w:rPr>
          <w:t>Property</w:t>
        </w:r>
      </w:hyperlink>
    </w:p>
    <w:p w14:paraId="31A62E9C" w14:textId="6A6A4F71" w:rsidR="00C20723" w:rsidRPr="00057B66" w:rsidRDefault="00BE412D" w:rsidP="00D1214F">
      <w:pPr>
        <w:pStyle w:val="ListBullet"/>
        <w:rPr>
          <w:rStyle w:val="Hyperlink"/>
        </w:rPr>
      </w:pPr>
      <w:r w:rsidRPr="00057B66">
        <w:rPr>
          <w:rStyle w:val="Hyperlink"/>
        </w:rPr>
        <w:t xml:space="preserve">COPP 5.1 – </w:t>
      </w:r>
      <w:hyperlink r:id="rId49" w:history="1">
        <w:r w:rsidRPr="00D1214F">
          <w:rPr>
            <w:rStyle w:val="Hyperlink"/>
          </w:rPr>
          <w:t>Orientation</w:t>
        </w:r>
      </w:hyperlink>
    </w:p>
    <w:p w14:paraId="4F56DE14" w14:textId="161B7B78" w:rsidR="00C20723" w:rsidRPr="00057B66" w:rsidRDefault="00BE412D" w:rsidP="00D1214F">
      <w:pPr>
        <w:pStyle w:val="ListBullet"/>
        <w:rPr>
          <w:rStyle w:val="Hyperlink"/>
        </w:rPr>
      </w:pPr>
      <w:r w:rsidRPr="00057B66">
        <w:rPr>
          <w:rStyle w:val="Hyperlink"/>
        </w:rPr>
        <w:t xml:space="preserve">COPP 6.2 – </w:t>
      </w:r>
      <w:hyperlink r:id="rId50" w:history="1">
        <w:r w:rsidRPr="00D1214F">
          <w:rPr>
            <w:rStyle w:val="Hyperlink"/>
          </w:rPr>
          <w:t>Supervision</w:t>
        </w:r>
      </w:hyperlink>
      <w:r w:rsidRPr="00057B66">
        <w:rPr>
          <w:rStyle w:val="Hyperlink"/>
        </w:rPr>
        <w:t xml:space="preserve"> </w:t>
      </w:r>
      <w:r w:rsidR="00807404" w:rsidRPr="00057B66">
        <w:rPr>
          <w:rStyle w:val="Hyperlink"/>
        </w:rPr>
        <w:t>Levels</w:t>
      </w:r>
      <w:r w:rsidRPr="00057B66">
        <w:rPr>
          <w:rStyle w:val="Hyperlink"/>
        </w:rPr>
        <w:t xml:space="preserve"> and Privileges</w:t>
      </w:r>
    </w:p>
    <w:p w14:paraId="52928313" w14:textId="7E7F2CBD" w:rsidR="00C20723" w:rsidRPr="00057B66" w:rsidRDefault="00BE412D" w:rsidP="00D1214F">
      <w:pPr>
        <w:pStyle w:val="ListBullet"/>
        <w:rPr>
          <w:rStyle w:val="Hyperlink"/>
        </w:rPr>
      </w:pPr>
      <w:r w:rsidRPr="00057B66">
        <w:rPr>
          <w:rStyle w:val="Hyperlink"/>
        </w:rPr>
        <w:t>COPP 6.</w:t>
      </w:r>
      <w:r w:rsidR="005F4E29" w:rsidRPr="00057B66">
        <w:rPr>
          <w:rStyle w:val="Hyperlink"/>
        </w:rPr>
        <w:t>6</w:t>
      </w:r>
      <w:r w:rsidRPr="00057B66">
        <w:rPr>
          <w:rStyle w:val="Hyperlink"/>
        </w:rPr>
        <w:t xml:space="preserve"> – Requests, Complaints </w:t>
      </w:r>
      <w:hyperlink r:id="rId51" w:history="1">
        <w:r w:rsidRPr="00D1214F">
          <w:rPr>
            <w:rStyle w:val="Hyperlink"/>
          </w:rPr>
          <w:t>and</w:t>
        </w:r>
      </w:hyperlink>
      <w:r w:rsidRPr="00057B66">
        <w:rPr>
          <w:rStyle w:val="Hyperlink"/>
        </w:rPr>
        <w:t xml:space="preserve"> Feedback</w:t>
      </w:r>
    </w:p>
    <w:p w14:paraId="59BB59A0" w14:textId="4EB5C7F2" w:rsidR="00C20723" w:rsidRPr="00057B66" w:rsidRDefault="00BE412D" w:rsidP="00D1214F">
      <w:pPr>
        <w:pStyle w:val="ListBullet"/>
        <w:rPr>
          <w:rStyle w:val="Hyperlink"/>
        </w:rPr>
      </w:pPr>
      <w:r w:rsidRPr="00057B66">
        <w:rPr>
          <w:rStyle w:val="Hyperlink"/>
        </w:rPr>
        <w:t xml:space="preserve">COPP 7.1 </w:t>
      </w:r>
      <w:bookmarkStart w:id="134" w:name="_Hlk152939795"/>
      <w:r w:rsidRPr="00057B66">
        <w:rPr>
          <w:rStyle w:val="Hyperlink"/>
        </w:rPr>
        <w:t>–</w:t>
      </w:r>
      <w:bookmarkEnd w:id="134"/>
      <w:r w:rsidRPr="00057B66">
        <w:rPr>
          <w:rStyle w:val="Hyperlink"/>
        </w:rPr>
        <w:t xml:space="preserve"> Female</w:t>
      </w:r>
      <w:r w:rsidR="005F4E29" w:rsidRPr="00057B66">
        <w:rPr>
          <w:rStyle w:val="Hyperlink"/>
        </w:rPr>
        <w:t xml:space="preserve"> </w:t>
      </w:r>
      <w:hyperlink r:id="rId52" w:history="1">
        <w:r w:rsidR="005F4E29" w:rsidRPr="00D1214F">
          <w:rPr>
            <w:rStyle w:val="Hyperlink"/>
          </w:rPr>
          <w:t>Detainees</w:t>
        </w:r>
      </w:hyperlink>
    </w:p>
    <w:p w14:paraId="036A3448" w14:textId="484BD7B8" w:rsidR="00C20723" w:rsidRPr="00057B66" w:rsidRDefault="00BE412D" w:rsidP="00A56CA1">
      <w:pPr>
        <w:pStyle w:val="ListBullet"/>
        <w:ind w:left="357" w:hanging="357"/>
        <w:rPr>
          <w:rStyle w:val="Hyperlink"/>
        </w:rPr>
      </w:pPr>
      <w:hyperlink r:id="rId53" w:history="1">
        <w:r w:rsidRPr="00D1214F">
          <w:rPr>
            <w:rStyle w:val="Hyperlink"/>
          </w:rPr>
          <w:t>COPP 7.4</w:t>
        </w:r>
        <w:r w:rsidR="00F1435B" w:rsidRPr="00D1214F">
          <w:rPr>
            <w:rStyle w:val="Hyperlink"/>
          </w:rPr>
          <w:t xml:space="preserve"> –</w:t>
        </w:r>
        <w:r w:rsidRPr="00D1214F">
          <w:rPr>
            <w:rStyle w:val="Hyperlink"/>
          </w:rPr>
          <w:t xml:space="preserve"> </w:t>
        </w:r>
        <w:r w:rsidR="00F6099B" w:rsidRPr="00D1214F">
          <w:rPr>
            <w:rStyle w:val="Hyperlink"/>
          </w:rPr>
          <w:t>Young people</w:t>
        </w:r>
        <w:r w:rsidRPr="00D1214F">
          <w:rPr>
            <w:rStyle w:val="Hyperlink"/>
          </w:rPr>
          <w:t xml:space="preserve"> at Risk of Self-Harm or Requiring </w:t>
        </w:r>
        <w:r w:rsidR="00807404" w:rsidRPr="00D1214F">
          <w:rPr>
            <w:rStyle w:val="Hyperlink"/>
          </w:rPr>
          <w:t>A</w:t>
        </w:r>
        <w:r w:rsidRPr="00D1214F">
          <w:rPr>
            <w:rStyle w:val="Hyperlink"/>
          </w:rPr>
          <w:t>dditional Support and Monitoring</w:t>
        </w:r>
      </w:hyperlink>
    </w:p>
    <w:p w14:paraId="1C6469E0" w14:textId="24BD6DCB" w:rsidR="00C20723" w:rsidRPr="00057B66" w:rsidRDefault="00BE412D" w:rsidP="00A56CA1">
      <w:pPr>
        <w:pStyle w:val="ListBullet"/>
        <w:ind w:left="357" w:hanging="357"/>
        <w:rPr>
          <w:rStyle w:val="Hyperlink"/>
        </w:rPr>
      </w:pPr>
      <w:hyperlink r:id="rId54" w:history="1">
        <w:r w:rsidRPr="00D1214F">
          <w:rPr>
            <w:rStyle w:val="Hyperlink"/>
          </w:rPr>
          <w:t>COPP 7.5 – Trans, Gender Diverse and Intersex</w:t>
        </w:r>
      </w:hyperlink>
    </w:p>
    <w:p w14:paraId="533E874C" w14:textId="3A5CA25D" w:rsidR="00C20723" w:rsidRPr="00057B66" w:rsidRDefault="00BE412D" w:rsidP="00A56CA1">
      <w:pPr>
        <w:pStyle w:val="ListBullet"/>
        <w:ind w:left="357" w:hanging="357"/>
        <w:rPr>
          <w:rStyle w:val="Hyperlink"/>
        </w:rPr>
      </w:pPr>
      <w:hyperlink r:id="rId55" w:history="1">
        <w:r w:rsidRPr="00D1214F">
          <w:rPr>
            <w:rStyle w:val="Hyperlink"/>
          </w:rPr>
          <w:t>COPP 9.1 – Gatehouse</w:t>
        </w:r>
      </w:hyperlink>
    </w:p>
    <w:p w14:paraId="20D94F0B" w14:textId="3D9DBDF3" w:rsidR="00C20723" w:rsidRPr="00057B66" w:rsidRDefault="00BE412D" w:rsidP="00A56CA1">
      <w:pPr>
        <w:pStyle w:val="ListBullet"/>
        <w:ind w:left="357" w:hanging="357"/>
        <w:rPr>
          <w:rStyle w:val="Hyperlink"/>
        </w:rPr>
      </w:pPr>
      <w:hyperlink r:id="rId56" w:history="1">
        <w:r w:rsidRPr="00D1214F">
          <w:rPr>
            <w:rStyle w:val="Hyperlink"/>
          </w:rPr>
          <w:t>COPP 9.6 – Search</w:t>
        </w:r>
        <w:r w:rsidR="00057B66" w:rsidRPr="00D1214F">
          <w:rPr>
            <w:rStyle w:val="Hyperlink"/>
          </w:rPr>
          <w:t>ing</w:t>
        </w:r>
      </w:hyperlink>
    </w:p>
    <w:p w14:paraId="29E2164E" w14:textId="46AE9EF2" w:rsidR="006231D1" w:rsidRPr="00D1214F" w:rsidRDefault="00D1214F" w:rsidP="00A56CA1">
      <w:pPr>
        <w:pStyle w:val="ListBullet"/>
        <w:ind w:left="357" w:hanging="357"/>
        <w:rPr>
          <w:rStyle w:val="Hyperlink"/>
        </w:rPr>
      </w:pPr>
      <w:r>
        <w:fldChar w:fldCharType="begin"/>
      </w:r>
      <w:r>
        <w:instrText>HYPERLINK "https://dojwa.sharepoint.com/sites/intranet/prison-operations/Pages/bhdc-copps.aspx"</w:instrText>
      </w:r>
      <w:r>
        <w:fldChar w:fldCharType="separate"/>
      </w:r>
      <w:r w:rsidR="006231D1" w:rsidRPr="00D1214F">
        <w:rPr>
          <w:rStyle w:val="Hyperlink"/>
        </w:rPr>
        <w:t>COPP 9.9 – Vehicles and Buggies</w:t>
      </w:r>
    </w:p>
    <w:p w14:paraId="3FECBC8C" w14:textId="287124C5" w:rsidR="00C20723" w:rsidRPr="00AE7CD2" w:rsidRDefault="00D1214F" w:rsidP="00AE7CD2">
      <w:r>
        <w:rPr>
          <w:rFonts w:eastAsia="Times New Roman"/>
          <w:szCs w:val="22"/>
        </w:rPr>
        <w:fldChar w:fldCharType="end"/>
      </w:r>
    </w:p>
    <w:p w14:paraId="780A0FB0" w14:textId="6B2DAD7F" w:rsidR="00C20723" w:rsidRPr="00AE7CD2" w:rsidRDefault="00564E9D" w:rsidP="00A56CA1">
      <w:pPr>
        <w:spacing w:after="120"/>
        <w:rPr>
          <w:b/>
          <w:bCs/>
        </w:rPr>
      </w:pPr>
      <w:r>
        <w:rPr>
          <w:b/>
          <w:bCs/>
        </w:rPr>
        <w:t>D</w:t>
      </w:r>
      <w:r w:rsidR="00C20723" w:rsidRPr="00AE7CD2">
        <w:rPr>
          <w:b/>
          <w:bCs/>
        </w:rPr>
        <w:t>ocuments</w:t>
      </w:r>
    </w:p>
    <w:p w14:paraId="2C097B50" w14:textId="4F7E71B5" w:rsidR="00C20723" w:rsidRPr="00995B1B" w:rsidRDefault="00995B1B" w:rsidP="00A56CA1">
      <w:pPr>
        <w:pStyle w:val="ListBullet"/>
        <w:ind w:left="357" w:hanging="357"/>
        <w:rPr>
          <w:rStyle w:val="Hyperlink"/>
        </w:rPr>
      </w:pPr>
      <w:r>
        <w:fldChar w:fldCharType="begin"/>
      </w:r>
      <w:r>
        <w:instrText xml:space="preserve"> HYPERLINK "https://dojwa.sharepoint.com/sites/intranet/department/standards/Pages/ops-standards.aspx" </w:instrText>
      </w:r>
      <w:r>
        <w:fldChar w:fldCharType="separate"/>
      </w:r>
      <w:r w:rsidR="00C20723" w:rsidRPr="00995B1B">
        <w:rPr>
          <w:rStyle w:val="Hyperlink"/>
        </w:rPr>
        <w:t>Australasian Youth Justice Administrators Standards, 2009</w:t>
      </w:r>
    </w:p>
    <w:p w14:paraId="02CC78F1" w14:textId="47503D99" w:rsidR="00C20723" w:rsidRDefault="00C20723" w:rsidP="00A56CA1">
      <w:pPr>
        <w:pStyle w:val="ListBullet"/>
        <w:ind w:left="357" w:hanging="357"/>
      </w:pPr>
      <w:r w:rsidRPr="00995B1B">
        <w:rPr>
          <w:rStyle w:val="Hyperlink"/>
        </w:rPr>
        <w:t>Australian Human Rights Commission National Principles for Child Safe Organisations, 2019</w:t>
      </w:r>
      <w:r w:rsidR="00995B1B">
        <w:fldChar w:fldCharType="end"/>
      </w:r>
    </w:p>
    <w:p w14:paraId="3DEE79B1" w14:textId="6A2B5FB5" w:rsidR="00F34DB5" w:rsidRPr="00A56CA1" w:rsidRDefault="00807404" w:rsidP="00A56CA1">
      <w:pPr>
        <w:pStyle w:val="ListBullet"/>
        <w:ind w:left="357" w:hanging="357"/>
      </w:pPr>
      <w:r>
        <w:t>M</w:t>
      </w:r>
      <w:r w:rsidR="00F34DB5">
        <w:t xml:space="preserve">odel of </w:t>
      </w:r>
      <w:r>
        <w:t>C</w:t>
      </w:r>
      <w:r w:rsidR="00F34DB5">
        <w:t>are</w:t>
      </w:r>
    </w:p>
    <w:p w14:paraId="7A3A12D6" w14:textId="11C6E95D" w:rsidR="00797B83" w:rsidRDefault="00797B83">
      <w:r>
        <w:br w:type="page"/>
      </w:r>
    </w:p>
    <w:p w14:paraId="4BF629D9" w14:textId="78DD8E12" w:rsidR="003D708E" w:rsidRPr="00AE7CD2" w:rsidRDefault="003D708E" w:rsidP="00AE7CD2">
      <w:pPr>
        <w:pStyle w:val="Heading2"/>
      </w:pPr>
      <w:bookmarkStart w:id="135" w:name="_Toc207369139"/>
      <w:r w:rsidRPr="00AE7CD2">
        <w:lastRenderedPageBreak/>
        <w:t>Definitions</w:t>
      </w:r>
      <w:bookmarkEnd w:id="135"/>
      <w:r w:rsidRPr="00AE7CD2">
        <w:t xml:space="preserve"> </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C20723" w:rsidRPr="000E6F0A" w14:paraId="335C34E5" w14:textId="77777777" w:rsidTr="00A92BE3">
        <w:trPr>
          <w:cnfStyle w:val="100000000000" w:firstRow="1" w:lastRow="0" w:firstColumn="0" w:lastColumn="0" w:oddVBand="0" w:evenVBand="0" w:oddHBand="0" w:evenHBand="0" w:firstRowFirstColumn="0" w:firstRowLastColumn="0" w:lastRowFirstColumn="0" w:lastRowLastColumn="0"/>
          <w:tblHeader/>
        </w:trPr>
        <w:tc>
          <w:tcPr>
            <w:tcW w:w="2116" w:type="dxa"/>
            <w:shd w:val="clear" w:color="auto" w:fill="DDD9C3" w:themeFill="background2" w:themeFillShade="E6"/>
          </w:tcPr>
          <w:p w14:paraId="79A1D1DC" w14:textId="77777777" w:rsidR="00C20723" w:rsidRPr="00CF6125" w:rsidRDefault="00C20723" w:rsidP="007971E8">
            <w:pPr>
              <w:pStyle w:val="Tableheading"/>
            </w:pPr>
            <w:r>
              <w:t>Term</w:t>
            </w:r>
          </w:p>
        </w:tc>
        <w:tc>
          <w:tcPr>
            <w:tcW w:w="7052" w:type="dxa"/>
            <w:shd w:val="clear" w:color="auto" w:fill="DDD9C3" w:themeFill="background2" w:themeFillShade="E6"/>
          </w:tcPr>
          <w:p w14:paraId="4FFCE14D" w14:textId="77777777" w:rsidR="00C20723" w:rsidRPr="00CF6125" w:rsidRDefault="00C20723" w:rsidP="007971E8">
            <w:pPr>
              <w:pStyle w:val="Tableheading"/>
            </w:pPr>
            <w:r>
              <w:t xml:space="preserve">Definition </w:t>
            </w:r>
          </w:p>
        </w:tc>
      </w:tr>
      <w:tr w:rsidR="002665DE" w:rsidRPr="00C45AD4" w14:paraId="29DFDB1F" w14:textId="77777777" w:rsidTr="00A92BE3">
        <w:tc>
          <w:tcPr>
            <w:tcW w:w="2116" w:type="dxa"/>
          </w:tcPr>
          <w:p w14:paraId="243500BF" w14:textId="63FB5273" w:rsidR="002665DE" w:rsidRPr="00C45AD4" w:rsidRDefault="002665DE" w:rsidP="00C936EB">
            <w:pPr>
              <w:pStyle w:val="Tabledata"/>
            </w:pPr>
            <w:r w:rsidRPr="00C45AD4">
              <w:t>Acknowledg</w:t>
            </w:r>
            <w:r w:rsidR="00E9725B" w:rsidRPr="00C45AD4">
              <w:t>ment Document</w:t>
            </w:r>
          </w:p>
        </w:tc>
        <w:tc>
          <w:tcPr>
            <w:tcW w:w="7052" w:type="dxa"/>
          </w:tcPr>
          <w:p w14:paraId="206A5231" w14:textId="3E8436EE" w:rsidR="002665DE" w:rsidRPr="00C45AD4" w:rsidRDefault="00E9725B" w:rsidP="00C936EB">
            <w:pPr>
              <w:pStyle w:val="Tabledata"/>
            </w:pPr>
            <w:r w:rsidRPr="00C45AD4">
              <w:rPr>
                <w:rFonts w:cs="Arial"/>
                <w:lang w:val="en-US"/>
              </w:rPr>
              <w:t xml:space="preserve">A document acknowledging a person’s sex or gender as per section 36ZA (1) of the </w:t>
            </w:r>
            <w:r w:rsidRPr="00C45AD4">
              <w:rPr>
                <w:rFonts w:cs="Arial"/>
                <w:i/>
                <w:iCs/>
                <w:lang w:val="en-US"/>
              </w:rPr>
              <w:t>Births, Deaths and Marriages Registration Act 1998</w:t>
            </w:r>
            <w:r w:rsidRPr="00C45AD4">
              <w:rPr>
                <w:rFonts w:cs="Arial"/>
                <w:lang w:val="en-US"/>
              </w:rPr>
              <w:t xml:space="preserve"> (WA)</w:t>
            </w:r>
          </w:p>
        </w:tc>
      </w:tr>
      <w:tr w:rsidR="00C20723" w:rsidRPr="00C45AD4" w14:paraId="3390B628" w14:textId="77777777" w:rsidTr="00A92BE3">
        <w:tc>
          <w:tcPr>
            <w:tcW w:w="2116" w:type="dxa"/>
          </w:tcPr>
          <w:p w14:paraId="7365FA92" w14:textId="77777777" w:rsidR="00C20723" w:rsidRPr="00C45AD4" w:rsidRDefault="00C20723" w:rsidP="00C936EB">
            <w:pPr>
              <w:pStyle w:val="Tabledata"/>
            </w:pPr>
            <w:r w:rsidRPr="00C45AD4">
              <w:t>At-Risk Management System (ARMS)</w:t>
            </w:r>
          </w:p>
        </w:tc>
        <w:tc>
          <w:tcPr>
            <w:tcW w:w="7052" w:type="dxa"/>
          </w:tcPr>
          <w:p w14:paraId="2A4ABAE3" w14:textId="77777777" w:rsidR="00C20723" w:rsidRPr="00C45AD4" w:rsidRDefault="00C20723" w:rsidP="00C936EB">
            <w:pPr>
              <w:pStyle w:val="Tabledata"/>
              <w:rPr>
                <w:b/>
              </w:rPr>
            </w:pPr>
            <w:r w:rsidRPr="00C45AD4">
              <w:t>The At-Risk Management System is the Department's multi-disciplinary suicide prevention strategy for offenders. The tri-level system includes:</w:t>
            </w:r>
          </w:p>
          <w:p w14:paraId="0FF05615" w14:textId="647A7FFF" w:rsidR="00C20723" w:rsidRPr="00C45AD4" w:rsidRDefault="00C20723" w:rsidP="00C936EB">
            <w:pPr>
              <w:pStyle w:val="ListBullet2"/>
            </w:pPr>
            <w:r w:rsidRPr="00C45AD4">
              <w:t xml:space="preserve">Primary prevention - strategies to create physical and social environments in the detention centre that limits stress on </w:t>
            </w:r>
            <w:r w:rsidR="00F6099B" w:rsidRPr="00C45AD4">
              <w:t>young people</w:t>
            </w:r>
            <w:r w:rsidRPr="00C45AD4">
              <w:t>.</w:t>
            </w:r>
          </w:p>
          <w:p w14:paraId="12231F46" w14:textId="07501110" w:rsidR="00C20723" w:rsidRPr="00C45AD4" w:rsidRDefault="00C20723" w:rsidP="00C936EB">
            <w:pPr>
              <w:pStyle w:val="ListBullet2"/>
            </w:pPr>
            <w:r w:rsidRPr="00C45AD4">
              <w:t xml:space="preserve">Secondary prevention - strategies to support </w:t>
            </w:r>
            <w:r w:rsidR="00F6099B" w:rsidRPr="00C45AD4">
              <w:t>young people</w:t>
            </w:r>
            <w:r w:rsidRPr="00C45AD4">
              <w:t xml:space="preserve"> at statistically higher risk of self-harm or suicide.</w:t>
            </w:r>
          </w:p>
          <w:p w14:paraId="68738A62" w14:textId="49FC36D2" w:rsidR="00C20723" w:rsidRPr="00C45AD4" w:rsidRDefault="00C20723" w:rsidP="00C936EB">
            <w:pPr>
              <w:pStyle w:val="ListBullet2"/>
            </w:pPr>
            <w:r w:rsidRPr="00C45AD4">
              <w:t>Tertiary prevention - strategies aimed directly at individuals identified as at risk of self-harm or suicide.</w:t>
            </w:r>
          </w:p>
        </w:tc>
      </w:tr>
      <w:tr w:rsidR="00C20723" w:rsidRPr="00C45AD4" w14:paraId="78F7B4AD" w14:textId="77777777" w:rsidTr="00A92BE3">
        <w:tc>
          <w:tcPr>
            <w:tcW w:w="2116" w:type="dxa"/>
          </w:tcPr>
          <w:p w14:paraId="60E30AB7" w14:textId="77777777" w:rsidR="00C20723" w:rsidRPr="00C45AD4" w:rsidRDefault="00C20723" w:rsidP="00C936EB">
            <w:pPr>
              <w:pStyle w:val="Tabledata"/>
            </w:pPr>
            <w:r w:rsidRPr="00C45AD4">
              <w:t>Chemical Agent</w:t>
            </w:r>
          </w:p>
        </w:tc>
        <w:tc>
          <w:tcPr>
            <w:tcW w:w="7052" w:type="dxa"/>
          </w:tcPr>
          <w:p w14:paraId="011F083E" w14:textId="4AE970AF" w:rsidR="00C20723" w:rsidRPr="00C45AD4" w:rsidRDefault="008E74D2" w:rsidP="007971E8">
            <w:r w:rsidRPr="00C45AD4">
              <w:t>Handheld</w:t>
            </w:r>
            <w:r w:rsidR="00C20723" w:rsidRPr="00C45AD4">
              <w:t xml:space="preserve"> aerosol dispensers containing an incapacitating irritant used to establish control over </w:t>
            </w:r>
            <w:r w:rsidR="00F6099B" w:rsidRPr="00C45AD4">
              <w:t>young people</w:t>
            </w:r>
            <w:r w:rsidR="00C20723" w:rsidRPr="00C45AD4">
              <w:t xml:space="preserve"> or other person</w:t>
            </w:r>
            <w:r w:rsidR="004D5550" w:rsidRPr="00C45AD4">
              <w:t>s</w:t>
            </w:r>
            <w:r w:rsidR="00C20723" w:rsidRPr="00C45AD4">
              <w:t>.</w:t>
            </w:r>
          </w:p>
          <w:p w14:paraId="1E8BEC5F" w14:textId="2634F3E9" w:rsidR="00C20723" w:rsidRPr="00C45AD4" w:rsidRDefault="008E74D2" w:rsidP="007971E8">
            <w:r w:rsidRPr="00C45AD4">
              <w:t>Generally,</w:t>
            </w:r>
            <w:r w:rsidR="00C20723" w:rsidRPr="00C45AD4">
              <w:t xml:space="preserve"> contains either oleoresin capsicum (OC) commonly known as ‘pepper spray’.</w:t>
            </w:r>
          </w:p>
        </w:tc>
      </w:tr>
      <w:tr w:rsidR="00C20723" w:rsidRPr="00C45AD4" w14:paraId="31216620" w14:textId="2725DE51" w:rsidTr="00A92BE3">
        <w:tc>
          <w:tcPr>
            <w:tcW w:w="2116" w:type="dxa"/>
          </w:tcPr>
          <w:p w14:paraId="51DB5715" w14:textId="74ACE642" w:rsidR="00C20723" w:rsidRPr="00C45AD4" w:rsidRDefault="00C20723" w:rsidP="007971E8">
            <w:pPr>
              <w:pStyle w:val="Tabledata"/>
            </w:pPr>
            <w:r w:rsidRPr="00C45AD4">
              <w:t>Commissioner’s Operating Policy and Procedure</w:t>
            </w:r>
          </w:p>
          <w:p w14:paraId="66A89705" w14:textId="331EA838" w:rsidR="00C20723" w:rsidRPr="00C45AD4" w:rsidRDefault="00C20723" w:rsidP="007971E8">
            <w:pPr>
              <w:pStyle w:val="Tabledata"/>
            </w:pPr>
            <w:r w:rsidRPr="00C45AD4">
              <w:t>(COPP)</w:t>
            </w:r>
          </w:p>
        </w:tc>
        <w:tc>
          <w:tcPr>
            <w:tcW w:w="7052" w:type="dxa"/>
          </w:tcPr>
          <w:p w14:paraId="6CB68536" w14:textId="53AC00F2" w:rsidR="00C20723" w:rsidRPr="00C45AD4" w:rsidRDefault="0019799E" w:rsidP="007971E8">
            <w:pPr>
              <w:pStyle w:val="Tabledata"/>
            </w:pPr>
            <w:r w:rsidRPr="00C45AD4">
              <w:rPr>
                <w:rFonts w:cs="Arial"/>
              </w:rPr>
              <w:t xml:space="preserve">Operational Instrument </w:t>
            </w:r>
            <w:r w:rsidR="00C20723" w:rsidRPr="00C45AD4">
              <w:rPr>
                <w:rFonts w:cs="Arial"/>
              </w:rPr>
              <w:t>that provide</w:t>
            </w:r>
            <w:r w:rsidRPr="00C45AD4">
              <w:rPr>
                <w:rFonts w:cs="Arial"/>
              </w:rPr>
              <w:t>s</w:t>
            </w:r>
            <w:r w:rsidR="00C20723" w:rsidRPr="00C45AD4">
              <w:rPr>
                <w:rFonts w:cs="Arial"/>
              </w:rPr>
              <w:t xml:space="preserve"> instructions to staff how the relevant legislative requirements are implemented.</w:t>
            </w:r>
          </w:p>
        </w:tc>
      </w:tr>
      <w:tr w:rsidR="00C20723" w:rsidRPr="00C45AD4" w14:paraId="1A597A4C" w14:textId="77777777" w:rsidTr="00A92BE3">
        <w:tc>
          <w:tcPr>
            <w:tcW w:w="2116" w:type="dxa"/>
          </w:tcPr>
          <w:p w14:paraId="695796B0" w14:textId="77777777" w:rsidR="00C20723" w:rsidRPr="00C45AD4" w:rsidRDefault="00C20723" w:rsidP="007971E8">
            <w:pPr>
              <w:pStyle w:val="Tabledata"/>
            </w:pPr>
            <w:r w:rsidRPr="00C45AD4">
              <w:t>Country</w:t>
            </w:r>
          </w:p>
        </w:tc>
        <w:tc>
          <w:tcPr>
            <w:tcW w:w="7052" w:type="dxa"/>
          </w:tcPr>
          <w:p w14:paraId="603CDF90" w14:textId="6EB40132" w:rsidR="00C20723" w:rsidRPr="00C45AD4" w:rsidRDefault="00C20723" w:rsidP="007971E8">
            <w:pPr>
              <w:pStyle w:val="Tabledata"/>
            </w:pPr>
            <w:r w:rsidRPr="00C45AD4">
              <w:rPr>
                <w:lang w:bidi="en-US"/>
              </w:rPr>
              <w:t xml:space="preserve">Aboriginal people consider their ‘country’ as the area (including the land, the people and creation) to which they have a spiritual connection. Being ‘out of country’ refers to Aboriginal </w:t>
            </w:r>
            <w:r w:rsidR="00F6099B" w:rsidRPr="00C45AD4">
              <w:rPr>
                <w:lang w:bidi="en-US"/>
              </w:rPr>
              <w:t>young people</w:t>
            </w:r>
            <w:r w:rsidRPr="00C45AD4">
              <w:rPr>
                <w:lang w:bidi="en-US"/>
              </w:rPr>
              <w:t xml:space="preserve"> being away from their country.</w:t>
            </w:r>
          </w:p>
        </w:tc>
      </w:tr>
      <w:tr w:rsidR="0019799E" w:rsidRPr="00C45AD4" w14:paraId="63D6222C" w14:textId="77777777" w:rsidTr="00A92BE3">
        <w:tc>
          <w:tcPr>
            <w:tcW w:w="2116" w:type="dxa"/>
          </w:tcPr>
          <w:p w14:paraId="75B5670F" w14:textId="77777777" w:rsidR="0019799E" w:rsidRPr="00C45AD4" w:rsidRDefault="0019799E" w:rsidP="0019799E">
            <w:pPr>
              <w:pStyle w:val="Tabledata"/>
            </w:pPr>
            <w:r w:rsidRPr="00C45AD4">
              <w:t>Custodial Officer</w:t>
            </w:r>
          </w:p>
        </w:tc>
        <w:tc>
          <w:tcPr>
            <w:tcW w:w="7052" w:type="dxa"/>
          </w:tcPr>
          <w:p w14:paraId="4B3FA628" w14:textId="581AA7BC" w:rsidR="0019799E" w:rsidRPr="00C45AD4" w:rsidRDefault="0019799E" w:rsidP="0019799E">
            <w:pPr>
              <w:pStyle w:val="Tabledata"/>
              <w:rPr>
                <w:lang w:bidi="en-US"/>
              </w:rPr>
            </w:pPr>
            <w:r w:rsidRPr="00C45AD4">
              <w:rPr>
                <w:lang w:bidi="en-US"/>
              </w:rPr>
              <w:t xml:space="preserve">In accordance with section 11 (1a)(a) of the </w:t>
            </w:r>
            <w:r w:rsidRPr="00C45AD4">
              <w:rPr>
                <w:i/>
                <w:iCs/>
                <w:lang w:bidi="en-US"/>
              </w:rPr>
              <w:t>Young Offender Act 1994</w:t>
            </w:r>
            <w:r w:rsidRPr="00C45AD4">
              <w:rPr>
                <w:lang w:bidi="en-US"/>
              </w:rPr>
              <w:t>, a Custodial Officer is a person appointed as a custodial officer for non-administrative functions.</w:t>
            </w:r>
          </w:p>
        </w:tc>
      </w:tr>
      <w:tr w:rsidR="0019799E" w:rsidRPr="00C45AD4" w14:paraId="72F1A819" w14:textId="77777777" w:rsidTr="00A92BE3">
        <w:tc>
          <w:tcPr>
            <w:tcW w:w="2116" w:type="dxa"/>
          </w:tcPr>
          <w:p w14:paraId="28E9E36D" w14:textId="77777777" w:rsidR="0019799E" w:rsidRPr="00C45AD4" w:rsidRDefault="0019799E" w:rsidP="0019799E">
            <w:pPr>
              <w:pStyle w:val="Tabledata"/>
            </w:pPr>
            <w:r w:rsidRPr="00C45AD4">
              <w:t>Detainee</w:t>
            </w:r>
          </w:p>
        </w:tc>
        <w:tc>
          <w:tcPr>
            <w:tcW w:w="7052" w:type="dxa"/>
          </w:tcPr>
          <w:p w14:paraId="4F05CFEA" w14:textId="35DCDB74" w:rsidR="0019799E" w:rsidRPr="00C45AD4" w:rsidRDefault="0019799E" w:rsidP="0019799E">
            <w:pPr>
              <w:rPr>
                <w:rFonts w:cs="Arial"/>
                <w:iCs/>
                <w:lang w:eastAsia="en-AU"/>
              </w:rPr>
            </w:pPr>
            <w:r w:rsidRPr="00C45AD4">
              <w:rPr>
                <w:rFonts w:cs="Arial"/>
                <w:lang w:eastAsia="en-AU"/>
              </w:rPr>
              <w:t xml:space="preserve">Means a person who is </w:t>
            </w:r>
            <w:r w:rsidR="00264F54" w:rsidRPr="00C45AD4">
              <w:rPr>
                <w:rFonts w:cs="Arial"/>
                <w:lang w:eastAsia="en-AU"/>
              </w:rPr>
              <w:t>detained</w:t>
            </w:r>
            <w:r w:rsidRPr="00C45AD4">
              <w:rPr>
                <w:rFonts w:cs="Arial"/>
                <w:lang w:eastAsia="en-AU"/>
              </w:rPr>
              <w:t xml:space="preserve"> in a detention centre</w:t>
            </w:r>
            <w:r w:rsidRPr="00C45AD4">
              <w:rPr>
                <w:rFonts w:eastAsia="Calibri" w:cs="Arial"/>
              </w:rPr>
              <w:t xml:space="preserve"> </w:t>
            </w:r>
            <w:r w:rsidRPr="00C45AD4">
              <w:rPr>
                <w:rFonts w:cs="Arial"/>
                <w:lang w:eastAsia="en-AU"/>
              </w:rPr>
              <w:t xml:space="preserve">as defined in section 3 of the </w:t>
            </w:r>
            <w:r w:rsidRPr="00C45AD4">
              <w:rPr>
                <w:rFonts w:cs="Arial"/>
                <w:i/>
                <w:lang w:eastAsia="en-AU"/>
              </w:rPr>
              <w:t>Young Offenders Act 1994</w:t>
            </w:r>
            <w:r w:rsidRPr="00C45AD4">
              <w:rPr>
                <w:rFonts w:cs="Arial"/>
                <w:iCs/>
                <w:lang w:eastAsia="en-AU"/>
              </w:rPr>
              <w:t xml:space="preserve"> or, a young person subject to a custody order or an interim or extended custody order under the </w:t>
            </w:r>
            <w:r w:rsidRPr="00C45AD4">
              <w:rPr>
                <w:rFonts w:cs="Arial"/>
                <w:i/>
                <w:lang w:eastAsia="en-AU"/>
              </w:rPr>
              <w:t>Criminal Law (Mental Impairment) Act 2023.</w:t>
            </w:r>
          </w:p>
          <w:p w14:paraId="721F64AD" w14:textId="77777777" w:rsidR="0019799E" w:rsidRPr="00C45AD4" w:rsidRDefault="0019799E" w:rsidP="0019799E">
            <w:pPr>
              <w:pStyle w:val="Tabledata"/>
            </w:pPr>
          </w:p>
          <w:p w14:paraId="2FC6A696" w14:textId="1764ED91" w:rsidR="0019799E" w:rsidRPr="00C45AD4" w:rsidRDefault="00EC6554" w:rsidP="0019799E">
            <w:pPr>
              <w:pStyle w:val="Tabledata"/>
            </w:pPr>
            <w:r w:rsidRPr="00C45AD4">
              <w:rPr>
                <w:rFonts w:cs="Arial"/>
              </w:rPr>
              <w:t>For the purpose of this COPP, all references to ‘detainee’ will be replaced with the term ‘young person/people’.</w:t>
            </w:r>
          </w:p>
        </w:tc>
      </w:tr>
      <w:tr w:rsidR="0019799E" w:rsidRPr="00C45AD4" w14:paraId="21BDCEBF" w14:textId="77777777" w:rsidTr="00A92BE3">
        <w:tc>
          <w:tcPr>
            <w:tcW w:w="2116" w:type="dxa"/>
          </w:tcPr>
          <w:p w14:paraId="3BCABE98" w14:textId="77777777" w:rsidR="0019799E" w:rsidRPr="00C45AD4" w:rsidRDefault="0019799E" w:rsidP="0019799E">
            <w:pPr>
              <w:pStyle w:val="Tabledata"/>
            </w:pPr>
            <w:r w:rsidRPr="00C45AD4">
              <w:t xml:space="preserve">Detainee Management File </w:t>
            </w:r>
          </w:p>
        </w:tc>
        <w:tc>
          <w:tcPr>
            <w:tcW w:w="7052" w:type="dxa"/>
          </w:tcPr>
          <w:p w14:paraId="6BFE9C44" w14:textId="405E0AC2" w:rsidR="0019799E" w:rsidRPr="00C45AD4" w:rsidRDefault="0019799E" w:rsidP="0019799E">
            <w:pPr>
              <w:pStyle w:val="Tabledata"/>
            </w:pPr>
            <w:r w:rsidRPr="00C45AD4">
              <w:rPr>
                <w:lang w:bidi="en-US"/>
              </w:rPr>
              <w:t>A file or group of files which is created for young people for the purposes of the management (i.e., paper documents Warrant File, Admission File, Case Planning file etc.). Documentation printed directly from TOMS which does not require a signature is not stored on young people Management File.</w:t>
            </w:r>
          </w:p>
        </w:tc>
      </w:tr>
      <w:tr w:rsidR="0019799E" w:rsidRPr="000E6F0A" w14:paraId="00232D6B" w14:textId="77777777" w:rsidTr="00A92BE3">
        <w:tc>
          <w:tcPr>
            <w:tcW w:w="2116" w:type="dxa"/>
          </w:tcPr>
          <w:p w14:paraId="03109FD9" w14:textId="77777777" w:rsidR="0019799E" w:rsidRPr="00C45AD4" w:rsidRDefault="0019799E" w:rsidP="0019799E">
            <w:pPr>
              <w:pStyle w:val="Tabledata"/>
            </w:pPr>
            <w:r w:rsidRPr="00C45AD4">
              <w:t>Electronic Control Device</w:t>
            </w:r>
          </w:p>
        </w:tc>
        <w:tc>
          <w:tcPr>
            <w:tcW w:w="7052" w:type="dxa"/>
          </w:tcPr>
          <w:p w14:paraId="2FD10114" w14:textId="77777777" w:rsidR="0019799E" w:rsidRPr="001477B1" w:rsidRDefault="0019799E" w:rsidP="0019799E">
            <w:pPr>
              <w:pStyle w:val="Tabledata"/>
              <w:rPr>
                <w:lang w:bidi="en-US"/>
              </w:rPr>
            </w:pPr>
            <w:r w:rsidRPr="00C45AD4">
              <w:rPr>
                <w:lang w:bidi="en-US"/>
              </w:rPr>
              <w:t xml:space="preserve">In accordance with the </w:t>
            </w:r>
            <w:hyperlink r:id="rId57" w:history="1">
              <w:r w:rsidRPr="00C45AD4">
                <w:rPr>
                  <w:i/>
                </w:rPr>
                <w:t>Weapons Regulations 1999</w:t>
              </w:r>
            </w:hyperlink>
            <w:r w:rsidRPr="00C45AD4">
              <w:rPr>
                <w:lang w:bidi="en-US"/>
              </w:rPr>
              <w:t>, “</w:t>
            </w:r>
            <w:r w:rsidRPr="00C45AD4">
              <w:rPr>
                <w:iCs/>
                <w:lang w:bidi="en-US"/>
              </w:rPr>
              <w:t xml:space="preserve">An article made or modified to be used to discharge an electric current so </w:t>
            </w:r>
            <w:r w:rsidRPr="00C45AD4">
              <w:rPr>
                <w:iCs/>
                <w:lang w:bidi="en-US"/>
              </w:rPr>
              <w:lastRenderedPageBreak/>
              <w:t>as to injure or disable a person but does not include an approved electric shock case”.</w:t>
            </w:r>
          </w:p>
        </w:tc>
      </w:tr>
      <w:tr w:rsidR="0019799E" w:rsidRPr="00C45AD4" w14:paraId="7540156C" w14:textId="77777777" w:rsidTr="00A92BE3">
        <w:tc>
          <w:tcPr>
            <w:tcW w:w="2116" w:type="dxa"/>
          </w:tcPr>
          <w:p w14:paraId="6092217C" w14:textId="77777777" w:rsidR="0019799E" w:rsidRPr="00C45AD4" w:rsidRDefault="0019799E" w:rsidP="0019799E">
            <w:pPr>
              <w:pStyle w:val="Tabledata"/>
            </w:pPr>
            <w:r w:rsidRPr="00C45AD4">
              <w:lastRenderedPageBreak/>
              <w:t>Escorting Personnel</w:t>
            </w:r>
          </w:p>
        </w:tc>
        <w:tc>
          <w:tcPr>
            <w:tcW w:w="7052" w:type="dxa"/>
          </w:tcPr>
          <w:p w14:paraId="611B740E" w14:textId="01CF6DAD" w:rsidR="0019799E" w:rsidRPr="00C45AD4" w:rsidRDefault="0019799E" w:rsidP="0019799E">
            <w:pPr>
              <w:pStyle w:val="Tabledata"/>
              <w:rPr>
                <w:lang w:bidi="en-US"/>
              </w:rPr>
            </w:pPr>
            <w:r w:rsidRPr="00C45AD4">
              <w:rPr>
                <w:lang w:bidi="en-US"/>
              </w:rPr>
              <w:t>Includes Custodial Officer’s, Court staff, Prison Officers, Transit Officers, or other persons who transport young people to a Youth Detention Centre in an official capacity.</w:t>
            </w:r>
          </w:p>
        </w:tc>
      </w:tr>
      <w:tr w:rsidR="0019799E" w:rsidRPr="00C45AD4" w14:paraId="71BD51EA" w14:textId="77777777" w:rsidTr="00A92BE3">
        <w:tc>
          <w:tcPr>
            <w:tcW w:w="2116" w:type="dxa"/>
          </w:tcPr>
          <w:p w14:paraId="3682D65B" w14:textId="77777777" w:rsidR="0019799E" w:rsidRPr="00C45AD4" w:rsidRDefault="0019799E" w:rsidP="0019799E">
            <w:pPr>
              <w:pStyle w:val="Tabledata"/>
            </w:pPr>
            <w:r w:rsidRPr="00C45AD4">
              <w:t>External Medical Assistance</w:t>
            </w:r>
          </w:p>
        </w:tc>
        <w:tc>
          <w:tcPr>
            <w:tcW w:w="7052" w:type="dxa"/>
          </w:tcPr>
          <w:p w14:paraId="5466404B" w14:textId="77777777" w:rsidR="0019799E" w:rsidRPr="00C45AD4" w:rsidRDefault="0019799E" w:rsidP="0019799E">
            <w:pPr>
              <w:pStyle w:val="Tabledata"/>
            </w:pPr>
            <w:r w:rsidRPr="00C45AD4">
              <w:t>Medical assistance provided through the ambulance service or by medical personnel external to the department at an external medical facility.</w:t>
            </w:r>
          </w:p>
        </w:tc>
      </w:tr>
      <w:tr w:rsidR="0019799E" w:rsidRPr="00C45AD4" w14:paraId="667C60E8" w14:textId="77777777" w:rsidTr="00A92BE3">
        <w:tc>
          <w:tcPr>
            <w:tcW w:w="2116" w:type="dxa"/>
          </w:tcPr>
          <w:p w14:paraId="06FC6197" w14:textId="77777777" w:rsidR="0019799E" w:rsidRPr="00C45AD4" w:rsidRDefault="0019799E" w:rsidP="0019799E">
            <w:pPr>
              <w:pStyle w:val="Tabledata"/>
            </w:pPr>
            <w:r w:rsidRPr="00C45AD4">
              <w:t>External Medical Facility</w:t>
            </w:r>
          </w:p>
        </w:tc>
        <w:tc>
          <w:tcPr>
            <w:tcW w:w="7052" w:type="dxa"/>
          </w:tcPr>
          <w:p w14:paraId="1B38A0C5" w14:textId="11DDE4FB" w:rsidR="0019799E" w:rsidRPr="00C45AD4" w:rsidRDefault="0019799E" w:rsidP="0019799E">
            <w:pPr>
              <w:pStyle w:val="Tabledata"/>
            </w:pPr>
            <w:r w:rsidRPr="00C45AD4">
              <w:t>Medical facility external to the Youth Detention Centre e.g., Emergency Department in and/or hospital.</w:t>
            </w:r>
          </w:p>
        </w:tc>
      </w:tr>
      <w:tr w:rsidR="0019799E" w:rsidRPr="00C45AD4" w14:paraId="3E89761B" w14:textId="77777777" w:rsidTr="00A92BE3">
        <w:tc>
          <w:tcPr>
            <w:tcW w:w="2116" w:type="dxa"/>
          </w:tcPr>
          <w:p w14:paraId="4C9E9F17" w14:textId="77777777" w:rsidR="0019799E" w:rsidRPr="00C45AD4" w:rsidRDefault="0019799E" w:rsidP="0019799E">
            <w:pPr>
              <w:pStyle w:val="Tabledata"/>
            </w:pPr>
            <w:r w:rsidRPr="00C45AD4">
              <w:t>Gatehouse Occurrence Book</w:t>
            </w:r>
          </w:p>
        </w:tc>
        <w:tc>
          <w:tcPr>
            <w:tcW w:w="7052" w:type="dxa"/>
          </w:tcPr>
          <w:p w14:paraId="7C4A0407" w14:textId="77777777" w:rsidR="0019799E" w:rsidRPr="00C45AD4" w:rsidRDefault="0019799E" w:rsidP="0019799E">
            <w:pPr>
              <w:pStyle w:val="Tabledata"/>
            </w:pPr>
            <w:r w:rsidRPr="00C45AD4">
              <w:t>A legal record where events in or around the Gatehouse are recorded.</w:t>
            </w:r>
          </w:p>
        </w:tc>
      </w:tr>
      <w:tr w:rsidR="0019799E" w:rsidRPr="00C45AD4" w14:paraId="26D0E46E" w14:textId="77777777" w:rsidTr="00A92BE3">
        <w:tc>
          <w:tcPr>
            <w:tcW w:w="2116" w:type="dxa"/>
          </w:tcPr>
          <w:p w14:paraId="3A84C380" w14:textId="77777777" w:rsidR="0019799E" w:rsidRPr="00C45AD4" w:rsidRDefault="0019799E" w:rsidP="0019799E">
            <w:pPr>
              <w:pStyle w:val="Tabledata"/>
            </w:pPr>
            <w:r w:rsidRPr="00C45AD4">
              <w:t>Gender Diverse</w:t>
            </w:r>
          </w:p>
        </w:tc>
        <w:tc>
          <w:tcPr>
            <w:tcW w:w="7052" w:type="dxa"/>
          </w:tcPr>
          <w:p w14:paraId="124CC93D" w14:textId="77777777" w:rsidR="0019799E" w:rsidRPr="00C45AD4" w:rsidRDefault="0019799E" w:rsidP="0019799E">
            <w:pPr>
              <w:pStyle w:val="Tabledata"/>
            </w:pPr>
            <w:r w:rsidRPr="00C45AD4">
              <w:t>An umbrella term that is used to describe gender identities that demonstrate a diversity of expression beyond the binary framework.</w:t>
            </w:r>
          </w:p>
        </w:tc>
      </w:tr>
      <w:tr w:rsidR="0019799E" w:rsidRPr="00C45AD4" w14:paraId="2E9A143A" w14:textId="77777777" w:rsidTr="00A92BE3">
        <w:tc>
          <w:tcPr>
            <w:tcW w:w="2116" w:type="dxa"/>
          </w:tcPr>
          <w:p w14:paraId="38D58326" w14:textId="77777777" w:rsidR="0019799E" w:rsidRPr="00C45AD4" w:rsidRDefault="0019799E" w:rsidP="0019799E">
            <w:pPr>
              <w:pStyle w:val="Tabledata"/>
            </w:pPr>
            <w:r w:rsidRPr="00C45AD4">
              <w:t>Health Service Medical Practitioner</w:t>
            </w:r>
          </w:p>
        </w:tc>
        <w:tc>
          <w:tcPr>
            <w:tcW w:w="7052" w:type="dxa"/>
          </w:tcPr>
          <w:p w14:paraId="72151A2D" w14:textId="6206E985" w:rsidR="0019799E" w:rsidRPr="00C45AD4" w:rsidRDefault="0019799E" w:rsidP="0019799E">
            <w:pPr>
              <w:pStyle w:val="Tabledata"/>
              <w:rPr>
                <w:lang w:bidi="en-US"/>
              </w:rPr>
            </w:pPr>
            <w:r w:rsidRPr="00C45AD4">
              <w:rPr>
                <w:lang w:bidi="en-US"/>
              </w:rPr>
              <w:t xml:space="preserve">A General Practitioner or Doctor, who is registered in accordance with the </w:t>
            </w:r>
            <w:r w:rsidRPr="00C45AD4">
              <w:rPr>
                <w:i/>
                <w:lang w:bidi="en-US"/>
              </w:rPr>
              <w:t xml:space="preserve">Medical Practitioners Act 2008, </w:t>
            </w:r>
            <w:r w:rsidRPr="00C45AD4">
              <w:rPr>
                <w:lang w:bidi="en-US"/>
              </w:rPr>
              <w:t>and is an employee of the Corrective Services, Health Services.</w:t>
            </w:r>
          </w:p>
        </w:tc>
      </w:tr>
      <w:tr w:rsidR="0019799E" w:rsidRPr="00C45AD4" w14:paraId="64ED5399" w14:textId="77777777" w:rsidTr="00A92BE3">
        <w:tc>
          <w:tcPr>
            <w:tcW w:w="2116" w:type="dxa"/>
          </w:tcPr>
          <w:p w14:paraId="6806D3DA" w14:textId="3875BABB" w:rsidR="0019799E" w:rsidRPr="00C45AD4" w:rsidRDefault="006A4F80" w:rsidP="0019799E">
            <w:pPr>
              <w:pStyle w:val="Tabledata"/>
            </w:pPr>
            <w:r w:rsidRPr="00C45AD4">
              <w:t xml:space="preserve">Justice </w:t>
            </w:r>
            <w:r w:rsidR="0019799E" w:rsidRPr="00C45AD4">
              <w:t>Health</w:t>
            </w:r>
            <w:r w:rsidRPr="00C45AD4">
              <w:t xml:space="preserve"> and Wellbeing </w:t>
            </w:r>
            <w:r w:rsidR="0019799E" w:rsidRPr="00C45AD4">
              <w:t xml:space="preserve"> Service </w:t>
            </w:r>
            <w:r w:rsidR="00626309" w:rsidRPr="00C45AD4">
              <w:t xml:space="preserve">(JHWS) </w:t>
            </w:r>
            <w:r w:rsidR="0019799E" w:rsidRPr="00C45AD4">
              <w:t>Nurse</w:t>
            </w:r>
          </w:p>
        </w:tc>
        <w:tc>
          <w:tcPr>
            <w:tcW w:w="7052" w:type="dxa"/>
          </w:tcPr>
          <w:p w14:paraId="68FA49C7" w14:textId="4730EFF9" w:rsidR="0019799E" w:rsidRPr="00C45AD4" w:rsidRDefault="006A4F80" w:rsidP="0019799E">
            <w:pPr>
              <w:pStyle w:val="Tabledata"/>
              <w:rPr>
                <w:lang w:bidi="en-US"/>
              </w:rPr>
            </w:pPr>
            <w:r w:rsidRPr="00C45AD4">
              <w:rPr>
                <w:lang w:bidi="en-US"/>
              </w:rPr>
              <w:t>A registered nurse employed by the Department of Justice, Justice Health and Wellbeing Service.</w:t>
            </w:r>
          </w:p>
        </w:tc>
      </w:tr>
      <w:tr w:rsidR="0019799E" w:rsidRPr="00C45AD4" w14:paraId="2157DE9D" w14:textId="77777777" w:rsidTr="00A92BE3">
        <w:tc>
          <w:tcPr>
            <w:tcW w:w="2116" w:type="dxa"/>
          </w:tcPr>
          <w:p w14:paraId="7FACFB88" w14:textId="77777777" w:rsidR="0019799E" w:rsidRPr="00C45AD4" w:rsidRDefault="0019799E" w:rsidP="0019799E">
            <w:pPr>
              <w:pStyle w:val="Tabledata"/>
            </w:pPr>
            <w:r w:rsidRPr="00C45AD4">
              <w:t>Intersex</w:t>
            </w:r>
          </w:p>
        </w:tc>
        <w:tc>
          <w:tcPr>
            <w:tcW w:w="7052" w:type="dxa"/>
          </w:tcPr>
          <w:p w14:paraId="2A3A8047" w14:textId="207C7E45" w:rsidR="0019799E" w:rsidRPr="00C45AD4" w:rsidRDefault="00EC6554" w:rsidP="00EC6554">
            <w:pPr>
              <w:rPr>
                <w:rFonts w:eastAsia="Calibri" w:cs="Arial"/>
              </w:rPr>
            </w:pPr>
            <w:r w:rsidRPr="00C45AD4">
              <w:rPr>
                <w:rFonts w:eastAsia="Calibri" w:cs="Arial"/>
              </w:rPr>
              <w:t>A person is born with a combination of male and female biological characteristics.</w:t>
            </w:r>
          </w:p>
        </w:tc>
      </w:tr>
      <w:tr w:rsidR="0019799E" w:rsidRPr="00C45AD4" w14:paraId="0A280BD3" w14:textId="77777777" w:rsidTr="00A92BE3">
        <w:tc>
          <w:tcPr>
            <w:tcW w:w="2116" w:type="dxa"/>
          </w:tcPr>
          <w:p w14:paraId="4303F710" w14:textId="77777777" w:rsidR="0019799E" w:rsidRPr="00C45AD4" w:rsidRDefault="0019799E" w:rsidP="0019799E">
            <w:pPr>
              <w:pStyle w:val="Tabledata"/>
            </w:pPr>
            <w:r w:rsidRPr="00C45AD4">
              <w:t>Medical Personnel</w:t>
            </w:r>
          </w:p>
        </w:tc>
        <w:tc>
          <w:tcPr>
            <w:tcW w:w="7052" w:type="dxa"/>
          </w:tcPr>
          <w:p w14:paraId="0A2A0C57" w14:textId="77777777" w:rsidR="0019799E" w:rsidRPr="00C45AD4" w:rsidRDefault="0019799E" w:rsidP="0019799E">
            <w:pPr>
              <w:pStyle w:val="Tabledata"/>
            </w:pPr>
            <w:r w:rsidRPr="00C45AD4">
              <w:t>A qualified Medical Practitioner, Nurse or Paramedic.</w:t>
            </w:r>
          </w:p>
        </w:tc>
      </w:tr>
      <w:tr w:rsidR="00EC6554" w14:paraId="10A127BE" w14:textId="77777777" w:rsidTr="00A92BE3">
        <w:tc>
          <w:tcPr>
            <w:tcW w:w="2116" w:type="dxa"/>
          </w:tcPr>
          <w:p w14:paraId="3D5A4331" w14:textId="77777777" w:rsidR="00EC6554" w:rsidRPr="00C45AD4" w:rsidRDefault="00EC6554" w:rsidP="00EC6554">
            <w:pPr>
              <w:pStyle w:val="Tabledata"/>
            </w:pPr>
            <w:r w:rsidRPr="00C45AD4">
              <w:t>Officers and Employees of Particular Classes</w:t>
            </w:r>
          </w:p>
        </w:tc>
        <w:tc>
          <w:tcPr>
            <w:tcW w:w="7052" w:type="dxa"/>
          </w:tcPr>
          <w:p w14:paraId="22B2AD34" w14:textId="77777777" w:rsidR="00EC6554" w:rsidRPr="00C45AD4" w:rsidRDefault="00EC6554" w:rsidP="00EC6554">
            <w:pPr>
              <w:spacing w:after="60"/>
              <w:rPr>
                <w:rFonts w:cs="Arial"/>
                <w:lang w:eastAsia="en-AU"/>
              </w:rPr>
            </w:pPr>
            <w:r w:rsidRPr="00C45AD4">
              <w:rPr>
                <w:rFonts w:cs="Arial"/>
                <w:lang w:eastAsia="en-AU"/>
              </w:rPr>
              <w:t xml:space="preserve">The following descriptions of classes of officers and employees are prescribed for the purpose of section 11(1a)(b) of the </w:t>
            </w:r>
            <w:r w:rsidRPr="00C45AD4">
              <w:rPr>
                <w:rFonts w:cs="Arial"/>
                <w:i/>
                <w:lang w:eastAsia="en-AU"/>
              </w:rPr>
              <w:t>Young Offenders Act 1994</w:t>
            </w:r>
            <w:r w:rsidRPr="00C45AD4">
              <w:rPr>
                <w:rFonts w:cs="Arial"/>
                <w:lang w:eastAsia="en-AU"/>
              </w:rPr>
              <w:t xml:space="preserve"> and regulation 49(2) of the </w:t>
            </w:r>
            <w:r w:rsidRPr="00C45AD4">
              <w:rPr>
                <w:rFonts w:cs="Arial"/>
                <w:iCs/>
                <w:lang w:eastAsia="en-AU"/>
              </w:rPr>
              <w:t>Young Offender Regulations 1995</w:t>
            </w:r>
            <w:r w:rsidRPr="00C45AD4">
              <w:rPr>
                <w:rFonts w:cs="Arial"/>
                <w:lang w:eastAsia="en-AU"/>
              </w:rPr>
              <w:t>:</w:t>
            </w:r>
          </w:p>
          <w:p w14:paraId="3BAB7B7B" w14:textId="77777777" w:rsidR="00EC6554" w:rsidRPr="00C45AD4" w:rsidRDefault="00EC6554" w:rsidP="00EC6554">
            <w:pPr>
              <w:pStyle w:val="ListParagraph"/>
              <w:numPr>
                <w:ilvl w:val="0"/>
                <w:numId w:val="37"/>
              </w:numPr>
              <w:rPr>
                <w:rFonts w:cs="Arial"/>
                <w:lang w:eastAsia="en-AU"/>
              </w:rPr>
            </w:pPr>
            <w:r w:rsidRPr="00C45AD4">
              <w:rPr>
                <w:rFonts w:cs="Arial"/>
                <w:lang w:eastAsia="en-AU"/>
              </w:rPr>
              <w:t>Medical staff – persons who have undergone medical, nursing or health training and hold qualifications indicating successful completion of that training.</w:t>
            </w:r>
          </w:p>
          <w:p w14:paraId="3CAD047C" w14:textId="77777777" w:rsidR="00EC6554" w:rsidRPr="00C45AD4" w:rsidRDefault="00EC6554" w:rsidP="00EC6554">
            <w:pPr>
              <w:pStyle w:val="ListParagraph"/>
              <w:numPr>
                <w:ilvl w:val="0"/>
                <w:numId w:val="37"/>
              </w:numPr>
              <w:rPr>
                <w:rFonts w:cs="Arial"/>
                <w:lang w:eastAsia="en-AU"/>
              </w:rPr>
            </w:pPr>
            <w:r w:rsidRPr="00C45AD4">
              <w:rPr>
                <w:rFonts w:cs="Arial"/>
                <w:lang w:eastAsia="en-AU"/>
              </w:rPr>
              <w:t>Teaching staff – persons who provide recreation or sports supervision, teachers, vocational trainers and social trainers.</w:t>
            </w:r>
          </w:p>
          <w:p w14:paraId="1CB75D6F" w14:textId="77777777" w:rsidR="00EC6554" w:rsidRPr="00C45AD4" w:rsidRDefault="00EC6554" w:rsidP="00C87F1B">
            <w:pPr>
              <w:pStyle w:val="ListParagraph"/>
              <w:numPr>
                <w:ilvl w:val="0"/>
                <w:numId w:val="37"/>
              </w:numPr>
              <w:rPr>
                <w:rFonts w:cs="Arial"/>
                <w:lang w:eastAsia="en-AU"/>
              </w:rPr>
            </w:pPr>
            <w:r w:rsidRPr="00C45AD4">
              <w:rPr>
                <w:rFonts w:cs="Arial"/>
                <w:lang w:eastAsia="en-AU"/>
              </w:rPr>
              <w:t>Program support staff – counsellors, program facilitators and librarians.</w:t>
            </w:r>
          </w:p>
          <w:p w14:paraId="68AEAFF5" w14:textId="34596809" w:rsidR="00EC6554" w:rsidRPr="00664CCB" w:rsidRDefault="00EC6554" w:rsidP="00C87F1B">
            <w:pPr>
              <w:pStyle w:val="ListParagraph"/>
              <w:ind w:left="351" w:hanging="351"/>
            </w:pPr>
            <w:r w:rsidRPr="00C45AD4">
              <w:rPr>
                <w:rFonts w:cs="Arial"/>
                <w:lang w:eastAsia="en-AU"/>
              </w:rPr>
              <w:t>d)  Centre support staff – cleaning staff, laundry staff, gardening staff, vehicle driving staff, maintenance staff and hairdressers.</w:t>
            </w:r>
          </w:p>
        </w:tc>
      </w:tr>
      <w:tr w:rsidR="00EC6554" w:rsidRPr="00285DFD" w14:paraId="781E105E" w14:textId="77777777" w:rsidTr="00A92BE3">
        <w:tc>
          <w:tcPr>
            <w:tcW w:w="2116" w:type="dxa"/>
          </w:tcPr>
          <w:p w14:paraId="08FA393C" w14:textId="77777777" w:rsidR="00EC6554" w:rsidRDefault="00EC6554" w:rsidP="00EC6554">
            <w:pPr>
              <w:pStyle w:val="Tabledata"/>
            </w:pPr>
            <w:r w:rsidRPr="00CA1F76">
              <w:t>Public Service Officer</w:t>
            </w:r>
          </w:p>
        </w:tc>
        <w:tc>
          <w:tcPr>
            <w:tcW w:w="7052" w:type="dxa"/>
          </w:tcPr>
          <w:p w14:paraId="02725B1D" w14:textId="77777777" w:rsidR="00EC6554" w:rsidRPr="00285DFD" w:rsidRDefault="00EC6554" w:rsidP="00EC6554">
            <w:pPr>
              <w:pStyle w:val="Tabledata"/>
            </w:pPr>
            <w:r w:rsidRPr="00CA1F76">
              <w:t xml:space="preserve">An officer employed in the State Government Public Service, subject to Part 3 of the </w:t>
            </w:r>
            <w:r w:rsidRPr="00CA1F76">
              <w:rPr>
                <w:i/>
              </w:rPr>
              <w:t>Public Sector Management Act 1994</w:t>
            </w:r>
            <w:r w:rsidRPr="00CA1F76">
              <w:t xml:space="preserve"> and includes such officers and other persons as are necessary to implement or administer this Act.</w:t>
            </w:r>
          </w:p>
        </w:tc>
      </w:tr>
      <w:tr w:rsidR="00EC6554" w:rsidRPr="00C45AD4" w14:paraId="7D45A341" w14:textId="77777777" w:rsidTr="00A92BE3">
        <w:tc>
          <w:tcPr>
            <w:tcW w:w="2116" w:type="dxa"/>
          </w:tcPr>
          <w:p w14:paraId="77268112" w14:textId="77777777" w:rsidR="00EC6554" w:rsidRPr="00C45AD4" w:rsidRDefault="00EC6554" w:rsidP="00EC6554">
            <w:pPr>
              <w:pStyle w:val="Tabledata"/>
            </w:pPr>
            <w:r w:rsidRPr="00C45AD4">
              <w:lastRenderedPageBreak/>
              <w:t>Sally Port</w:t>
            </w:r>
          </w:p>
        </w:tc>
        <w:tc>
          <w:tcPr>
            <w:tcW w:w="7052" w:type="dxa"/>
          </w:tcPr>
          <w:p w14:paraId="1B328C86" w14:textId="6536CD0C" w:rsidR="00EC6554" w:rsidRPr="00C45AD4" w:rsidRDefault="00EC6554" w:rsidP="00EC6554">
            <w:pPr>
              <w:pStyle w:val="Tabledata"/>
              <w:rPr>
                <w:lang w:bidi="en-US"/>
              </w:rPr>
            </w:pPr>
            <w:r w:rsidRPr="00C45AD4">
              <w:rPr>
                <w:lang w:bidi="en-US"/>
              </w:rPr>
              <w:t xml:space="preserve">The designated secure area in which vehicles enter and leave a </w:t>
            </w:r>
            <w:r w:rsidR="00073445" w:rsidRPr="00C45AD4">
              <w:rPr>
                <w:lang w:bidi="en-US"/>
              </w:rPr>
              <w:t>secure facility</w:t>
            </w:r>
            <w:r w:rsidRPr="00C45AD4">
              <w:rPr>
                <w:lang w:bidi="en-US"/>
              </w:rPr>
              <w:t>.</w:t>
            </w:r>
          </w:p>
        </w:tc>
      </w:tr>
      <w:tr w:rsidR="00EC6554" w:rsidRPr="00C45AD4" w14:paraId="3632ADC4" w14:textId="77777777" w:rsidTr="00A92BE3">
        <w:tc>
          <w:tcPr>
            <w:tcW w:w="2116" w:type="dxa"/>
          </w:tcPr>
          <w:p w14:paraId="7394E5C1" w14:textId="75F8C0E9" w:rsidR="00EC6554" w:rsidRPr="00C45AD4" w:rsidRDefault="00EC6554" w:rsidP="00EC6554">
            <w:pPr>
              <w:pStyle w:val="Tabledata"/>
            </w:pPr>
            <w:r w:rsidRPr="00C45AD4">
              <w:t xml:space="preserve">Senior Officer </w:t>
            </w:r>
            <w:r w:rsidR="0058303A" w:rsidRPr="00C45AD4">
              <w:t>(SO)</w:t>
            </w:r>
          </w:p>
        </w:tc>
        <w:tc>
          <w:tcPr>
            <w:tcW w:w="7052" w:type="dxa"/>
          </w:tcPr>
          <w:p w14:paraId="323F01BE" w14:textId="686B787B" w:rsidR="00EC6554" w:rsidRPr="00C45AD4" w:rsidRDefault="0058303A" w:rsidP="00EC6554">
            <w:pPr>
              <w:pStyle w:val="Tabledata"/>
            </w:pPr>
            <w:r w:rsidRPr="00C45AD4">
              <w:rPr>
                <w:rFonts w:cs="Arial"/>
              </w:rPr>
              <w:t xml:space="preserve">A Custodial Officer who is substantive to this rank, or a Unit Manager, or Custodial Officer acting in the capacity of Senior Officer, appointed by the Chief Executive Officer with reference to section 11 of the </w:t>
            </w:r>
            <w:r w:rsidRPr="00C45AD4">
              <w:rPr>
                <w:rFonts w:cs="Arial"/>
                <w:i/>
              </w:rPr>
              <w:t>Young Offenders Act 1994.</w:t>
            </w:r>
          </w:p>
        </w:tc>
      </w:tr>
      <w:tr w:rsidR="00EC6554" w:rsidRPr="00C45AD4" w14:paraId="715D8D3D" w14:textId="77777777" w:rsidTr="00A92BE3">
        <w:tc>
          <w:tcPr>
            <w:tcW w:w="2116" w:type="dxa"/>
          </w:tcPr>
          <w:p w14:paraId="51410694" w14:textId="77777777" w:rsidR="00EC6554" w:rsidRPr="00C45AD4" w:rsidRDefault="00EC6554" w:rsidP="00EC6554">
            <w:pPr>
              <w:pStyle w:val="Tabledata"/>
            </w:pPr>
            <w:r w:rsidRPr="00C45AD4">
              <w:t>Special Profile Offender (SPO)</w:t>
            </w:r>
          </w:p>
        </w:tc>
        <w:tc>
          <w:tcPr>
            <w:tcW w:w="7052" w:type="dxa"/>
          </w:tcPr>
          <w:p w14:paraId="46A63574" w14:textId="2A5AFF6D" w:rsidR="00EC6554" w:rsidRPr="00C45AD4" w:rsidRDefault="00EC6554" w:rsidP="00EC6554">
            <w:pPr>
              <w:rPr>
                <w:rFonts w:ascii="Times New Roman" w:hAnsi="Times New Roman"/>
                <w:lang w:eastAsia="en-AU"/>
              </w:rPr>
            </w:pPr>
            <w:r w:rsidRPr="00C45AD4">
              <w:rPr>
                <w:rFonts w:eastAsia="Times New Roman"/>
                <w:lang w:eastAsia="en-AU" w:bidi="en-US"/>
              </w:rPr>
              <w:t xml:space="preserve">Young people who are considered of specific interest to the media </w:t>
            </w:r>
            <w:r w:rsidRPr="00C45AD4">
              <w:t>and community.</w:t>
            </w:r>
          </w:p>
        </w:tc>
      </w:tr>
      <w:tr w:rsidR="00EC6554" w:rsidRPr="00C45AD4" w14:paraId="2938A060" w14:textId="77777777" w:rsidTr="00A92BE3">
        <w:tc>
          <w:tcPr>
            <w:tcW w:w="2116" w:type="dxa"/>
          </w:tcPr>
          <w:p w14:paraId="2D003ECB" w14:textId="77777777" w:rsidR="00EC6554" w:rsidRPr="00C45AD4" w:rsidRDefault="00EC6554" w:rsidP="00EC6554">
            <w:pPr>
              <w:pStyle w:val="Tabledata"/>
            </w:pPr>
            <w:r w:rsidRPr="00C45AD4">
              <w:t>Staff</w:t>
            </w:r>
          </w:p>
        </w:tc>
        <w:tc>
          <w:tcPr>
            <w:tcW w:w="7052" w:type="dxa"/>
          </w:tcPr>
          <w:p w14:paraId="7D75BF4B" w14:textId="75A36234" w:rsidR="00EC6554" w:rsidRPr="00C45AD4" w:rsidRDefault="0058303A" w:rsidP="00EC6554">
            <w:pPr>
              <w:pStyle w:val="Tabledata"/>
            </w:pPr>
            <w:r w:rsidRPr="00C45AD4">
              <w:t>Any employee or officer of the Department of Justice, including a Public Service Officer, Custodial Officer or an employee of a particular class; and any contractor who provides services to the Department of Justice.</w:t>
            </w:r>
          </w:p>
        </w:tc>
      </w:tr>
      <w:tr w:rsidR="00EC6554" w:rsidRPr="00C45AD4" w14:paraId="5DABB993" w14:textId="77777777" w:rsidTr="00A92BE3">
        <w:tc>
          <w:tcPr>
            <w:tcW w:w="2116" w:type="dxa"/>
          </w:tcPr>
          <w:p w14:paraId="7C6D4DBA" w14:textId="77777777" w:rsidR="00EC6554" w:rsidRPr="00C45AD4" w:rsidRDefault="00EC6554" w:rsidP="00EC6554">
            <w:pPr>
              <w:pStyle w:val="Tabledata"/>
            </w:pPr>
            <w:r w:rsidRPr="00C45AD4">
              <w:rPr>
                <w:rFonts w:cs="Arial"/>
              </w:rPr>
              <w:t>Superintendent</w:t>
            </w:r>
          </w:p>
        </w:tc>
        <w:tc>
          <w:tcPr>
            <w:tcW w:w="7052" w:type="dxa"/>
          </w:tcPr>
          <w:p w14:paraId="084BC405" w14:textId="55F1432D" w:rsidR="00EC6554" w:rsidRPr="00C45AD4" w:rsidRDefault="0058303A" w:rsidP="00EC6554">
            <w:pPr>
              <w:pStyle w:val="Tabledata"/>
            </w:pPr>
            <w:r w:rsidRPr="00C45AD4">
              <w:rPr>
                <w:rFonts w:cs="Arial"/>
              </w:rPr>
              <w:t xml:space="preserve">In accordance with section 3 of the </w:t>
            </w:r>
            <w:r w:rsidRPr="00C45AD4">
              <w:rPr>
                <w:rFonts w:cs="Arial"/>
                <w:i/>
              </w:rPr>
              <w:t>Young Offenders Act 1994, ‘</w:t>
            </w:r>
            <w:r w:rsidRPr="00C45AD4">
              <w:rPr>
                <w:rFonts w:cs="Arial"/>
              </w:rPr>
              <w:t>The person in charge of a detention centre’.</w:t>
            </w:r>
          </w:p>
        </w:tc>
      </w:tr>
      <w:tr w:rsidR="00EC6554" w:rsidRPr="00C45AD4" w14:paraId="50C7898A" w14:textId="77777777" w:rsidTr="00A92BE3">
        <w:tc>
          <w:tcPr>
            <w:tcW w:w="2116" w:type="dxa"/>
          </w:tcPr>
          <w:p w14:paraId="1FFB1A5D" w14:textId="67D0C4F6" w:rsidR="00EC6554" w:rsidRPr="00C45AD4" w:rsidRDefault="00EC6554" w:rsidP="00EC6554">
            <w:pPr>
              <w:pStyle w:val="Tabledata"/>
            </w:pPr>
            <w:r w:rsidRPr="00C45AD4">
              <w:t>Total Offender Management Solution (TOMS)</w:t>
            </w:r>
          </w:p>
        </w:tc>
        <w:tc>
          <w:tcPr>
            <w:tcW w:w="7052" w:type="dxa"/>
          </w:tcPr>
          <w:p w14:paraId="7F2F3314" w14:textId="62DABF15" w:rsidR="00EC6554" w:rsidRPr="00C45AD4" w:rsidRDefault="00EC6554" w:rsidP="00EC6554">
            <w:pPr>
              <w:pStyle w:val="Tabledata"/>
            </w:pPr>
            <w:r w:rsidRPr="00C45AD4">
              <w:t>An electronic database used by the Department of Corrective Services to record and manage comprehensive information relating to prisoners and young people.</w:t>
            </w:r>
          </w:p>
        </w:tc>
      </w:tr>
      <w:tr w:rsidR="00EC6554" w:rsidRPr="00C45AD4" w14:paraId="3515DCCC" w14:textId="77777777" w:rsidTr="00A92BE3">
        <w:tc>
          <w:tcPr>
            <w:tcW w:w="2116" w:type="dxa"/>
          </w:tcPr>
          <w:p w14:paraId="11F455F7" w14:textId="77777777" w:rsidR="00EC6554" w:rsidRPr="00C45AD4" w:rsidRDefault="00EC6554" w:rsidP="00EC6554">
            <w:pPr>
              <w:pStyle w:val="Tabledata"/>
            </w:pPr>
            <w:r w:rsidRPr="00C45AD4">
              <w:t>Transgender</w:t>
            </w:r>
          </w:p>
        </w:tc>
        <w:tc>
          <w:tcPr>
            <w:tcW w:w="7052" w:type="dxa"/>
          </w:tcPr>
          <w:p w14:paraId="47417442" w14:textId="24E22D49" w:rsidR="00EC6554" w:rsidRPr="00C45AD4" w:rsidRDefault="00EC6554" w:rsidP="00EC6554">
            <w:pPr>
              <w:pStyle w:val="Tabledata"/>
            </w:pPr>
            <w:r w:rsidRPr="00C45AD4">
              <w:t>Umbrella term used to describe all people whose gender identity is different to the sex they were assigned at birth.</w:t>
            </w:r>
          </w:p>
        </w:tc>
      </w:tr>
      <w:tr w:rsidR="00EC6554" w:rsidRPr="00C45AD4" w14:paraId="4394639B" w14:textId="77777777" w:rsidTr="00A92BE3">
        <w:tc>
          <w:tcPr>
            <w:tcW w:w="2116" w:type="dxa"/>
          </w:tcPr>
          <w:p w14:paraId="22C44944" w14:textId="77777777" w:rsidR="00EC6554" w:rsidRPr="00C45AD4" w:rsidRDefault="00EC6554" w:rsidP="00EC6554">
            <w:pPr>
              <w:pStyle w:val="Tabledata"/>
            </w:pPr>
            <w:r w:rsidRPr="00C45AD4">
              <w:t>Transport Contractor</w:t>
            </w:r>
          </w:p>
        </w:tc>
        <w:tc>
          <w:tcPr>
            <w:tcW w:w="7052" w:type="dxa"/>
          </w:tcPr>
          <w:p w14:paraId="064FEF1A" w14:textId="7CE1792B" w:rsidR="00EC6554" w:rsidRPr="00C45AD4" w:rsidRDefault="00EC6554" w:rsidP="00EC6554">
            <w:pPr>
              <w:pStyle w:val="Tabledata"/>
              <w:rPr>
                <w:lang w:bidi="en-US"/>
              </w:rPr>
            </w:pPr>
            <w:r w:rsidRPr="00C45AD4">
              <w:rPr>
                <w:lang w:bidi="en-US"/>
              </w:rPr>
              <w:t>The agency contracted by the Department to provide transport services for young people.</w:t>
            </w:r>
          </w:p>
        </w:tc>
      </w:tr>
      <w:tr w:rsidR="00EC6554" w:rsidRPr="00C45AD4" w14:paraId="31D0F0B4" w14:textId="77777777" w:rsidTr="00A92BE3">
        <w:tc>
          <w:tcPr>
            <w:tcW w:w="2116" w:type="dxa"/>
          </w:tcPr>
          <w:p w14:paraId="2EBDFCC3" w14:textId="77777777" w:rsidR="00EC6554" w:rsidRPr="00C45AD4" w:rsidRDefault="00EC6554" w:rsidP="00EC6554">
            <w:pPr>
              <w:pStyle w:val="Tabledata"/>
            </w:pPr>
            <w:r w:rsidRPr="00C45AD4">
              <w:t>Unit Manager</w:t>
            </w:r>
          </w:p>
        </w:tc>
        <w:tc>
          <w:tcPr>
            <w:tcW w:w="7052" w:type="dxa"/>
          </w:tcPr>
          <w:p w14:paraId="49969B4F" w14:textId="3B33731E" w:rsidR="00EC6554" w:rsidRPr="00C45AD4" w:rsidRDefault="0058303A" w:rsidP="00EC6554">
            <w:pPr>
              <w:pStyle w:val="Tabledata"/>
            </w:pPr>
            <w:r w:rsidRPr="00C45AD4">
              <w:t>A Custodial Officer substantive to this rank or Custodial Officer acting in the capacity of Unit Manager, appointed by the Chief Executive Officer with reference to section 11 of the Young Offenders Act 1994.</w:t>
            </w:r>
          </w:p>
        </w:tc>
      </w:tr>
      <w:tr w:rsidR="00EC6554" w:rsidRPr="00C45AD4" w14:paraId="2C582E79" w14:textId="77777777" w:rsidTr="00545A8F">
        <w:tc>
          <w:tcPr>
            <w:tcW w:w="2116" w:type="dxa"/>
          </w:tcPr>
          <w:p w14:paraId="34D6A244" w14:textId="77777777" w:rsidR="00EC6554" w:rsidRPr="00C45AD4" w:rsidRDefault="00EC6554" w:rsidP="00545A8F">
            <w:pPr>
              <w:pStyle w:val="Tabledata"/>
            </w:pPr>
            <w:r w:rsidRPr="00C45AD4">
              <w:t>Western Australian Police Force/ Police Officer</w:t>
            </w:r>
          </w:p>
        </w:tc>
        <w:tc>
          <w:tcPr>
            <w:tcW w:w="7052" w:type="dxa"/>
          </w:tcPr>
          <w:p w14:paraId="291BD8C8" w14:textId="77777777" w:rsidR="00EC6554" w:rsidRPr="00C45AD4" w:rsidRDefault="00EC6554" w:rsidP="00545A8F">
            <w:pPr>
              <w:pStyle w:val="Tabledata"/>
            </w:pPr>
            <w:r w:rsidRPr="00C45AD4">
              <w:t xml:space="preserve">A person appointed under Part I of the </w:t>
            </w:r>
            <w:r w:rsidRPr="00C45AD4">
              <w:rPr>
                <w:i/>
              </w:rPr>
              <w:t>Police Act 1892</w:t>
            </w:r>
            <w:r w:rsidRPr="00C45AD4">
              <w:t xml:space="preserve"> to be a member of the Police Force of Western Australia</w:t>
            </w:r>
          </w:p>
        </w:tc>
      </w:tr>
      <w:tr w:rsidR="00EC6554" w:rsidRPr="00C45AD4" w14:paraId="6BA425D4" w14:textId="77777777" w:rsidTr="00A92BE3">
        <w:tc>
          <w:tcPr>
            <w:tcW w:w="2116" w:type="dxa"/>
          </w:tcPr>
          <w:p w14:paraId="0DBBF85A" w14:textId="0312594D" w:rsidR="00EC6554" w:rsidRPr="00C45AD4" w:rsidRDefault="00EC6554" w:rsidP="00EC6554">
            <w:pPr>
              <w:pStyle w:val="Tabledata"/>
            </w:pPr>
            <w:r w:rsidRPr="00C45AD4">
              <w:t>Youth Detention Centre</w:t>
            </w:r>
            <w:r w:rsidR="0058303A" w:rsidRPr="00C45AD4">
              <w:t xml:space="preserve"> (YDC)</w:t>
            </w:r>
          </w:p>
        </w:tc>
        <w:tc>
          <w:tcPr>
            <w:tcW w:w="7052" w:type="dxa"/>
          </w:tcPr>
          <w:p w14:paraId="7F333C7B" w14:textId="70F26014" w:rsidR="00EC6554" w:rsidRPr="00C45AD4" w:rsidRDefault="00EC6554" w:rsidP="00EC6554">
            <w:pPr>
              <w:pStyle w:val="Tabledata"/>
            </w:pPr>
            <w:r w:rsidRPr="00C45AD4">
              <w:t xml:space="preserve">A gazetted detention centre declared by the Minister to be a detention centre to accommodate male and female, remanded or sentenced young people. Refer to section 13 of </w:t>
            </w:r>
            <w:r w:rsidRPr="00C45AD4">
              <w:rPr>
                <w:i/>
              </w:rPr>
              <w:t>Young Offenders Act 1994.</w:t>
            </w:r>
          </w:p>
        </w:tc>
      </w:tr>
      <w:tr w:rsidR="00EC6554" w:rsidRPr="00A71AE1" w14:paraId="1BF9EF3A" w14:textId="77777777" w:rsidTr="004D5550">
        <w:tc>
          <w:tcPr>
            <w:tcW w:w="2116" w:type="dxa"/>
          </w:tcPr>
          <w:p w14:paraId="42665D3A" w14:textId="77777777" w:rsidR="00EC6554" w:rsidRPr="00C45AD4" w:rsidRDefault="00EC6554" w:rsidP="00EC6554">
            <w:pPr>
              <w:pStyle w:val="Tabledata"/>
              <w:rPr>
                <w:rFonts w:cs="Arial"/>
              </w:rPr>
            </w:pPr>
            <w:r w:rsidRPr="00C45AD4">
              <w:t>Young People</w:t>
            </w:r>
          </w:p>
        </w:tc>
        <w:tc>
          <w:tcPr>
            <w:tcW w:w="7052" w:type="dxa"/>
          </w:tcPr>
          <w:p w14:paraId="3B33B294" w14:textId="144532B2" w:rsidR="00EC6554" w:rsidRPr="00C45AD4" w:rsidRDefault="00EC6554" w:rsidP="00EC6554">
            <w:pPr>
              <w:rPr>
                <w:rFonts w:cs="Arial"/>
              </w:rPr>
            </w:pPr>
            <w:r w:rsidRPr="00C45AD4">
              <w:rPr>
                <w:rFonts w:cs="Arial"/>
              </w:rPr>
              <w:t xml:space="preserve">A detainee as defined in section 3 of the </w:t>
            </w:r>
            <w:r w:rsidRPr="00C45AD4">
              <w:rPr>
                <w:rFonts w:cs="Arial"/>
                <w:i/>
                <w:iCs/>
              </w:rPr>
              <w:t>Y</w:t>
            </w:r>
            <w:r w:rsidRPr="00C45AD4">
              <w:rPr>
                <w:i/>
              </w:rPr>
              <w:t>oung Offenders Act 1994.</w:t>
            </w:r>
          </w:p>
          <w:p w14:paraId="4956A4B7" w14:textId="77777777" w:rsidR="00EC6554" w:rsidRPr="00A71AE1" w:rsidRDefault="00EC6554" w:rsidP="00EC6554">
            <w:pPr>
              <w:pStyle w:val="Tabledata"/>
            </w:pPr>
            <w:r w:rsidRPr="00C45AD4">
              <w:rPr>
                <w:rFonts w:cs="Arial"/>
              </w:rPr>
              <w:t>Any young person who is detained in a YDC, or who is in the custody of a YDC. The term young people also describes a young person, who is alleged to be an offender or who is remanded in custody, prior to being dealt with by the Courts.</w:t>
            </w:r>
          </w:p>
        </w:tc>
      </w:tr>
    </w:tbl>
    <w:p w14:paraId="74A59759" w14:textId="23BC031D" w:rsidR="004D5550" w:rsidRDefault="004D5550">
      <w:r>
        <w:br w:type="page"/>
      </w:r>
    </w:p>
    <w:p w14:paraId="021EDEBE" w14:textId="5B8CA5C9" w:rsidR="004A3F1D" w:rsidRPr="004A3F1D" w:rsidRDefault="003D708E" w:rsidP="004A3F1D">
      <w:pPr>
        <w:pStyle w:val="Heading2"/>
      </w:pPr>
      <w:bookmarkStart w:id="136" w:name="_Toc207369140"/>
      <w:r w:rsidRPr="00AE7CD2">
        <w:lastRenderedPageBreak/>
        <w:t>Related legislation</w:t>
      </w:r>
      <w:bookmarkEnd w:id="136"/>
      <w:r w:rsidRPr="00AE7CD2">
        <w:t xml:space="preserve"> </w:t>
      </w:r>
    </w:p>
    <w:p w14:paraId="10E76168" w14:textId="17E63607" w:rsidR="008D70FF" w:rsidRDefault="008D70FF" w:rsidP="00A56CA1">
      <w:pPr>
        <w:pStyle w:val="ListBullet"/>
        <w:rPr>
          <w:i/>
          <w:iCs/>
        </w:rPr>
      </w:pPr>
      <w:r w:rsidRPr="008D70FF">
        <w:rPr>
          <w:i/>
          <w:iCs/>
        </w:rPr>
        <w:t>Births, Deaths and Marriages Registration Act 1998</w:t>
      </w:r>
    </w:p>
    <w:p w14:paraId="28DC0D5C" w14:textId="773515FF" w:rsidR="008D70FF" w:rsidRDefault="008D70FF" w:rsidP="00A56CA1">
      <w:pPr>
        <w:pStyle w:val="ListBullet"/>
        <w:rPr>
          <w:i/>
          <w:iCs/>
        </w:rPr>
      </w:pPr>
      <w:r w:rsidRPr="008D70FF">
        <w:rPr>
          <w:i/>
          <w:iCs/>
        </w:rPr>
        <w:t>Children and Community Services Act 2004</w:t>
      </w:r>
    </w:p>
    <w:p w14:paraId="10789542" w14:textId="6B3FFD5A" w:rsidR="00C20723" w:rsidRPr="00A56CA1" w:rsidRDefault="00C20723" w:rsidP="00A56CA1">
      <w:pPr>
        <w:pStyle w:val="ListBullet"/>
        <w:rPr>
          <w:i/>
          <w:iCs/>
        </w:rPr>
      </w:pPr>
      <w:r w:rsidRPr="00A56CA1">
        <w:rPr>
          <w:i/>
          <w:iCs/>
        </w:rPr>
        <w:t>Medical Practitioners Act 2008</w:t>
      </w:r>
    </w:p>
    <w:p w14:paraId="7D02B141" w14:textId="77777777" w:rsidR="00C20723" w:rsidRPr="00A56CA1" w:rsidRDefault="00C20723" w:rsidP="00A56CA1">
      <w:pPr>
        <w:pStyle w:val="ListBullet"/>
        <w:rPr>
          <w:i/>
          <w:iCs/>
        </w:rPr>
      </w:pPr>
      <w:r w:rsidRPr="00A56CA1">
        <w:rPr>
          <w:i/>
          <w:iCs/>
        </w:rPr>
        <w:t>Police Act 1892</w:t>
      </w:r>
    </w:p>
    <w:p w14:paraId="6B57183A" w14:textId="77777777" w:rsidR="00C20723" w:rsidRPr="00A56CA1" w:rsidRDefault="00C20723" w:rsidP="00A56CA1">
      <w:pPr>
        <w:pStyle w:val="ListBullet"/>
        <w:rPr>
          <w:i/>
          <w:iCs/>
        </w:rPr>
      </w:pPr>
      <w:r w:rsidRPr="00A56CA1">
        <w:rPr>
          <w:i/>
          <w:iCs/>
        </w:rPr>
        <w:t>Public Sector Management Act 1994</w:t>
      </w:r>
    </w:p>
    <w:p w14:paraId="07494E9A" w14:textId="77777777" w:rsidR="00C20723" w:rsidRPr="006B2054" w:rsidRDefault="00C20723" w:rsidP="00A56CA1">
      <w:pPr>
        <w:pStyle w:val="ListBullet"/>
      </w:pPr>
      <w:r w:rsidRPr="006B2054">
        <w:t>Weapons Regulations 1999</w:t>
      </w:r>
    </w:p>
    <w:p w14:paraId="22592238" w14:textId="77777777" w:rsidR="00C20723" w:rsidRPr="00A56CA1" w:rsidRDefault="00C20723" w:rsidP="00A56CA1">
      <w:pPr>
        <w:pStyle w:val="ListBullet"/>
        <w:rPr>
          <w:i/>
          <w:iCs/>
        </w:rPr>
      </w:pPr>
      <w:r w:rsidRPr="00A56CA1">
        <w:rPr>
          <w:i/>
          <w:iCs/>
        </w:rPr>
        <w:t>Young Offenders Act 1994</w:t>
      </w:r>
    </w:p>
    <w:p w14:paraId="508281A1" w14:textId="3A35F15E" w:rsidR="00C20723" w:rsidRPr="006B2054" w:rsidRDefault="00C20723" w:rsidP="00A56CA1">
      <w:pPr>
        <w:pStyle w:val="ListBullet"/>
      </w:pPr>
      <w:r w:rsidRPr="006B2054">
        <w:t>Young Offenders Regulation 1995</w:t>
      </w:r>
    </w:p>
    <w:p w14:paraId="4408ACAE" w14:textId="77777777" w:rsidR="00A56CA1" w:rsidRDefault="00A56CA1">
      <w:bookmarkStart w:id="137" w:name="_Toc178286"/>
      <w:r>
        <w:rPr>
          <w:b/>
          <w:bCs/>
        </w:rPr>
        <w:br w:type="page"/>
      </w:r>
    </w:p>
    <w:p w14:paraId="4A4FD7E2" w14:textId="265272BE" w:rsidR="00C702C9" w:rsidRDefault="00D13EB2" w:rsidP="001677E0">
      <w:pPr>
        <w:pStyle w:val="Heading1"/>
        <w:spacing w:before="360" w:after="240"/>
      </w:pPr>
      <w:bookmarkStart w:id="138" w:name="_Toc207369141"/>
      <w:r>
        <w:lastRenderedPageBreak/>
        <w:t>A</w:t>
      </w:r>
      <w:r w:rsidR="002E5756" w:rsidRPr="009D516D">
        <w:t>ssurance</w:t>
      </w:r>
      <w:bookmarkEnd w:id="137"/>
      <w:bookmarkEnd w:id="138"/>
    </w:p>
    <w:p w14:paraId="48E01CC4" w14:textId="77777777" w:rsidR="006D1ADB" w:rsidRPr="00606FAA" w:rsidRDefault="006D1ADB" w:rsidP="006D1ADB">
      <w:r w:rsidRPr="00606FAA">
        <w:t>It is expected that:</w:t>
      </w:r>
    </w:p>
    <w:p w14:paraId="58BC5AC7" w14:textId="1DDB00BA" w:rsidR="006D1ADB" w:rsidRPr="004B1126" w:rsidRDefault="004D5550" w:rsidP="006D1ADB">
      <w:pPr>
        <w:numPr>
          <w:ilvl w:val="0"/>
          <w:numId w:val="20"/>
        </w:numPr>
        <w:spacing w:before="120"/>
        <w:ind w:left="714" w:hanging="357"/>
      </w:pPr>
      <w:r w:rsidRPr="004B1126">
        <w:t xml:space="preserve">The YDC </w:t>
      </w:r>
      <w:r w:rsidR="006D1ADB" w:rsidRPr="004B1126">
        <w:t xml:space="preserve">will undertake local compliance in accordance with the </w:t>
      </w:r>
      <w:hyperlink r:id="rId58" w:history="1">
        <w:r w:rsidR="006D1ADB" w:rsidRPr="004B1126">
          <w:rPr>
            <w:rStyle w:val="Hyperlink"/>
          </w:rPr>
          <w:t>Compliance Manual</w:t>
        </w:r>
      </w:hyperlink>
      <w:r w:rsidR="006D1ADB" w:rsidRPr="004B1126">
        <w:t>.</w:t>
      </w:r>
    </w:p>
    <w:p w14:paraId="4CF35A63" w14:textId="5B6A7A0A" w:rsidR="006D1ADB" w:rsidRPr="004B1126" w:rsidRDefault="00522DF6" w:rsidP="006D1ADB">
      <w:pPr>
        <w:numPr>
          <w:ilvl w:val="0"/>
          <w:numId w:val="20"/>
        </w:numPr>
        <w:spacing w:before="120"/>
        <w:ind w:left="714" w:hanging="357"/>
      </w:pPr>
      <w:r w:rsidRPr="004B1126">
        <w:t xml:space="preserve">The Young People </w:t>
      </w:r>
      <w:r w:rsidR="004D5550" w:rsidRPr="004B1126">
        <w:t>D</w:t>
      </w:r>
      <w:r w:rsidR="00F34DB5" w:rsidRPr="004B1126">
        <w:t>irectorate</w:t>
      </w:r>
      <w:r w:rsidRPr="004B1126">
        <w:t xml:space="preserve"> </w:t>
      </w:r>
      <w:r w:rsidR="006B2054" w:rsidRPr="004B1126">
        <w:t xml:space="preserve">within Head Office </w:t>
      </w:r>
      <w:r w:rsidR="0026058A" w:rsidRPr="004B1126">
        <w:t>will</w:t>
      </w:r>
      <w:r w:rsidR="006D1ADB" w:rsidRPr="004B1126">
        <w:t xml:space="preserve"> undertake management oversight as required. </w:t>
      </w:r>
    </w:p>
    <w:p w14:paraId="2EDF567E" w14:textId="77777777" w:rsidR="006D1ADB" w:rsidRPr="004B1126" w:rsidRDefault="006D1ADB" w:rsidP="006D1ADB">
      <w:pPr>
        <w:numPr>
          <w:ilvl w:val="0"/>
          <w:numId w:val="20"/>
        </w:numPr>
        <w:spacing w:before="120"/>
        <w:ind w:left="714" w:hanging="357"/>
      </w:pPr>
      <w:r w:rsidRPr="004B1126">
        <w:rPr>
          <w:rFonts w:eastAsia="Calibri"/>
        </w:rPr>
        <w:t>Operational Compliance</w:t>
      </w:r>
      <w:r w:rsidRPr="004B1126">
        <w:t xml:space="preserve"> will undertake checks in accordance with the </w:t>
      </w:r>
      <w:hyperlink r:id="rId59" w:history="1">
        <w:r w:rsidRPr="004B1126">
          <w:rPr>
            <w:rStyle w:val="Hyperlink"/>
          </w:rPr>
          <w:t>Operational Compliance Framework</w:t>
        </w:r>
      </w:hyperlink>
      <w:r w:rsidRPr="004B1126">
        <w:t xml:space="preserve">. </w:t>
      </w:r>
    </w:p>
    <w:p w14:paraId="4905E109" w14:textId="5FFC17F5" w:rsidR="006D1ADB" w:rsidRPr="004B1126" w:rsidRDefault="006D1ADB" w:rsidP="006D1ADB">
      <w:pPr>
        <w:pStyle w:val="ListParagraph"/>
        <w:numPr>
          <w:ilvl w:val="0"/>
          <w:numId w:val="20"/>
        </w:numPr>
        <w:spacing w:before="120"/>
        <w:ind w:left="714" w:hanging="357"/>
        <w:contextualSpacing w:val="0"/>
        <w:rPr>
          <w:rFonts w:eastAsiaTheme="minorHAnsi"/>
          <w:szCs w:val="22"/>
        </w:rPr>
      </w:pPr>
      <w:r w:rsidRPr="004B1126">
        <w:t>Independent oversight will be undertaken as required</w:t>
      </w:r>
      <w:r w:rsidRPr="004B1126">
        <w:rPr>
          <w:rFonts w:eastAsiaTheme="minorHAnsi"/>
          <w:szCs w:val="22"/>
        </w:rPr>
        <w:t>.</w:t>
      </w:r>
    </w:p>
    <w:p w14:paraId="652FF32F" w14:textId="77777777" w:rsidR="006D1ADB" w:rsidRPr="0042338A" w:rsidRDefault="006D1ADB" w:rsidP="006D1ADB">
      <w:pPr>
        <w:pStyle w:val="ListParagraph"/>
        <w:spacing w:before="120"/>
        <w:ind w:left="714"/>
        <w:contextualSpacing w:val="0"/>
        <w:rPr>
          <w:rFonts w:eastAsiaTheme="minorHAnsi"/>
          <w:szCs w:val="22"/>
        </w:rPr>
      </w:pPr>
    </w:p>
    <w:p w14:paraId="38CA3C52" w14:textId="07EA24C9" w:rsidR="00245869" w:rsidRDefault="00245869" w:rsidP="00D15154">
      <w:pPr>
        <w:pStyle w:val="Heading1"/>
      </w:pPr>
      <w:bookmarkStart w:id="139" w:name="_Toc207369142"/>
      <w:r>
        <w:t xml:space="preserve">Document </w:t>
      </w:r>
      <w:r w:rsidR="00623686">
        <w:t>V</w:t>
      </w:r>
      <w:r>
        <w:t xml:space="preserve">ersion </w:t>
      </w:r>
      <w:r w:rsidR="00623686">
        <w:t>H</w:t>
      </w:r>
      <w:r>
        <w:t>istory</w:t>
      </w:r>
      <w:bookmarkEnd w:id="139"/>
    </w:p>
    <w:tbl>
      <w:tblPr>
        <w:tblStyle w:val="DCStable"/>
        <w:tblW w:w="9158" w:type="dxa"/>
        <w:tblCellMar>
          <w:top w:w="57" w:type="dxa"/>
          <w:left w:w="85" w:type="dxa"/>
          <w:bottom w:w="57" w:type="dxa"/>
          <w:right w:w="85" w:type="dxa"/>
        </w:tblCellMar>
        <w:tblLook w:val="0620" w:firstRow="1" w:lastRow="0" w:firstColumn="0" w:lastColumn="0" w:noHBand="1" w:noVBand="1"/>
      </w:tblPr>
      <w:tblGrid>
        <w:gridCol w:w="1051"/>
        <w:gridCol w:w="1474"/>
        <w:gridCol w:w="3231"/>
        <w:gridCol w:w="1701"/>
        <w:gridCol w:w="1701"/>
      </w:tblGrid>
      <w:tr w:rsidR="0019753A" w:rsidRPr="007D3C6F" w14:paraId="59C2E951" w14:textId="35BF877B" w:rsidTr="00C936EB">
        <w:trPr>
          <w:cnfStyle w:val="100000000000" w:firstRow="1" w:lastRow="0" w:firstColumn="0" w:lastColumn="0" w:oddVBand="0" w:evenVBand="0" w:oddHBand="0" w:evenHBand="0" w:firstRowFirstColumn="0" w:firstRowLastColumn="0" w:lastRowFirstColumn="0" w:lastRowLastColumn="0"/>
          <w:trHeight w:val="545"/>
        </w:trPr>
        <w:tc>
          <w:tcPr>
            <w:tcW w:w="1051" w:type="dxa"/>
          </w:tcPr>
          <w:p w14:paraId="4178F626" w14:textId="77777777" w:rsidR="0019753A" w:rsidRPr="007D3C6F" w:rsidRDefault="0019753A" w:rsidP="00DF778C">
            <w:pPr>
              <w:pStyle w:val="Tableheading"/>
            </w:pPr>
            <w:r w:rsidRPr="007D3C6F">
              <w:t>Version no</w:t>
            </w:r>
          </w:p>
        </w:tc>
        <w:tc>
          <w:tcPr>
            <w:tcW w:w="1474" w:type="dxa"/>
          </w:tcPr>
          <w:p w14:paraId="5887D9E8" w14:textId="77777777" w:rsidR="0019753A" w:rsidRPr="007D3C6F" w:rsidRDefault="0019753A" w:rsidP="00DF778C">
            <w:pPr>
              <w:pStyle w:val="Tableheading"/>
            </w:pPr>
            <w:r w:rsidRPr="007D3C6F">
              <w:t>Primary author(s)</w:t>
            </w:r>
          </w:p>
        </w:tc>
        <w:tc>
          <w:tcPr>
            <w:tcW w:w="3231" w:type="dxa"/>
          </w:tcPr>
          <w:p w14:paraId="6EBF8BC5" w14:textId="77777777" w:rsidR="0019753A" w:rsidRPr="007D3C6F" w:rsidRDefault="0019753A" w:rsidP="00DF778C">
            <w:pPr>
              <w:pStyle w:val="Tableheading"/>
            </w:pPr>
            <w:r w:rsidRPr="007D3C6F">
              <w:t>Description of version</w:t>
            </w:r>
          </w:p>
        </w:tc>
        <w:tc>
          <w:tcPr>
            <w:tcW w:w="1701" w:type="dxa"/>
          </w:tcPr>
          <w:p w14:paraId="4561F363" w14:textId="77777777" w:rsidR="0019753A" w:rsidRPr="007D3C6F" w:rsidRDefault="0019753A" w:rsidP="00DF778C">
            <w:pPr>
              <w:pStyle w:val="Tableheading"/>
            </w:pPr>
            <w:r w:rsidRPr="007D3C6F">
              <w:t>Date completed</w:t>
            </w:r>
          </w:p>
        </w:tc>
        <w:tc>
          <w:tcPr>
            <w:tcW w:w="1701" w:type="dxa"/>
          </w:tcPr>
          <w:p w14:paraId="0FBD3CAC" w14:textId="265A6A37" w:rsidR="0019753A" w:rsidRPr="007D3C6F" w:rsidRDefault="0019753A" w:rsidP="00DF778C">
            <w:pPr>
              <w:pStyle w:val="Tableheading"/>
            </w:pPr>
            <w:r>
              <w:t xml:space="preserve">Effective </w:t>
            </w:r>
            <w:r w:rsidR="00981973">
              <w:t>d</w:t>
            </w:r>
            <w:r>
              <w:t>ate</w:t>
            </w:r>
          </w:p>
        </w:tc>
      </w:tr>
      <w:tr w:rsidR="0019753A" w:rsidRPr="007D3C6F" w14:paraId="34135BCF" w14:textId="45888433" w:rsidTr="00C936EB">
        <w:trPr>
          <w:trHeight w:val="840"/>
        </w:trPr>
        <w:tc>
          <w:tcPr>
            <w:tcW w:w="1051" w:type="dxa"/>
          </w:tcPr>
          <w:p w14:paraId="221CBA5F" w14:textId="13A7E558" w:rsidR="0019753A" w:rsidRDefault="0019753A" w:rsidP="00272E57">
            <w:pPr>
              <w:pStyle w:val="Tabledata"/>
              <w:tabs>
                <w:tab w:val="left" w:pos="765"/>
              </w:tabs>
            </w:pPr>
            <w:r>
              <w:t>1.0</w:t>
            </w:r>
            <w:r>
              <w:tab/>
            </w:r>
          </w:p>
        </w:tc>
        <w:tc>
          <w:tcPr>
            <w:tcW w:w="1474" w:type="dxa"/>
          </w:tcPr>
          <w:p w14:paraId="43269EE9" w14:textId="279E05DB" w:rsidR="0019753A" w:rsidRDefault="0019753A" w:rsidP="00C20723">
            <w:pPr>
              <w:pStyle w:val="Tabledata"/>
            </w:pPr>
            <w:r>
              <w:t>Operational Policy</w:t>
            </w:r>
          </w:p>
        </w:tc>
        <w:tc>
          <w:tcPr>
            <w:tcW w:w="3231" w:type="dxa"/>
          </w:tcPr>
          <w:p w14:paraId="3BAB26AA" w14:textId="6007A3BA" w:rsidR="0019753A" w:rsidRDefault="0019753A" w:rsidP="00C20723">
            <w:pPr>
              <w:pStyle w:val="Tabledata"/>
            </w:pPr>
            <w:r>
              <w:t xml:space="preserve">Approval by the Director Operational </w:t>
            </w:r>
            <w:r w:rsidR="0049772F">
              <w:t>Projects,</w:t>
            </w:r>
            <w:r w:rsidR="00F65298">
              <w:t xml:space="preserve"> </w:t>
            </w:r>
            <w:r>
              <w:t>Policy, Compliance and Contracts</w:t>
            </w:r>
          </w:p>
        </w:tc>
        <w:tc>
          <w:tcPr>
            <w:tcW w:w="1701" w:type="dxa"/>
          </w:tcPr>
          <w:p w14:paraId="2FF70F51" w14:textId="7B7B936F" w:rsidR="0019753A" w:rsidRDefault="0019753A" w:rsidP="00C20723">
            <w:pPr>
              <w:pStyle w:val="Tabledata"/>
            </w:pPr>
            <w:r>
              <w:t>8 September 2020</w:t>
            </w:r>
          </w:p>
        </w:tc>
        <w:tc>
          <w:tcPr>
            <w:tcW w:w="1701" w:type="dxa"/>
          </w:tcPr>
          <w:p w14:paraId="21447D29" w14:textId="5D309424" w:rsidR="0019753A" w:rsidRDefault="0019753A" w:rsidP="00C20723">
            <w:pPr>
              <w:pStyle w:val="Tabledata"/>
            </w:pPr>
            <w:r>
              <w:t>5 October 2020</w:t>
            </w:r>
          </w:p>
        </w:tc>
      </w:tr>
      <w:tr w:rsidR="00401575" w:rsidRPr="007D3C6F" w14:paraId="4C8FBBF3" w14:textId="77777777" w:rsidTr="00C936EB">
        <w:trPr>
          <w:trHeight w:val="840"/>
        </w:trPr>
        <w:tc>
          <w:tcPr>
            <w:tcW w:w="1051" w:type="dxa"/>
          </w:tcPr>
          <w:p w14:paraId="2E2F6DCA" w14:textId="7A4BDEAF" w:rsidR="00401575" w:rsidRDefault="00401575" w:rsidP="00272E57">
            <w:pPr>
              <w:pStyle w:val="Tabledata"/>
              <w:tabs>
                <w:tab w:val="left" w:pos="765"/>
              </w:tabs>
            </w:pPr>
            <w:r>
              <w:t>2.0</w:t>
            </w:r>
          </w:p>
        </w:tc>
        <w:tc>
          <w:tcPr>
            <w:tcW w:w="1474" w:type="dxa"/>
          </w:tcPr>
          <w:p w14:paraId="6C93A44A" w14:textId="4BAAD55C" w:rsidR="00401575" w:rsidRDefault="00401575" w:rsidP="00C20723">
            <w:pPr>
              <w:pStyle w:val="Tabledata"/>
            </w:pPr>
            <w:r>
              <w:t>Operational Policy</w:t>
            </w:r>
          </w:p>
        </w:tc>
        <w:tc>
          <w:tcPr>
            <w:tcW w:w="3231" w:type="dxa"/>
          </w:tcPr>
          <w:p w14:paraId="771296C7" w14:textId="4F0341AF" w:rsidR="00401575" w:rsidRDefault="00106E74" w:rsidP="00C20723">
            <w:pPr>
              <w:pStyle w:val="Tabledata"/>
            </w:pPr>
            <w:r w:rsidRPr="00106E74">
              <w:t>Approval by the Director Operational Projects, Policy, Compliance and Contracts</w:t>
            </w:r>
          </w:p>
        </w:tc>
        <w:tc>
          <w:tcPr>
            <w:tcW w:w="1701" w:type="dxa"/>
          </w:tcPr>
          <w:p w14:paraId="1F2F3FB7" w14:textId="030CDF18" w:rsidR="00401575" w:rsidRDefault="0062483C" w:rsidP="00C20723">
            <w:pPr>
              <w:pStyle w:val="Tabledata"/>
            </w:pPr>
            <w:r>
              <w:t>12</w:t>
            </w:r>
            <w:r w:rsidR="00D37FB7">
              <w:t xml:space="preserve"> September 2022</w:t>
            </w:r>
          </w:p>
        </w:tc>
        <w:tc>
          <w:tcPr>
            <w:tcW w:w="1701" w:type="dxa"/>
          </w:tcPr>
          <w:p w14:paraId="72AC06DA" w14:textId="32853D7B" w:rsidR="00401575" w:rsidRDefault="0062483C" w:rsidP="00C20723">
            <w:pPr>
              <w:pStyle w:val="Tabledata"/>
            </w:pPr>
            <w:r>
              <w:t>13 September 2022</w:t>
            </w:r>
          </w:p>
        </w:tc>
      </w:tr>
      <w:tr w:rsidR="00C91C29" w:rsidRPr="007D3C6F" w14:paraId="15F409BD" w14:textId="77777777" w:rsidTr="00C936EB">
        <w:trPr>
          <w:trHeight w:val="840"/>
        </w:trPr>
        <w:tc>
          <w:tcPr>
            <w:tcW w:w="1051" w:type="dxa"/>
          </w:tcPr>
          <w:p w14:paraId="3444304A" w14:textId="69ED760A" w:rsidR="00C91C29" w:rsidRDefault="00C91C29" w:rsidP="00272E57">
            <w:pPr>
              <w:pStyle w:val="Tabledata"/>
              <w:tabs>
                <w:tab w:val="left" w:pos="765"/>
              </w:tabs>
            </w:pPr>
            <w:r>
              <w:t>3.0</w:t>
            </w:r>
          </w:p>
        </w:tc>
        <w:tc>
          <w:tcPr>
            <w:tcW w:w="1474" w:type="dxa"/>
          </w:tcPr>
          <w:p w14:paraId="36FD5A6E" w14:textId="18D84F13" w:rsidR="00C91C29" w:rsidRDefault="00C91C29" w:rsidP="00C20723">
            <w:pPr>
              <w:pStyle w:val="Tabledata"/>
            </w:pPr>
            <w:r>
              <w:t>Operational Policy</w:t>
            </w:r>
          </w:p>
        </w:tc>
        <w:tc>
          <w:tcPr>
            <w:tcW w:w="3231" w:type="dxa"/>
          </w:tcPr>
          <w:p w14:paraId="3082F5BE" w14:textId="18F21A7E" w:rsidR="00C91C29" w:rsidRPr="00106E74" w:rsidRDefault="00C91C29" w:rsidP="00C20723">
            <w:pPr>
              <w:pStyle w:val="Tabledata"/>
            </w:pPr>
            <w:r>
              <w:t xml:space="preserve">Approved by the A/Commissioner </w:t>
            </w:r>
          </w:p>
        </w:tc>
        <w:tc>
          <w:tcPr>
            <w:tcW w:w="1701" w:type="dxa"/>
          </w:tcPr>
          <w:p w14:paraId="2B1A5450" w14:textId="7267540F" w:rsidR="00C91C29" w:rsidRDefault="00C91C29" w:rsidP="00C20723">
            <w:pPr>
              <w:pStyle w:val="Tabledata"/>
            </w:pPr>
            <w:r>
              <w:t>6 October 2023</w:t>
            </w:r>
          </w:p>
        </w:tc>
        <w:tc>
          <w:tcPr>
            <w:tcW w:w="1701" w:type="dxa"/>
          </w:tcPr>
          <w:p w14:paraId="2C21562F" w14:textId="594AAD4B" w:rsidR="00C91C29" w:rsidRDefault="00C91C29" w:rsidP="00C20723">
            <w:pPr>
              <w:pStyle w:val="Tabledata"/>
            </w:pPr>
            <w:r>
              <w:t>5 December 2023</w:t>
            </w:r>
          </w:p>
        </w:tc>
      </w:tr>
      <w:tr w:rsidR="002C157A" w:rsidRPr="007D3C6F" w14:paraId="7B405F7E" w14:textId="77777777" w:rsidTr="00C936EB">
        <w:trPr>
          <w:trHeight w:val="840"/>
        </w:trPr>
        <w:tc>
          <w:tcPr>
            <w:tcW w:w="1051" w:type="dxa"/>
          </w:tcPr>
          <w:p w14:paraId="7320F1A9" w14:textId="35E6FBC2" w:rsidR="002C157A" w:rsidRDefault="004B1126" w:rsidP="00272E57">
            <w:pPr>
              <w:pStyle w:val="Tabledata"/>
              <w:tabs>
                <w:tab w:val="left" w:pos="765"/>
              </w:tabs>
            </w:pPr>
            <w:r>
              <w:t>4.0</w:t>
            </w:r>
          </w:p>
        </w:tc>
        <w:tc>
          <w:tcPr>
            <w:tcW w:w="1474" w:type="dxa"/>
          </w:tcPr>
          <w:p w14:paraId="51E3E6AA" w14:textId="3E99EC99" w:rsidR="002C157A" w:rsidRDefault="004B1126" w:rsidP="00C20723">
            <w:pPr>
              <w:pStyle w:val="Tabledata"/>
            </w:pPr>
            <w:r>
              <w:t>Operational Policy</w:t>
            </w:r>
          </w:p>
        </w:tc>
        <w:tc>
          <w:tcPr>
            <w:tcW w:w="3231" w:type="dxa"/>
          </w:tcPr>
          <w:p w14:paraId="0FCCFD72" w14:textId="77777777" w:rsidR="002C157A" w:rsidRDefault="002C157A" w:rsidP="002C157A">
            <w:pPr>
              <w:pStyle w:val="Tabledata"/>
            </w:pPr>
            <w:r>
              <w:t xml:space="preserve">Approved by the </w:t>
            </w:r>
          </w:p>
          <w:p w14:paraId="244C7CF4" w14:textId="77777777" w:rsidR="004B1126" w:rsidRDefault="00511199" w:rsidP="004D5550">
            <w:pPr>
              <w:pStyle w:val="Tabledata"/>
            </w:pPr>
            <w:r>
              <w:t>Deputy Commissioner Operational Support</w:t>
            </w:r>
            <w:r w:rsidR="004D5550">
              <w:t xml:space="preserve"> </w:t>
            </w:r>
          </w:p>
          <w:p w14:paraId="2F14F4C8" w14:textId="41B60717" w:rsidR="002C157A" w:rsidRPr="00106E74" w:rsidRDefault="004D5550" w:rsidP="002C157A">
            <w:pPr>
              <w:pStyle w:val="Tabledata"/>
            </w:pPr>
            <w:r>
              <w:t>CM Ref: S23/99328</w:t>
            </w:r>
          </w:p>
        </w:tc>
        <w:tc>
          <w:tcPr>
            <w:tcW w:w="1701" w:type="dxa"/>
          </w:tcPr>
          <w:p w14:paraId="51FF5B25" w14:textId="6F05590C" w:rsidR="002C157A" w:rsidRDefault="00E06C7F" w:rsidP="00C20723">
            <w:pPr>
              <w:pStyle w:val="Tabledata"/>
            </w:pPr>
            <w:r>
              <w:t>15 November</w:t>
            </w:r>
            <w:r w:rsidR="004B1126">
              <w:t xml:space="preserve"> 2023</w:t>
            </w:r>
          </w:p>
        </w:tc>
        <w:tc>
          <w:tcPr>
            <w:tcW w:w="1701" w:type="dxa"/>
          </w:tcPr>
          <w:p w14:paraId="4C588703" w14:textId="272DFD93" w:rsidR="002C157A" w:rsidRDefault="004B1126" w:rsidP="00C20723">
            <w:pPr>
              <w:pStyle w:val="Tabledata"/>
            </w:pPr>
            <w:r>
              <w:t>18 December 2023</w:t>
            </w:r>
          </w:p>
        </w:tc>
      </w:tr>
      <w:tr w:rsidR="0026058A" w:rsidRPr="007D3C6F" w14:paraId="60320B52" w14:textId="77777777" w:rsidTr="00C936EB">
        <w:trPr>
          <w:trHeight w:val="840"/>
        </w:trPr>
        <w:tc>
          <w:tcPr>
            <w:tcW w:w="1051" w:type="dxa"/>
          </w:tcPr>
          <w:p w14:paraId="550ADB82" w14:textId="7DF3B16D" w:rsidR="0026058A" w:rsidRDefault="0026058A" w:rsidP="00272E57">
            <w:pPr>
              <w:pStyle w:val="Tabledata"/>
              <w:tabs>
                <w:tab w:val="left" w:pos="765"/>
              </w:tabs>
            </w:pPr>
            <w:r>
              <w:t>5.0</w:t>
            </w:r>
          </w:p>
        </w:tc>
        <w:tc>
          <w:tcPr>
            <w:tcW w:w="1474" w:type="dxa"/>
          </w:tcPr>
          <w:p w14:paraId="1C93EF02" w14:textId="35EA3A4F" w:rsidR="0026058A" w:rsidRDefault="0026058A" w:rsidP="00C20723">
            <w:pPr>
              <w:pStyle w:val="Tabledata"/>
            </w:pPr>
            <w:r>
              <w:t>Operational Policy</w:t>
            </w:r>
          </w:p>
        </w:tc>
        <w:tc>
          <w:tcPr>
            <w:tcW w:w="3231" w:type="dxa"/>
          </w:tcPr>
          <w:p w14:paraId="421F3160" w14:textId="77777777" w:rsidR="004B1126" w:rsidRDefault="004D5550" w:rsidP="002C157A">
            <w:pPr>
              <w:pStyle w:val="Tabledata"/>
            </w:pPr>
            <w:r>
              <w:t xml:space="preserve">Approved by the Deputy Commissioner Operational Support </w:t>
            </w:r>
          </w:p>
          <w:p w14:paraId="7244DEF7" w14:textId="36306D50" w:rsidR="0026058A" w:rsidRDefault="004D5550" w:rsidP="002C157A">
            <w:pPr>
              <w:pStyle w:val="Tabledata"/>
            </w:pPr>
            <w:r>
              <w:t>CM Ref:</w:t>
            </w:r>
            <w:r w:rsidR="004B1126">
              <w:t>S25/4706</w:t>
            </w:r>
          </w:p>
        </w:tc>
        <w:tc>
          <w:tcPr>
            <w:tcW w:w="1701" w:type="dxa"/>
          </w:tcPr>
          <w:p w14:paraId="572A8F42" w14:textId="499C4A10" w:rsidR="0026058A" w:rsidRDefault="004B1126" w:rsidP="00C20723">
            <w:pPr>
              <w:pStyle w:val="Tabledata"/>
            </w:pPr>
            <w:r>
              <w:t>5 May 2025</w:t>
            </w:r>
          </w:p>
        </w:tc>
        <w:tc>
          <w:tcPr>
            <w:tcW w:w="1701" w:type="dxa"/>
          </w:tcPr>
          <w:p w14:paraId="16C6B59D" w14:textId="3D9278EB" w:rsidR="0026058A" w:rsidRDefault="004B1126" w:rsidP="00C20723">
            <w:pPr>
              <w:pStyle w:val="Tabledata"/>
            </w:pPr>
            <w:r>
              <w:t>8 May 2025</w:t>
            </w:r>
          </w:p>
        </w:tc>
      </w:tr>
      <w:tr w:rsidR="004B1126" w14:paraId="411632FA" w14:textId="77777777" w:rsidTr="004B1126">
        <w:tblPrEx>
          <w:tblCellMar>
            <w:top w:w="0" w:type="dxa"/>
            <w:left w:w="108" w:type="dxa"/>
            <w:bottom w:w="0" w:type="dxa"/>
            <w:right w:w="108" w:type="dxa"/>
          </w:tblCellMar>
          <w:tblLook w:val="04A0" w:firstRow="1" w:lastRow="0" w:firstColumn="1" w:lastColumn="0" w:noHBand="0" w:noVBand="1"/>
        </w:tblPrEx>
        <w:trPr>
          <w:trHeight w:val="840"/>
        </w:trPr>
        <w:tc>
          <w:tcPr>
            <w:tcW w:w="1051" w:type="dxa"/>
            <w:hideMark/>
          </w:tcPr>
          <w:p w14:paraId="4E1FACC6" w14:textId="77777777" w:rsidR="004B1126" w:rsidRDefault="004B1126">
            <w:pPr>
              <w:pStyle w:val="Tabledata"/>
              <w:tabs>
                <w:tab w:val="left" w:pos="765"/>
              </w:tabs>
            </w:pPr>
            <w:r>
              <w:t>6.0</w:t>
            </w:r>
          </w:p>
        </w:tc>
        <w:tc>
          <w:tcPr>
            <w:tcW w:w="1474" w:type="dxa"/>
            <w:hideMark/>
          </w:tcPr>
          <w:p w14:paraId="30341853" w14:textId="77777777" w:rsidR="004B1126" w:rsidRDefault="004B1126">
            <w:pPr>
              <w:pStyle w:val="Tabledata"/>
            </w:pPr>
            <w:r>
              <w:t>Operational Policy</w:t>
            </w:r>
          </w:p>
        </w:tc>
        <w:tc>
          <w:tcPr>
            <w:tcW w:w="3231" w:type="dxa"/>
            <w:hideMark/>
          </w:tcPr>
          <w:p w14:paraId="5995ED4F" w14:textId="77777777" w:rsidR="004B1126" w:rsidRDefault="004B1126">
            <w:pPr>
              <w:pStyle w:val="Tabledata"/>
            </w:pPr>
            <w:r>
              <w:t xml:space="preserve">Approved by the </w:t>
            </w:r>
          </w:p>
          <w:p w14:paraId="67BDE2A3" w14:textId="77777777" w:rsidR="004B1126" w:rsidRDefault="004B1126">
            <w:pPr>
              <w:pStyle w:val="Tabledata"/>
            </w:pPr>
            <w:r>
              <w:t xml:space="preserve">Commissioner </w:t>
            </w:r>
          </w:p>
          <w:p w14:paraId="7AAC797A" w14:textId="77777777" w:rsidR="004B1126" w:rsidRDefault="004B1126">
            <w:pPr>
              <w:pStyle w:val="Tabledata"/>
            </w:pPr>
            <w:r>
              <w:t>CM Ref: S25/58366</w:t>
            </w:r>
          </w:p>
        </w:tc>
        <w:tc>
          <w:tcPr>
            <w:tcW w:w="1701" w:type="dxa"/>
            <w:hideMark/>
          </w:tcPr>
          <w:p w14:paraId="45BD3D99" w14:textId="77777777" w:rsidR="004B1126" w:rsidRDefault="004B1126">
            <w:pPr>
              <w:pStyle w:val="Tabledata"/>
            </w:pPr>
            <w:r>
              <w:t>3 July 2025</w:t>
            </w:r>
          </w:p>
        </w:tc>
        <w:tc>
          <w:tcPr>
            <w:tcW w:w="1701" w:type="dxa"/>
            <w:hideMark/>
          </w:tcPr>
          <w:p w14:paraId="07F0EF3A" w14:textId="77777777" w:rsidR="004B1126" w:rsidRDefault="004B1126">
            <w:pPr>
              <w:pStyle w:val="Tabledata"/>
            </w:pPr>
            <w:r>
              <w:t>4 July 2025</w:t>
            </w:r>
          </w:p>
        </w:tc>
      </w:tr>
      <w:tr w:rsidR="004B1126" w14:paraId="65B01F75" w14:textId="77777777" w:rsidTr="004B1126">
        <w:tblPrEx>
          <w:tblCellMar>
            <w:top w:w="0" w:type="dxa"/>
            <w:left w:w="108" w:type="dxa"/>
            <w:bottom w:w="0" w:type="dxa"/>
            <w:right w:w="108" w:type="dxa"/>
          </w:tblCellMar>
          <w:tblLook w:val="04A0" w:firstRow="1" w:lastRow="0" w:firstColumn="1" w:lastColumn="0" w:noHBand="0" w:noVBand="1"/>
        </w:tblPrEx>
        <w:trPr>
          <w:trHeight w:val="840"/>
        </w:trPr>
        <w:tc>
          <w:tcPr>
            <w:tcW w:w="1051" w:type="dxa"/>
          </w:tcPr>
          <w:p w14:paraId="00408724" w14:textId="5629CDA1" w:rsidR="004B1126" w:rsidRDefault="004B1126">
            <w:pPr>
              <w:pStyle w:val="Tabledata"/>
              <w:tabs>
                <w:tab w:val="left" w:pos="765"/>
              </w:tabs>
            </w:pPr>
            <w:r>
              <w:t>7.0</w:t>
            </w:r>
          </w:p>
        </w:tc>
        <w:tc>
          <w:tcPr>
            <w:tcW w:w="1474" w:type="dxa"/>
          </w:tcPr>
          <w:p w14:paraId="468D2115" w14:textId="4F676229" w:rsidR="004B1126" w:rsidRDefault="004B1126">
            <w:pPr>
              <w:pStyle w:val="Tabledata"/>
            </w:pPr>
            <w:r>
              <w:t xml:space="preserve">Operational Policy </w:t>
            </w:r>
          </w:p>
        </w:tc>
        <w:tc>
          <w:tcPr>
            <w:tcW w:w="3231" w:type="dxa"/>
          </w:tcPr>
          <w:p w14:paraId="3ECEACC0" w14:textId="77777777" w:rsidR="004B1126" w:rsidRDefault="004B1126">
            <w:pPr>
              <w:pStyle w:val="Tabledata"/>
            </w:pPr>
            <w:r>
              <w:t xml:space="preserve">Approved by the Deputy Commissioner Operational Support </w:t>
            </w:r>
          </w:p>
          <w:p w14:paraId="2F3AF487" w14:textId="63B1B516" w:rsidR="004B1126" w:rsidRDefault="004B1126">
            <w:pPr>
              <w:pStyle w:val="Tabledata"/>
            </w:pPr>
            <w:r>
              <w:t>CM Ref: S25/60265</w:t>
            </w:r>
          </w:p>
        </w:tc>
        <w:tc>
          <w:tcPr>
            <w:tcW w:w="1701" w:type="dxa"/>
          </w:tcPr>
          <w:p w14:paraId="03C3B55D" w14:textId="329757C8" w:rsidR="004B1126" w:rsidRDefault="004B1126">
            <w:pPr>
              <w:pStyle w:val="Tabledata"/>
            </w:pPr>
            <w:r>
              <w:t>7 August 2025</w:t>
            </w:r>
          </w:p>
        </w:tc>
        <w:tc>
          <w:tcPr>
            <w:tcW w:w="1701" w:type="dxa"/>
          </w:tcPr>
          <w:p w14:paraId="06116DDB" w14:textId="44B459EE" w:rsidR="004B1126" w:rsidRDefault="00142ED9">
            <w:pPr>
              <w:pStyle w:val="Tabledata"/>
            </w:pPr>
            <w:r>
              <w:t>29 August</w:t>
            </w:r>
            <w:r w:rsidR="004B1126">
              <w:t xml:space="preserve"> 2025</w:t>
            </w:r>
          </w:p>
        </w:tc>
      </w:tr>
    </w:tbl>
    <w:p w14:paraId="6F5BBF72" w14:textId="77777777" w:rsidR="00245869" w:rsidRPr="00D05B49" w:rsidRDefault="00245869" w:rsidP="00D05B49"/>
    <w:sectPr w:rsidR="00245869" w:rsidRPr="00D05B49" w:rsidSect="00797B83">
      <w:pgSz w:w="11900" w:h="16840" w:code="9"/>
      <w:pgMar w:top="1418" w:right="1418" w:bottom="1134" w:left="1304" w:header="709" w:footer="59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 w:author="Cooney, Angela" w:date="2025-07-31T16:21:00Z" w:initials="AC">
    <w:p w14:paraId="421DBA8A" w14:textId="77777777" w:rsidR="000C6A49" w:rsidRDefault="000C6A49" w:rsidP="000C6A49">
      <w:pPr>
        <w:pStyle w:val="CommentText"/>
      </w:pPr>
      <w:r>
        <w:rPr>
          <w:rStyle w:val="CommentReference"/>
        </w:rPr>
        <w:annotationRef/>
      </w:r>
      <w:r>
        <w:t>Recommend one line after this highlighting what the Deputy Superintendent Ops’ responsibility is in relation to reporting this immediately, in line with the complaint COPP</w:t>
      </w:r>
    </w:p>
  </w:comment>
  <w:comment w:id="123" w:author="Nolan, Marnee" w:date="2025-08-01T11:24:00Z" w:initials="MN">
    <w:p w14:paraId="7ED88189" w14:textId="77777777" w:rsidR="00BC5AED" w:rsidRDefault="00BC5AED" w:rsidP="00BC5AED">
      <w:pPr>
        <w:pStyle w:val="CommentText"/>
      </w:pPr>
      <w:r>
        <w:rPr>
          <w:rStyle w:val="CommentReference"/>
        </w:rPr>
        <w:annotationRef/>
      </w:r>
      <w:r>
        <w:t xml:space="preserve">⅐ Asked Marc O’Siochain, this question and he was going to find out. </w:t>
      </w:r>
    </w:p>
  </w:comment>
  <w:comment w:id="124" w:author="Nolan, Marnee" w:date="2025-08-01T12:20:00Z" w:initials="MN">
    <w:p w14:paraId="5F63A61B" w14:textId="77777777" w:rsidR="00AF5534" w:rsidRDefault="00AF5534" w:rsidP="00AF5534">
      <w:pPr>
        <w:pStyle w:val="CommentText"/>
      </w:pPr>
      <w:r>
        <w:rPr>
          <w:rStyle w:val="CommentReference"/>
        </w:rPr>
        <w:annotationRef/>
      </w:r>
      <w:r>
        <w:t>Kelly Alexander People Culture and Standards, also engaged to clarify.</w:t>
      </w:r>
    </w:p>
  </w:comment>
  <w:comment w:id="125" w:author="Nolan, Marnee" w:date="2025-08-01T14:23:00Z" w:initials="MN">
    <w:p w14:paraId="1F0A0AF0" w14:textId="77777777" w:rsidR="00694648" w:rsidRDefault="00694648" w:rsidP="00694648">
      <w:pPr>
        <w:pStyle w:val="CommentText"/>
      </w:pPr>
      <w:r>
        <w:rPr>
          <w:rStyle w:val="CommentReference"/>
        </w:rPr>
        <w:annotationRef/>
      </w:r>
      <w:r>
        <w:t xml:space="preserve">Forwarded to Travis Livingston Executive Director People Culture and Standards. </w:t>
      </w:r>
    </w:p>
  </w:comment>
  <w:comment w:id="126" w:author="Nolan, Marnee" w:date="2025-08-06T09:02:00Z" w:initials="MN">
    <w:p w14:paraId="258F488B" w14:textId="77777777" w:rsidR="009B3315" w:rsidRDefault="009B3315" w:rsidP="009B3315">
      <w:pPr>
        <w:pStyle w:val="CommentText"/>
      </w:pPr>
      <w:r>
        <w:rPr>
          <w:rStyle w:val="CommentReference"/>
        </w:rPr>
        <w:annotationRef/>
      </w:r>
      <w:r>
        <w:t>See redrafted procedure based on consultation with Travis Livingston, Professional Standards, People, Culture and Standards and BH ASSEC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DBA8A" w15:done="1"/>
  <w15:commentEx w15:paraId="7ED88189" w15:paraIdParent="421DBA8A" w15:done="1"/>
  <w15:commentEx w15:paraId="5F63A61B" w15:paraIdParent="421DBA8A" w15:done="1"/>
  <w15:commentEx w15:paraId="1F0A0AF0" w15:paraIdParent="421DBA8A" w15:done="1"/>
  <w15:commentEx w15:paraId="258F488B" w15:paraIdParent="421DBA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CC4A7" w16cex:dateUtc="2025-07-31T08:21:00Z"/>
  <w16cex:commentExtensible w16cex:durableId="0A61F649" w16cex:dateUtc="2025-08-01T03:24:00Z"/>
  <w16cex:commentExtensible w16cex:durableId="6FC2EB48" w16cex:dateUtc="2025-08-01T04:20:00Z"/>
  <w16cex:commentExtensible w16cex:durableId="298059C1" w16cex:dateUtc="2025-08-01T06:23:00Z"/>
  <w16cex:commentExtensible w16cex:durableId="26281080" w16cex:dateUtc="2025-08-0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DBA8A" w16cid:durableId="071CC4A7"/>
  <w16cid:commentId w16cid:paraId="7ED88189" w16cid:durableId="0A61F649"/>
  <w16cid:commentId w16cid:paraId="5F63A61B" w16cid:durableId="6FC2EB48"/>
  <w16cid:commentId w16cid:paraId="1F0A0AF0" w16cid:durableId="298059C1"/>
  <w16cid:commentId w16cid:paraId="258F488B" w16cid:durableId="262810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4D2D" w14:textId="77777777" w:rsidR="00B4242B" w:rsidRDefault="00B4242B" w:rsidP="00D06E62">
      <w:r>
        <w:separator/>
      </w:r>
    </w:p>
  </w:endnote>
  <w:endnote w:type="continuationSeparator" w:id="0">
    <w:p w14:paraId="6BC016B4" w14:textId="77777777" w:rsidR="00B4242B" w:rsidRDefault="00B4242B"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6E5A" w14:textId="39003839" w:rsidR="00AE7CD2" w:rsidRDefault="00AE7CD2" w:rsidP="00AE7CD2">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0CB8" w14:textId="77777777" w:rsidR="00B4242B" w:rsidRDefault="00B4242B" w:rsidP="00D06E62">
      <w:r>
        <w:separator/>
      </w:r>
    </w:p>
  </w:footnote>
  <w:footnote w:type="continuationSeparator" w:id="0">
    <w:p w14:paraId="7499677E" w14:textId="77777777" w:rsidR="00B4242B" w:rsidRDefault="00B4242B" w:rsidP="00D06E62">
      <w:r>
        <w:continuationSeparator/>
      </w:r>
    </w:p>
  </w:footnote>
  <w:footnote w:id="1">
    <w:p w14:paraId="15045CB9" w14:textId="53AEDA05" w:rsidR="00864240" w:rsidRPr="00864240" w:rsidRDefault="00864240">
      <w:pPr>
        <w:pStyle w:val="FootnoteText"/>
      </w:pPr>
      <w:r>
        <w:rPr>
          <w:rStyle w:val="FootnoteReference"/>
        </w:rPr>
        <w:footnoteRef/>
      </w:r>
      <w:r>
        <w:t xml:space="preserve"> </w:t>
      </w:r>
      <w:bookmarkStart w:id="47" w:name="_Hlk204594952"/>
      <w:r w:rsidRPr="00864240">
        <w:rPr>
          <w:rFonts w:cs="Arial"/>
          <w:i/>
          <w:iCs/>
          <w:sz w:val="18"/>
          <w:szCs w:val="18"/>
          <w:lang w:val="en-US" w:eastAsia="en-AU"/>
        </w:rPr>
        <w:t>Births, Deaths and Marriages Registration Act 1998</w:t>
      </w:r>
      <w:bookmarkEnd w:id="47"/>
      <w:r w:rsidRPr="00864240">
        <w:rPr>
          <w:rFonts w:cs="Arial"/>
          <w:sz w:val="18"/>
          <w:szCs w:val="18"/>
          <w:lang w:val="en-US" w:eastAsia="en-AU"/>
        </w:rPr>
        <w:t>, section 36ZA(1)</w:t>
      </w:r>
    </w:p>
  </w:footnote>
  <w:footnote w:id="2">
    <w:p w14:paraId="33479908" w14:textId="6C875112" w:rsidR="003D14B7" w:rsidRPr="003D14B7" w:rsidRDefault="003D14B7">
      <w:pPr>
        <w:pStyle w:val="FootnoteText"/>
      </w:pPr>
      <w:r>
        <w:rPr>
          <w:rStyle w:val="FootnoteReference"/>
        </w:rPr>
        <w:footnoteRef/>
      </w:r>
      <w:r>
        <w:t xml:space="preserve"> </w:t>
      </w:r>
      <w:bookmarkStart w:id="127" w:name="_Hlk204596885"/>
      <w:r w:rsidRPr="00C87F1B">
        <w:rPr>
          <w:i/>
          <w:iCs/>
          <w:sz w:val="18"/>
          <w:szCs w:val="18"/>
        </w:rPr>
        <w:t>Children and Community Services Act 2004</w:t>
      </w:r>
      <w:r>
        <w:rPr>
          <w:i/>
          <w:iCs/>
          <w:sz w:val="18"/>
          <w:szCs w:val="18"/>
        </w:rPr>
        <w:t xml:space="preserve">, </w:t>
      </w:r>
      <w:r>
        <w:rPr>
          <w:sz w:val="18"/>
          <w:szCs w:val="18"/>
        </w:rPr>
        <w:t xml:space="preserve">section </w:t>
      </w:r>
      <w:r w:rsidR="0019799E">
        <w:rPr>
          <w:sz w:val="18"/>
          <w:szCs w:val="18"/>
        </w:rPr>
        <w:t>125A</w:t>
      </w:r>
      <w:bookmarkEnd w:id="12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7786" w14:textId="70D1FCED" w:rsidR="00AE7CD2" w:rsidRDefault="002D4B18">
    <w:pPr>
      <w:pStyle w:val="Header"/>
    </w:pPr>
    <w:r>
      <w:rPr>
        <w:noProof/>
      </w:rPr>
      <w:pict w14:anchorId="0E884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622.3pt;height:24.4pt;rotation:315;z-index:-251657728;mso-position-horizontal:center;mso-position-horizontal-relative:margin;mso-position-vertical:center;mso-position-vertical-relative:margin" o:allowincell="f" fillcolor="red" stroked="f">
          <v:fill opacity=".5"/>
          <v:textpath style="font-family:&quot;Arial&quot;;font-size:1pt" string="0.4 Draft-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BBB8" w14:textId="5E0DC924" w:rsidR="00AE7CD2" w:rsidRDefault="00AE7CD2" w:rsidP="004D040B">
    <w:pPr>
      <w:pStyle w:val="Header"/>
      <w:pBdr>
        <w:bottom w:val="single" w:sz="4" w:space="3" w:color="auto"/>
      </w:pBdr>
    </w:pPr>
    <w:r>
      <w:t>COPP 2.1 Admission v</w:t>
    </w:r>
    <w:r w:rsidR="004B1126">
      <w:t>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ACDA" w14:textId="2F0D5C35" w:rsidR="00AE7CD2" w:rsidRDefault="00797B83" w:rsidP="00797B83">
    <w:pPr>
      <w:pStyle w:val="Header"/>
      <w:tabs>
        <w:tab w:val="clear" w:pos="4513"/>
        <w:tab w:val="clear" w:pos="9026"/>
        <w:tab w:val="left" w:pos="6195"/>
      </w:tabs>
      <w:ind w:right="-1028"/>
      <w:jc w:val="right"/>
    </w:pPr>
    <w:r w:rsidRPr="008114B3">
      <w:rPr>
        <w:rFonts w:cs="Arial"/>
        <w:noProof/>
        <w:sz w:val="56"/>
        <w:szCs w:val="56"/>
        <w:lang w:eastAsia="en-AU"/>
      </w:rPr>
      <mc:AlternateContent>
        <mc:Choice Requires="wps">
          <w:drawing>
            <wp:anchor distT="0" distB="0" distL="114300" distR="114300" simplePos="0" relativeHeight="251657728" behindDoc="0" locked="0" layoutInCell="1" allowOverlap="1" wp14:anchorId="2E972998" wp14:editId="51A41829">
              <wp:simplePos x="0" y="0"/>
              <wp:positionH relativeFrom="margin">
                <wp:posOffset>142875</wp:posOffset>
              </wp:positionH>
              <wp:positionV relativeFrom="paragraph">
                <wp:posOffset>170815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038F6474" w14:textId="77777777" w:rsidR="00797B83" w:rsidRPr="00464E72" w:rsidRDefault="00797B83" w:rsidP="00797B83">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72998" id="_x0000_t202" coordsize="21600,21600" o:spt="202" path="m,l,21600r21600,l21600,xe">
              <v:stroke joinstyle="miter"/>
              <v:path gradientshapeok="t" o:connecttype="rect"/>
            </v:shapetype>
            <v:shape id="Text Box 1" o:spid="_x0000_s1026" type="#_x0000_t202" style="position:absolute;left:0;text-align:left;margin-left:11.25pt;margin-top:13.45pt;width:129.75pt;height:23.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BoTfok3QAAAAgBAAAPAAAAZHJzL2Rv&#10;d25yZXYueG1sTI/NTsMwEITvSLyDtUjcqI2hoQ1xqgrEFUT5kbi58TaJGq+j2G3C23d7gtNqNKPZ&#10;b4rV5DtxxCG2gQzczhQIpCq4lmoDnx8vNwsQMVlytguEBn4xwqq8vChs7sJI73jcpFpwCcXcGmhS&#10;6nMpY9Wgt3EWeiT2dmHwNrEcaukGO3K576RWKpPetsQfGtvjU4PVfnPwBr5edz/f9+qtfvbzfgyT&#10;kuSX0pjrq2n9CCLhlP7CcMZndCiZaRsO5KLoDGg95yTfbAmCfb3QvG1r4OEuA1kW8v+A8gQAAP//&#10;AwBQSwECLQAUAAYACAAAACEAtoM4kv4AAADhAQAAEwAAAAAAAAAAAAAAAAAAAAAAW0NvbnRlbnRf&#10;VHlwZXNdLnhtbFBLAQItABQABgAIAAAAIQA4/SH/1gAAAJQBAAALAAAAAAAAAAAAAAAAAC8BAABf&#10;cmVscy8ucmVsc1BLAQItABQABgAIAAAAIQA5V1Wo9gEAAM0DAAAOAAAAAAAAAAAAAAAAAC4CAABk&#10;cnMvZTJvRG9jLnhtbFBLAQItABQABgAIAAAAIQBoTfok3QAAAAgBAAAPAAAAAAAAAAAAAAAAAFAE&#10;AABkcnMvZG93bnJldi54bWxQSwUGAAAAAAQABADzAAAAWgUAAAAA&#10;" filled="f" stroked="f">
              <v:textbox>
                <w:txbxContent>
                  <w:sdt>
                    <w:sdtPr>
                      <w:rPr>
                        <w:rFonts w:ascii="Arial Bold" w:hAnsi="Arial Bold"/>
                        <w:b/>
                        <w:color w:val="FFFFFF" w:themeColor="background1"/>
                      </w:rPr>
                      <w:id w:val="-1483379727"/>
                    </w:sdtPr>
                    <w:sdtEndPr>
                      <w:rPr>
                        <w:sz w:val="20"/>
                        <w:szCs w:val="20"/>
                      </w:rPr>
                    </w:sdtEndPr>
                    <w:sdtContent>
                      <w:p w14:paraId="038F6474" w14:textId="77777777" w:rsidR="00797B83" w:rsidRPr="00464E72" w:rsidRDefault="00797B83" w:rsidP="00797B83">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56704" behindDoc="1" locked="0" layoutInCell="1" allowOverlap="1" wp14:anchorId="1E94935E" wp14:editId="0A1A3148">
          <wp:simplePos x="0" y="0"/>
          <wp:positionH relativeFrom="page">
            <wp:posOffset>-47625</wp:posOffset>
          </wp:positionH>
          <wp:positionV relativeFrom="page">
            <wp:posOffset>9525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57D408" wp14:editId="156DF6E6">
          <wp:extent cx="397256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2560" cy="542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086E0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89ED3F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8C220A"/>
    <w:multiLevelType w:val="hybridMultilevel"/>
    <w:tmpl w:val="1EB8FE12"/>
    <w:lvl w:ilvl="0" w:tplc="0C090001">
      <w:start w:val="1"/>
      <w:numFmt w:val="bullet"/>
      <w:lvlText w:val=""/>
      <w:lvlJc w:val="left"/>
      <w:pPr>
        <w:ind w:left="1931" w:hanging="360"/>
      </w:pPr>
      <w:rPr>
        <w:rFonts w:ascii="Symbol" w:hAnsi="Symbol"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3" w15:restartNumberingAfterBreak="0">
    <w:nsid w:val="04D351BA"/>
    <w:multiLevelType w:val="hybridMultilevel"/>
    <w:tmpl w:val="8F8EB974"/>
    <w:lvl w:ilvl="0" w:tplc="0C090017">
      <w:start w:val="1"/>
      <w:numFmt w:val="lowerLetter"/>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B8113D"/>
    <w:multiLevelType w:val="multilevel"/>
    <w:tmpl w:val="118A5D6A"/>
    <w:lvl w:ilvl="0">
      <w:start w:val="1"/>
      <w:numFmt w:val="decimal"/>
      <w:pStyle w:val="Heading1"/>
      <w:lvlText w:val="%1"/>
      <w:lvlJc w:val="left"/>
      <w:pPr>
        <w:ind w:left="432" w:hanging="432"/>
      </w:pPr>
    </w:lvl>
    <w:lvl w:ilvl="1">
      <w:start w:val="1"/>
      <w:numFmt w:val="decimal"/>
      <w:pStyle w:val="Heading2"/>
      <w:lvlText w:val="%1.%2"/>
      <w:lvlJc w:val="left"/>
      <w:pPr>
        <w:ind w:left="1711" w:hanging="576"/>
      </w:pPr>
    </w:lvl>
    <w:lvl w:ilvl="2">
      <w:start w:val="1"/>
      <w:numFmt w:val="decimal"/>
      <w:pStyle w:val="Heading3"/>
      <w:lvlText w:val="%1.%2.%3"/>
      <w:lvlJc w:val="left"/>
      <w:pPr>
        <w:ind w:left="1571"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8329C4"/>
    <w:multiLevelType w:val="hybridMultilevel"/>
    <w:tmpl w:val="FB604D48"/>
    <w:lvl w:ilvl="0" w:tplc="46B4E75A">
      <w:start w:val="1"/>
      <w:numFmt w:val="bullet"/>
      <w:lvlText w:val=""/>
      <w:lvlJc w:val="left"/>
      <w:pPr>
        <w:ind w:left="1440" w:hanging="360"/>
      </w:pPr>
      <w:rPr>
        <w:rFonts w:ascii="Symbol" w:hAnsi="Symbol"/>
      </w:rPr>
    </w:lvl>
    <w:lvl w:ilvl="1" w:tplc="09F2E500">
      <w:start w:val="1"/>
      <w:numFmt w:val="bullet"/>
      <w:lvlText w:val=""/>
      <w:lvlJc w:val="left"/>
      <w:pPr>
        <w:ind w:left="1440" w:hanging="360"/>
      </w:pPr>
      <w:rPr>
        <w:rFonts w:ascii="Symbol" w:hAnsi="Symbol"/>
      </w:rPr>
    </w:lvl>
    <w:lvl w:ilvl="2" w:tplc="F19A33B8">
      <w:start w:val="1"/>
      <w:numFmt w:val="bullet"/>
      <w:lvlText w:val=""/>
      <w:lvlJc w:val="left"/>
      <w:pPr>
        <w:ind w:left="1440" w:hanging="360"/>
      </w:pPr>
      <w:rPr>
        <w:rFonts w:ascii="Symbol" w:hAnsi="Symbol"/>
      </w:rPr>
    </w:lvl>
    <w:lvl w:ilvl="3" w:tplc="5FF6BC8C">
      <w:start w:val="1"/>
      <w:numFmt w:val="bullet"/>
      <w:lvlText w:val=""/>
      <w:lvlJc w:val="left"/>
      <w:pPr>
        <w:ind w:left="1440" w:hanging="360"/>
      </w:pPr>
      <w:rPr>
        <w:rFonts w:ascii="Symbol" w:hAnsi="Symbol"/>
      </w:rPr>
    </w:lvl>
    <w:lvl w:ilvl="4" w:tplc="C70CC5E6">
      <w:start w:val="1"/>
      <w:numFmt w:val="bullet"/>
      <w:lvlText w:val=""/>
      <w:lvlJc w:val="left"/>
      <w:pPr>
        <w:ind w:left="1440" w:hanging="360"/>
      </w:pPr>
      <w:rPr>
        <w:rFonts w:ascii="Symbol" w:hAnsi="Symbol"/>
      </w:rPr>
    </w:lvl>
    <w:lvl w:ilvl="5" w:tplc="B4CA2380">
      <w:start w:val="1"/>
      <w:numFmt w:val="bullet"/>
      <w:lvlText w:val=""/>
      <w:lvlJc w:val="left"/>
      <w:pPr>
        <w:ind w:left="1440" w:hanging="360"/>
      </w:pPr>
      <w:rPr>
        <w:rFonts w:ascii="Symbol" w:hAnsi="Symbol"/>
      </w:rPr>
    </w:lvl>
    <w:lvl w:ilvl="6" w:tplc="333296B2">
      <w:start w:val="1"/>
      <w:numFmt w:val="bullet"/>
      <w:lvlText w:val=""/>
      <w:lvlJc w:val="left"/>
      <w:pPr>
        <w:ind w:left="1440" w:hanging="360"/>
      </w:pPr>
      <w:rPr>
        <w:rFonts w:ascii="Symbol" w:hAnsi="Symbol"/>
      </w:rPr>
    </w:lvl>
    <w:lvl w:ilvl="7" w:tplc="9E26B064">
      <w:start w:val="1"/>
      <w:numFmt w:val="bullet"/>
      <w:lvlText w:val=""/>
      <w:lvlJc w:val="left"/>
      <w:pPr>
        <w:ind w:left="1440" w:hanging="360"/>
      </w:pPr>
      <w:rPr>
        <w:rFonts w:ascii="Symbol" w:hAnsi="Symbol"/>
      </w:rPr>
    </w:lvl>
    <w:lvl w:ilvl="8" w:tplc="5C22E416">
      <w:start w:val="1"/>
      <w:numFmt w:val="bullet"/>
      <w:lvlText w:val=""/>
      <w:lvlJc w:val="left"/>
      <w:pPr>
        <w:ind w:left="1440" w:hanging="360"/>
      </w:pPr>
      <w:rPr>
        <w:rFonts w:ascii="Symbol" w:hAnsi="Symbol"/>
      </w:rPr>
    </w:lvl>
  </w:abstractNum>
  <w:abstractNum w:abstractNumId="6" w15:restartNumberingAfterBreak="0">
    <w:nsid w:val="256E3709"/>
    <w:multiLevelType w:val="hybridMultilevel"/>
    <w:tmpl w:val="0EFA05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E4207F"/>
    <w:multiLevelType w:val="multilevel"/>
    <w:tmpl w:val="AC8299E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015792"/>
    <w:multiLevelType w:val="hybridMultilevel"/>
    <w:tmpl w:val="B6DEF1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B464A"/>
    <w:multiLevelType w:val="hybridMultilevel"/>
    <w:tmpl w:val="86027F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832A5E"/>
    <w:multiLevelType w:val="multilevel"/>
    <w:tmpl w:val="1430DE0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A1198A"/>
    <w:multiLevelType w:val="hybridMultilevel"/>
    <w:tmpl w:val="DA22DA9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72A7879"/>
    <w:multiLevelType w:val="hybridMultilevel"/>
    <w:tmpl w:val="AA565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593A2B"/>
    <w:multiLevelType w:val="hybridMultilevel"/>
    <w:tmpl w:val="80CC7C5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B0175D"/>
    <w:multiLevelType w:val="hybridMultilevel"/>
    <w:tmpl w:val="F96C375A"/>
    <w:lvl w:ilvl="0" w:tplc="BE6EF490">
      <w:start w:val="1"/>
      <w:numFmt w:val="bullet"/>
      <w:lvlText w:val=""/>
      <w:lvlJc w:val="left"/>
      <w:pPr>
        <w:ind w:left="1440" w:hanging="360"/>
      </w:pPr>
      <w:rPr>
        <w:rFonts w:ascii="Symbol" w:hAnsi="Symbol"/>
      </w:rPr>
    </w:lvl>
    <w:lvl w:ilvl="1" w:tplc="D6924B0E">
      <w:start w:val="1"/>
      <w:numFmt w:val="bullet"/>
      <w:lvlText w:val=""/>
      <w:lvlJc w:val="left"/>
      <w:pPr>
        <w:ind w:left="1440" w:hanging="360"/>
      </w:pPr>
      <w:rPr>
        <w:rFonts w:ascii="Symbol" w:hAnsi="Symbol"/>
      </w:rPr>
    </w:lvl>
    <w:lvl w:ilvl="2" w:tplc="B3DA4D72">
      <w:start w:val="1"/>
      <w:numFmt w:val="bullet"/>
      <w:lvlText w:val=""/>
      <w:lvlJc w:val="left"/>
      <w:pPr>
        <w:ind w:left="1440" w:hanging="360"/>
      </w:pPr>
      <w:rPr>
        <w:rFonts w:ascii="Symbol" w:hAnsi="Symbol"/>
      </w:rPr>
    </w:lvl>
    <w:lvl w:ilvl="3" w:tplc="82F69056">
      <w:start w:val="1"/>
      <w:numFmt w:val="bullet"/>
      <w:lvlText w:val=""/>
      <w:lvlJc w:val="left"/>
      <w:pPr>
        <w:ind w:left="1440" w:hanging="360"/>
      </w:pPr>
      <w:rPr>
        <w:rFonts w:ascii="Symbol" w:hAnsi="Symbol"/>
      </w:rPr>
    </w:lvl>
    <w:lvl w:ilvl="4" w:tplc="DABA9F60">
      <w:start w:val="1"/>
      <w:numFmt w:val="bullet"/>
      <w:lvlText w:val=""/>
      <w:lvlJc w:val="left"/>
      <w:pPr>
        <w:ind w:left="1440" w:hanging="360"/>
      </w:pPr>
      <w:rPr>
        <w:rFonts w:ascii="Symbol" w:hAnsi="Symbol"/>
      </w:rPr>
    </w:lvl>
    <w:lvl w:ilvl="5" w:tplc="BD6429F4">
      <w:start w:val="1"/>
      <w:numFmt w:val="bullet"/>
      <w:lvlText w:val=""/>
      <w:lvlJc w:val="left"/>
      <w:pPr>
        <w:ind w:left="1440" w:hanging="360"/>
      </w:pPr>
      <w:rPr>
        <w:rFonts w:ascii="Symbol" w:hAnsi="Symbol"/>
      </w:rPr>
    </w:lvl>
    <w:lvl w:ilvl="6" w:tplc="F19C7ED8">
      <w:start w:val="1"/>
      <w:numFmt w:val="bullet"/>
      <w:lvlText w:val=""/>
      <w:lvlJc w:val="left"/>
      <w:pPr>
        <w:ind w:left="1440" w:hanging="360"/>
      </w:pPr>
      <w:rPr>
        <w:rFonts w:ascii="Symbol" w:hAnsi="Symbol"/>
      </w:rPr>
    </w:lvl>
    <w:lvl w:ilvl="7" w:tplc="B98A867A">
      <w:start w:val="1"/>
      <w:numFmt w:val="bullet"/>
      <w:lvlText w:val=""/>
      <w:lvlJc w:val="left"/>
      <w:pPr>
        <w:ind w:left="1440" w:hanging="360"/>
      </w:pPr>
      <w:rPr>
        <w:rFonts w:ascii="Symbol" w:hAnsi="Symbol"/>
      </w:rPr>
    </w:lvl>
    <w:lvl w:ilvl="8" w:tplc="75C8FC16">
      <w:start w:val="1"/>
      <w:numFmt w:val="bullet"/>
      <w:lvlText w:val=""/>
      <w:lvlJc w:val="left"/>
      <w:pPr>
        <w:ind w:left="1440" w:hanging="360"/>
      </w:pPr>
      <w:rPr>
        <w:rFonts w:ascii="Symbol" w:hAnsi="Symbol"/>
      </w:rPr>
    </w:lvl>
  </w:abstractNum>
  <w:abstractNum w:abstractNumId="16" w15:restartNumberingAfterBreak="0">
    <w:nsid w:val="52375CDF"/>
    <w:multiLevelType w:val="multilevel"/>
    <w:tmpl w:val="6290BB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7F739E"/>
    <w:multiLevelType w:val="multilevel"/>
    <w:tmpl w:val="6290BB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BBC724D"/>
    <w:multiLevelType w:val="hybridMultilevel"/>
    <w:tmpl w:val="0D7A8320"/>
    <w:lvl w:ilvl="0" w:tplc="9ABCA25C">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FB1FF8"/>
    <w:multiLevelType w:val="hybridMultilevel"/>
    <w:tmpl w:val="276A807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2662A78"/>
    <w:multiLevelType w:val="multilevel"/>
    <w:tmpl w:val="146A8C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44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269238D"/>
    <w:multiLevelType w:val="multilevel"/>
    <w:tmpl w:val="09CC2D22"/>
    <w:lvl w:ilvl="0">
      <w:start w:val="1"/>
      <w:numFmt w:val="bullet"/>
      <w:lvlText w:val=""/>
      <w:lvlJc w:val="left"/>
      <w:pPr>
        <w:tabs>
          <w:tab w:val="num" w:pos="11"/>
        </w:tabs>
        <w:ind w:left="11" w:hanging="720"/>
      </w:pPr>
      <w:rPr>
        <w:rFonts w:ascii="Symbol" w:hAnsi="Symbol" w:hint="default"/>
      </w:rPr>
    </w:lvl>
    <w:lvl w:ilvl="1">
      <w:start w:val="1"/>
      <w:numFmt w:val="decimal"/>
      <w:lvlText w:val="%2."/>
      <w:lvlJc w:val="left"/>
      <w:pPr>
        <w:tabs>
          <w:tab w:val="num" w:pos="731"/>
        </w:tabs>
        <w:ind w:left="731" w:hanging="720"/>
      </w:pPr>
    </w:lvl>
    <w:lvl w:ilvl="2">
      <w:start w:val="1"/>
      <w:numFmt w:val="decimal"/>
      <w:lvlText w:val="%3."/>
      <w:lvlJc w:val="left"/>
      <w:pPr>
        <w:tabs>
          <w:tab w:val="num" w:pos="1451"/>
        </w:tabs>
        <w:ind w:left="1451" w:hanging="720"/>
      </w:pPr>
    </w:lvl>
    <w:lvl w:ilvl="3">
      <w:start w:val="1"/>
      <w:numFmt w:val="decimal"/>
      <w:lvlText w:val="%4."/>
      <w:lvlJc w:val="left"/>
      <w:pPr>
        <w:tabs>
          <w:tab w:val="num" w:pos="2171"/>
        </w:tabs>
        <w:ind w:left="2171" w:hanging="720"/>
      </w:pPr>
    </w:lvl>
    <w:lvl w:ilvl="4">
      <w:start w:val="1"/>
      <w:numFmt w:val="decimal"/>
      <w:lvlText w:val="%5."/>
      <w:lvlJc w:val="left"/>
      <w:pPr>
        <w:tabs>
          <w:tab w:val="num" w:pos="2891"/>
        </w:tabs>
        <w:ind w:left="2891" w:hanging="720"/>
      </w:pPr>
    </w:lvl>
    <w:lvl w:ilvl="5">
      <w:start w:val="1"/>
      <w:numFmt w:val="decimal"/>
      <w:lvlText w:val="%6."/>
      <w:lvlJc w:val="left"/>
      <w:pPr>
        <w:tabs>
          <w:tab w:val="num" w:pos="3611"/>
        </w:tabs>
        <w:ind w:left="3611" w:hanging="720"/>
      </w:pPr>
    </w:lvl>
    <w:lvl w:ilvl="6">
      <w:start w:val="1"/>
      <w:numFmt w:val="decimal"/>
      <w:lvlText w:val="%7."/>
      <w:lvlJc w:val="left"/>
      <w:pPr>
        <w:tabs>
          <w:tab w:val="num" w:pos="4331"/>
        </w:tabs>
        <w:ind w:left="4331" w:hanging="720"/>
      </w:pPr>
    </w:lvl>
    <w:lvl w:ilvl="7">
      <w:start w:val="1"/>
      <w:numFmt w:val="decimal"/>
      <w:lvlText w:val="%8."/>
      <w:lvlJc w:val="left"/>
      <w:pPr>
        <w:tabs>
          <w:tab w:val="num" w:pos="5051"/>
        </w:tabs>
        <w:ind w:left="5051" w:hanging="720"/>
      </w:pPr>
    </w:lvl>
    <w:lvl w:ilvl="8">
      <w:start w:val="1"/>
      <w:numFmt w:val="decimal"/>
      <w:lvlText w:val="%9."/>
      <w:lvlJc w:val="left"/>
      <w:pPr>
        <w:tabs>
          <w:tab w:val="num" w:pos="5771"/>
        </w:tabs>
        <w:ind w:left="5771" w:hanging="720"/>
      </w:pPr>
    </w:lvl>
  </w:abstractNum>
  <w:abstractNum w:abstractNumId="22" w15:restartNumberingAfterBreak="0">
    <w:nsid w:val="65472B00"/>
    <w:multiLevelType w:val="multilevel"/>
    <w:tmpl w:val="A11E9BA4"/>
    <w:lvl w:ilvl="0">
      <w:start w:val="1"/>
      <w:numFmt w:val="bullet"/>
      <w:lvlText w:val=""/>
      <w:lvlJc w:val="left"/>
      <w:pPr>
        <w:tabs>
          <w:tab w:val="num" w:pos="2291"/>
        </w:tabs>
        <w:ind w:left="2291" w:hanging="360"/>
      </w:pPr>
      <w:rPr>
        <w:rFonts w:ascii="Symbol" w:hAnsi="Symbol" w:hint="default"/>
        <w:sz w:val="20"/>
      </w:rPr>
    </w:lvl>
    <w:lvl w:ilvl="1">
      <w:start w:val="1"/>
      <w:numFmt w:val="bullet"/>
      <w:lvlText w:val="o"/>
      <w:lvlJc w:val="left"/>
      <w:pPr>
        <w:tabs>
          <w:tab w:val="num" w:pos="3011"/>
        </w:tabs>
        <w:ind w:left="3011" w:hanging="360"/>
      </w:pPr>
      <w:rPr>
        <w:rFonts w:ascii="Courier New" w:hAnsi="Courier New" w:cs="Times New Roman" w:hint="default"/>
        <w:sz w:val="20"/>
      </w:rPr>
    </w:lvl>
    <w:lvl w:ilvl="2">
      <w:start w:val="1"/>
      <w:numFmt w:val="bullet"/>
      <w:lvlText w:val=""/>
      <w:lvlJc w:val="left"/>
      <w:pPr>
        <w:tabs>
          <w:tab w:val="num" w:pos="3731"/>
        </w:tabs>
        <w:ind w:left="3731" w:hanging="360"/>
      </w:pPr>
      <w:rPr>
        <w:rFonts w:ascii="Wingdings" w:hAnsi="Wingdings" w:hint="default"/>
        <w:sz w:val="20"/>
      </w:rPr>
    </w:lvl>
    <w:lvl w:ilvl="3">
      <w:start w:val="1"/>
      <w:numFmt w:val="bullet"/>
      <w:lvlText w:val=""/>
      <w:lvlJc w:val="left"/>
      <w:pPr>
        <w:tabs>
          <w:tab w:val="num" w:pos="4451"/>
        </w:tabs>
        <w:ind w:left="4451" w:hanging="360"/>
      </w:pPr>
      <w:rPr>
        <w:rFonts w:ascii="Wingdings" w:hAnsi="Wingdings" w:hint="default"/>
        <w:sz w:val="20"/>
      </w:rPr>
    </w:lvl>
    <w:lvl w:ilvl="4">
      <w:start w:val="1"/>
      <w:numFmt w:val="bullet"/>
      <w:lvlText w:val=""/>
      <w:lvlJc w:val="left"/>
      <w:pPr>
        <w:tabs>
          <w:tab w:val="num" w:pos="5171"/>
        </w:tabs>
        <w:ind w:left="5171" w:hanging="360"/>
      </w:pPr>
      <w:rPr>
        <w:rFonts w:ascii="Wingdings" w:hAnsi="Wingdings" w:hint="default"/>
        <w:sz w:val="20"/>
      </w:rPr>
    </w:lvl>
    <w:lvl w:ilvl="5">
      <w:start w:val="1"/>
      <w:numFmt w:val="bullet"/>
      <w:lvlText w:val=""/>
      <w:lvlJc w:val="left"/>
      <w:pPr>
        <w:tabs>
          <w:tab w:val="num" w:pos="5891"/>
        </w:tabs>
        <w:ind w:left="5891" w:hanging="360"/>
      </w:pPr>
      <w:rPr>
        <w:rFonts w:ascii="Wingdings" w:hAnsi="Wingdings" w:hint="default"/>
        <w:sz w:val="20"/>
      </w:rPr>
    </w:lvl>
    <w:lvl w:ilvl="6">
      <w:start w:val="1"/>
      <w:numFmt w:val="bullet"/>
      <w:lvlText w:val=""/>
      <w:lvlJc w:val="left"/>
      <w:pPr>
        <w:tabs>
          <w:tab w:val="num" w:pos="6611"/>
        </w:tabs>
        <w:ind w:left="6611" w:hanging="360"/>
      </w:pPr>
      <w:rPr>
        <w:rFonts w:ascii="Wingdings" w:hAnsi="Wingdings" w:hint="default"/>
        <w:sz w:val="20"/>
      </w:rPr>
    </w:lvl>
    <w:lvl w:ilvl="7">
      <w:start w:val="1"/>
      <w:numFmt w:val="bullet"/>
      <w:lvlText w:val=""/>
      <w:lvlJc w:val="left"/>
      <w:pPr>
        <w:tabs>
          <w:tab w:val="num" w:pos="7331"/>
        </w:tabs>
        <w:ind w:left="7331" w:hanging="360"/>
      </w:pPr>
      <w:rPr>
        <w:rFonts w:ascii="Wingdings" w:hAnsi="Wingdings" w:hint="default"/>
        <w:sz w:val="20"/>
      </w:rPr>
    </w:lvl>
    <w:lvl w:ilvl="8">
      <w:start w:val="1"/>
      <w:numFmt w:val="bullet"/>
      <w:lvlText w:val=""/>
      <w:lvlJc w:val="left"/>
      <w:pPr>
        <w:tabs>
          <w:tab w:val="num" w:pos="8051"/>
        </w:tabs>
        <w:ind w:left="8051" w:hanging="360"/>
      </w:pPr>
      <w:rPr>
        <w:rFonts w:ascii="Wingdings" w:hAnsi="Wingdings" w:hint="default"/>
        <w:sz w:val="20"/>
      </w:rPr>
    </w:lvl>
  </w:abstractNum>
  <w:abstractNum w:abstractNumId="23" w15:restartNumberingAfterBreak="0">
    <w:nsid w:val="66DC546E"/>
    <w:multiLevelType w:val="hybridMultilevel"/>
    <w:tmpl w:val="9C02A9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921518"/>
    <w:multiLevelType w:val="hybridMultilevel"/>
    <w:tmpl w:val="E9D2C83A"/>
    <w:lvl w:ilvl="0" w:tplc="DB807ABA">
      <w:start w:val="1"/>
      <w:numFmt w:val="bullet"/>
      <w:lvlText w:val=""/>
      <w:lvlJc w:val="left"/>
      <w:pPr>
        <w:ind w:left="1440" w:hanging="360"/>
      </w:pPr>
      <w:rPr>
        <w:rFonts w:ascii="Symbol" w:hAnsi="Symbol"/>
      </w:rPr>
    </w:lvl>
    <w:lvl w:ilvl="1" w:tplc="959C2268">
      <w:start w:val="1"/>
      <w:numFmt w:val="bullet"/>
      <w:lvlText w:val=""/>
      <w:lvlJc w:val="left"/>
      <w:pPr>
        <w:ind w:left="1440" w:hanging="360"/>
      </w:pPr>
      <w:rPr>
        <w:rFonts w:ascii="Symbol" w:hAnsi="Symbol"/>
      </w:rPr>
    </w:lvl>
    <w:lvl w:ilvl="2" w:tplc="67FA6F72">
      <w:start w:val="1"/>
      <w:numFmt w:val="bullet"/>
      <w:lvlText w:val=""/>
      <w:lvlJc w:val="left"/>
      <w:pPr>
        <w:ind w:left="1440" w:hanging="360"/>
      </w:pPr>
      <w:rPr>
        <w:rFonts w:ascii="Symbol" w:hAnsi="Symbol"/>
      </w:rPr>
    </w:lvl>
    <w:lvl w:ilvl="3" w:tplc="E932CAFA">
      <w:start w:val="1"/>
      <w:numFmt w:val="bullet"/>
      <w:lvlText w:val=""/>
      <w:lvlJc w:val="left"/>
      <w:pPr>
        <w:ind w:left="1440" w:hanging="360"/>
      </w:pPr>
      <w:rPr>
        <w:rFonts w:ascii="Symbol" w:hAnsi="Symbol"/>
      </w:rPr>
    </w:lvl>
    <w:lvl w:ilvl="4" w:tplc="70028E50">
      <w:start w:val="1"/>
      <w:numFmt w:val="bullet"/>
      <w:lvlText w:val=""/>
      <w:lvlJc w:val="left"/>
      <w:pPr>
        <w:ind w:left="1440" w:hanging="360"/>
      </w:pPr>
      <w:rPr>
        <w:rFonts w:ascii="Symbol" w:hAnsi="Symbol"/>
      </w:rPr>
    </w:lvl>
    <w:lvl w:ilvl="5" w:tplc="1E668504">
      <w:start w:val="1"/>
      <w:numFmt w:val="bullet"/>
      <w:lvlText w:val=""/>
      <w:lvlJc w:val="left"/>
      <w:pPr>
        <w:ind w:left="1440" w:hanging="360"/>
      </w:pPr>
      <w:rPr>
        <w:rFonts w:ascii="Symbol" w:hAnsi="Symbol"/>
      </w:rPr>
    </w:lvl>
    <w:lvl w:ilvl="6" w:tplc="49C46352">
      <w:start w:val="1"/>
      <w:numFmt w:val="bullet"/>
      <w:lvlText w:val=""/>
      <w:lvlJc w:val="left"/>
      <w:pPr>
        <w:ind w:left="1440" w:hanging="360"/>
      </w:pPr>
      <w:rPr>
        <w:rFonts w:ascii="Symbol" w:hAnsi="Symbol"/>
      </w:rPr>
    </w:lvl>
    <w:lvl w:ilvl="7" w:tplc="DE10C94A">
      <w:start w:val="1"/>
      <w:numFmt w:val="bullet"/>
      <w:lvlText w:val=""/>
      <w:lvlJc w:val="left"/>
      <w:pPr>
        <w:ind w:left="1440" w:hanging="360"/>
      </w:pPr>
      <w:rPr>
        <w:rFonts w:ascii="Symbol" w:hAnsi="Symbol"/>
      </w:rPr>
    </w:lvl>
    <w:lvl w:ilvl="8" w:tplc="9124BCCC">
      <w:start w:val="1"/>
      <w:numFmt w:val="bullet"/>
      <w:lvlText w:val=""/>
      <w:lvlJc w:val="left"/>
      <w:pPr>
        <w:ind w:left="1440" w:hanging="360"/>
      </w:pPr>
      <w:rPr>
        <w:rFonts w:ascii="Symbol" w:hAnsi="Symbol"/>
      </w:rPr>
    </w:lvl>
  </w:abstractNum>
  <w:abstractNum w:abstractNumId="25" w15:restartNumberingAfterBreak="0">
    <w:nsid w:val="74453B07"/>
    <w:multiLevelType w:val="multilevel"/>
    <w:tmpl w:val="5E9E51C2"/>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52C6EDD"/>
    <w:multiLevelType w:val="multilevel"/>
    <w:tmpl w:val="19506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517A2A"/>
    <w:multiLevelType w:val="hybridMultilevel"/>
    <w:tmpl w:val="55BC698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AF6511"/>
    <w:multiLevelType w:val="hybridMultilevel"/>
    <w:tmpl w:val="6FC69D3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9C12DCA"/>
    <w:multiLevelType w:val="hybridMultilevel"/>
    <w:tmpl w:val="73FE3B1E"/>
    <w:lvl w:ilvl="0" w:tplc="0C090001">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6A17D4"/>
    <w:multiLevelType w:val="hybridMultilevel"/>
    <w:tmpl w:val="ABA0B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F98356E"/>
    <w:multiLevelType w:val="hybridMultilevel"/>
    <w:tmpl w:val="A420F236"/>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num w:numId="1" w16cid:durableId="1973712174">
    <w:abstractNumId w:val="4"/>
  </w:num>
  <w:num w:numId="2" w16cid:durableId="1399666796">
    <w:abstractNumId w:val="1"/>
  </w:num>
  <w:num w:numId="3" w16cid:durableId="1235818410">
    <w:abstractNumId w:val="3"/>
  </w:num>
  <w:num w:numId="4" w16cid:durableId="1313753431">
    <w:abstractNumId w:val="8"/>
  </w:num>
  <w:num w:numId="5" w16cid:durableId="2029987793">
    <w:abstractNumId w:val="23"/>
  </w:num>
  <w:num w:numId="6" w16cid:durableId="1797941986">
    <w:abstractNumId w:val="7"/>
  </w:num>
  <w:num w:numId="7" w16cid:durableId="1480346797">
    <w:abstractNumId w:val="18"/>
  </w:num>
  <w:num w:numId="8" w16cid:durableId="1241210189">
    <w:abstractNumId w:val="18"/>
    <w:lvlOverride w:ilvl="0">
      <w:startOverride w:val="1"/>
    </w:lvlOverride>
  </w:num>
  <w:num w:numId="9" w16cid:durableId="1220097259">
    <w:abstractNumId w:val="16"/>
  </w:num>
  <w:num w:numId="10" w16cid:durableId="1419130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0742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3530609">
    <w:abstractNumId w:val="16"/>
  </w:num>
  <w:num w:numId="13" w16cid:durableId="1054309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6138220">
    <w:abstractNumId w:val="14"/>
  </w:num>
  <w:num w:numId="15" w16cid:durableId="968247828">
    <w:abstractNumId w:val="25"/>
  </w:num>
  <w:num w:numId="16" w16cid:durableId="547650254">
    <w:abstractNumId w:val="10"/>
  </w:num>
  <w:num w:numId="17" w16cid:durableId="374164447">
    <w:abstractNumId w:val="19"/>
  </w:num>
  <w:num w:numId="18" w16cid:durableId="114062433">
    <w:abstractNumId w:val="20"/>
  </w:num>
  <w:num w:numId="19" w16cid:durableId="1228421237">
    <w:abstractNumId w:val="17"/>
  </w:num>
  <w:num w:numId="20" w16cid:durableId="1921332213">
    <w:abstractNumId w:val="12"/>
  </w:num>
  <w:num w:numId="21" w16cid:durableId="1182009628">
    <w:abstractNumId w:val="0"/>
  </w:num>
  <w:num w:numId="22" w16cid:durableId="2041347847">
    <w:abstractNumId w:val="31"/>
  </w:num>
  <w:num w:numId="23" w16cid:durableId="621771286">
    <w:abstractNumId w:val="30"/>
  </w:num>
  <w:num w:numId="24" w16cid:durableId="1825388753">
    <w:abstractNumId w:val="0"/>
  </w:num>
  <w:num w:numId="25" w16cid:durableId="1704199">
    <w:abstractNumId w:val="9"/>
  </w:num>
  <w:num w:numId="26" w16cid:durableId="2146502212">
    <w:abstractNumId w:val="21"/>
  </w:num>
  <w:num w:numId="27" w16cid:durableId="2051569435">
    <w:abstractNumId w:val="27"/>
  </w:num>
  <w:num w:numId="28" w16cid:durableId="1614751572">
    <w:abstractNumId w:val="26"/>
  </w:num>
  <w:num w:numId="29" w16cid:durableId="1533566499">
    <w:abstractNumId w:val="29"/>
  </w:num>
  <w:num w:numId="30" w16cid:durableId="917330808">
    <w:abstractNumId w:val="4"/>
  </w:num>
  <w:num w:numId="31" w16cid:durableId="293219740">
    <w:abstractNumId w:val="2"/>
  </w:num>
  <w:num w:numId="32" w16cid:durableId="1832140664">
    <w:abstractNumId w:val="5"/>
  </w:num>
  <w:num w:numId="33" w16cid:durableId="1162699224">
    <w:abstractNumId w:val="24"/>
  </w:num>
  <w:num w:numId="34" w16cid:durableId="1115489237">
    <w:abstractNumId w:val="15"/>
  </w:num>
  <w:num w:numId="35" w16cid:durableId="197668866">
    <w:abstractNumId w:val="32"/>
  </w:num>
  <w:num w:numId="36" w16cid:durableId="377507809">
    <w:abstractNumId w:val="22"/>
  </w:num>
  <w:num w:numId="37" w16cid:durableId="1713531817">
    <w:abstractNumId w:val="28"/>
  </w:num>
  <w:num w:numId="38" w16cid:durableId="1347706810">
    <w:abstractNumId w:val="13"/>
  </w:num>
  <w:num w:numId="39" w16cid:durableId="1856110679">
    <w:abstractNumId w:val="11"/>
  </w:num>
  <w:num w:numId="40" w16cid:durableId="837379793">
    <w:abstractNumId w:val="6"/>
  </w:num>
  <w:num w:numId="41" w16cid:durableId="322515094">
    <w:abstractNumId w:val="1"/>
  </w:num>
  <w:num w:numId="42" w16cid:durableId="2079091938">
    <w:abstractNumId w:val="1"/>
  </w:num>
  <w:num w:numId="43" w16cid:durableId="530921769">
    <w:abstractNumId w:val="1"/>
  </w:num>
  <w:num w:numId="44" w16cid:durableId="390079800">
    <w:abstractNumId w:val="1"/>
  </w:num>
  <w:num w:numId="45" w16cid:durableId="63040179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ney, Angela">
    <w15:presenceInfo w15:providerId="AD" w15:userId="S::Angela.Cooney@justice.wa.gov.au::8a79eea5-8bd6-4714-b3bc-26f1e4b7dab4"/>
  </w15:person>
  <w15:person w15:author="Nolan, Marnee">
    <w15:presenceInfo w15:providerId="AD" w15:userId="S::Marnee.Nolan@justice.wa.gov.au::20b73575-93b0-4372-b9f6-178fb2ac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x7jhjovWF6mjGv1mcg0Kf78bquGyuE726nRMLzW0Tin6NIeUjKH2Q6O+qLsTEHbtwM6Pp2pImho86so+gNuUw==" w:salt="ZwlP/OD7lG6OsWE+tgMB2A=="/>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5A5D"/>
    <w:rsid w:val="000066D8"/>
    <w:rsid w:val="0000727B"/>
    <w:rsid w:val="000077B9"/>
    <w:rsid w:val="0001069B"/>
    <w:rsid w:val="00010B19"/>
    <w:rsid w:val="000113F2"/>
    <w:rsid w:val="00012B89"/>
    <w:rsid w:val="00016781"/>
    <w:rsid w:val="00017DFB"/>
    <w:rsid w:val="00020ECF"/>
    <w:rsid w:val="00026E30"/>
    <w:rsid w:val="00027E97"/>
    <w:rsid w:val="00031518"/>
    <w:rsid w:val="00031DDF"/>
    <w:rsid w:val="00033188"/>
    <w:rsid w:val="000434A0"/>
    <w:rsid w:val="0004407C"/>
    <w:rsid w:val="000447FA"/>
    <w:rsid w:val="00045650"/>
    <w:rsid w:val="00045F51"/>
    <w:rsid w:val="00046134"/>
    <w:rsid w:val="0004673A"/>
    <w:rsid w:val="00046D26"/>
    <w:rsid w:val="0005331E"/>
    <w:rsid w:val="00053D7D"/>
    <w:rsid w:val="00053E43"/>
    <w:rsid w:val="000548F9"/>
    <w:rsid w:val="00054E73"/>
    <w:rsid w:val="00057B66"/>
    <w:rsid w:val="00062329"/>
    <w:rsid w:val="00062FED"/>
    <w:rsid w:val="00064F1B"/>
    <w:rsid w:val="0006726B"/>
    <w:rsid w:val="00067794"/>
    <w:rsid w:val="00073445"/>
    <w:rsid w:val="000755EE"/>
    <w:rsid w:val="00075ED5"/>
    <w:rsid w:val="00083A09"/>
    <w:rsid w:val="0008493C"/>
    <w:rsid w:val="00084B36"/>
    <w:rsid w:val="00085D59"/>
    <w:rsid w:val="000863BD"/>
    <w:rsid w:val="00086468"/>
    <w:rsid w:val="00086E54"/>
    <w:rsid w:val="00090CFE"/>
    <w:rsid w:val="000925A5"/>
    <w:rsid w:val="00092A52"/>
    <w:rsid w:val="000A013B"/>
    <w:rsid w:val="000A0BC2"/>
    <w:rsid w:val="000A11F7"/>
    <w:rsid w:val="000A1389"/>
    <w:rsid w:val="000A3EE7"/>
    <w:rsid w:val="000A45FC"/>
    <w:rsid w:val="000A64AB"/>
    <w:rsid w:val="000B46A3"/>
    <w:rsid w:val="000B6320"/>
    <w:rsid w:val="000C01BC"/>
    <w:rsid w:val="000C1D5A"/>
    <w:rsid w:val="000C25B5"/>
    <w:rsid w:val="000C2EAF"/>
    <w:rsid w:val="000C30B9"/>
    <w:rsid w:val="000C4316"/>
    <w:rsid w:val="000C6A49"/>
    <w:rsid w:val="000C7530"/>
    <w:rsid w:val="000D008C"/>
    <w:rsid w:val="000D0291"/>
    <w:rsid w:val="000D2CCD"/>
    <w:rsid w:val="000D3972"/>
    <w:rsid w:val="000D6659"/>
    <w:rsid w:val="000D69A3"/>
    <w:rsid w:val="000E0B49"/>
    <w:rsid w:val="000E1AE3"/>
    <w:rsid w:val="000E48E7"/>
    <w:rsid w:val="000E4EED"/>
    <w:rsid w:val="000E659A"/>
    <w:rsid w:val="000E782E"/>
    <w:rsid w:val="000F41B6"/>
    <w:rsid w:val="000F5C01"/>
    <w:rsid w:val="000F5FBB"/>
    <w:rsid w:val="000F7531"/>
    <w:rsid w:val="0010187F"/>
    <w:rsid w:val="001035D6"/>
    <w:rsid w:val="00104B04"/>
    <w:rsid w:val="00106139"/>
    <w:rsid w:val="00106557"/>
    <w:rsid w:val="00106E74"/>
    <w:rsid w:val="00107CCC"/>
    <w:rsid w:val="00114635"/>
    <w:rsid w:val="001158E9"/>
    <w:rsid w:val="00117F3D"/>
    <w:rsid w:val="001207B6"/>
    <w:rsid w:val="001241AF"/>
    <w:rsid w:val="00124A81"/>
    <w:rsid w:val="00126493"/>
    <w:rsid w:val="00126611"/>
    <w:rsid w:val="00131037"/>
    <w:rsid w:val="00134468"/>
    <w:rsid w:val="001350E6"/>
    <w:rsid w:val="00135A45"/>
    <w:rsid w:val="00135ADA"/>
    <w:rsid w:val="00140589"/>
    <w:rsid w:val="00140F08"/>
    <w:rsid w:val="00142ED9"/>
    <w:rsid w:val="00144A1B"/>
    <w:rsid w:val="00146739"/>
    <w:rsid w:val="00150099"/>
    <w:rsid w:val="00151B91"/>
    <w:rsid w:val="00151E7D"/>
    <w:rsid w:val="00153A1E"/>
    <w:rsid w:val="00155864"/>
    <w:rsid w:val="001564F5"/>
    <w:rsid w:val="00161B94"/>
    <w:rsid w:val="001624F7"/>
    <w:rsid w:val="001635E9"/>
    <w:rsid w:val="0016455C"/>
    <w:rsid w:val="00166A9F"/>
    <w:rsid w:val="001677E0"/>
    <w:rsid w:val="00170691"/>
    <w:rsid w:val="0017134F"/>
    <w:rsid w:val="001733E7"/>
    <w:rsid w:val="00173B7A"/>
    <w:rsid w:val="00174BFD"/>
    <w:rsid w:val="001757E8"/>
    <w:rsid w:val="00180F4E"/>
    <w:rsid w:val="001842B7"/>
    <w:rsid w:val="001849BA"/>
    <w:rsid w:val="0018565F"/>
    <w:rsid w:val="00187B73"/>
    <w:rsid w:val="001905A1"/>
    <w:rsid w:val="00193880"/>
    <w:rsid w:val="00196FD6"/>
    <w:rsid w:val="0019753A"/>
    <w:rsid w:val="0019799E"/>
    <w:rsid w:val="001A099F"/>
    <w:rsid w:val="001A1D10"/>
    <w:rsid w:val="001A3DB3"/>
    <w:rsid w:val="001A40E9"/>
    <w:rsid w:val="001B33C2"/>
    <w:rsid w:val="001B46AB"/>
    <w:rsid w:val="001B4DF2"/>
    <w:rsid w:val="001B5753"/>
    <w:rsid w:val="001B5B59"/>
    <w:rsid w:val="001B6F1C"/>
    <w:rsid w:val="001C0C9A"/>
    <w:rsid w:val="001C5FED"/>
    <w:rsid w:val="001D29A8"/>
    <w:rsid w:val="001D6B31"/>
    <w:rsid w:val="001D7F11"/>
    <w:rsid w:val="001E043C"/>
    <w:rsid w:val="001E0DAB"/>
    <w:rsid w:val="001E1F5A"/>
    <w:rsid w:val="001E3A54"/>
    <w:rsid w:val="001E4800"/>
    <w:rsid w:val="001E57A0"/>
    <w:rsid w:val="001E5964"/>
    <w:rsid w:val="001F0BF6"/>
    <w:rsid w:val="001F1FBC"/>
    <w:rsid w:val="001F2AA0"/>
    <w:rsid w:val="001F2D90"/>
    <w:rsid w:val="001F492A"/>
    <w:rsid w:val="001F734E"/>
    <w:rsid w:val="00200BC5"/>
    <w:rsid w:val="00200CD9"/>
    <w:rsid w:val="002020F1"/>
    <w:rsid w:val="00202202"/>
    <w:rsid w:val="00206D25"/>
    <w:rsid w:val="0021429F"/>
    <w:rsid w:val="00215CBF"/>
    <w:rsid w:val="00215E97"/>
    <w:rsid w:val="002169D1"/>
    <w:rsid w:val="002178FA"/>
    <w:rsid w:val="00217F88"/>
    <w:rsid w:val="00220151"/>
    <w:rsid w:val="00220943"/>
    <w:rsid w:val="002213F7"/>
    <w:rsid w:val="0022306A"/>
    <w:rsid w:val="00223382"/>
    <w:rsid w:val="0023177F"/>
    <w:rsid w:val="00231A0B"/>
    <w:rsid w:val="00231FF5"/>
    <w:rsid w:val="0023472C"/>
    <w:rsid w:val="00241E8B"/>
    <w:rsid w:val="0024474C"/>
    <w:rsid w:val="002457AA"/>
    <w:rsid w:val="00245869"/>
    <w:rsid w:val="00247FCD"/>
    <w:rsid w:val="00250C62"/>
    <w:rsid w:val="00250CCD"/>
    <w:rsid w:val="002534C4"/>
    <w:rsid w:val="0025421F"/>
    <w:rsid w:val="00254316"/>
    <w:rsid w:val="002561EC"/>
    <w:rsid w:val="00256843"/>
    <w:rsid w:val="00257496"/>
    <w:rsid w:val="00257B3A"/>
    <w:rsid w:val="0026058A"/>
    <w:rsid w:val="00263AE6"/>
    <w:rsid w:val="00264F54"/>
    <w:rsid w:val="002653C6"/>
    <w:rsid w:val="002665DE"/>
    <w:rsid w:val="00267DD6"/>
    <w:rsid w:val="0027088D"/>
    <w:rsid w:val="0027209F"/>
    <w:rsid w:val="002723AE"/>
    <w:rsid w:val="002723B6"/>
    <w:rsid w:val="00272E57"/>
    <w:rsid w:val="00274B55"/>
    <w:rsid w:val="00275158"/>
    <w:rsid w:val="0027609B"/>
    <w:rsid w:val="0027637C"/>
    <w:rsid w:val="00285795"/>
    <w:rsid w:val="002859BB"/>
    <w:rsid w:val="00291452"/>
    <w:rsid w:val="0029164A"/>
    <w:rsid w:val="00291E4A"/>
    <w:rsid w:val="00295B4A"/>
    <w:rsid w:val="00295E2E"/>
    <w:rsid w:val="0029709C"/>
    <w:rsid w:val="002978C1"/>
    <w:rsid w:val="002A107A"/>
    <w:rsid w:val="002A18AD"/>
    <w:rsid w:val="002A242D"/>
    <w:rsid w:val="002A35F7"/>
    <w:rsid w:val="002A41EA"/>
    <w:rsid w:val="002A6FF3"/>
    <w:rsid w:val="002A73E3"/>
    <w:rsid w:val="002A7419"/>
    <w:rsid w:val="002B3512"/>
    <w:rsid w:val="002C045B"/>
    <w:rsid w:val="002C155A"/>
    <w:rsid w:val="002C157A"/>
    <w:rsid w:val="002C3881"/>
    <w:rsid w:val="002C44FB"/>
    <w:rsid w:val="002C49CA"/>
    <w:rsid w:val="002C6C7E"/>
    <w:rsid w:val="002D0FEC"/>
    <w:rsid w:val="002D1BEF"/>
    <w:rsid w:val="002D4B18"/>
    <w:rsid w:val="002D4D2C"/>
    <w:rsid w:val="002D6928"/>
    <w:rsid w:val="002D7DF1"/>
    <w:rsid w:val="002E0EAA"/>
    <w:rsid w:val="002E537F"/>
    <w:rsid w:val="002E5756"/>
    <w:rsid w:val="002E5E51"/>
    <w:rsid w:val="002E6F7B"/>
    <w:rsid w:val="002F5884"/>
    <w:rsid w:val="003012BE"/>
    <w:rsid w:val="0030195E"/>
    <w:rsid w:val="00302144"/>
    <w:rsid w:val="00304FAC"/>
    <w:rsid w:val="003078C5"/>
    <w:rsid w:val="00307964"/>
    <w:rsid w:val="00315E9A"/>
    <w:rsid w:val="0031728A"/>
    <w:rsid w:val="00320078"/>
    <w:rsid w:val="0032039D"/>
    <w:rsid w:val="0032156A"/>
    <w:rsid w:val="00324046"/>
    <w:rsid w:val="00324392"/>
    <w:rsid w:val="003253BB"/>
    <w:rsid w:val="00325D3F"/>
    <w:rsid w:val="00326023"/>
    <w:rsid w:val="00332CB7"/>
    <w:rsid w:val="00334E03"/>
    <w:rsid w:val="0033625C"/>
    <w:rsid w:val="003367CC"/>
    <w:rsid w:val="003370D3"/>
    <w:rsid w:val="003376B6"/>
    <w:rsid w:val="00337714"/>
    <w:rsid w:val="00340E07"/>
    <w:rsid w:val="00342EBF"/>
    <w:rsid w:val="003449CB"/>
    <w:rsid w:val="003468FD"/>
    <w:rsid w:val="0035011E"/>
    <w:rsid w:val="003516A9"/>
    <w:rsid w:val="0035200C"/>
    <w:rsid w:val="00353728"/>
    <w:rsid w:val="0035465F"/>
    <w:rsid w:val="0036056F"/>
    <w:rsid w:val="003624D3"/>
    <w:rsid w:val="003645D9"/>
    <w:rsid w:val="00366800"/>
    <w:rsid w:val="0037055E"/>
    <w:rsid w:val="00371FD3"/>
    <w:rsid w:val="00377B3D"/>
    <w:rsid w:val="00380258"/>
    <w:rsid w:val="00381315"/>
    <w:rsid w:val="003823FF"/>
    <w:rsid w:val="00385154"/>
    <w:rsid w:val="00386AA8"/>
    <w:rsid w:val="00392BF0"/>
    <w:rsid w:val="003A1FCF"/>
    <w:rsid w:val="003A260D"/>
    <w:rsid w:val="003A7205"/>
    <w:rsid w:val="003B0905"/>
    <w:rsid w:val="003B4997"/>
    <w:rsid w:val="003C1B90"/>
    <w:rsid w:val="003C2103"/>
    <w:rsid w:val="003C2E64"/>
    <w:rsid w:val="003C3393"/>
    <w:rsid w:val="003C44CE"/>
    <w:rsid w:val="003D14B7"/>
    <w:rsid w:val="003D2518"/>
    <w:rsid w:val="003D4EE1"/>
    <w:rsid w:val="003D5503"/>
    <w:rsid w:val="003D708E"/>
    <w:rsid w:val="003D7445"/>
    <w:rsid w:val="003E34B0"/>
    <w:rsid w:val="003E5B5E"/>
    <w:rsid w:val="003E6CE1"/>
    <w:rsid w:val="003F1CB6"/>
    <w:rsid w:val="003F2F7A"/>
    <w:rsid w:val="003F4B4F"/>
    <w:rsid w:val="003F6241"/>
    <w:rsid w:val="003F7731"/>
    <w:rsid w:val="00400DF5"/>
    <w:rsid w:val="00401575"/>
    <w:rsid w:val="00401954"/>
    <w:rsid w:val="00402425"/>
    <w:rsid w:val="00403DBD"/>
    <w:rsid w:val="0040796F"/>
    <w:rsid w:val="00412686"/>
    <w:rsid w:val="00412E11"/>
    <w:rsid w:val="0041456E"/>
    <w:rsid w:val="004148A0"/>
    <w:rsid w:val="00417151"/>
    <w:rsid w:val="00421DCD"/>
    <w:rsid w:val="00422B9D"/>
    <w:rsid w:val="00422CBE"/>
    <w:rsid w:val="00426FFD"/>
    <w:rsid w:val="0043357C"/>
    <w:rsid w:val="004350CF"/>
    <w:rsid w:val="00435833"/>
    <w:rsid w:val="004364C4"/>
    <w:rsid w:val="00441AD5"/>
    <w:rsid w:val="00442777"/>
    <w:rsid w:val="00443F7C"/>
    <w:rsid w:val="00444481"/>
    <w:rsid w:val="0044486F"/>
    <w:rsid w:val="004467E8"/>
    <w:rsid w:val="00455FC8"/>
    <w:rsid w:val="00457598"/>
    <w:rsid w:val="00460931"/>
    <w:rsid w:val="00464E72"/>
    <w:rsid w:val="00465D8E"/>
    <w:rsid w:val="0047085F"/>
    <w:rsid w:val="004728D1"/>
    <w:rsid w:val="0047322F"/>
    <w:rsid w:val="004746EF"/>
    <w:rsid w:val="00481335"/>
    <w:rsid w:val="00481480"/>
    <w:rsid w:val="00487D0D"/>
    <w:rsid w:val="00490500"/>
    <w:rsid w:val="00495CA7"/>
    <w:rsid w:val="00496629"/>
    <w:rsid w:val="00497145"/>
    <w:rsid w:val="004975D7"/>
    <w:rsid w:val="0049772F"/>
    <w:rsid w:val="004A38F2"/>
    <w:rsid w:val="004A3F1D"/>
    <w:rsid w:val="004A62A7"/>
    <w:rsid w:val="004A72BD"/>
    <w:rsid w:val="004A7BAF"/>
    <w:rsid w:val="004B0012"/>
    <w:rsid w:val="004B1126"/>
    <w:rsid w:val="004B307A"/>
    <w:rsid w:val="004B36AE"/>
    <w:rsid w:val="004B5378"/>
    <w:rsid w:val="004B6106"/>
    <w:rsid w:val="004C040F"/>
    <w:rsid w:val="004C0EAC"/>
    <w:rsid w:val="004C146D"/>
    <w:rsid w:val="004C22E7"/>
    <w:rsid w:val="004C22FA"/>
    <w:rsid w:val="004C4799"/>
    <w:rsid w:val="004D040B"/>
    <w:rsid w:val="004D120F"/>
    <w:rsid w:val="004D124E"/>
    <w:rsid w:val="004D2157"/>
    <w:rsid w:val="004D5550"/>
    <w:rsid w:val="004D606A"/>
    <w:rsid w:val="004D66C8"/>
    <w:rsid w:val="004D6955"/>
    <w:rsid w:val="004E0185"/>
    <w:rsid w:val="004E571B"/>
    <w:rsid w:val="004E5B40"/>
    <w:rsid w:val="004E6F10"/>
    <w:rsid w:val="004F17FC"/>
    <w:rsid w:val="004F4EB1"/>
    <w:rsid w:val="005109E5"/>
    <w:rsid w:val="00510EBD"/>
    <w:rsid w:val="00511199"/>
    <w:rsid w:val="005111CC"/>
    <w:rsid w:val="005121AD"/>
    <w:rsid w:val="00512F4B"/>
    <w:rsid w:val="00513B03"/>
    <w:rsid w:val="00517163"/>
    <w:rsid w:val="005205A2"/>
    <w:rsid w:val="00520C7D"/>
    <w:rsid w:val="00521AF0"/>
    <w:rsid w:val="005223AB"/>
    <w:rsid w:val="00522DF6"/>
    <w:rsid w:val="005235B3"/>
    <w:rsid w:val="00524297"/>
    <w:rsid w:val="005258D0"/>
    <w:rsid w:val="005270CB"/>
    <w:rsid w:val="00527495"/>
    <w:rsid w:val="005310DE"/>
    <w:rsid w:val="00531242"/>
    <w:rsid w:val="005318B8"/>
    <w:rsid w:val="00532DEF"/>
    <w:rsid w:val="0053567C"/>
    <w:rsid w:val="005365E4"/>
    <w:rsid w:val="00537914"/>
    <w:rsid w:val="00541BA8"/>
    <w:rsid w:val="005440D1"/>
    <w:rsid w:val="00544142"/>
    <w:rsid w:val="005472D3"/>
    <w:rsid w:val="00550D16"/>
    <w:rsid w:val="00554385"/>
    <w:rsid w:val="00555289"/>
    <w:rsid w:val="005555C7"/>
    <w:rsid w:val="00556F62"/>
    <w:rsid w:val="00557B4C"/>
    <w:rsid w:val="00561A3E"/>
    <w:rsid w:val="00562EA2"/>
    <w:rsid w:val="00564456"/>
    <w:rsid w:val="00564E9D"/>
    <w:rsid w:val="005657AE"/>
    <w:rsid w:val="00567F85"/>
    <w:rsid w:val="00576EFF"/>
    <w:rsid w:val="005779FC"/>
    <w:rsid w:val="0058019F"/>
    <w:rsid w:val="00581F90"/>
    <w:rsid w:val="0058303A"/>
    <w:rsid w:val="0058419D"/>
    <w:rsid w:val="005860DD"/>
    <w:rsid w:val="00592112"/>
    <w:rsid w:val="00597AB0"/>
    <w:rsid w:val="005A3EA6"/>
    <w:rsid w:val="005C051D"/>
    <w:rsid w:val="005C1D85"/>
    <w:rsid w:val="005C7560"/>
    <w:rsid w:val="005D4CE7"/>
    <w:rsid w:val="005E1575"/>
    <w:rsid w:val="005E362D"/>
    <w:rsid w:val="005E4DBC"/>
    <w:rsid w:val="005E566A"/>
    <w:rsid w:val="005E5924"/>
    <w:rsid w:val="005E5D2D"/>
    <w:rsid w:val="005E610D"/>
    <w:rsid w:val="005F02C8"/>
    <w:rsid w:val="005F17BB"/>
    <w:rsid w:val="005F1EB7"/>
    <w:rsid w:val="005F331B"/>
    <w:rsid w:val="005F3BD1"/>
    <w:rsid w:val="005F4B77"/>
    <w:rsid w:val="005F4E29"/>
    <w:rsid w:val="005F7552"/>
    <w:rsid w:val="005F7F43"/>
    <w:rsid w:val="00600355"/>
    <w:rsid w:val="00603AB5"/>
    <w:rsid w:val="0060487A"/>
    <w:rsid w:val="00606CCD"/>
    <w:rsid w:val="0061063B"/>
    <w:rsid w:val="00611C1E"/>
    <w:rsid w:val="0061208A"/>
    <w:rsid w:val="00613971"/>
    <w:rsid w:val="00617BEB"/>
    <w:rsid w:val="006231D1"/>
    <w:rsid w:val="00623686"/>
    <w:rsid w:val="0062483C"/>
    <w:rsid w:val="00624DEA"/>
    <w:rsid w:val="00626309"/>
    <w:rsid w:val="0062731D"/>
    <w:rsid w:val="00627992"/>
    <w:rsid w:val="00627B68"/>
    <w:rsid w:val="00627F76"/>
    <w:rsid w:val="0063134A"/>
    <w:rsid w:val="006319AB"/>
    <w:rsid w:val="006335A4"/>
    <w:rsid w:val="006341A4"/>
    <w:rsid w:val="00634C54"/>
    <w:rsid w:val="00636F2D"/>
    <w:rsid w:val="0064087B"/>
    <w:rsid w:val="00640BDE"/>
    <w:rsid w:val="0064420E"/>
    <w:rsid w:val="006444FB"/>
    <w:rsid w:val="00644A2D"/>
    <w:rsid w:val="00644D34"/>
    <w:rsid w:val="00646D82"/>
    <w:rsid w:val="00653AE6"/>
    <w:rsid w:val="006567F8"/>
    <w:rsid w:val="00656970"/>
    <w:rsid w:val="00656F4A"/>
    <w:rsid w:val="00657E9B"/>
    <w:rsid w:val="00660A3F"/>
    <w:rsid w:val="00660F90"/>
    <w:rsid w:val="00663830"/>
    <w:rsid w:val="006778DE"/>
    <w:rsid w:val="00677E94"/>
    <w:rsid w:val="00686DA4"/>
    <w:rsid w:val="00687A4E"/>
    <w:rsid w:val="00691B35"/>
    <w:rsid w:val="00692D6E"/>
    <w:rsid w:val="00693B47"/>
    <w:rsid w:val="00694648"/>
    <w:rsid w:val="00694D2B"/>
    <w:rsid w:val="006A3BF6"/>
    <w:rsid w:val="006A4017"/>
    <w:rsid w:val="006A4F3B"/>
    <w:rsid w:val="006A4F80"/>
    <w:rsid w:val="006B14F1"/>
    <w:rsid w:val="006B2054"/>
    <w:rsid w:val="006B3601"/>
    <w:rsid w:val="006C0351"/>
    <w:rsid w:val="006C2AA0"/>
    <w:rsid w:val="006D1ADB"/>
    <w:rsid w:val="006D6F12"/>
    <w:rsid w:val="006D7462"/>
    <w:rsid w:val="006D7903"/>
    <w:rsid w:val="006E0BAA"/>
    <w:rsid w:val="006E1646"/>
    <w:rsid w:val="006E4CAF"/>
    <w:rsid w:val="006E6518"/>
    <w:rsid w:val="006E787E"/>
    <w:rsid w:val="006F6B82"/>
    <w:rsid w:val="006F729D"/>
    <w:rsid w:val="007005DA"/>
    <w:rsid w:val="00701442"/>
    <w:rsid w:val="0070202F"/>
    <w:rsid w:val="00702773"/>
    <w:rsid w:val="007028E1"/>
    <w:rsid w:val="00703815"/>
    <w:rsid w:val="00711C79"/>
    <w:rsid w:val="00711D72"/>
    <w:rsid w:val="00713D3E"/>
    <w:rsid w:val="00714E23"/>
    <w:rsid w:val="00715807"/>
    <w:rsid w:val="00715DE2"/>
    <w:rsid w:val="0072606C"/>
    <w:rsid w:val="00734731"/>
    <w:rsid w:val="00742001"/>
    <w:rsid w:val="00742BDF"/>
    <w:rsid w:val="007444AC"/>
    <w:rsid w:val="00744AF3"/>
    <w:rsid w:val="00744E9E"/>
    <w:rsid w:val="007517A5"/>
    <w:rsid w:val="00752A9E"/>
    <w:rsid w:val="00753089"/>
    <w:rsid w:val="007538D0"/>
    <w:rsid w:val="00754275"/>
    <w:rsid w:val="00756E12"/>
    <w:rsid w:val="0076222A"/>
    <w:rsid w:val="00763165"/>
    <w:rsid w:val="00764818"/>
    <w:rsid w:val="0076518A"/>
    <w:rsid w:val="00766C6C"/>
    <w:rsid w:val="00771022"/>
    <w:rsid w:val="00773A8F"/>
    <w:rsid w:val="00773E32"/>
    <w:rsid w:val="0077475E"/>
    <w:rsid w:val="00775238"/>
    <w:rsid w:val="00784FF6"/>
    <w:rsid w:val="007857C2"/>
    <w:rsid w:val="00790E99"/>
    <w:rsid w:val="00791A32"/>
    <w:rsid w:val="0079598A"/>
    <w:rsid w:val="00795D72"/>
    <w:rsid w:val="007971E8"/>
    <w:rsid w:val="007979DB"/>
    <w:rsid w:val="00797B83"/>
    <w:rsid w:val="007A06DC"/>
    <w:rsid w:val="007A17B7"/>
    <w:rsid w:val="007A3891"/>
    <w:rsid w:val="007A3A1E"/>
    <w:rsid w:val="007A47E4"/>
    <w:rsid w:val="007A545F"/>
    <w:rsid w:val="007A7A99"/>
    <w:rsid w:val="007B13CB"/>
    <w:rsid w:val="007C1D40"/>
    <w:rsid w:val="007C2714"/>
    <w:rsid w:val="007C70ED"/>
    <w:rsid w:val="007D128D"/>
    <w:rsid w:val="007D18E4"/>
    <w:rsid w:val="007D1AD8"/>
    <w:rsid w:val="007D25A5"/>
    <w:rsid w:val="007D3C6F"/>
    <w:rsid w:val="007E3C4E"/>
    <w:rsid w:val="007E67F4"/>
    <w:rsid w:val="007F0C23"/>
    <w:rsid w:val="007F233D"/>
    <w:rsid w:val="007F41BD"/>
    <w:rsid w:val="007F4F49"/>
    <w:rsid w:val="007F7D68"/>
    <w:rsid w:val="008000C6"/>
    <w:rsid w:val="00800E50"/>
    <w:rsid w:val="008017A5"/>
    <w:rsid w:val="00803078"/>
    <w:rsid w:val="008031A5"/>
    <w:rsid w:val="008033C7"/>
    <w:rsid w:val="00803710"/>
    <w:rsid w:val="008037F2"/>
    <w:rsid w:val="00803BA2"/>
    <w:rsid w:val="00805FAE"/>
    <w:rsid w:val="00807404"/>
    <w:rsid w:val="00810109"/>
    <w:rsid w:val="008114B3"/>
    <w:rsid w:val="00811E22"/>
    <w:rsid w:val="008131AC"/>
    <w:rsid w:val="0081788F"/>
    <w:rsid w:val="0082155A"/>
    <w:rsid w:val="0082623D"/>
    <w:rsid w:val="00835C9B"/>
    <w:rsid w:val="008368D1"/>
    <w:rsid w:val="00836D71"/>
    <w:rsid w:val="00843142"/>
    <w:rsid w:val="00844223"/>
    <w:rsid w:val="00847903"/>
    <w:rsid w:val="00853C01"/>
    <w:rsid w:val="00854CA2"/>
    <w:rsid w:val="00857A48"/>
    <w:rsid w:val="00857D96"/>
    <w:rsid w:val="0086066D"/>
    <w:rsid w:val="0086067A"/>
    <w:rsid w:val="00863849"/>
    <w:rsid w:val="00864240"/>
    <w:rsid w:val="0086658B"/>
    <w:rsid w:val="0087564D"/>
    <w:rsid w:val="00882674"/>
    <w:rsid w:val="00882DA5"/>
    <w:rsid w:val="008864EB"/>
    <w:rsid w:val="008976B1"/>
    <w:rsid w:val="008976DD"/>
    <w:rsid w:val="008A0422"/>
    <w:rsid w:val="008A247B"/>
    <w:rsid w:val="008A59F7"/>
    <w:rsid w:val="008A6C98"/>
    <w:rsid w:val="008A7922"/>
    <w:rsid w:val="008A7D5C"/>
    <w:rsid w:val="008B0CDD"/>
    <w:rsid w:val="008B186A"/>
    <w:rsid w:val="008B2F80"/>
    <w:rsid w:val="008B49C1"/>
    <w:rsid w:val="008B5E88"/>
    <w:rsid w:val="008B6377"/>
    <w:rsid w:val="008B7B8C"/>
    <w:rsid w:val="008B7F56"/>
    <w:rsid w:val="008C440C"/>
    <w:rsid w:val="008C4657"/>
    <w:rsid w:val="008D21DD"/>
    <w:rsid w:val="008D3C08"/>
    <w:rsid w:val="008D3DE0"/>
    <w:rsid w:val="008D51C1"/>
    <w:rsid w:val="008D70FF"/>
    <w:rsid w:val="008E32A3"/>
    <w:rsid w:val="008E6427"/>
    <w:rsid w:val="008E74D2"/>
    <w:rsid w:val="008F769C"/>
    <w:rsid w:val="0090051E"/>
    <w:rsid w:val="009017FB"/>
    <w:rsid w:val="009071FA"/>
    <w:rsid w:val="00907DF3"/>
    <w:rsid w:val="00907F76"/>
    <w:rsid w:val="0091065E"/>
    <w:rsid w:val="009118C5"/>
    <w:rsid w:val="00912A98"/>
    <w:rsid w:val="009133E7"/>
    <w:rsid w:val="00913906"/>
    <w:rsid w:val="00913CF3"/>
    <w:rsid w:val="00914F9F"/>
    <w:rsid w:val="00915A6B"/>
    <w:rsid w:val="00917DC3"/>
    <w:rsid w:val="009213D4"/>
    <w:rsid w:val="0092188D"/>
    <w:rsid w:val="0092209F"/>
    <w:rsid w:val="00922B54"/>
    <w:rsid w:val="00924293"/>
    <w:rsid w:val="00925E8A"/>
    <w:rsid w:val="00930B45"/>
    <w:rsid w:val="00931428"/>
    <w:rsid w:val="00932D4F"/>
    <w:rsid w:val="00932F9F"/>
    <w:rsid w:val="00934068"/>
    <w:rsid w:val="00934DEF"/>
    <w:rsid w:val="0094002E"/>
    <w:rsid w:val="009433A4"/>
    <w:rsid w:val="00943614"/>
    <w:rsid w:val="00943873"/>
    <w:rsid w:val="00943CD0"/>
    <w:rsid w:val="00951E04"/>
    <w:rsid w:val="00953438"/>
    <w:rsid w:val="0095350D"/>
    <w:rsid w:val="0095453F"/>
    <w:rsid w:val="0096091F"/>
    <w:rsid w:val="00961080"/>
    <w:rsid w:val="00961A2E"/>
    <w:rsid w:val="009637DB"/>
    <w:rsid w:val="00963D30"/>
    <w:rsid w:val="00966208"/>
    <w:rsid w:val="009667D7"/>
    <w:rsid w:val="0097013B"/>
    <w:rsid w:val="00971178"/>
    <w:rsid w:val="009814BD"/>
    <w:rsid w:val="00981973"/>
    <w:rsid w:val="00981EE0"/>
    <w:rsid w:val="0099091E"/>
    <w:rsid w:val="00992035"/>
    <w:rsid w:val="0099220C"/>
    <w:rsid w:val="00995B1B"/>
    <w:rsid w:val="009962C0"/>
    <w:rsid w:val="00997573"/>
    <w:rsid w:val="00997A7D"/>
    <w:rsid w:val="009A19E1"/>
    <w:rsid w:val="009A341C"/>
    <w:rsid w:val="009A3693"/>
    <w:rsid w:val="009A395C"/>
    <w:rsid w:val="009B3315"/>
    <w:rsid w:val="009B334C"/>
    <w:rsid w:val="009B5039"/>
    <w:rsid w:val="009B5C2D"/>
    <w:rsid w:val="009B6881"/>
    <w:rsid w:val="009B751B"/>
    <w:rsid w:val="009B799A"/>
    <w:rsid w:val="009C04D3"/>
    <w:rsid w:val="009D1287"/>
    <w:rsid w:val="009D1CB7"/>
    <w:rsid w:val="009D3778"/>
    <w:rsid w:val="009D6308"/>
    <w:rsid w:val="009D7227"/>
    <w:rsid w:val="009E2182"/>
    <w:rsid w:val="009E6368"/>
    <w:rsid w:val="009F3777"/>
    <w:rsid w:val="009F56A7"/>
    <w:rsid w:val="009F5DFA"/>
    <w:rsid w:val="00A02025"/>
    <w:rsid w:val="00A0391A"/>
    <w:rsid w:val="00A062A1"/>
    <w:rsid w:val="00A06B5A"/>
    <w:rsid w:val="00A1041F"/>
    <w:rsid w:val="00A132A4"/>
    <w:rsid w:val="00A155F0"/>
    <w:rsid w:val="00A1703F"/>
    <w:rsid w:val="00A178E4"/>
    <w:rsid w:val="00A20702"/>
    <w:rsid w:val="00A21C6C"/>
    <w:rsid w:val="00A22EF2"/>
    <w:rsid w:val="00A23624"/>
    <w:rsid w:val="00A24C79"/>
    <w:rsid w:val="00A30260"/>
    <w:rsid w:val="00A30469"/>
    <w:rsid w:val="00A30930"/>
    <w:rsid w:val="00A3098A"/>
    <w:rsid w:val="00A331BD"/>
    <w:rsid w:val="00A35356"/>
    <w:rsid w:val="00A36DB5"/>
    <w:rsid w:val="00A36EE0"/>
    <w:rsid w:val="00A37273"/>
    <w:rsid w:val="00A37664"/>
    <w:rsid w:val="00A4028A"/>
    <w:rsid w:val="00A43D05"/>
    <w:rsid w:val="00A4411E"/>
    <w:rsid w:val="00A444FD"/>
    <w:rsid w:val="00A44C3F"/>
    <w:rsid w:val="00A44FFA"/>
    <w:rsid w:val="00A45D85"/>
    <w:rsid w:val="00A45FAB"/>
    <w:rsid w:val="00A51EC6"/>
    <w:rsid w:val="00A5254E"/>
    <w:rsid w:val="00A54365"/>
    <w:rsid w:val="00A547EA"/>
    <w:rsid w:val="00A56CA1"/>
    <w:rsid w:val="00A649FA"/>
    <w:rsid w:val="00A64A4B"/>
    <w:rsid w:val="00A6723A"/>
    <w:rsid w:val="00A7026C"/>
    <w:rsid w:val="00A71AB6"/>
    <w:rsid w:val="00A7313D"/>
    <w:rsid w:val="00A80AB0"/>
    <w:rsid w:val="00A81A18"/>
    <w:rsid w:val="00A820CD"/>
    <w:rsid w:val="00A8234A"/>
    <w:rsid w:val="00A853FE"/>
    <w:rsid w:val="00A8540F"/>
    <w:rsid w:val="00A85FD2"/>
    <w:rsid w:val="00A9014B"/>
    <w:rsid w:val="00A92BE3"/>
    <w:rsid w:val="00A971C8"/>
    <w:rsid w:val="00AA06F2"/>
    <w:rsid w:val="00AA32EB"/>
    <w:rsid w:val="00AA5046"/>
    <w:rsid w:val="00AA5A6B"/>
    <w:rsid w:val="00AA6E24"/>
    <w:rsid w:val="00AA740E"/>
    <w:rsid w:val="00AA74C1"/>
    <w:rsid w:val="00AA7EDC"/>
    <w:rsid w:val="00AB1B4A"/>
    <w:rsid w:val="00AB250B"/>
    <w:rsid w:val="00AB253A"/>
    <w:rsid w:val="00AB457C"/>
    <w:rsid w:val="00AB4C67"/>
    <w:rsid w:val="00AC2E61"/>
    <w:rsid w:val="00AC41C8"/>
    <w:rsid w:val="00AC4F11"/>
    <w:rsid w:val="00AC4FAE"/>
    <w:rsid w:val="00AC5EAE"/>
    <w:rsid w:val="00AD0F99"/>
    <w:rsid w:val="00AD427F"/>
    <w:rsid w:val="00AD5DBF"/>
    <w:rsid w:val="00AE1A97"/>
    <w:rsid w:val="00AE22D9"/>
    <w:rsid w:val="00AE3362"/>
    <w:rsid w:val="00AE465E"/>
    <w:rsid w:val="00AE618A"/>
    <w:rsid w:val="00AE7980"/>
    <w:rsid w:val="00AE7CD2"/>
    <w:rsid w:val="00AF056A"/>
    <w:rsid w:val="00AF4280"/>
    <w:rsid w:val="00AF4410"/>
    <w:rsid w:val="00AF4C82"/>
    <w:rsid w:val="00AF5534"/>
    <w:rsid w:val="00AF582A"/>
    <w:rsid w:val="00AF79C3"/>
    <w:rsid w:val="00AF7DDC"/>
    <w:rsid w:val="00B001EA"/>
    <w:rsid w:val="00B02B08"/>
    <w:rsid w:val="00B0371E"/>
    <w:rsid w:val="00B039D0"/>
    <w:rsid w:val="00B0565D"/>
    <w:rsid w:val="00B1011E"/>
    <w:rsid w:val="00B16F2B"/>
    <w:rsid w:val="00B16F4D"/>
    <w:rsid w:val="00B1701A"/>
    <w:rsid w:val="00B17AAC"/>
    <w:rsid w:val="00B17F01"/>
    <w:rsid w:val="00B2041E"/>
    <w:rsid w:val="00B208A7"/>
    <w:rsid w:val="00B220DC"/>
    <w:rsid w:val="00B23B67"/>
    <w:rsid w:val="00B31207"/>
    <w:rsid w:val="00B3353C"/>
    <w:rsid w:val="00B34280"/>
    <w:rsid w:val="00B36F26"/>
    <w:rsid w:val="00B372B8"/>
    <w:rsid w:val="00B41641"/>
    <w:rsid w:val="00B4242B"/>
    <w:rsid w:val="00B436E3"/>
    <w:rsid w:val="00B449FB"/>
    <w:rsid w:val="00B46609"/>
    <w:rsid w:val="00B46FFF"/>
    <w:rsid w:val="00B47B27"/>
    <w:rsid w:val="00B52115"/>
    <w:rsid w:val="00B5300D"/>
    <w:rsid w:val="00B61BDD"/>
    <w:rsid w:val="00B636F8"/>
    <w:rsid w:val="00B70A5F"/>
    <w:rsid w:val="00B715C6"/>
    <w:rsid w:val="00B71A5D"/>
    <w:rsid w:val="00B738A7"/>
    <w:rsid w:val="00B7437E"/>
    <w:rsid w:val="00B75459"/>
    <w:rsid w:val="00B756FA"/>
    <w:rsid w:val="00B7781C"/>
    <w:rsid w:val="00B8663C"/>
    <w:rsid w:val="00B86698"/>
    <w:rsid w:val="00B87ADA"/>
    <w:rsid w:val="00B91220"/>
    <w:rsid w:val="00B937D8"/>
    <w:rsid w:val="00B9493B"/>
    <w:rsid w:val="00BA16C0"/>
    <w:rsid w:val="00BA1EFC"/>
    <w:rsid w:val="00BA63E9"/>
    <w:rsid w:val="00BA657D"/>
    <w:rsid w:val="00BB03B9"/>
    <w:rsid w:val="00BB1BEE"/>
    <w:rsid w:val="00BB3CC0"/>
    <w:rsid w:val="00BB4B9A"/>
    <w:rsid w:val="00BC0257"/>
    <w:rsid w:val="00BC2435"/>
    <w:rsid w:val="00BC2693"/>
    <w:rsid w:val="00BC47FA"/>
    <w:rsid w:val="00BC5AED"/>
    <w:rsid w:val="00BC5BEB"/>
    <w:rsid w:val="00BD1057"/>
    <w:rsid w:val="00BD4BB0"/>
    <w:rsid w:val="00BD7CEE"/>
    <w:rsid w:val="00BE0941"/>
    <w:rsid w:val="00BE0B35"/>
    <w:rsid w:val="00BE0F40"/>
    <w:rsid w:val="00BE1418"/>
    <w:rsid w:val="00BE296A"/>
    <w:rsid w:val="00BE412D"/>
    <w:rsid w:val="00BE4D63"/>
    <w:rsid w:val="00BE7B68"/>
    <w:rsid w:val="00BF1B81"/>
    <w:rsid w:val="00BF4742"/>
    <w:rsid w:val="00BF50DD"/>
    <w:rsid w:val="00C05E3E"/>
    <w:rsid w:val="00C06A93"/>
    <w:rsid w:val="00C06CF1"/>
    <w:rsid w:val="00C0767A"/>
    <w:rsid w:val="00C111BB"/>
    <w:rsid w:val="00C11C3C"/>
    <w:rsid w:val="00C1284E"/>
    <w:rsid w:val="00C15484"/>
    <w:rsid w:val="00C1566F"/>
    <w:rsid w:val="00C15AFC"/>
    <w:rsid w:val="00C20723"/>
    <w:rsid w:val="00C20EE0"/>
    <w:rsid w:val="00C2101E"/>
    <w:rsid w:val="00C21726"/>
    <w:rsid w:val="00C22440"/>
    <w:rsid w:val="00C24838"/>
    <w:rsid w:val="00C24A4A"/>
    <w:rsid w:val="00C24EEC"/>
    <w:rsid w:val="00C2795B"/>
    <w:rsid w:val="00C30C0B"/>
    <w:rsid w:val="00C326CA"/>
    <w:rsid w:val="00C34111"/>
    <w:rsid w:val="00C34B11"/>
    <w:rsid w:val="00C370F7"/>
    <w:rsid w:val="00C37937"/>
    <w:rsid w:val="00C45AD4"/>
    <w:rsid w:val="00C60E7D"/>
    <w:rsid w:val="00C63C70"/>
    <w:rsid w:val="00C70273"/>
    <w:rsid w:val="00C702C9"/>
    <w:rsid w:val="00C70A43"/>
    <w:rsid w:val="00C71C37"/>
    <w:rsid w:val="00C8062E"/>
    <w:rsid w:val="00C81C40"/>
    <w:rsid w:val="00C8272F"/>
    <w:rsid w:val="00C8365F"/>
    <w:rsid w:val="00C852A3"/>
    <w:rsid w:val="00C85560"/>
    <w:rsid w:val="00C87C6A"/>
    <w:rsid w:val="00C87F1B"/>
    <w:rsid w:val="00C90933"/>
    <w:rsid w:val="00C916DE"/>
    <w:rsid w:val="00C91C29"/>
    <w:rsid w:val="00C92156"/>
    <w:rsid w:val="00C936EB"/>
    <w:rsid w:val="00C94021"/>
    <w:rsid w:val="00C944DC"/>
    <w:rsid w:val="00C95598"/>
    <w:rsid w:val="00C96615"/>
    <w:rsid w:val="00CA029F"/>
    <w:rsid w:val="00CB475F"/>
    <w:rsid w:val="00CC0A6B"/>
    <w:rsid w:val="00CC0EAB"/>
    <w:rsid w:val="00CC30F3"/>
    <w:rsid w:val="00CC45CB"/>
    <w:rsid w:val="00CC47AF"/>
    <w:rsid w:val="00CD12A7"/>
    <w:rsid w:val="00CD140E"/>
    <w:rsid w:val="00CD1E60"/>
    <w:rsid w:val="00CD304E"/>
    <w:rsid w:val="00CD3B8E"/>
    <w:rsid w:val="00CD4210"/>
    <w:rsid w:val="00CD56DB"/>
    <w:rsid w:val="00CD5A1B"/>
    <w:rsid w:val="00CD68D8"/>
    <w:rsid w:val="00CD7C37"/>
    <w:rsid w:val="00CE1130"/>
    <w:rsid w:val="00CE1A06"/>
    <w:rsid w:val="00CE2CFC"/>
    <w:rsid w:val="00CE3505"/>
    <w:rsid w:val="00CE5148"/>
    <w:rsid w:val="00CF086D"/>
    <w:rsid w:val="00CF1638"/>
    <w:rsid w:val="00CF36E0"/>
    <w:rsid w:val="00CF4A8E"/>
    <w:rsid w:val="00CF4F71"/>
    <w:rsid w:val="00CF6537"/>
    <w:rsid w:val="00D0043F"/>
    <w:rsid w:val="00D01052"/>
    <w:rsid w:val="00D05B49"/>
    <w:rsid w:val="00D06E62"/>
    <w:rsid w:val="00D07893"/>
    <w:rsid w:val="00D1167B"/>
    <w:rsid w:val="00D1214F"/>
    <w:rsid w:val="00D13DC2"/>
    <w:rsid w:val="00D13EB2"/>
    <w:rsid w:val="00D15154"/>
    <w:rsid w:val="00D2085B"/>
    <w:rsid w:val="00D20E41"/>
    <w:rsid w:val="00D268B2"/>
    <w:rsid w:val="00D301C3"/>
    <w:rsid w:val="00D3062F"/>
    <w:rsid w:val="00D30D9C"/>
    <w:rsid w:val="00D31E4C"/>
    <w:rsid w:val="00D33610"/>
    <w:rsid w:val="00D34F4F"/>
    <w:rsid w:val="00D37FB7"/>
    <w:rsid w:val="00D429CE"/>
    <w:rsid w:val="00D44AA0"/>
    <w:rsid w:val="00D45D07"/>
    <w:rsid w:val="00D468ED"/>
    <w:rsid w:val="00D47403"/>
    <w:rsid w:val="00D52373"/>
    <w:rsid w:val="00D55C75"/>
    <w:rsid w:val="00D5784A"/>
    <w:rsid w:val="00D57D25"/>
    <w:rsid w:val="00D600FD"/>
    <w:rsid w:val="00D602C0"/>
    <w:rsid w:val="00D61493"/>
    <w:rsid w:val="00D61951"/>
    <w:rsid w:val="00D61E0F"/>
    <w:rsid w:val="00D63903"/>
    <w:rsid w:val="00D764DC"/>
    <w:rsid w:val="00D8204E"/>
    <w:rsid w:val="00D82683"/>
    <w:rsid w:val="00D83D6E"/>
    <w:rsid w:val="00D85A93"/>
    <w:rsid w:val="00D87777"/>
    <w:rsid w:val="00D903E0"/>
    <w:rsid w:val="00D918B5"/>
    <w:rsid w:val="00D91DC7"/>
    <w:rsid w:val="00D920AD"/>
    <w:rsid w:val="00D9330E"/>
    <w:rsid w:val="00D93E64"/>
    <w:rsid w:val="00D951DB"/>
    <w:rsid w:val="00DA0D63"/>
    <w:rsid w:val="00DA1B35"/>
    <w:rsid w:val="00DA2FEE"/>
    <w:rsid w:val="00DA3C67"/>
    <w:rsid w:val="00DA5CD1"/>
    <w:rsid w:val="00DA7BAA"/>
    <w:rsid w:val="00DB10CD"/>
    <w:rsid w:val="00DB34C5"/>
    <w:rsid w:val="00DB741B"/>
    <w:rsid w:val="00DB7E4A"/>
    <w:rsid w:val="00DC117D"/>
    <w:rsid w:val="00DC32C7"/>
    <w:rsid w:val="00DC7A92"/>
    <w:rsid w:val="00DD3354"/>
    <w:rsid w:val="00DD5510"/>
    <w:rsid w:val="00DE46AC"/>
    <w:rsid w:val="00DF3D1E"/>
    <w:rsid w:val="00DF778C"/>
    <w:rsid w:val="00E000EC"/>
    <w:rsid w:val="00E00CB3"/>
    <w:rsid w:val="00E0255B"/>
    <w:rsid w:val="00E02668"/>
    <w:rsid w:val="00E04178"/>
    <w:rsid w:val="00E06C7F"/>
    <w:rsid w:val="00E102E9"/>
    <w:rsid w:val="00E1168E"/>
    <w:rsid w:val="00E11FA8"/>
    <w:rsid w:val="00E14581"/>
    <w:rsid w:val="00E1572A"/>
    <w:rsid w:val="00E1607C"/>
    <w:rsid w:val="00E20306"/>
    <w:rsid w:val="00E23373"/>
    <w:rsid w:val="00E23D74"/>
    <w:rsid w:val="00E24A8C"/>
    <w:rsid w:val="00E24F79"/>
    <w:rsid w:val="00E35821"/>
    <w:rsid w:val="00E369B3"/>
    <w:rsid w:val="00E37D09"/>
    <w:rsid w:val="00E45166"/>
    <w:rsid w:val="00E45407"/>
    <w:rsid w:val="00E51053"/>
    <w:rsid w:val="00E5349D"/>
    <w:rsid w:val="00E54DB2"/>
    <w:rsid w:val="00E57205"/>
    <w:rsid w:val="00E61D08"/>
    <w:rsid w:val="00E62FE9"/>
    <w:rsid w:val="00E6434B"/>
    <w:rsid w:val="00E6589B"/>
    <w:rsid w:val="00E77097"/>
    <w:rsid w:val="00E77682"/>
    <w:rsid w:val="00E778BB"/>
    <w:rsid w:val="00E843B1"/>
    <w:rsid w:val="00E84D53"/>
    <w:rsid w:val="00E87340"/>
    <w:rsid w:val="00E90C48"/>
    <w:rsid w:val="00E920A3"/>
    <w:rsid w:val="00E93140"/>
    <w:rsid w:val="00E97173"/>
    <w:rsid w:val="00E9725B"/>
    <w:rsid w:val="00E97652"/>
    <w:rsid w:val="00EA2980"/>
    <w:rsid w:val="00EA2F74"/>
    <w:rsid w:val="00EA4CBB"/>
    <w:rsid w:val="00EA6531"/>
    <w:rsid w:val="00EA7EAC"/>
    <w:rsid w:val="00EB0EB4"/>
    <w:rsid w:val="00EB1623"/>
    <w:rsid w:val="00EB32BB"/>
    <w:rsid w:val="00EB33B1"/>
    <w:rsid w:val="00EB3C34"/>
    <w:rsid w:val="00EB4B6E"/>
    <w:rsid w:val="00EB542D"/>
    <w:rsid w:val="00EB6D4B"/>
    <w:rsid w:val="00EC11D3"/>
    <w:rsid w:val="00EC1EE5"/>
    <w:rsid w:val="00EC2113"/>
    <w:rsid w:val="00EC397E"/>
    <w:rsid w:val="00EC4CF7"/>
    <w:rsid w:val="00EC5AF1"/>
    <w:rsid w:val="00EC64B7"/>
    <w:rsid w:val="00EC6554"/>
    <w:rsid w:val="00EC7AB2"/>
    <w:rsid w:val="00ED1609"/>
    <w:rsid w:val="00ED4C58"/>
    <w:rsid w:val="00ED6B0D"/>
    <w:rsid w:val="00ED761A"/>
    <w:rsid w:val="00EE108A"/>
    <w:rsid w:val="00EE5764"/>
    <w:rsid w:val="00EE5F71"/>
    <w:rsid w:val="00EF152F"/>
    <w:rsid w:val="00EF1CBD"/>
    <w:rsid w:val="00EF2200"/>
    <w:rsid w:val="00EF3871"/>
    <w:rsid w:val="00EF3877"/>
    <w:rsid w:val="00EF4B8F"/>
    <w:rsid w:val="00EF668D"/>
    <w:rsid w:val="00F0080F"/>
    <w:rsid w:val="00F01122"/>
    <w:rsid w:val="00F0244F"/>
    <w:rsid w:val="00F02E89"/>
    <w:rsid w:val="00F04203"/>
    <w:rsid w:val="00F10B94"/>
    <w:rsid w:val="00F1435B"/>
    <w:rsid w:val="00F154BD"/>
    <w:rsid w:val="00F21470"/>
    <w:rsid w:val="00F2249A"/>
    <w:rsid w:val="00F229F3"/>
    <w:rsid w:val="00F231BD"/>
    <w:rsid w:val="00F31766"/>
    <w:rsid w:val="00F329F3"/>
    <w:rsid w:val="00F33119"/>
    <w:rsid w:val="00F34DB5"/>
    <w:rsid w:val="00F35F0C"/>
    <w:rsid w:val="00F37EA4"/>
    <w:rsid w:val="00F45492"/>
    <w:rsid w:val="00F4729C"/>
    <w:rsid w:val="00F478F0"/>
    <w:rsid w:val="00F479ED"/>
    <w:rsid w:val="00F60389"/>
    <w:rsid w:val="00F60556"/>
    <w:rsid w:val="00F6099B"/>
    <w:rsid w:val="00F61BCE"/>
    <w:rsid w:val="00F63D65"/>
    <w:rsid w:val="00F65298"/>
    <w:rsid w:val="00F66537"/>
    <w:rsid w:val="00F933CE"/>
    <w:rsid w:val="00F948E8"/>
    <w:rsid w:val="00F957DD"/>
    <w:rsid w:val="00FA0D8F"/>
    <w:rsid w:val="00FA1711"/>
    <w:rsid w:val="00FA187A"/>
    <w:rsid w:val="00FA1D8B"/>
    <w:rsid w:val="00FA430D"/>
    <w:rsid w:val="00FA6B62"/>
    <w:rsid w:val="00FB5601"/>
    <w:rsid w:val="00FC2E6A"/>
    <w:rsid w:val="00FC328B"/>
    <w:rsid w:val="00FD1272"/>
    <w:rsid w:val="00FD15D2"/>
    <w:rsid w:val="00FE207C"/>
    <w:rsid w:val="00FE3DD5"/>
    <w:rsid w:val="00FE7B21"/>
    <w:rsid w:val="00FF10C7"/>
    <w:rsid w:val="00FF61D7"/>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1E6B2"/>
  <w14:defaultImageDpi w14:val="300"/>
  <w15:docId w15:val="{F899CFBB-6D4A-42A9-A99C-8B615E7B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6EB"/>
    <w:rPr>
      <w:rFonts w:ascii="Arial" w:hAnsi="Arial"/>
      <w:sz w:val="24"/>
      <w:szCs w:val="24"/>
      <w:lang w:eastAsia="en-US"/>
    </w:rPr>
  </w:style>
  <w:style w:type="paragraph" w:styleId="Heading1">
    <w:name w:val="heading 1"/>
    <w:basedOn w:val="Normal"/>
    <w:next w:val="Normal"/>
    <w:link w:val="Heading1Char"/>
    <w:uiPriority w:val="9"/>
    <w:qFormat/>
    <w:rsid w:val="00AE7CD2"/>
    <w:pPr>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AE7CD2"/>
    <w:pPr>
      <w:numPr>
        <w:ilvl w:val="1"/>
      </w:numPr>
      <w:ind w:left="578" w:hanging="578"/>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AE7CD2"/>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AE7CD2"/>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847903"/>
    <w:pPr>
      <w:tabs>
        <w:tab w:val="left" w:pos="426"/>
        <w:tab w:val="right" w:leader="dot" w:pos="9168"/>
      </w:tabs>
      <w:spacing w:after="100"/>
    </w:p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A56CA1"/>
    <w:pPr>
      <w:keepNext/>
      <w:keepLines/>
      <w:numPr>
        <w:numId w:val="7"/>
      </w:numPr>
      <w:tabs>
        <w:tab w:val="left" w:pos="993"/>
      </w:tabs>
      <w:spacing w:before="120" w:after="120"/>
      <w:contextualSpacing w:val="0"/>
    </w:pPr>
    <w:rPr>
      <w:lang w:val="en-US" w:bidi="en-US"/>
    </w:rPr>
  </w:style>
  <w:style w:type="character" w:styleId="CommentReference">
    <w:name w:val="annotation reference"/>
    <w:basedOn w:val="DefaultParagraphFont"/>
    <w:uiPriority w:val="99"/>
    <w:semiHidden/>
    <w:unhideWhenUsed/>
    <w:rsid w:val="00791A32"/>
    <w:rPr>
      <w:sz w:val="16"/>
      <w:szCs w:val="16"/>
    </w:rPr>
  </w:style>
  <w:style w:type="paragraph" w:styleId="CommentText">
    <w:name w:val="annotation text"/>
    <w:basedOn w:val="Normal"/>
    <w:link w:val="CommentTextChar"/>
    <w:uiPriority w:val="99"/>
    <w:unhideWhenUsed/>
    <w:rsid w:val="00791A32"/>
    <w:rPr>
      <w:sz w:val="20"/>
      <w:szCs w:val="20"/>
    </w:rPr>
  </w:style>
  <w:style w:type="character" w:customStyle="1" w:styleId="CommentTextChar">
    <w:name w:val="Comment Text Char"/>
    <w:basedOn w:val="DefaultParagraphFont"/>
    <w:link w:val="CommentText"/>
    <w:uiPriority w:val="99"/>
    <w:rsid w:val="00791A3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91A32"/>
    <w:rPr>
      <w:b/>
      <w:bCs/>
    </w:rPr>
  </w:style>
  <w:style w:type="character" w:customStyle="1" w:styleId="CommentSubjectChar">
    <w:name w:val="Comment Subject Char"/>
    <w:basedOn w:val="CommentTextChar"/>
    <w:link w:val="CommentSubject"/>
    <w:uiPriority w:val="99"/>
    <w:semiHidden/>
    <w:rsid w:val="00791A32"/>
    <w:rPr>
      <w:rFonts w:ascii="Arial" w:hAnsi="Arial"/>
      <w:b/>
      <w:bCs/>
      <w:lang w:eastAsia="en-US"/>
    </w:rPr>
  </w:style>
  <w:style w:type="character" w:styleId="FollowedHyperlink">
    <w:name w:val="FollowedHyperlink"/>
    <w:basedOn w:val="DefaultParagraphFont"/>
    <w:uiPriority w:val="99"/>
    <w:semiHidden/>
    <w:unhideWhenUsed/>
    <w:rsid w:val="00215CBF"/>
    <w:rPr>
      <w:color w:val="800080" w:themeColor="followedHyperlink"/>
      <w:u w:val="single"/>
    </w:rPr>
  </w:style>
  <w:style w:type="paragraph" w:styleId="TOC3">
    <w:name w:val="toc 3"/>
    <w:basedOn w:val="Normal"/>
    <w:next w:val="Normal"/>
    <w:autoRedefine/>
    <w:uiPriority w:val="39"/>
    <w:unhideWhenUsed/>
    <w:rsid w:val="00EB6D4B"/>
    <w:pPr>
      <w:spacing w:after="100"/>
      <w:ind w:left="480"/>
    </w:pPr>
  </w:style>
  <w:style w:type="paragraph" w:styleId="FootnoteText">
    <w:name w:val="footnote text"/>
    <w:basedOn w:val="Normal"/>
    <w:link w:val="FootnoteTextChar"/>
    <w:uiPriority w:val="99"/>
    <w:semiHidden/>
    <w:unhideWhenUsed/>
    <w:rsid w:val="002A6FF3"/>
    <w:rPr>
      <w:sz w:val="20"/>
      <w:szCs w:val="20"/>
    </w:rPr>
  </w:style>
  <w:style w:type="character" w:customStyle="1" w:styleId="FootnoteTextChar">
    <w:name w:val="Footnote Text Char"/>
    <w:basedOn w:val="DefaultParagraphFont"/>
    <w:link w:val="FootnoteText"/>
    <w:uiPriority w:val="99"/>
    <w:semiHidden/>
    <w:rsid w:val="002A6FF3"/>
    <w:rPr>
      <w:rFonts w:ascii="Arial" w:hAnsi="Arial"/>
      <w:lang w:eastAsia="en-US"/>
    </w:rPr>
  </w:style>
  <w:style w:type="character" w:styleId="FootnoteReference">
    <w:name w:val="footnote reference"/>
    <w:basedOn w:val="DefaultParagraphFont"/>
    <w:uiPriority w:val="99"/>
    <w:semiHidden/>
    <w:unhideWhenUsed/>
    <w:rsid w:val="002A6FF3"/>
    <w:rPr>
      <w:vertAlign w:val="superscript"/>
    </w:rPr>
  </w:style>
  <w:style w:type="paragraph" w:customStyle="1" w:styleId="StyleHeading3Auto">
    <w:name w:val="Style Heading 3 + Auto"/>
    <w:basedOn w:val="Heading3"/>
    <w:rsid w:val="00AE7CD2"/>
    <w:rPr>
      <w:bCs w:val="0"/>
      <w:color w:val="auto"/>
    </w:rPr>
  </w:style>
  <w:style w:type="character" w:styleId="UnresolvedMention">
    <w:name w:val="Unresolved Mention"/>
    <w:basedOn w:val="DefaultParagraphFont"/>
    <w:uiPriority w:val="99"/>
    <w:semiHidden/>
    <w:unhideWhenUsed/>
    <w:rsid w:val="0076518A"/>
    <w:rPr>
      <w:color w:val="605E5C"/>
      <w:shd w:val="clear" w:color="auto" w:fill="E1DFDD"/>
    </w:rPr>
  </w:style>
  <w:style w:type="paragraph" w:styleId="NormalWeb">
    <w:name w:val="Normal (Web)"/>
    <w:basedOn w:val="Normal"/>
    <w:uiPriority w:val="99"/>
    <w:unhideWhenUsed/>
    <w:rsid w:val="00A8234A"/>
    <w:pPr>
      <w:spacing w:before="100" w:beforeAutospacing="1" w:after="100" w:afterAutospacing="1"/>
    </w:pPr>
    <w:rPr>
      <w:rFonts w:ascii="Times New Roman" w:eastAsia="Times New Roman" w:hAnsi="Times New Roman"/>
      <w:lang w:eastAsia="en-AU"/>
    </w:rPr>
  </w:style>
  <w:style w:type="paragraph" w:customStyle="1" w:styleId="H1nonumber">
    <w:name w:val="H1nonumber"/>
    <w:basedOn w:val="Heading1"/>
    <w:qFormat/>
    <w:rsid w:val="00A56CA1"/>
    <w:pPr>
      <w:numPr>
        <w:numId w:val="0"/>
      </w:numPr>
    </w:pPr>
  </w:style>
  <w:style w:type="paragraph" w:styleId="ListBullet2">
    <w:name w:val="List Bullet 2"/>
    <w:basedOn w:val="ListBullet"/>
    <w:uiPriority w:val="99"/>
    <w:unhideWhenUsed/>
    <w:rsid w:val="00C936EB"/>
    <w:pPr>
      <w:spacing w:after="60"/>
      <w:ind w:left="357" w:hanging="357"/>
    </w:pPr>
  </w:style>
  <w:style w:type="paragraph" w:styleId="Revision">
    <w:name w:val="Revision"/>
    <w:hidden/>
    <w:uiPriority w:val="99"/>
    <w:semiHidden/>
    <w:rsid w:val="00392BF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22235">
      <w:bodyDiv w:val="1"/>
      <w:marLeft w:val="0"/>
      <w:marRight w:val="0"/>
      <w:marTop w:val="0"/>
      <w:marBottom w:val="0"/>
      <w:divBdr>
        <w:top w:val="none" w:sz="0" w:space="0" w:color="auto"/>
        <w:left w:val="none" w:sz="0" w:space="0" w:color="auto"/>
        <w:bottom w:val="none" w:sz="0" w:space="0" w:color="auto"/>
        <w:right w:val="none" w:sz="0" w:space="0" w:color="auto"/>
      </w:divBdr>
    </w:div>
    <w:div w:id="783422252">
      <w:bodyDiv w:val="1"/>
      <w:marLeft w:val="0"/>
      <w:marRight w:val="0"/>
      <w:marTop w:val="0"/>
      <w:marBottom w:val="0"/>
      <w:divBdr>
        <w:top w:val="none" w:sz="0" w:space="0" w:color="auto"/>
        <w:left w:val="none" w:sz="0" w:space="0" w:color="auto"/>
        <w:bottom w:val="none" w:sz="0" w:space="0" w:color="auto"/>
        <w:right w:val="none" w:sz="0" w:space="0" w:color="auto"/>
      </w:divBdr>
    </w:div>
    <w:div w:id="1123886785">
      <w:bodyDiv w:val="1"/>
      <w:marLeft w:val="0"/>
      <w:marRight w:val="0"/>
      <w:marTop w:val="0"/>
      <w:marBottom w:val="0"/>
      <w:divBdr>
        <w:top w:val="none" w:sz="0" w:space="0" w:color="auto"/>
        <w:left w:val="none" w:sz="0" w:space="0" w:color="auto"/>
        <w:bottom w:val="none" w:sz="0" w:space="0" w:color="auto"/>
        <w:right w:val="none" w:sz="0" w:space="0" w:color="auto"/>
      </w:divBdr>
    </w:div>
    <w:div w:id="1132093122">
      <w:bodyDiv w:val="1"/>
      <w:marLeft w:val="0"/>
      <w:marRight w:val="0"/>
      <w:marTop w:val="0"/>
      <w:marBottom w:val="0"/>
      <w:divBdr>
        <w:top w:val="none" w:sz="0" w:space="0" w:color="auto"/>
        <w:left w:val="none" w:sz="0" w:space="0" w:color="auto"/>
        <w:bottom w:val="none" w:sz="0" w:space="0" w:color="auto"/>
        <w:right w:val="none" w:sz="0" w:space="0" w:color="auto"/>
      </w:divBdr>
    </w:div>
    <w:div w:id="1361667525">
      <w:bodyDiv w:val="1"/>
      <w:marLeft w:val="0"/>
      <w:marRight w:val="0"/>
      <w:marTop w:val="0"/>
      <w:marBottom w:val="0"/>
      <w:divBdr>
        <w:top w:val="none" w:sz="0" w:space="0" w:color="auto"/>
        <w:left w:val="none" w:sz="0" w:space="0" w:color="auto"/>
        <w:bottom w:val="none" w:sz="0" w:space="0" w:color="auto"/>
        <w:right w:val="none" w:sz="0" w:space="0" w:color="auto"/>
      </w:divBdr>
    </w:div>
    <w:div w:id="1865288510">
      <w:bodyDiv w:val="1"/>
      <w:marLeft w:val="0"/>
      <w:marRight w:val="0"/>
      <w:marTop w:val="0"/>
      <w:marBottom w:val="0"/>
      <w:divBdr>
        <w:top w:val="none" w:sz="0" w:space="0" w:color="auto"/>
        <w:left w:val="none" w:sz="0" w:space="0" w:color="auto"/>
        <w:bottom w:val="none" w:sz="0" w:space="0" w:color="auto"/>
        <w:right w:val="none" w:sz="0" w:space="0" w:color="auto"/>
      </w:divBdr>
    </w:div>
    <w:div w:id="204347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safe.humanrights.gov.au/national-principles/about-national-principles" TargetMode="External"/><Relationship Id="rId18" Type="http://schemas.openxmlformats.org/officeDocument/2006/relationships/header" Target="header3.xml"/><Relationship Id="rId26" Type="http://schemas.openxmlformats.org/officeDocument/2006/relationships/hyperlink" Target="https://dojwa.sharepoint.com/sites/intranet/prison-operations/Pages/bhdc-copps.aspx" TargetMode="External"/><Relationship Id="rId39" Type="http://schemas.openxmlformats.org/officeDocument/2006/relationships/hyperlink" Target="https://dojwa.sharepoint.com/sites/intranet/prison-operations/Pages/bhdc-copp-forms.aspx" TargetMode="External"/><Relationship Id="rId21" Type="http://schemas.openxmlformats.org/officeDocument/2006/relationships/hyperlink" Target="https://dojwa.sharepoint.com/sites/health-services/Policy%20and%20Procedure%20Documents/PM01%20Admission%20and%20Risk%20Assessment.pdf" TargetMode="External"/><Relationship Id="rId34" Type="http://schemas.openxmlformats.org/officeDocument/2006/relationships/hyperlink" Target="https://dojwa.sharepoint.com/sites/intranet/prison-operations/Pages/bhdc-copps.aspx" TargetMode="External"/><Relationship Id="rId42" Type="http://schemas.openxmlformats.org/officeDocument/2006/relationships/comments" Target="comments.xml"/><Relationship Id="rId47" Type="http://schemas.openxmlformats.org/officeDocument/2006/relationships/hyperlink" Target="https://dojwa.sharepoint.com/sites/intranet/prison-operations/Pages/bhdc-copps.aspx" TargetMode="External"/><Relationship Id="rId50" Type="http://schemas.openxmlformats.org/officeDocument/2006/relationships/hyperlink" Target="https://dojwa.sharepoint.com/sites/intranet/prison-operations/Pages/bhdc-copps.aspx" TargetMode="External"/><Relationship Id="rId55" Type="http://schemas.openxmlformats.org/officeDocument/2006/relationships/hyperlink" Target="https://dojwa.sharepoint.com/sites/intranet/prison-operations/Pages/bhdc-copps.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prison-operations/Pages/bhdc-copps.aspx" TargetMode="External"/><Relationship Id="rId41" Type="http://schemas.openxmlformats.org/officeDocument/2006/relationships/hyperlink" Target="https://www.wa.gov.au/service/security/law-enforcement/report-wa-police-force-employee-misconduct" TargetMode="External"/><Relationship Id="rId54" Type="http://schemas.openxmlformats.org/officeDocument/2006/relationships/hyperlink" Target="https://dojwa.sharepoint.com/sites/intranet/prison-operations/Pages/bhdc-copps.asp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hyperlink" Target="https://dojwa.sharepoint.com/sites/health-services" TargetMode="External"/><Relationship Id="rId37" Type="http://schemas.openxmlformats.org/officeDocument/2006/relationships/hyperlink" Target="https://dojwa.sharepoint.com/sites/intranet/prison-operations/Pages/bhdc-copp-forms.aspx" TargetMode="External"/><Relationship Id="rId40" Type="http://schemas.openxmlformats.org/officeDocument/2006/relationships/hyperlink" Target="mailto:police.complaints@police.wa.gov.au" TargetMode="External"/><Relationship Id="rId45" Type="http://schemas.microsoft.com/office/2018/08/relationships/commentsExtensible" Target="commentsExtensible.xml"/><Relationship Id="rId53" Type="http://schemas.openxmlformats.org/officeDocument/2006/relationships/hyperlink" Target="https://dojwa.sharepoint.com/sites/intranet/prison-operations/Pages/bhdc-copps.aspx" TargetMode="External"/><Relationship Id="rId58" Type="http://schemas.openxmlformats.org/officeDocument/2006/relationships/hyperlink" Target="https://dojwa.sharepoint.com/search/Pages/results.aspx?k=operational%20compliance&amp;ql=3081"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jwa.sharepoint.com/sites/health-services/Policy%20and%20Procedure%20Documents/PM01%20Admission%20and%20Risk%20Assessment.pdf"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hyperlink" Target="https://dojwa.sharepoint.com/sites/intranet/prison-operations/Pages/bhdc-copps.aspx" TargetMode="External"/><Relationship Id="rId49" Type="http://schemas.openxmlformats.org/officeDocument/2006/relationships/hyperlink" Target="https://dojwa.sharepoint.com/sites/intranet/prison-operations/Pages/bhdc-copps.aspx" TargetMode="External"/><Relationship Id="rId57" Type="http://schemas.openxmlformats.org/officeDocument/2006/relationships/hyperlink" Target="file:///\\DMCBDPFPS05\Public$\Standards%20and%20Procedures\Operating%20Standards%20and%20Procedures\New%20Operating%20Policies%20and%20Procedures\5.%20Youth%20Current\2.%20Admission%20&amp;%20Placement\2.1%20Admissions\7.%20Drafts%202.1\" TargetMode="External"/><Relationship Id="rId61"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https://dojwa.sharepoint.com/sites/intranet/prison-operations/Pages/bhdc-copps.aspx" TargetMode="External"/><Relationship Id="rId44" Type="http://schemas.microsoft.com/office/2016/09/relationships/commentsIds" Target="commentsIds.xml"/><Relationship Id="rId52" Type="http://schemas.openxmlformats.org/officeDocument/2006/relationships/hyperlink" Target="https://dojwa.sharepoint.com/sites/intranet/prison-operations/Pages/bhdc-copps.aspx"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yperlink" Target="https://dojwa.sharepoint.com/sites/health-services/Policy%20and%20Procedure%20Documents/PM01%20Admission%20and%20Risk%20Assessment.pdf"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prison-operations/Pages/bhdc-copps.aspx" TargetMode="External"/><Relationship Id="rId43" Type="http://schemas.microsoft.com/office/2011/relationships/commentsExtended" Target="commentsExtended.xml"/><Relationship Id="rId48" Type="http://schemas.openxmlformats.org/officeDocument/2006/relationships/hyperlink" Target="https://dojwa.sharepoint.com/sites/intranet/prison-operations/Pages/bhdc-copps.aspx" TargetMode="External"/><Relationship Id="rId56" Type="http://schemas.openxmlformats.org/officeDocument/2006/relationships/hyperlink" Target="https://dojwa.sharepoint.com/sites/intranet/prison-operations/Pages/bhdc-copps.aspx" TargetMode="External"/><Relationship Id="rId8" Type="http://schemas.openxmlformats.org/officeDocument/2006/relationships/settings" Target="settings.xml"/><Relationship Id="rId51" Type="http://schemas.openxmlformats.org/officeDocument/2006/relationships/hyperlink" Target="https://dojwa.sharepoint.com/sites/intranet/prison-operations/Pages/bhdc-copps.aspx" TargetMode="External"/><Relationship Id="rId3" Type="http://schemas.openxmlformats.org/officeDocument/2006/relationships/customXml" Target="../customXml/item3.xml"/><Relationship Id="rId12" Type="http://schemas.openxmlformats.org/officeDocument/2006/relationships/hyperlink" Target="https://www.ayja.org.au/wp-content/uploads/2019/04/AYJA-Poster-April-2019.pdf" TargetMode="External"/><Relationship Id="rId17" Type="http://schemas.openxmlformats.org/officeDocument/2006/relationships/footer" Target="footer1.xml"/><Relationship Id="rId25" Type="http://schemas.openxmlformats.org/officeDocument/2006/relationships/hyperlink" Target="https://dojwa.sharepoint.com/sites/intranet/prison-operations/Pages/bhdc-copps.aspx" TargetMode="External"/><Relationship Id="rId33" Type="http://schemas.openxmlformats.org/officeDocument/2006/relationships/hyperlink" Target="https://dojwa.sharepoint.com/sites/intranet/prison-operations/Pages/bhdc-copps.aspx" TargetMode="External"/><Relationship Id="rId38" Type="http://schemas.openxmlformats.org/officeDocument/2006/relationships/hyperlink" Target="https://dojwa.sharepoint.com/sites/intranet/prison-operations/Pages/bhdc-copps.aspx" TargetMode="External"/><Relationship Id="rId46" Type="http://schemas.openxmlformats.org/officeDocument/2006/relationships/hyperlink" Target="https://dojwa.sharepoint.com/sites/intranet/prison-operations/Pages/bhdc-copps.aspx" TargetMode="External"/><Relationship Id="rId59" Type="http://schemas.openxmlformats.org/officeDocument/2006/relationships/hyperlink" Target="https://dojwa.sharepoint.com/search/Pages/results.aspx?k=operational%20compliance&amp;ql=308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The admission of a detainee shall be in accordance with legal requirements and valid authorised documentation. </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87620643-678a-4ec4-b8d1-35ea5295a2f1"/>
    <ds:schemaRef ds:uri="http://www.w3.org/XML/1998/namespace"/>
    <ds:schemaRef ds:uri="http://purl.org/dc/dcmitype/"/>
  </ds:schemaRefs>
</ds:datastoreItem>
</file>

<file path=customXml/itemProps2.xml><?xml version="1.0" encoding="utf-8"?>
<ds:datastoreItem xmlns:ds="http://schemas.openxmlformats.org/officeDocument/2006/customXml" ds:itemID="{86A4CC4C-4AA4-4C30-8161-DFECDCD283A7}">
  <ds:schemaRefs>
    <ds:schemaRef ds:uri="http://schemas.openxmlformats.org/officeDocument/2006/bibliography"/>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6568</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COPP 2.1 Admissions</vt:lpstr>
    </vt:vector>
  </TitlesOfParts>
  <Manager>Nimilandra.Nageswaran@correctiveservices.wa.gov.au</Manager>
  <Company>Department of Justice</Company>
  <LinksUpToDate>false</LinksUpToDate>
  <CharactersWithSpaces>43919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2.1 Admissions</dc:title>
  <dc:subject/>
  <dc:creator>Scott.Rumbold@justice.wa.gov.au</dc:creator>
  <cp:keywords>Commissioner's Operating Policy and Procedure (COPP); Prison Operations; Adult Custodial; Procedures; Policies; Admit; Admissions; Receive; Receivals.</cp:keywords>
  <dc:description/>
  <cp:lastModifiedBy>Maris Margetts</cp:lastModifiedBy>
  <cp:revision>4</cp:revision>
  <cp:lastPrinted>2025-06-05T05:38:00Z</cp:lastPrinted>
  <dcterms:created xsi:type="dcterms:W3CDTF">2025-08-29T06:32:00Z</dcterms:created>
  <dcterms:modified xsi:type="dcterms:W3CDTF">2025-08-29T06:34:00Z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