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9E03" w14:textId="353655F4" w:rsidR="00146739" w:rsidRPr="002E5756" w:rsidRDefault="00D83D90" w:rsidP="002E5756">
      <w:pPr>
        <w:pStyle w:val="Title"/>
      </w:pPr>
      <w:r>
        <w:t xml:space="preserve">COPP </w:t>
      </w:r>
      <w:r w:rsidR="00D06097">
        <w:t>3.3 Voluntary Starvation</w:t>
      </w:r>
    </w:p>
    <w:p w14:paraId="78E698DA" w14:textId="2E664257" w:rsidR="000D69A3" w:rsidRPr="00327784" w:rsidRDefault="000117AC" w:rsidP="00EA7EAC">
      <w:pPr>
        <w:pStyle w:val="Subtitle"/>
      </w:pPr>
      <w:r w:rsidRPr="00327784">
        <w:rPr>
          <w:rFonts w:hint="eastAsia"/>
        </w:rPr>
        <w:t>Youth</w:t>
      </w:r>
      <w:r w:rsidR="00A547EA" w:rsidRPr="00327784">
        <w:t xml:space="preserve"> Detention Centre</w:t>
      </w:r>
      <w:r w:rsidRPr="00327784">
        <w:rPr>
          <w:rFonts w:hint="eastAsia"/>
        </w:rPr>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327784" w14:paraId="74ED884A" w14:textId="77777777" w:rsidTr="00031DDF">
        <w:trPr>
          <w:trHeight w:val="493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182D323" w14:textId="6D2A4252" w:rsidR="00126611" w:rsidRPr="00327784" w:rsidRDefault="00126611" w:rsidP="00126611">
            <w:pPr>
              <w:pStyle w:val="Heading"/>
            </w:pPr>
            <w:r w:rsidRPr="00327784">
              <w:t>Principles</w:t>
            </w:r>
            <w:r w:rsidR="000D37A8" w:rsidRPr="00327784">
              <w:t xml:space="preserve"> and Standards</w:t>
            </w:r>
          </w:p>
          <w:p w14:paraId="2C8ADCAD" w14:textId="1F6A5916" w:rsidR="000D37A8" w:rsidRPr="00327784" w:rsidRDefault="00E72413" w:rsidP="000D37A8">
            <w:r w:rsidRPr="00327784">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6B5272FC" w14:textId="77777777" w:rsidR="00E72413" w:rsidRPr="00327784" w:rsidRDefault="00E72413" w:rsidP="000D37A8"/>
          <w:p w14:paraId="05F2CE27" w14:textId="6640B588" w:rsidR="000D37A8" w:rsidRPr="00327784" w:rsidRDefault="000D37A8" w:rsidP="000D37A8">
            <w:r w:rsidRPr="00327784">
              <w:t xml:space="preserve"> This COPP aligns with the following MoC service principles:</w:t>
            </w:r>
          </w:p>
          <w:p w14:paraId="77CC1992" w14:textId="1F69A578" w:rsidR="000D37A8" w:rsidRPr="00327784" w:rsidRDefault="000D37A8" w:rsidP="000D37A8">
            <w:pPr>
              <w:pStyle w:val="ListParagraph"/>
              <w:numPr>
                <w:ilvl w:val="0"/>
                <w:numId w:val="24"/>
              </w:numPr>
            </w:pPr>
            <w:r w:rsidRPr="00327784">
              <w:t xml:space="preserve">Principle 1: </w:t>
            </w:r>
            <w:r w:rsidR="00F03C1C" w:rsidRPr="00327784">
              <w:t>Elevate and respect young people’s voices</w:t>
            </w:r>
          </w:p>
          <w:p w14:paraId="63FC9EC9" w14:textId="77F0AEE4" w:rsidR="00F03C1C" w:rsidRPr="00327784" w:rsidRDefault="00F03C1C" w:rsidP="000D37A8">
            <w:pPr>
              <w:pStyle w:val="ListParagraph"/>
              <w:numPr>
                <w:ilvl w:val="0"/>
                <w:numId w:val="24"/>
              </w:numPr>
            </w:pPr>
            <w:r w:rsidRPr="00327784">
              <w:t>Principle 4: Connect young people with family, kin, and community</w:t>
            </w:r>
          </w:p>
          <w:p w14:paraId="41E667F6" w14:textId="13C068E8" w:rsidR="00F03C1C" w:rsidRPr="00327784" w:rsidRDefault="00F03C1C" w:rsidP="000D37A8">
            <w:pPr>
              <w:pStyle w:val="ListParagraph"/>
              <w:numPr>
                <w:ilvl w:val="0"/>
                <w:numId w:val="24"/>
              </w:numPr>
            </w:pPr>
            <w:r w:rsidRPr="00327784">
              <w:t>Principle 6: Embed developmentally appropriate and needs-informed approaches</w:t>
            </w:r>
          </w:p>
          <w:p w14:paraId="07C7FB12" w14:textId="23ACCDC7" w:rsidR="00F03C1C" w:rsidRPr="00327784" w:rsidRDefault="00F03C1C" w:rsidP="00D2312C">
            <w:pPr>
              <w:pStyle w:val="ListParagraph"/>
              <w:numPr>
                <w:ilvl w:val="0"/>
                <w:numId w:val="24"/>
              </w:numPr>
            </w:pPr>
            <w:r w:rsidRPr="00327784">
              <w:t>Principle 7: Apply positive restorative approaches to discipline</w:t>
            </w:r>
          </w:p>
          <w:p w14:paraId="2CF82E57" w14:textId="77777777" w:rsidR="000D37A8" w:rsidRPr="00327784" w:rsidRDefault="000D37A8" w:rsidP="00203EE2"/>
          <w:p w14:paraId="124337B6" w14:textId="734CF1D6" w:rsidR="0058669A" w:rsidRPr="00327784" w:rsidRDefault="00E25750" w:rsidP="00203EE2">
            <w:r w:rsidRPr="00327784">
              <w:t>In context of the</w:t>
            </w:r>
            <w:r w:rsidR="00E72413" w:rsidRPr="00327784">
              <w:t xml:space="preserve"> </w:t>
            </w:r>
            <w:r w:rsidR="000D37A8" w:rsidRPr="00327784">
              <w:t xml:space="preserve">MoC, the following national standards and international covenants </w:t>
            </w:r>
            <w:r w:rsidR="00E72413" w:rsidRPr="00327784">
              <w:t>inform best practice</w:t>
            </w:r>
            <w:r w:rsidR="000D37A8" w:rsidRPr="00327784">
              <w:t>:</w:t>
            </w:r>
          </w:p>
          <w:p w14:paraId="12E8DC00" w14:textId="77777777" w:rsidR="003228F1" w:rsidRPr="00327784" w:rsidRDefault="003228F1" w:rsidP="00203EE2"/>
          <w:p w14:paraId="1E0F126F" w14:textId="0A0A5411" w:rsidR="000D37A8" w:rsidRPr="00327784" w:rsidRDefault="000D37A8" w:rsidP="00D2312C">
            <w:pPr>
              <w:pStyle w:val="ListParagraph"/>
              <w:numPr>
                <w:ilvl w:val="0"/>
                <w:numId w:val="24"/>
              </w:numPr>
            </w:pPr>
            <w:hyperlink r:id="rId12" w:history="1">
              <w:r w:rsidRPr="00327784">
                <w:rPr>
                  <w:rStyle w:val="Hyperlink"/>
                </w:rPr>
                <w:t>Principles of Youth Justice in Australia (Australasian Youth Justice Administrators, 2019)</w:t>
              </w:r>
            </w:hyperlink>
          </w:p>
          <w:p w14:paraId="2F6612C9" w14:textId="6FBF2C24" w:rsidR="000D37A8" w:rsidRPr="00327784" w:rsidRDefault="005B414F" w:rsidP="000D37A8">
            <w:pPr>
              <w:pStyle w:val="ListParagraph"/>
              <w:numPr>
                <w:ilvl w:val="0"/>
                <w:numId w:val="24"/>
              </w:numPr>
              <w:rPr>
                <w:rStyle w:val="Hyperlink"/>
              </w:rPr>
            </w:pPr>
            <w:r w:rsidRPr="00327784">
              <w:fldChar w:fldCharType="begin"/>
            </w:r>
            <w:r w:rsidRPr="00327784">
              <w:instrText>HYPERLINK "https://childsafe.humanrights.gov.au/national-principles"</w:instrText>
            </w:r>
            <w:r w:rsidRPr="00327784">
              <w:fldChar w:fldCharType="separate"/>
            </w:r>
            <w:r w:rsidR="000D37A8" w:rsidRPr="00327784">
              <w:rPr>
                <w:rStyle w:val="Hyperlink"/>
              </w:rPr>
              <w:t>National Principles for Child Safe Organisations (Australian Human Rights Commission, 201</w:t>
            </w:r>
            <w:r w:rsidRPr="00327784">
              <w:rPr>
                <w:rStyle w:val="Hyperlink"/>
              </w:rPr>
              <w:t>9</w:t>
            </w:r>
            <w:r w:rsidR="000D37A8" w:rsidRPr="00327784">
              <w:rPr>
                <w:rStyle w:val="Hyperlink"/>
              </w:rPr>
              <w:t>)</w:t>
            </w:r>
          </w:p>
          <w:p w14:paraId="355765EA" w14:textId="4CB6934C" w:rsidR="0058669A" w:rsidRPr="00327784" w:rsidRDefault="005B414F" w:rsidP="00927002">
            <w:pPr>
              <w:pStyle w:val="ListParagraph"/>
              <w:numPr>
                <w:ilvl w:val="0"/>
                <w:numId w:val="24"/>
              </w:numPr>
            </w:pPr>
            <w:r w:rsidRPr="00327784">
              <w:fldChar w:fldCharType="end"/>
            </w:r>
            <w:hyperlink r:id="rId13" w:history="1">
              <w:r w:rsidR="00F03C1C" w:rsidRPr="00327784">
                <w:rPr>
                  <w:rStyle w:val="Hyperlink"/>
                </w:rPr>
                <w:t>Standard Minimum Rules for the Administration of Juvenile Justice (“The Beijing Rules”) (United Nations, 1985)</w:t>
              </w:r>
            </w:hyperlink>
          </w:p>
        </w:tc>
      </w:tr>
    </w:tbl>
    <w:p w14:paraId="296C92D2" w14:textId="77777777" w:rsidR="00203EE2" w:rsidRPr="00327784" w:rsidRDefault="00203EE2" w:rsidP="00203EE2">
      <w:pPr>
        <w:sectPr w:rsidR="00203EE2" w:rsidRPr="00327784" w:rsidSect="000B60F5">
          <w:headerReference w:type="even" r:id="rId14"/>
          <w:headerReference w:type="default" r:id="rId15"/>
          <w:footerReference w:type="default" r:id="rId16"/>
          <w:headerReference w:type="first" r:id="rId17"/>
          <w:type w:val="continuous"/>
          <w:pgSz w:w="11900" w:h="16840" w:code="9"/>
          <w:pgMar w:top="1418" w:right="1418" w:bottom="1134" w:left="1304" w:header="709" w:footer="590" w:gutter="0"/>
          <w:cols w:space="708"/>
          <w:titlePg/>
          <w:docGrid w:linePitch="360"/>
        </w:sectPr>
      </w:pPr>
    </w:p>
    <w:p w14:paraId="0B04C4BA" w14:textId="39D131B4" w:rsidR="00031DDF" w:rsidRPr="00327784" w:rsidRDefault="00031DDF" w:rsidP="00203EE2"/>
    <w:p w14:paraId="072174BF" w14:textId="77777777" w:rsidR="00FA1D8B" w:rsidRPr="00327784" w:rsidRDefault="00FA1D8B" w:rsidP="00AF7DDC">
      <w:pPr>
        <w:pStyle w:val="Heading"/>
      </w:pPr>
      <w:r w:rsidRPr="00327784">
        <w:t>Contents</w:t>
      </w:r>
    </w:p>
    <w:p w14:paraId="4527B283" w14:textId="5EBA95AE" w:rsidR="0035609F" w:rsidRPr="00327784" w:rsidRDefault="00E70327">
      <w:pPr>
        <w:pStyle w:val="TOC1"/>
        <w:rPr>
          <w:rFonts w:asciiTheme="minorHAnsi" w:eastAsiaTheme="minorEastAsia" w:hAnsiTheme="minorHAnsi" w:cstheme="minorBidi"/>
          <w:noProof/>
          <w:kern w:val="2"/>
          <w:lang w:eastAsia="en-AU"/>
          <w14:ligatures w14:val="standardContextual"/>
        </w:rPr>
      </w:pPr>
      <w:r w:rsidRPr="00327784">
        <w:fldChar w:fldCharType="begin"/>
      </w:r>
      <w:r w:rsidRPr="00327784">
        <w:instrText xml:space="preserve"> TOC \o "1-2" \h \z \u </w:instrText>
      </w:r>
      <w:r w:rsidRPr="00327784">
        <w:fldChar w:fldCharType="separate"/>
      </w:r>
      <w:hyperlink w:anchor="_Toc205278000" w:history="1">
        <w:r w:rsidR="0035609F" w:rsidRPr="00327784">
          <w:rPr>
            <w:rStyle w:val="Hyperlink"/>
            <w:noProof/>
          </w:rPr>
          <w:t>1</w:t>
        </w:r>
        <w:r w:rsidR="0035609F" w:rsidRPr="00327784">
          <w:rPr>
            <w:rFonts w:asciiTheme="minorHAnsi" w:eastAsiaTheme="minorEastAsia" w:hAnsiTheme="minorHAnsi" w:cstheme="minorBidi"/>
            <w:noProof/>
            <w:kern w:val="2"/>
            <w:lang w:eastAsia="en-AU"/>
            <w14:ligatures w14:val="standardContextual"/>
          </w:rPr>
          <w:tab/>
        </w:r>
        <w:r w:rsidR="0035609F" w:rsidRPr="00327784">
          <w:rPr>
            <w:rStyle w:val="Hyperlink"/>
            <w:noProof/>
          </w:rPr>
          <w:t>Scope</w:t>
        </w:r>
        <w:r w:rsidR="0035609F" w:rsidRPr="00327784">
          <w:rPr>
            <w:noProof/>
            <w:webHidden/>
          </w:rPr>
          <w:tab/>
        </w:r>
        <w:r w:rsidR="0035609F" w:rsidRPr="00327784">
          <w:rPr>
            <w:noProof/>
            <w:webHidden/>
          </w:rPr>
          <w:fldChar w:fldCharType="begin"/>
        </w:r>
        <w:r w:rsidR="0035609F" w:rsidRPr="00327784">
          <w:rPr>
            <w:noProof/>
            <w:webHidden/>
          </w:rPr>
          <w:instrText xml:space="preserve"> PAGEREF _Toc205278000 \h </w:instrText>
        </w:r>
        <w:r w:rsidR="0035609F" w:rsidRPr="00327784">
          <w:rPr>
            <w:noProof/>
            <w:webHidden/>
          </w:rPr>
        </w:r>
        <w:r w:rsidR="0035609F" w:rsidRPr="00327784">
          <w:rPr>
            <w:noProof/>
            <w:webHidden/>
          </w:rPr>
          <w:fldChar w:fldCharType="separate"/>
        </w:r>
        <w:r w:rsidR="0035609F" w:rsidRPr="00327784">
          <w:rPr>
            <w:noProof/>
            <w:webHidden/>
          </w:rPr>
          <w:t>3</w:t>
        </w:r>
        <w:r w:rsidR="0035609F" w:rsidRPr="00327784">
          <w:rPr>
            <w:noProof/>
            <w:webHidden/>
          </w:rPr>
          <w:fldChar w:fldCharType="end"/>
        </w:r>
      </w:hyperlink>
    </w:p>
    <w:p w14:paraId="1EF82D73" w14:textId="68D6F05A" w:rsidR="0035609F" w:rsidRPr="00327784" w:rsidRDefault="0035609F">
      <w:pPr>
        <w:pStyle w:val="TOC1"/>
        <w:rPr>
          <w:rFonts w:asciiTheme="minorHAnsi" w:eastAsiaTheme="minorEastAsia" w:hAnsiTheme="minorHAnsi" w:cstheme="minorBidi"/>
          <w:noProof/>
          <w:kern w:val="2"/>
          <w:lang w:eastAsia="en-AU"/>
          <w14:ligatures w14:val="standardContextual"/>
        </w:rPr>
      </w:pPr>
      <w:hyperlink w:anchor="_Toc205278001" w:history="1">
        <w:r w:rsidRPr="00327784">
          <w:rPr>
            <w:rStyle w:val="Hyperlink"/>
            <w:noProof/>
          </w:rPr>
          <w:t>2</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Policy</w:t>
        </w:r>
        <w:r w:rsidRPr="00327784">
          <w:rPr>
            <w:noProof/>
            <w:webHidden/>
          </w:rPr>
          <w:tab/>
        </w:r>
        <w:r w:rsidRPr="00327784">
          <w:rPr>
            <w:noProof/>
            <w:webHidden/>
          </w:rPr>
          <w:fldChar w:fldCharType="begin"/>
        </w:r>
        <w:r w:rsidRPr="00327784">
          <w:rPr>
            <w:noProof/>
            <w:webHidden/>
          </w:rPr>
          <w:instrText xml:space="preserve"> PAGEREF _Toc205278001 \h </w:instrText>
        </w:r>
        <w:r w:rsidRPr="00327784">
          <w:rPr>
            <w:noProof/>
            <w:webHidden/>
          </w:rPr>
        </w:r>
        <w:r w:rsidRPr="00327784">
          <w:rPr>
            <w:noProof/>
            <w:webHidden/>
          </w:rPr>
          <w:fldChar w:fldCharType="separate"/>
        </w:r>
        <w:r w:rsidRPr="00327784">
          <w:rPr>
            <w:noProof/>
            <w:webHidden/>
          </w:rPr>
          <w:t>3</w:t>
        </w:r>
        <w:r w:rsidRPr="00327784">
          <w:rPr>
            <w:noProof/>
            <w:webHidden/>
          </w:rPr>
          <w:fldChar w:fldCharType="end"/>
        </w:r>
      </w:hyperlink>
    </w:p>
    <w:p w14:paraId="31F450CC" w14:textId="234839BD" w:rsidR="0035609F" w:rsidRPr="00327784" w:rsidRDefault="0035609F">
      <w:pPr>
        <w:pStyle w:val="TOC1"/>
        <w:rPr>
          <w:rFonts w:asciiTheme="minorHAnsi" w:eastAsiaTheme="minorEastAsia" w:hAnsiTheme="minorHAnsi" w:cstheme="minorBidi"/>
          <w:noProof/>
          <w:kern w:val="2"/>
          <w:lang w:eastAsia="en-AU"/>
          <w14:ligatures w14:val="standardContextual"/>
        </w:rPr>
      </w:pPr>
      <w:hyperlink w:anchor="_Toc205278002" w:history="1">
        <w:r w:rsidRPr="00327784">
          <w:rPr>
            <w:rStyle w:val="Hyperlink"/>
            <w:noProof/>
          </w:rPr>
          <w:t>3</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Observation or Concerns</w:t>
        </w:r>
        <w:r w:rsidRPr="00327784">
          <w:rPr>
            <w:noProof/>
            <w:webHidden/>
          </w:rPr>
          <w:tab/>
        </w:r>
        <w:r w:rsidRPr="00327784">
          <w:rPr>
            <w:noProof/>
            <w:webHidden/>
          </w:rPr>
          <w:fldChar w:fldCharType="begin"/>
        </w:r>
        <w:r w:rsidRPr="00327784">
          <w:rPr>
            <w:noProof/>
            <w:webHidden/>
          </w:rPr>
          <w:instrText xml:space="preserve"> PAGEREF _Toc205278002 \h </w:instrText>
        </w:r>
        <w:r w:rsidRPr="00327784">
          <w:rPr>
            <w:noProof/>
            <w:webHidden/>
          </w:rPr>
        </w:r>
        <w:r w:rsidRPr="00327784">
          <w:rPr>
            <w:noProof/>
            <w:webHidden/>
          </w:rPr>
          <w:fldChar w:fldCharType="separate"/>
        </w:r>
        <w:r w:rsidRPr="00327784">
          <w:rPr>
            <w:noProof/>
            <w:webHidden/>
          </w:rPr>
          <w:t>4</w:t>
        </w:r>
        <w:r w:rsidRPr="00327784">
          <w:rPr>
            <w:noProof/>
            <w:webHidden/>
          </w:rPr>
          <w:fldChar w:fldCharType="end"/>
        </w:r>
      </w:hyperlink>
    </w:p>
    <w:p w14:paraId="04CC688C" w14:textId="1BA5C69F" w:rsidR="0035609F" w:rsidRPr="00327784" w:rsidRDefault="0035609F">
      <w:pPr>
        <w:pStyle w:val="TOC2"/>
        <w:rPr>
          <w:rFonts w:asciiTheme="minorHAnsi" w:eastAsiaTheme="minorEastAsia" w:hAnsiTheme="minorHAnsi" w:cstheme="minorBidi"/>
          <w:noProof/>
          <w:kern w:val="2"/>
          <w:lang w:eastAsia="en-AU"/>
          <w14:ligatures w14:val="standardContextual"/>
        </w:rPr>
      </w:pPr>
      <w:hyperlink w:anchor="_Toc205278003" w:history="1">
        <w:r w:rsidRPr="00327784">
          <w:rPr>
            <w:rStyle w:val="Hyperlink"/>
            <w:noProof/>
          </w:rPr>
          <w:t>3.1</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Identification</w:t>
        </w:r>
        <w:r w:rsidRPr="00327784">
          <w:rPr>
            <w:noProof/>
            <w:webHidden/>
          </w:rPr>
          <w:tab/>
        </w:r>
        <w:r w:rsidRPr="00327784">
          <w:rPr>
            <w:noProof/>
            <w:webHidden/>
          </w:rPr>
          <w:fldChar w:fldCharType="begin"/>
        </w:r>
        <w:r w:rsidRPr="00327784">
          <w:rPr>
            <w:noProof/>
            <w:webHidden/>
          </w:rPr>
          <w:instrText xml:space="preserve"> PAGEREF _Toc205278003 \h </w:instrText>
        </w:r>
        <w:r w:rsidRPr="00327784">
          <w:rPr>
            <w:noProof/>
            <w:webHidden/>
          </w:rPr>
        </w:r>
        <w:r w:rsidRPr="00327784">
          <w:rPr>
            <w:noProof/>
            <w:webHidden/>
          </w:rPr>
          <w:fldChar w:fldCharType="separate"/>
        </w:r>
        <w:r w:rsidRPr="00327784">
          <w:rPr>
            <w:noProof/>
            <w:webHidden/>
          </w:rPr>
          <w:t>4</w:t>
        </w:r>
        <w:r w:rsidRPr="00327784">
          <w:rPr>
            <w:noProof/>
            <w:webHidden/>
          </w:rPr>
          <w:fldChar w:fldCharType="end"/>
        </w:r>
      </w:hyperlink>
    </w:p>
    <w:p w14:paraId="30D36C72" w14:textId="0EC872FD" w:rsidR="0035609F" w:rsidRPr="00327784" w:rsidRDefault="0035609F">
      <w:pPr>
        <w:pStyle w:val="TOC2"/>
        <w:rPr>
          <w:rFonts w:asciiTheme="minorHAnsi" w:eastAsiaTheme="minorEastAsia" w:hAnsiTheme="minorHAnsi" w:cstheme="minorBidi"/>
          <w:noProof/>
          <w:kern w:val="2"/>
          <w:lang w:eastAsia="en-AU"/>
          <w14:ligatures w14:val="standardContextual"/>
        </w:rPr>
      </w:pPr>
      <w:hyperlink w:anchor="_Toc205278004" w:history="1">
        <w:r w:rsidRPr="00327784">
          <w:rPr>
            <w:rStyle w:val="Hyperlink"/>
            <w:noProof/>
          </w:rPr>
          <w:t>3.2</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Initial management</w:t>
        </w:r>
        <w:r w:rsidRPr="00327784">
          <w:rPr>
            <w:noProof/>
            <w:webHidden/>
          </w:rPr>
          <w:tab/>
        </w:r>
        <w:r w:rsidRPr="00327784">
          <w:rPr>
            <w:noProof/>
            <w:webHidden/>
          </w:rPr>
          <w:fldChar w:fldCharType="begin"/>
        </w:r>
        <w:r w:rsidRPr="00327784">
          <w:rPr>
            <w:noProof/>
            <w:webHidden/>
          </w:rPr>
          <w:instrText xml:space="preserve"> PAGEREF _Toc205278004 \h </w:instrText>
        </w:r>
        <w:r w:rsidRPr="00327784">
          <w:rPr>
            <w:noProof/>
            <w:webHidden/>
          </w:rPr>
        </w:r>
        <w:r w:rsidRPr="00327784">
          <w:rPr>
            <w:noProof/>
            <w:webHidden/>
          </w:rPr>
          <w:fldChar w:fldCharType="separate"/>
        </w:r>
        <w:r w:rsidRPr="00327784">
          <w:rPr>
            <w:noProof/>
            <w:webHidden/>
          </w:rPr>
          <w:t>4</w:t>
        </w:r>
        <w:r w:rsidRPr="00327784">
          <w:rPr>
            <w:noProof/>
            <w:webHidden/>
          </w:rPr>
          <w:fldChar w:fldCharType="end"/>
        </w:r>
      </w:hyperlink>
    </w:p>
    <w:p w14:paraId="39F423FC" w14:textId="5F730C91" w:rsidR="0035609F" w:rsidRPr="00327784" w:rsidRDefault="0035609F">
      <w:pPr>
        <w:pStyle w:val="TOC2"/>
        <w:rPr>
          <w:rFonts w:asciiTheme="minorHAnsi" w:eastAsiaTheme="minorEastAsia" w:hAnsiTheme="minorHAnsi" w:cstheme="minorBidi"/>
          <w:noProof/>
          <w:kern w:val="2"/>
          <w:lang w:eastAsia="en-AU"/>
          <w14:ligatures w14:val="standardContextual"/>
        </w:rPr>
      </w:pPr>
      <w:hyperlink w:anchor="_Toc205278005" w:history="1">
        <w:r w:rsidRPr="00327784">
          <w:rPr>
            <w:rStyle w:val="Hyperlink"/>
            <w:noProof/>
          </w:rPr>
          <w:t>3.3</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Escalations and notifications</w:t>
        </w:r>
        <w:r w:rsidRPr="00327784">
          <w:rPr>
            <w:noProof/>
            <w:webHidden/>
          </w:rPr>
          <w:tab/>
        </w:r>
        <w:r w:rsidRPr="00327784">
          <w:rPr>
            <w:noProof/>
            <w:webHidden/>
          </w:rPr>
          <w:fldChar w:fldCharType="begin"/>
        </w:r>
        <w:r w:rsidRPr="00327784">
          <w:rPr>
            <w:noProof/>
            <w:webHidden/>
          </w:rPr>
          <w:instrText xml:space="preserve"> PAGEREF _Toc205278005 \h </w:instrText>
        </w:r>
        <w:r w:rsidRPr="00327784">
          <w:rPr>
            <w:noProof/>
            <w:webHidden/>
          </w:rPr>
        </w:r>
        <w:r w:rsidRPr="00327784">
          <w:rPr>
            <w:noProof/>
            <w:webHidden/>
          </w:rPr>
          <w:fldChar w:fldCharType="separate"/>
        </w:r>
        <w:r w:rsidRPr="00327784">
          <w:rPr>
            <w:noProof/>
            <w:webHidden/>
          </w:rPr>
          <w:t>4</w:t>
        </w:r>
        <w:r w:rsidRPr="00327784">
          <w:rPr>
            <w:noProof/>
            <w:webHidden/>
          </w:rPr>
          <w:fldChar w:fldCharType="end"/>
        </w:r>
      </w:hyperlink>
    </w:p>
    <w:p w14:paraId="66155AD4" w14:textId="10F75752" w:rsidR="0035609F" w:rsidRPr="00327784" w:rsidRDefault="0035609F">
      <w:pPr>
        <w:pStyle w:val="TOC2"/>
        <w:rPr>
          <w:rFonts w:asciiTheme="minorHAnsi" w:eastAsiaTheme="minorEastAsia" w:hAnsiTheme="minorHAnsi" w:cstheme="minorBidi"/>
          <w:noProof/>
          <w:kern w:val="2"/>
          <w:lang w:eastAsia="en-AU"/>
          <w14:ligatures w14:val="standardContextual"/>
        </w:rPr>
      </w:pPr>
      <w:hyperlink w:anchor="_Toc205278006" w:history="1">
        <w:r w:rsidRPr="00327784">
          <w:rPr>
            <w:rStyle w:val="Hyperlink"/>
            <w:noProof/>
          </w:rPr>
          <w:t>3.4</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Management</w:t>
        </w:r>
        <w:r w:rsidRPr="00327784">
          <w:rPr>
            <w:noProof/>
            <w:webHidden/>
          </w:rPr>
          <w:tab/>
        </w:r>
        <w:r w:rsidRPr="00327784">
          <w:rPr>
            <w:noProof/>
            <w:webHidden/>
          </w:rPr>
          <w:fldChar w:fldCharType="begin"/>
        </w:r>
        <w:r w:rsidRPr="00327784">
          <w:rPr>
            <w:noProof/>
            <w:webHidden/>
          </w:rPr>
          <w:instrText xml:space="preserve"> PAGEREF _Toc205278006 \h </w:instrText>
        </w:r>
        <w:r w:rsidRPr="00327784">
          <w:rPr>
            <w:noProof/>
            <w:webHidden/>
          </w:rPr>
        </w:r>
        <w:r w:rsidRPr="00327784">
          <w:rPr>
            <w:noProof/>
            <w:webHidden/>
          </w:rPr>
          <w:fldChar w:fldCharType="separate"/>
        </w:r>
        <w:r w:rsidRPr="00327784">
          <w:rPr>
            <w:noProof/>
            <w:webHidden/>
          </w:rPr>
          <w:t>5</w:t>
        </w:r>
        <w:r w:rsidRPr="00327784">
          <w:rPr>
            <w:noProof/>
            <w:webHidden/>
          </w:rPr>
          <w:fldChar w:fldCharType="end"/>
        </w:r>
      </w:hyperlink>
    </w:p>
    <w:p w14:paraId="5C4A6083" w14:textId="2EAAE35B" w:rsidR="0035609F" w:rsidRPr="00327784" w:rsidRDefault="0035609F">
      <w:pPr>
        <w:pStyle w:val="TOC2"/>
        <w:rPr>
          <w:rFonts w:asciiTheme="minorHAnsi" w:eastAsiaTheme="minorEastAsia" w:hAnsiTheme="minorHAnsi" w:cstheme="minorBidi"/>
          <w:noProof/>
          <w:kern w:val="2"/>
          <w:lang w:eastAsia="en-AU"/>
          <w14:ligatures w14:val="standardContextual"/>
        </w:rPr>
      </w:pPr>
      <w:hyperlink w:anchor="_Toc205278007" w:history="1">
        <w:r w:rsidRPr="00327784">
          <w:rPr>
            <w:rStyle w:val="Hyperlink"/>
            <w:noProof/>
          </w:rPr>
          <w:t>3.5</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Reporting</w:t>
        </w:r>
        <w:r w:rsidRPr="00327784">
          <w:rPr>
            <w:noProof/>
            <w:webHidden/>
          </w:rPr>
          <w:tab/>
        </w:r>
        <w:r w:rsidRPr="00327784">
          <w:rPr>
            <w:noProof/>
            <w:webHidden/>
          </w:rPr>
          <w:fldChar w:fldCharType="begin"/>
        </w:r>
        <w:r w:rsidRPr="00327784">
          <w:rPr>
            <w:noProof/>
            <w:webHidden/>
          </w:rPr>
          <w:instrText xml:space="preserve"> PAGEREF _Toc205278007 \h </w:instrText>
        </w:r>
        <w:r w:rsidRPr="00327784">
          <w:rPr>
            <w:noProof/>
            <w:webHidden/>
          </w:rPr>
        </w:r>
        <w:r w:rsidRPr="00327784">
          <w:rPr>
            <w:noProof/>
            <w:webHidden/>
          </w:rPr>
          <w:fldChar w:fldCharType="separate"/>
        </w:r>
        <w:r w:rsidRPr="00327784">
          <w:rPr>
            <w:noProof/>
            <w:webHidden/>
          </w:rPr>
          <w:t>5</w:t>
        </w:r>
        <w:r w:rsidRPr="00327784">
          <w:rPr>
            <w:noProof/>
            <w:webHidden/>
          </w:rPr>
          <w:fldChar w:fldCharType="end"/>
        </w:r>
      </w:hyperlink>
    </w:p>
    <w:p w14:paraId="2C657834" w14:textId="679A37C8" w:rsidR="0035609F" w:rsidRPr="00327784" w:rsidRDefault="0035609F">
      <w:pPr>
        <w:pStyle w:val="TOC1"/>
        <w:rPr>
          <w:rFonts w:asciiTheme="minorHAnsi" w:eastAsiaTheme="minorEastAsia" w:hAnsiTheme="minorHAnsi" w:cstheme="minorBidi"/>
          <w:noProof/>
          <w:kern w:val="2"/>
          <w:lang w:eastAsia="en-AU"/>
          <w14:ligatures w14:val="standardContextual"/>
        </w:rPr>
      </w:pPr>
      <w:hyperlink w:anchor="_Toc205278008" w:history="1">
        <w:r w:rsidRPr="00327784">
          <w:rPr>
            <w:rStyle w:val="Hyperlink"/>
            <w:noProof/>
          </w:rPr>
          <w:t>4</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Annexures</w:t>
        </w:r>
        <w:r w:rsidRPr="00327784">
          <w:rPr>
            <w:noProof/>
            <w:webHidden/>
          </w:rPr>
          <w:tab/>
        </w:r>
        <w:r w:rsidRPr="00327784">
          <w:rPr>
            <w:noProof/>
            <w:webHidden/>
          </w:rPr>
          <w:fldChar w:fldCharType="begin"/>
        </w:r>
        <w:r w:rsidRPr="00327784">
          <w:rPr>
            <w:noProof/>
            <w:webHidden/>
          </w:rPr>
          <w:instrText xml:space="preserve"> PAGEREF _Toc205278008 \h </w:instrText>
        </w:r>
        <w:r w:rsidRPr="00327784">
          <w:rPr>
            <w:noProof/>
            <w:webHidden/>
          </w:rPr>
        </w:r>
        <w:r w:rsidRPr="00327784">
          <w:rPr>
            <w:noProof/>
            <w:webHidden/>
          </w:rPr>
          <w:fldChar w:fldCharType="separate"/>
        </w:r>
        <w:r w:rsidRPr="00327784">
          <w:rPr>
            <w:noProof/>
            <w:webHidden/>
          </w:rPr>
          <w:t>6</w:t>
        </w:r>
        <w:r w:rsidRPr="00327784">
          <w:rPr>
            <w:noProof/>
            <w:webHidden/>
          </w:rPr>
          <w:fldChar w:fldCharType="end"/>
        </w:r>
      </w:hyperlink>
    </w:p>
    <w:p w14:paraId="4BC12AF9" w14:textId="67D66D26" w:rsidR="0035609F" w:rsidRPr="00327784" w:rsidRDefault="0035609F">
      <w:pPr>
        <w:pStyle w:val="TOC2"/>
        <w:rPr>
          <w:rFonts w:asciiTheme="minorHAnsi" w:eastAsiaTheme="minorEastAsia" w:hAnsiTheme="minorHAnsi" w:cstheme="minorBidi"/>
          <w:noProof/>
          <w:kern w:val="2"/>
          <w:lang w:eastAsia="en-AU"/>
          <w14:ligatures w14:val="standardContextual"/>
        </w:rPr>
      </w:pPr>
      <w:hyperlink w:anchor="_Toc205278009" w:history="1">
        <w:r w:rsidRPr="00327784">
          <w:rPr>
            <w:rStyle w:val="Hyperlink"/>
            <w:noProof/>
          </w:rPr>
          <w:t>4.1</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Related COPPs</w:t>
        </w:r>
        <w:r w:rsidRPr="00327784">
          <w:rPr>
            <w:noProof/>
            <w:webHidden/>
          </w:rPr>
          <w:tab/>
        </w:r>
        <w:r w:rsidRPr="00327784">
          <w:rPr>
            <w:noProof/>
            <w:webHidden/>
          </w:rPr>
          <w:fldChar w:fldCharType="begin"/>
        </w:r>
        <w:r w:rsidRPr="00327784">
          <w:rPr>
            <w:noProof/>
            <w:webHidden/>
          </w:rPr>
          <w:instrText xml:space="preserve"> PAGEREF _Toc205278009 \h </w:instrText>
        </w:r>
        <w:r w:rsidRPr="00327784">
          <w:rPr>
            <w:noProof/>
            <w:webHidden/>
          </w:rPr>
        </w:r>
        <w:r w:rsidRPr="00327784">
          <w:rPr>
            <w:noProof/>
            <w:webHidden/>
          </w:rPr>
          <w:fldChar w:fldCharType="separate"/>
        </w:r>
        <w:r w:rsidRPr="00327784">
          <w:rPr>
            <w:noProof/>
            <w:webHidden/>
          </w:rPr>
          <w:t>6</w:t>
        </w:r>
        <w:r w:rsidRPr="00327784">
          <w:rPr>
            <w:noProof/>
            <w:webHidden/>
          </w:rPr>
          <w:fldChar w:fldCharType="end"/>
        </w:r>
      </w:hyperlink>
    </w:p>
    <w:p w14:paraId="4C9A6241" w14:textId="750C851E" w:rsidR="0035609F" w:rsidRPr="00327784" w:rsidRDefault="0035609F">
      <w:pPr>
        <w:pStyle w:val="TOC2"/>
        <w:rPr>
          <w:rFonts w:asciiTheme="minorHAnsi" w:eastAsiaTheme="minorEastAsia" w:hAnsiTheme="minorHAnsi" w:cstheme="minorBidi"/>
          <w:noProof/>
          <w:kern w:val="2"/>
          <w:lang w:eastAsia="en-AU"/>
          <w14:ligatures w14:val="standardContextual"/>
        </w:rPr>
      </w:pPr>
      <w:hyperlink w:anchor="_Toc205278010" w:history="1">
        <w:r w:rsidRPr="00327784">
          <w:rPr>
            <w:rStyle w:val="Hyperlink"/>
            <w:noProof/>
          </w:rPr>
          <w:t>4.2</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Related documents</w:t>
        </w:r>
        <w:r w:rsidRPr="00327784">
          <w:rPr>
            <w:noProof/>
            <w:webHidden/>
          </w:rPr>
          <w:tab/>
        </w:r>
        <w:r w:rsidRPr="00327784">
          <w:rPr>
            <w:noProof/>
            <w:webHidden/>
          </w:rPr>
          <w:fldChar w:fldCharType="begin"/>
        </w:r>
        <w:r w:rsidRPr="00327784">
          <w:rPr>
            <w:noProof/>
            <w:webHidden/>
          </w:rPr>
          <w:instrText xml:space="preserve"> PAGEREF _Toc205278010 \h </w:instrText>
        </w:r>
        <w:r w:rsidRPr="00327784">
          <w:rPr>
            <w:noProof/>
            <w:webHidden/>
          </w:rPr>
        </w:r>
        <w:r w:rsidRPr="00327784">
          <w:rPr>
            <w:noProof/>
            <w:webHidden/>
          </w:rPr>
          <w:fldChar w:fldCharType="separate"/>
        </w:r>
        <w:r w:rsidRPr="00327784">
          <w:rPr>
            <w:noProof/>
            <w:webHidden/>
          </w:rPr>
          <w:t>6</w:t>
        </w:r>
        <w:r w:rsidRPr="00327784">
          <w:rPr>
            <w:noProof/>
            <w:webHidden/>
          </w:rPr>
          <w:fldChar w:fldCharType="end"/>
        </w:r>
      </w:hyperlink>
    </w:p>
    <w:p w14:paraId="59B8429C" w14:textId="0A385EC0" w:rsidR="0035609F" w:rsidRPr="00327784" w:rsidRDefault="0035609F">
      <w:pPr>
        <w:pStyle w:val="TOC2"/>
        <w:rPr>
          <w:rFonts w:asciiTheme="minorHAnsi" w:eastAsiaTheme="minorEastAsia" w:hAnsiTheme="minorHAnsi" w:cstheme="minorBidi"/>
          <w:noProof/>
          <w:kern w:val="2"/>
          <w:lang w:eastAsia="en-AU"/>
          <w14:ligatures w14:val="standardContextual"/>
        </w:rPr>
      </w:pPr>
      <w:hyperlink w:anchor="_Toc205278011" w:history="1">
        <w:r w:rsidRPr="00327784">
          <w:rPr>
            <w:rStyle w:val="Hyperlink"/>
            <w:noProof/>
          </w:rPr>
          <w:t>4.3</w:t>
        </w:r>
        <w:r w:rsidRPr="00327784">
          <w:rPr>
            <w:rFonts w:asciiTheme="minorHAnsi" w:eastAsiaTheme="minorEastAsia" w:hAnsiTheme="minorHAnsi" w:cstheme="minorBidi"/>
            <w:noProof/>
            <w:kern w:val="2"/>
            <w:lang w:eastAsia="en-AU"/>
            <w14:ligatures w14:val="standardContextual"/>
          </w:rPr>
          <w:tab/>
        </w:r>
        <w:r w:rsidRPr="00327784">
          <w:rPr>
            <w:rStyle w:val="Hyperlink"/>
            <w:bCs/>
            <w:noProof/>
          </w:rPr>
          <w:t>Definit</w:t>
        </w:r>
        <w:r w:rsidRPr="00327784">
          <w:rPr>
            <w:rStyle w:val="Hyperlink"/>
            <w:noProof/>
          </w:rPr>
          <w:t>ions</w:t>
        </w:r>
        <w:r w:rsidRPr="00327784">
          <w:rPr>
            <w:noProof/>
            <w:webHidden/>
          </w:rPr>
          <w:tab/>
        </w:r>
        <w:r w:rsidRPr="00327784">
          <w:rPr>
            <w:noProof/>
            <w:webHidden/>
          </w:rPr>
          <w:fldChar w:fldCharType="begin"/>
        </w:r>
        <w:r w:rsidRPr="00327784">
          <w:rPr>
            <w:noProof/>
            <w:webHidden/>
          </w:rPr>
          <w:instrText xml:space="preserve"> PAGEREF _Toc205278011 \h </w:instrText>
        </w:r>
        <w:r w:rsidRPr="00327784">
          <w:rPr>
            <w:noProof/>
            <w:webHidden/>
          </w:rPr>
        </w:r>
        <w:r w:rsidRPr="00327784">
          <w:rPr>
            <w:noProof/>
            <w:webHidden/>
          </w:rPr>
          <w:fldChar w:fldCharType="separate"/>
        </w:r>
        <w:r w:rsidRPr="00327784">
          <w:rPr>
            <w:noProof/>
            <w:webHidden/>
          </w:rPr>
          <w:t>6</w:t>
        </w:r>
        <w:r w:rsidRPr="00327784">
          <w:rPr>
            <w:noProof/>
            <w:webHidden/>
          </w:rPr>
          <w:fldChar w:fldCharType="end"/>
        </w:r>
      </w:hyperlink>
    </w:p>
    <w:p w14:paraId="0CE04333" w14:textId="02A37728" w:rsidR="0035609F" w:rsidRPr="00327784" w:rsidRDefault="0035609F">
      <w:pPr>
        <w:pStyle w:val="TOC2"/>
        <w:rPr>
          <w:rFonts w:asciiTheme="minorHAnsi" w:eastAsiaTheme="minorEastAsia" w:hAnsiTheme="minorHAnsi" w:cstheme="minorBidi"/>
          <w:noProof/>
          <w:kern w:val="2"/>
          <w:lang w:eastAsia="en-AU"/>
          <w14:ligatures w14:val="standardContextual"/>
        </w:rPr>
      </w:pPr>
      <w:hyperlink w:anchor="_Toc205278012" w:history="1">
        <w:r w:rsidRPr="00327784">
          <w:rPr>
            <w:rStyle w:val="Hyperlink"/>
            <w:noProof/>
          </w:rPr>
          <w:t>4.4</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Related legislation</w:t>
        </w:r>
        <w:r w:rsidRPr="00327784">
          <w:rPr>
            <w:noProof/>
            <w:webHidden/>
          </w:rPr>
          <w:tab/>
        </w:r>
        <w:r w:rsidRPr="00327784">
          <w:rPr>
            <w:noProof/>
            <w:webHidden/>
          </w:rPr>
          <w:fldChar w:fldCharType="begin"/>
        </w:r>
        <w:r w:rsidRPr="00327784">
          <w:rPr>
            <w:noProof/>
            <w:webHidden/>
          </w:rPr>
          <w:instrText xml:space="preserve"> PAGEREF _Toc205278012 \h </w:instrText>
        </w:r>
        <w:r w:rsidRPr="00327784">
          <w:rPr>
            <w:noProof/>
            <w:webHidden/>
          </w:rPr>
        </w:r>
        <w:r w:rsidRPr="00327784">
          <w:rPr>
            <w:noProof/>
            <w:webHidden/>
          </w:rPr>
          <w:fldChar w:fldCharType="separate"/>
        </w:r>
        <w:r w:rsidRPr="00327784">
          <w:rPr>
            <w:noProof/>
            <w:webHidden/>
          </w:rPr>
          <w:t>8</w:t>
        </w:r>
        <w:r w:rsidRPr="00327784">
          <w:rPr>
            <w:noProof/>
            <w:webHidden/>
          </w:rPr>
          <w:fldChar w:fldCharType="end"/>
        </w:r>
      </w:hyperlink>
    </w:p>
    <w:p w14:paraId="127EBDEB" w14:textId="73CAB213" w:rsidR="0035609F" w:rsidRPr="00327784" w:rsidRDefault="0035609F">
      <w:pPr>
        <w:pStyle w:val="TOC1"/>
        <w:rPr>
          <w:rFonts w:asciiTheme="minorHAnsi" w:eastAsiaTheme="minorEastAsia" w:hAnsiTheme="minorHAnsi" w:cstheme="minorBidi"/>
          <w:noProof/>
          <w:kern w:val="2"/>
          <w:lang w:eastAsia="en-AU"/>
          <w14:ligatures w14:val="standardContextual"/>
        </w:rPr>
      </w:pPr>
      <w:hyperlink w:anchor="_Toc205278013" w:history="1">
        <w:r w:rsidRPr="00327784">
          <w:rPr>
            <w:rStyle w:val="Hyperlink"/>
            <w:noProof/>
          </w:rPr>
          <w:t>5</w:t>
        </w:r>
        <w:r w:rsidRPr="00327784">
          <w:rPr>
            <w:rFonts w:asciiTheme="minorHAnsi" w:eastAsiaTheme="minorEastAsia" w:hAnsiTheme="minorHAnsi" w:cstheme="minorBidi"/>
            <w:noProof/>
            <w:kern w:val="2"/>
            <w:lang w:eastAsia="en-AU"/>
            <w14:ligatures w14:val="standardContextual"/>
          </w:rPr>
          <w:tab/>
        </w:r>
        <w:r w:rsidRPr="00327784">
          <w:rPr>
            <w:rStyle w:val="Hyperlink"/>
            <w:noProof/>
          </w:rPr>
          <w:t>Assurance</w:t>
        </w:r>
        <w:r w:rsidRPr="00327784">
          <w:rPr>
            <w:noProof/>
            <w:webHidden/>
          </w:rPr>
          <w:tab/>
        </w:r>
        <w:r w:rsidRPr="00327784">
          <w:rPr>
            <w:noProof/>
            <w:webHidden/>
          </w:rPr>
          <w:fldChar w:fldCharType="begin"/>
        </w:r>
        <w:r w:rsidRPr="00327784">
          <w:rPr>
            <w:noProof/>
            <w:webHidden/>
          </w:rPr>
          <w:instrText xml:space="preserve"> PAGEREF _Toc205278013 \h </w:instrText>
        </w:r>
        <w:r w:rsidRPr="00327784">
          <w:rPr>
            <w:noProof/>
            <w:webHidden/>
          </w:rPr>
        </w:r>
        <w:r w:rsidRPr="00327784">
          <w:rPr>
            <w:noProof/>
            <w:webHidden/>
          </w:rPr>
          <w:fldChar w:fldCharType="separate"/>
        </w:r>
        <w:r w:rsidRPr="00327784">
          <w:rPr>
            <w:noProof/>
            <w:webHidden/>
          </w:rPr>
          <w:t>9</w:t>
        </w:r>
        <w:r w:rsidRPr="00327784">
          <w:rPr>
            <w:noProof/>
            <w:webHidden/>
          </w:rPr>
          <w:fldChar w:fldCharType="end"/>
        </w:r>
      </w:hyperlink>
    </w:p>
    <w:p w14:paraId="2348914D" w14:textId="0509CE43" w:rsidR="0035609F" w:rsidRPr="00327784" w:rsidRDefault="0035609F">
      <w:pPr>
        <w:pStyle w:val="TOC1"/>
        <w:rPr>
          <w:rFonts w:asciiTheme="minorHAnsi" w:eastAsiaTheme="minorEastAsia" w:hAnsiTheme="minorHAnsi" w:cstheme="minorBidi"/>
          <w:noProof/>
          <w:kern w:val="2"/>
          <w:lang w:eastAsia="en-AU"/>
          <w14:ligatures w14:val="standardContextual"/>
        </w:rPr>
      </w:pPr>
      <w:hyperlink w:anchor="_Toc205278014" w:history="1">
        <w:r w:rsidRPr="00327784">
          <w:rPr>
            <w:rStyle w:val="Hyperlink"/>
            <w:noProof/>
          </w:rPr>
          <w:t>Document version history</w:t>
        </w:r>
        <w:r w:rsidRPr="00327784">
          <w:rPr>
            <w:noProof/>
            <w:webHidden/>
          </w:rPr>
          <w:tab/>
        </w:r>
        <w:r w:rsidRPr="00327784">
          <w:rPr>
            <w:noProof/>
            <w:webHidden/>
          </w:rPr>
          <w:fldChar w:fldCharType="begin"/>
        </w:r>
        <w:r w:rsidRPr="00327784">
          <w:rPr>
            <w:noProof/>
            <w:webHidden/>
          </w:rPr>
          <w:instrText xml:space="preserve"> PAGEREF _Toc205278014 \h </w:instrText>
        </w:r>
        <w:r w:rsidRPr="00327784">
          <w:rPr>
            <w:noProof/>
            <w:webHidden/>
          </w:rPr>
        </w:r>
        <w:r w:rsidRPr="00327784">
          <w:rPr>
            <w:noProof/>
            <w:webHidden/>
          </w:rPr>
          <w:fldChar w:fldCharType="separate"/>
        </w:r>
        <w:r w:rsidRPr="00327784">
          <w:rPr>
            <w:noProof/>
            <w:webHidden/>
          </w:rPr>
          <w:t>9</w:t>
        </w:r>
        <w:r w:rsidRPr="00327784">
          <w:rPr>
            <w:noProof/>
            <w:webHidden/>
          </w:rPr>
          <w:fldChar w:fldCharType="end"/>
        </w:r>
      </w:hyperlink>
    </w:p>
    <w:p w14:paraId="340CD7F0" w14:textId="31FB01E7" w:rsidR="00634C54" w:rsidRPr="00327784" w:rsidRDefault="00E70327" w:rsidP="004E571B">
      <w:r w:rsidRPr="00327784">
        <w:fldChar w:fldCharType="end"/>
      </w:r>
    </w:p>
    <w:p w14:paraId="6BC4DA3B" w14:textId="77777777" w:rsidR="00634C54" w:rsidRPr="00327784" w:rsidRDefault="00634C54">
      <w:r w:rsidRPr="00327784">
        <w:br w:type="page"/>
      </w:r>
    </w:p>
    <w:p w14:paraId="79F4E8ED" w14:textId="77777777" w:rsidR="00C8272F" w:rsidRPr="00327784" w:rsidRDefault="00C8272F" w:rsidP="00203EE2">
      <w:pPr>
        <w:pStyle w:val="Heading1"/>
      </w:pPr>
      <w:bookmarkStart w:id="0" w:name="_Toc205278000"/>
      <w:r w:rsidRPr="00327784">
        <w:lastRenderedPageBreak/>
        <w:t>Scope</w:t>
      </w:r>
      <w:bookmarkEnd w:id="0"/>
    </w:p>
    <w:p w14:paraId="314D004C" w14:textId="2E23F143" w:rsidR="00822852" w:rsidRPr="00327784" w:rsidRDefault="00365BC2" w:rsidP="00822852">
      <w:r w:rsidRPr="00327784">
        <w:t xml:space="preserve">This Commissioner’s Operating Policy and Procedure (COPP) applies to all </w:t>
      </w:r>
      <w:r w:rsidR="000D37A8" w:rsidRPr="00327784">
        <w:t>Youth</w:t>
      </w:r>
      <w:r w:rsidRPr="00327784">
        <w:t xml:space="preserve"> Detention Centre</w:t>
      </w:r>
      <w:r w:rsidR="00EE0AC6" w:rsidRPr="00327784">
        <w:t>s</w:t>
      </w:r>
      <w:r w:rsidRPr="00327784">
        <w:t xml:space="preserve"> (</w:t>
      </w:r>
      <w:r w:rsidR="000D37A8" w:rsidRPr="00327784">
        <w:t>YDC</w:t>
      </w:r>
      <w:r w:rsidRPr="00327784">
        <w:t>) Custodial Officers and staff</w:t>
      </w:r>
      <w:r w:rsidR="00B37932" w:rsidRPr="00327784">
        <w:t>.</w:t>
      </w:r>
    </w:p>
    <w:p w14:paraId="57E83776" w14:textId="77777777" w:rsidR="00EC5AF1" w:rsidRPr="00327784" w:rsidRDefault="00EC5AF1" w:rsidP="00203EE2">
      <w:pPr>
        <w:pStyle w:val="Heading1"/>
      </w:pPr>
      <w:bookmarkStart w:id="1" w:name="_Toc205278001"/>
      <w:r w:rsidRPr="00327784">
        <w:t>Policy</w:t>
      </w:r>
      <w:bookmarkEnd w:id="1"/>
      <w:r w:rsidRPr="00327784">
        <w:t xml:space="preserve"> </w:t>
      </w:r>
    </w:p>
    <w:p w14:paraId="02A481FD" w14:textId="6628F402" w:rsidR="0043301A" w:rsidRPr="00327784" w:rsidRDefault="001336BB" w:rsidP="00B31A35">
      <w:r w:rsidRPr="00327784">
        <w:t xml:space="preserve">Voluntary starvation </w:t>
      </w:r>
      <w:r w:rsidR="00642791" w:rsidRPr="00327784">
        <w:t>is where a</w:t>
      </w:r>
      <w:r w:rsidR="00525702" w:rsidRPr="00327784">
        <w:t xml:space="preserve"> </w:t>
      </w:r>
      <w:r w:rsidR="000117AC" w:rsidRPr="00327784">
        <w:t>young pe</w:t>
      </w:r>
      <w:r w:rsidR="00525702" w:rsidRPr="00327784">
        <w:t>rson</w:t>
      </w:r>
      <w:r w:rsidR="00642791" w:rsidRPr="00327784">
        <w:t xml:space="preserve"> makes a </w:t>
      </w:r>
      <w:r w:rsidR="00BF5125" w:rsidRPr="00327784">
        <w:t xml:space="preserve">conscious </w:t>
      </w:r>
      <w:r w:rsidR="00642791" w:rsidRPr="00327784">
        <w:t xml:space="preserve">decision to refuse to </w:t>
      </w:r>
      <w:r w:rsidR="000117AC" w:rsidRPr="00327784">
        <w:t xml:space="preserve">consume food </w:t>
      </w:r>
      <w:r w:rsidR="000D390D" w:rsidRPr="00327784">
        <w:t xml:space="preserve">or </w:t>
      </w:r>
      <w:r w:rsidR="00642791" w:rsidRPr="00327784">
        <w:t xml:space="preserve">drink. </w:t>
      </w:r>
    </w:p>
    <w:p w14:paraId="7C1B6B66" w14:textId="77777777" w:rsidR="00642791" w:rsidRPr="00327784" w:rsidRDefault="00642791" w:rsidP="00B31A35"/>
    <w:p w14:paraId="42F41381" w14:textId="0E98E483" w:rsidR="00B31A35" w:rsidRPr="00327784" w:rsidRDefault="00642791" w:rsidP="00B31A35">
      <w:r w:rsidRPr="00327784">
        <w:t xml:space="preserve">Voluntary starvation </w:t>
      </w:r>
      <w:r w:rsidR="001336BB" w:rsidRPr="00327784">
        <w:t>may be</w:t>
      </w:r>
      <w:r w:rsidR="001B3A36" w:rsidRPr="00327784">
        <w:t xml:space="preserve"> utilised as a way of expressing </w:t>
      </w:r>
      <w:r w:rsidR="007707EE" w:rsidRPr="00327784">
        <w:t xml:space="preserve">emotions or a way of protest. </w:t>
      </w:r>
      <w:r w:rsidR="00B31A35" w:rsidRPr="00327784">
        <w:t xml:space="preserve">The significance of voluntary starvation may result from a single act, omission or an accumulation of factors. </w:t>
      </w:r>
      <w:r w:rsidR="00F3492E" w:rsidRPr="00327784">
        <w:t xml:space="preserve">Voluntary starvation may </w:t>
      </w:r>
      <w:r w:rsidR="002A276A" w:rsidRPr="00327784">
        <w:t xml:space="preserve">also </w:t>
      </w:r>
      <w:r w:rsidR="00F3492E" w:rsidRPr="00327784">
        <w:t xml:space="preserve">be utilised </w:t>
      </w:r>
      <w:r w:rsidR="00F757DB" w:rsidRPr="00327784">
        <w:t xml:space="preserve">by </w:t>
      </w:r>
      <w:r w:rsidR="000117AC" w:rsidRPr="00327784">
        <w:t>young people</w:t>
      </w:r>
      <w:r w:rsidR="00F757DB" w:rsidRPr="00327784">
        <w:t xml:space="preserve"> </w:t>
      </w:r>
      <w:r w:rsidR="00F3492E" w:rsidRPr="00327784">
        <w:t xml:space="preserve">as a form of self-harm and may have a detrimental effect on a </w:t>
      </w:r>
      <w:r w:rsidR="000117AC" w:rsidRPr="00327784">
        <w:t>young person</w:t>
      </w:r>
      <w:r w:rsidR="00F3492E" w:rsidRPr="00327784">
        <w:t>’s physical, psychological or emotional well-being</w:t>
      </w:r>
      <w:r w:rsidR="005C6C2A" w:rsidRPr="00327784">
        <w:t xml:space="preserve">. </w:t>
      </w:r>
    </w:p>
    <w:p w14:paraId="289D188D" w14:textId="77777777" w:rsidR="00DA2414" w:rsidRPr="00327784" w:rsidRDefault="00DA2414" w:rsidP="00DA2414"/>
    <w:p w14:paraId="6C8123B7" w14:textId="53D0C737" w:rsidR="00AB40E9" w:rsidRPr="00327784" w:rsidRDefault="00B12CF1" w:rsidP="00F03C1C">
      <w:r w:rsidRPr="00327784">
        <w:t>The Youth Custodial Entry Level Training Program provides C</w:t>
      </w:r>
      <w:r w:rsidR="007D1D47" w:rsidRPr="00327784">
        <w:t xml:space="preserve">ustodial </w:t>
      </w:r>
      <w:r w:rsidRPr="00327784">
        <w:t>O</w:t>
      </w:r>
      <w:r w:rsidR="007D1D47" w:rsidRPr="00327784">
        <w:t>fficers</w:t>
      </w:r>
      <w:r w:rsidRPr="00327784">
        <w:t xml:space="preserve"> with programs and competencies for </w:t>
      </w:r>
      <w:r w:rsidR="00DA2414" w:rsidRPr="00327784">
        <w:t xml:space="preserve">protecting the safety and welfare of </w:t>
      </w:r>
      <w:r w:rsidR="000117AC" w:rsidRPr="00327784">
        <w:t>young people</w:t>
      </w:r>
      <w:r w:rsidR="00EE0AC6" w:rsidRPr="00327784">
        <w:t>.</w:t>
      </w:r>
      <w:r w:rsidR="00DA2414" w:rsidRPr="00327784">
        <w:t xml:space="preserve"> </w:t>
      </w:r>
      <w:r w:rsidR="00EE0AC6" w:rsidRPr="00327784">
        <w:t xml:space="preserve">Training, processes and procedures reinforce consistent behavioural expectations for both young people and staff, This, </w:t>
      </w:r>
      <w:r w:rsidR="00CF0CCC" w:rsidRPr="00327784">
        <w:t xml:space="preserve">enables the </w:t>
      </w:r>
      <w:r w:rsidR="00D950BB" w:rsidRPr="00327784">
        <w:t>Custodial Officer</w:t>
      </w:r>
      <w:r w:rsidR="00CF0CCC" w:rsidRPr="00327784">
        <w:t xml:space="preserve"> to assess </w:t>
      </w:r>
      <w:r w:rsidR="00EE0AC6" w:rsidRPr="00327784">
        <w:t xml:space="preserve">a </w:t>
      </w:r>
      <w:r w:rsidR="000117AC" w:rsidRPr="00327784">
        <w:t>young pe</w:t>
      </w:r>
      <w:r w:rsidR="00EE0AC6" w:rsidRPr="00327784">
        <w:t>rson</w:t>
      </w:r>
      <w:r w:rsidR="00DA2414" w:rsidRPr="00327784">
        <w:t xml:space="preserve"> to organise their care and protection</w:t>
      </w:r>
      <w:r w:rsidR="00107C79" w:rsidRPr="00327784">
        <w:t>.</w:t>
      </w:r>
      <w:r w:rsidR="00EE0AC6" w:rsidRPr="00327784">
        <w:t xml:space="preserve"> Child-safe behaviour management practices will uphold the rights of young people when assessing </w:t>
      </w:r>
      <w:r w:rsidR="001C3191" w:rsidRPr="00327784">
        <w:t>their</w:t>
      </w:r>
      <w:r w:rsidR="00EE0AC6" w:rsidRPr="00327784">
        <w:t xml:space="preserve"> needs.</w:t>
      </w:r>
      <w:r w:rsidR="00107C79" w:rsidRPr="00327784">
        <w:t xml:space="preserve"> </w:t>
      </w:r>
      <w:r w:rsidR="00A649DD" w:rsidRPr="00327784">
        <w:t>However, young</w:t>
      </w:r>
      <w:r w:rsidR="000117AC" w:rsidRPr="00327784">
        <w:t xml:space="preserve"> </w:t>
      </w:r>
      <w:r w:rsidR="00EF15E2" w:rsidRPr="00327784">
        <w:t xml:space="preserve">people </w:t>
      </w:r>
      <w:r w:rsidR="00107C79" w:rsidRPr="00327784">
        <w:t xml:space="preserve">may not always verbalise their intent to voluntarily starve themselves which results in difficulties for staff to </w:t>
      </w:r>
      <w:r w:rsidR="00CF0CCC" w:rsidRPr="00327784">
        <w:t xml:space="preserve">assess and </w:t>
      </w:r>
      <w:r w:rsidR="00107C79" w:rsidRPr="00327784">
        <w:t xml:space="preserve">determine the </w:t>
      </w:r>
      <w:r w:rsidR="000117AC" w:rsidRPr="00327784">
        <w:t>young person’s</w:t>
      </w:r>
      <w:r w:rsidR="00107C79" w:rsidRPr="00327784">
        <w:t xml:space="preserve"> intent to starve. </w:t>
      </w:r>
    </w:p>
    <w:p w14:paraId="4D9966D4" w14:textId="77777777" w:rsidR="00AB40E9" w:rsidRPr="00327784" w:rsidRDefault="00AB40E9" w:rsidP="00F03C1C"/>
    <w:p w14:paraId="02821C50" w14:textId="20DA4769" w:rsidR="005C53AE" w:rsidRPr="00327784" w:rsidRDefault="00AB40E9" w:rsidP="00F03C1C">
      <w:r w:rsidRPr="00327784">
        <w:t>The Department</w:t>
      </w:r>
      <w:r w:rsidR="00416DEB" w:rsidRPr="00327784">
        <w:t xml:space="preserve"> of Justice (The Department) </w:t>
      </w:r>
      <w:r w:rsidRPr="00327784">
        <w:t xml:space="preserve">has a responsibility for the health, safety and wellbeing of all young people detained in a YDC. All staff shall adhere to best practice methods aligned to the Model of Care (MoC) and be considerate of a young person’s cultural, linguistic, identified gender and religious diversity. All young people will have access to the level of child-safe therapeutic care required to meet their unique needs. </w:t>
      </w:r>
    </w:p>
    <w:p w14:paraId="0DFA2471" w14:textId="77777777" w:rsidR="00C3720B" w:rsidRPr="00327784" w:rsidRDefault="00C3720B" w:rsidP="00F03C1C">
      <w:pPr>
        <w:rPr>
          <w:color w:val="0070C0"/>
        </w:rPr>
      </w:pPr>
    </w:p>
    <w:p w14:paraId="31FB9757" w14:textId="36949115" w:rsidR="00F8561A" w:rsidRPr="00327784" w:rsidRDefault="00AE3B60" w:rsidP="00107C79">
      <w:r w:rsidRPr="00327784">
        <w:t xml:space="preserve">Staff are to </w:t>
      </w:r>
      <w:r w:rsidR="003816E0" w:rsidRPr="00327784">
        <w:t xml:space="preserve">familiarise themselves with potential changes in the eating habits of young people </w:t>
      </w:r>
      <w:r w:rsidRPr="00327784">
        <w:t xml:space="preserve">due to cultural and religious requirements </w:t>
      </w:r>
      <w:r w:rsidR="00676E46" w:rsidRPr="00327784">
        <w:t xml:space="preserve">which are </w:t>
      </w:r>
      <w:r w:rsidRPr="00327784">
        <w:t xml:space="preserve">not </w:t>
      </w:r>
      <w:r w:rsidR="00676E46" w:rsidRPr="00327784">
        <w:t>deemed as ‘</w:t>
      </w:r>
      <w:r w:rsidR="00B25880" w:rsidRPr="00327784">
        <w:t xml:space="preserve">voluntary </w:t>
      </w:r>
      <w:r w:rsidRPr="00327784">
        <w:t>starvation</w:t>
      </w:r>
      <w:r w:rsidR="005C6C2A" w:rsidRPr="00327784">
        <w:t>.’</w:t>
      </w:r>
      <w:r w:rsidRPr="00327784">
        <w:t xml:space="preserve"> </w:t>
      </w:r>
      <w:r w:rsidR="003816E0" w:rsidRPr="00327784">
        <w:t xml:space="preserve">These may impact on mealtimes, fasting and eating habits. </w:t>
      </w:r>
      <w:r w:rsidRPr="00327784">
        <w:t xml:space="preserve">For example, </w:t>
      </w:r>
      <w:r w:rsidR="00BF586B" w:rsidRPr="00327784">
        <w:t>fasting during</w:t>
      </w:r>
      <w:r w:rsidRPr="00327784">
        <w:t xml:space="preserve"> day light hours during Ramadan </w:t>
      </w:r>
      <w:r w:rsidR="00BF586B" w:rsidRPr="00327784">
        <w:t xml:space="preserve">as part of the </w:t>
      </w:r>
      <w:r w:rsidR="002813AD" w:rsidRPr="00327784">
        <w:t>5</w:t>
      </w:r>
      <w:r w:rsidR="00BF586B" w:rsidRPr="00327784">
        <w:t xml:space="preserve"> pillars of </w:t>
      </w:r>
      <w:r w:rsidR="00CA79C5" w:rsidRPr="00327784">
        <w:t xml:space="preserve">Islam is a religious choice not </w:t>
      </w:r>
      <w:r w:rsidR="00CF0CCC" w:rsidRPr="00327784">
        <w:t>‘</w:t>
      </w:r>
      <w:r w:rsidR="00CA79C5" w:rsidRPr="00327784">
        <w:t>voluntary starvation</w:t>
      </w:r>
      <w:r w:rsidR="00CF0CCC" w:rsidRPr="00327784">
        <w:t>’</w:t>
      </w:r>
      <w:r w:rsidR="00CA79C5" w:rsidRPr="00327784">
        <w:t>.</w:t>
      </w:r>
      <w:r w:rsidR="00EE0AC6" w:rsidRPr="00327784">
        <w:t xml:space="preserve"> </w:t>
      </w:r>
    </w:p>
    <w:p w14:paraId="45F0330C" w14:textId="77777777" w:rsidR="00F3492E" w:rsidRPr="00327784" w:rsidRDefault="00F3492E" w:rsidP="0076217B"/>
    <w:p w14:paraId="68AE6AAC" w14:textId="2ACDEE54" w:rsidR="00C2391F" w:rsidRPr="00327784" w:rsidRDefault="00F3492E" w:rsidP="0076217B">
      <w:r w:rsidRPr="00327784">
        <w:t xml:space="preserve">This COPP provides the policy and procedure for </w:t>
      </w:r>
      <w:r w:rsidR="003D3241" w:rsidRPr="00327784">
        <w:t xml:space="preserve">escalation of concerns, </w:t>
      </w:r>
      <w:r w:rsidR="003B4159" w:rsidRPr="00327784">
        <w:t>observation</w:t>
      </w:r>
      <w:r w:rsidR="003D3241" w:rsidRPr="00327784">
        <w:t xml:space="preserve"> or confirmation</w:t>
      </w:r>
      <w:r w:rsidR="003B4159" w:rsidRPr="00327784">
        <w:t xml:space="preserve"> </w:t>
      </w:r>
      <w:r w:rsidRPr="00327784">
        <w:t xml:space="preserve">where </w:t>
      </w:r>
      <w:r w:rsidR="005F73AF" w:rsidRPr="00327784">
        <w:t xml:space="preserve">staff </w:t>
      </w:r>
      <w:r w:rsidRPr="00327784">
        <w:t xml:space="preserve">believe or have been informed that a </w:t>
      </w:r>
      <w:r w:rsidR="000117AC" w:rsidRPr="00327784">
        <w:t>young pe</w:t>
      </w:r>
      <w:r w:rsidR="00EE0AC6" w:rsidRPr="00327784">
        <w:t>rson</w:t>
      </w:r>
      <w:r w:rsidRPr="00327784">
        <w:t xml:space="preserve"> </w:t>
      </w:r>
      <w:r w:rsidR="00A30AB1" w:rsidRPr="00327784">
        <w:t xml:space="preserve">is or </w:t>
      </w:r>
      <w:r w:rsidR="00AB40E9" w:rsidRPr="00327784">
        <w:t>intends to</w:t>
      </w:r>
      <w:r w:rsidRPr="00327784">
        <w:t xml:space="preserve"> voluntarily </w:t>
      </w:r>
      <w:r w:rsidR="00330FD8" w:rsidRPr="00327784">
        <w:t>starve</w:t>
      </w:r>
      <w:r w:rsidRPr="00327784">
        <w:t xml:space="preserve"> themselves.</w:t>
      </w:r>
    </w:p>
    <w:p w14:paraId="3F5A9617" w14:textId="77777777" w:rsidR="00AB40E9" w:rsidRPr="00327784" w:rsidRDefault="00AB40E9" w:rsidP="0076217B"/>
    <w:p w14:paraId="383DC7DA" w14:textId="6EB1B5FF" w:rsidR="004C0372" w:rsidRPr="00327784" w:rsidRDefault="000035B9" w:rsidP="004C0372">
      <w:r w:rsidRPr="00327784">
        <w:t>Voluntary starvation is primarily a health issue</w:t>
      </w:r>
      <w:r w:rsidR="00D641A8" w:rsidRPr="00327784">
        <w:t xml:space="preserve"> and requires</w:t>
      </w:r>
      <w:r w:rsidRPr="00327784">
        <w:t xml:space="preserve"> medical management</w:t>
      </w:r>
      <w:r w:rsidR="00D641A8" w:rsidRPr="00327784">
        <w:t xml:space="preserve">. </w:t>
      </w:r>
      <w:r w:rsidR="005F73AF" w:rsidRPr="00327784">
        <w:t xml:space="preserve">Health </w:t>
      </w:r>
      <w:r w:rsidR="00D77DA1" w:rsidRPr="00327784">
        <w:t xml:space="preserve">and medical </w:t>
      </w:r>
      <w:r w:rsidR="00D641A8" w:rsidRPr="00327784">
        <w:t xml:space="preserve">management </w:t>
      </w:r>
      <w:r w:rsidR="005F73AF" w:rsidRPr="00327784">
        <w:t xml:space="preserve">of a </w:t>
      </w:r>
      <w:r w:rsidR="000117AC" w:rsidRPr="00327784">
        <w:t>young pe</w:t>
      </w:r>
      <w:r w:rsidR="00EE0AC6" w:rsidRPr="00327784">
        <w:t>rson</w:t>
      </w:r>
      <w:r w:rsidR="005F73AF" w:rsidRPr="00327784">
        <w:t xml:space="preserve"> </w:t>
      </w:r>
      <w:r w:rsidR="001931DF" w:rsidRPr="00327784">
        <w:t>who has</w:t>
      </w:r>
      <w:r w:rsidR="005F73AF" w:rsidRPr="00327784">
        <w:t xml:space="preserve"> been identified as </w:t>
      </w:r>
      <w:r w:rsidR="001931DF" w:rsidRPr="00327784">
        <w:t>voluntarily</w:t>
      </w:r>
      <w:r w:rsidR="005F73AF" w:rsidRPr="00327784">
        <w:t xml:space="preserve"> starving themselves shall be managed in accordance with </w:t>
      </w:r>
      <w:r w:rsidR="00E77764" w:rsidRPr="00327784">
        <w:t xml:space="preserve">the Department’s </w:t>
      </w:r>
      <w:hyperlink r:id="rId18" w:history="1">
        <w:r w:rsidR="004C0372" w:rsidRPr="00327784">
          <w:rPr>
            <w:rStyle w:val="Hyperlink"/>
          </w:rPr>
          <w:t>Justice Health and Wellbeing Services Policy and Procedures.</w:t>
        </w:r>
      </w:hyperlink>
    </w:p>
    <w:p w14:paraId="3528B549" w14:textId="77777777" w:rsidR="004C0372" w:rsidRPr="00327784" w:rsidRDefault="004C0372" w:rsidP="004C0372">
      <w:r w:rsidRPr="00327784">
        <w:br w:type="page"/>
      </w:r>
    </w:p>
    <w:p w14:paraId="44DCF06C" w14:textId="75BF891C" w:rsidR="000755EE" w:rsidRPr="00327784" w:rsidRDefault="004C0372" w:rsidP="004C0372">
      <w:pPr>
        <w:pStyle w:val="Heading1"/>
      </w:pPr>
      <w:bookmarkStart w:id="2" w:name="_Toc205278002"/>
      <w:r w:rsidRPr="00327784">
        <w:rPr>
          <w:color w:val="auto"/>
        </w:rPr>
        <w:lastRenderedPageBreak/>
        <w:t>Obser</w:t>
      </w:r>
      <w:r w:rsidR="00D950BB" w:rsidRPr="00327784">
        <w:t>vation or Concerns</w:t>
      </w:r>
      <w:bookmarkEnd w:id="2"/>
    </w:p>
    <w:p w14:paraId="6B002CC8" w14:textId="30E444D1" w:rsidR="00AA1734" w:rsidRPr="00327784" w:rsidRDefault="00D950BB" w:rsidP="00203EE2">
      <w:pPr>
        <w:pStyle w:val="Heading2"/>
      </w:pPr>
      <w:bookmarkStart w:id="3" w:name="_Toc205278003"/>
      <w:r w:rsidRPr="00327784">
        <w:t>Identification</w:t>
      </w:r>
      <w:bookmarkEnd w:id="3"/>
    </w:p>
    <w:p w14:paraId="00C2F4CA" w14:textId="3DFEE7F7" w:rsidR="00F01703" w:rsidRPr="00327784" w:rsidRDefault="00F01703" w:rsidP="00203EE2">
      <w:pPr>
        <w:pStyle w:val="Heading3"/>
      </w:pPr>
      <w:bookmarkStart w:id="4" w:name="_Toc27374162"/>
      <w:r w:rsidRPr="00327784">
        <w:t xml:space="preserve">Observation and indication of a </w:t>
      </w:r>
      <w:r w:rsidR="000117AC" w:rsidRPr="00327784">
        <w:t>young pe</w:t>
      </w:r>
      <w:r w:rsidR="00682612" w:rsidRPr="00327784">
        <w:t>rson</w:t>
      </w:r>
      <w:r w:rsidRPr="00327784">
        <w:t xml:space="preserve"> who may be voluntar</w:t>
      </w:r>
      <w:r w:rsidR="00466731" w:rsidRPr="00327784">
        <w:t>il</w:t>
      </w:r>
      <w:r w:rsidRPr="00327784">
        <w:t>y starving themselves may include the following (but is not limited to)</w:t>
      </w:r>
      <w:bookmarkEnd w:id="4"/>
      <w:r w:rsidR="00CF1431" w:rsidRPr="00327784">
        <w:t>:</w:t>
      </w:r>
    </w:p>
    <w:p w14:paraId="52358DDF" w14:textId="77777777" w:rsidR="00F01703" w:rsidRPr="00327784" w:rsidRDefault="00842888" w:rsidP="00B45ABE">
      <w:pPr>
        <w:pStyle w:val="ListParagraph"/>
        <w:numPr>
          <w:ilvl w:val="0"/>
          <w:numId w:val="18"/>
        </w:numPr>
        <w:tabs>
          <w:tab w:val="left" w:pos="1134"/>
        </w:tabs>
        <w:spacing w:before="120" w:after="120"/>
        <w:ind w:left="993" w:hanging="284"/>
        <w:contextualSpacing w:val="0"/>
      </w:pPr>
      <w:r w:rsidRPr="00327784">
        <w:t>not eating food offered</w:t>
      </w:r>
    </w:p>
    <w:p w14:paraId="6B908F75" w14:textId="51AF2466" w:rsidR="00842888" w:rsidRPr="00327784" w:rsidRDefault="00872A8D" w:rsidP="00B45ABE">
      <w:pPr>
        <w:pStyle w:val="ListParagraph"/>
        <w:numPr>
          <w:ilvl w:val="0"/>
          <w:numId w:val="18"/>
        </w:numPr>
        <w:tabs>
          <w:tab w:val="left" w:pos="1134"/>
        </w:tabs>
        <w:spacing w:before="120" w:after="120"/>
        <w:ind w:left="993" w:hanging="284"/>
        <w:contextualSpacing w:val="0"/>
      </w:pPr>
      <w:r w:rsidRPr="00327784">
        <w:t xml:space="preserve">excessive </w:t>
      </w:r>
      <w:r w:rsidR="00842888" w:rsidRPr="00327784">
        <w:t>storage</w:t>
      </w:r>
      <w:r w:rsidRPr="00327784">
        <w:t xml:space="preserve"> or hiding</w:t>
      </w:r>
      <w:r w:rsidR="00842888" w:rsidRPr="00327784">
        <w:t xml:space="preserve"> of food in cell</w:t>
      </w:r>
    </w:p>
    <w:p w14:paraId="23DC72F1" w14:textId="59DAE00D" w:rsidR="00A33B52" w:rsidRPr="00327784" w:rsidRDefault="00852982" w:rsidP="00B45ABE">
      <w:pPr>
        <w:pStyle w:val="ListParagraph"/>
        <w:numPr>
          <w:ilvl w:val="0"/>
          <w:numId w:val="18"/>
        </w:numPr>
        <w:tabs>
          <w:tab w:val="left" w:pos="1134"/>
        </w:tabs>
        <w:spacing w:before="120" w:after="120"/>
        <w:ind w:left="993" w:hanging="284"/>
        <w:contextualSpacing w:val="0"/>
      </w:pPr>
      <w:r w:rsidRPr="00327784">
        <w:t>avoiding meal times</w:t>
      </w:r>
    </w:p>
    <w:p w14:paraId="5B324FB5" w14:textId="77777777" w:rsidR="00A33B52" w:rsidRPr="00327784" w:rsidRDefault="00A33B52" w:rsidP="00B45ABE">
      <w:pPr>
        <w:pStyle w:val="ListParagraph"/>
        <w:numPr>
          <w:ilvl w:val="0"/>
          <w:numId w:val="18"/>
        </w:numPr>
        <w:tabs>
          <w:tab w:val="left" w:pos="1134"/>
        </w:tabs>
        <w:spacing w:before="120" w:after="120"/>
        <w:ind w:left="993" w:hanging="284"/>
        <w:contextualSpacing w:val="0"/>
      </w:pPr>
      <w:r w:rsidRPr="00327784">
        <w:t>changes in behaviour.</w:t>
      </w:r>
    </w:p>
    <w:p w14:paraId="3428A986" w14:textId="267B4EEE" w:rsidR="00F757DB" w:rsidRPr="00327784" w:rsidRDefault="004B5F4C" w:rsidP="00203EE2">
      <w:pPr>
        <w:pStyle w:val="Heading3"/>
      </w:pPr>
      <w:bookmarkStart w:id="5" w:name="_Hlk202778514"/>
      <w:bookmarkStart w:id="6" w:name="_Toc27374163"/>
      <w:r w:rsidRPr="00327784">
        <w:t xml:space="preserve">Where a </w:t>
      </w:r>
      <w:r w:rsidR="000117AC" w:rsidRPr="00327784">
        <w:t>young pe</w:t>
      </w:r>
      <w:r w:rsidR="00682612" w:rsidRPr="00327784">
        <w:t>rson</w:t>
      </w:r>
      <w:r w:rsidRPr="00327784">
        <w:t xml:space="preserve"> is observed </w:t>
      </w:r>
      <w:r w:rsidR="003C6F55" w:rsidRPr="00327784">
        <w:t xml:space="preserve">to </w:t>
      </w:r>
      <w:r w:rsidR="006A1AD3" w:rsidRPr="00327784">
        <w:t xml:space="preserve">refuse food or fluids for </w:t>
      </w:r>
      <w:r w:rsidR="003C6F55" w:rsidRPr="00327784">
        <w:t>3 consecutive meals</w:t>
      </w:r>
      <w:r w:rsidR="006A1AD3" w:rsidRPr="00327784">
        <w:t xml:space="preserve"> they are deemed as voluntarily starving</w:t>
      </w:r>
      <w:bookmarkEnd w:id="5"/>
      <w:r w:rsidR="006A1AD3" w:rsidRPr="00327784">
        <w:t>.</w:t>
      </w:r>
      <w:bookmarkEnd w:id="6"/>
      <w:r w:rsidR="006A1AD3" w:rsidRPr="00327784">
        <w:t xml:space="preserve"> </w:t>
      </w:r>
    </w:p>
    <w:p w14:paraId="16FC3A32" w14:textId="1AE7D3BB" w:rsidR="00E74451" w:rsidRPr="00327784" w:rsidRDefault="00E74451" w:rsidP="00203EE2">
      <w:pPr>
        <w:pStyle w:val="Heading3"/>
      </w:pPr>
      <w:bookmarkStart w:id="7" w:name="_Toc27374164"/>
      <w:r w:rsidRPr="00327784">
        <w:t>The C</w:t>
      </w:r>
      <w:r w:rsidR="00466731" w:rsidRPr="00327784">
        <w:t xml:space="preserve">ustodial </w:t>
      </w:r>
      <w:r w:rsidRPr="00327784">
        <w:t>O</w:t>
      </w:r>
      <w:r w:rsidR="00466731" w:rsidRPr="00327784">
        <w:t>fficer</w:t>
      </w:r>
      <w:r w:rsidRPr="00327784">
        <w:t xml:space="preserve"> shall report immediately to the Unit Manager (or </w:t>
      </w:r>
      <w:r w:rsidR="00B45ABE" w:rsidRPr="00327784">
        <w:t>authorised Custodial Officer</w:t>
      </w:r>
      <w:r w:rsidRPr="00327784">
        <w:t xml:space="preserve">) where they have </w:t>
      </w:r>
      <w:r w:rsidR="00A649DD" w:rsidRPr="00327784">
        <w:t>observed or</w:t>
      </w:r>
      <w:r w:rsidRPr="00327784">
        <w:t xml:space="preserve"> </w:t>
      </w:r>
      <w:r w:rsidR="008968FC" w:rsidRPr="00327784">
        <w:t xml:space="preserve">have concerns </w:t>
      </w:r>
      <w:r w:rsidRPr="00327784">
        <w:t xml:space="preserve">a </w:t>
      </w:r>
      <w:r w:rsidR="000117AC" w:rsidRPr="00327784">
        <w:t>young pe</w:t>
      </w:r>
      <w:r w:rsidR="003C6F55" w:rsidRPr="00327784">
        <w:t>rson</w:t>
      </w:r>
      <w:r w:rsidRPr="00327784">
        <w:t xml:space="preserve"> is voluntarily </w:t>
      </w:r>
      <w:r w:rsidR="00CA6E96" w:rsidRPr="00327784">
        <w:t>starving</w:t>
      </w:r>
      <w:r w:rsidRPr="00327784">
        <w:t xml:space="preserve"> themselves</w:t>
      </w:r>
      <w:r w:rsidR="00963D2B" w:rsidRPr="00327784">
        <w:t xml:space="preserve">, or the young person has </w:t>
      </w:r>
      <w:bookmarkEnd w:id="7"/>
      <w:r w:rsidR="00963D2B" w:rsidRPr="00327784">
        <w:t>disclosed they are voluntarily starving themselves.</w:t>
      </w:r>
      <w:r w:rsidRPr="00327784">
        <w:t xml:space="preserve"> </w:t>
      </w:r>
    </w:p>
    <w:p w14:paraId="3E48BC7B" w14:textId="6D794E6E" w:rsidR="005C53AE" w:rsidRPr="00327784" w:rsidRDefault="005C53AE" w:rsidP="005C53AE">
      <w:pPr>
        <w:pStyle w:val="Heading3"/>
      </w:pPr>
      <w:r w:rsidRPr="00327784">
        <w:t>If the observation or disclosure is made by/to any other YDC Staff, they shall immediately inform the relevant Unit Manager or Custodial Officer</w:t>
      </w:r>
      <w:r w:rsidR="004A059C" w:rsidRPr="00327784">
        <w:t xml:space="preserve"> and complete an incident report</w:t>
      </w:r>
      <w:r w:rsidRPr="00327784">
        <w:t>. The</w:t>
      </w:r>
      <w:r w:rsidR="004A059C" w:rsidRPr="00327784">
        <w:t xml:space="preserve"> </w:t>
      </w:r>
      <w:r w:rsidRPr="00327784">
        <w:t>Custodial Officer shall record this when completing the related incident report. (Refer 3.</w:t>
      </w:r>
      <w:r w:rsidR="00DA21EF" w:rsidRPr="00327784">
        <w:t>5.1</w:t>
      </w:r>
      <w:r w:rsidRPr="00327784">
        <w:t>)</w:t>
      </w:r>
    </w:p>
    <w:p w14:paraId="77026742" w14:textId="1775FD76" w:rsidR="006C3E6D" w:rsidRPr="00327784" w:rsidRDefault="00852982" w:rsidP="00A8427D">
      <w:pPr>
        <w:pStyle w:val="Heading3"/>
      </w:pPr>
      <w:bookmarkStart w:id="8" w:name="_Toc27374166"/>
      <w:r w:rsidRPr="00327784">
        <w:t>The C</w:t>
      </w:r>
      <w:r w:rsidR="00466731" w:rsidRPr="00327784">
        <w:t xml:space="preserve">ustodial </w:t>
      </w:r>
      <w:r w:rsidRPr="00327784">
        <w:t>O</w:t>
      </w:r>
      <w:r w:rsidR="00466731" w:rsidRPr="00327784">
        <w:t>fficer</w:t>
      </w:r>
      <w:r w:rsidRPr="00327784">
        <w:t xml:space="preserve"> shall report immediately to the Unit Manager (</w:t>
      </w:r>
      <w:r w:rsidR="00B45ABE" w:rsidRPr="00327784">
        <w:t>or authorised Custodial Officer</w:t>
      </w:r>
      <w:r w:rsidRPr="00327784">
        <w:t>) where a detainee has informed the C</w:t>
      </w:r>
      <w:r w:rsidR="00466731" w:rsidRPr="00327784">
        <w:t xml:space="preserve">ustodial </w:t>
      </w:r>
      <w:r w:rsidRPr="00327784">
        <w:t>O</w:t>
      </w:r>
      <w:r w:rsidR="00466731" w:rsidRPr="00327784">
        <w:t>fficer</w:t>
      </w:r>
      <w:r w:rsidRPr="00327784">
        <w:t xml:space="preserve"> that they are voluntarily starving themselves.</w:t>
      </w:r>
      <w:bookmarkEnd w:id="8"/>
      <w:r w:rsidRPr="00327784">
        <w:t xml:space="preserve"> </w:t>
      </w:r>
    </w:p>
    <w:p w14:paraId="28ADD176" w14:textId="3E45285C" w:rsidR="00D260A7" w:rsidRPr="00327784" w:rsidRDefault="00D260A7" w:rsidP="00203EE2">
      <w:pPr>
        <w:pStyle w:val="Heading2"/>
      </w:pPr>
      <w:bookmarkStart w:id="9" w:name="_Toc202781722"/>
      <w:bookmarkStart w:id="10" w:name="_Toc205278004"/>
      <w:bookmarkEnd w:id="9"/>
      <w:r w:rsidRPr="00327784">
        <w:t>Initial management</w:t>
      </w:r>
      <w:bookmarkEnd w:id="10"/>
    </w:p>
    <w:p w14:paraId="6508F4E6" w14:textId="22C339D3" w:rsidR="00D260A7" w:rsidRPr="00327784" w:rsidRDefault="006B6846" w:rsidP="00203EE2">
      <w:pPr>
        <w:pStyle w:val="Heading3"/>
      </w:pPr>
      <w:bookmarkStart w:id="11" w:name="_Toc27374168"/>
      <w:bookmarkStart w:id="12" w:name="_Hlk201138201"/>
      <w:r w:rsidRPr="00327784">
        <w:t>The Unit Manager (</w:t>
      </w:r>
      <w:r w:rsidR="00B45ABE" w:rsidRPr="00327784">
        <w:t>or authorised Custodial Officer</w:t>
      </w:r>
      <w:r w:rsidRPr="00327784">
        <w:t xml:space="preserve">) </w:t>
      </w:r>
      <w:r w:rsidR="0057018C" w:rsidRPr="00327784">
        <w:t xml:space="preserve">shall </w:t>
      </w:r>
      <w:r w:rsidR="00E76DB5" w:rsidRPr="00327784">
        <w:t>communicate</w:t>
      </w:r>
      <w:r w:rsidR="002E5019" w:rsidRPr="00327784">
        <w:t xml:space="preserve"> </w:t>
      </w:r>
      <w:r w:rsidR="00682612" w:rsidRPr="00327784">
        <w:t>wi</w:t>
      </w:r>
      <w:r w:rsidR="0057018C" w:rsidRPr="00327784">
        <w:t xml:space="preserve">th the </w:t>
      </w:r>
      <w:r w:rsidR="002E5019" w:rsidRPr="00327784">
        <w:t xml:space="preserve">young person </w:t>
      </w:r>
      <w:r w:rsidR="0057018C" w:rsidRPr="00327784">
        <w:t>to determin</w:t>
      </w:r>
      <w:r w:rsidR="00872A8D" w:rsidRPr="00327784">
        <w:t xml:space="preserve">e </w:t>
      </w:r>
      <w:r w:rsidR="0057018C" w:rsidRPr="00327784">
        <w:t>the following</w:t>
      </w:r>
      <w:bookmarkEnd w:id="11"/>
      <w:r w:rsidR="00CF1431" w:rsidRPr="00327784">
        <w:t>:</w:t>
      </w:r>
    </w:p>
    <w:p w14:paraId="49A9E01B" w14:textId="761C5620" w:rsidR="00AB40E9" w:rsidRPr="00327784" w:rsidRDefault="0057018C" w:rsidP="00682612">
      <w:pPr>
        <w:pStyle w:val="ListParagraph"/>
        <w:numPr>
          <w:ilvl w:val="0"/>
          <w:numId w:val="14"/>
        </w:numPr>
        <w:tabs>
          <w:tab w:val="left" w:pos="709"/>
        </w:tabs>
        <w:spacing w:before="120" w:after="120"/>
        <w:ind w:left="993" w:hanging="284"/>
        <w:contextualSpacing w:val="0"/>
      </w:pPr>
      <w:r w:rsidRPr="00327784">
        <w:t>the reasons for voluntary starvation</w:t>
      </w:r>
    </w:p>
    <w:p w14:paraId="43C4DAAB" w14:textId="368E28B2" w:rsidR="0057018C" w:rsidRPr="00327784" w:rsidRDefault="00682612" w:rsidP="00682612">
      <w:pPr>
        <w:pStyle w:val="ListParagraph"/>
        <w:numPr>
          <w:ilvl w:val="0"/>
          <w:numId w:val="14"/>
        </w:numPr>
        <w:tabs>
          <w:tab w:val="left" w:pos="709"/>
        </w:tabs>
        <w:spacing w:before="120" w:after="120"/>
        <w:ind w:left="993" w:hanging="284"/>
        <w:contextualSpacing w:val="0"/>
      </w:pPr>
      <w:r w:rsidRPr="00327784">
        <w:t>a</w:t>
      </w:r>
      <w:r w:rsidR="0057018C" w:rsidRPr="00327784">
        <w:t xml:space="preserve">ccording to the </w:t>
      </w:r>
      <w:r w:rsidR="00180A1B" w:rsidRPr="00327784">
        <w:t>young person</w:t>
      </w:r>
      <w:r w:rsidR="00C16309" w:rsidRPr="00327784">
        <w:t>,</w:t>
      </w:r>
      <w:r w:rsidR="0057018C" w:rsidRPr="00327784">
        <w:t xml:space="preserve"> when </w:t>
      </w:r>
      <w:r w:rsidRPr="00327784">
        <w:t xml:space="preserve">they </w:t>
      </w:r>
      <w:r w:rsidR="0057018C" w:rsidRPr="00327784">
        <w:t>commenced voluntary starvation</w:t>
      </w:r>
    </w:p>
    <w:p w14:paraId="1D342318" w14:textId="06BC14BA" w:rsidR="0057018C" w:rsidRPr="00327784" w:rsidRDefault="00CC06D5" w:rsidP="00180A1B">
      <w:pPr>
        <w:pStyle w:val="ListParagraph"/>
        <w:numPr>
          <w:ilvl w:val="0"/>
          <w:numId w:val="14"/>
        </w:numPr>
        <w:spacing w:before="120" w:after="120"/>
        <w:ind w:left="993" w:hanging="284"/>
      </w:pPr>
      <w:r w:rsidRPr="00327784">
        <w:t>other risks</w:t>
      </w:r>
      <w:r w:rsidR="00180A1B" w:rsidRPr="00327784">
        <w:t>, including</w:t>
      </w:r>
      <w:r w:rsidR="002E3B4A" w:rsidRPr="00327784">
        <w:t>,</w:t>
      </w:r>
      <w:r w:rsidR="00180A1B" w:rsidRPr="00327784">
        <w:t xml:space="preserve"> </w:t>
      </w:r>
      <w:r w:rsidR="00CC0A3D" w:rsidRPr="00327784">
        <w:t>but not limited to grief and loss, low mood or stress related concerns.</w:t>
      </w:r>
    </w:p>
    <w:p w14:paraId="52A02DC0" w14:textId="77777777" w:rsidR="00BB4D47" w:rsidRPr="00327784" w:rsidRDefault="00BB4D47" w:rsidP="00BB4D47">
      <w:pPr>
        <w:pStyle w:val="Heading3"/>
      </w:pPr>
      <w:r w:rsidRPr="00327784">
        <w:t>The Unit Manager (or authorised Custodial Officer) shall where possible, attempt to resolve any issues related to the reasons why the young person has been observed to be or declared they are voluntarily starving. Any positive changes in behaviour should be regularly recognised and celebrated.</w:t>
      </w:r>
    </w:p>
    <w:p w14:paraId="69DF11E6" w14:textId="77777777" w:rsidR="00BB4D47" w:rsidRPr="00327784" w:rsidRDefault="00BB4D47" w:rsidP="00BB4D47">
      <w:pPr>
        <w:pStyle w:val="Heading2"/>
      </w:pPr>
      <w:bookmarkStart w:id="13" w:name="_Toc205278005"/>
      <w:r w:rsidRPr="00327784">
        <w:t>Escalations and notifications</w:t>
      </w:r>
      <w:bookmarkEnd w:id="13"/>
    </w:p>
    <w:p w14:paraId="3939C9C1" w14:textId="3A08740A" w:rsidR="00BB4D47" w:rsidRPr="00327784" w:rsidRDefault="00BB4D47" w:rsidP="00BB4D47">
      <w:pPr>
        <w:pStyle w:val="Heading3"/>
        <w:numPr>
          <w:ilvl w:val="2"/>
          <w:numId w:val="27"/>
        </w:numPr>
      </w:pPr>
      <w:r w:rsidRPr="00327784">
        <w:t xml:space="preserve">The Unit Manager (or authorised Custodial Officer) shall verbally notify the Superintendent where a young person has been observed or has notified the Custodial Officer, they are voluntarily starving themselves. An incident report shall be submitted in accordance with </w:t>
      </w:r>
      <w:hyperlink r:id="rId19" w:history="1">
        <w:r w:rsidRPr="00327784">
          <w:rPr>
            <w:rStyle w:val="Hyperlink"/>
          </w:rPr>
          <w:t>COPP 8.1 Incident Reporting</w:t>
        </w:r>
      </w:hyperlink>
      <w:r w:rsidRPr="00327784">
        <w:t>.</w:t>
      </w:r>
    </w:p>
    <w:p w14:paraId="5F2F6C4B" w14:textId="77777777" w:rsidR="00BB4D47" w:rsidRPr="00327784" w:rsidRDefault="00BB4D47" w:rsidP="00D2312C">
      <w:pPr>
        <w:spacing w:before="120" w:after="120"/>
      </w:pPr>
    </w:p>
    <w:p w14:paraId="72C7277B" w14:textId="77777777" w:rsidR="00285F86" w:rsidRPr="00327784" w:rsidRDefault="00285F86" w:rsidP="00285F86">
      <w:pPr>
        <w:pStyle w:val="Heading3"/>
      </w:pPr>
      <w:r w:rsidRPr="00327784">
        <w:lastRenderedPageBreak/>
        <w:t xml:space="preserve">The Unit Manager (or authorised Custodial Officer) shall immediately inform the YDC Health Services staff. </w:t>
      </w:r>
    </w:p>
    <w:p w14:paraId="5A1936D3" w14:textId="77777777" w:rsidR="009552C7" w:rsidRPr="00327784" w:rsidRDefault="00B36114" w:rsidP="00B36114">
      <w:pPr>
        <w:pStyle w:val="Heading3"/>
      </w:pPr>
      <w:r w:rsidRPr="00327784">
        <w:t xml:space="preserve">The Custodial Officer shall, contact the Senior Case Manager from the Case Planning and Programs Unit (CPPU) via electronic means (email). </w:t>
      </w:r>
    </w:p>
    <w:p w14:paraId="73B2C1A2" w14:textId="484CB418" w:rsidR="00B36114" w:rsidRPr="00327784" w:rsidRDefault="00B36114" w:rsidP="00B36114">
      <w:pPr>
        <w:pStyle w:val="Heading3"/>
      </w:pPr>
      <w:r w:rsidRPr="00327784">
        <w:t xml:space="preserve">The young person’s allocated Senior Case Manager can assist </w:t>
      </w:r>
      <w:r w:rsidR="002E3B4A" w:rsidRPr="00327784">
        <w:t>in the</w:t>
      </w:r>
      <w:r w:rsidR="00E30504" w:rsidRPr="00327784">
        <w:t xml:space="preserve"> coordination of </w:t>
      </w:r>
      <w:r w:rsidR="009552C7" w:rsidRPr="00327784">
        <w:t>referral</w:t>
      </w:r>
      <w:r w:rsidR="00E30504" w:rsidRPr="00327784">
        <w:t>s</w:t>
      </w:r>
      <w:r w:rsidR="009552C7" w:rsidRPr="00327784">
        <w:t xml:space="preserve"> to</w:t>
      </w:r>
      <w:r w:rsidR="009B186D" w:rsidRPr="00327784">
        <w:t xml:space="preserve"> </w:t>
      </w:r>
      <w:r w:rsidR="00057DD6" w:rsidRPr="00327784">
        <w:t xml:space="preserve">the </w:t>
      </w:r>
      <w:r w:rsidR="009B186D" w:rsidRPr="00327784">
        <w:t xml:space="preserve">Aboriginal </w:t>
      </w:r>
      <w:r w:rsidR="002E3B4A" w:rsidRPr="00327784">
        <w:t xml:space="preserve">Youth Support </w:t>
      </w:r>
      <w:r w:rsidR="009B186D" w:rsidRPr="00327784">
        <w:t>Officer</w:t>
      </w:r>
      <w:r w:rsidR="002B7CE0" w:rsidRPr="00327784">
        <w:t xml:space="preserve"> (AYSO)</w:t>
      </w:r>
      <w:r w:rsidR="009B186D" w:rsidRPr="00327784">
        <w:t xml:space="preserve">, </w:t>
      </w:r>
      <w:r w:rsidR="00E30504" w:rsidRPr="00327784">
        <w:t>YDC P</w:t>
      </w:r>
      <w:r w:rsidR="009B186D" w:rsidRPr="00327784">
        <w:t>sychologi</w:t>
      </w:r>
      <w:r w:rsidR="001710EF" w:rsidRPr="00327784">
        <w:t>cal</w:t>
      </w:r>
      <w:r w:rsidR="002B7CE0" w:rsidRPr="00327784">
        <w:t xml:space="preserve"> </w:t>
      </w:r>
      <w:r w:rsidR="00E30504" w:rsidRPr="00327784">
        <w:t>S</w:t>
      </w:r>
      <w:r w:rsidR="002B7CE0" w:rsidRPr="00327784">
        <w:t>ervices</w:t>
      </w:r>
      <w:r w:rsidR="009B186D" w:rsidRPr="00327784">
        <w:t>, and Youth Justice Services (community centre) to sanction individualised and holistic support for the young person.</w:t>
      </w:r>
      <w:r w:rsidR="00E30504" w:rsidRPr="00327784">
        <w:t xml:space="preserve"> The Senior Case Manager can further assist in the provision, oversight, and coordination of release of relevant information. </w:t>
      </w:r>
    </w:p>
    <w:p w14:paraId="35B350C2" w14:textId="77777777" w:rsidR="009552C7" w:rsidRPr="00327784" w:rsidRDefault="009552C7" w:rsidP="00B95BA2">
      <w:pPr>
        <w:pStyle w:val="Heading3"/>
      </w:pPr>
      <w:r w:rsidRPr="00327784">
        <w:t xml:space="preserve">Consideration should be given to creating an ARMS entry if any risk factors relating to self-harm (non-suicidal self-injury or suicidal behaviour) are identified.  </w:t>
      </w:r>
    </w:p>
    <w:p w14:paraId="7A7B51F1" w14:textId="53A68118" w:rsidR="00F23CB3" w:rsidRPr="00327784" w:rsidRDefault="00F23CB3" w:rsidP="00B95BA2">
      <w:pPr>
        <w:pStyle w:val="Heading3"/>
      </w:pPr>
      <w:r w:rsidRPr="00327784">
        <w:t>The Superintendent (or authorised Custodial Officer) shall notify the young person’s responsible adult as appropriate.</w:t>
      </w:r>
    </w:p>
    <w:p w14:paraId="098BF102" w14:textId="2BBF5510" w:rsidR="001A05F2" w:rsidRPr="00327784" w:rsidRDefault="00F31F68" w:rsidP="00203EE2">
      <w:pPr>
        <w:pStyle w:val="Heading3"/>
      </w:pPr>
      <w:bookmarkStart w:id="14" w:name="_Toc27374174"/>
      <w:bookmarkEnd w:id="12"/>
      <w:r w:rsidRPr="00327784">
        <w:t>The Superintendent (</w:t>
      </w:r>
      <w:r w:rsidR="00200BCB" w:rsidRPr="00327784">
        <w:t>or authorised Custodial Officer</w:t>
      </w:r>
      <w:r w:rsidRPr="00327784">
        <w:t xml:space="preserve">) shall notify the </w:t>
      </w:r>
      <w:r w:rsidR="00A26187" w:rsidRPr="00327784">
        <w:t xml:space="preserve">Assistant Commissioner </w:t>
      </w:r>
      <w:r w:rsidRPr="00327784">
        <w:t xml:space="preserve">Young People of a </w:t>
      </w:r>
      <w:r w:rsidR="000117AC" w:rsidRPr="00327784">
        <w:t>young pe</w:t>
      </w:r>
      <w:r w:rsidR="00E77764" w:rsidRPr="00327784">
        <w:t xml:space="preserve">rson </w:t>
      </w:r>
      <w:r w:rsidRPr="00327784">
        <w:t>who is voluntarily starving themselves</w:t>
      </w:r>
      <w:r w:rsidR="00A26187" w:rsidRPr="00327784">
        <w:t xml:space="preserve">, who is to then communicate to the Deputy </w:t>
      </w:r>
      <w:r w:rsidR="00DD7ADE" w:rsidRPr="00327784">
        <w:t>Commissioner</w:t>
      </w:r>
      <w:r w:rsidRPr="00327784">
        <w:t>.</w:t>
      </w:r>
      <w:bookmarkEnd w:id="14"/>
    </w:p>
    <w:p w14:paraId="1C272624" w14:textId="71E448BB" w:rsidR="00CE5342" w:rsidRPr="00327784" w:rsidRDefault="00CE5342" w:rsidP="00723392">
      <w:pPr>
        <w:pStyle w:val="Heading3"/>
      </w:pPr>
      <w:r w:rsidRPr="00327784">
        <w:t>All notifications and actions shall be documented in</w:t>
      </w:r>
      <w:r w:rsidR="005C53AE" w:rsidRPr="00327784">
        <w:t xml:space="preserve"> the young person’s </w:t>
      </w:r>
      <w:r w:rsidR="00DA21EF" w:rsidRPr="00327784">
        <w:t>Total Offender Management Solution (</w:t>
      </w:r>
      <w:r w:rsidRPr="00327784">
        <w:t>TOMS</w:t>
      </w:r>
      <w:r w:rsidR="00DA21EF" w:rsidRPr="00327784">
        <w:t>)</w:t>
      </w:r>
      <w:r w:rsidR="005C53AE" w:rsidRPr="00327784">
        <w:t xml:space="preserve"> notes.</w:t>
      </w:r>
      <w:r w:rsidR="00BB4D47" w:rsidRPr="00327784">
        <w:t xml:space="preserve"> (Refer 3.5.1)</w:t>
      </w:r>
    </w:p>
    <w:p w14:paraId="29935FCF" w14:textId="77777777" w:rsidR="00277880" w:rsidRPr="00327784" w:rsidRDefault="00CB2355" w:rsidP="00AC4363">
      <w:pPr>
        <w:pStyle w:val="Heading2"/>
        <w:ind w:left="697" w:hanging="697"/>
      </w:pPr>
      <w:bookmarkStart w:id="15" w:name="_Toc205278006"/>
      <w:bookmarkStart w:id="16" w:name="_Hlk204167068"/>
      <w:r w:rsidRPr="00327784">
        <w:t>Management</w:t>
      </w:r>
      <w:bookmarkEnd w:id="15"/>
      <w:r w:rsidRPr="00327784">
        <w:t xml:space="preserve"> </w:t>
      </w:r>
    </w:p>
    <w:p w14:paraId="3EB51526" w14:textId="77777777" w:rsidR="00AC4363" w:rsidRPr="00327784" w:rsidRDefault="00AC4363" w:rsidP="00AC4363">
      <w:pPr>
        <w:pStyle w:val="Heading3"/>
        <w:rPr>
          <w:color w:val="auto"/>
        </w:rPr>
      </w:pPr>
      <w:bookmarkStart w:id="17" w:name="_Toc27374176"/>
      <w:r w:rsidRPr="00327784">
        <w:rPr>
          <w:color w:val="auto"/>
        </w:rPr>
        <w:t>A young person that is voluntarily starving themselves shall be managed in accordance with the Justice Health and Wellbeing Services Policy and Procedures.</w:t>
      </w:r>
    </w:p>
    <w:p w14:paraId="2294C27E" w14:textId="77777777" w:rsidR="00AC4363" w:rsidRPr="00327784" w:rsidRDefault="00AC4363" w:rsidP="00AC4363">
      <w:pPr>
        <w:pStyle w:val="Heading3"/>
        <w:rPr>
          <w:color w:val="auto"/>
        </w:rPr>
      </w:pPr>
      <w:r w:rsidRPr="00327784">
        <w:rPr>
          <w:color w:val="auto"/>
        </w:rPr>
        <w:t xml:space="preserve">The Unit Manager (or authorised Custodial Officer) shall liaise with Health Services staff on a regular basis to determine ongoing care. </w:t>
      </w:r>
    </w:p>
    <w:p w14:paraId="1859F769" w14:textId="53658066" w:rsidR="00AC4363" w:rsidRPr="00327784" w:rsidRDefault="00AC4363" w:rsidP="00AC4363">
      <w:pPr>
        <w:pStyle w:val="Heading3"/>
        <w:rPr>
          <w:color w:val="auto"/>
        </w:rPr>
      </w:pPr>
      <w:r w:rsidRPr="00327784">
        <w:rPr>
          <w:color w:val="auto"/>
        </w:rPr>
        <w:t xml:space="preserve">The Unit Manager (or authorised Custodial Officer) is to inform the Assistant Superintendent, Safer </w:t>
      </w:r>
      <w:r w:rsidR="00354AC4" w:rsidRPr="00327784">
        <w:rPr>
          <w:color w:val="auto"/>
        </w:rPr>
        <w:t>Practice</w:t>
      </w:r>
      <w:r w:rsidRPr="00327784">
        <w:rPr>
          <w:color w:val="auto"/>
        </w:rPr>
        <w:t xml:space="preserve"> and Detainee Services on any occasion where a young person is identified as voluntarily starving themselves.  If the young person is not managed on ARMS, the Assistant Superintendent is to coordinate an individualised Multidisciplinary Team (MDT) to address the young person’s presenting needs and coordinate a response. If the young person is managed on ARMS, this response will be coordinated by the At-Risk Assessment Group</w:t>
      </w:r>
      <w:r w:rsidR="00212B4A" w:rsidRPr="00327784">
        <w:rPr>
          <w:color w:val="auto"/>
        </w:rPr>
        <w:t>.</w:t>
      </w:r>
    </w:p>
    <w:p w14:paraId="669668E5" w14:textId="77777777" w:rsidR="00AC4363" w:rsidRPr="00327784" w:rsidRDefault="00AC4363" w:rsidP="00AC4363">
      <w:pPr>
        <w:pStyle w:val="Heading2"/>
      </w:pPr>
      <w:bookmarkStart w:id="18" w:name="_Toc205278007"/>
      <w:bookmarkStart w:id="19" w:name="_Hlk201137244"/>
      <w:bookmarkEnd w:id="17"/>
      <w:r w:rsidRPr="00327784">
        <w:t>Reporting</w:t>
      </w:r>
      <w:bookmarkEnd w:id="18"/>
    </w:p>
    <w:p w14:paraId="2F22AD05" w14:textId="7E8779FB" w:rsidR="00AC4363" w:rsidRPr="00327784" w:rsidRDefault="00C74E00" w:rsidP="00AC4363">
      <w:pPr>
        <w:pStyle w:val="Heading3"/>
      </w:pPr>
      <w:bookmarkStart w:id="20" w:name="_Toc27374181"/>
      <w:bookmarkEnd w:id="16"/>
      <w:bookmarkEnd w:id="19"/>
      <w:r w:rsidRPr="00327784">
        <w:t>The C</w:t>
      </w:r>
      <w:r w:rsidR="00466731" w:rsidRPr="00327784">
        <w:t xml:space="preserve">ustodial </w:t>
      </w:r>
      <w:r w:rsidRPr="00327784">
        <w:t>O</w:t>
      </w:r>
      <w:r w:rsidR="00466731" w:rsidRPr="00327784">
        <w:t>fficer</w:t>
      </w:r>
      <w:r w:rsidRPr="00327784">
        <w:t xml:space="preserve"> shall report all voluntary starvation incidents on </w:t>
      </w:r>
      <w:r w:rsidR="000F53EB" w:rsidRPr="00327784">
        <w:t>TOMS</w:t>
      </w:r>
      <w:r w:rsidRPr="00327784">
        <w:t xml:space="preserve"> in accordance with </w:t>
      </w:r>
      <w:hyperlink r:id="rId20" w:history="1">
        <w:r w:rsidRPr="00327784">
          <w:rPr>
            <w:rStyle w:val="Hyperlink"/>
          </w:rPr>
          <w:t xml:space="preserve">COPP 8.1 </w:t>
        </w:r>
        <w:r w:rsidR="00547A1A" w:rsidRPr="00327784">
          <w:rPr>
            <w:rStyle w:val="Hyperlink"/>
          </w:rPr>
          <w:t xml:space="preserve">– </w:t>
        </w:r>
        <w:r w:rsidRPr="00327784">
          <w:rPr>
            <w:rStyle w:val="Hyperlink"/>
          </w:rPr>
          <w:t>Incident Reporting</w:t>
        </w:r>
        <w:r w:rsidRPr="00327784">
          <w:t>.</w:t>
        </w:r>
        <w:bookmarkEnd w:id="20"/>
      </w:hyperlink>
      <w:r w:rsidR="005C53AE" w:rsidRPr="00327784">
        <w:t xml:space="preserve"> </w:t>
      </w:r>
    </w:p>
    <w:p w14:paraId="7ADB6D57" w14:textId="22764ADC" w:rsidR="00547A1A" w:rsidRPr="00327784" w:rsidRDefault="00547A1A" w:rsidP="00D2312C">
      <w:pPr>
        <w:pStyle w:val="Heading3"/>
      </w:pPr>
      <w:r w:rsidRPr="00327784">
        <w:br w:type="page"/>
      </w:r>
    </w:p>
    <w:p w14:paraId="16A143D9" w14:textId="5B7433C1" w:rsidR="00A90B02" w:rsidRPr="00327784" w:rsidRDefault="003D708E" w:rsidP="00203EE2">
      <w:pPr>
        <w:pStyle w:val="Heading1"/>
      </w:pPr>
      <w:bookmarkStart w:id="21" w:name="_Toc205278008"/>
      <w:r w:rsidRPr="00327784">
        <w:lastRenderedPageBreak/>
        <w:t>Annexures</w:t>
      </w:r>
      <w:bookmarkEnd w:id="21"/>
    </w:p>
    <w:p w14:paraId="7713A81B" w14:textId="482511B0" w:rsidR="00896850" w:rsidRPr="00327784" w:rsidRDefault="00896850" w:rsidP="00D2312C">
      <w:pPr>
        <w:pStyle w:val="Heading2"/>
      </w:pPr>
      <w:bookmarkStart w:id="22" w:name="_Toc205278009"/>
      <w:r w:rsidRPr="00327784">
        <w:t>Related COPPs</w:t>
      </w:r>
      <w:bookmarkEnd w:id="22"/>
    </w:p>
    <w:p w14:paraId="7FC07DA9" w14:textId="16565EEB" w:rsidR="0023740C" w:rsidRPr="00327784" w:rsidRDefault="00896850" w:rsidP="00C720E3">
      <w:pPr>
        <w:pStyle w:val="ListBullet"/>
        <w:numPr>
          <w:ilvl w:val="0"/>
          <w:numId w:val="31"/>
        </w:numPr>
      </w:pPr>
      <w:hyperlink r:id="rId21" w:history="1">
        <w:r w:rsidRPr="00327784">
          <w:rPr>
            <w:rStyle w:val="Hyperlink"/>
          </w:rPr>
          <w:t>COPP 7.6</w:t>
        </w:r>
        <w:r w:rsidR="0023740C" w:rsidRPr="00327784">
          <w:rPr>
            <w:rStyle w:val="Hyperlink"/>
          </w:rPr>
          <w:t xml:space="preserve"> </w:t>
        </w:r>
        <w:r w:rsidR="00547A1A" w:rsidRPr="00327784">
          <w:rPr>
            <w:rStyle w:val="Hyperlink"/>
          </w:rPr>
          <w:t xml:space="preserve">– </w:t>
        </w:r>
        <w:r w:rsidR="0023740C" w:rsidRPr="00327784">
          <w:rPr>
            <w:rStyle w:val="Hyperlink"/>
          </w:rPr>
          <w:t>Personal Support Plans</w:t>
        </w:r>
      </w:hyperlink>
    </w:p>
    <w:p w14:paraId="46BCCB70" w14:textId="43ED2FA3" w:rsidR="005D4F4B" w:rsidRPr="00327784" w:rsidRDefault="00043BAF" w:rsidP="00C720E3">
      <w:pPr>
        <w:pStyle w:val="ListBullet"/>
        <w:numPr>
          <w:ilvl w:val="0"/>
          <w:numId w:val="31"/>
        </w:numPr>
        <w:rPr>
          <w:rStyle w:val="Hyperlink"/>
        </w:rPr>
      </w:pPr>
      <w:r w:rsidRPr="00327784">
        <w:fldChar w:fldCharType="begin"/>
      </w:r>
      <w:r w:rsidRPr="00327784">
        <w:instrText>HYPERLINK "https://dojwa.sharepoint.com/sites/intranet/prison-operations/Pages/bhdc-copps.aspx"</w:instrText>
      </w:r>
      <w:r w:rsidRPr="00327784">
        <w:fldChar w:fldCharType="separate"/>
      </w:r>
      <w:r w:rsidR="005D4F4B" w:rsidRPr="00327784">
        <w:rPr>
          <w:rStyle w:val="Hyperlink"/>
        </w:rPr>
        <w:t xml:space="preserve">COPP 8.1 </w:t>
      </w:r>
      <w:r w:rsidR="00547A1A" w:rsidRPr="00327784">
        <w:rPr>
          <w:rStyle w:val="Hyperlink"/>
        </w:rPr>
        <w:t xml:space="preserve">– </w:t>
      </w:r>
      <w:r w:rsidR="005D4F4B" w:rsidRPr="00327784">
        <w:rPr>
          <w:rStyle w:val="Hyperlink"/>
        </w:rPr>
        <w:t>Incident Reporting.</w:t>
      </w:r>
    </w:p>
    <w:bookmarkStart w:id="23" w:name="_Toc205278010"/>
    <w:bookmarkStart w:id="24" w:name="_Hlk202780178"/>
    <w:p w14:paraId="736A84B7" w14:textId="2AA800E1" w:rsidR="00113978" w:rsidRPr="00327784" w:rsidRDefault="00043BAF" w:rsidP="00D2312C">
      <w:pPr>
        <w:pStyle w:val="Heading2"/>
      </w:pPr>
      <w:r w:rsidRPr="00327784">
        <w:rPr>
          <w:rFonts w:eastAsia="Times New Roman"/>
          <w:b w:val="0"/>
          <w:color w:val="auto"/>
          <w:szCs w:val="22"/>
        </w:rPr>
        <w:fldChar w:fldCharType="end"/>
      </w:r>
      <w:r w:rsidR="00BB4D47" w:rsidRPr="00327784">
        <w:t xml:space="preserve">Related </w:t>
      </w:r>
      <w:r w:rsidR="00896850" w:rsidRPr="00327784">
        <w:t>documents</w:t>
      </w:r>
      <w:bookmarkEnd w:id="23"/>
      <w:r w:rsidR="00BB4D47" w:rsidRPr="00327784">
        <w:t xml:space="preserve"> </w:t>
      </w:r>
    </w:p>
    <w:p w14:paraId="70545846" w14:textId="23221BA6" w:rsidR="00113978" w:rsidRPr="00C720E3" w:rsidRDefault="00113978" w:rsidP="00C720E3">
      <w:pPr>
        <w:pStyle w:val="ListBullet"/>
        <w:numPr>
          <w:ilvl w:val="0"/>
          <w:numId w:val="32"/>
        </w:numPr>
      </w:pPr>
      <w:hyperlink r:id="rId22" w:history="1">
        <w:r w:rsidRPr="006673F5">
          <w:rPr>
            <w:rStyle w:val="Hyperlink"/>
          </w:rPr>
          <w:t>Australasian Youth Justice Administrators Standards, 2009</w:t>
        </w:r>
      </w:hyperlink>
    </w:p>
    <w:p w14:paraId="5E77F3C5" w14:textId="5548F702" w:rsidR="00896850" w:rsidRPr="00C720E3" w:rsidRDefault="00113978" w:rsidP="00C720E3">
      <w:pPr>
        <w:pStyle w:val="ListBullet"/>
        <w:numPr>
          <w:ilvl w:val="0"/>
          <w:numId w:val="32"/>
        </w:numPr>
      </w:pPr>
      <w:hyperlink r:id="rId23" w:history="1">
        <w:r w:rsidRPr="006673F5">
          <w:rPr>
            <w:rStyle w:val="Hyperlink"/>
          </w:rPr>
          <w:t xml:space="preserve">Australian Human Rights Commission National Principles for Child Safe Organisations, </w:t>
        </w:r>
        <w:r w:rsidR="00E70327" w:rsidRPr="006673F5">
          <w:rPr>
            <w:rStyle w:val="Hyperlink"/>
          </w:rPr>
          <w:t>2019</w:t>
        </w:r>
      </w:hyperlink>
    </w:p>
    <w:p w14:paraId="2C1B769D" w14:textId="14C86999" w:rsidR="004C0372" w:rsidRPr="00327784" w:rsidRDefault="004C0372" w:rsidP="00C720E3">
      <w:pPr>
        <w:pStyle w:val="ListBullet"/>
        <w:numPr>
          <w:ilvl w:val="0"/>
          <w:numId w:val="32"/>
        </w:numPr>
      </w:pPr>
      <w:hyperlink r:id="rId24" w:history="1">
        <w:r w:rsidRPr="00327784">
          <w:rPr>
            <w:rStyle w:val="Hyperlink"/>
          </w:rPr>
          <w:t>Justice Health and Wellbeing Services Policy and Procedures</w:t>
        </w:r>
      </w:hyperlink>
      <w:r w:rsidRPr="00327784">
        <w:t xml:space="preserve">. </w:t>
      </w:r>
    </w:p>
    <w:p w14:paraId="65801FFE" w14:textId="4F910D8F" w:rsidR="003D708E" w:rsidRPr="00327784" w:rsidRDefault="004C0372" w:rsidP="004C0372">
      <w:pPr>
        <w:pStyle w:val="Heading2"/>
      </w:pPr>
      <w:bookmarkStart w:id="25" w:name="_Toc205278011"/>
      <w:bookmarkEnd w:id="24"/>
      <w:r w:rsidRPr="00327784">
        <w:rPr>
          <w:bCs/>
          <w:color w:val="auto"/>
        </w:rPr>
        <w:t>Defini</w:t>
      </w:r>
      <w:r w:rsidR="003D708E" w:rsidRPr="00327784">
        <w:rPr>
          <w:bCs/>
        </w:rPr>
        <w:t>t</w:t>
      </w:r>
      <w:r w:rsidR="003D708E" w:rsidRPr="00327784">
        <w:t>ions</w:t>
      </w:r>
      <w:bookmarkEnd w:id="25"/>
      <w:r w:rsidR="003D708E" w:rsidRPr="00327784">
        <w:t xml:space="preserve"> </w:t>
      </w:r>
    </w:p>
    <w:p w14:paraId="7F5838A6" w14:textId="77777777" w:rsidR="003D708E" w:rsidRPr="00327784" w:rsidRDefault="003D708E" w:rsidP="003D708E"/>
    <w:tbl>
      <w:tblPr>
        <w:tblStyle w:val="DCStable2"/>
        <w:tblW w:w="0" w:type="auto"/>
        <w:tblCellMar>
          <w:top w:w="113" w:type="dxa"/>
          <w:bottom w:w="113" w:type="dxa"/>
        </w:tblCellMar>
        <w:tblLook w:val="04A0" w:firstRow="1" w:lastRow="0" w:firstColumn="1" w:lastColumn="0" w:noHBand="0" w:noVBand="1"/>
      </w:tblPr>
      <w:tblGrid>
        <w:gridCol w:w="2405"/>
        <w:gridCol w:w="6763"/>
      </w:tblGrid>
      <w:tr w:rsidR="000B60F5" w:rsidRPr="00327784" w14:paraId="72191E37" w14:textId="77777777" w:rsidTr="006C3E6D">
        <w:trPr>
          <w:cnfStyle w:val="100000000000" w:firstRow="1" w:lastRow="0" w:firstColumn="0" w:lastColumn="0" w:oddVBand="0" w:evenVBand="0" w:oddHBand="0" w:evenHBand="0" w:firstRowFirstColumn="0" w:firstRowLastColumn="0" w:lastRowFirstColumn="0" w:lastRowLastColumn="0"/>
          <w:tblHeader/>
        </w:trPr>
        <w:tc>
          <w:tcPr>
            <w:tcW w:w="2405" w:type="dxa"/>
          </w:tcPr>
          <w:p w14:paraId="259CAFEE" w14:textId="1B0EFA23" w:rsidR="000B60F5" w:rsidRPr="00327784" w:rsidRDefault="000B60F5" w:rsidP="000B60F5">
            <w:pPr>
              <w:pStyle w:val="Tableheading"/>
            </w:pPr>
            <w:r w:rsidRPr="00327784">
              <w:t>Term</w:t>
            </w:r>
          </w:p>
        </w:tc>
        <w:tc>
          <w:tcPr>
            <w:tcW w:w="6763" w:type="dxa"/>
          </w:tcPr>
          <w:p w14:paraId="07160060" w14:textId="289EC085" w:rsidR="000B60F5" w:rsidRPr="00327784" w:rsidRDefault="000B60F5" w:rsidP="000B60F5">
            <w:pPr>
              <w:pStyle w:val="Tableheading"/>
            </w:pPr>
            <w:r w:rsidRPr="00327784">
              <w:t>Definition</w:t>
            </w:r>
          </w:p>
        </w:tc>
      </w:tr>
      <w:tr w:rsidR="002648F3" w:rsidRPr="00327784" w14:paraId="5730E91C" w14:textId="77777777" w:rsidTr="000B60F5">
        <w:tc>
          <w:tcPr>
            <w:tcW w:w="2405" w:type="dxa"/>
          </w:tcPr>
          <w:p w14:paraId="652A1603" w14:textId="237A3414" w:rsidR="002648F3" w:rsidRPr="00327784" w:rsidRDefault="002648F3" w:rsidP="00D34BD3">
            <w:pPr>
              <w:pStyle w:val="Tabledata"/>
              <w:rPr>
                <w:rFonts w:cs="Arial"/>
              </w:rPr>
            </w:pPr>
            <w:bookmarkStart w:id="26" w:name="_Hlk204333323"/>
            <w:r w:rsidRPr="00327784">
              <w:rPr>
                <w:rFonts w:cs="Arial"/>
              </w:rPr>
              <w:t>Aboriginal Youth Support Officer (AYSO)</w:t>
            </w:r>
          </w:p>
        </w:tc>
        <w:tc>
          <w:tcPr>
            <w:tcW w:w="6763" w:type="dxa"/>
          </w:tcPr>
          <w:p w14:paraId="1A9B69A7" w14:textId="4C38FBAB" w:rsidR="002648F3" w:rsidRPr="00327784" w:rsidRDefault="00160211" w:rsidP="00CA0458">
            <w:pPr>
              <w:spacing w:before="100" w:beforeAutospacing="1" w:line="270" w:lineRule="atLeast"/>
              <w:rPr>
                <w:rFonts w:cs="Arial"/>
                <w:lang w:eastAsia="en-AU"/>
              </w:rPr>
            </w:pPr>
            <w:r w:rsidRPr="00327784">
              <w:rPr>
                <w:rFonts w:cs="Arial"/>
                <w:lang w:eastAsia="en-AU"/>
              </w:rPr>
              <w:t xml:space="preserve">An officer employed in the State Government Public Service, subject to Part 3 of the </w:t>
            </w:r>
            <w:r w:rsidRPr="00327784">
              <w:rPr>
                <w:rFonts w:cs="Arial"/>
                <w:i/>
                <w:iCs/>
                <w:lang w:eastAsia="en-AU"/>
              </w:rPr>
              <w:t>Public Sector Management Act 1994</w:t>
            </w:r>
            <w:r w:rsidRPr="00327784">
              <w:rPr>
                <w:rFonts w:cs="Arial"/>
                <w:lang w:eastAsia="en-AU"/>
              </w:rPr>
              <w:t>, who provides assistance to young people accommodated in a Youth Detention Centre to enhance their wellbeing and facilitate development of cultural knowledge (individually and in groups).</w:t>
            </w:r>
          </w:p>
        </w:tc>
      </w:tr>
      <w:bookmarkEnd w:id="26"/>
      <w:tr w:rsidR="00D34BD3" w:rsidRPr="00327784" w14:paraId="69471939" w14:textId="77777777" w:rsidTr="000B60F5">
        <w:tc>
          <w:tcPr>
            <w:tcW w:w="2405" w:type="dxa"/>
          </w:tcPr>
          <w:p w14:paraId="378105F6" w14:textId="5D56515C" w:rsidR="00D34BD3" w:rsidRPr="00327784" w:rsidRDefault="00D34BD3" w:rsidP="00D34BD3">
            <w:pPr>
              <w:pStyle w:val="Tabledata"/>
              <w:rPr>
                <w:rFonts w:cs="Arial"/>
              </w:rPr>
            </w:pPr>
            <w:r w:rsidRPr="00327784">
              <w:rPr>
                <w:rFonts w:cs="Arial"/>
              </w:rPr>
              <w:t xml:space="preserve">At Risk Assessment Group (ARAG) </w:t>
            </w:r>
          </w:p>
        </w:tc>
        <w:tc>
          <w:tcPr>
            <w:tcW w:w="6763" w:type="dxa"/>
          </w:tcPr>
          <w:p w14:paraId="6BCE6D61" w14:textId="5AEFFBD8" w:rsidR="00D34BD3" w:rsidRPr="00327784" w:rsidRDefault="00D34BD3" w:rsidP="00D34BD3">
            <w:pPr>
              <w:spacing w:before="100" w:beforeAutospacing="1" w:line="270" w:lineRule="atLeast"/>
              <w:rPr>
                <w:rFonts w:cs="Arial"/>
              </w:rPr>
            </w:pPr>
            <w:r w:rsidRPr="00327784">
              <w:rPr>
                <w:rFonts w:cs="Arial"/>
                <w:lang w:eastAsia="en-AU"/>
              </w:rPr>
              <w:t>A group that meets every weekday to discuss management of young people identified as being at-risk. The group includes Custodial Officers, medical staff, psychological staff, and Aboriginal Welfare Officers.</w:t>
            </w:r>
            <w:r w:rsidRPr="00327784">
              <w:rPr>
                <w:rFonts w:cs="Arial"/>
                <w:color w:val="FF0000"/>
                <w:lang w:eastAsia="en-AU"/>
              </w:rPr>
              <w:t> </w:t>
            </w:r>
          </w:p>
        </w:tc>
      </w:tr>
      <w:tr w:rsidR="002E5019" w:rsidRPr="00327784" w14:paraId="2DC49A55" w14:textId="77777777" w:rsidTr="000B60F5">
        <w:tc>
          <w:tcPr>
            <w:tcW w:w="2405" w:type="dxa"/>
          </w:tcPr>
          <w:p w14:paraId="2E953DCC" w14:textId="75EE1409" w:rsidR="002E5019" w:rsidRPr="00327784" w:rsidRDefault="002E5019" w:rsidP="002E5019">
            <w:pPr>
              <w:pStyle w:val="Tabledata"/>
            </w:pPr>
            <w:r w:rsidRPr="00327784">
              <w:rPr>
                <w:rFonts w:cs="Arial"/>
              </w:rPr>
              <w:t>At-Risk Management System (ARMS)</w:t>
            </w:r>
          </w:p>
        </w:tc>
        <w:tc>
          <w:tcPr>
            <w:tcW w:w="6763" w:type="dxa"/>
          </w:tcPr>
          <w:p w14:paraId="593CFCB4" w14:textId="5279D259" w:rsidR="002E5019" w:rsidRPr="00327784" w:rsidRDefault="002E5019" w:rsidP="002E5019">
            <w:pPr>
              <w:spacing w:before="100" w:beforeAutospacing="1" w:line="270" w:lineRule="atLeast"/>
              <w:rPr>
                <w:rFonts w:cs="Arial"/>
              </w:rPr>
            </w:pPr>
            <w:r w:rsidRPr="00327784">
              <w:rPr>
                <w:rFonts w:cs="Arial"/>
              </w:rPr>
              <w:t>The At-Risk Management System is the Department's multi-disciplinary suicide prevention strategy for young people in detention. The tri-level system includes:</w:t>
            </w:r>
          </w:p>
          <w:p w14:paraId="13B765C0" w14:textId="7F194CFD" w:rsidR="002E5019" w:rsidRPr="00327784" w:rsidRDefault="002E5019" w:rsidP="002E5019">
            <w:pPr>
              <w:pStyle w:val="ListBullet"/>
              <w:keepNext w:val="0"/>
              <w:keepLines w:val="0"/>
              <w:tabs>
                <w:tab w:val="left" w:pos="851"/>
              </w:tabs>
              <w:spacing w:after="0"/>
              <w:ind w:left="360" w:hanging="360"/>
              <w:contextualSpacing/>
              <w:rPr>
                <w:rFonts w:cs="Arial"/>
                <w:szCs w:val="24"/>
              </w:rPr>
            </w:pPr>
            <w:r w:rsidRPr="00327784">
              <w:rPr>
                <w:rFonts w:cs="Arial"/>
                <w:szCs w:val="24"/>
              </w:rPr>
              <w:t>Primary prevention - strategies to create physical and social environments in the detention centre that limits stress on young people.</w:t>
            </w:r>
          </w:p>
          <w:p w14:paraId="7DC740DA" w14:textId="643EE6F5" w:rsidR="002E5019" w:rsidRPr="00327784" w:rsidRDefault="002E5019" w:rsidP="002E5019">
            <w:pPr>
              <w:pStyle w:val="ListBullet"/>
              <w:keepNext w:val="0"/>
              <w:keepLines w:val="0"/>
              <w:tabs>
                <w:tab w:val="left" w:pos="851"/>
              </w:tabs>
              <w:spacing w:after="0"/>
              <w:ind w:left="360" w:hanging="360"/>
              <w:contextualSpacing/>
              <w:rPr>
                <w:rFonts w:cs="Arial"/>
                <w:szCs w:val="24"/>
              </w:rPr>
            </w:pPr>
            <w:r w:rsidRPr="00327784">
              <w:rPr>
                <w:rFonts w:cs="Arial"/>
                <w:szCs w:val="24"/>
              </w:rPr>
              <w:t>Secondary prevention - strategies to support young people at statistically higher risk of self-harm or suicide.</w:t>
            </w:r>
          </w:p>
          <w:p w14:paraId="2E7085AA" w14:textId="600FDDAF" w:rsidR="002E5019" w:rsidRPr="00327784" w:rsidRDefault="002E5019" w:rsidP="002E5019">
            <w:pPr>
              <w:pStyle w:val="Tabledata"/>
              <w:rPr>
                <w:rFonts w:cs="Arial"/>
              </w:rPr>
            </w:pPr>
            <w:r w:rsidRPr="00327784">
              <w:rPr>
                <w:rFonts w:cs="Arial"/>
              </w:rPr>
              <w:t>Tertiary prevention - strategies aimed directly at individuals identified as at risk of self-harm or suicide.</w:t>
            </w:r>
          </w:p>
        </w:tc>
      </w:tr>
      <w:tr w:rsidR="00360E31" w:rsidRPr="00327784" w14:paraId="4E413884" w14:textId="77777777" w:rsidTr="000B60F5">
        <w:tc>
          <w:tcPr>
            <w:tcW w:w="2405" w:type="dxa"/>
          </w:tcPr>
          <w:p w14:paraId="66F8C141" w14:textId="0163910F" w:rsidR="00360E31" w:rsidRPr="00327784" w:rsidRDefault="00360E31" w:rsidP="000B60F5">
            <w:pPr>
              <w:pStyle w:val="Tabledata"/>
            </w:pPr>
            <w:r w:rsidRPr="00327784">
              <w:t xml:space="preserve">Commissioner’s </w:t>
            </w:r>
            <w:r w:rsidR="00547A1A" w:rsidRPr="00327784">
              <w:t xml:space="preserve">Operating </w:t>
            </w:r>
            <w:r w:rsidRPr="00327784">
              <w:t>Policy and Procedure (COPP)</w:t>
            </w:r>
          </w:p>
        </w:tc>
        <w:tc>
          <w:tcPr>
            <w:tcW w:w="6763" w:type="dxa"/>
          </w:tcPr>
          <w:p w14:paraId="701AC695" w14:textId="6E866E16" w:rsidR="00360E31" w:rsidRPr="00327784" w:rsidRDefault="00D34BD3" w:rsidP="000B60F5">
            <w:pPr>
              <w:pStyle w:val="Tabledata"/>
            </w:pPr>
            <w:r w:rsidRPr="00327784">
              <w:rPr>
                <w:rFonts w:cs="Arial"/>
              </w:rPr>
              <w:t>Operational Instrument that provides instructions to staff how the relevant legislative requirements are implemented.</w:t>
            </w:r>
          </w:p>
        </w:tc>
      </w:tr>
      <w:tr w:rsidR="000C25F3" w:rsidRPr="00327784" w14:paraId="7F65C2C1" w14:textId="77777777" w:rsidTr="000B60F5">
        <w:tc>
          <w:tcPr>
            <w:tcW w:w="2405" w:type="dxa"/>
          </w:tcPr>
          <w:p w14:paraId="7F26C14C" w14:textId="77979FC8" w:rsidR="000C25F3" w:rsidRPr="00327784" w:rsidRDefault="000C25F3" w:rsidP="000C25F3">
            <w:pPr>
              <w:pStyle w:val="Tabledata"/>
            </w:pPr>
            <w:r w:rsidRPr="00327784">
              <w:t>Custodial Officer</w:t>
            </w:r>
            <w:r w:rsidR="0036058A" w:rsidRPr="00327784">
              <w:t xml:space="preserve"> (CO)</w:t>
            </w:r>
          </w:p>
        </w:tc>
        <w:tc>
          <w:tcPr>
            <w:tcW w:w="6763" w:type="dxa"/>
          </w:tcPr>
          <w:p w14:paraId="0CD26B29" w14:textId="452EB822" w:rsidR="000C25F3" w:rsidRPr="00327784" w:rsidRDefault="0036058A" w:rsidP="000C25F3">
            <w:pPr>
              <w:pStyle w:val="Tabledata"/>
            </w:pPr>
            <w:r w:rsidRPr="00327784">
              <w:t xml:space="preserve">In accordance with section 11 (1a)(a) of the </w:t>
            </w:r>
            <w:r w:rsidRPr="00327784">
              <w:rPr>
                <w:i/>
                <w:iCs/>
              </w:rPr>
              <w:t>Young Offender Act 1994</w:t>
            </w:r>
            <w:r w:rsidRPr="00327784">
              <w:t>, a Custodial Officer is a person appointed as a custodial officer for non-administrative functions.</w:t>
            </w:r>
          </w:p>
        </w:tc>
      </w:tr>
      <w:tr w:rsidR="003B1038" w:rsidRPr="00327784" w14:paraId="2E7DA13A" w14:textId="77777777" w:rsidTr="000B60F5">
        <w:tc>
          <w:tcPr>
            <w:tcW w:w="2405" w:type="dxa"/>
          </w:tcPr>
          <w:p w14:paraId="2A7BCA97" w14:textId="50F842AF" w:rsidR="003B1038" w:rsidRPr="00327784" w:rsidRDefault="003B1038" w:rsidP="003B1038">
            <w:pPr>
              <w:pStyle w:val="Tabledata"/>
            </w:pPr>
            <w:r w:rsidRPr="00327784">
              <w:rPr>
                <w:rFonts w:cs="Arial"/>
              </w:rPr>
              <w:lastRenderedPageBreak/>
              <w:t>Detainee</w:t>
            </w:r>
          </w:p>
        </w:tc>
        <w:tc>
          <w:tcPr>
            <w:tcW w:w="6763" w:type="dxa"/>
          </w:tcPr>
          <w:p w14:paraId="6D84A50D" w14:textId="16D67825" w:rsidR="003B1038" w:rsidRPr="00327784" w:rsidRDefault="003B1038" w:rsidP="003B1038">
            <w:pPr>
              <w:rPr>
                <w:rFonts w:eastAsia="Times New Roman" w:cs="Arial"/>
                <w:iCs/>
                <w:lang w:eastAsia="en-AU"/>
              </w:rPr>
            </w:pPr>
            <w:r w:rsidRPr="00327784">
              <w:rPr>
                <w:rFonts w:eastAsia="Times New Roman" w:cs="Arial"/>
                <w:lang w:eastAsia="en-AU"/>
              </w:rPr>
              <w:t xml:space="preserve">Means a person who is </w:t>
            </w:r>
            <w:r w:rsidR="00514730" w:rsidRPr="00327784">
              <w:rPr>
                <w:rFonts w:eastAsia="Times New Roman" w:cs="Arial"/>
                <w:lang w:eastAsia="en-AU"/>
              </w:rPr>
              <w:t>detained</w:t>
            </w:r>
            <w:r w:rsidRPr="00327784">
              <w:rPr>
                <w:rFonts w:eastAsia="Times New Roman" w:cs="Arial"/>
                <w:lang w:eastAsia="en-AU"/>
              </w:rPr>
              <w:t xml:space="preserve"> in a detention centre</w:t>
            </w:r>
            <w:r w:rsidRPr="00327784">
              <w:rPr>
                <w:rFonts w:cs="Arial"/>
              </w:rPr>
              <w:t xml:space="preserve"> </w:t>
            </w:r>
            <w:r w:rsidRPr="00327784">
              <w:rPr>
                <w:rFonts w:eastAsia="Times New Roman" w:cs="Arial"/>
                <w:lang w:eastAsia="en-AU"/>
              </w:rPr>
              <w:t xml:space="preserve">as defined in section 3 of the </w:t>
            </w:r>
            <w:r w:rsidRPr="00327784">
              <w:rPr>
                <w:rFonts w:eastAsia="Times New Roman" w:cs="Arial"/>
                <w:i/>
                <w:lang w:eastAsia="en-AU"/>
              </w:rPr>
              <w:t>Young Offenders Act 1994</w:t>
            </w:r>
            <w:r w:rsidRPr="00327784">
              <w:rPr>
                <w:rFonts w:eastAsia="Times New Roman" w:cs="Arial"/>
                <w:iCs/>
                <w:lang w:eastAsia="en-AU"/>
              </w:rPr>
              <w:t xml:space="preserve"> or, a young person subject to a custody order or an interim or extended custody order under the </w:t>
            </w:r>
            <w:r w:rsidRPr="00327784">
              <w:rPr>
                <w:rFonts w:eastAsia="Times New Roman" w:cs="Arial"/>
                <w:i/>
                <w:lang w:eastAsia="en-AU"/>
              </w:rPr>
              <w:t>Criminal Law (Mental Impairment) Act 2023.</w:t>
            </w:r>
          </w:p>
          <w:p w14:paraId="14BCE62D" w14:textId="77777777" w:rsidR="003B1038" w:rsidRPr="00327784" w:rsidRDefault="003B1038" w:rsidP="003B1038">
            <w:pPr>
              <w:rPr>
                <w:rFonts w:eastAsia="Times New Roman" w:cs="Arial"/>
                <w:lang w:eastAsia="en-AU"/>
              </w:rPr>
            </w:pPr>
          </w:p>
          <w:p w14:paraId="6A17CF6E" w14:textId="2DD708F7" w:rsidR="003B1038" w:rsidRPr="00327784" w:rsidRDefault="003B1038" w:rsidP="003B1038">
            <w:pPr>
              <w:pStyle w:val="Tabledata"/>
            </w:pPr>
            <w:r w:rsidRPr="00327784">
              <w:rPr>
                <w:rFonts w:cs="Arial"/>
              </w:rPr>
              <w:t>For the purpose of this COPP, all references to ‘detainee’ will be replaced with the term ‘young person/people’.</w:t>
            </w:r>
          </w:p>
        </w:tc>
      </w:tr>
      <w:tr w:rsidR="003B1038" w:rsidRPr="00327784" w14:paraId="4D7EA2FD" w14:textId="77777777" w:rsidTr="000B60F5">
        <w:tc>
          <w:tcPr>
            <w:tcW w:w="2405" w:type="dxa"/>
          </w:tcPr>
          <w:p w14:paraId="0163C391" w14:textId="5C28E191" w:rsidR="003B1038" w:rsidRPr="00327784" w:rsidRDefault="003B1038" w:rsidP="003B1038">
            <w:pPr>
              <w:pStyle w:val="Tabledata"/>
            </w:pPr>
            <w:r w:rsidRPr="00327784">
              <w:t>Multi-Disciplinary Team (MDT)</w:t>
            </w:r>
          </w:p>
        </w:tc>
        <w:tc>
          <w:tcPr>
            <w:tcW w:w="6763" w:type="dxa"/>
          </w:tcPr>
          <w:p w14:paraId="6B52406E" w14:textId="00804651" w:rsidR="003B1038" w:rsidRPr="00327784" w:rsidRDefault="00E57C68" w:rsidP="003B1038">
            <w:pPr>
              <w:pStyle w:val="Tabledata"/>
            </w:pPr>
            <w:r w:rsidRPr="00327784">
              <w:rPr>
                <w:rFonts w:cs="Arial"/>
              </w:rPr>
              <w:t>A team that includes a range of varied internal and external stakeholders, with the aim of collaboratively discussing issues and developing an agreed outcome. </w:t>
            </w:r>
          </w:p>
        </w:tc>
      </w:tr>
      <w:tr w:rsidR="003B1038" w:rsidRPr="00327784" w14:paraId="2FE7C5DB" w14:textId="77777777" w:rsidTr="000B60F5">
        <w:tc>
          <w:tcPr>
            <w:tcW w:w="2405" w:type="dxa"/>
          </w:tcPr>
          <w:p w14:paraId="400C71B5" w14:textId="77777777" w:rsidR="003B1038" w:rsidRPr="00327784" w:rsidRDefault="003B1038" w:rsidP="003B1038">
            <w:pPr>
              <w:pStyle w:val="Tabledata"/>
            </w:pPr>
            <w:r w:rsidRPr="00327784">
              <w:t>Public Service Officer</w:t>
            </w:r>
          </w:p>
        </w:tc>
        <w:tc>
          <w:tcPr>
            <w:tcW w:w="6763" w:type="dxa"/>
          </w:tcPr>
          <w:p w14:paraId="38730731" w14:textId="77777777" w:rsidR="003B1038" w:rsidRPr="00327784" w:rsidRDefault="003B1038" w:rsidP="003B1038">
            <w:pPr>
              <w:pStyle w:val="Tabledata"/>
            </w:pPr>
            <w:r w:rsidRPr="00327784">
              <w:t xml:space="preserve">An officer employed in the State Government Public Service, subject to Part 3 of the </w:t>
            </w:r>
            <w:r w:rsidRPr="00327784">
              <w:rPr>
                <w:i/>
              </w:rPr>
              <w:t>Public Sector Management Act 1994</w:t>
            </w:r>
            <w:r w:rsidRPr="00327784">
              <w:t xml:space="preserve"> and includes such officers and other persons as are necessary to implement or administer this Act.</w:t>
            </w:r>
          </w:p>
        </w:tc>
      </w:tr>
      <w:tr w:rsidR="003B1038" w:rsidRPr="00327784" w14:paraId="11EA93BF" w14:textId="77777777" w:rsidTr="000B60F5">
        <w:tc>
          <w:tcPr>
            <w:tcW w:w="2405" w:type="dxa"/>
          </w:tcPr>
          <w:p w14:paraId="699E4157" w14:textId="133E77E7" w:rsidR="003B1038" w:rsidRPr="00327784" w:rsidRDefault="003B1038" w:rsidP="003B1038">
            <w:pPr>
              <w:pStyle w:val="Tabledata"/>
            </w:pPr>
            <w:r w:rsidRPr="00327784">
              <w:t>Senior Officer (SO)</w:t>
            </w:r>
          </w:p>
        </w:tc>
        <w:tc>
          <w:tcPr>
            <w:tcW w:w="6763" w:type="dxa"/>
          </w:tcPr>
          <w:p w14:paraId="773D9E30" w14:textId="535F6C1E" w:rsidR="003B1038" w:rsidRPr="00327784" w:rsidRDefault="003B1038" w:rsidP="003B1038">
            <w:pPr>
              <w:pStyle w:val="Tabledata"/>
            </w:pPr>
            <w:r w:rsidRPr="00327784">
              <w:t xml:space="preserve">A Custodial Officer who is substantive to this rank, or a Unit Manager, or Custodial Officer acting in the capacity of Senior Officer, appointed by the Chief Executive Officer with reference to section 11 of the </w:t>
            </w:r>
            <w:r w:rsidRPr="00327784">
              <w:rPr>
                <w:i/>
              </w:rPr>
              <w:t>Young Offenders Act 1994</w:t>
            </w:r>
          </w:p>
        </w:tc>
      </w:tr>
      <w:tr w:rsidR="003B1038" w:rsidRPr="00327784" w14:paraId="652C714C" w14:textId="77777777" w:rsidTr="000B60F5">
        <w:tc>
          <w:tcPr>
            <w:tcW w:w="2405" w:type="dxa"/>
          </w:tcPr>
          <w:p w14:paraId="6F32C70C" w14:textId="77777777" w:rsidR="003B1038" w:rsidRPr="00327784" w:rsidRDefault="003B1038" w:rsidP="003B1038">
            <w:pPr>
              <w:pStyle w:val="Tabledata"/>
            </w:pPr>
            <w:r w:rsidRPr="00327784">
              <w:t>Staff</w:t>
            </w:r>
          </w:p>
        </w:tc>
        <w:tc>
          <w:tcPr>
            <w:tcW w:w="6763" w:type="dxa"/>
          </w:tcPr>
          <w:p w14:paraId="0A0B0E33" w14:textId="1020A23A" w:rsidR="003B1038" w:rsidRPr="00327784" w:rsidRDefault="003B1038" w:rsidP="003B1038">
            <w:pPr>
              <w:pStyle w:val="Tabledata"/>
            </w:pPr>
            <w:r w:rsidRPr="00327784">
              <w:t>Any employee or officer of the Department of Justice, including a Public Service Officer, Custodial Officer or an employee of a particular class; and any contractor who provides services to the Department of Justice.</w:t>
            </w:r>
          </w:p>
        </w:tc>
      </w:tr>
      <w:tr w:rsidR="003B1038" w:rsidRPr="00327784" w14:paraId="4DECF29E" w14:textId="77777777" w:rsidTr="000B60F5">
        <w:tc>
          <w:tcPr>
            <w:tcW w:w="2405" w:type="dxa"/>
          </w:tcPr>
          <w:p w14:paraId="75036858" w14:textId="77777777" w:rsidR="003B1038" w:rsidRPr="00327784" w:rsidRDefault="003B1038" w:rsidP="003B1038">
            <w:pPr>
              <w:pStyle w:val="Tabledata"/>
            </w:pPr>
            <w:r w:rsidRPr="00327784">
              <w:t>Superintendent</w:t>
            </w:r>
          </w:p>
        </w:tc>
        <w:tc>
          <w:tcPr>
            <w:tcW w:w="6763" w:type="dxa"/>
          </w:tcPr>
          <w:p w14:paraId="1EC6DBDA" w14:textId="42481189" w:rsidR="003B1038" w:rsidRPr="00327784" w:rsidRDefault="003B1038" w:rsidP="003B1038">
            <w:pPr>
              <w:pStyle w:val="Tabledata"/>
            </w:pPr>
            <w:r w:rsidRPr="00327784">
              <w:t xml:space="preserve">In accordance with s 3 of the </w:t>
            </w:r>
            <w:r w:rsidRPr="00327784">
              <w:rPr>
                <w:i/>
              </w:rPr>
              <w:t>Young Offenders Act 1994, ‘</w:t>
            </w:r>
            <w:r w:rsidRPr="00327784">
              <w:t>The person in charge of a detention centre’</w:t>
            </w:r>
          </w:p>
        </w:tc>
      </w:tr>
      <w:tr w:rsidR="003B1038" w:rsidRPr="00327784" w14:paraId="3991A0C5" w14:textId="77777777" w:rsidTr="000B60F5">
        <w:tc>
          <w:tcPr>
            <w:tcW w:w="2405" w:type="dxa"/>
          </w:tcPr>
          <w:p w14:paraId="50BE751A" w14:textId="29064E62" w:rsidR="003B1038" w:rsidRPr="00327784" w:rsidRDefault="003B1038" w:rsidP="003B1038">
            <w:pPr>
              <w:pStyle w:val="Tabledata"/>
            </w:pPr>
            <w:r w:rsidRPr="00327784">
              <w:t>Total Offender Management Solution (TOMS)</w:t>
            </w:r>
          </w:p>
        </w:tc>
        <w:tc>
          <w:tcPr>
            <w:tcW w:w="6763" w:type="dxa"/>
          </w:tcPr>
          <w:p w14:paraId="359F411C" w14:textId="690757CE" w:rsidR="003B1038" w:rsidRPr="00327784" w:rsidRDefault="003B1038" w:rsidP="003B1038">
            <w:pPr>
              <w:pStyle w:val="Tabledata"/>
            </w:pPr>
            <w:r w:rsidRPr="00327784">
              <w:rPr>
                <w:rFonts w:cs="Arial"/>
              </w:rPr>
              <w:t>An electronic database used by the Department of Justice to record and manage comprehensive information relating to prisoners and young people.</w:t>
            </w:r>
          </w:p>
        </w:tc>
      </w:tr>
      <w:tr w:rsidR="003B1038" w:rsidRPr="00327784" w14:paraId="3AB42AE1" w14:textId="77777777" w:rsidTr="000B60F5">
        <w:tc>
          <w:tcPr>
            <w:tcW w:w="2405" w:type="dxa"/>
          </w:tcPr>
          <w:p w14:paraId="6E3C725F" w14:textId="02D28F48" w:rsidR="003B1038" w:rsidRPr="00327784" w:rsidRDefault="003B1038" w:rsidP="003B1038">
            <w:pPr>
              <w:pStyle w:val="Tabledata"/>
            </w:pPr>
            <w:r w:rsidRPr="00327784">
              <w:rPr>
                <w:rFonts w:cs="Arial"/>
              </w:rPr>
              <w:t>Trauma-Informed Care</w:t>
            </w:r>
          </w:p>
        </w:tc>
        <w:tc>
          <w:tcPr>
            <w:tcW w:w="6763" w:type="dxa"/>
          </w:tcPr>
          <w:p w14:paraId="488026CA" w14:textId="77777777" w:rsidR="003B1038" w:rsidRPr="00327784" w:rsidRDefault="003B1038" w:rsidP="003B1038">
            <w:pPr>
              <w:spacing w:after="60"/>
              <w:rPr>
                <w:rFonts w:cs="Arial"/>
              </w:rPr>
            </w:pPr>
            <w:r w:rsidRPr="00327784">
              <w:rPr>
                <w:rFonts w:cs="Arial"/>
              </w:rPr>
              <w:t xml:space="preserve">Trauma-informed care recognises that young people in detention are likely to have experiences of past trauma, and is practically based on the principles of four Rs: </w:t>
            </w:r>
          </w:p>
          <w:p w14:paraId="775CE2A7" w14:textId="77777777" w:rsidR="003B1038" w:rsidRPr="00327784" w:rsidRDefault="003B1038" w:rsidP="003B1038">
            <w:pPr>
              <w:pStyle w:val="ListParagraph"/>
              <w:numPr>
                <w:ilvl w:val="0"/>
                <w:numId w:val="29"/>
              </w:numPr>
              <w:rPr>
                <w:rFonts w:cs="Arial"/>
              </w:rPr>
            </w:pPr>
            <w:r w:rsidRPr="00327784">
              <w:rPr>
                <w:rFonts w:cs="Arial"/>
              </w:rPr>
              <w:t xml:space="preserve">Realises the widespread impact of trauma and understands potential paths for recovery. </w:t>
            </w:r>
          </w:p>
          <w:p w14:paraId="4170279D" w14:textId="77777777" w:rsidR="003B1038" w:rsidRPr="00327784" w:rsidRDefault="003B1038" w:rsidP="003B1038">
            <w:pPr>
              <w:pStyle w:val="ListParagraph"/>
              <w:numPr>
                <w:ilvl w:val="0"/>
                <w:numId w:val="29"/>
              </w:numPr>
              <w:rPr>
                <w:rFonts w:cs="Arial"/>
              </w:rPr>
            </w:pPr>
            <w:r w:rsidRPr="00327784">
              <w:rPr>
                <w:rFonts w:cs="Arial"/>
              </w:rPr>
              <w:t xml:space="preserve">Recognises the signs and symptoms of trauma in clients, families, staff, and others involved. </w:t>
            </w:r>
          </w:p>
          <w:p w14:paraId="06AC911F" w14:textId="77777777" w:rsidR="003B1038" w:rsidRPr="00327784" w:rsidRDefault="003B1038" w:rsidP="003B1038">
            <w:pPr>
              <w:pStyle w:val="ListParagraph"/>
              <w:numPr>
                <w:ilvl w:val="0"/>
                <w:numId w:val="29"/>
              </w:numPr>
              <w:rPr>
                <w:rFonts w:cs="Arial"/>
              </w:rPr>
            </w:pPr>
            <w:r w:rsidRPr="00327784">
              <w:rPr>
                <w:rFonts w:cs="Arial"/>
              </w:rPr>
              <w:t xml:space="preserve">Responds by fully integrating knowledge about trauma into policies, procedures, and practices. </w:t>
            </w:r>
          </w:p>
          <w:p w14:paraId="1FFCA78A" w14:textId="254818FF" w:rsidR="003B1038" w:rsidRPr="00327784" w:rsidRDefault="003B1038" w:rsidP="003B1038">
            <w:pPr>
              <w:pStyle w:val="Tabledata"/>
              <w:rPr>
                <w:rFonts w:cs="Arial"/>
              </w:rPr>
            </w:pPr>
            <w:r w:rsidRPr="00327784">
              <w:rPr>
                <w:rFonts w:cs="Arial"/>
              </w:rPr>
              <w:t>Seeks to actively resist re-traumatisation.</w:t>
            </w:r>
            <w:r w:rsidRPr="00327784">
              <w:rPr>
                <w:rFonts w:cs="Arial"/>
                <w:i/>
                <w:iCs/>
              </w:rPr>
              <w:t xml:space="preserve"> </w:t>
            </w:r>
          </w:p>
        </w:tc>
      </w:tr>
      <w:tr w:rsidR="003B1038" w:rsidRPr="00327784" w14:paraId="0EC7883D" w14:textId="77777777" w:rsidTr="000B60F5">
        <w:tc>
          <w:tcPr>
            <w:tcW w:w="2405" w:type="dxa"/>
          </w:tcPr>
          <w:p w14:paraId="735A1278" w14:textId="77777777" w:rsidR="003B1038" w:rsidRPr="00327784" w:rsidRDefault="003B1038" w:rsidP="003B1038">
            <w:pPr>
              <w:pStyle w:val="Tabledata"/>
            </w:pPr>
            <w:r w:rsidRPr="00327784">
              <w:t>Unit Manager</w:t>
            </w:r>
          </w:p>
        </w:tc>
        <w:tc>
          <w:tcPr>
            <w:tcW w:w="6763" w:type="dxa"/>
          </w:tcPr>
          <w:p w14:paraId="61838D10" w14:textId="665C4310" w:rsidR="003B1038" w:rsidRPr="00327784" w:rsidRDefault="003B1038" w:rsidP="003B1038">
            <w:pPr>
              <w:pStyle w:val="Tabledata"/>
            </w:pPr>
            <w:r w:rsidRPr="00327784">
              <w:t xml:space="preserve">A Custodial Officer substantive to this rank or Custodial Officer acting in the capacity of Unit Manager, appointed by </w:t>
            </w:r>
            <w:r w:rsidRPr="00327784">
              <w:lastRenderedPageBreak/>
              <w:t xml:space="preserve">the Chief Executive Officer under section 11 of the </w:t>
            </w:r>
            <w:r w:rsidRPr="00327784">
              <w:rPr>
                <w:i/>
                <w:iCs/>
              </w:rPr>
              <w:t>Young Offenders Act 1994.</w:t>
            </w:r>
          </w:p>
        </w:tc>
      </w:tr>
      <w:tr w:rsidR="003B1038" w:rsidRPr="00327784" w14:paraId="6034C401" w14:textId="77777777" w:rsidTr="000B60F5">
        <w:tc>
          <w:tcPr>
            <w:tcW w:w="2405" w:type="dxa"/>
          </w:tcPr>
          <w:p w14:paraId="5741E917" w14:textId="07554F59" w:rsidR="003B1038" w:rsidRPr="00327784" w:rsidRDefault="003B1038" w:rsidP="003B1038">
            <w:pPr>
              <w:pStyle w:val="Tabledata"/>
            </w:pPr>
            <w:r w:rsidRPr="00327784">
              <w:rPr>
                <w:rFonts w:cs="Arial"/>
              </w:rPr>
              <w:lastRenderedPageBreak/>
              <w:t>Young Person</w:t>
            </w:r>
          </w:p>
        </w:tc>
        <w:tc>
          <w:tcPr>
            <w:tcW w:w="6763" w:type="dxa"/>
          </w:tcPr>
          <w:p w14:paraId="25ADD303" w14:textId="77777777" w:rsidR="003B1038" w:rsidRPr="00327784" w:rsidRDefault="003B1038" w:rsidP="003B1038">
            <w:pPr>
              <w:rPr>
                <w:rFonts w:cs="Arial"/>
              </w:rPr>
            </w:pPr>
            <w:r w:rsidRPr="00327784">
              <w:rPr>
                <w:rFonts w:cs="Arial"/>
              </w:rPr>
              <w:t xml:space="preserve">A detainee as defined in section 3 of the </w:t>
            </w:r>
            <w:r w:rsidRPr="00327784">
              <w:rPr>
                <w:rFonts w:cs="Arial"/>
                <w:i/>
                <w:iCs/>
              </w:rPr>
              <w:t>Y</w:t>
            </w:r>
            <w:r w:rsidRPr="00327784">
              <w:rPr>
                <w:rFonts w:cs="Arial"/>
                <w:i/>
              </w:rPr>
              <w:t>oung Offenders Act 1994.</w:t>
            </w:r>
          </w:p>
          <w:p w14:paraId="1884EC24" w14:textId="77777777" w:rsidR="003B1038" w:rsidRPr="00327784" w:rsidRDefault="003B1038" w:rsidP="003B1038">
            <w:pPr>
              <w:rPr>
                <w:rFonts w:cs="Arial"/>
              </w:rPr>
            </w:pPr>
          </w:p>
          <w:p w14:paraId="1697FF95" w14:textId="32F8BB28" w:rsidR="003B1038" w:rsidRPr="00327784" w:rsidRDefault="003B1038" w:rsidP="003B1038">
            <w:pPr>
              <w:pStyle w:val="Tabledata"/>
            </w:pPr>
            <w:r w:rsidRPr="00327784">
              <w:rPr>
                <w:rFonts w:cs="Arial"/>
              </w:rPr>
              <w:t xml:space="preserve">Any young person who is </w:t>
            </w:r>
            <w:r w:rsidR="00514730" w:rsidRPr="00327784">
              <w:rPr>
                <w:rFonts w:cs="Arial"/>
              </w:rPr>
              <w:t>detained</w:t>
            </w:r>
            <w:r w:rsidRPr="00327784">
              <w:rPr>
                <w:rFonts w:cs="Arial"/>
              </w:rPr>
              <w:t xml:space="preserve"> in a YDC, or who is in the custody of a YDC. The term young person also describes someone who is alleged to be an offender, or who is remanded in custody prior to being dealt with by the Courts.</w:t>
            </w:r>
          </w:p>
        </w:tc>
      </w:tr>
      <w:tr w:rsidR="003B1038" w:rsidRPr="00327784" w14:paraId="0C33499E" w14:textId="77777777" w:rsidTr="000B60F5">
        <w:tc>
          <w:tcPr>
            <w:tcW w:w="2405" w:type="dxa"/>
          </w:tcPr>
          <w:p w14:paraId="6213DD06" w14:textId="41A55B6E" w:rsidR="003B1038" w:rsidRPr="00327784" w:rsidRDefault="003B1038" w:rsidP="003B1038">
            <w:pPr>
              <w:pStyle w:val="Tabledata"/>
            </w:pPr>
            <w:r w:rsidRPr="00327784">
              <w:t xml:space="preserve">Youth Detention Centre </w:t>
            </w:r>
          </w:p>
        </w:tc>
        <w:tc>
          <w:tcPr>
            <w:tcW w:w="6763" w:type="dxa"/>
          </w:tcPr>
          <w:p w14:paraId="2F132305" w14:textId="381D5EF2" w:rsidR="003B1038" w:rsidRPr="00327784" w:rsidRDefault="003B1038" w:rsidP="003B1038">
            <w:pPr>
              <w:pStyle w:val="Tabledata"/>
            </w:pPr>
            <w:r w:rsidRPr="00327784">
              <w:t xml:space="preserve">A gazetted place declared by the minister to be a detention centre in accordance with section 13 of the </w:t>
            </w:r>
            <w:r w:rsidRPr="00327784">
              <w:rPr>
                <w:i/>
                <w:iCs/>
              </w:rPr>
              <w:t xml:space="preserve">Young Offenders Act 1994, </w:t>
            </w:r>
            <w:r w:rsidRPr="00327784">
              <w:t xml:space="preserve">to accommodate remanded and sentenced young people </w:t>
            </w:r>
          </w:p>
        </w:tc>
      </w:tr>
    </w:tbl>
    <w:p w14:paraId="65C7FCC9" w14:textId="77777777" w:rsidR="003D708E" w:rsidRPr="00327784" w:rsidRDefault="003D708E" w:rsidP="00203EE2">
      <w:pPr>
        <w:pStyle w:val="Heading2"/>
      </w:pPr>
      <w:bookmarkStart w:id="27" w:name="_Toc205278012"/>
      <w:r w:rsidRPr="00327784">
        <w:t>Related legislation</w:t>
      </w:r>
      <w:bookmarkEnd w:id="27"/>
      <w:r w:rsidRPr="00327784">
        <w:t xml:space="preserve"> </w:t>
      </w:r>
    </w:p>
    <w:p w14:paraId="4745543E" w14:textId="2528152D" w:rsidR="002E2517" w:rsidRPr="00327784" w:rsidRDefault="002E2517" w:rsidP="00203EE2">
      <w:pPr>
        <w:pStyle w:val="ListBullet"/>
        <w:rPr>
          <w:i/>
        </w:rPr>
      </w:pPr>
      <w:r w:rsidRPr="00327784">
        <w:rPr>
          <w:i/>
        </w:rPr>
        <w:t>Public Sector Management Act 1994</w:t>
      </w:r>
    </w:p>
    <w:p w14:paraId="4439A826" w14:textId="77777777" w:rsidR="000217A1" w:rsidRPr="00327784" w:rsidRDefault="000217A1" w:rsidP="00203EE2">
      <w:pPr>
        <w:pStyle w:val="ListBullet"/>
        <w:rPr>
          <w:iCs/>
        </w:rPr>
      </w:pPr>
      <w:r w:rsidRPr="00327784">
        <w:rPr>
          <w:i/>
        </w:rPr>
        <w:t xml:space="preserve">Young Offender Act </w:t>
      </w:r>
      <w:r w:rsidRPr="00327784">
        <w:rPr>
          <w:iCs/>
        </w:rPr>
        <w:t>1994</w:t>
      </w:r>
    </w:p>
    <w:p w14:paraId="72F4A0AE" w14:textId="77777777" w:rsidR="000217A1" w:rsidRPr="00C720E3" w:rsidRDefault="001336BB" w:rsidP="00203EE2">
      <w:pPr>
        <w:pStyle w:val="ListBullet"/>
        <w:rPr>
          <w:iCs/>
        </w:rPr>
      </w:pPr>
      <w:r w:rsidRPr="00C720E3">
        <w:rPr>
          <w:iCs/>
        </w:rPr>
        <w:t>Young Offender Regulations 1995</w:t>
      </w:r>
    </w:p>
    <w:p w14:paraId="4BF1A53D" w14:textId="105CFA77" w:rsidR="000B60F5" w:rsidRPr="00327784" w:rsidRDefault="000B60F5">
      <w:r w:rsidRPr="00327784">
        <w:br w:type="page"/>
      </w:r>
    </w:p>
    <w:p w14:paraId="2DC51C1D" w14:textId="77777777" w:rsidR="00D978E7" w:rsidRPr="00327784" w:rsidRDefault="002E5756" w:rsidP="00203EE2">
      <w:pPr>
        <w:pStyle w:val="Heading1"/>
      </w:pPr>
      <w:bookmarkStart w:id="28" w:name="_Toc178286"/>
      <w:bookmarkStart w:id="29" w:name="_Toc205278013"/>
      <w:r w:rsidRPr="00327784">
        <w:lastRenderedPageBreak/>
        <w:t>Assurance</w:t>
      </w:r>
      <w:bookmarkEnd w:id="28"/>
      <w:bookmarkEnd w:id="29"/>
    </w:p>
    <w:p w14:paraId="018C5875" w14:textId="1EC10764" w:rsidR="00765A25" w:rsidRPr="00327784" w:rsidRDefault="00765A25" w:rsidP="00765A25">
      <w:r w:rsidRPr="00327784">
        <w:t>It is expected that:</w:t>
      </w:r>
    </w:p>
    <w:p w14:paraId="750BB1E4" w14:textId="77777777" w:rsidR="00203EE2" w:rsidRPr="00327784" w:rsidRDefault="00203EE2" w:rsidP="00765A25"/>
    <w:p w14:paraId="002A21A0" w14:textId="7BFD204F" w:rsidR="00765A25" w:rsidRPr="00327784" w:rsidRDefault="00E72413" w:rsidP="00203EE2">
      <w:pPr>
        <w:pStyle w:val="ListBullet"/>
      </w:pPr>
      <w:r w:rsidRPr="00327784">
        <w:t>The Y</w:t>
      </w:r>
      <w:r w:rsidR="00765A25" w:rsidRPr="00327784">
        <w:t xml:space="preserve">DC will undertake local compliance in accordance with the </w:t>
      </w:r>
      <w:hyperlink r:id="rId25" w:history="1">
        <w:r w:rsidR="00765A25" w:rsidRPr="00327784">
          <w:rPr>
            <w:rStyle w:val="Hyperlink"/>
          </w:rPr>
          <w:t>Compliance Manual.</w:t>
        </w:r>
      </w:hyperlink>
    </w:p>
    <w:p w14:paraId="6B58B58A" w14:textId="54615089" w:rsidR="00765A25" w:rsidRPr="00327784" w:rsidRDefault="00765A25" w:rsidP="00203EE2">
      <w:pPr>
        <w:pStyle w:val="ListBullet"/>
      </w:pPr>
      <w:r w:rsidRPr="00327784">
        <w:t>Young People</w:t>
      </w:r>
      <w:r w:rsidR="00201FCB" w:rsidRPr="00327784">
        <w:t xml:space="preserve"> Directorate</w:t>
      </w:r>
      <w:r w:rsidR="00E72413" w:rsidRPr="00327784">
        <w:t xml:space="preserve"> within</w:t>
      </w:r>
      <w:r w:rsidRPr="00327784">
        <w:t xml:space="preserve"> Head Office will undertake management oversight as required. </w:t>
      </w:r>
    </w:p>
    <w:p w14:paraId="4539603C" w14:textId="4B8CE4EA" w:rsidR="00765A25" w:rsidRPr="00327784" w:rsidRDefault="00765A25" w:rsidP="00203EE2">
      <w:pPr>
        <w:pStyle w:val="ListBullet"/>
      </w:pPr>
      <w:r w:rsidRPr="00327784">
        <w:rPr>
          <w:rFonts w:eastAsia="Calibri"/>
        </w:rPr>
        <w:t>Operational Compliance</w:t>
      </w:r>
      <w:r w:rsidRPr="00327784">
        <w:t xml:space="preserve"> will undertake checks in accordance with the </w:t>
      </w:r>
      <w:hyperlink r:id="rId26" w:history="1">
        <w:r w:rsidR="00CD13D3" w:rsidRPr="00327784">
          <w:rPr>
            <w:rStyle w:val="Hyperlink"/>
          </w:rPr>
          <w:t>Operational Compliance Framework</w:t>
        </w:r>
      </w:hyperlink>
      <w:r w:rsidRPr="00327784">
        <w:t xml:space="preserve">. </w:t>
      </w:r>
    </w:p>
    <w:p w14:paraId="452DBDEE" w14:textId="77777777" w:rsidR="00765A25" w:rsidRPr="00327784" w:rsidRDefault="00765A25" w:rsidP="00203EE2">
      <w:pPr>
        <w:pStyle w:val="ListBullet"/>
      </w:pPr>
      <w:r w:rsidRPr="00327784">
        <w:t xml:space="preserve">Independent oversight will be undertaken as required. </w:t>
      </w:r>
    </w:p>
    <w:p w14:paraId="42524714" w14:textId="367D2528" w:rsidR="000B60F5" w:rsidRPr="00327784" w:rsidRDefault="000B60F5"/>
    <w:p w14:paraId="0231B6C2" w14:textId="5C479CAC" w:rsidR="00245869" w:rsidRPr="00327784" w:rsidRDefault="00245869" w:rsidP="00203EE2">
      <w:pPr>
        <w:pStyle w:val="H1nonumber"/>
      </w:pPr>
      <w:bookmarkStart w:id="30" w:name="_Toc205278014"/>
      <w:r w:rsidRPr="00327784">
        <w:t>Document version history</w:t>
      </w:r>
      <w:bookmarkEnd w:id="30"/>
    </w:p>
    <w:p w14:paraId="483CE4C7" w14:textId="77777777" w:rsidR="00245869" w:rsidRPr="00327784" w:rsidRDefault="00245869" w:rsidP="00203EE2"/>
    <w:tbl>
      <w:tblPr>
        <w:tblStyle w:val="DCStable"/>
        <w:tblW w:w="9526" w:type="dxa"/>
        <w:tblCellMar>
          <w:top w:w="57" w:type="dxa"/>
          <w:left w:w="85" w:type="dxa"/>
          <w:bottom w:w="57" w:type="dxa"/>
          <w:right w:w="85" w:type="dxa"/>
        </w:tblCellMar>
        <w:tblLook w:val="0620" w:firstRow="1" w:lastRow="0" w:firstColumn="0" w:lastColumn="0" w:noHBand="1" w:noVBand="1"/>
      </w:tblPr>
      <w:tblGrid>
        <w:gridCol w:w="1059"/>
        <w:gridCol w:w="1771"/>
        <w:gridCol w:w="2835"/>
        <w:gridCol w:w="1985"/>
        <w:gridCol w:w="1876"/>
      </w:tblGrid>
      <w:tr w:rsidR="00AD3E2D" w:rsidRPr="00327784" w14:paraId="69E33C1D" w14:textId="362CBF71" w:rsidTr="00327784">
        <w:trPr>
          <w:cnfStyle w:val="100000000000" w:firstRow="1" w:lastRow="0" w:firstColumn="0" w:lastColumn="0" w:oddVBand="0" w:evenVBand="0" w:oddHBand="0" w:evenHBand="0" w:firstRowFirstColumn="0" w:firstRowLastColumn="0" w:lastRowFirstColumn="0" w:lastRowLastColumn="0"/>
          <w:trHeight w:val="561"/>
        </w:trPr>
        <w:tc>
          <w:tcPr>
            <w:tcW w:w="1059" w:type="dxa"/>
          </w:tcPr>
          <w:p w14:paraId="632177E4" w14:textId="77777777" w:rsidR="00AD3E2D" w:rsidRPr="00327784" w:rsidRDefault="00AD3E2D" w:rsidP="00DF778C">
            <w:pPr>
              <w:pStyle w:val="Tableheading"/>
            </w:pPr>
            <w:r w:rsidRPr="00327784">
              <w:t>Version no</w:t>
            </w:r>
          </w:p>
        </w:tc>
        <w:tc>
          <w:tcPr>
            <w:tcW w:w="1771" w:type="dxa"/>
          </w:tcPr>
          <w:p w14:paraId="16014F41" w14:textId="77777777" w:rsidR="00AD3E2D" w:rsidRPr="00327784" w:rsidRDefault="00AD3E2D" w:rsidP="00DF778C">
            <w:pPr>
              <w:pStyle w:val="Tableheading"/>
            </w:pPr>
            <w:r w:rsidRPr="00327784">
              <w:t>Primary author(s)</w:t>
            </w:r>
          </w:p>
        </w:tc>
        <w:tc>
          <w:tcPr>
            <w:tcW w:w="2835" w:type="dxa"/>
          </w:tcPr>
          <w:p w14:paraId="4B4A39E5" w14:textId="77777777" w:rsidR="00AD3E2D" w:rsidRPr="00327784" w:rsidRDefault="00AD3E2D" w:rsidP="00DF778C">
            <w:pPr>
              <w:pStyle w:val="Tableheading"/>
            </w:pPr>
            <w:r w:rsidRPr="00327784">
              <w:t>Description of version</w:t>
            </w:r>
          </w:p>
        </w:tc>
        <w:tc>
          <w:tcPr>
            <w:tcW w:w="1985" w:type="dxa"/>
          </w:tcPr>
          <w:p w14:paraId="799BD264" w14:textId="77777777" w:rsidR="00AD3E2D" w:rsidRPr="00327784" w:rsidRDefault="00AD3E2D" w:rsidP="00DF778C">
            <w:pPr>
              <w:pStyle w:val="Tableheading"/>
            </w:pPr>
            <w:r w:rsidRPr="00327784">
              <w:t>Date completed</w:t>
            </w:r>
          </w:p>
        </w:tc>
        <w:tc>
          <w:tcPr>
            <w:tcW w:w="1876" w:type="dxa"/>
          </w:tcPr>
          <w:p w14:paraId="6DB925E5" w14:textId="107E9E4C" w:rsidR="00AD3E2D" w:rsidRPr="00327784" w:rsidRDefault="00AD3E2D" w:rsidP="00DF778C">
            <w:pPr>
              <w:pStyle w:val="Tableheading"/>
            </w:pPr>
            <w:r w:rsidRPr="00327784">
              <w:t xml:space="preserve">Effective </w:t>
            </w:r>
            <w:r w:rsidR="00AA332C" w:rsidRPr="00327784">
              <w:t>d</w:t>
            </w:r>
            <w:r w:rsidRPr="00327784">
              <w:t xml:space="preserve">ate </w:t>
            </w:r>
          </w:p>
        </w:tc>
      </w:tr>
      <w:tr w:rsidR="00AD3E2D" w:rsidRPr="00327784" w14:paraId="5F8DEBCE" w14:textId="1187087D" w:rsidTr="00327784">
        <w:trPr>
          <w:trHeight w:val="836"/>
        </w:trPr>
        <w:tc>
          <w:tcPr>
            <w:tcW w:w="1059" w:type="dxa"/>
          </w:tcPr>
          <w:p w14:paraId="20AEFB88" w14:textId="53270DD2" w:rsidR="00AD3E2D" w:rsidRPr="00327784" w:rsidRDefault="00AD3E2D" w:rsidP="00516DD9">
            <w:pPr>
              <w:pStyle w:val="Tabledata"/>
            </w:pPr>
            <w:r w:rsidRPr="00327784">
              <w:t xml:space="preserve">1.0 </w:t>
            </w:r>
          </w:p>
        </w:tc>
        <w:tc>
          <w:tcPr>
            <w:tcW w:w="1771" w:type="dxa"/>
          </w:tcPr>
          <w:p w14:paraId="73F4605A" w14:textId="1E787933" w:rsidR="00AD3E2D" w:rsidRPr="00327784" w:rsidRDefault="00AD3E2D" w:rsidP="00516DD9">
            <w:pPr>
              <w:pStyle w:val="Tabledata"/>
            </w:pPr>
            <w:r w:rsidRPr="00327784">
              <w:t>Operational Policy</w:t>
            </w:r>
          </w:p>
        </w:tc>
        <w:tc>
          <w:tcPr>
            <w:tcW w:w="2835" w:type="dxa"/>
          </w:tcPr>
          <w:p w14:paraId="012155A2" w14:textId="3424E952" w:rsidR="00AD3E2D" w:rsidRPr="00327784" w:rsidRDefault="00AD3E2D" w:rsidP="00516DD9">
            <w:pPr>
              <w:pStyle w:val="Tabledata"/>
            </w:pPr>
            <w:r w:rsidRPr="00327784">
              <w:t>Approved by the Director Operation</w:t>
            </w:r>
            <w:r w:rsidR="00EF1630" w:rsidRPr="00327784">
              <w:t>al</w:t>
            </w:r>
            <w:r w:rsidRPr="00327784">
              <w:t xml:space="preserve"> Projects, Policy, Compliance and Contracts </w:t>
            </w:r>
          </w:p>
        </w:tc>
        <w:tc>
          <w:tcPr>
            <w:tcW w:w="1985" w:type="dxa"/>
          </w:tcPr>
          <w:p w14:paraId="76DEE1EB" w14:textId="0C8106B3" w:rsidR="00AD3E2D" w:rsidRPr="00327784" w:rsidRDefault="00AD3E2D" w:rsidP="00B136DA">
            <w:pPr>
              <w:pStyle w:val="Tabledata"/>
            </w:pPr>
            <w:r w:rsidRPr="00327784">
              <w:t>1 July 2020</w:t>
            </w:r>
          </w:p>
        </w:tc>
        <w:tc>
          <w:tcPr>
            <w:tcW w:w="1876" w:type="dxa"/>
          </w:tcPr>
          <w:p w14:paraId="045D6C18" w14:textId="3AAC8573" w:rsidR="00AD3E2D" w:rsidRPr="00327784" w:rsidRDefault="00AD3E2D" w:rsidP="00B136DA">
            <w:pPr>
              <w:pStyle w:val="Tabledata"/>
            </w:pPr>
            <w:r w:rsidRPr="00327784">
              <w:t>5 October 2020</w:t>
            </w:r>
          </w:p>
        </w:tc>
      </w:tr>
      <w:tr w:rsidR="007C26B9" w:rsidRPr="00327784" w14:paraId="15449974" w14:textId="77777777" w:rsidTr="00327784">
        <w:trPr>
          <w:trHeight w:val="836"/>
        </w:trPr>
        <w:tc>
          <w:tcPr>
            <w:tcW w:w="1059" w:type="dxa"/>
          </w:tcPr>
          <w:p w14:paraId="1AEDB427" w14:textId="38812134" w:rsidR="007C26B9" w:rsidRPr="00327784" w:rsidRDefault="007C26B9" w:rsidP="00516DD9">
            <w:pPr>
              <w:pStyle w:val="Tabledata"/>
            </w:pPr>
            <w:r w:rsidRPr="00327784">
              <w:t>2.0</w:t>
            </w:r>
          </w:p>
        </w:tc>
        <w:tc>
          <w:tcPr>
            <w:tcW w:w="1771" w:type="dxa"/>
          </w:tcPr>
          <w:p w14:paraId="2C25035A" w14:textId="67AF44B6" w:rsidR="007C26B9" w:rsidRPr="00327784" w:rsidRDefault="007C26B9" w:rsidP="00516DD9">
            <w:pPr>
              <w:pStyle w:val="Tabledata"/>
            </w:pPr>
            <w:r w:rsidRPr="00327784">
              <w:t>Operational Policy</w:t>
            </w:r>
          </w:p>
        </w:tc>
        <w:tc>
          <w:tcPr>
            <w:tcW w:w="2835" w:type="dxa"/>
          </w:tcPr>
          <w:p w14:paraId="22FE5C9A" w14:textId="0E9FFBB9" w:rsidR="007C26B9" w:rsidRPr="00327784" w:rsidRDefault="007C26B9" w:rsidP="00516DD9">
            <w:pPr>
              <w:pStyle w:val="Tabledata"/>
            </w:pPr>
            <w:r w:rsidRPr="00327784">
              <w:t xml:space="preserve">Approved by the </w:t>
            </w:r>
            <w:r w:rsidR="00A8427D" w:rsidRPr="00327784">
              <w:t xml:space="preserve">A/ </w:t>
            </w:r>
            <w:r w:rsidRPr="00327784">
              <w:t>Director Operational Projects, Policy, Compliance and Contracts</w:t>
            </w:r>
          </w:p>
        </w:tc>
        <w:tc>
          <w:tcPr>
            <w:tcW w:w="1985" w:type="dxa"/>
          </w:tcPr>
          <w:p w14:paraId="13334FAC" w14:textId="094F0112" w:rsidR="007C26B9" w:rsidRPr="00327784" w:rsidRDefault="00A11856" w:rsidP="00B136DA">
            <w:pPr>
              <w:pStyle w:val="Tabledata"/>
            </w:pPr>
            <w:r w:rsidRPr="00327784">
              <w:t>15 May 2023</w:t>
            </w:r>
          </w:p>
        </w:tc>
        <w:tc>
          <w:tcPr>
            <w:tcW w:w="1876" w:type="dxa"/>
          </w:tcPr>
          <w:p w14:paraId="32843727" w14:textId="58FA2CD6" w:rsidR="007C26B9" w:rsidRPr="00327784" w:rsidRDefault="00A11856" w:rsidP="00B136DA">
            <w:pPr>
              <w:pStyle w:val="Tabledata"/>
            </w:pPr>
            <w:r w:rsidRPr="00327784">
              <w:t>15 May 2023</w:t>
            </w:r>
          </w:p>
        </w:tc>
      </w:tr>
      <w:tr w:rsidR="00201FCB" w:rsidRPr="007D3C6F" w14:paraId="45B290F7" w14:textId="77777777" w:rsidTr="00327784">
        <w:trPr>
          <w:trHeight w:val="836"/>
        </w:trPr>
        <w:tc>
          <w:tcPr>
            <w:tcW w:w="1059" w:type="dxa"/>
          </w:tcPr>
          <w:p w14:paraId="39141945" w14:textId="00A6832C" w:rsidR="00201FCB" w:rsidRPr="00327784" w:rsidRDefault="00201FCB" w:rsidP="00516DD9">
            <w:pPr>
              <w:pStyle w:val="Tabledata"/>
            </w:pPr>
            <w:r w:rsidRPr="00327784">
              <w:t>3.0</w:t>
            </w:r>
          </w:p>
        </w:tc>
        <w:tc>
          <w:tcPr>
            <w:tcW w:w="1771" w:type="dxa"/>
          </w:tcPr>
          <w:p w14:paraId="531A4F6C" w14:textId="45EC9F1A" w:rsidR="00201FCB" w:rsidRPr="00327784" w:rsidRDefault="00201FCB" w:rsidP="00516DD9">
            <w:pPr>
              <w:pStyle w:val="Tabledata"/>
            </w:pPr>
            <w:r w:rsidRPr="00327784">
              <w:t>Operational Policy</w:t>
            </w:r>
          </w:p>
        </w:tc>
        <w:tc>
          <w:tcPr>
            <w:tcW w:w="2835" w:type="dxa"/>
          </w:tcPr>
          <w:p w14:paraId="6382A1F9" w14:textId="77777777" w:rsidR="0085296C" w:rsidRPr="00327784" w:rsidRDefault="00201FCB" w:rsidP="0085296C">
            <w:pPr>
              <w:pStyle w:val="Tabledata"/>
            </w:pPr>
            <w:r w:rsidRPr="00327784">
              <w:t xml:space="preserve">Approved by </w:t>
            </w:r>
            <w:r w:rsidR="0085296C" w:rsidRPr="00327784">
              <w:t xml:space="preserve">the </w:t>
            </w:r>
          </w:p>
          <w:p w14:paraId="7575E666" w14:textId="77777777" w:rsidR="00201FCB" w:rsidRDefault="0085296C" w:rsidP="0085296C">
            <w:pPr>
              <w:pStyle w:val="Tabledata"/>
            </w:pPr>
            <w:r w:rsidRPr="00327784">
              <w:t>Deputy Commissioner Operational Support</w:t>
            </w:r>
          </w:p>
          <w:p w14:paraId="3365B688" w14:textId="00D71131" w:rsidR="00327784" w:rsidRPr="00327784" w:rsidRDefault="00327784" w:rsidP="0085296C">
            <w:pPr>
              <w:pStyle w:val="Tabledata"/>
            </w:pPr>
            <w:r>
              <w:t xml:space="preserve">CM Ref: </w:t>
            </w:r>
            <w:r w:rsidRPr="00327784">
              <w:t>S25/71950</w:t>
            </w:r>
          </w:p>
        </w:tc>
        <w:tc>
          <w:tcPr>
            <w:tcW w:w="1985" w:type="dxa"/>
          </w:tcPr>
          <w:p w14:paraId="60184025" w14:textId="26B79C99" w:rsidR="00201FCB" w:rsidRPr="00327784" w:rsidRDefault="00807664" w:rsidP="00B136DA">
            <w:pPr>
              <w:pStyle w:val="Tabledata"/>
            </w:pPr>
            <w:r>
              <w:t>22</w:t>
            </w:r>
            <w:r w:rsidR="00327784">
              <w:t xml:space="preserve"> August</w:t>
            </w:r>
            <w:r w:rsidR="0085296C" w:rsidRPr="00327784">
              <w:t xml:space="preserve"> 2025</w:t>
            </w:r>
          </w:p>
        </w:tc>
        <w:tc>
          <w:tcPr>
            <w:tcW w:w="1876" w:type="dxa"/>
          </w:tcPr>
          <w:p w14:paraId="1D61A2E3" w14:textId="1133F057" w:rsidR="00201FCB" w:rsidRPr="00327784" w:rsidRDefault="00327784" w:rsidP="00B136DA">
            <w:pPr>
              <w:pStyle w:val="Tabledata"/>
            </w:pPr>
            <w:r>
              <w:t>25 August 2025</w:t>
            </w:r>
          </w:p>
        </w:tc>
      </w:tr>
    </w:tbl>
    <w:p w14:paraId="3556A53A" w14:textId="77777777" w:rsidR="00245869" w:rsidRPr="00D05B49" w:rsidRDefault="00245869" w:rsidP="00D05B49"/>
    <w:sectPr w:rsidR="00245869" w:rsidRPr="00D05B49" w:rsidSect="00203EE2">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268B" w14:textId="77777777" w:rsidR="00BA1F25" w:rsidRDefault="00BA1F25" w:rsidP="00D06E62">
      <w:r>
        <w:separator/>
      </w:r>
    </w:p>
  </w:endnote>
  <w:endnote w:type="continuationSeparator" w:id="0">
    <w:p w14:paraId="60DB9187" w14:textId="77777777" w:rsidR="00BA1F25" w:rsidRDefault="00BA1F25"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3328" w14:textId="3F0FF21B" w:rsidR="009B751B" w:rsidRDefault="00627992" w:rsidP="00663830">
    <w:pPr>
      <w:pStyle w:val="Footer"/>
      <w:tabs>
        <w:tab w:val="clear" w:pos="9026"/>
        <w:tab w:val="left" w:pos="1095"/>
        <w:tab w:val="left" w:pos="8080"/>
      </w:tabs>
    </w:pPr>
    <w:r w:rsidRPr="00627992">
      <w:rPr>
        <w:color w:val="C00000"/>
      </w:rPr>
      <w:t xml:space="preserve">The current version of this document is maintained on the </w:t>
    </w:r>
    <w:r w:rsidR="001737E9">
      <w:rPr>
        <w:color w:val="C00000"/>
      </w:rPr>
      <w:t xml:space="preserve">Custodial </w:t>
    </w:r>
    <w:r w:rsidRPr="00627992">
      <w:rPr>
        <w:color w:val="C00000"/>
      </w:rPr>
      <w:t>Ops intranet page</w:t>
    </w:r>
    <w:r>
      <w:tab/>
    </w:r>
    <w:r w:rsidRPr="00627992">
      <w:t xml:space="preserve">Page </w:t>
    </w:r>
    <w:r w:rsidRPr="00627992">
      <w:fldChar w:fldCharType="begin"/>
    </w:r>
    <w:r w:rsidRPr="00627992">
      <w:instrText xml:space="preserve"> PAGE  \* Arabic  \* MERGEFORMAT </w:instrText>
    </w:r>
    <w:r w:rsidRPr="00627992">
      <w:fldChar w:fldCharType="separate"/>
    </w:r>
    <w:r w:rsidR="00AC27D8">
      <w:rPr>
        <w:noProof/>
      </w:rPr>
      <w:t>2</w:t>
    </w:r>
    <w:r w:rsidRPr="00627992">
      <w:fldChar w:fldCharType="end"/>
    </w:r>
    <w:r w:rsidRPr="00627992">
      <w:t xml:space="preserve"> of </w:t>
    </w:r>
    <w:r w:rsidR="00644A2D">
      <w:rPr>
        <w:noProof/>
      </w:rPr>
      <w:fldChar w:fldCharType="begin"/>
    </w:r>
    <w:r w:rsidR="00644A2D">
      <w:rPr>
        <w:noProof/>
      </w:rPr>
      <w:instrText xml:space="preserve"> NUMPAGES  \* Arabic  \* MERGEFORMAT </w:instrText>
    </w:r>
    <w:r w:rsidR="00644A2D">
      <w:rPr>
        <w:noProof/>
      </w:rPr>
      <w:fldChar w:fldCharType="separate"/>
    </w:r>
    <w:r w:rsidR="00AC27D8">
      <w:rPr>
        <w:noProof/>
      </w:rPr>
      <w:t>8</w:t>
    </w:r>
    <w:r w:rsidR="00644A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E645" w14:textId="77777777" w:rsidR="00BA1F25" w:rsidRDefault="00BA1F25" w:rsidP="00D06E62">
      <w:r>
        <w:separator/>
      </w:r>
    </w:p>
  </w:footnote>
  <w:footnote w:type="continuationSeparator" w:id="0">
    <w:p w14:paraId="7D50C374" w14:textId="77777777" w:rsidR="00BA1F25" w:rsidRDefault="00BA1F25"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4923" w14:textId="6E089A38" w:rsidR="00B97FE3" w:rsidRDefault="00EE0963">
    <w:pPr>
      <w:pStyle w:val="Header"/>
    </w:pPr>
    <w:r>
      <w:rPr>
        <w:noProof/>
        <w:lang w:eastAsia="en-AU"/>
      </w:rPr>
      <mc:AlternateContent>
        <mc:Choice Requires="wps">
          <w:drawing>
            <wp:anchor distT="0" distB="0" distL="114300" distR="114300" simplePos="0" relativeHeight="251681792" behindDoc="1" locked="0" layoutInCell="0" allowOverlap="1" wp14:anchorId="2DCF2F17" wp14:editId="182C1404">
              <wp:simplePos x="0" y="0"/>
              <wp:positionH relativeFrom="margin">
                <wp:align>center</wp:align>
              </wp:positionH>
              <wp:positionV relativeFrom="margin">
                <wp:align>center</wp:align>
              </wp:positionV>
              <wp:extent cx="7903210" cy="309880"/>
              <wp:effectExtent l="0" t="2724150" r="0" b="2690495"/>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3210" cy="309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C794D0" w14:textId="45AFB7C9" w:rsidR="00EE0963" w:rsidRDefault="00EE0963" w:rsidP="00EE096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and not for further dissemination until </w:t>
                          </w:r>
                          <w:r w:rsidR="005C6C2A">
                            <w:rPr>
                              <w:rFonts w:ascii="Arial" w:hAnsi="Arial" w:cs="Arial"/>
                              <w:color w:val="C0C0C0"/>
                              <w:sz w:val="2"/>
                              <w:szCs w:val="2"/>
                              <w14:textFill>
                                <w14:solidFill>
                                  <w14:srgbClr w14:val="C0C0C0">
                                    <w14:alpha w14:val="50000"/>
                                  </w14:srgbClr>
                                </w14:solidFill>
                              </w14:textFill>
                            </w:rPr>
                            <w:t>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CF2F17" id="_x0000_t202" coordsize="21600,21600" o:spt="202" path="m,l,21600r21600,l21600,xe">
              <v:stroke joinstyle="miter"/>
              <v:path gradientshapeok="t" o:connecttype="rect"/>
            </v:shapetype>
            <v:shape id="WordArt 17" o:spid="_x0000_s1026" type="#_x0000_t202" style="position:absolute;margin-left:0;margin-top:0;width:622.3pt;height:24.4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" o:allowincell="f" filled="f" stroked="f">
              <v:stroke joinstyle="round"/>
              <o:lock v:ext="edit" shapetype="t"/>
              <v:textbox style="mso-fit-shape-to-text:t">
                <w:txbxContent>
                  <w:p w14:paraId="4CC794D0" w14:textId="45AFB7C9" w:rsidR="00EE0963" w:rsidRDefault="00EE0963" w:rsidP="00EE096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and not for further dissemination until </w:t>
                    </w:r>
                    <w:r w:rsidR="005C6C2A">
                      <w:rPr>
                        <w:rFonts w:ascii="Arial" w:hAnsi="Arial" w:cs="Arial"/>
                        <w:color w:val="C0C0C0"/>
                        <w:sz w:val="2"/>
                        <w:szCs w:val="2"/>
                        <w14:textFill>
                          <w14:solidFill>
                            <w14:srgbClr w14:val="C0C0C0">
                              <w14:alpha w14:val="50000"/>
                            </w14:srgbClr>
                          </w14:solidFill>
                        </w14:textFill>
                      </w:rPr>
                      <w:t>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68AB" w14:textId="411309B4" w:rsidR="009B751B" w:rsidRDefault="00644A2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FA45E9">
      <w:rPr>
        <w:noProof/>
      </w:rPr>
      <w:t>COPP 3.3 Voluntary Starvation</w:t>
    </w:r>
    <w:r>
      <w:rPr>
        <w:noProof/>
      </w:rPr>
      <w:fldChar w:fldCharType="end"/>
    </w:r>
    <w:r w:rsidR="00BE4E2F">
      <w:rPr>
        <w:noProof/>
      </w:rPr>
      <w:t xml:space="preserve"> </w:t>
    </w:r>
    <w:r w:rsidR="00A8427D">
      <w:rPr>
        <w:noProof/>
      </w:rPr>
      <w:t>v</w:t>
    </w:r>
    <w:r w:rsidR="00D2312C" w:rsidRPr="00C720E3">
      <w:rPr>
        <w:noProof/>
      </w:rPr>
      <w:t>3</w:t>
    </w:r>
    <w:r w:rsidR="00A8427D">
      <w:rPr>
        <w:noProof/>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5A1F" w14:textId="014FF494" w:rsidR="00B97FE3" w:rsidRDefault="000B60F5">
    <w:pPr>
      <w:pStyle w:val="Header"/>
    </w:pPr>
    <w:r>
      <w:rPr>
        <w:noProof/>
        <w:lang w:eastAsia="en-AU"/>
      </w:rPr>
      <w:drawing>
        <wp:anchor distT="0" distB="0" distL="114300" distR="114300" simplePos="0" relativeHeight="251685888" behindDoc="1" locked="0" layoutInCell="1" allowOverlap="1" wp14:anchorId="38EE438A" wp14:editId="73667F2B">
          <wp:simplePos x="0" y="0"/>
          <wp:positionH relativeFrom="column">
            <wp:posOffset>2543175</wp:posOffset>
          </wp:positionH>
          <wp:positionV relativeFrom="paragraph">
            <wp:posOffset>-114935</wp:posOffset>
          </wp:positionV>
          <wp:extent cx="3972560" cy="542925"/>
          <wp:effectExtent l="0" t="0" r="0" b="9525"/>
          <wp:wrapThrough wrapText="bothSides">
            <wp:wrapPolygon edited="0">
              <wp:start x="1139" y="1516"/>
              <wp:lineTo x="932" y="8337"/>
              <wp:lineTo x="1554" y="9853"/>
              <wp:lineTo x="11187" y="15158"/>
              <wp:lineTo x="11187" y="18947"/>
              <wp:lineTo x="17194" y="21221"/>
              <wp:lineTo x="20923" y="21221"/>
              <wp:lineTo x="21027" y="19705"/>
              <wp:lineTo x="21130" y="1516"/>
              <wp:lineTo x="1139" y="1516"/>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2560" cy="5429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84864" behindDoc="1" locked="0" layoutInCell="1" allowOverlap="1" wp14:anchorId="631A17CB" wp14:editId="1BC097BC">
          <wp:simplePos x="0" y="0"/>
          <wp:positionH relativeFrom="column">
            <wp:posOffset>209550</wp:posOffset>
          </wp:positionH>
          <wp:positionV relativeFrom="paragraph">
            <wp:posOffset>189865</wp:posOffset>
          </wp:positionV>
          <wp:extent cx="1647825" cy="295275"/>
          <wp:effectExtent l="0" t="0" r="0" b="0"/>
          <wp:wrapThrough wrapText="bothSides">
            <wp:wrapPolygon edited="0">
              <wp:start x="999" y="1394"/>
              <wp:lineTo x="999" y="12542"/>
              <wp:lineTo x="1249" y="15329"/>
              <wp:lineTo x="11986" y="15329"/>
              <wp:lineTo x="16731" y="12542"/>
              <wp:lineTo x="16980" y="5574"/>
              <wp:lineTo x="14483" y="1394"/>
              <wp:lineTo x="999" y="1394"/>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295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83840" behindDoc="1" locked="0" layoutInCell="1" allowOverlap="1" wp14:anchorId="3F7A3E80" wp14:editId="500F83E8">
          <wp:simplePos x="0" y="0"/>
          <wp:positionH relativeFrom="page">
            <wp:posOffset>8890</wp:posOffset>
          </wp:positionH>
          <wp:positionV relativeFrom="page">
            <wp:posOffset>20955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0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68C4E64"/>
    <w:multiLevelType w:val="hybridMultilevel"/>
    <w:tmpl w:val="C0484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752D61"/>
    <w:multiLevelType w:val="hybridMultilevel"/>
    <w:tmpl w:val="06EC0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675241"/>
    <w:multiLevelType w:val="hybridMultilevel"/>
    <w:tmpl w:val="AD368FA2"/>
    <w:lvl w:ilvl="0" w:tplc="80326580">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34E34"/>
    <w:multiLevelType w:val="hybridMultilevel"/>
    <w:tmpl w:val="8640E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2B7D2E"/>
    <w:multiLevelType w:val="hybridMultilevel"/>
    <w:tmpl w:val="6306614E"/>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15:restartNumberingAfterBreak="0">
    <w:nsid w:val="13945255"/>
    <w:multiLevelType w:val="hybridMultilevel"/>
    <w:tmpl w:val="84147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348D6"/>
    <w:multiLevelType w:val="hybridMultilevel"/>
    <w:tmpl w:val="F04E9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E64B62"/>
    <w:multiLevelType w:val="hybridMultilevel"/>
    <w:tmpl w:val="564AEC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4D1A39"/>
    <w:multiLevelType w:val="hybridMultilevel"/>
    <w:tmpl w:val="42C4AB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E83705"/>
    <w:multiLevelType w:val="hybridMultilevel"/>
    <w:tmpl w:val="0232A0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2A7879"/>
    <w:multiLevelType w:val="hybridMultilevel"/>
    <w:tmpl w:val="36E0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69175F8"/>
    <w:multiLevelType w:val="hybridMultilevel"/>
    <w:tmpl w:val="819A6CCC"/>
    <w:lvl w:ilvl="0" w:tplc="387650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015FB4"/>
    <w:multiLevelType w:val="hybridMultilevel"/>
    <w:tmpl w:val="68D8A8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FF4491"/>
    <w:multiLevelType w:val="hybridMultilevel"/>
    <w:tmpl w:val="0DBC4F30"/>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EF32C5"/>
    <w:multiLevelType w:val="multilevel"/>
    <w:tmpl w:val="BEFC39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3.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D244612"/>
    <w:multiLevelType w:val="hybridMultilevel"/>
    <w:tmpl w:val="937A1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6A2D79"/>
    <w:multiLevelType w:val="hybridMultilevel"/>
    <w:tmpl w:val="1C58BC46"/>
    <w:lvl w:ilvl="0" w:tplc="80326580">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44303761">
    <w:abstractNumId w:val="15"/>
  </w:num>
  <w:num w:numId="2" w16cid:durableId="101606449">
    <w:abstractNumId w:val="10"/>
  </w:num>
  <w:num w:numId="3" w16cid:durableId="1206992237">
    <w:abstractNumId w:val="1"/>
  </w:num>
  <w:num w:numId="4" w16cid:durableId="537476737">
    <w:abstractNumId w:val="0"/>
  </w:num>
  <w:num w:numId="5" w16cid:durableId="746456647">
    <w:abstractNumId w:val="18"/>
  </w:num>
  <w:num w:numId="6" w16cid:durableId="1097170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3282737">
    <w:abstractNumId w:val="12"/>
  </w:num>
  <w:num w:numId="8" w16cid:durableId="495848451">
    <w:abstractNumId w:val="25"/>
  </w:num>
  <w:num w:numId="9" w16cid:durableId="583227653">
    <w:abstractNumId w:val="4"/>
  </w:num>
  <w:num w:numId="10" w16cid:durableId="1616907073">
    <w:abstractNumId w:val="17"/>
  </w:num>
  <w:num w:numId="11" w16cid:durableId="1380010326">
    <w:abstractNumId w:val="8"/>
  </w:num>
  <w:num w:numId="12" w16cid:durableId="1351437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662427">
    <w:abstractNumId w:val="11"/>
  </w:num>
  <w:num w:numId="14" w16cid:durableId="1793548678">
    <w:abstractNumId w:val="21"/>
  </w:num>
  <w:num w:numId="15" w16cid:durableId="1858881697">
    <w:abstractNumId w:val="20"/>
  </w:num>
  <w:num w:numId="16" w16cid:durableId="886989198">
    <w:abstractNumId w:val="19"/>
  </w:num>
  <w:num w:numId="17" w16cid:durableId="1329869881">
    <w:abstractNumId w:val="7"/>
  </w:num>
  <w:num w:numId="18" w16cid:durableId="1578172877">
    <w:abstractNumId w:val="3"/>
  </w:num>
  <w:num w:numId="19" w16cid:durableId="523711624">
    <w:abstractNumId w:val="13"/>
  </w:num>
  <w:num w:numId="20" w16cid:durableId="1507789592">
    <w:abstractNumId w:val="24"/>
  </w:num>
  <w:num w:numId="21" w16cid:durableId="1218905183">
    <w:abstractNumId w:val="9"/>
  </w:num>
  <w:num w:numId="22" w16cid:durableId="1722245298">
    <w:abstractNumId w:val="16"/>
  </w:num>
  <w:num w:numId="23" w16cid:durableId="632831972">
    <w:abstractNumId w:val="14"/>
  </w:num>
  <w:num w:numId="24" w16cid:durableId="2003046977">
    <w:abstractNumId w:val="2"/>
  </w:num>
  <w:num w:numId="25" w16cid:durableId="1724527452">
    <w:abstractNumId w:val="6"/>
  </w:num>
  <w:num w:numId="26" w16cid:durableId="590314870">
    <w:abstractNumId w:val="23"/>
  </w:num>
  <w:num w:numId="27" w16cid:durableId="2081057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2678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4047923">
    <w:abstractNumId w:val="22"/>
  </w:num>
  <w:num w:numId="30" w16cid:durableId="1751922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1882757">
    <w:abstractNumId w:val="26"/>
  </w:num>
  <w:num w:numId="32" w16cid:durableId="1975868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bwHPBERQmh5iolVYyeeCMIi2Jdnn3+788UxHO8g9V1/Ax9I1L/evmxnwEg3vGJyU7M90PshaxFIrwO66bygkg==" w:salt="dBpfCpguXYwOxpNfY8le2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1F35"/>
    <w:rsid w:val="000035B9"/>
    <w:rsid w:val="00003D5C"/>
    <w:rsid w:val="000117AC"/>
    <w:rsid w:val="000210E1"/>
    <w:rsid w:val="000217A1"/>
    <w:rsid w:val="00031DDF"/>
    <w:rsid w:val="00043BAF"/>
    <w:rsid w:val="00045F51"/>
    <w:rsid w:val="0005041D"/>
    <w:rsid w:val="00057DD6"/>
    <w:rsid w:val="000671CE"/>
    <w:rsid w:val="000711FF"/>
    <w:rsid w:val="000755EE"/>
    <w:rsid w:val="00084DA8"/>
    <w:rsid w:val="000904DF"/>
    <w:rsid w:val="000925A5"/>
    <w:rsid w:val="000A013B"/>
    <w:rsid w:val="000B140B"/>
    <w:rsid w:val="000B60F5"/>
    <w:rsid w:val="000B6320"/>
    <w:rsid w:val="000C25F3"/>
    <w:rsid w:val="000C61B0"/>
    <w:rsid w:val="000C680D"/>
    <w:rsid w:val="000D008C"/>
    <w:rsid w:val="000D1D4E"/>
    <w:rsid w:val="000D37A8"/>
    <w:rsid w:val="000D390D"/>
    <w:rsid w:val="000D69A3"/>
    <w:rsid w:val="000F53EB"/>
    <w:rsid w:val="000F7531"/>
    <w:rsid w:val="000F77D9"/>
    <w:rsid w:val="001035D6"/>
    <w:rsid w:val="0010484C"/>
    <w:rsid w:val="001075A4"/>
    <w:rsid w:val="00107C79"/>
    <w:rsid w:val="00110D7B"/>
    <w:rsid w:val="0011160F"/>
    <w:rsid w:val="00113978"/>
    <w:rsid w:val="001158E9"/>
    <w:rsid w:val="00120E08"/>
    <w:rsid w:val="00126481"/>
    <w:rsid w:val="00126611"/>
    <w:rsid w:val="00131037"/>
    <w:rsid w:val="001336BB"/>
    <w:rsid w:val="0014100E"/>
    <w:rsid w:val="001446D5"/>
    <w:rsid w:val="00144A1B"/>
    <w:rsid w:val="00146739"/>
    <w:rsid w:val="00150099"/>
    <w:rsid w:val="00155864"/>
    <w:rsid w:val="00160211"/>
    <w:rsid w:val="001710EF"/>
    <w:rsid w:val="001714A4"/>
    <w:rsid w:val="001737E9"/>
    <w:rsid w:val="001757E8"/>
    <w:rsid w:val="00180A1B"/>
    <w:rsid w:val="001922C5"/>
    <w:rsid w:val="001931DF"/>
    <w:rsid w:val="00193880"/>
    <w:rsid w:val="00196A2C"/>
    <w:rsid w:val="001A05F2"/>
    <w:rsid w:val="001A2473"/>
    <w:rsid w:val="001A69CE"/>
    <w:rsid w:val="001A7D4D"/>
    <w:rsid w:val="001B02F7"/>
    <w:rsid w:val="001B3A36"/>
    <w:rsid w:val="001C3191"/>
    <w:rsid w:val="001D022A"/>
    <w:rsid w:val="001D350F"/>
    <w:rsid w:val="001D5286"/>
    <w:rsid w:val="001D7419"/>
    <w:rsid w:val="001D77E0"/>
    <w:rsid w:val="001E03B0"/>
    <w:rsid w:val="001F03A4"/>
    <w:rsid w:val="001F099B"/>
    <w:rsid w:val="001F560C"/>
    <w:rsid w:val="001F7046"/>
    <w:rsid w:val="00200BCB"/>
    <w:rsid w:val="00201FCB"/>
    <w:rsid w:val="00203844"/>
    <w:rsid w:val="00203EE2"/>
    <w:rsid w:val="00211B64"/>
    <w:rsid w:val="00212B4A"/>
    <w:rsid w:val="002178FA"/>
    <w:rsid w:val="0023740C"/>
    <w:rsid w:val="00241F63"/>
    <w:rsid w:val="00243773"/>
    <w:rsid w:val="002457AA"/>
    <w:rsid w:val="00245869"/>
    <w:rsid w:val="002464B3"/>
    <w:rsid w:val="00250C62"/>
    <w:rsid w:val="00252895"/>
    <w:rsid w:val="00252E4B"/>
    <w:rsid w:val="00254316"/>
    <w:rsid w:val="00256A92"/>
    <w:rsid w:val="0026079F"/>
    <w:rsid w:val="002648F3"/>
    <w:rsid w:val="0027609B"/>
    <w:rsid w:val="00277880"/>
    <w:rsid w:val="002813AD"/>
    <w:rsid w:val="00282283"/>
    <w:rsid w:val="00285795"/>
    <w:rsid w:val="00285F86"/>
    <w:rsid w:val="0029044B"/>
    <w:rsid w:val="002A276A"/>
    <w:rsid w:val="002B7CE0"/>
    <w:rsid w:val="002D3A6F"/>
    <w:rsid w:val="002E2517"/>
    <w:rsid w:val="002E3B4A"/>
    <w:rsid w:val="002E5019"/>
    <w:rsid w:val="002E5756"/>
    <w:rsid w:val="002E6F7B"/>
    <w:rsid w:val="002F601D"/>
    <w:rsid w:val="002F722E"/>
    <w:rsid w:val="00302144"/>
    <w:rsid w:val="00307964"/>
    <w:rsid w:val="0031194B"/>
    <w:rsid w:val="003125DB"/>
    <w:rsid w:val="003174A0"/>
    <w:rsid w:val="003201CD"/>
    <w:rsid w:val="00320304"/>
    <w:rsid w:val="003228F1"/>
    <w:rsid w:val="0032584D"/>
    <w:rsid w:val="00327784"/>
    <w:rsid w:val="00330FD8"/>
    <w:rsid w:val="00345D6B"/>
    <w:rsid w:val="00346C4A"/>
    <w:rsid w:val="00354AC4"/>
    <w:rsid w:val="0035609F"/>
    <w:rsid w:val="0036058A"/>
    <w:rsid w:val="00360E31"/>
    <w:rsid w:val="00365BC2"/>
    <w:rsid w:val="00371963"/>
    <w:rsid w:val="00380258"/>
    <w:rsid w:val="003816E0"/>
    <w:rsid w:val="003A14BC"/>
    <w:rsid w:val="003A171D"/>
    <w:rsid w:val="003A3C9A"/>
    <w:rsid w:val="003B1038"/>
    <w:rsid w:val="003B4159"/>
    <w:rsid w:val="003B6CF9"/>
    <w:rsid w:val="003B7182"/>
    <w:rsid w:val="003B7D12"/>
    <w:rsid w:val="003C1B90"/>
    <w:rsid w:val="003C6F55"/>
    <w:rsid w:val="003D000E"/>
    <w:rsid w:val="003D3241"/>
    <w:rsid w:val="003D5F4A"/>
    <w:rsid w:val="003D6DFF"/>
    <w:rsid w:val="003D708E"/>
    <w:rsid w:val="003E0ED1"/>
    <w:rsid w:val="003E6CE1"/>
    <w:rsid w:val="00400DF5"/>
    <w:rsid w:val="004019E4"/>
    <w:rsid w:val="00407948"/>
    <w:rsid w:val="0040796F"/>
    <w:rsid w:val="004165F0"/>
    <w:rsid w:val="00416DEB"/>
    <w:rsid w:val="0043301A"/>
    <w:rsid w:val="00435A3E"/>
    <w:rsid w:val="00441B78"/>
    <w:rsid w:val="00446EE4"/>
    <w:rsid w:val="00457598"/>
    <w:rsid w:val="00462931"/>
    <w:rsid w:val="00464E72"/>
    <w:rsid w:val="0046549B"/>
    <w:rsid w:val="00466731"/>
    <w:rsid w:val="00467CDF"/>
    <w:rsid w:val="00474368"/>
    <w:rsid w:val="0047619E"/>
    <w:rsid w:val="00476AE9"/>
    <w:rsid w:val="00482020"/>
    <w:rsid w:val="004874D4"/>
    <w:rsid w:val="00490500"/>
    <w:rsid w:val="004A059C"/>
    <w:rsid w:val="004A393A"/>
    <w:rsid w:val="004B307A"/>
    <w:rsid w:val="004B596C"/>
    <w:rsid w:val="004B5F4C"/>
    <w:rsid w:val="004B6106"/>
    <w:rsid w:val="004C0372"/>
    <w:rsid w:val="004C040F"/>
    <w:rsid w:val="004C2E63"/>
    <w:rsid w:val="004D040B"/>
    <w:rsid w:val="004D5C08"/>
    <w:rsid w:val="004E571B"/>
    <w:rsid w:val="004F10C4"/>
    <w:rsid w:val="00514730"/>
    <w:rsid w:val="00516DD9"/>
    <w:rsid w:val="00521AF0"/>
    <w:rsid w:val="00525702"/>
    <w:rsid w:val="005267A4"/>
    <w:rsid w:val="00526821"/>
    <w:rsid w:val="0054230B"/>
    <w:rsid w:val="00547A1A"/>
    <w:rsid w:val="00547CA5"/>
    <w:rsid w:val="00554385"/>
    <w:rsid w:val="00564771"/>
    <w:rsid w:val="005657AE"/>
    <w:rsid w:val="0057018C"/>
    <w:rsid w:val="00576EFF"/>
    <w:rsid w:val="0058669A"/>
    <w:rsid w:val="00592112"/>
    <w:rsid w:val="00593758"/>
    <w:rsid w:val="00595375"/>
    <w:rsid w:val="005A3EA6"/>
    <w:rsid w:val="005B414F"/>
    <w:rsid w:val="005B688F"/>
    <w:rsid w:val="005C53AE"/>
    <w:rsid w:val="005C6C2A"/>
    <w:rsid w:val="005C73FC"/>
    <w:rsid w:val="005D4F4B"/>
    <w:rsid w:val="005D60F1"/>
    <w:rsid w:val="005D6A02"/>
    <w:rsid w:val="005E37F4"/>
    <w:rsid w:val="005E566A"/>
    <w:rsid w:val="005E7382"/>
    <w:rsid w:val="005F07BA"/>
    <w:rsid w:val="005F5A7F"/>
    <w:rsid w:val="005F73AF"/>
    <w:rsid w:val="00601C5A"/>
    <w:rsid w:val="00602135"/>
    <w:rsid w:val="006037A1"/>
    <w:rsid w:val="00606299"/>
    <w:rsid w:val="00615445"/>
    <w:rsid w:val="00620624"/>
    <w:rsid w:val="006206D3"/>
    <w:rsid w:val="00621726"/>
    <w:rsid w:val="00627992"/>
    <w:rsid w:val="006335A4"/>
    <w:rsid w:val="00634C54"/>
    <w:rsid w:val="00642791"/>
    <w:rsid w:val="00643E76"/>
    <w:rsid w:val="006444FB"/>
    <w:rsid w:val="00644A2D"/>
    <w:rsid w:val="0064579D"/>
    <w:rsid w:val="00647424"/>
    <w:rsid w:val="0065082C"/>
    <w:rsid w:val="00656F4A"/>
    <w:rsid w:val="00657C07"/>
    <w:rsid w:val="00663830"/>
    <w:rsid w:val="00664162"/>
    <w:rsid w:val="006673F5"/>
    <w:rsid w:val="00672CFD"/>
    <w:rsid w:val="00672D96"/>
    <w:rsid w:val="00676E46"/>
    <w:rsid w:val="00682612"/>
    <w:rsid w:val="006827C1"/>
    <w:rsid w:val="00683096"/>
    <w:rsid w:val="006966C7"/>
    <w:rsid w:val="006A1AD3"/>
    <w:rsid w:val="006B3601"/>
    <w:rsid w:val="006B6846"/>
    <w:rsid w:val="006C3E6D"/>
    <w:rsid w:val="006D5431"/>
    <w:rsid w:val="006D5936"/>
    <w:rsid w:val="006E63AB"/>
    <w:rsid w:val="00710A49"/>
    <w:rsid w:val="00711C79"/>
    <w:rsid w:val="00715807"/>
    <w:rsid w:val="00723392"/>
    <w:rsid w:val="007444AC"/>
    <w:rsid w:val="00752A9E"/>
    <w:rsid w:val="0076217B"/>
    <w:rsid w:val="00765A25"/>
    <w:rsid w:val="007707EE"/>
    <w:rsid w:val="0077176E"/>
    <w:rsid w:val="007727C0"/>
    <w:rsid w:val="007729CA"/>
    <w:rsid w:val="00773AE4"/>
    <w:rsid w:val="00774632"/>
    <w:rsid w:val="00775238"/>
    <w:rsid w:val="007836B3"/>
    <w:rsid w:val="007A5D68"/>
    <w:rsid w:val="007A6376"/>
    <w:rsid w:val="007B64C1"/>
    <w:rsid w:val="007C26B9"/>
    <w:rsid w:val="007D1D47"/>
    <w:rsid w:val="007D3C6F"/>
    <w:rsid w:val="007D6F37"/>
    <w:rsid w:val="007E65A7"/>
    <w:rsid w:val="007E67F4"/>
    <w:rsid w:val="007F3356"/>
    <w:rsid w:val="007F5332"/>
    <w:rsid w:val="008000C6"/>
    <w:rsid w:val="00803710"/>
    <w:rsid w:val="00805D65"/>
    <w:rsid w:val="00807664"/>
    <w:rsid w:val="00810DB7"/>
    <w:rsid w:val="008114B3"/>
    <w:rsid w:val="008115CD"/>
    <w:rsid w:val="0081197D"/>
    <w:rsid w:val="008143BD"/>
    <w:rsid w:val="00822852"/>
    <w:rsid w:val="00833776"/>
    <w:rsid w:val="00842888"/>
    <w:rsid w:val="008439A4"/>
    <w:rsid w:val="00844223"/>
    <w:rsid w:val="0085296C"/>
    <w:rsid w:val="00852982"/>
    <w:rsid w:val="008531D0"/>
    <w:rsid w:val="00857A48"/>
    <w:rsid w:val="0086067A"/>
    <w:rsid w:val="00862843"/>
    <w:rsid w:val="00872A8D"/>
    <w:rsid w:val="00875EE3"/>
    <w:rsid w:val="008831B7"/>
    <w:rsid w:val="00887FF6"/>
    <w:rsid w:val="00894677"/>
    <w:rsid w:val="00896850"/>
    <w:rsid w:val="008968FC"/>
    <w:rsid w:val="00896CD8"/>
    <w:rsid w:val="008976B1"/>
    <w:rsid w:val="008B5E88"/>
    <w:rsid w:val="008C0475"/>
    <w:rsid w:val="008C2674"/>
    <w:rsid w:val="008C79F8"/>
    <w:rsid w:val="008D3DE0"/>
    <w:rsid w:val="008D51C1"/>
    <w:rsid w:val="008E3022"/>
    <w:rsid w:val="008E3081"/>
    <w:rsid w:val="008F34A2"/>
    <w:rsid w:val="009041AA"/>
    <w:rsid w:val="00905D45"/>
    <w:rsid w:val="0091065E"/>
    <w:rsid w:val="00916B4C"/>
    <w:rsid w:val="00923AE5"/>
    <w:rsid w:val="00927002"/>
    <w:rsid w:val="00930B45"/>
    <w:rsid w:val="00946BA3"/>
    <w:rsid w:val="00947358"/>
    <w:rsid w:val="0095202B"/>
    <w:rsid w:val="009552C7"/>
    <w:rsid w:val="0096091F"/>
    <w:rsid w:val="00963D2B"/>
    <w:rsid w:val="0097693B"/>
    <w:rsid w:val="009814BD"/>
    <w:rsid w:val="009827F5"/>
    <w:rsid w:val="00982FD2"/>
    <w:rsid w:val="009858BD"/>
    <w:rsid w:val="0099456E"/>
    <w:rsid w:val="009962C0"/>
    <w:rsid w:val="009A0728"/>
    <w:rsid w:val="009A19E1"/>
    <w:rsid w:val="009A4408"/>
    <w:rsid w:val="009A76C9"/>
    <w:rsid w:val="009B186D"/>
    <w:rsid w:val="009B38BD"/>
    <w:rsid w:val="009B68A0"/>
    <w:rsid w:val="009B751B"/>
    <w:rsid w:val="009D3C34"/>
    <w:rsid w:val="009E026C"/>
    <w:rsid w:val="00A042F6"/>
    <w:rsid w:val="00A10B10"/>
    <w:rsid w:val="00A11856"/>
    <w:rsid w:val="00A26187"/>
    <w:rsid w:val="00A30AB1"/>
    <w:rsid w:val="00A33B52"/>
    <w:rsid w:val="00A3758F"/>
    <w:rsid w:val="00A37664"/>
    <w:rsid w:val="00A43D05"/>
    <w:rsid w:val="00A53F61"/>
    <w:rsid w:val="00A547EA"/>
    <w:rsid w:val="00A554BE"/>
    <w:rsid w:val="00A60410"/>
    <w:rsid w:val="00A60D81"/>
    <w:rsid w:val="00A61B38"/>
    <w:rsid w:val="00A6396A"/>
    <w:rsid w:val="00A644CE"/>
    <w:rsid w:val="00A649DD"/>
    <w:rsid w:val="00A80319"/>
    <w:rsid w:val="00A80BEA"/>
    <w:rsid w:val="00A820CD"/>
    <w:rsid w:val="00A8427D"/>
    <w:rsid w:val="00A850D7"/>
    <w:rsid w:val="00A90B02"/>
    <w:rsid w:val="00A95311"/>
    <w:rsid w:val="00A9657E"/>
    <w:rsid w:val="00AA1734"/>
    <w:rsid w:val="00AA332C"/>
    <w:rsid w:val="00AB250B"/>
    <w:rsid w:val="00AB3998"/>
    <w:rsid w:val="00AB3B93"/>
    <w:rsid w:val="00AB40E9"/>
    <w:rsid w:val="00AC27D8"/>
    <w:rsid w:val="00AC4363"/>
    <w:rsid w:val="00AC5999"/>
    <w:rsid w:val="00AC5EAE"/>
    <w:rsid w:val="00AD3E2D"/>
    <w:rsid w:val="00AD79E1"/>
    <w:rsid w:val="00AE3362"/>
    <w:rsid w:val="00AE3B60"/>
    <w:rsid w:val="00AE7B28"/>
    <w:rsid w:val="00AF1FA6"/>
    <w:rsid w:val="00AF2995"/>
    <w:rsid w:val="00AF4C82"/>
    <w:rsid w:val="00AF7DDC"/>
    <w:rsid w:val="00B02B08"/>
    <w:rsid w:val="00B12CF1"/>
    <w:rsid w:val="00B136DA"/>
    <w:rsid w:val="00B173B2"/>
    <w:rsid w:val="00B25880"/>
    <w:rsid w:val="00B31A35"/>
    <w:rsid w:val="00B36114"/>
    <w:rsid w:val="00B37932"/>
    <w:rsid w:val="00B45ABE"/>
    <w:rsid w:val="00B52334"/>
    <w:rsid w:val="00B53112"/>
    <w:rsid w:val="00B5353D"/>
    <w:rsid w:val="00B875DB"/>
    <w:rsid w:val="00B937D8"/>
    <w:rsid w:val="00B97FE3"/>
    <w:rsid w:val="00BA1F25"/>
    <w:rsid w:val="00BA388E"/>
    <w:rsid w:val="00BA7CBB"/>
    <w:rsid w:val="00BB0B1F"/>
    <w:rsid w:val="00BB1E74"/>
    <w:rsid w:val="00BB4780"/>
    <w:rsid w:val="00BB4D47"/>
    <w:rsid w:val="00BD19BD"/>
    <w:rsid w:val="00BD686B"/>
    <w:rsid w:val="00BE410B"/>
    <w:rsid w:val="00BE4E2F"/>
    <w:rsid w:val="00BF5125"/>
    <w:rsid w:val="00BF586B"/>
    <w:rsid w:val="00C016B5"/>
    <w:rsid w:val="00C02B6F"/>
    <w:rsid w:val="00C06A93"/>
    <w:rsid w:val="00C0767A"/>
    <w:rsid w:val="00C11C3C"/>
    <w:rsid w:val="00C15484"/>
    <w:rsid w:val="00C16309"/>
    <w:rsid w:val="00C2101E"/>
    <w:rsid w:val="00C2391F"/>
    <w:rsid w:val="00C34111"/>
    <w:rsid w:val="00C3720B"/>
    <w:rsid w:val="00C66E39"/>
    <w:rsid w:val="00C720E3"/>
    <w:rsid w:val="00C728F8"/>
    <w:rsid w:val="00C73193"/>
    <w:rsid w:val="00C74E00"/>
    <w:rsid w:val="00C77181"/>
    <w:rsid w:val="00C80CC7"/>
    <w:rsid w:val="00C8272F"/>
    <w:rsid w:val="00C846C4"/>
    <w:rsid w:val="00C85046"/>
    <w:rsid w:val="00C912D5"/>
    <w:rsid w:val="00C91D68"/>
    <w:rsid w:val="00CA0458"/>
    <w:rsid w:val="00CA2CD3"/>
    <w:rsid w:val="00CA36B0"/>
    <w:rsid w:val="00CA6E96"/>
    <w:rsid w:val="00CA7890"/>
    <w:rsid w:val="00CA79C5"/>
    <w:rsid w:val="00CB2355"/>
    <w:rsid w:val="00CB28BE"/>
    <w:rsid w:val="00CC06D5"/>
    <w:rsid w:val="00CC0A3D"/>
    <w:rsid w:val="00CC0E63"/>
    <w:rsid w:val="00CC266B"/>
    <w:rsid w:val="00CC3054"/>
    <w:rsid w:val="00CC47AF"/>
    <w:rsid w:val="00CD13D3"/>
    <w:rsid w:val="00CD1C34"/>
    <w:rsid w:val="00CD6AD0"/>
    <w:rsid w:val="00CE1A06"/>
    <w:rsid w:val="00CE446C"/>
    <w:rsid w:val="00CE5342"/>
    <w:rsid w:val="00CF0CCC"/>
    <w:rsid w:val="00CF1431"/>
    <w:rsid w:val="00CF288F"/>
    <w:rsid w:val="00CF49E4"/>
    <w:rsid w:val="00CF550A"/>
    <w:rsid w:val="00CF62BA"/>
    <w:rsid w:val="00D05B49"/>
    <w:rsid w:val="00D05B4E"/>
    <w:rsid w:val="00D06097"/>
    <w:rsid w:val="00D06E62"/>
    <w:rsid w:val="00D107E3"/>
    <w:rsid w:val="00D10A32"/>
    <w:rsid w:val="00D1137B"/>
    <w:rsid w:val="00D14FEC"/>
    <w:rsid w:val="00D20E41"/>
    <w:rsid w:val="00D2312C"/>
    <w:rsid w:val="00D23AE2"/>
    <w:rsid w:val="00D260A7"/>
    <w:rsid w:val="00D33726"/>
    <w:rsid w:val="00D34BD3"/>
    <w:rsid w:val="00D42183"/>
    <w:rsid w:val="00D51543"/>
    <w:rsid w:val="00D51B54"/>
    <w:rsid w:val="00D52373"/>
    <w:rsid w:val="00D630A8"/>
    <w:rsid w:val="00D641A8"/>
    <w:rsid w:val="00D70D85"/>
    <w:rsid w:val="00D77DA1"/>
    <w:rsid w:val="00D77E0C"/>
    <w:rsid w:val="00D83D90"/>
    <w:rsid w:val="00D9330E"/>
    <w:rsid w:val="00D933F8"/>
    <w:rsid w:val="00D950BB"/>
    <w:rsid w:val="00D978E7"/>
    <w:rsid w:val="00DA03E0"/>
    <w:rsid w:val="00DA21EF"/>
    <w:rsid w:val="00DA2414"/>
    <w:rsid w:val="00DA3DC1"/>
    <w:rsid w:val="00DD7ADE"/>
    <w:rsid w:val="00DE0E5D"/>
    <w:rsid w:val="00DE202F"/>
    <w:rsid w:val="00DE7848"/>
    <w:rsid w:val="00DF4FE7"/>
    <w:rsid w:val="00DF778C"/>
    <w:rsid w:val="00E06470"/>
    <w:rsid w:val="00E102E9"/>
    <w:rsid w:val="00E13B3C"/>
    <w:rsid w:val="00E15DE9"/>
    <w:rsid w:val="00E24268"/>
    <w:rsid w:val="00E25750"/>
    <w:rsid w:val="00E30504"/>
    <w:rsid w:val="00E35FCA"/>
    <w:rsid w:val="00E47499"/>
    <w:rsid w:val="00E57C68"/>
    <w:rsid w:val="00E614E8"/>
    <w:rsid w:val="00E70114"/>
    <w:rsid w:val="00E70327"/>
    <w:rsid w:val="00E72413"/>
    <w:rsid w:val="00E73673"/>
    <w:rsid w:val="00E74451"/>
    <w:rsid w:val="00E76DB5"/>
    <w:rsid w:val="00E77764"/>
    <w:rsid w:val="00E81242"/>
    <w:rsid w:val="00E81A66"/>
    <w:rsid w:val="00E82D20"/>
    <w:rsid w:val="00E84D53"/>
    <w:rsid w:val="00E8781B"/>
    <w:rsid w:val="00E9486B"/>
    <w:rsid w:val="00E972FE"/>
    <w:rsid w:val="00E9731D"/>
    <w:rsid w:val="00EA06B9"/>
    <w:rsid w:val="00EA16A3"/>
    <w:rsid w:val="00EA2F74"/>
    <w:rsid w:val="00EA3A3B"/>
    <w:rsid w:val="00EA6531"/>
    <w:rsid w:val="00EA7EAC"/>
    <w:rsid w:val="00EB09F5"/>
    <w:rsid w:val="00EB5908"/>
    <w:rsid w:val="00EC0359"/>
    <w:rsid w:val="00EC11D3"/>
    <w:rsid w:val="00EC2113"/>
    <w:rsid w:val="00EC5AF1"/>
    <w:rsid w:val="00EC7AB2"/>
    <w:rsid w:val="00EE0963"/>
    <w:rsid w:val="00EE0AC6"/>
    <w:rsid w:val="00EE1D6C"/>
    <w:rsid w:val="00EE4BFD"/>
    <w:rsid w:val="00EF15E2"/>
    <w:rsid w:val="00EF1630"/>
    <w:rsid w:val="00EF1CBD"/>
    <w:rsid w:val="00EF1F6F"/>
    <w:rsid w:val="00EF2200"/>
    <w:rsid w:val="00EF265F"/>
    <w:rsid w:val="00F01703"/>
    <w:rsid w:val="00F03C1C"/>
    <w:rsid w:val="00F23CB3"/>
    <w:rsid w:val="00F26A9D"/>
    <w:rsid w:val="00F31F68"/>
    <w:rsid w:val="00F33119"/>
    <w:rsid w:val="00F3492E"/>
    <w:rsid w:val="00F45492"/>
    <w:rsid w:val="00F60389"/>
    <w:rsid w:val="00F728AC"/>
    <w:rsid w:val="00F72959"/>
    <w:rsid w:val="00F757DB"/>
    <w:rsid w:val="00F828E9"/>
    <w:rsid w:val="00F8561A"/>
    <w:rsid w:val="00F87FC9"/>
    <w:rsid w:val="00F917FB"/>
    <w:rsid w:val="00F933CE"/>
    <w:rsid w:val="00F948E8"/>
    <w:rsid w:val="00F95791"/>
    <w:rsid w:val="00FA1D8B"/>
    <w:rsid w:val="00FA430D"/>
    <w:rsid w:val="00FA45E9"/>
    <w:rsid w:val="00FC1456"/>
    <w:rsid w:val="00FC667A"/>
    <w:rsid w:val="00FC7232"/>
    <w:rsid w:val="00FD5716"/>
    <w:rsid w:val="00FD591D"/>
    <w:rsid w:val="00FE14F8"/>
    <w:rsid w:val="00FE207C"/>
    <w:rsid w:val="00FE2D1C"/>
    <w:rsid w:val="00FE57B7"/>
    <w:rsid w:val="00FE62C9"/>
    <w:rsid w:val="00FF1B22"/>
    <w:rsid w:val="00FF5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4098B2"/>
  <w14:defaultImageDpi w14:val="300"/>
  <w15:docId w15:val="{1E7CF673-07C3-4CA0-AA13-78CAEC52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E2"/>
    <w:rPr>
      <w:rFonts w:ascii="Arial" w:hAnsi="Arial"/>
      <w:sz w:val="24"/>
      <w:szCs w:val="24"/>
      <w:lang w:eastAsia="en-US"/>
    </w:rPr>
  </w:style>
  <w:style w:type="paragraph" w:styleId="Heading1">
    <w:name w:val="heading 1"/>
    <w:basedOn w:val="Normal"/>
    <w:next w:val="Normal"/>
    <w:link w:val="Heading1Char"/>
    <w:uiPriority w:val="9"/>
    <w:qFormat/>
    <w:rsid w:val="00203EE2"/>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203EE2"/>
    <w:pPr>
      <w:numPr>
        <w:ilvl w:val="1"/>
      </w:numPr>
      <w:ind w:left="700" w:hanging="700"/>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203EE2"/>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203EE2"/>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2F722E"/>
    <w:pPr>
      <w:tabs>
        <w:tab w:val="left" w:pos="426"/>
        <w:tab w:val="right" w:leader="dot" w:pos="9168"/>
      </w:tabs>
      <w:spacing w:after="100"/>
    </w:p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table" w:customStyle="1" w:styleId="DCStable1">
    <w:name w:val="DCStable1"/>
    <w:basedOn w:val="TableNormal"/>
    <w:uiPriority w:val="99"/>
    <w:rsid w:val="00360E3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0B60F5"/>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B5311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842888"/>
    <w:rPr>
      <w:color w:val="800080" w:themeColor="followedHyperlink"/>
      <w:u w:val="single"/>
    </w:rPr>
  </w:style>
  <w:style w:type="character" w:styleId="CommentReference">
    <w:name w:val="annotation reference"/>
    <w:basedOn w:val="DefaultParagraphFont"/>
    <w:uiPriority w:val="99"/>
    <w:unhideWhenUsed/>
    <w:rsid w:val="00F87FC9"/>
    <w:rPr>
      <w:sz w:val="16"/>
      <w:szCs w:val="16"/>
    </w:rPr>
  </w:style>
  <w:style w:type="paragraph" w:styleId="CommentText">
    <w:name w:val="annotation text"/>
    <w:basedOn w:val="Normal"/>
    <w:link w:val="CommentTextChar"/>
    <w:uiPriority w:val="99"/>
    <w:unhideWhenUsed/>
    <w:rsid w:val="00F87FC9"/>
    <w:rPr>
      <w:sz w:val="20"/>
      <w:szCs w:val="20"/>
    </w:rPr>
  </w:style>
  <w:style w:type="character" w:customStyle="1" w:styleId="CommentTextChar">
    <w:name w:val="Comment Text Char"/>
    <w:basedOn w:val="DefaultParagraphFont"/>
    <w:link w:val="CommentText"/>
    <w:uiPriority w:val="99"/>
    <w:rsid w:val="00F87FC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87FC9"/>
    <w:rPr>
      <w:b/>
      <w:bCs/>
    </w:rPr>
  </w:style>
  <w:style w:type="character" w:customStyle="1" w:styleId="CommentSubjectChar">
    <w:name w:val="Comment Subject Char"/>
    <w:basedOn w:val="CommentTextChar"/>
    <w:link w:val="CommentSubject"/>
    <w:uiPriority w:val="99"/>
    <w:semiHidden/>
    <w:rsid w:val="00F87FC9"/>
    <w:rPr>
      <w:rFonts w:ascii="Arial" w:hAnsi="Arial"/>
      <w:b/>
      <w:bCs/>
      <w:lang w:eastAsia="en-US"/>
    </w:rPr>
  </w:style>
  <w:style w:type="paragraph" w:styleId="TOC3">
    <w:name w:val="toc 3"/>
    <w:basedOn w:val="Normal"/>
    <w:next w:val="Normal"/>
    <w:autoRedefine/>
    <w:uiPriority w:val="39"/>
    <w:unhideWhenUsed/>
    <w:rsid w:val="00710A49"/>
    <w:pPr>
      <w:spacing w:after="100"/>
      <w:ind w:left="480"/>
    </w:pPr>
  </w:style>
  <w:style w:type="paragraph" w:styleId="NormalWeb">
    <w:name w:val="Normal (Web)"/>
    <w:basedOn w:val="Normal"/>
    <w:uiPriority w:val="99"/>
    <w:semiHidden/>
    <w:unhideWhenUsed/>
    <w:rsid w:val="00EE0963"/>
    <w:pPr>
      <w:spacing w:before="100" w:beforeAutospacing="1" w:after="100" w:afterAutospacing="1"/>
    </w:pPr>
    <w:rPr>
      <w:rFonts w:ascii="Times New Roman" w:eastAsiaTheme="minorEastAsia" w:hAnsi="Times New Roman"/>
      <w:lang w:eastAsia="en-AU"/>
    </w:rPr>
  </w:style>
  <w:style w:type="paragraph" w:customStyle="1" w:styleId="H1nonumber">
    <w:name w:val="H1nonumber"/>
    <w:basedOn w:val="Heading1"/>
    <w:qFormat/>
    <w:rsid w:val="00203EE2"/>
    <w:pPr>
      <w:numPr>
        <w:numId w:val="0"/>
      </w:numPr>
    </w:pPr>
  </w:style>
  <w:style w:type="paragraph" w:styleId="Revision">
    <w:name w:val="Revision"/>
    <w:hidden/>
    <w:uiPriority w:val="99"/>
    <w:semiHidden/>
    <w:rsid w:val="00F26A9D"/>
    <w:rPr>
      <w:rFonts w:ascii="Arial" w:hAnsi="Arial"/>
      <w:sz w:val="24"/>
      <w:szCs w:val="24"/>
      <w:lang w:eastAsia="en-US"/>
    </w:rPr>
  </w:style>
  <w:style w:type="character" w:styleId="UnresolvedMention">
    <w:name w:val="Unresolved Mention"/>
    <w:basedOn w:val="DefaultParagraphFont"/>
    <w:uiPriority w:val="99"/>
    <w:semiHidden/>
    <w:unhideWhenUsed/>
    <w:rsid w:val="006C3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139">
      <w:bodyDiv w:val="1"/>
      <w:marLeft w:val="0"/>
      <w:marRight w:val="0"/>
      <w:marTop w:val="0"/>
      <w:marBottom w:val="0"/>
      <w:divBdr>
        <w:top w:val="none" w:sz="0" w:space="0" w:color="auto"/>
        <w:left w:val="none" w:sz="0" w:space="0" w:color="auto"/>
        <w:bottom w:val="none" w:sz="0" w:space="0" w:color="auto"/>
        <w:right w:val="none" w:sz="0" w:space="0" w:color="auto"/>
      </w:divBdr>
    </w:div>
    <w:div w:id="1249969396">
      <w:bodyDiv w:val="1"/>
      <w:marLeft w:val="0"/>
      <w:marRight w:val="0"/>
      <w:marTop w:val="0"/>
      <w:marBottom w:val="0"/>
      <w:divBdr>
        <w:top w:val="none" w:sz="0" w:space="0" w:color="auto"/>
        <w:left w:val="none" w:sz="0" w:space="0" w:color="auto"/>
        <w:bottom w:val="none" w:sz="0" w:space="0" w:color="auto"/>
        <w:right w:val="none" w:sz="0" w:space="0" w:color="auto"/>
      </w:divBdr>
    </w:div>
    <w:div w:id="189238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hchr.org/en/instruments-mechanisms/instruments/united-nations-standard-minimum-rules-administration-juvenile" TargetMode="External"/><Relationship Id="rId18" Type="http://schemas.openxmlformats.org/officeDocument/2006/relationships/hyperlink" Target="https://dojwa.sharepoint.com/sites/health-services/Pages/Policy-and-Procedure.aspx?xsdata=MDV8MDJ8Sm9uLkRhbmllbHNAanVzdGljZS53YS5nb3YuYXV8YmZhYzJlNTcwZTM3NDQyZDMxYzEwOGRkYmFiMDc2Yzh8YWE1MTIyYjgwMTg4NGYxNGE0ODMxNjZiNDkwMDcxZDB8MHwwfDYzODg3MTk4OTI3MDYyNDExMnxVbmtub3dufFRXRnBiR1pzYjNkOGV5SkZiWEIwZVUxaGNHa2lPblJ5ZFdVc0lsWWlPaUl3TGpBdU1EQXdNQ0lzSWxBaU9pSlhhVzR6TWlJc0lrRk9Jam9pVFdGcGJDSXNJbGRVSWpveWZRPT18MHx8fA%3d%3d&amp;sdata=dytQMVVNblpHWUtTc0FBS3NGWEJJUmVYcFRqdkw4Sm5LcHl1aFpCaVBabz0%3d&amp;clickparams=eyAiWC1BcHBOYW1lIiA6ICJNaWNyb3NvZnQgT3V0bG9vayIsICJYLUFwcFZlcnNpb24iIDogIjE2LjAuMTc5MjguMjA1NzIiLCAiT1MiIDogIldpbmRvd3MiIH0%3D" TargetMode="External"/><Relationship Id="rId26"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s.aspx" TargetMode="External"/><Relationship Id="rId7" Type="http://schemas.openxmlformats.org/officeDocument/2006/relationships/styles" Target="styles.xml"/><Relationship Id="rId12" Type="http://schemas.openxmlformats.org/officeDocument/2006/relationships/hyperlink" Target="https://www.ayja.org.au/wp-content/uploads/2019/05/ENDORSED-AYJA-Brochure-April-2019.pdf" TargetMode="External"/><Relationship Id="rId17" Type="http://schemas.openxmlformats.org/officeDocument/2006/relationships/header" Target="header3.xml"/><Relationship Id="rId25" Type="http://schemas.openxmlformats.org/officeDocument/2006/relationships/hyperlink" Target="https://dojwa.sharepoint.com/search/Pages/results.aspx?k=operational%20compliance&amp;ql=3081"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ojwa.sharepoint.com/sites/intranet/prison-operations/Pages/bhdc-cop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health-services/Pages/Policy-and-Procedure.aspx?xsdata=MDV8MDJ8Sm9uLkRhbmllbHNAanVzdGljZS53YS5nb3YuYXV8YmZhYzJlNTcwZTM3NDQyZDMxYzEwOGRkYmFiMDc2Yzh8YWE1MTIyYjgwMTg4NGYxNGE0ODMxNjZiNDkwMDcxZDB8MHwwfDYzODg3MTk4OTI3MDYyNDExMnxVbmtub3dufFRXRnBiR1pzYjNkOGV5SkZiWEIwZVUxaGNHa2lPblJ5ZFdVc0lsWWlPaUl3TGpBdU1EQXdNQ0lzSWxBaU9pSlhhVzR6TWlJc0lrRk9Jam9pVFdGcGJDSXNJbGRVSWpveWZRPT18MHx8fA%3d%3d&amp;sdata=dytQMVVNblpHWUtTc0FBS3NGWEJJUmVYcFRqdkw4Sm5LcHl1aFpCaVBabz0%3d&amp;clickparams=eyAiWC1BcHBOYW1lIiA6ICJNaWNyb3NvZnQgT3V0bG9vayIsICJYLUFwcFZlcnNpb24iIDogIjE2LjAuMTc5MjguMjA1NzIiLCAiT1MiIDogIldpbmRvd3MiIH0%3D"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childsafe.humanrights.gov.au/sites/default/files/2019-02/National_Principles_for_Child_Safe_Organisations2019.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ayja.org.au/ayja-documents/"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3.3 Voluntary Starvation - Youth  Detention Centres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9E28CD8-FCDB-4C7F-B315-693822AAAF21}">
  <ds:schemaRefs>
    <ds:schemaRef ds:uri="http://schemas.openxmlformats.org/officeDocument/2006/bibliography"/>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31270-8447-466A-B9FE-DA2C0C9A5A75}">
  <ds:schemaRefs>
    <ds:schemaRef ds:uri="http://purl.org/dc/terms/"/>
    <ds:schemaRef ds:uri="http://schemas.microsoft.com/office/2006/documentManagement/types"/>
    <ds:schemaRef ds:uri="87620643-678a-4ec4-b8d1-35ea5295a2f1"/>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sharepoint/v3/field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2641</Words>
  <Characters>15056</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COPP 3.3 Voluntary Starvation - Banksia Hill Detention Centre</vt:lpstr>
    </vt:vector>
  </TitlesOfParts>
  <Manager>Nimilandra.Nageswaran@correctiveservices.wa.gov.au</Manager>
  <Company>Department of Justice</Company>
  <LinksUpToDate>false</LinksUpToDate>
  <CharactersWithSpaces>17662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3.3 Voluntary Starvation - Youth  Detention Centres</dc:title>
  <dc:subject/>
  <dc:creator>Scott.Rumbold@justice.wa.gov.au</dc:creator>
  <cp:keywords>Department of Justice; Western Australia; Commissioner Operating Policy and Procedure (COPP); Banksia Hill Detention Centre; Detainee; Detainees; Rule; Custodial; Instrument; Rules; Law; Govern; Youth; 3.3; Starve; Starvation; Fast; Food; Refuse; Voluntary; Not Eat; Fasting.</cp:keywords>
  <dc:description/>
  <cp:lastModifiedBy>Maris Margetts</cp:lastModifiedBy>
  <cp:revision>3</cp:revision>
  <cp:lastPrinted>2018-08-01T08:04:00Z</cp:lastPrinted>
  <dcterms:created xsi:type="dcterms:W3CDTF">2025-08-22T06:47:00Z</dcterms:created>
  <dcterms:modified xsi:type="dcterms:W3CDTF">2025-08-22T06:49:00Z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