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7FC0" w14:textId="77777777" w:rsidR="0006764B" w:rsidRDefault="00E44AF6" w:rsidP="0006764B">
      <w:pPr>
        <w:pStyle w:val="Title"/>
        <w:keepNext/>
      </w:pPr>
      <w:r>
        <w:t xml:space="preserve">COPP </w:t>
      </w:r>
      <w:r w:rsidR="00E50047">
        <w:t>5</w:t>
      </w:r>
      <w:r w:rsidR="007E183E">
        <w:t>.1 Orientation</w:t>
      </w:r>
      <w:r w:rsidR="0000077A">
        <w:t xml:space="preserve"> </w:t>
      </w:r>
    </w:p>
    <w:p w14:paraId="51487E42" w14:textId="3673B1E5" w:rsidR="000D69A3" w:rsidRPr="0006764B" w:rsidRDefault="00840FE4" w:rsidP="0006764B">
      <w:pPr>
        <w:pStyle w:val="Subtitle"/>
        <w:rPr>
          <w:color w:val="auto"/>
        </w:rPr>
      </w:pPr>
      <w:r w:rsidRPr="0006764B">
        <w:rPr>
          <w:color w:val="auto"/>
        </w:rPr>
        <w:t xml:space="preserve">Youth </w:t>
      </w:r>
      <w:r w:rsidR="007C7440" w:rsidRPr="0006764B">
        <w:rPr>
          <w:color w:val="auto"/>
        </w:rPr>
        <w:t>Detention Centre</w:t>
      </w:r>
      <w:r w:rsidR="00B3083A" w:rsidRPr="0006764B">
        <w:rPr>
          <w:color w:val="auto"/>
        </w:rPr>
        <w:t>s</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7C7440" w14:paraId="5FED26E0" w14:textId="77777777" w:rsidTr="001A3FD2">
        <w:trPr>
          <w:trHeight w:val="2055"/>
        </w:trPr>
        <w:tc>
          <w:tcPr>
            <w:tcW w:w="9010" w:type="dxa"/>
            <w:tcBorders>
              <w:top w:val="single" w:sz="6" w:space="0" w:color="565A5C"/>
              <w:left w:val="single" w:sz="6" w:space="0" w:color="565A5C"/>
              <w:right w:val="single" w:sz="6" w:space="0" w:color="565A5C"/>
            </w:tcBorders>
            <w:shd w:val="clear" w:color="auto" w:fill="FCFCFA"/>
          </w:tcPr>
          <w:p w14:paraId="1C8F79A5" w14:textId="7C25A1C0" w:rsidR="007715F4" w:rsidRPr="00E2281F" w:rsidRDefault="007715F4" w:rsidP="007715F4">
            <w:pPr>
              <w:pStyle w:val="Heading"/>
              <w:spacing w:after="0"/>
            </w:pPr>
            <w:bookmarkStart w:id="0" w:name="_Toc205813346"/>
            <w:r w:rsidRPr="00E2281F">
              <w:t>Principles and Standards</w:t>
            </w:r>
            <w:bookmarkEnd w:id="0"/>
          </w:p>
          <w:p w14:paraId="473A7693" w14:textId="77777777" w:rsidR="007715F4" w:rsidRPr="00E2281F" w:rsidRDefault="007715F4" w:rsidP="007715F4"/>
          <w:p w14:paraId="6E2C661B" w14:textId="77777777" w:rsidR="0006764B" w:rsidRPr="00E2281F" w:rsidRDefault="0006764B" w:rsidP="0006764B">
            <w:pPr>
              <w:spacing w:after="240"/>
            </w:pPr>
            <w:r w:rsidRPr="00E2281F">
              <w:t xml:space="preserve">The Model of Care (MoC) Instruction was developed to guide and support staff to operationally implement the MoC’s high-level principles for the care and management of young people in Youth Detention Centres. The MoC Instruction provides a rehabilitative and therapeutic operating environment to support, build and nurture a young person’s skills and individual strengths to enable rehabilitation, reduce reoffending, and maximise their potential to lead meaningful lives. </w:t>
            </w:r>
          </w:p>
          <w:p w14:paraId="7096063B" w14:textId="77777777" w:rsidR="007715F4" w:rsidRPr="00E2281F" w:rsidRDefault="007715F4" w:rsidP="007715F4">
            <w:r w:rsidRPr="00E2281F">
              <w:t>This COPP aligns with the following MoC service principles:</w:t>
            </w:r>
          </w:p>
          <w:p w14:paraId="467A0350" w14:textId="77777777" w:rsidR="007715F4" w:rsidRPr="00E2281F" w:rsidRDefault="007715F4" w:rsidP="00A86E18">
            <w:pPr>
              <w:pStyle w:val="ListParagraph"/>
              <w:numPr>
                <w:ilvl w:val="0"/>
                <w:numId w:val="4"/>
              </w:numPr>
              <w:spacing w:before="60"/>
              <w:ind w:left="357" w:hanging="357"/>
            </w:pPr>
            <w:r w:rsidRPr="00E2281F">
              <w:t>Principle 1: Elevate and respect young people’s voices</w:t>
            </w:r>
          </w:p>
          <w:p w14:paraId="51DDF3E5" w14:textId="77777777" w:rsidR="007715F4" w:rsidRPr="00E2281F" w:rsidRDefault="007715F4" w:rsidP="00A86E18">
            <w:pPr>
              <w:pStyle w:val="ListParagraph"/>
              <w:numPr>
                <w:ilvl w:val="0"/>
                <w:numId w:val="4"/>
              </w:numPr>
            </w:pPr>
            <w:r w:rsidRPr="00E2281F">
              <w:t>Principle 3: Ensure cultural safety and strength for Aboriginal young people</w:t>
            </w:r>
          </w:p>
          <w:p w14:paraId="4AE27E3E" w14:textId="77777777" w:rsidR="007715F4" w:rsidRPr="00E2281F" w:rsidRDefault="007715F4" w:rsidP="00A86E18">
            <w:pPr>
              <w:pStyle w:val="ListParagraph"/>
              <w:numPr>
                <w:ilvl w:val="0"/>
                <w:numId w:val="4"/>
              </w:numPr>
              <w:spacing w:after="60"/>
              <w:ind w:left="357" w:hanging="357"/>
            </w:pPr>
            <w:r w:rsidRPr="00E2281F">
              <w:t>Principle 4: Connect young people with family, kin, and community</w:t>
            </w:r>
          </w:p>
          <w:p w14:paraId="6E11F97F" w14:textId="77777777" w:rsidR="007715F4" w:rsidRPr="00E2281F" w:rsidRDefault="007715F4" w:rsidP="007715F4"/>
          <w:p w14:paraId="429D6955" w14:textId="152B33AB" w:rsidR="007715F4" w:rsidRPr="00E2281F" w:rsidRDefault="007715F4" w:rsidP="007715F4">
            <w:r w:rsidRPr="00E2281F">
              <w:t xml:space="preserve">In the context of the MoC, the following national standards and international covenants </w:t>
            </w:r>
            <w:r w:rsidR="0006764B" w:rsidRPr="00E2281F">
              <w:t xml:space="preserve">inform best </w:t>
            </w:r>
            <w:r w:rsidR="008449A6" w:rsidRPr="00E2281F">
              <w:t>practice:</w:t>
            </w:r>
          </w:p>
          <w:p w14:paraId="2BDEC6CF" w14:textId="77777777" w:rsidR="007715F4" w:rsidRPr="00E2281F" w:rsidRDefault="007715F4" w:rsidP="00A86E18">
            <w:pPr>
              <w:pStyle w:val="ListParagraph"/>
              <w:numPr>
                <w:ilvl w:val="0"/>
                <w:numId w:val="5"/>
              </w:numPr>
              <w:spacing w:before="60"/>
              <w:ind w:left="357" w:hanging="357"/>
            </w:pPr>
            <w:hyperlink r:id="rId11" w:history="1">
              <w:r w:rsidRPr="00E2281F">
                <w:rPr>
                  <w:rStyle w:val="Hyperlink"/>
                </w:rPr>
                <w:t>Principles of Youth Justice in Australia</w:t>
              </w:r>
              <w:r w:rsidRPr="00E2281F">
                <w:rPr>
                  <w:rStyle w:val="Hyperlink"/>
                </w:rPr>
                <w:t xml:space="preserve"> </w:t>
              </w:r>
              <w:r w:rsidRPr="00E2281F">
                <w:rPr>
                  <w:rStyle w:val="Hyperlink"/>
                </w:rPr>
                <w:t>(Australasian Youth Justice Administrators, 2019)</w:t>
              </w:r>
            </w:hyperlink>
          </w:p>
          <w:p w14:paraId="1C7DC061" w14:textId="77777777" w:rsidR="007715F4" w:rsidRPr="00E2281F" w:rsidRDefault="007715F4" w:rsidP="00A86E18">
            <w:pPr>
              <w:pStyle w:val="ListParagraph"/>
              <w:numPr>
                <w:ilvl w:val="0"/>
                <w:numId w:val="5"/>
              </w:numPr>
            </w:pPr>
            <w:hyperlink r:id="rId12" w:history="1">
              <w:r w:rsidRPr="00E2281F">
                <w:rPr>
                  <w:rStyle w:val="Hyperlink"/>
                </w:rPr>
                <w:t>National Principl</w:t>
              </w:r>
              <w:r w:rsidRPr="00E2281F">
                <w:rPr>
                  <w:rStyle w:val="Hyperlink"/>
                </w:rPr>
                <w:t>e</w:t>
              </w:r>
              <w:r w:rsidRPr="00E2281F">
                <w:rPr>
                  <w:rStyle w:val="Hyperlink"/>
                </w:rPr>
                <w:t>s for Child Safe Organisations (Australian Human Rights Commission, 2018</w:t>
              </w:r>
              <w:r w:rsidRPr="00E2281F">
                <w:rPr>
                  <w:rStyle w:val="Hyperlink"/>
                </w:rPr>
                <w:t>)</w:t>
              </w:r>
            </w:hyperlink>
          </w:p>
          <w:p w14:paraId="1F4A002A" w14:textId="77777777" w:rsidR="007715F4" w:rsidRPr="00E2281F" w:rsidRDefault="007715F4" w:rsidP="00A86E18">
            <w:pPr>
              <w:pStyle w:val="ListParagraph"/>
              <w:numPr>
                <w:ilvl w:val="0"/>
                <w:numId w:val="5"/>
              </w:numPr>
            </w:pPr>
            <w:hyperlink r:id="rId13" w:history="1">
              <w:r w:rsidRPr="00E2281F">
                <w:rPr>
                  <w:rStyle w:val="Hyperlink"/>
                </w:rPr>
                <w:t>Standard Minimu</w:t>
              </w:r>
              <w:r w:rsidRPr="00E2281F">
                <w:rPr>
                  <w:rStyle w:val="Hyperlink"/>
                </w:rPr>
                <w:t>m</w:t>
              </w:r>
              <w:r w:rsidRPr="00E2281F">
                <w:rPr>
                  <w:rStyle w:val="Hyperlink"/>
                </w:rPr>
                <w:t xml:space="preserve"> Rules for the Administration of Juvenile Justice </w:t>
              </w:r>
              <w:r w:rsidRPr="00E2281F">
                <w:rPr>
                  <w:rStyle w:val="Hyperlink"/>
                </w:rPr>
                <w:br/>
                <w:t>(“The Beijing Rules”) (United Nations, 1985)</w:t>
              </w:r>
            </w:hyperlink>
          </w:p>
          <w:p w14:paraId="60B020F4" w14:textId="74F50433" w:rsidR="00226247" w:rsidRPr="00126611" w:rsidRDefault="00226247" w:rsidP="00F47027">
            <w:pPr>
              <w:autoSpaceDE w:val="0"/>
              <w:autoSpaceDN w:val="0"/>
              <w:adjustRightInd w:val="0"/>
            </w:pPr>
          </w:p>
        </w:tc>
      </w:tr>
    </w:tbl>
    <w:p w14:paraId="22B25B03" w14:textId="77777777" w:rsidR="0007516A" w:rsidRDefault="0007516A" w:rsidP="00803710">
      <w:pPr>
        <w:sectPr w:rsidR="0007516A" w:rsidSect="008D51C1">
          <w:headerReference w:type="default" r:id="rId14"/>
          <w:headerReference w:type="first" r:id="rId15"/>
          <w:pgSz w:w="11900" w:h="16840"/>
          <w:pgMar w:top="-2410" w:right="1418" w:bottom="1440" w:left="1304" w:header="567" w:footer="706" w:gutter="0"/>
          <w:cols w:space="708"/>
          <w:titlePg/>
          <w:docGrid w:linePitch="360"/>
        </w:sectPr>
      </w:pPr>
    </w:p>
    <w:p w14:paraId="2F5A44DA" w14:textId="77777777" w:rsidR="00FA1D8B" w:rsidRPr="00AF7DDC" w:rsidRDefault="00FA1D8B" w:rsidP="00AF7DDC">
      <w:pPr>
        <w:pStyle w:val="Heading"/>
      </w:pPr>
      <w:bookmarkStart w:id="1" w:name="_Toc205813347"/>
      <w:r w:rsidRPr="00AF7DDC">
        <w:lastRenderedPageBreak/>
        <w:t>Contents</w:t>
      </w:r>
      <w:bookmarkEnd w:id="1"/>
    </w:p>
    <w:p w14:paraId="66E1E439" w14:textId="78FFFC54" w:rsidR="0080081F" w:rsidRDefault="00FA4DA7">
      <w:pPr>
        <w:pStyle w:val="TOC1"/>
        <w:rPr>
          <w:rFonts w:asciiTheme="minorHAnsi" w:eastAsiaTheme="minorEastAsia" w:hAnsiTheme="minorHAnsi" w:cstheme="minorBidi"/>
          <w:noProof/>
          <w:kern w:val="2"/>
          <w:lang w:eastAsia="en-AU"/>
          <w14:ligatures w14:val="standardContextual"/>
        </w:rPr>
      </w:pPr>
      <w:r>
        <w:fldChar w:fldCharType="begin"/>
      </w:r>
      <w:r>
        <w:instrText xml:space="preserve"> TOC \o "1-2" \h \z \t "Heading,1" </w:instrText>
      </w:r>
      <w:r>
        <w:fldChar w:fldCharType="separate"/>
      </w:r>
      <w:hyperlink w:anchor="_Toc205813346" w:history="1">
        <w:r w:rsidR="0080081F" w:rsidRPr="0071089A">
          <w:rPr>
            <w:rStyle w:val="Hyperlink"/>
            <w:noProof/>
          </w:rPr>
          <w:t>Principles and Standards</w:t>
        </w:r>
        <w:r w:rsidR="0080081F">
          <w:rPr>
            <w:noProof/>
            <w:webHidden/>
          </w:rPr>
          <w:tab/>
        </w:r>
        <w:r w:rsidR="0080081F">
          <w:rPr>
            <w:noProof/>
            <w:webHidden/>
          </w:rPr>
          <w:fldChar w:fldCharType="begin"/>
        </w:r>
        <w:r w:rsidR="0080081F">
          <w:rPr>
            <w:noProof/>
            <w:webHidden/>
          </w:rPr>
          <w:instrText xml:space="preserve"> PAGEREF _Toc205813346 \h </w:instrText>
        </w:r>
        <w:r w:rsidR="0080081F">
          <w:rPr>
            <w:noProof/>
            <w:webHidden/>
          </w:rPr>
        </w:r>
        <w:r w:rsidR="0080081F">
          <w:rPr>
            <w:noProof/>
            <w:webHidden/>
          </w:rPr>
          <w:fldChar w:fldCharType="separate"/>
        </w:r>
        <w:r w:rsidR="0080081F">
          <w:rPr>
            <w:noProof/>
            <w:webHidden/>
          </w:rPr>
          <w:t>1</w:t>
        </w:r>
        <w:r w:rsidR="0080081F">
          <w:rPr>
            <w:noProof/>
            <w:webHidden/>
          </w:rPr>
          <w:fldChar w:fldCharType="end"/>
        </w:r>
      </w:hyperlink>
    </w:p>
    <w:p w14:paraId="02FD4B95" w14:textId="5F39FE9C" w:rsidR="0080081F" w:rsidRDefault="0080081F">
      <w:pPr>
        <w:pStyle w:val="TOC1"/>
        <w:rPr>
          <w:rFonts w:asciiTheme="minorHAnsi" w:eastAsiaTheme="minorEastAsia" w:hAnsiTheme="minorHAnsi" w:cstheme="minorBidi"/>
          <w:noProof/>
          <w:kern w:val="2"/>
          <w:lang w:eastAsia="en-AU"/>
          <w14:ligatures w14:val="standardContextual"/>
        </w:rPr>
      </w:pPr>
      <w:hyperlink w:anchor="_Toc205813347" w:history="1">
        <w:r w:rsidRPr="0071089A">
          <w:rPr>
            <w:rStyle w:val="Hyperlink"/>
            <w:noProof/>
          </w:rPr>
          <w:t>Contents</w:t>
        </w:r>
        <w:r>
          <w:rPr>
            <w:noProof/>
            <w:webHidden/>
          </w:rPr>
          <w:tab/>
        </w:r>
        <w:r>
          <w:rPr>
            <w:noProof/>
            <w:webHidden/>
          </w:rPr>
          <w:fldChar w:fldCharType="begin"/>
        </w:r>
        <w:r>
          <w:rPr>
            <w:noProof/>
            <w:webHidden/>
          </w:rPr>
          <w:instrText xml:space="preserve"> PAGEREF _Toc205813347 \h </w:instrText>
        </w:r>
        <w:r>
          <w:rPr>
            <w:noProof/>
            <w:webHidden/>
          </w:rPr>
        </w:r>
        <w:r>
          <w:rPr>
            <w:noProof/>
            <w:webHidden/>
          </w:rPr>
          <w:fldChar w:fldCharType="separate"/>
        </w:r>
        <w:r>
          <w:rPr>
            <w:noProof/>
            <w:webHidden/>
          </w:rPr>
          <w:t>2</w:t>
        </w:r>
        <w:r>
          <w:rPr>
            <w:noProof/>
            <w:webHidden/>
          </w:rPr>
          <w:fldChar w:fldCharType="end"/>
        </w:r>
      </w:hyperlink>
    </w:p>
    <w:p w14:paraId="4A4943AF" w14:textId="3387C203" w:rsidR="0080081F" w:rsidRDefault="0080081F">
      <w:pPr>
        <w:pStyle w:val="TOC1"/>
        <w:rPr>
          <w:rFonts w:asciiTheme="minorHAnsi" w:eastAsiaTheme="minorEastAsia" w:hAnsiTheme="minorHAnsi" w:cstheme="minorBidi"/>
          <w:noProof/>
          <w:kern w:val="2"/>
          <w:lang w:eastAsia="en-AU"/>
          <w14:ligatures w14:val="standardContextual"/>
        </w:rPr>
      </w:pPr>
      <w:hyperlink w:anchor="_Toc205813348" w:history="1">
        <w:r w:rsidRPr="0071089A">
          <w:rPr>
            <w:rStyle w:val="Hyperlink"/>
            <w:noProof/>
          </w:rPr>
          <w:t>1</w:t>
        </w:r>
        <w:r>
          <w:rPr>
            <w:rFonts w:asciiTheme="minorHAnsi" w:eastAsiaTheme="minorEastAsia" w:hAnsiTheme="minorHAnsi" w:cstheme="minorBidi"/>
            <w:noProof/>
            <w:kern w:val="2"/>
            <w:lang w:eastAsia="en-AU"/>
            <w14:ligatures w14:val="standardContextual"/>
          </w:rPr>
          <w:tab/>
        </w:r>
        <w:r w:rsidRPr="0071089A">
          <w:rPr>
            <w:rStyle w:val="Hyperlink"/>
            <w:noProof/>
          </w:rPr>
          <w:t>Scope</w:t>
        </w:r>
        <w:r>
          <w:rPr>
            <w:noProof/>
            <w:webHidden/>
          </w:rPr>
          <w:tab/>
        </w:r>
        <w:r>
          <w:rPr>
            <w:noProof/>
            <w:webHidden/>
          </w:rPr>
          <w:fldChar w:fldCharType="begin"/>
        </w:r>
        <w:r>
          <w:rPr>
            <w:noProof/>
            <w:webHidden/>
          </w:rPr>
          <w:instrText xml:space="preserve"> PAGEREF _Toc205813348 \h </w:instrText>
        </w:r>
        <w:r>
          <w:rPr>
            <w:noProof/>
            <w:webHidden/>
          </w:rPr>
        </w:r>
        <w:r>
          <w:rPr>
            <w:noProof/>
            <w:webHidden/>
          </w:rPr>
          <w:fldChar w:fldCharType="separate"/>
        </w:r>
        <w:r>
          <w:rPr>
            <w:noProof/>
            <w:webHidden/>
          </w:rPr>
          <w:t>3</w:t>
        </w:r>
        <w:r>
          <w:rPr>
            <w:noProof/>
            <w:webHidden/>
          </w:rPr>
          <w:fldChar w:fldCharType="end"/>
        </w:r>
      </w:hyperlink>
    </w:p>
    <w:p w14:paraId="77B65F06" w14:textId="743CB520" w:rsidR="0080081F" w:rsidRDefault="0080081F">
      <w:pPr>
        <w:pStyle w:val="TOC1"/>
        <w:rPr>
          <w:rFonts w:asciiTheme="minorHAnsi" w:eastAsiaTheme="minorEastAsia" w:hAnsiTheme="minorHAnsi" w:cstheme="minorBidi"/>
          <w:noProof/>
          <w:kern w:val="2"/>
          <w:lang w:eastAsia="en-AU"/>
          <w14:ligatures w14:val="standardContextual"/>
        </w:rPr>
      </w:pPr>
      <w:hyperlink w:anchor="_Toc205813349" w:history="1">
        <w:r w:rsidRPr="0071089A">
          <w:rPr>
            <w:rStyle w:val="Hyperlink"/>
            <w:noProof/>
          </w:rPr>
          <w:t>2</w:t>
        </w:r>
        <w:r>
          <w:rPr>
            <w:rFonts w:asciiTheme="minorHAnsi" w:eastAsiaTheme="minorEastAsia" w:hAnsiTheme="minorHAnsi" w:cstheme="minorBidi"/>
            <w:noProof/>
            <w:kern w:val="2"/>
            <w:lang w:eastAsia="en-AU"/>
            <w14:ligatures w14:val="standardContextual"/>
          </w:rPr>
          <w:tab/>
        </w:r>
        <w:r w:rsidRPr="0071089A">
          <w:rPr>
            <w:rStyle w:val="Hyperlink"/>
            <w:noProof/>
          </w:rPr>
          <w:t>Policy</w:t>
        </w:r>
        <w:r>
          <w:rPr>
            <w:noProof/>
            <w:webHidden/>
          </w:rPr>
          <w:tab/>
        </w:r>
        <w:r>
          <w:rPr>
            <w:noProof/>
            <w:webHidden/>
          </w:rPr>
          <w:fldChar w:fldCharType="begin"/>
        </w:r>
        <w:r>
          <w:rPr>
            <w:noProof/>
            <w:webHidden/>
          </w:rPr>
          <w:instrText xml:space="preserve"> PAGEREF _Toc205813349 \h </w:instrText>
        </w:r>
        <w:r>
          <w:rPr>
            <w:noProof/>
            <w:webHidden/>
          </w:rPr>
        </w:r>
        <w:r>
          <w:rPr>
            <w:noProof/>
            <w:webHidden/>
          </w:rPr>
          <w:fldChar w:fldCharType="separate"/>
        </w:r>
        <w:r>
          <w:rPr>
            <w:noProof/>
            <w:webHidden/>
          </w:rPr>
          <w:t>3</w:t>
        </w:r>
        <w:r>
          <w:rPr>
            <w:noProof/>
            <w:webHidden/>
          </w:rPr>
          <w:fldChar w:fldCharType="end"/>
        </w:r>
      </w:hyperlink>
    </w:p>
    <w:p w14:paraId="2A6860D8" w14:textId="11FFD3EF" w:rsidR="0080081F" w:rsidRDefault="0080081F">
      <w:pPr>
        <w:pStyle w:val="TOC1"/>
        <w:rPr>
          <w:rFonts w:asciiTheme="minorHAnsi" w:eastAsiaTheme="minorEastAsia" w:hAnsiTheme="minorHAnsi" w:cstheme="minorBidi"/>
          <w:noProof/>
          <w:kern w:val="2"/>
          <w:lang w:eastAsia="en-AU"/>
          <w14:ligatures w14:val="standardContextual"/>
        </w:rPr>
      </w:pPr>
      <w:hyperlink w:anchor="_Toc205813350" w:history="1">
        <w:r w:rsidRPr="0071089A">
          <w:rPr>
            <w:rStyle w:val="Hyperlink"/>
            <w:noProof/>
          </w:rPr>
          <w:t>3</w:t>
        </w:r>
        <w:r>
          <w:rPr>
            <w:rFonts w:asciiTheme="minorHAnsi" w:eastAsiaTheme="minorEastAsia" w:hAnsiTheme="minorHAnsi" w:cstheme="minorBidi"/>
            <w:noProof/>
            <w:kern w:val="2"/>
            <w:lang w:eastAsia="en-AU"/>
            <w14:ligatures w14:val="standardContextual"/>
          </w:rPr>
          <w:tab/>
        </w:r>
        <w:r w:rsidRPr="0071089A">
          <w:rPr>
            <w:rStyle w:val="Hyperlink"/>
            <w:noProof/>
          </w:rPr>
          <w:t>Procedures</w:t>
        </w:r>
        <w:r>
          <w:rPr>
            <w:noProof/>
            <w:webHidden/>
          </w:rPr>
          <w:tab/>
        </w:r>
        <w:r>
          <w:rPr>
            <w:noProof/>
            <w:webHidden/>
          </w:rPr>
          <w:fldChar w:fldCharType="begin"/>
        </w:r>
        <w:r>
          <w:rPr>
            <w:noProof/>
            <w:webHidden/>
          </w:rPr>
          <w:instrText xml:space="preserve"> PAGEREF _Toc205813350 \h </w:instrText>
        </w:r>
        <w:r>
          <w:rPr>
            <w:noProof/>
            <w:webHidden/>
          </w:rPr>
        </w:r>
        <w:r>
          <w:rPr>
            <w:noProof/>
            <w:webHidden/>
          </w:rPr>
          <w:fldChar w:fldCharType="separate"/>
        </w:r>
        <w:r>
          <w:rPr>
            <w:noProof/>
            <w:webHidden/>
          </w:rPr>
          <w:t>4</w:t>
        </w:r>
        <w:r>
          <w:rPr>
            <w:noProof/>
            <w:webHidden/>
          </w:rPr>
          <w:fldChar w:fldCharType="end"/>
        </w:r>
      </w:hyperlink>
    </w:p>
    <w:p w14:paraId="0157F518" w14:textId="6AA2FC9C" w:rsidR="0080081F" w:rsidRDefault="0080081F">
      <w:pPr>
        <w:pStyle w:val="TOC2"/>
        <w:rPr>
          <w:rFonts w:asciiTheme="minorHAnsi" w:eastAsiaTheme="minorEastAsia" w:hAnsiTheme="minorHAnsi" w:cstheme="minorBidi"/>
          <w:noProof/>
          <w:kern w:val="2"/>
          <w:lang w:eastAsia="en-AU"/>
          <w14:ligatures w14:val="standardContextual"/>
        </w:rPr>
      </w:pPr>
      <w:hyperlink w:anchor="_Toc205813351" w:history="1">
        <w:r w:rsidRPr="0071089A">
          <w:rPr>
            <w:rStyle w:val="Hyperlink"/>
            <w:noProof/>
          </w:rPr>
          <w:t>3.1</w:t>
        </w:r>
        <w:r>
          <w:rPr>
            <w:rFonts w:asciiTheme="minorHAnsi" w:eastAsiaTheme="minorEastAsia" w:hAnsiTheme="minorHAnsi" w:cstheme="minorBidi"/>
            <w:noProof/>
            <w:kern w:val="2"/>
            <w:lang w:eastAsia="en-AU"/>
            <w14:ligatures w14:val="standardContextual"/>
          </w:rPr>
          <w:tab/>
        </w:r>
        <w:r w:rsidRPr="0071089A">
          <w:rPr>
            <w:rStyle w:val="Hyperlink"/>
            <w:noProof/>
          </w:rPr>
          <w:t>Immediate orientation (on admission)</w:t>
        </w:r>
        <w:r>
          <w:rPr>
            <w:noProof/>
            <w:webHidden/>
          </w:rPr>
          <w:tab/>
        </w:r>
        <w:r>
          <w:rPr>
            <w:noProof/>
            <w:webHidden/>
          </w:rPr>
          <w:fldChar w:fldCharType="begin"/>
        </w:r>
        <w:r>
          <w:rPr>
            <w:noProof/>
            <w:webHidden/>
          </w:rPr>
          <w:instrText xml:space="preserve"> PAGEREF _Toc205813351 \h </w:instrText>
        </w:r>
        <w:r>
          <w:rPr>
            <w:noProof/>
            <w:webHidden/>
          </w:rPr>
        </w:r>
        <w:r>
          <w:rPr>
            <w:noProof/>
            <w:webHidden/>
          </w:rPr>
          <w:fldChar w:fldCharType="separate"/>
        </w:r>
        <w:r>
          <w:rPr>
            <w:noProof/>
            <w:webHidden/>
          </w:rPr>
          <w:t>4</w:t>
        </w:r>
        <w:r>
          <w:rPr>
            <w:noProof/>
            <w:webHidden/>
          </w:rPr>
          <w:fldChar w:fldCharType="end"/>
        </w:r>
      </w:hyperlink>
    </w:p>
    <w:p w14:paraId="26625D28" w14:textId="6434C018" w:rsidR="0080081F" w:rsidRDefault="0080081F">
      <w:pPr>
        <w:pStyle w:val="TOC2"/>
        <w:rPr>
          <w:rFonts w:asciiTheme="minorHAnsi" w:eastAsiaTheme="minorEastAsia" w:hAnsiTheme="minorHAnsi" w:cstheme="minorBidi"/>
          <w:noProof/>
          <w:kern w:val="2"/>
          <w:lang w:eastAsia="en-AU"/>
          <w14:ligatures w14:val="standardContextual"/>
        </w:rPr>
      </w:pPr>
      <w:hyperlink w:anchor="_Toc205813352" w:history="1">
        <w:r w:rsidRPr="0071089A">
          <w:rPr>
            <w:rStyle w:val="Hyperlink"/>
            <w:noProof/>
          </w:rPr>
          <w:t>3.2</w:t>
        </w:r>
        <w:r>
          <w:rPr>
            <w:rFonts w:asciiTheme="minorHAnsi" w:eastAsiaTheme="minorEastAsia" w:hAnsiTheme="minorHAnsi" w:cstheme="minorBidi"/>
            <w:noProof/>
            <w:kern w:val="2"/>
            <w:lang w:eastAsia="en-AU"/>
            <w14:ligatures w14:val="standardContextual"/>
          </w:rPr>
          <w:tab/>
        </w:r>
        <w:r w:rsidRPr="0071089A">
          <w:rPr>
            <w:rStyle w:val="Hyperlink"/>
            <w:noProof/>
          </w:rPr>
          <w:t>Full 5-day unit based orientation</w:t>
        </w:r>
        <w:r>
          <w:rPr>
            <w:noProof/>
            <w:webHidden/>
          </w:rPr>
          <w:tab/>
        </w:r>
        <w:r>
          <w:rPr>
            <w:noProof/>
            <w:webHidden/>
          </w:rPr>
          <w:fldChar w:fldCharType="begin"/>
        </w:r>
        <w:r>
          <w:rPr>
            <w:noProof/>
            <w:webHidden/>
          </w:rPr>
          <w:instrText xml:space="preserve"> PAGEREF _Toc205813352 \h </w:instrText>
        </w:r>
        <w:r>
          <w:rPr>
            <w:noProof/>
            <w:webHidden/>
          </w:rPr>
        </w:r>
        <w:r>
          <w:rPr>
            <w:noProof/>
            <w:webHidden/>
          </w:rPr>
          <w:fldChar w:fldCharType="separate"/>
        </w:r>
        <w:r>
          <w:rPr>
            <w:noProof/>
            <w:webHidden/>
          </w:rPr>
          <w:t>4</w:t>
        </w:r>
        <w:r>
          <w:rPr>
            <w:noProof/>
            <w:webHidden/>
          </w:rPr>
          <w:fldChar w:fldCharType="end"/>
        </w:r>
      </w:hyperlink>
    </w:p>
    <w:p w14:paraId="269C8D4B" w14:textId="6E4309EA" w:rsidR="0080081F" w:rsidRDefault="0080081F">
      <w:pPr>
        <w:pStyle w:val="TOC2"/>
        <w:rPr>
          <w:rFonts w:asciiTheme="minorHAnsi" w:eastAsiaTheme="minorEastAsia" w:hAnsiTheme="minorHAnsi" w:cstheme="minorBidi"/>
          <w:noProof/>
          <w:kern w:val="2"/>
          <w:lang w:eastAsia="en-AU"/>
          <w14:ligatures w14:val="standardContextual"/>
        </w:rPr>
      </w:pPr>
      <w:hyperlink w:anchor="_Toc205813353" w:history="1">
        <w:r w:rsidRPr="0071089A">
          <w:rPr>
            <w:rStyle w:val="Hyperlink"/>
            <w:noProof/>
          </w:rPr>
          <w:t>3.3</w:t>
        </w:r>
        <w:r>
          <w:rPr>
            <w:rFonts w:asciiTheme="minorHAnsi" w:eastAsiaTheme="minorEastAsia" w:hAnsiTheme="minorHAnsi" w:cstheme="minorBidi"/>
            <w:noProof/>
            <w:kern w:val="2"/>
            <w:lang w:eastAsia="en-AU"/>
            <w14:ligatures w14:val="standardContextual"/>
          </w:rPr>
          <w:tab/>
        </w:r>
        <w:r w:rsidRPr="0071089A">
          <w:rPr>
            <w:rStyle w:val="Hyperlink"/>
            <w:noProof/>
          </w:rPr>
          <w:t>Detailed 5-day orientation (AYSO) Aboriginal Youth Service Officer</w:t>
        </w:r>
        <w:r>
          <w:rPr>
            <w:noProof/>
            <w:webHidden/>
          </w:rPr>
          <w:tab/>
        </w:r>
        <w:r>
          <w:rPr>
            <w:noProof/>
            <w:webHidden/>
          </w:rPr>
          <w:fldChar w:fldCharType="begin"/>
        </w:r>
        <w:r>
          <w:rPr>
            <w:noProof/>
            <w:webHidden/>
          </w:rPr>
          <w:instrText xml:space="preserve"> PAGEREF _Toc205813353 \h </w:instrText>
        </w:r>
        <w:r>
          <w:rPr>
            <w:noProof/>
            <w:webHidden/>
          </w:rPr>
        </w:r>
        <w:r>
          <w:rPr>
            <w:noProof/>
            <w:webHidden/>
          </w:rPr>
          <w:fldChar w:fldCharType="separate"/>
        </w:r>
        <w:r>
          <w:rPr>
            <w:noProof/>
            <w:webHidden/>
          </w:rPr>
          <w:t>5</w:t>
        </w:r>
        <w:r>
          <w:rPr>
            <w:noProof/>
            <w:webHidden/>
          </w:rPr>
          <w:fldChar w:fldCharType="end"/>
        </w:r>
      </w:hyperlink>
    </w:p>
    <w:p w14:paraId="5EE53958" w14:textId="240FF4F7" w:rsidR="0080081F" w:rsidRDefault="0080081F">
      <w:pPr>
        <w:pStyle w:val="TOC2"/>
        <w:rPr>
          <w:rFonts w:asciiTheme="minorHAnsi" w:eastAsiaTheme="minorEastAsia" w:hAnsiTheme="minorHAnsi" w:cstheme="minorBidi"/>
          <w:noProof/>
          <w:kern w:val="2"/>
          <w:lang w:eastAsia="en-AU"/>
          <w14:ligatures w14:val="standardContextual"/>
        </w:rPr>
      </w:pPr>
      <w:hyperlink w:anchor="_Toc205813354" w:history="1">
        <w:r w:rsidRPr="0071089A">
          <w:rPr>
            <w:rStyle w:val="Hyperlink"/>
            <w:noProof/>
          </w:rPr>
          <w:t>3.4</w:t>
        </w:r>
        <w:r>
          <w:rPr>
            <w:rFonts w:asciiTheme="minorHAnsi" w:eastAsiaTheme="minorEastAsia" w:hAnsiTheme="minorHAnsi" w:cstheme="minorBidi"/>
            <w:noProof/>
            <w:kern w:val="2"/>
            <w:lang w:eastAsia="en-AU"/>
            <w14:ligatures w14:val="standardContextual"/>
          </w:rPr>
          <w:tab/>
        </w:r>
        <w:r w:rsidRPr="0071089A">
          <w:rPr>
            <w:rStyle w:val="Hyperlink"/>
            <w:noProof/>
          </w:rPr>
          <w:t>Unit 18 orientation (on transfer)</w:t>
        </w:r>
        <w:r>
          <w:rPr>
            <w:noProof/>
            <w:webHidden/>
          </w:rPr>
          <w:tab/>
        </w:r>
        <w:r>
          <w:rPr>
            <w:noProof/>
            <w:webHidden/>
          </w:rPr>
          <w:fldChar w:fldCharType="begin"/>
        </w:r>
        <w:r>
          <w:rPr>
            <w:noProof/>
            <w:webHidden/>
          </w:rPr>
          <w:instrText xml:space="preserve"> PAGEREF _Toc205813354 \h </w:instrText>
        </w:r>
        <w:r>
          <w:rPr>
            <w:noProof/>
            <w:webHidden/>
          </w:rPr>
        </w:r>
        <w:r>
          <w:rPr>
            <w:noProof/>
            <w:webHidden/>
          </w:rPr>
          <w:fldChar w:fldCharType="separate"/>
        </w:r>
        <w:r>
          <w:rPr>
            <w:noProof/>
            <w:webHidden/>
          </w:rPr>
          <w:t>6</w:t>
        </w:r>
        <w:r>
          <w:rPr>
            <w:noProof/>
            <w:webHidden/>
          </w:rPr>
          <w:fldChar w:fldCharType="end"/>
        </w:r>
      </w:hyperlink>
    </w:p>
    <w:p w14:paraId="1AD5C4EB" w14:textId="7E0E8DF5" w:rsidR="0080081F" w:rsidRDefault="0080081F">
      <w:pPr>
        <w:pStyle w:val="TOC2"/>
        <w:rPr>
          <w:rFonts w:asciiTheme="minorHAnsi" w:eastAsiaTheme="minorEastAsia" w:hAnsiTheme="minorHAnsi" w:cstheme="minorBidi"/>
          <w:noProof/>
          <w:kern w:val="2"/>
          <w:lang w:eastAsia="en-AU"/>
          <w14:ligatures w14:val="standardContextual"/>
        </w:rPr>
      </w:pPr>
      <w:hyperlink w:anchor="_Toc205813355" w:history="1">
        <w:r w:rsidRPr="0071089A">
          <w:rPr>
            <w:rStyle w:val="Hyperlink"/>
            <w:noProof/>
            <w:lang w:eastAsia="en-AU"/>
          </w:rPr>
          <w:t>3.5</w:t>
        </w:r>
        <w:r>
          <w:rPr>
            <w:rFonts w:asciiTheme="minorHAnsi" w:eastAsiaTheme="minorEastAsia" w:hAnsiTheme="minorHAnsi" w:cstheme="minorBidi"/>
            <w:noProof/>
            <w:kern w:val="2"/>
            <w:lang w:eastAsia="en-AU"/>
            <w14:ligatures w14:val="standardContextual"/>
          </w:rPr>
          <w:tab/>
        </w:r>
        <w:r w:rsidRPr="0071089A">
          <w:rPr>
            <w:rStyle w:val="Hyperlink"/>
            <w:noProof/>
          </w:rPr>
          <w:t>Interpreter Services</w:t>
        </w:r>
        <w:r>
          <w:rPr>
            <w:noProof/>
            <w:webHidden/>
          </w:rPr>
          <w:tab/>
        </w:r>
        <w:r>
          <w:rPr>
            <w:noProof/>
            <w:webHidden/>
          </w:rPr>
          <w:fldChar w:fldCharType="begin"/>
        </w:r>
        <w:r>
          <w:rPr>
            <w:noProof/>
            <w:webHidden/>
          </w:rPr>
          <w:instrText xml:space="preserve"> PAGEREF _Toc205813355 \h </w:instrText>
        </w:r>
        <w:r>
          <w:rPr>
            <w:noProof/>
            <w:webHidden/>
          </w:rPr>
        </w:r>
        <w:r>
          <w:rPr>
            <w:noProof/>
            <w:webHidden/>
          </w:rPr>
          <w:fldChar w:fldCharType="separate"/>
        </w:r>
        <w:r>
          <w:rPr>
            <w:noProof/>
            <w:webHidden/>
          </w:rPr>
          <w:t>7</w:t>
        </w:r>
        <w:r>
          <w:rPr>
            <w:noProof/>
            <w:webHidden/>
          </w:rPr>
          <w:fldChar w:fldCharType="end"/>
        </w:r>
      </w:hyperlink>
    </w:p>
    <w:p w14:paraId="15F0225F" w14:textId="5A600BF1" w:rsidR="0080081F" w:rsidRDefault="0080081F">
      <w:pPr>
        <w:pStyle w:val="TOC2"/>
        <w:rPr>
          <w:rFonts w:asciiTheme="minorHAnsi" w:eastAsiaTheme="minorEastAsia" w:hAnsiTheme="minorHAnsi" w:cstheme="minorBidi"/>
          <w:noProof/>
          <w:kern w:val="2"/>
          <w:lang w:eastAsia="en-AU"/>
          <w14:ligatures w14:val="standardContextual"/>
        </w:rPr>
      </w:pPr>
      <w:hyperlink w:anchor="_Toc205813356" w:history="1">
        <w:r w:rsidRPr="0071089A">
          <w:rPr>
            <w:rStyle w:val="Hyperlink"/>
            <w:noProof/>
            <w:lang w:eastAsia="en-AU"/>
          </w:rPr>
          <w:t>3.6</w:t>
        </w:r>
        <w:r>
          <w:rPr>
            <w:rFonts w:asciiTheme="minorHAnsi" w:eastAsiaTheme="minorEastAsia" w:hAnsiTheme="minorHAnsi" w:cstheme="minorBidi"/>
            <w:noProof/>
            <w:kern w:val="2"/>
            <w:lang w:eastAsia="en-AU"/>
            <w14:ligatures w14:val="standardContextual"/>
          </w:rPr>
          <w:tab/>
        </w:r>
        <w:r w:rsidRPr="0071089A">
          <w:rPr>
            <w:rStyle w:val="Hyperlink"/>
            <w:noProof/>
            <w:lang w:eastAsia="en-AU"/>
          </w:rPr>
          <w:t>Foreign Nationals</w:t>
        </w:r>
        <w:r>
          <w:rPr>
            <w:noProof/>
            <w:webHidden/>
          </w:rPr>
          <w:tab/>
        </w:r>
        <w:r>
          <w:rPr>
            <w:noProof/>
            <w:webHidden/>
          </w:rPr>
          <w:fldChar w:fldCharType="begin"/>
        </w:r>
        <w:r>
          <w:rPr>
            <w:noProof/>
            <w:webHidden/>
          </w:rPr>
          <w:instrText xml:space="preserve"> PAGEREF _Toc205813356 \h </w:instrText>
        </w:r>
        <w:r>
          <w:rPr>
            <w:noProof/>
            <w:webHidden/>
          </w:rPr>
        </w:r>
        <w:r>
          <w:rPr>
            <w:noProof/>
            <w:webHidden/>
          </w:rPr>
          <w:fldChar w:fldCharType="separate"/>
        </w:r>
        <w:r>
          <w:rPr>
            <w:noProof/>
            <w:webHidden/>
          </w:rPr>
          <w:t>8</w:t>
        </w:r>
        <w:r>
          <w:rPr>
            <w:noProof/>
            <w:webHidden/>
          </w:rPr>
          <w:fldChar w:fldCharType="end"/>
        </w:r>
      </w:hyperlink>
    </w:p>
    <w:p w14:paraId="3863566D" w14:textId="0DCBFAA4" w:rsidR="0080081F" w:rsidRDefault="0080081F">
      <w:pPr>
        <w:pStyle w:val="TOC1"/>
        <w:rPr>
          <w:rFonts w:asciiTheme="minorHAnsi" w:eastAsiaTheme="minorEastAsia" w:hAnsiTheme="minorHAnsi" w:cstheme="minorBidi"/>
          <w:noProof/>
          <w:kern w:val="2"/>
          <w:lang w:eastAsia="en-AU"/>
          <w14:ligatures w14:val="standardContextual"/>
        </w:rPr>
      </w:pPr>
      <w:hyperlink w:anchor="_Toc205813357" w:history="1">
        <w:r w:rsidRPr="0071089A">
          <w:rPr>
            <w:rStyle w:val="Hyperlink"/>
            <w:noProof/>
            <w:lang w:eastAsia="en-AU"/>
          </w:rPr>
          <w:t>4</w:t>
        </w:r>
        <w:r>
          <w:rPr>
            <w:rFonts w:asciiTheme="minorHAnsi" w:eastAsiaTheme="minorEastAsia" w:hAnsiTheme="minorHAnsi" w:cstheme="minorBidi"/>
            <w:noProof/>
            <w:kern w:val="2"/>
            <w:lang w:eastAsia="en-AU"/>
            <w14:ligatures w14:val="standardContextual"/>
          </w:rPr>
          <w:tab/>
        </w:r>
        <w:r w:rsidRPr="0071089A">
          <w:rPr>
            <w:rStyle w:val="Hyperlink"/>
            <w:noProof/>
            <w:lang w:eastAsia="en-AU"/>
          </w:rPr>
          <w:t>Annexures</w:t>
        </w:r>
        <w:r>
          <w:rPr>
            <w:noProof/>
            <w:webHidden/>
          </w:rPr>
          <w:tab/>
        </w:r>
        <w:r>
          <w:rPr>
            <w:noProof/>
            <w:webHidden/>
          </w:rPr>
          <w:fldChar w:fldCharType="begin"/>
        </w:r>
        <w:r>
          <w:rPr>
            <w:noProof/>
            <w:webHidden/>
          </w:rPr>
          <w:instrText xml:space="preserve"> PAGEREF _Toc205813357 \h </w:instrText>
        </w:r>
        <w:r>
          <w:rPr>
            <w:noProof/>
            <w:webHidden/>
          </w:rPr>
        </w:r>
        <w:r>
          <w:rPr>
            <w:noProof/>
            <w:webHidden/>
          </w:rPr>
          <w:fldChar w:fldCharType="separate"/>
        </w:r>
        <w:r>
          <w:rPr>
            <w:noProof/>
            <w:webHidden/>
          </w:rPr>
          <w:t>9</w:t>
        </w:r>
        <w:r>
          <w:rPr>
            <w:noProof/>
            <w:webHidden/>
          </w:rPr>
          <w:fldChar w:fldCharType="end"/>
        </w:r>
      </w:hyperlink>
    </w:p>
    <w:p w14:paraId="55F76B1D" w14:textId="097AF414" w:rsidR="0080081F" w:rsidRDefault="0080081F">
      <w:pPr>
        <w:pStyle w:val="TOC2"/>
        <w:rPr>
          <w:rFonts w:asciiTheme="minorHAnsi" w:eastAsiaTheme="minorEastAsia" w:hAnsiTheme="minorHAnsi" w:cstheme="minorBidi"/>
          <w:noProof/>
          <w:kern w:val="2"/>
          <w:lang w:eastAsia="en-AU"/>
          <w14:ligatures w14:val="standardContextual"/>
        </w:rPr>
      </w:pPr>
      <w:hyperlink w:anchor="_Toc205813358" w:history="1">
        <w:r w:rsidRPr="0071089A">
          <w:rPr>
            <w:rStyle w:val="Hyperlink"/>
            <w:noProof/>
            <w:lang w:eastAsia="en-AU"/>
          </w:rPr>
          <w:t>4.1</w:t>
        </w:r>
        <w:r>
          <w:rPr>
            <w:rFonts w:asciiTheme="minorHAnsi" w:eastAsiaTheme="minorEastAsia" w:hAnsiTheme="minorHAnsi" w:cstheme="minorBidi"/>
            <w:noProof/>
            <w:kern w:val="2"/>
            <w:lang w:eastAsia="en-AU"/>
            <w14:ligatures w14:val="standardContextual"/>
          </w:rPr>
          <w:tab/>
        </w:r>
        <w:r w:rsidRPr="0071089A">
          <w:rPr>
            <w:rStyle w:val="Hyperlink"/>
            <w:noProof/>
            <w:lang w:eastAsia="en-AU"/>
          </w:rPr>
          <w:t>Related COPPs</w:t>
        </w:r>
        <w:r>
          <w:rPr>
            <w:noProof/>
            <w:webHidden/>
          </w:rPr>
          <w:tab/>
        </w:r>
        <w:r>
          <w:rPr>
            <w:noProof/>
            <w:webHidden/>
          </w:rPr>
          <w:fldChar w:fldCharType="begin"/>
        </w:r>
        <w:r>
          <w:rPr>
            <w:noProof/>
            <w:webHidden/>
          </w:rPr>
          <w:instrText xml:space="preserve"> PAGEREF _Toc205813358 \h </w:instrText>
        </w:r>
        <w:r>
          <w:rPr>
            <w:noProof/>
            <w:webHidden/>
          </w:rPr>
        </w:r>
        <w:r>
          <w:rPr>
            <w:noProof/>
            <w:webHidden/>
          </w:rPr>
          <w:fldChar w:fldCharType="separate"/>
        </w:r>
        <w:r>
          <w:rPr>
            <w:noProof/>
            <w:webHidden/>
          </w:rPr>
          <w:t>9</w:t>
        </w:r>
        <w:r>
          <w:rPr>
            <w:noProof/>
            <w:webHidden/>
          </w:rPr>
          <w:fldChar w:fldCharType="end"/>
        </w:r>
      </w:hyperlink>
    </w:p>
    <w:p w14:paraId="0FD5175F" w14:textId="21E5D6CD" w:rsidR="0080081F" w:rsidRDefault="0080081F">
      <w:pPr>
        <w:pStyle w:val="TOC2"/>
        <w:rPr>
          <w:rFonts w:asciiTheme="minorHAnsi" w:eastAsiaTheme="minorEastAsia" w:hAnsiTheme="minorHAnsi" w:cstheme="minorBidi"/>
          <w:noProof/>
          <w:kern w:val="2"/>
          <w:lang w:eastAsia="en-AU"/>
          <w14:ligatures w14:val="standardContextual"/>
        </w:rPr>
      </w:pPr>
      <w:hyperlink w:anchor="_Toc205813359" w:history="1">
        <w:r w:rsidRPr="0071089A">
          <w:rPr>
            <w:rStyle w:val="Hyperlink"/>
            <w:noProof/>
          </w:rPr>
          <w:t>4.2</w:t>
        </w:r>
        <w:r>
          <w:rPr>
            <w:rFonts w:asciiTheme="minorHAnsi" w:eastAsiaTheme="minorEastAsia" w:hAnsiTheme="minorHAnsi" w:cstheme="minorBidi"/>
            <w:noProof/>
            <w:kern w:val="2"/>
            <w:lang w:eastAsia="en-AU"/>
            <w14:ligatures w14:val="standardContextual"/>
          </w:rPr>
          <w:tab/>
        </w:r>
        <w:r w:rsidRPr="0071089A">
          <w:rPr>
            <w:rStyle w:val="Hyperlink"/>
            <w:noProof/>
          </w:rPr>
          <w:t>Definitions</w:t>
        </w:r>
        <w:r>
          <w:rPr>
            <w:noProof/>
            <w:webHidden/>
          </w:rPr>
          <w:tab/>
        </w:r>
        <w:r>
          <w:rPr>
            <w:noProof/>
            <w:webHidden/>
          </w:rPr>
          <w:fldChar w:fldCharType="begin"/>
        </w:r>
        <w:r>
          <w:rPr>
            <w:noProof/>
            <w:webHidden/>
          </w:rPr>
          <w:instrText xml:space="preserve"> PAGEREF _Toc205813359 \h </w:instrText>
        </w:r>
        <w:r>
          <w:rPr>
            <w:noProof/>
            <w:webHidden/>
          </w:rPr>
        </w:r>
        <w:r>
          <w:rPr>
            <w:noProof/>
            <w:webHidden/>
          </w:rPr>
          <w:fldChar w:fldCharType="separate"/>
        </w:r>
        <w:r>
          <w:rPr>
            <w:noProof/>
            <w:webHidden/>
          </w:rPr>
          <w:t>9</w:t>
        </w:r>
        <w:r>
          <w:rPr>
            <w:noProof/>
            <w:webHidden/>
          </w:rPr>
          <w:fldChar w:fldCharType="end"/>
        </w:r>
      </w:hyperlink>
    </w:p>
    <w:p w14:paraId="7CEE5733" w14:textId="2498E264" w:rsidR="0080081F" w:rsidRDefault="0080081F">
      <w:pPr>
        <w:pStyle w:val="TOC2"/>
        <w:rPr>
          <w:rFonts w:asciiTheme="minorHAnsi" w:eastAsiaTheme="minorEastAsia" w:hAnsiTheme="minorHAnsi" w:cstheme="minorBidi"/>
          <w:noProof/>
          <w:kern w:val="2"/>
          <w:lang w:eastAsia="en-AU"/>
          <w14:ligatures w14:val="standardContextual"/>
        </w:rPr>
      </w:pPr>
      <w:hyperlink w:anchor="_Toc205813360" w:history="1">
        <w:r w:rsidRPr="0071089A">
          <w:rPr>
            <w:rStyle w:val="Hyperlink"/>
            <w:noProof/>
          </w:rPr>
          <w:t>4.3</w:t>
        </w:r>
        <w:r>
          <w:rPr>
            <w:rFonts w:asciiTheme="minorHAnsi" w:eastAsiaTheme="minorEastAsia" w:hAnsiTheme="minorHAnsi" w:cstheme="minorBidi"/>
            <w:noProof/>
            <w:kern w:val="2"/>
            <w:lang w:eastAsia="en-AU"/>
            <w14:ligatures w14:val="standardContextual"/>
          </w:rPr>
          <w:tab/>
        </w:r>
        <w:r w:rsidRPr="0071089A">
          <w:rPr>
            <w:rStyle w:val="Hyperlink"/>
            <w:noProof/>
          </w:rPr>
          <w:t>Related legislation</w:t>
        </w:r>
        <w:r>
          <w:rPr>
            <w:noProof/>
            <w:webHidden/>
          </w:rPr>
          <w:tab/>
        </w:r>
        <w:r>
          <w:rPr>
            <w:noProof/>
            <w:webHidden/>
          </w:rPr>
          <w:fldChar w:fldCharType="begin"/>
        </w:r>
        <w:r>
          <w:rPr>
            <w:noProof/>
            <w:webHidden/>
          </w:rPr>
          <w:instrText xml:space="preserve"> PAGEREF _Toc205813360 \h </w:instrText>
        </w:r>
        <w:r>
          <w:rPr>
            <w:noProof/>
            <w:webHidden/>
          </w:rPr>
        </w:r>
        <w:r>
          <w:rPr>
            <w:noProof/>
            <w:webHidden/>
          </w:rPr>
          <w:fldChar w:fldCharType="separate"/>
        </w:r>
        <w:r>
          <w:rPr>
            <w:noProof/>
            <w:webHidden/>
          </w:rPr>
          <w:t>11</w:t>
        </w:r>
        <w:r>
          <w:rPr>
            <w:noProof/>
            <w:webHidden/>
          </w:rPr>
          <w:fldChar w:fldCharType="end"/>
        </w:r>
      </w:hyperlink>
    </w:p>
    <w:p w14:paraId="5E942880" w14:textId="58A9D217" w:rsidR="0080081F" w:rsidRDefault="0080081F">
      <w:pPr>
        <w:pStyle w:val="TOC1"/>
        <w:rPr>
          <w:rFonts w:asciiTheme="minorHAnsi" w:eastAsiaTheme="minorEastAsia" w:hAnsiTheme="minorHAnsi" w:cstheme="minorBidi"/>
          <w:noProof/>
          <w:kern w:val="2"/>
          <w:lang w:eastAsia="en-AU"/>
          <w14:ligatures w14:val="standardContextual"/>
        </w:rPr>
      </w:pPr>
      <w:hyperlink w:anchor="_Toc205813361" w:history="1">
        <w:r w:rsidRPr="0071089A">
          <w:rPr>
            <w:rStyle w:val="Hyperlink"/>
            <w:noProof/>
          </w:rPr>
          <w:t>5</w:t>
        </w:r>
        <w:r>
          <w:rPr>
            <w:rFonts w:asciiTheme="minorHAnsi" w:eastAsiaTheme="minorEastAsia" w:hAnsiTheme="minorHAnsi" w:cstheme="minorBidi"/>
            <w:noProof/>
            <w:kern w:val="2"/>
            <w:lang w:eastAsia="en-AU"/>
            <w14:ligatures w14:val="standardContextual"/>
          </w:rPr>
          <w:tab/>
        </w:r>
        <w:r w:rsidRPr="0071089A">
          <w:rPr>
            <w:rStyle w:val="Hyperlink"/>
            <w:noProof/>
          </w:rPr>
          <w:t>Assurance</w:t>
        </w:r>
        <w:r>
          <w:rPr>
            <w:noProof/>
            <w:webHidden/>
          </w:rPr>
          <w:tab/>
        </w:r>
        <w:r>
          <w:rPr>
            <w:noProof/>
            <w:webHidden/>
          </w:rPr>
          <w:fldChar w:fldCharType="begin"/>
        </w:r>
        <w:r>
          <w:rPr>
            <w:noProof/>
            <w:webHidden/>
          </w:rPr>
          <w:instrText xml:space="preserve"> PAGEREF _Toc205813361 \h </w:instrText>
        </w:r>
        <w:r>
          <w:rPr>
            <w:noProof/>
            <w:webHidden/>
          </w:rPr>
        </w:r>
        <w:r>
          <w:rPr>
            <w:noProof/>
            <w:webHidden/>
          </w:rPr>
          <w:fldChar w:fldCharType="separate"/>
        </w:r>
        <w:r>
          <w:rPr>
            <w:noProof/>
            <w:webHidden/>
          </w:rPr>
          <w:t>11</w:t>
        </w:r>
        <w:r>
          <w:rPr>
            <w:noProof/>
            <w:webHidden/>
          </w:rPr>
          <w:fldChar w:fldCharType="end"/>
        </w:r>
      </w:hyperlink>
    </w:p>
    <w:p w14:paraId="74E2A2C5" w14:textId="74642D6D" w:rsidR="0080081F" w:rsidRDefault="0080081F">
      <w:pPr>
        <w:pStyle w:val="TOC1"/>
        <w:rPr>
          <w:rFonts w:asciiTheme="minorHAnsi" w:eastAsiaTheme="minorEastAsia" w:hAnsiTheme="minorHAnsi" w:cstheme="minorBidi"/>
          <w:noProof/>
          <w:kern w:val="2"/>
          <w:lang w:eastAsia="en-AU"/>
          <w14:ligatures w14:val="standardContextual"/>
        </w:rPr>
      </w:pPr>
      <w:hyperlink w:anchor="_Toc205813362" w:history="1">
        <w:r w:rsidRPr="0071089A">
          <w:rPr>
            <w:rStyle w:val="Hyperlink"/>
            <w:noProof/>
          </w:rPr>
          <w:t>6</w:t>
        </w:r>
        <w:r>
          <w:rPr>
            <w:rFonts w:asciiTheme="minorHAnsi" w:eastAsiaTheme="minorEastAsia" w:hAnsiTheme="minorHAnsi" w:cstheme="minorBidi"/>
            <w:noProof/>
            <w:kern w:val="2"/>
            <w:lang w:eastAsia="en-AU"/>
            <w14:ligatures w14:val="standardContextual"/>
          </w:rPr>
          <w:tab/>
        </w:r>
        <w:r w:rsidRPr="0071089A">
          <w:rPr>
            <w:rStyle w:val="Hyperlink"/>
            <w:noProof/>
          </w:rPr>
          <w:t>Document Version History</w:t>
        </w:r>
        <w:r>
          <w:rPr>
            <w:noProof/>
            <w:webHidden/>
          </w:rPr>
          <w:tab/>
        </w:r>
        <w:r>
          <w:rPr>
            <w:noProof/>
            <w:webHidden/>
          </w:rPr>
          <w:fldChar w:fldCharType="begin"/>
        </w:r>
        <w:r>
          <w:rPr>
            <w:noProof/>
            <w:webHidden/>
          </w:rPr>
          <w:instrText xml:space="preserve"> PAGEREF _Toc205813362 \h </w:instrText>
        </w:r>
        <w:r>
          <w:rPr>
            <w:noProof/>
            <w:webHidden/>
          </w:rPr>
        </w:r>
        <w:r>
          <w:rPr>
            <w:noProof/>
            <w:webHidden/>
          </w:rPr>
          <w:fldChar w:fldCharType="separate"/>
        </w:r>
        <w:r>
          <w:rPr>
            <w:noProof/>
            <w:webHidden/>
          </w:rPr>
          <w:t>11</w:t>
        </w:r>
        <w:r>
          <w:rPr>
            <w:noProof/>
            <w:webHidden/>
          </w:rPr>
          <w:fldChar w:fldCharType="end"/>
        </w:r>
      </w:hyperlink>
    </w:p>
    <w:p w14:paraId="4E0C4BF3" w14:textId="358B4B77" w:rsidR="00634C54" w:rsidRDefault="00FA4DA7" w:rsidP="00FA4DA7">
      <w:r>
        <w:fldChar w:fldCharType="end"/>
      </w:r>
    </w:p>
    <w:p w14:paraId="48CA96AC" w14:textId="77777777" w:rsidR="00634C54" w:rsidRDefault="00634C54">
      <w:r>
        <w:br w:type="page"/>
      </w:r>
    </w:p>
    <w:p w14:paraId="1F0325D2" w14:textId="77777777" w:rsidR="00C8272F" w:rsidRPr="006444FB" w:rsidRDefault="00C8272F" w:rsidP="003C43ED">
      <w:pPr>
        <w:pStyle w:val="Heading1"/>
        <w:spacing w:before="360" w:after="240"/>
      </w:pPr>
      <w:bookmarkStart w:id="2" w:name="_Toc205813348"/>
      <w:r>
        <w:lastRenderedPageBreak/>
        <w:t>Scope</w:t>
      </w:r>
      <w:bookmarkEnd w:id="2"/>
    </w:p>
    <w:p w14:paraId="0E71DFFC" w14:textId="7C3A01B6" w:rsidR="003D520D" w:rsidRPr="00C2711C" w:rsidRDefault="007E183E" w:rsidP="003C43ED">
      <w:pPr>
        <w:spacing w:before="360" w:after="240"/>
      </w:pPr>
      <w:r w:rsidRPr="007C749F">
        <w:t>This Commissioner</w:t>
      </w:r>
      <w:r w:rsidR="00B0029E" w:rsidRPr="007C749F">
        <w:t>’</w:t>
      </w:r>
      <w:r w:rsidRPr="007C749F">
        <w:t xml:space="preserve">s Operating Policy and Procedure (COPP) applies to all </w:t>
      </w:r>
      <w:r w:rsidR="00840FE4">
        <w:t>Youth Detention Centre</w:t>
      </w:r>
      <w:r w:rsidR="00E575B1">
        <w:t xml:space="preserve"> (YDC)</w:t>
      </w:r>
      <w:r w:rsidR="00840FE4">
        <w:t xml:space="preserve"> </w:t>
      </w:r>
      <w:r w:rsidR="00460319" w:rsidRPr="007C749F">
        <w:t>Custodial Officers</w:t>
      </w:r>
      <w:r w:rsidR="001B0A9A" w:rsidRPr="007C749F">
        <w:t xml:space="preserve"> a</w:t>
      </w:r>
      <w:r w:rsidR="00EC1B22" w:rsidRPr="007C749F">
        <w:t xml:space="preserve">nd other service </w:t>
      </w:r>
      <w:r w:rsidR="00470942" w:rsidRPr="007C749F">
        <w:t>providers who</w:t>
      </w:r>
      <w:r w:rsidR="00EC1B22" w:rsidRPr="007C749F">
        <w:t xml:space="preserve"> may be involved in providing </w:t>
      </w:r>
      <w:r w:rsidR="00EC1B22" w:rsidRPr="00C2711C">
        <w:t xml:space="preserve">orientation to </w:t>
      </w:r>
      <w:r w:rsidR="00501657" w:rsidRPr="00E2281F">
        <w:t>young people</w:t>
      </w:r>
      <w:r w:rsidRPr="00E2281F">
        <w:t>.</w:t>
      </w:r>
    </w:p>
    <w:p w14:paraId="0D25FF80" w14:textId="5FAA593E" w:rsidR="00EC5AF1" w:rsidRPr="00C2711C" w:rsidRDefault="00EC5AF1" w:rsidP="003C43ED">
      <w:pPr>
        <w:pStyle w:val="Heading1"/>
        <w:spacing w:before="360" w:after="240"/>
      </w:pPr>
      <w:bookmarkStart w:id="3" w:name="_Toc205813349"/>
      <w:r w:rsidRPr="00C2711C">
        <w:t>Policy</w:t>
      </w:r>
      <w:bookmarkEnd w:id="3"/>
    </w:p>
    <w:p w14:paraId="53C636CC" w14:textId="2960C5A5" w:rsidR="0064571F" w:rsidRPr="00E2281F" w:rsidRDefault="0064571F" w:rsidP="003C43ED">
      <w:pPr>
        <w:spacing w:before="360" w:after="240"/>
      </w:pPr>
      <w:r w:rsidRPr="00E2281F">
        <w:t xml:space="preserve">Young people will </w:t>
      </w:r>
      <w:r w:rsidR="007715F4" w:rsidRPr="00E2281F">
        <w:t xml:space="preserve">be </w:t>
      </w:r>
      <w:r w:rsidRPr="00E2281F">
        <w:t>treated with respect and dignity</w:t>
      </w:r>
      <w:r w:rsidR="00A06923" w:rsidRPr="00E2281F">
        <w:t>, be meaningfully involved in their planning and decision making</w:t>
      </w:r>
      <w:r w:rsidR="00D5528A" w:rsidRPr="00E2281F">
        <w:t>,</w:t>
      </w:r>
      <w:r w:rsidR="00A06923" w:rsidRPr="00E2281F">
        <w:t xml:space="preserve"> and have effective child-safe avenues to voice their opinions, complaints, and suggestions. </w:t>
      </w:r>
    </w:p>
    <w:p w14:paraId="49D2BA1A" w14:textId="54EEC8BD" w:rsidR="00FB6D62" w:rsidRPr="00E2281F" w:rsidRDefault="00BA3645" w:rsidP="003C43ED">
      <w:pPr>
        <w:spacing w:before="360" w:after="240"/>
      </w:pPr>
      <w:r w:rsidRPr="00E2281F">
        <w:t>T</w:t>
      </w:r>
      <w:r w:rsidR="00A06923" w:rsidRPr="00E2281F">
        <w:t>his COPP provide</w:t>
      </w:r>
      <w:r w:rsidR="007715F4" w:rsidRPr="00E2281F">
        <w:t>s</w:t>
      </w:r>
      <w:r w:rsidR="00A06923" w:rsidRPr="00E2281F">
        <w:t xml:space="preserve"> the </w:t>
      </w:r>
      <w:r w:rsidR="007D17CA" w:rsidRPr="00E2281F">
        <w:t>orientation processes for</w:t>
      </w:r>
      <w:r w:rsidR="00A06923" w:rsidRPr="00E2281F">
        <w:t xml:space="preserve"> a young person at a YDC. </w:t>
      </w:r>
      <w:r w:rsidR="00DE46E1" w:rsidRPr="00E2281F">
        <w:t xml:space="preserve">Admission into detention can be stressful for </w:t>
      </w:r>
      <w:r w:rsidR="00501657" w:rsidRPr="00E2281F">
        <w:t>young people</w:t>
      </w:r>
      <w:r w:rsidR="00020B25" w:rsidRPr="00E2281F">
        <w:t xml:space="preserve">, </w:t>
      </w:r>
      <w:r w:rsidR="00FB6D62" w:rsidRPr="00E2281F">
        <w:t>due to:</w:t>
      </w:r>
    </w:p>
    <w:p w14:paraId="25D1D434" w14:textId="4F283693" w:rsidR="00FB6D62" w:rsidRPr="00E2281F" w:rsidRDefault="00020B25" w:rsidP="001E288D">
      <w:pPr>
        <w:pStyle w:val="ListBullet"/>
      </w:pPr>
      <w:r w:rsidRPr="00E2281F">
        <w:t>removal from family</w:t>
      </w:r>
      <w:r w:rsidR="00FB6D62" w:rsidRPr="00E2281F">
        <w:t>/</w:t>
      </w:r>
      <w:r w:rsidRPr="00E2281F">
        <w:t>country</w:t>
      </w:r>
      <w:r w:rsidR="00FB6D62" w:rsidRPr="00E2281F">
        <w:t xml:space="preserve"> </w:t>
      </w:r>
    </w:p>
    <w:p w14:paraId="5691E93D" w14:textId="36ADB7D5" w:rsidR="00FB6D62" w:rsidRPr="00C2711C" w:rsidRDefault="00FB6D62" w:rsidP="001E288D">
      <w:pPr>
        <w:pStyle w:val="ListBullet"/>
      </w:pPr>
      <w:r w:rsidRPr="00C2711C">
        <w:t>first time in a custodial environment</w:t>
      </w:r>
    </w:p>
    <w:p w14:paraId="653569AF" w14:textId="29FCA07D" w:rsidR="00FB6D62" w:rsidRPr="00C2711C" w:rsidRDefault="00FB6D62" w:rsidP="001E288D">
      <w:pPr>
        <w:pStyle w:val="ListBullet"/>
      </w:pPr>
      <w:r w:rsidRPr="00C2711C">
        <w:t xml:space="preserve">increasing risk of </w:t>
      </w:r>
      <w:r w:rsidR="001333D2" w:rsidRPr="00C2711C">
        <w:t>self-harm</w:t>
      </w:r>
      <w:r w:rsidRPr="00C2711C">
        <w:t xml:space="preserve"> and/or suicidal ideation</w:t>
      </w:r>
      <w:r w:rsidR="00DE46E1" w:rsidRPr="00C2711C">
        <w:t xml:space="preserve">. </w:t>
      </w:r>
    </w:p>
    <w:p w14:paraId="6236A17E" w14:textId="77777777" w:rsidR="004751B2" w:rsidRPr="00C2711C" w:rsidRDefault="004751B2" w:rsidP="007C749F"/>
    <w:p w14:paraId="722126E2" w14:textId="11926C99" w:rsidR="007715F4" w:rsidRPr="00E2281F" w:rsidRDefault="00FA1D84" w:rsidP="007C749F">
      <w:r w:rsidRPr="00E2281F">
        <w:t xml:space="preserve">Orientation is </w:t>
      </w:r>
      <w:r w:rsidR="00DE46E1" w:rsidRPr="00E2281F">
        <w:t xml:space="preserve">an important part of </w:t>
      </w:r>
      <w:r w:rsidR="0020445D" w:rsidRPr="00E2281F">
        <w:t>supporting a</w:t>
      </w:r>
      <w:r w:rsidR="001A3FD2" w:rsidRPr="00E2281F">
        <w:t xml:space="preserve"> </w:t>
      </w:r>
      <w:r w:rsidR="00501657" w:rsidRPr="00E2281F">
        <w:t>young pe</w:t>
      </w:r>
      <w:r w:rsidR="00A06923" w:rsidRPr="00E2281F">
        <w:t>rson</w:t>
      </w:r>
      <w:r w:rsidR="0020445D" w:rsidRPr="00E2281F">
        <w:t xml:space="preserve">’s transition into </w:t>
      </w:r>
      <w:r w:rsidR="00840FE4" w:rsidRPr="00E2281F">
        <w:t xml:space="preserve">a </w:t>
      </w:r>
      <w:r w:rsidR="004879A1" w:rsidRPr="00E2281F">
        <w:t>YDC.</w:t>
      </w:r>
      <w:r w:rsidR="007715F4" w:rsidRPr="00E2281F">
        <w:t xml:space="preserve"> </w:t>
      </w:r>
      <w:r w:rsidR="003062A6" w:rsidRPr="00E2281F">
        <w:t>A</w:t>
      </w:r>
      <w:r w:rsidR="00C15524" w:rsidRPr="00E2281F">
        <w:t xml:space="preserve"> </w:t>
      </w:r>
      <w:r w:rsidR="003062A6" w:rsidRPr="00E2281F">
        <w:t>young person</w:t>
      </w:r>
      <w:r w:rsidR="00BF657A" w:rsidRPr="00E2281F">
        <w:t>’s orientation begins</w:t>
      </w:r>
      <w:r w:rsidR="00840FE4" w:rsidRPr="00E2281F">
        <w:t xml:space="preserve"> on a</w:t>
      </w:r>
      <w:r w:rsidR="00BF657A" w:rsidRPr="00E2281F">
        <w:t xml:space="preserve">dmission and </w:t>
      </w:r>
      <w:r w:rsidR="00F906D5" w:rsidRPr="00E2281F">
        <w:t>is the same for those being admitted for the first time or those who have been admitted before</w:t>
      </w:r>
      <w:r w:rsidR="009B27F8" w:rsidRPr="00E2281F">
        <w:t xml:space="preserve">. </w:t>
      </w:r>
    </w:p>
    <w:p w14:paraId="1140BF67" w14:textId="77777777" w:rsidR="007715F4" w:rsidRPr="00E2281F" w:rsidRDefault="007715F4" w:rsidP="007C749F"/>
    <w:p w14:paraId="34FE7DCC" w14:textId="462106DD" w:rsidR="00BF657A" w:rsidRPr="00E2281F" w:rsidRDefault="00453D3C" w:rsidP="007C749F">
      <w:r w:rsidRPr="00E2281F">
        <w:t>Immediate o</w:t>
      </w:r>
      <w:r w:rsidR="00BF657A" w:rsidRPr="00E2281F">
        <w:t>rientation is provided by</w:t>
      </w:r>
      <w:r w:rsidRPr="00E2281F">
        <w:t xml:space="preserve"> </w:t>
      </w:r>
      <w:r w:rsidR="00460319" w:rsidRPr="00E2281F">
        <w:t>Custodial Officers</w:t>
      </w:r>
      <w:r w:rsidR="001B0A9A" w:rsidRPr="00E2281F">
        <w:t xml:space="preserve"> </w:t>
      </w:r>
      <w:r w:rsidR="00840FE4" w:rsidRPr="00E2281F">
        <w:t>in the admission</w:t>
      </w:r>
      <w:r w:rsidR="005C76AC" w:rsidRPr="00E2281F">
        <w:t>s</w:t>
      </w:r>
      <w:r w:rsidR="00840FE4" w:rsidRPr="00E2281F">
        <w:t xml:space="preserve"> area </w:t>
      </w:r>
      <w:r w:rsidRPr="00E2281F">
        <w:t>and full orientation is provided by</w:t>
      </w:r>
      <w:r w:rsidR="00BF657A" w:rsidRPr="00E2281F">
        <w:t xml:space="preserve"> </w:t>
      </w:r>
      <w:r w:rsidR="003411FE" w:rsidRPr="00E2281F">
        <w:t xml:space="preserve">the </w:t>
      </w:r>
      <w:r w:rsidR="00FE649B" w:rsidRPr="00E2281F">
        <w:t>Custodial Officers</w:t>
      </w:r>
      <w:r w:rsidR="007D11AA" w:rsidRPr="00E2281F">
        <w:t xml:space="preserve"> </w:t>
      </w:r>
      <w:r w:rsidR="00840FE4" w:rsidRPr="00E2281F">
        <w:t xml:space="preserve">in the </w:t>
      </w:r>
      <w:r w:rsidR="00501657" w:rsidRPr="00E2281F">
        <w:t xml:space="preserve">young </w:t>
      </w:r>
      <w:r w:rsidR="004A1D22" w:rsidRPr="00E2281F">
        <w:t>pe</w:t>
      </w:r>
      <w:r w:rsidR="003062A6" w:rsidRPr="00E2281F">
        <w:t>r</w:t>
      </w:r>
      <w:r w:rsidR="00C15524" w:rsidRPr="00E2281F">
        <w:t>s</w:t>
      </w:r>
      <w:r w:rsidR="003062A6" w:rsidRPr="00E2281F">
        <w:t>on</w:t>
      </w:r>
      <w:r w:rsidR="004A1D22" w:rsidRPr="00E2281F">
        <w:t>’s</w:t>
      </w:r>
      <w:r w:rsidR="00840FE4" w:rsidRPr="00E2281F">
        <w:t xml:space="preserve"> receiving unit.</w:t>
      </w:r>
    </w:p>
    <w:p w14:paraId="222CD387" w14:textId="77777777" w:rsidR="00BF657A" w:rsidRPr="00E2281F" w:rsidRDefault="00BF657A" w:rsidP="007C749F"/>
    <w:p w14:paraId="2CBBA268" w14:textId="46045854" w:rsidR="000B06E9" w:rsidRPr="00E2281F" w:rsidRDefault="000B06E9" w:rsidP="007C749F">
      <w:r w:rsidRPr="00E2281F">
        <w:t xml:space="preserve">Orientation provides </w:t>
      </w:r>
      <w:r w:rsidR="00501657" w:rsidRPr="00E2281F">
        <w:t>young people</w:t>
      </w:r>
      <w:r w:rsidRPr="00E2281F">
        <w:t xml:space="preserve"> with the opportunity to learn or re-acquaint themselv</w:t>
      </w:r>
      <w:r w:rsidR="00186E97" w:rsidRPr="00E2281F">
        <w:t xml:space="preserve">es with the layout of </w:t>
      </w:r>
      <w:r w:rsidR="00706670" w:rsidRPr="00E2281F">
        <w:t xml:space="preserve">the </w:t>
      </w:r>
      <w:r w:rsidR="004879A1" w:rsidRPr="00E2281F">
        <w:t>YDC</w:t>
      </w:r>
      <w:r w:rsidR="00455CF7" w:rsidRPr="00E2281F">
        <w:t xml:space="preserve">, </w:t>
      </w:r>
      <w:r w:rsidRPr="00E2281F">
        <w:t>the rules and expectations of their new care environme</w:t>
      </w:r>
      <w:r w:rsidR="005B7C0A" w:rsidRPr="00E2281F">
        <w:t>nt</w:t>
      </w:r>
      <w:r w:rsidR="00D5528A" w:rsidRPr="00E2281F">
        <w:t xml:space="preserve"> and </w:t>
      </w:r>
      <w:r w:rsidR="00455CF7" w:rsidRPr="00E2281F">
        <w:t xml:space="preserve">the opportunity to </w:t>
      </w:r>
      <w:r w:rsidR="00D5528A" w:rsidRPr="00E2281F">
        <w:t>ask questions</w:t>
      </w:r>
      <w:r w:rsidR="005B7C0A" w:rsidRPr="00E2281F">
        <w:t>.</w:t>
      </w:r>
      <w:r w:rsidR="007C5F30" w:rsidRPr="00E2281F">
        <w:t xml:space="preserve"> </w:t>
      </w:r>
    </w:p>
    <w:p w14:paraId="07C0CAB8" w14:textId="77777777" w:rsidR="007C5F30" w:rsidRPr="00E2281F" w:rsidRDefault="007C5F30" w:rsidP="007C749F"/>
    <w:p w14:paraId="3B3211A1" w14:textId="08EA1E2F" w:rsidR="007C5F30" w:rsidRPr="00E2281F" w:rsidRDefault="007C5F30" w:rsidP="007C749F">
      <w:r w:rsidRPr="00E2281F">
        <w:t xml:space="preserve">Staff at the YDC </w:t>
      </w:r>
      <w:r w:rsidR="005C76AC" w:rsidRPr="00E2281F">
        <w:t>shall</w:t>
      </w:r>
      <w:r w:rsidRPr="00E2281F">
        <w:t xml:space="preserve"> ensure cultural safety and strength for Aboriginal young people </w:t>
      </w:r>
      <w:r w:rsidR="00D5528A" w:rsidRPr="00E2281F">
        <w:t xml:space="preserve">by </w:t>
      </w:r>
      <w:r w:rsidRPr="00E2281F">
        <w:t>provid</w:t>
      </w:r>
      <w:r w:rsidR="00D5528A" w:rsidRPr="00E2281F">
        <w:t>ing</w:t>
      </w:r>
      <w:r w:rsidRPr="00E2281F">
        <w:t xml:space="preserve"> access to culturally safe and responsive programs</w:t>
      </w:r>
      <w:r w:rsidR="00D5528A" w:rsidRPr="00E2281F">
        <w:t>,</w:t>
      </w:r>
      <w:r w:rsidRPr="00E2281F">
        <w:t xml:space="preserve"> services and facilities while in the Department’s care. </w:t>
      </w:r>
    </w:p>
    <w:p w14:paraId="35524ABF" w14:textId="77777777" w:rsidR="007E183E" w:rsidRPr="00E2281F" w:rsidRDefault="007E183E" w:rsidP="007C749F"/>
    <w:p w14:paraId="12EE011F" w14:textId="0D2E1306" w:rsidR="00243AE5" w:rsidRDefault="00460319" w:rsidP="007C749F">
      <w:r w:rsidRPr="00E2281F">
        <w:t>Custodial Officers</w:t>
      </w:r>
      <w:r w:rsidR="00310AAF" w:rsidRPr="00E2281F">
        <w:t xml:space="preserve"> </w:t>
      </w:r>
      <w:r w:rsidR="00943629" w:rsidRPr="00E2281F">
        <w:t xml:space="preserve">shall </w:t>
      </w:r>
      <w:r w:rsidR="00310AAF" w:rsidRPr="00E2281F">
        <w:t xml:space="preserve">assist </w:t>
      </w:r>
      <w:r w:rsidR="00501657" w:rsidRPr="00E2281F">
        <w:t>young people</w:t>
      </w:r>
      <w:r w:rsidR="00310AAF" w:rsidRPr="00E2281F">
        <w:t xml:space="preserve"> to work through and understand the orientation </w:t>
      </w:r>
      <w:r w:rsidR="00D5528A" w:rsidRPr="00E2281F">
        <w:t xml:space="preserve">material provided and seek assistance from </w:t>
      </w:r>
      <w:r w:rsidR="00F83EB7" w:rsidRPr="00E2281F">
        <w:t>Aboriginal</w:t>
      </w:r>
      <w:r w:rsidR="00D5528A" w:rsidRPr="00E2281F">
        <w:t xml:space="preserve"> Youth Support Officers</w:t>
      </w:r>
      <w:r w:rsidR="001A3FD2" w:rsidRPr="00E2281F">
        <w:t>,</w:t>
      </w:r>
      <w:r w:rsidR="00D5528A" w:rsidRPr="00E2281F">
        <w:t xml:space="preserve"> interpreting services</w:t>
      </w:r>
      <w:r w:rsidR="005C76AC" w:rsidRPr="00E2281F">
        <w:t>, or other staff</w:t>
      </w:r>
      <w:r w:rsidR="00D5528A" w:rsidRPr="00E2281F">
        <w:t xml:space="preserve"> if required</w:t>
      </w:r>
      <w:r w:rsidR="00455CF7" w:rsidRPr="00E2281F">
        <w:t>.</w:t>
      </w:r>
    </w:p>
    <w:p w14:paraId="475E9C8B" w14:textId="77777777" w:rsidR="003D520D" w:rsidRDefault="003D520D" w:rsidP="007C749F"/>
    <w:p w14:paraId="25200A18" w14:textId="77777777" w:rsidR="003053CA" w:rsidRDefault="003053CA" w:rsidP="00470C31">
      <w:pPr>
        <w:pStyle w:val="Heading1"/>
      </w:pPr>
      <w:bookmarkStart w:id="4" w:name="_Toc199238742"/>
      <w:bookmarkStart w:id="5" w:name="_Toc199238796"/>
      <w:bookmarkStart w:id="6" w:name="_Toc199239007"/>
      <w:bookmarkStart w:id="7" w:name="_Toc199239074"/>
      <w:bookmarkStart w:id="8" w:name="_Toc199239144"/>
      <w:bookmarkStart w:id="9" w:name="_Toc199239254"/>
      <w:bookmarkStart w:id="10" w:name="_Toc199239328"/>
      <w:bookmarkStart w:id="11" w:name="_Toc199239451"/>
      <w:bookmarkStart w:id="12" w:name="_Toc199239605"/>
      <w:bookmarkStart w:id="13" w:name="_Toc199239988"/>
      <w:bookmarkStart w:id="14" w:name="_Toc199240041"/>
      <w:bookmarkStart w:id="15" w:name="_Toc199240428"/>
      <w:bookmarkStart w:id="16" w:name="_Toc205813350"/>
      <w:bookmarkEnd w:id="4"/>
      <w:bookmarkEnd w:id="5"/>
      <w:bookmarkEnd w:id="6"/>
      <w:bookmarkEnd w:id="7"/>
      <w:bookmarkEnd w:id="8"/>
      <w:bookmarkEnd w:id="9"/>
      <w:bookmarkEnd w:id="10"/>
      <w:bookmarkEnd w:id="11"/>
      <w:bookmarkEnd w:id="12"/>
      <w:bookmarkEnd w:id="13"/>
      <w:bookmarkEnd w:id="14"/>
      <w:bookmarkEnd w:id="15"/>
      <w:r>
        <w:lastRenderedPageBreak/>
        <w:t>Procedures</w:t>
      </w:r>
      <w:bookmarkEnd w:id="16"/>
    </w:p>
    <w:p w14:paraId="54C8F4DA" w14:textId="571D9668" w:rsidR="008342E8" w:rsidRDefault="00C65CF7" w:rsidP="003053CA">
      <w:pPr>
        <w:pStyle w:val="Heading2"/>
      </w:pPr>
      <w:bookmarkStart w:id="17" w:name="_Toc205813351"/>
      <w:r>
        <w:t>Immediate orientation</w:t>
      </w:r>
      <w:r w:rsidR="00320E4F">
        <w:t xml:space="preserve"> </w:t>
      </w:r>
      <w:r w:rsidR="004879A1">
        <w:t>(</w:t>
      </w:r>
      <w:r w:rsidR="00320E4F">
        <w:t>on admission</w:t>
      </w:r>
      <w:r w:rsidR="004879A1">
        <w:t>)</w:t>
      </w:r>
      <w:bookmarkEnd w:id="17"/>
    </w:p>
    <w:p w14:paraId="6B56E5CF" w14:textId="01E3F13C" w:rsidR="00706670" w:rsidRPr="00E2281F" w:rsidRDefault="00460319" w:rsidP="002A62C3">
      <w:pPr>
        <w:pStyle w:val="Heading3"/>
        <w:spacing w:before="240"/>
        <w:ind w:left="851" w:hanging="851"/>
      </w:pPr>
      <w:r w:rsidRPr="00E2281F">
        <w:t>Custodial Officers</w:t>
      </w:r>
      <w:r w:rsidR="00AC3E32" w:rsidRPr="00E2281F">
        <w:t xml:space="preserve"> </w:t>
      </w:r>
      <w:r w:rsidR="00320E4F" w:rsidRPr="00E2281F">
        <w:t xml:space="preserve">on </w:t>
      </w:r>
      <w:r w:rsidR="00706670" w:rsidRPr="00E2281F">
        <w:t>admission shall</w:t>
      </w:r>
      <w:r w:rsidR="00AC3E32" w:rsidRPr="00E2281F">
        <w:t xml:space="preserve"> provide </w:t>
      </w:r>
      <w:r w:rsidR="004807ED" w:rsidRPr="00E2281F">
        <w:t>immediate orientation</w:t>
      </w:r>
      <w:r w:rsidR="00FD189C" w:rsidRPr="00E2281F">
        <w:t xml:space="preserve"> </w:t>
      </w:r>
      <w:r w:rsidR="00AC3E32" w:rsidRPr="00E2281F">
        <w:t xml:space="preserve">to </w:t>
      </w:r>
      <w:r w:rsidR="00501657" w:rsidRPr="00E2281F">
        <w:t>young people</w:t>
      </w:r>
      <w:r w:rsidR="007715F4" w:rsidRPr="00E2281F">
        <w:t>,</w:t>
      </w:r>
      <w:r w:rsidR="00AC3E32" w:rsidRPr="00E2281F">
        <w:t xml:space="preserve"> </w:t>
      </w:r>
      <w:r w:rsidR="00706670" w:rsidRPr="00E2281F">
        <w:t xml:space="preserve">including </w:t>
      </w:r>
      <w:r w:rsidR="00AC3E32" w:rsidRPr="00E2281F">
        <w:t>a</w:t>
      </w:r>
      <w:r w:rsidR="00B32C03" w:rsidRPr="00E2281F">
        <w:t xml:space="preserve"> brief overview of the facilities</w:t>
      </w:r>
      <w:r w:rsidR="00342A26" w:rsidRPr="00E2281F">
        <w:t>,</w:t>
      </w:r>
      <w:r w:rsidR="004C5366" w:rsidRPr="00E2281F">
        <w:t xml:space="preserve"> rules and</w:t>
      </w:r>
      <w:r w:rsidR="00FD189C" w:rsidRPr="00E2281F">
        <w:t xml:space="preserve"> services</w:t>
      </w:r>
      <w:r w:rsidR="004C5366" w:rsidRPr="00E2281F">
        <w:t xml:space="preserve"> and the </w:t>
      </w:r>
      <w:r w:rsidR="00501657" w:rsidRPr="00E2281F">
        <w:t>young pe</w:t>
      </w:r>
      <w:r w:rsidR="004A1D22" w:rsidRPr="00E2281F">
        <w:t>rson</w:t>
      </w:r>
      <w:r w:rsidR="005C76AC" w:rsidRPr="00E2281F">
        <w:t>’</w:t>
      </w:r>
      <w:r w:rsidR="004C5366" w:rsidRPr="00E2281F">
        <w:t>s</w:t>
      </w:r>
      <w:r w:rsidR="001A3FD2" w:rsidRPr="00E2281F">
        <w:t xml:space="preserve"> </w:t>
      </w:r>
      <w:r w:rsidR="004C5366" w:rsidRPr="00E2281F">
        <w:t>responsibilities</w:t>
      </w:r>
      <w:r w:rsidR="008315F4" w:rsidRPr="00E2281F">
        <w:t xml:space="preserve"> contained within the Intake Summary/Immediate Needs Checklist on TOMS</w:t>
      </w:r>
      <w:r w:rsidR="00AC3E32" w:rsidRPr="00E2281F">
        <w:t xml:space="preserve">. </w:t>
      </w:r>
    </w:p>
    <w:p w14:paraId="5481E944" w14:textId="0C4B6396" w:rsidR="009E5EB2" w:rsidRPr="00E2281F" w:rsidRDefault="009E5EB2" w:rsidP="002A62C3">
      <w:pPr>
        <w:pStyle w:val="Heading3"/>
        <w:ind w:left="851" w:hanging="851"/>
      </w:pPr>
      <w:r w:rsidRPr="00E2281F">
        <w:t xml:space="preserve">The Cell </w:t>
      </w:r>
      <w:bookmarkStart w:id="18" w:name="_Hlk199232002"/>
      <w:r w:rsidRPr="00E2281F">
        <w:t xml:space="preserve">Allocation </w:t>
      </w:r>
      <w:r w:rsidR="00455CF7" w:rsidRPr="00E2281F">
        <w:t>Assessment Case Management (</w:t>
      </w:r>
      <w:r w:rsidRPr="00E2281F">
        <w:t>ACM</w:t>
      </w:r>
      <w:r w:rsidR="00455CF7" w:rsidRPr="00E2281F">
        <w:t>)</w:t>
      </w:r>
      <w:r w:rsidRPr="00E2281F">
        <w:t xml:space="preserve"> Checklist shall be completed </w:t>
      </w:r>
      <w:r w:rsidR="005C76AC" w:rsidRPr="00E2281F">
        <w:t>on the</w:t>
      </w:r>
      <w:r w:rsidRPr="00E2281F">
        <w:t xml:space="preserve"> </w:t>
      </w:r>
      <w:r w:rsidR="00455CF7" w:rsidRPr="00E2281F">
        <w:t>Total Offender Management Solution (</w:t>
      </w:r>
      <w:r w:rsidRPr="00E2281F">
        <w:t>TOMS</w:t>
      </w:r>
      <w:r w:rsidR="00455CF7" w:rsidRPr="00E2281F">
        <w:t>)</w:t>
      </w:r>
      <w:r w:rsidRPr="00E2281F">
        <w:t xml:space="preserve"> on initial cell placement of a </w:t>
      </w:r>
      <w:r w:rsidR="00501657" w:rsidRPr="00E2281F">
        <w:t xml:space="preserve">young </w:t>
      </w:r>
      <w:r w:rsidR="004A1D22" w:rsidRPr="00E2281F">
        <w:t>person</w:t>
      </w:r>
      <w:r w:rsidRPr="00E2281F">
        <w:t xml:space="preserve"> and every time a </w:t>
      </w:r>
      <w:r w:rsidR="00501657" w:rsidRPr="00E2281F">
        <w:t>young pe</w:t>
      </w:r>
      <w:r w:rsidR="004A1D22" w:rsidRPr="00E2281F">
        <w:t xml:space="preserve">rson </w:t>
      </w:r>
      <w:r w:rsidR="009456F8" w:rsidRPr="00E2281F">
        <w:t>is moved to a different</w:t>
      </w:r>
      <w:r w:rsidRPr="00E2281F">
        <w:t xml:space="preserve"> cell. </w:t>
      </w:r>
    </w:p>
    <w:bookmarkEnd w:id="18"/>
    <w:p w14:paraId="0765C7D5" w14:textId="31F8D227" w:rsidR="00576020" w:rsidRPr="00E2281F" w:rsidRDefault="001056E9" w:rsidP="001A3FD2">
      <w:pPr>
        <w:pStyle w:val="Heading3"/>
        <w:keepLines w:val="0"/>
        <w:ind w:left="851" w:hanging="851"/>
      </w:pPr>
      <w:r w:rsidRPr="00E2281F">
        <w:t>During</w:t>
      </w:r>
      <w:r w:rsidR="00596CC0" w:rsidRPr="00E2281F">
        <w:t xml:space="preserve"> the </w:t>
      </w:r>
      <w:r w:rsidR="00E4106A" w:rsidRPr="00E2281F">
        <w:t xml:space="preserve">immediate </w:t>
      </w:r>
      <w:r w:rsidR="00596CC0" w:rsidRPr="00E2281F">
        <w:t>orientation</w:t>
      </w:r>
      <w:r w:rsidR="00F16A1E" w:rsidRPr="00E2281F">
        <w:t xml:space="preserve"> </w:t>
      </w:r>
      <w:r w:rsidR="00596CC0" w:rsidRPr="00E2281F">
        <w:t>process</w:t>
      </w:r>
      <w:r w:rsidR="00F16A1E" w:rsidRPr="00E2281F">
        <w:t>,</w:t>
      </w:r>
      <w:r w:rsidRPr="00E2281F">
        <w:t xml:space="preserve"> </w:t>
      </w:r>
      <w:r w:rsidR="00460319" w:rsidRPr="00E2281F">
        <w:t>Custodial Officers</w:t>
      </w:r>
      <w:r w:rsidRPr="00E2281F">
        <w:t xml:space="preserve"> </w:t>
      </w:r>
      <w:r w:rsidR="00706670" w:rsidRPr="00E2281F">
        <w:t xml:space="preserve">shall </w:t>
      </w:r>
      <w:r w:rsidR="00551E65" w:rsidRPr="00E2281F">
        <w:t>provide the following</w:t>
      </w:r>
      <w:r w:rsidR="00A74FD4" w:rsidRPr="00E2281F">
        <w:t xml:space="preserve"> </w:t>
      </w:r>
      <w:r w:rsidR="00551E65" w:rsidRPr="00E2281F">
        <w:t xml:space="preserve">information to a </w:t>
      </w:r>
      <w:r w:rsidR="00501657" w:rsidRPr="00E2281F">
        <w:t>young p</w:t>
      </w:r>
      <w:r w:rsidR="005C76AC" w:rsidRPr="00E2281F">
        <w:t>erson</w:t>
      </w:r>
      <w:r w:rsidR="00551E65" w:rsidRPr="00E2281F">
        <w:t xml:space="preserve"> for their orientation </w:t>
      </w:r>
      <w:r w:rsidR="00576020" w:rsidRPr="00E2281F">
        <w:t>at the</w:t>
      </w:r>
      <w:r w:rsidR="00706670" w:rsidRPr="00E2281F">
        <w:t xml:space="preserve"> </w:t>
      </w:r>
      <w:r w:rsidR="004879A1" w:rsidRPr="00E2281F">
        <w:t>YDC:</w:t>
      </w:r>
    </w:p>
    <w:p w14:paraId="059629EC" w14:textId="1568A80F" w:rsidR="00576020" w:rsidRDefault="00997024" w:rsidP="00A86E18">
      <w:pPr>
        <w:pStyle w:val="ListNumber"/>
        <w:keepNext/>
        <w:numPr>
          <w:ilvl w:val="0"/>
          <w:numId w:val="8"/>
        </w:numPr>
        <w:ind w:left="1276" w:hanging="436"/>
      </w:pPr>
      <w:r>
        <w:t>T</w:t>
      </w:r>
      <w:r w:rsidR="005A55C2" w:rsidRPr="001E288D">
        <w:t>elephone</w:t>
      </w:r>
      <w:r w:rsidR="009F7DBB" w:rsidRPr="001E288D">
        <w:t xml:space="preserve"> access</w:t>
      </w:r>
    </w:p>
    <w:p w14:paraId="6D25B602" w14:textId="52197436" w:rsidR="00551E65" w:rsidRPr="001E288D" w:rsidRDefault="00997024" w:rsidP="00A86E18">
      <w:pPr>
        <w:pStyle w:val="ListNumber"/>
        <w:keepNext/>
        <w:numPr>
          <w:ilvl w:val="0"/>
          <w:numId w:val="8"/>
        </w:numPr>
        <w:ind w:left="1276" w:hanging="436"/>
      </w:pPr>
      <w:r>
        <w:t>V</w:t>
      </w:r>
      <w:r w:rsidR="005A55C2" w:rsidRPr="001E288D">
        <w:t>isits and mail process</w:t>
      </w:r>
      <w:r w:rsidR="00D74902" w:rsidRPr="001E288D">
        <w:t xml:space="preserve"> (official and social)</w:t>
      </w:r>
    </w:p>
    <w:p w14:paraId="481D7CFB" w14:textId="3EC57FBA" w:rsidR="00551E65" w:rsidRPr="001E288D" w:rsidRDefault="00997024" w:rsidP="00A86E18">
      <w:pPr>
        <w:pStyle w:val="ListNumber"/>
        <w:keepNext/>
        <w:numPr>
          <w:ilvl w:val="0"/>
          <w:numId w:val="8"/>
        </w:numPr>
        <w:ind w:left="1276" w:hanging="436"/>
      </w:pPr>
      <w:r>
        <w:t>A</w:t>
      </w:r>
      <w:r w:rsidR="00551E65" w:rsidRPr="001E288D">
        <w:t xml:space="preserve">ssessment processes, seeking medical attention and cell/personal hygiene </w:t>
      </w:r>
    </w:p>
    <w:p w14:paraId="2E50936F" w14:textId="05285C90" w:rsidR="00551E65" w:rsidRPr="001E288D" w:rsidRDefault="00997024" w:rsidP="00A86E18">
      <w:pPr>
        <w:pStyle w:val="ListNumber"/>
        <w:keepNext/>
        <w:numPr>
          <w:ilvl w:val="0"/>
          <w:numId w:val="8"/>
        </w:numPr>
        <w:ind w:left="1276" w:hanging="436"/>
      </w:pPr>
      <w:r>
        <w:t>S</w:t>
      </w:r>
      <w:r w:rsidR="00551E65" w:rsidRPr="001E288D">
        <w:t xml:space="preserve">ecurity matters, location of legislation, rules and procedures about </w:t>
      </w:r>
      <w:r w:rsidR="00706670">
        <w:t xml:space="preserve">the </w:t>
      </w:r>
      <w:r w:rsidR="004879A1">
        <w:t xml:space="preserve">YDC </w:t>
      </w:r>
    </w:p>
    <w:p w14:paraId="6434D287" w14:textId="0EB06548" w:rsidR="00551E65" w:rsidRPr="001E288D" w:rsidRDefault="00997024" w:rsidP="00A86E18">
      <w:pPr>
        <w:pStyle w:val="ListNumber"/>
        <w:keepNext/>
        <w:numPr>
          <w:ilvl w:val="0"/>
          <w:numId w:val="8"/>
        </w:numPr>
        <w:ind w:left="1276" w:hanging="436"/>
      </w:pPr>
      <w:r>
        <w:t>G</w:t>
      </w:r>
      <w:r w:rsidR="00551E65" w:rsidRPr="001E288D">
        <w:t>ratuities, private cash systems, rewards and canteen</w:t>
      </w:r>
    </w:p>
    <w:p w14:paraId="597D70A4" w14:textId="0E2377D7" w:rsidR="00551E65" w:rsidRPr="00E2281F" w:rsidRDefault="00997024" w:rsidP="00A86E18">
      <w:pPr>
        <w:pStyle w:val="ListNumber"/>
        <w:keepNext/>
        <w:numPr>
          <w:ilvl w:val="0"/>
          <w:numId w:val="8"/>
        </w:numPr>
        <w:ind w:left="1276" w:hanging="436"/>
      </w:pPr>
      <w:r>
        <w:t>E</w:t>
      </w:r>
      <w:r w:rsidR="00551E65" w:rsidRPr="00E2281F">
        <w:t xml:space="preserve">xpected behaviours and </w:t>
      </w:r>
      <w:r w:rsidR="006F00F8" w:rsidRPr="00E2281F">
        <w:t xml:space="preserve">unit </w:t>
      </w:r>
      <w:r w:rsidR="00551E65" w:rsidRPr="00E2281F">
        <w:t>responsibilities</w:t>
      </w:r>
    </w:p>
    <w:p w14:paraId="3C571720" w14:textId="6CAC3635" w:rsidR="00551E65" w:rsidRPr="001E288D" w:rsidRDefault="00997024" w:rsidP="00A86E18">
      <w:pPr>
        <w:pStyle w:val="ListNumber"/>
        <w:keepNext/>
        <w:numPr>
          <w:ilvl w:val="0"/>
          <w:numId w:val="8"/>
        </w:numPr>
        <w:ind w:left="1276" w:hanging="436"/>
      </w:pPr>
      <w:r>
        <w:t>D</w:t>
      </w:r>
      <w:r w:rsidR="00551E65" w:rsidRPr="001E288D">
        <w:t>isciplinary processes</w:t>
      </w:r>
    </w:p>
    <w:p w14:paraId="741EEE67" w14:textId="6C81A95F" w:rsidR="00551E65" w:rsidRPr="001E288D" w:rsidRDefault="00997024" w:rsidP="00A86E18">
      <w:pPr>
        <w:pStyle w:val="ListNumber"/>
        <w:keepNext/>
        <w:numPr>
          <w:ilvl w:val="0"/>
          <w:numId w:val="8"/>
        </w:numPr>
        <w:ind w:left="1276" w:hanging="436"/>
      </w:pPr>
      <w:r>
        <w:t>D</w:t>
      </w:r>
      <w:r w:rsidR="00551E65" w:rsidRPr="001E288D">
        <w:t xml:space="preserve">ress standards </w:t>
      </w:r>
    </w:p>
    <w:p w14:paraId="61ACE611" w14:textId="78C27C12" w:rsidR="00551E65" w:rsidRPr="00E1594D" w:rsidRDefault="00997024" w:rsidP="00A86E18">
      <w:pPr>
        <w:pStyle w:val="ListNumber"/>
        <w:keepNext/>
        <w:numPr>
          <w:ilvl w:val="0"/>
          <w:numId w:val="8"/>
        </w:numPr>
        <w:ind w:left="1276" w:hanging="436"/>
      </w:pPr>
      <w:r>
        <w:t>A</w:t>
      </w:r>
      <w:r w:rsidR="00551E65">
        <w:t xml:space="preserve">pproved/permitted property in their possession, refer </w:t>
      </w:r>
      <w:bookmarkStart w:id="19" w:name="_Hlk204069949"/>
      <w:r w:rsidR="00706670">
        <w:fldChar w:fldCharType="begin"/>
      </w:r>
      <w:r w:rsidR="00706670">
        <w:instrText>HYPERLINK "https://dojwa.sharepoint.com/sites/intranet/prison-operations/Pages/bhdc-copps.aspx"</w:instrText>
      </w:r>
      <w:r w:rsidR="00706670">
        <w:fldChar w:fldCharType="separate"/>
      </w:r>
      <w:r w:rsidR="00706670" w:rsidRPr="00E1594D">
        <w:rPr>
          <w:rStyle w:val="Hyperlink"/>
        </w:rPr>
        <w:t xml:space="preserve">COPP </w:t>
      </w:r>
      <w:r w:rsidR="00706670" w:rsidRPr="00E1594D">
        <w:rPr>
          <w:rStyle w:val="Hyperlink"/>
        </w:rPr>
        <w:t>4</w:t>
      </w:r>
      <w:r w:rsidR="00706670" w:rsidRPr="00E1594D">
        <w:rPr>
          <w:rStyle w:val="Hyperlink"/>
        </w:rPr>
        <w:t>.1 –  Property</w:t>
      </w:r>
      <w:r w:rsidR="00706670">
        <w:fldChar w:fldCharType="end"/>
      </w:r>
      <w:bookmarkEnd w:id="19"/>
      <w:r w:rsidR="00551E65" w:rsidRPr="00E1594D">
        <w:t xml:space="preserve"> and </w:t>
      </w:r>
      <w:bookmarkStart w:id="20" w:name="_Hlk199240296"/>
      <w:bookmarkStart w:id="21" w:name="_Hlk204069969"/>
      <w:r w:rsidR="007F0AEC">
        <w:fldChar w:fldCharType="begin"/>
      </w:r>
      <w:r w:rsidR="007F0AEC">
        <w:instrText>HYPERLINK "https://dojwa.sharepoint.com/sites/intranet/prison-operations/Pages/bhdc-copps.aspx"</w:instrText>
      </w:r>
      <w:r w:rsidR="007F0AEC">
        <w:fldChar w:fldCharType="separate"/>
      </w:r>
      <w:r w:rsidR="00706670" w:rsidRPr="00E1594D">
        <w:rPr>
          <w:rStyle w:val="Hyperlink"/>
        </w:rPr>
        <w:t xml:space="preserve">COPP 9.5 </w:t>
      </w:r>
      <w:r w:rsidR="0073479B" w:rsidRPr="0073479B">
        <w:rPr>
          <w:rStyle w:val="Hyperlink"/>
        </w:rPr>
        <w:t>–</w:t>
      </w:r>
      <w:r w:rsidR="0073479B">
        <w:rPr>
          <w:rStyle w:val="Hyperlink"/>
        </w:rPr>
        <w:t xml:space="preserve"> </w:t>
      </w:r>
      <w:r w:rsidR="00706670" w:rsidRPr="00E1594D">
        <w:rPr>
          <w:rStyle w:val="Hyperlink"/>
        </w:rPr>
        <w:t xml:space="preserve">Approved and </w:t>
      </w:r>
      <w:r w:rsidR="0073479B">
        <w:rPr>
          <w:rStyle w:val="Hyperlink"/>
        </w:rPr>
        <w:t>Unauthorised Ite</w:t>
      </w:r>
      <w:r w:rsidR="0073479B">
        <w:rPr>
          <w:rStyle w:val="Hyperlink"/>
        </w:rPr>
        <w:t>m</w:t>
      </w:r>
      <w:r w:rsidR="0073479B">
        <w:rPr>
          <w:rStyle w:val="Hyperlink"/>
        </w:rPr>
        <w:t>s (Staff and Visitors)</w:t>
      </w:r>
      <w:r w:rsidR="007F0AEC">
        <w:rPr>
          <w:rStyle w:val="Hyperlink"/>
        </w:rPr>
        <w:fldChar w:fldCharType="end"/>
      </w:r>
      <w:bookmarkEnd w:id="20"/>
    </w:p>
    <w:bookmarkEnd w:id="21"/>
    <w:p w14:paraId="6CAB77A9" w14:textId="610D9651" w:rsidR="00E205CF" w:rsidRDefault="00997024" w:rsidP="00A86E18">
      <w:pPr>
        <w:pStyle w:val="ListNumber"/>
        <w:keepNext/>
        <w:numPr>
          <w:ilvl w:val="0"/>
          <w:numId w:val="8"/>
        </w:numPr>
        <w:ind w:left="1276" w:hanging="436"/>
      </w:pPr>
      <w:r>
        <w:t>M</w:t>
      </w:r>
      <w:r w:rsidR="00551E65" w:rsidRPr="00DF2C32">
        <w:t xml:space="preserve">ovement in and out of cells and between </w:t>
      </w:r>
      <w:r w:rsidR="00551E65">
        <w:t>U</w:t>
      </w:r>
      <w:r w:rsidR="00551E65" w:rsidRPr="00DF2C32">
        <w:t xml:space="preserve">nits </w:t>
      </w:r>
    </w:p>
    <w:p w14:paraId="73BEFA17" w14:textId="30B2F108" w:rsidR="006335B7" w:rsidRDefault="00997024" w:rsidP="006335B7">
      <w:pPr>
        <w:pStyle w:val="ListNumber"/>
        <w:keepNext/>
        <w:numPr>
          <w:ilvl w:val="0"/>
          <w:numId w:val="8"/>
        </w:numPr>
        <w:ind w:left="1276" w:hanging="436"/>
      </w:pPr>
      <w:r>
        <w:t>G</w:t>
      </w:r>
      <w:r w:rsidR="00551E65" w:rsidRPr="00DF2C32">
        <w:t xml:space="preserve">rievances and complaints processes, and </w:t>
      </w:r>
      <w:r w:rsidR="00551E65">
        <w:t>information for contacting the o</w:t>
      </w:r>
      <w:r w:rsidR="00551E65" w:rsidRPr="00DF2C32">
        <w:t>mbudsman</w:t>
      </w:r>
      <w:r w:rsidR="00EB6046">
        <w:t>,</w:t>
      </w:r>
      <w:r w:rsidR="00551E65" w:rsidRPr="00DF2C32">
        <w:t xml:space="preserve"> and other oversight agencies</w:t>
      </w:r>
      <w:r w:rsidR="00551E65">
        <w:t xml:space="preserve">, refer </w:t>
      </w:r>
      <w:bookmarkStart w:id="22" w:name="_Hlk199240209"/>
      <w:r w:rsidR="00E205CF">
        <w:fldChar w:fldCharType="begin"/>
      </w:r>
      <w:r w:rsidR="00BB08EA">
        <w:instrText>HYPERLINK "https://dojwa.sharepoint.com/sites/intranet/prison-operations/Pages/bhdc-copps.aspx"</w:instrText>
      </w:r>
      <w:r w:rsidR="00E205CF">
        <w:fldChar w:fldCharType="separate"/>
      </w:r>
      <w:r w:rsidR="00706670" w:rsidRPr="00E205CF">
        <w:rPr>
          <w:rStyle w:val="Hyperlink"/>
        </w:rPr>
        <w:t>COPP</w:t>
      </w:r>
      <w:r w:rsidR="00706670" w:rsidRPr="00E205CF">
        <w:rPr>
          <w:rStyle w:val="Hyperlink"/>
        </w:rPr>
        <w:t xml:space="preserve"> </w:t>
      </w:r>
      <w:r w:rsidR="00706670" w:rsidRPr="00E205CF">
        <w:rPr>
          <w:rStyle w:val="Hyperlink"/>
        </w:rPr>
        <w:t>6</w:t>
      </w:r>
      <w:r w:rsidR="00706670" w:rsidRPr="00E205CF">
        <w:rPr>
          <w:rStyle w:val="Hyperlink"/>
        </w:rPr>
        <w:t>.6 – Requests, Complaints and Feedback</w:t>
      </w:r>
      <w:bookmarkEnd w:id="22"/>
      <w:r w:rsidR="00E205CF">
        <w:fldChar w:fldCharType="end"/>
      </w:r>
      <w:r w:rsidR="006C0734">
        <w:t>.</w:t>
      </w:r>
      <w:r w:rsidR="00624D15">
        <w:t xml:space="preserve"> </w:t>
      </w:r>
    </w:p>
    <w:p w14:paraId="025AAC40" w14:textId="6CF14A75" w:rsidR="00AC4A30" w:rsidRPr="00E205CF" w:rsidRDefault="00551E65" w:rsidP="006335B7">
      <w:pPr>
        <w:pStyle w:val="Heading3"/>
        <w:keepLines w:val="0"/>
        <w:ind w:left="851" w:hanging="851"/>
      </w:pPr>
      <w:r w:rsidRPr="00484989">
        <w:t xml:space="preserve">Custodial Officers </w:t>
      </w:r>
      <w:r w:rsidR="00706670" w:rsidRPr="00484989">
        <w:t xml:space="preserve">shall </w:t>
      </w:r>
      <w:r w:rsidR="00081477" w:rsidRPr="00484989">
        <w:t>provide</w:t>
      </w:r>
      <w:r w:rsidRPr="00484989">
        <w:t xml:space="preserve"> </w:t>
      </w:r>
      <w:r w:rsidR="00706670" w:rsidRPr="00484989">
        <w:t xml:space="preserve">written information </w:t>
      </w:r>
      <w:r w:rsidRPr="00484989">
        <w:t xml:space="preserve">to each </w:t>
      </w:r>
      <w:r w:rsidR="00501657" w:rsidRPr="006335B7">
        <w:t xml:space="preserve">young </w:t>
      </w:r>
      <w:r w:rsidR="001A3FD2" w:rsidRPr="006335B7">
        <w:t xml:space="preserve">person </w:t>
      </w:r>
      <w:r w:rsidR="001A3FD2" w:rsidRPr="00484989">
        <w:t>and</w:t>
      </w:r>
      <w:r>
        <w:t xml:space="preserve"> make sure the </w:t>
      </w:r>
      <w:r w:rsidR="00501657" w:rsidRPr="006335B7">
        <w:t>young pe</w:t>
      </w:r>
      <w:r w:rsidR="00604196" w:rsidRPr="006335B7">
        <w:t>rson</w:t>
      </w:r>
      <w:r>
        <w:t xml:space="preserve"> understands the content </w:t>
      </w:r>
      <w:r w:rsidR="00FF6AD8">
        <w:t>by asking questions (</w:t>
      </w:r>
      <w:r w:rsidR="003B17B0">
        <w:t>e.g.</w:t>
      </w:r>
      <w:r>
        <w:t xml:space="preserve"> how you request a health centre visit). </w:t>
      </w:r>
    </w:p>
    <w:p w14:paraId="18DB6943" w14:textId="77777777" w:rsidR="00DD4BDD" w:rsidRPr="00E2281F" w:rsidRDefault="00551E65" w:rsidP="00E92FD4">
      <w:pPr>
        <w:pStyle w:val="Heading3"/>
        <w:ind w:left="851" w:hanging="851"/>
      </w:pPr>
      <w:r w:rsidRPr="00E2281F">
        <w:t xml:space="preserve">Custodial Officers shall seek the support of an interpreter if the </w:t>
      </w:r>
      <w:r w:rsidR="00501657" w:rsidRPr="00E2281F">
        <w:t>young pe</w:t>
      </w:r>
      <w:r w:rsidR="005C76AC" w:rsidRPr="00E2281F">
        <w:t>rson</w:t>
      </w:r>
      <w:r w:rsidRPr="00E2281F">
        <w:t xml:space="preserve"> does not understand English or is hearing impaired</w:t>
      </w:r>
      <w:r w:rsidR="00E92FD4" w:rsidRPr="00E2281F">
        <w:t>.</w:t>
      </w:r>
      <w:r w:rsidR="00E92FD4" w:rsidRPr="00E2281F" w:rsidDel="00E92FD4">
        <w:t xml:space="preserve"> </w:t>
      </w:r>
    </w:p>
    <w:p w14:paraId="726C5A22" w14:textId="484B9441" w:rsidR="00FC3F55" w:rsidRPr="00E2281F" w:rsidRDefault="004807ED" w:rsidP="001727D8">
      <w:pPr>
        <w:pStyle w:val="Heading2"/>
      </w:pPr>
      <w:bookmarkStart w:id="23" w:name="_Toc205813352"/>
      <w:r w:rsidRPr="00E2281F">
        <w:t xml:space="preserve">Full </w:t>
      </w:r>
      <w:r w:rsidR="000868A6" w:rsidRPr="00E2281F">
        <w:t xml:space="preserve">5-day </w:t>
      </w:r>
      <w:r w:rsidR="0013631A" w:rsidRPr="00E2281F">
        <w:t xml:space="preserve">unit based </w:t>
      </w:r>
      <w:r w:rsidRPr="00E2281F">
        <w:t>o</w:t>
      </w:r>
      <w:r w:rsidR="00FC3F55" w:rsidRPr="00E2281F">
        <w:t>rientation</w:t>
      </w:r>
      <w:bookmarkEnd w:id="23"/>
      <w:r w:rsidR="000868A6" w:rsidRPr="00E2281F">
        <w:t xml:space="preserve"> </w:t>
      </w:r>
    </w:p>
    <w:p w14:paraId="47333EA9" w14:textId="1709510C" w:rsidR="003B30FE" w:rsidRPr="00E2281F" w:rsidRDefault="003F2814" w:rsidP="00C15524">
      <w:pPr>
        <w:pStyle w:val="Heading3"/>
        <w:ind w:left="851" w:hanging="851"/>
      </w:pPr>
      <w:r w:rsidRPr="00E2281F">
        <w:t xml:space="preserve">The </w:t>
      </w:r>
      <w:r w:rsidR="00902CB9" w:rsidRPr="00E2281F">
        <w:t xml:space="preserve">full </w:t>
      </w:r>
      <w:r w:rsidRPr="00E2281F">
        <w:t xml:space="preserve">orientation process shall be completed for all </w:t>
      </w:r>
      <w:r w:rsidR="00501657" w:rsidRPr="00E2281F">
        <w:t>young people</w:t>
      </w:r>
      <w:r w:rsidRPr="00E2281F">
        <w:t xml:space="preserve"> within </w:t>
      </w:r>
      <w:r w:rsidR="005B7C0A" w:rsidRPr="00E2281F">
        <w:t>five</w:t>
      </w:r>
      <w:r w:rsidRPr="00E2281F">
        <w:t> days of their admission to</w:t>
      </w:r>
      <w:r w:rsidR="0077253B" w:rsidRPr="00E2281F">
        <w:t xml:space="preserve"> </w:t>
      </w:r>
      <w:r w:rsidR="004879A1" w:rsidRPr="00E2281F">
        <w:t xml:space="preserve">the </w:t>
      </w:r>
      <w:r w:rsidR="008423CC" w:rsidRPr="00E2281F">
        <w:t>YDC.</w:t>
      </w:r>
    </w:p>
    <w:p w14:paraId="1FEDFEF6" w14:textId="08943542" w:rsidR="002A669D" w:rsidRPr="00E2281F" w:rsidRDefault="00902CB9" w:rsidP="00C15524">
      <w:pPr>
        <w:pStyle w:val="Heading3"/>
        <w:ind w:left="851" w:hanging="851"/>
      </w:pPr>
      <w:r w:rsidRPr="00E2281F">
        <w:t>Full o</w:t>
      </w:r>
      <w:r w:rsidR="002A669D" w:rsidRPr="00E2281F">
        <w:t xml:space="preserve">rientation shall be completed by the Custodial Officer nominated by the Unit Manager where the </w:t>
      </w:r>
      <w:r w:rsidR="00501657" w:rsidRPr="00E2281F">
        <w:t>young pe</w:t>
      </w:r>
      <w:r w:rsidR="005C76AC" w:rsidRPr="00E2281F">
        <w:t>rson</w:t>
      </w:r>
      <w:r w:rsidR="002A669D" w:rsidRPr="00E2281F">
        <w:t xml:space="preserve"> is residing.</w:t>
      </w:r>
    </w:p>
    <w:p w14:paraId="118E637E" w14:textId="0C86B61F" w:rsidR="002C62FA" w:rsidRPr="00E2281F" w:rsidRDefault="00023513" w:rsidP="00C15524">
      <w:pPr>
        <w:pStyle w:val="Heading3"/>
        <w:ind w:left="851" w:hanging="851"/>
      </w:pPr>
      <w:r w:rsidRPr="00E2281F">
        <w:lastRenderedPageBreak/>
        <w:t xml:space="preserve">The Custodial Officer who completes </w:t>
      </w:r>
      <w:r w:rsidR="00902CB9" w:rsidRPr="00E2281F">
        <w:t xml:space="preserve">the </w:t>
      </w:r>
      <w:r w:rsidR="00501657" w:rsidRPr="00E2281F">
        <w:t>young pe</w:t>
      </w:r>
      <w:r w:rsidR="006F00F8" w:rsidRPr="00E2281F">
        <w:t>rson</w:t>
      </w:r>
      <w:r w:rsidRPr="00E2281F">
        <w:t>’s orientation shall enter the completion on TOMS</w:t>
      </w:r>
      <w:r w:rsidR="00927A16" w:rsidRPr="00E2281F">
        <w:t xml:space="preserve"> </w:t>
      </w:r>
      <w:r w:rsidR="000868A6" w:rsidRPr="00E2281F">
        <w:t>Detailed (</w:t>
      </w:r>
      <w:r w:rsidR="00927A16" w:rsidRPr="00E2281F">
        <w:t>5-day</w:t>
      </w:r>
      <w:r w:rsidR="000868A6" w:rsidRPr="00E2281F">
        <w:t>) Orientation Checklist – Operational</w:t>
      </w:r>
      <w:r w:rsidRPr="00E2281F">
        <w:t>.</w:t>
      </w:r>
    </w:p>
    <w:p w14:paraId="0373E3BA" w14:textId="2C869587" w:rsidR="008C3BF6" w:rsidRPr="00E2281F" w:rsidRDefault="009A6C1F" w:rsidP="00C15524">
      <w:pPr>
        <w:pStyle w:val="Heading3"/>
        <w:ind w:left="851" w:hanging="851"/>
      </w:pPr>
      <w:r w:rsidRPr="00E2281F">
        <w:t xml:space="preserve">First time admitted </w:t>
      </w:r>
      <w:r w:rsidR="00501657" w:rsidRPr="00E2281F">
        <w:t>young people</w:t>
      </w:r>
      <w:r w:rsidR="008C3BF6" w:rsidRPr="00E2281F">
        <w:t xml:space="preserve"> </w:t>
      </w:r>
      <w:r w:rsidR="00E643B0" w:rsidRPr="00E2281F">
        <w:t xml:space="preserve">shall </w:t>
      </w:r>
      <w:r w:rsidRPr="00E2281F">
        <w:t>have</w:t>
      </w:r>
      <w:r w:rsidR="008C3BF6" w:rsidRPr="00E2281F">
        <w:t xml:space="preserve"> a tour of </w:t>
      </w:r>
      <w:r w:rsidR="0077253B" w:rsidRPr="00E2281F">
        <w:t xml:space="preserve">the </w:t>
      </w:r>
      <w:r w:rsidR="004879A1" w:rsidRPr="00E2281F">
        <w:t>YDC.</w:t>
      </w:r>
    </w:p>
    <w:p w14:paraId="57017324" w14:textId="54ABC9F9" w:rsidR="004879A1" w:rsidRPr="00E2281F" w:rsidRDefault="008C3BF6" w:rsidP="00C15524">
      <w:pPr>
        <w:pStyle w:val="Heading3"/>
        <w:ind w:left="851" w:hanging="851"/>
      </w:pPr>
      <w:r w:rsidRPr="00E2281F">
        <w:t xml:space="preserve">Unit Managers/Senior Officers shall review a </w:t>
      </w:r>
      <w:r w:rsidR="00501657" w:rsidRPr="00E2281F">
        <w:t>young pe</w:t>
      </w:r>
      <w:r w:rsidR="006F00F8" w:rsidRPr="00E2281F">
        <w:t>rson</w:t>
      </w:r>
      <w:r w:rsidRPr="00E2281F">
        <w:t xml:space="preserve">’s orientation to ensure that it has been completed within </w:t>
      </w:r>
      <w:r w:rsidR="005B7C0A" w:rsidRPr="00E2281F">
        <w:t>five</w:t>
      </w:r>
      <w:r w:rsidRPr="00E2281F">
        <w:t xml:space="preserve"> days. </w:t>
      </w:r>
    </w:p>
    <w:p w14:paraId="5A4356F8" w14:textId="6CED4487" w:rsidR="004879A1" w:rsidRPr="00E2281F" w:rsidRDefault="008C3BF6" w:rsidP="00C15524">
      <w:pPr>
        <w:pStyle w:val="Heading3"/>
        <w:ind w:left="851" w:hanging="851"/>
      </w:pPr>
      <w:bookmarkStart w:id="24" w:name="_Hlk202531802"/>
      <w:r w:rsidRPr="00E2281F">
        <w:t xml:space="preserve">Completion of orientation shall include completion of the </w:t>
      </w:r>
      <w:r w:rsidR="0013631A" w:rsidRPr="00E2281F">
        <w:t xml:space="preserve">Detailed (5-day) </w:t>
      </w:r>
      <w:r w:rsidRPr="00E2281F">
        <w:t xml:space="preserve">Orientation Checklist that has been signed by the </w:t>
      </w:r>
      <w:r w:rsidR="00501657" w:rsidRPr="00E2281F">
        <w:t>young pe</w:t>
      </w:r>
      <w:r w:rsidR="006F00F8" w:rsidRPr="00E2281F">
        <w:t>rson</w:t>
      </w:r>
      <w:r w:rsidRPr="00E2281F">
        <w:t xml:space="preserve"> and recorded on TOMS.</w:t>
      </w:r>
      <w:r w:rsidR="009D3F93" w:rsidRPr="00E2281F">
        <w:t xml:space="preserve"> </w:t>
      </w:r>
    </w:p>
    <w:bookmarkEnd w:id="24"/>
    <w:p w14:paraId="1D5DE0A0" w14:textId="28ACFFFC" w:rsidR="008C3BF6" w:rsidRPr="00E2281F" w:rsidRDefault="009D3F93" w:rsidP="00C15524">
      <w:pPr>
        <w:pStyle w:val="Heading3"/>
        <w:ind w:left="851" w:hanging="851"/>
      </w:pPr>
      <w:r w:rsidRPr="00E2281F">
        <w:t xml:space="preserve">The completed </w:t>
      </w:r>
      <w:r w:rsidR="00902CB9" w:rsidRPr="00E2281F">
        <w:t xml:space="preserve">Orientation </w:t>
      </w:r>
      <w:r w:rsidRPr="00E2281F">
        <w:t xml:space="preserve">Checklist shall be retained in the </w:t>
      </w:r>
      <w:r w:rsidR="00501657" w:rsidRPr="00E2281F">
        <w:t>young pe</w:t>
      </w:r>
      <w:r w:rsidR="006F00F8" w:rsidRPr="00E2281F">
        <w:t>rson</w:t>
      </w:r>
      <w:r w:rsidRPr="00E2281F">
        <w:t>’s unit file.</w:t>
      </w:r>
    </w:p>
    <w:p w14:paraId="7C2A9439" w14:textId="788F1FDC" w:rsidR="005D186C" w:rsidRPr="00E2281F" w:rsidRDefault="008C3BF6" w:rsidP="00C15524">
      <w:pPr>
        <w:pStyle w:val="Heading3"/>
        <w:ind w:left="851" w:hanging="851"/>
      </w:pPr>
      <w:r w:rsidRPr="00E2281F">
        <w:t xml:space="preserve">A </w:t>
      </w:r>
      <w:r w:rsidR="00501657" w:rsidRPr="00E2281F">
        <w:t>young pe</w:t>
      </w:r>
      <w:r w:rsidR="006F00F8" w:rsidRPr="00E2281F">
        <w:t>rson</w:t>
      </w:r>
      <w:r w:rsidRPr="00E2281F">
        <w:t xml:space="preserve"> must not be moved to a new unit unless the </w:t>
      </w:r>
      <w:r w:rsidR="004879A1" w:rsidRPr="00E2281F">
        <w:t xml:space="preserve">YDC </w:t>
      </w:r>
      <w:r w:rsidRPr="00E2281F">
        <w:t>Security team has approved the move and</w:t>
      </w:r>
      <w:r w:rsidR="00E80E29" w:rsidRPr="00E2281F">
        <w:t>, where practicable,</w:t>
      </w:r>
      <w:r w:rsidRPr="00E2281F">
        <w:t xml:space="preserve"> the </w:t>
      </w:r>
      <w:r w:rsidR="00501657" w:rsidRPr="00E2281F">
        <w:t>young pe</w:t>
      </w:r>
      <w:r w:rsidR="006F00F8" w:rsidRPr="00E2281F">
        <w:t>rson</w:t>
      </w:r>
      <w:r w:rsidRPr="00E2281F">
        <w:t xml:space="preserve"> has completed </w:t>
      </w:r>
      <w:r w:rsidR="00C17C38" w:rsidRPr="00E2281F">
        <w:t>their</w:t>
      </w:r>
      <w:r w:rsidRPr="00E2281F">
        <w:t xml:space="preserve"> orientation.</w:t>
      </w:r>
    </w:p>
    <w:p w14:paraId="52B8FC9A" w14:textId="67CE42D6" w:rsidR="0013631A" w:rsidRPr="00E2281F" w:rsidRDefault="0013631A" w:rsidP="0013631A">
      <w:pPr>
        <w:pStyle w:val="Heading2"/>
      </w:pPr>
      <w:bookmarkStart w:id="25" w:name="_Toc205813353"/>
      <w:r w:rsidRPr="00E2281F">
        <w:t>Detailed 5-day orientation (AYSO) Aboriginal Youth Service Officer</w:t>
      </w:r>
      <w:bookmarkEnd w:id="25"/>
      <w:r w:rsidRPr="00E2281F">
        <w:t xml:space="preserve"> </w:t>
      </w:r>
    </w:p>
    <w:p w14:paraId="3D426B8C" w14:textId="37B7D415" w:rsidR="0013631A" w:rsidRPr="00E2281F" w:rsidRDefault="0013631A" w:rsidP="00DB0264">
      <w:pPr>
        <w:pStyle w:val="Heading3"/>
        <w:ind w:left="851" w:hanging="851"/>
      </w:pPr>
      <w:r w:rsidRPr="00E2281F">
        <w:t>The Aboriginal Youth Service Officer (AYSO) process shall be completed by all young people within five days of their admission to the YDC covering the following aspects of orientation:</w:t>
      </w:r>
    </w:p>
    <w:p w14:paraId="696E9E4D" w14:textId="098AE2ED" w:rsidR="0013631A" w:rsidRPr="00E2281F" w:rsidRDefault="0013631A" w:rsidP="00800ED1">
      <w:pPr>
        <w:pStyle w:val="Heading3"/>
        <w:keepNext w:val="0"/>
        <w:numPr>
          <w:ilvl w:val="0"/>
          <w:numId w:val="6"/>
        </w:numPr>
        <w:tabs>
          <w:tab w:val="left" w:pos="1418"/>
        </w:tabs>
        <w:ind w:left="1134" w:hanging="283"/>
      </w:pPr>
      <w:r w:rsidRPr="00E2281F">
        <w:t>Language consideration</w:t>
      </w:r>
    </w:p>
    <w:p w14:paraId="0FEEDF8E" w14:textId="6F342812" w:rsidR="0013631A" w:rsidRPr="00E2281F" w:rsidRDefault="0013631A" w:rsidP="00800ED1">
      <w:pPr>
        <w:pStyle w:val="Heading3"/>
        <w:keepNext w:val="0"/>
        <w:numPr>
          <w:ilvl w:val="0"/>
          <w:numId w:val="6"/>
        </w:numPr>
        <w:tabs>
          <w:tab w:val="left" w:pos="1418"/>
        </w:tabs>
        <w:ind w:left="1134" w:hanging="283"/>
      </w:pPr>
      <w:r w:rsidRPr="00E2281F">
        <w:t>Welcome to Country</w:t>
      </w:r>
    </w:p>
    <w:p w14:paraId="6AC35B40" w14:textId="72C4052D" w:rsidR="0013631A" w:rsidRPr="00E2281F" w:rsidRDefault="0013631A" w:rsidP="00800ED1">
      <w:pPr>
        <w:pStyle w:val="Heading3"/>
        <w:keepNext w:val="0"/>
        <w:numPr>
          <w:ilvl w:val="0"/>
          <w:numId w:val="6"/>
        </w:numPr>
        <w:tabs>
          <w:tab w:val="left" w:pos="1418"/>
        </w:tabs>
        <w:ind w:left="1134" w:hanging="283"/>
      </w:pPr>
      <w:r w:rsidRPr="00E2281F">
        <w:t>Cultural Assessment</w:t>
      </w:r>
    </w:p>
    <w:p w14:paraId="302EAFE7" w14:textId="4FD050D1" w:rsidR="0013631A" w:rsidRPr="00E2281F" w:rsidRDefault="0013631A" w:rsidP="00800ED1">
      <w:pPr>
        <w:pStyle w:val="Heading3"/>
        <w:keepNext w:val="0"/>
        <w:numPr>
          <w:ilvl w:val="0"/>
          <w:numId w:val="6"/>
        </w:numPr>
        <w:tabs>
          <w:tab w:val="left" w:pos="1418"/>
        </w:tabs>
        <w:ind w:left="1134" w:hanging="283"/>
      </w:pPr>
      <w:r w:rsidRPr="00E2281F">
        <w:t>Religious Assessment</w:t>
      </w:r>
    </w:p>
    <w:p w14:paraId="0233A21C" w14:textId="5B9E7D65" w:rsidR="0013631A" w:rsidRPr="00E2281F" w:rsidRDefault="0013631A" w:rsidP="00800ED1">
      <w:pPr>
        <w:pStyle w:val="Heading3"/>
        <w:keepNext w:val="0"/>
        <w:numPr>
          <w:ilvl w:val="0"/>
          <w:numId w:val="6"/>
        </w:numPr>
        <w:tabs>
          <w:tab w:val="left" w:pos="1418"/>
        </w:tabs>
        <w:ind w:left="1134" w:hanging="283"/>
      </w:pPr>
      <w:r w:rsidRPr="00E2281F">
        <w:t>Family Support</w:t>
      </w:r>
    </w:p>
    <w:p w14:paraId="33A260AD" w14:textId="28EFD4BB" w:rsidR="0013631A" w:rsidRPr="00E2281F" w:rsidRDefault="0013631A" w:rsidP="00800ED1">
      <w:pPr>
        <w:pStyle w:val="Heading3"/>
        <w:keepNext w:val="0"/>
        <w:numPr>
          <w:ilvl w:val="0"/>
          <w:numId w:val="6"/>
        </w:numPr>
        <w:tabs>
          <w:tab w:val="left" w:pos="1418"/>
        </w:tabs>
        <w:ind w:left="1134" w:hanging="283"/>
      </w:pPr>
      <w:r w:rsidRPr="00E2281F">
        <w:t>Site Tour.</w:t>
      </w:r>
    </w:p>
    <w:p w14:paraId="210B9C9B" w14:textId="5BD00126" w:rsidR="0013631A" w:rsidRPr="00E2281F" w:rsidRDefault="0013631A" w:rsidP="0013631A">
      <w:pPr>
        <w:pStyle w:val="Heading3"/>
      </w:pPr>
      <w:r w:rsidRPr="00E2281F">
        <w:t>Centre Information for Services and Supports</w:t>
      </w:r>
    </w:p>
    <w:p w14:paraId="05AFDB3B" w14:textId="6AE91C9E" w:rsidR="0013631A" w:rsidRPr="00E2281F" w:rsidRDefault="0013631A" w:rsidP="00800ED1">
      <w:pPr>
        <w:keepNext/>
        <w:ind w:left="851"/>
      </w:pPr>
      <w:r w:rsidRPr="00E2281F">
        <w:t>Organise an introduction with a key staff member, explaining the role of their team, and how a young people can access their support from the following support areas:</w:t>
      </w:r>
    </w:p>
    <w:p w14:paraId="3F12E5C5" w14:textId="7A1783F2" w:rsidR="0013631A" w:rsidRPr="00E2281F" w:rsidRDefault="0013631A" w:rsidP="00800ED1">
      <w:pPr>
        <w:pStyle w:val="Heading3"/>
        <w:keepNext w:val="0"/>
        <w:numPr>
          <w:ilvl w:val="0"/>
          <w:numId w:val="6"/>
        </w:numPr>
        <w:tabs>
          <w:tab w:val="left" w:pos="1418"/>
        </w:tabs>
        <w:ind w:left="1134" w:hanging="283"/>
      </w:pPr>
      <w:r w:rsidRPr="00E2281F">
        <w:t>Aboriginal Services Team</w:t>
      </w:r>
    </w:p>
    <w:p w14:paraId="7D882D13" w14:textId="749CDB75" w:rsidR="0013631A" w:rsidRPr="00E2281F" w:rsidRDefault="0013631A" w:rsidP="00800ED1">
      <w:pPr>
        <w:pStyle w:val="Heading3"/>
        <w:keepNext w:val="0"/>
        <w:numPr>
          <w:ilvl w:val="0"/>
          <w:numId w:val="6"/>
        </w:numPr>
        <w:tabs>
          <w:tab w:val="left" w:pos="1418"/>
        </w:tabs>
        <w:ind w:left="1134" w:hanging="283"/>
      </w:pPr>
      <w:r w:rsidRPr="00E2281F">
        <w:t xml:space="preserve">Case Planning </w:t>
      </w:r>
    </w:p>
    <w:p w14:paraId="63EE1C09" w14:textId="119F0FBE" w:rsidR="0013631A" w:rsidRPr="00E2281F" w:rsidRDefault="0013631A" w:rsidP="00800ED1">
      <w:pPr>
        <w:pStyle w:val="Heading3"/>
        <w:keepNext w:val="0"/>
        <w:numPr>
          <w:ilvl w:val="0"/>
          <w:numId w:val="6"/>
        </w:numPr>
        <w:tabs>
          <w:tab w:val="left" w:pos="1418"/>
        </w:tabs>
        <w:ind w:left="1134" w:hanging="283"/>
      </w:pPr>
      <w:r w:rsidRPr="00E2281F">
        <w:t>Psychology</w:t>
      </w:r>
    </w:p>
    <w:p w14:paraId="3E4A8CEC" w14:textId="6A44FA04" w:rsidR="0013631A" w:rsidRPr="00E2281F" w:rsidRDefault="0013631A" w:rsidP="00800ED1">
      <w:pPr>
        <w:pStyle w:val="Heading3"/>
        <w:keepNext w:val="0"/>
        <w:numPr>
          <w:ilvl w:val="0"/>
          <w:numId w:val="6"/>
        </w:numPr>
        <w:tabs>
          <w:tab w:val="left" w:pos="1418"/>
        </w:tabs>
        <w:ind w:left="1134" w:hanging="283"/>
      </w:pPr>
      <w:r w:rsidRPr="00E2281F">
        <w:t xml:space="preserve">Health/Mental Health </w:t>
      </w:r>
    </w:p>
    <w:p w14:paraId="18A48274" w14:textId="257005EB" w:rsidR="0013631A" w:rsidRPr="00E2281F" w:rsidRDefault="0013631A" w:rsidP="00800ED1">
      <w:pPr>
        <w:pStyle w:val="Heading3"/>
        <w:keepNext w:val="0"/>
        <w:numPr>
          <w:ilvl w:val="0"/>
          <w:numId w:val="6"/>
        </w:numPr>
        <w:tabs>
          <w:tab w:val="left" w:pos="1418"/>
        </w:tabs>
        <w:ind w:left="1134" w:hanging="283"/>
      </w:pPr>
      <w:r w:rsidRPr="00E2281F">
        <w:t xml:space="preserve">Education </w:t>
      </w:r>
    </w:p>
    <w:p w14:paraId="09150883" w14:textId="0A88F947" w:rsidR="0013631A" w:rsidRPr="00E2281F" w:rsidRDefault="0013631A" w:rsidP="00800ED1">
      <w:pPr>
        <w:pStyle w:val="Heading3"/>
        <w:keepNext w:val="0"/>
        <w:numPr>
          <w:ilvl w:val="0"/>
          <w:numId w:val="6"/>
        </w:numPr>
        <w:tabs>
          <w:tab w:val="left" w:pos="1418"/>
        </w:tabs>
        <w:ind w:left="1134" w:hanging="283"/>
      </w:pPr>
      <w:r w:rsidRPr="00E2281F">
        <w:t>Peer Su</w:t>
      </w:r>
      <w:r w:rsidR="00431F25" w:rsidRPr="00E2281F">
        <w:t>p</w:t>
      </w:r>
      <w:r w:rsidRPr="00E2281F">
        <w:t>port</w:t>
      </w:r>
    </w:p>
    <w:p w14:paraId="6D2B14AE" w14:textId="4FD70944" w:rsidR="0013631A" w:rsidRPr="00E2281F" w:rsidRDefault="0013631A" w:rsidP="00800ED1">
      <w:pPr>
        <w:pStyle w:val="Heading3"/>
        <w:keepNext w:val="0"/>
        <w:numPr>
          <w:ilvl w:val="0"/>
          <w:numId w:val="6"/>
        </w:numPr>
        <w:tabs>
          <w:tab w:val="left" w:pos="1418"/>
        </w:tabs>
        <w:ind w:left="1134" w:hanging="283"/>
      </w:pPr>
      <w:r w:rsidRPr="00E2281F">
        <w:t>Chaplin</w:t>
      </w:r>
    </w:p>
    <w:p w14:paraId="5F2584CF" w14:textId="1482983B" w:rsidR="0013631A" w:rsidRPr="00E2281F" w:rsidRDefault="0013631A" w:rsidP="00800ED1">
      <w:pPr>
        <w:pStyle w:val="Heading3"/>
        <w:keepNext w:val="0"/>
        <w:numPr>
          <w:ilvl w:val="0"/>
          <w:numId w:val="6"/>
        </w:numPr>
        <w:tabs>
          <w:tab w:val="left" w:pos="1418"/>
        </w:tabs>
        <w:ind w:left="1134" w:hanging="283"/>
      </w:pPr>
      <w:r w:rsidRPr="00E2281F">
        <w:t>Operational Staff.</w:t>
      </w:r>
    </w:p>
    <w:p w14:paraId="1A595A95" w14:textId="79963F1C" w:rsidR="0013631A" w:rsidRPr="00E2281F" w:rsidRDefault="0013631A" w:rsidP="00DB0264">
      <w:pPr>
        <w:pStyle w:val="Heading3"/>
        <w:ind w:left="851"/>
      </w:pPr>
      <w:r w:rsidRPr="00E2281F">
        <w:lastRenderedPageBreak/>
        <w:t>The completion of Detailed (5 Day Orientation) AYSO TOMS must include the young person’s (</w:t>
      </w:r>
      <w:r w:rsidR="00187A63" w:rsidRPr="00E2281F">
        <w:t>d</w:t>
      </w:r>
      <w:r w:rsidRPr="00E2281F">
        <w:t>etainee) participation and the AYSO’s name, title and date. Once submitted the AYSO shall email the Manager Aboriginal Services to advise</w:t>
      </w:r>
      <w:r w:rsidR="008449A6" w:rsidRPr="00E2281F">
        <w:t xml:space="preserve">. </w:t>
      </w:r>
    </w:p>
    <w:p w14:paraId="6B858A8B" w14:textId="0D4DB4A2" w:rsidR="00DB0450" w:rsidRPr="00E2281F" w:rsidRDefault="001C6E73" w:rsidP="00DB0264">
      <w:pPr>
        <w:pStyle w:val="Heading3"/>
        <w:ind w:left="851"/>
      </w:pPr>
      <w:bookmarkStart w:id="26" w:name="_Hlk204677603"/>
      <w:r w:rsidRPr="00E2281F">
        <w:t xml:space="preserve">The </w:t>
      </w:r>
      <w:r w:rsidR="00E268BA" w:rsidRPr="00E2281F">
        <w:t xml:space="preserve">AYSO shall complete the Cultural Connections </w:t>
      </w:r>
      <w:r w:rsidR="00BF3861" w:rsidRPr="00E2281F">
        <w:t>module</w:t>
      </w:r>
      <w:r w:rsidRPr="00E2281F">
        <w:t xml:space="preserve"> </w:t>
      </w:r>
      <w:r w:rsidR="00217604" w:rsidRPr="00E2281F">
        <w:t xml:space="preserve">on TOMS </w:t>
      </w:r>
      <w:r w:rsidR="00DB0450" w:rsidRPr="00E2281F">
        <w:t>in addition to t</w:t>
      </w:r>
      <w:r w:rsidR="008B122C" w:rsidRPr="00E2281F">
        <w:t xml:space="preserve">he 5 Day Orientation AYSO. AYSO’s shall </w:t>
      </w:r>
      <w:r w:rsidR="00DB0450" w:rsidRPr="00E2281F">
        <w:t xml:space="preserve">complete the following sections of the module: </w:t>
      </w:r>
    </w:p>
    <w:p w14:paraId="22EDA49E" w14:textId="20D20762" w:rsidR="00DB0450" w:rsidRPr="00E2281F" w:rsidRDefault="00DB0450" w:rsidP="00DB0450">
      <w:pPr>
        <w:ind w:left="851"/>
        <w:rPr>
          <w:color w:val="000000" w:themeColor="text1"/>
        </w:rPr>
      </w:pPr>
      <w:r w:rsidRPr="00E2281F">
        <w:rPr>
          <w:color w:val="000000" w:themeColor="text1"/>
        </w:rPr>
        <w:t>Cultural Connections</w:t>
      </w:r>
    </w:p>
    <w:p w14:paraId="01FAA3C2" w14:textId="07964882" w:rsidR="00DB0450" w:rsidRPr="00E2281F" w:rsidRDefault="00DB0450" w:rsidP="00DB0450">
      <w:pPr>
        <w:pStyle w:val="ListParagraph"/>
        <w:numPr>
          <w:ilvl w:val="0"/>
          <w:numId w:val="23"/>
        </w:numPr>
        <w:rPr>
          <w:color w:val="000000" w:themeColor="text1"/>
        </w:rPr>
      </w:pPr>
      <w:r w:rsidRPr="00E2281F">
        <w:rPr>
          <w:color w:val="000000" w:themeColor="text1"/>
        </w:rPr>
        <w:t>Primary Cultural Connection</w:t>
      </w:r>
    </w:p>
    <w:p w14:paraId="4DA88962" w14:textId="5A8B8DE1" w:rsidR="00DB0450" w:rsidRPr="00E2281F" w:rsidRDefault="00DB0450" w:rsidP="00DB0450">
      <w:pPr>
        <w:pStyle w:val="ListParagraph"/>
        <w:numPr>
          <w:ilvl w:val="0"/>
          <w:numId w:val="23"/>
        </w:numPr>
        <w:rPr>
          <w:color w:val="000000" w:themeColor="text1"/>
        </w:rPr>
      </w:pPr>
      <w:r w:rsidRPr="00E2281F">
        <w:rPr>
          <w:color w:val="000000" w:themeColor="text1"/>
        </w:rPr>
        <w:t>Secondary Cultural Connection</w:t>
      </w:r>
    </w:p>
    <w:p w14:paraId="741E12C7" w14:textId="45558D10" w:rsidR="00DB0450" w:rsidRPr="00E2281F" w:rsidRDefault="00DB0450" w:rsidP="00DB0450">
      <w:pPr>
        <w:pStyle w:val="ListParagraph"/>
        <w:numPr>
          <w:ilvl w:val="0"/>
          <w:numId w:val="23"/>
        </w:numPr>
        <w:rPr>
          <w:color w:val="000000" w:themeColor="text1"/>
        </w:rPr>
      </w:pPr>
      <w:r w:rsidRPr="00E2281F">
        <w:rPr>
          <w:color w:val="000000" w:themeColor="text1"/>
        </w:rPr>
        <w:t>Additional Cultural Connection</w:t>
      </w:r>
      <w:r w:rsidR="008449A6" w:rsidRPr="00E2281F">
        <w:rPr>
          <w:color w:val="000000" w:themeColor="text1"/>
        </w:rPr>
        <w:t>.</w:t>
      </w:r>
    </w:p>
    <w:p w14:paraId="7D5CA32B" w14:textId="305A3337" w:rsidR="00DB0450" w:rsidRPr="00E2281F" w:rsidRDefault="00DB0450" w:rsidP="00DB0450">
      <w:pPr>
        <w:ind w:left="720" w:firstLine="131"/>
        <w:rPr>
          <w:color w:val="000000" w:themeColor="text1"/>
        </w:rPr>
      </w:pPr>
      <w:r w:rsidRPr="00E2281F">
        <w:rPr>
          <w:color w:val="000000" w:themeColor="text1"/>
        </w:rPr>
        <w:t>Personal Details</w:t>
      </w:r>
    </w:p>
    <w:p w14:paraId="52C5E186" w14:textId="0FAF5A14" w:rsidR="00DB0450" w:rsidRPr="00E2281F" w:rsidRDefault="00DB0450" w:rsidP="004710E0">
      <w:pPr>
        <w:pStyle w:val="ListParagraph"/>
        <w:numPr>
          <w:ilvl w:val="0"/>
          <w:numId w:val="23"/>
        </w:numPr>
        <w:rPr>
          <w:color w:val="000000" w:themeColor="text1"/>
        </w:rPr>
      </w:pPr>
      <w:r w:rsidRPr="00E2281F">
        <w:rPr>
          <w:color w:val="000000" w:themeColor="text1"/>
        </w:rPr>
        <w:t>English Primary Language</w:t>
      </w:r>
    </w:p>
    <w:p w14:paraId="4B21429B" w14:textId="3CE78B85" w:rsidR="00DB0450" w:rsidRPr="00E2281F" w:rsidRDefault="00DB0450" w:rsidP="004710E0">
      <w:pPr>
        <w:pStyle w:val="ListParagraph"/>
        <w:numPr>
          <w:ilvl w:val="0"/>
          <w:numId w:val="23"/>
        </w:numPr>
        <w:rPr>
          <w:color w:val="000000" w:themeColor="text1"/>
        </w:rPr>
      </w:pPr>
      <w:r w:rsidRPr="00E2281F">
        <w:rPr>
          <w:color w:val="000000" w:themeColor="text1"/>
        </w:rPr>
        <w:t>Aboriginal Interpreter Required</w:t>
      </w:r>
    </w:p>
    <w:p w14:paraId="151F9147" w14:textId="35F91D8A" w:rsidR="00DB0450" w:rsidRPr="00E2281F" w:rsidRDefault="00DB0450" w:rsidP="004710E0">
      <w:pPr>
        <w:pStyle w:val="ListParagraph"/>
        <w:numPr>
          <w:ilvl w:val="0"/>
          <w:numId w:val="23"/>
        </w:numPr>
        <w:rPr>
          <w:color w:val="000000" w:themeColor="text1"/>
        </w:rPr>
      </w:pPr>
      <w:r w:rsidRPr="00E2281F">
        <w:rPr>
          <w:color w:val="000000" w:themeColor="text1"/>
        </w:rPr>
        <w:t>Father’s Details</w:t>
      </w:r>
    </w:p>
    <w:p w14:paraId="2FB72F88" w14:textId="30D1B9F6" w:rsidR="00DB0450" w:rsidRPr="00E2281F" w:rsidRDefault="00DB0450" w:rsidP="004710E0">
      <w:pPr>
        <w:pStyle w:val="ListParagraph"/>
        <w:numPr>
          <w:ilvl w:val="0"/>
          <w:numId w:val="23"/>
        </w:numPr>
        <w:rPr>
          <w:color w:val="000000" w:themeColor="text1"/>
        </w:rPr>
      </w:pPr>
      <w:r w:rsidRPr="00E2281F">
        <w:rPr>
          <w:color w:val="000000" w:themeColor="text1"/>
        </w:rPr>
        <w:t>Mother’s Details</w:t>
      </w:r>
      <w:r w:rsidR="008449A6" w:rsidRPr="00E2281F">
        <w:rPr>
          <w:color w:val="000000" w:themeColor="text1"/>
        </w:rPr>
        <w:t>.</w:t>
      </w:r>
    </w:p>
    <w:p w14:paraId="75BCD42D" w14:textId="173931FB" w:rsidR="00320E4F" w:rsidRPr="00E2281F" w:rsidRDefault="00320E4F" w:rsidP="001727D8">
      <w:pPr>
        <w:pStyle w:val="Heading2"/>
      </w:pPr>
      <w:bookmarkStart w:id="27" w:name="_Toc205813354"/>
      <w:bookmarkEnd w:id="26"/>
      <w:r w:rsidRPr="00E2281F">
        <w:t>Unit 18</w:t>
      </w:r>
      <w:r w:rsidR="00902CB9" w:rsidRPr="00E2281F">
        <w:t xml:space="preserve"> orientation</w:t>
      </w:r>
      <w:r w:rsidR="00D6432C" w:rsidRPr="00E2281F">
        <w:t xml:space="preserve"> (on transfer)</w:t>
      </w:r>
      <w:bookmarkEnd w:id="27"/>
    </w:p>
    <w:p w14:paraId="158FA105" w14:textId="2D8A8AED" w:rsidR="00320E4F" w:rsidRPr="00E2281F" w:rsidRDefault="00320E4F" w:rsidP="009A19DA">
      <w:pPr>
        <w:pStyle w:val="Heading3"/>
        <w:ind w:left="851" w:hanging="851"/>
      </w:pPr>
      <w:r w:rsidRPr="00E2281F">
        <w:t xml:space="preserve">Orientation is an important part of supporting a </w:t>
      </w:r>
      <w:r w:rsidR="00501657" w:rsidRPr="00E2281F">
        <w:t xml:space="preserve">young </w:t>
      </w:r>
      <w:r w:rsidR="002E7351" w:rsidRPr="00E2281F">
        <w:t>person’</w:t>
      </w:r>
      <w:r w:rsidR="002004F7" w:rsidRPr="00E2281F">
        <w:t xml:space="preserve">s </w:t>
      </w:r>
      <w:r w:rsidRPr="00E2281F">
        <w:t xml:space="preserve">transition into Unit 18 and provides the </w:t>
      </w:r>
      <w:r w:rsidR="00501657" w:rsidRPr="00E2281F">
        <w:t xml:space="preserve">young </w:t>
      </w:r>
      <w:r w:rsidR="002E7351" w:rsidRPr="00E2281F">
        <w:t>person</w:t>
      </w:r>
      <w:r w:rsidR="002004F7" w:rsidRPr="00E2281F">
        <w:t xml:space="preserve"> </w:t>
      </w:r>
      <w:r w:rsidRPr="00E2281F">
        <w:t>with the opportunity to familiarise with the routine and layout.</w:t>
      </w:r>
    </w:p>
    <w:p w14:paraId="4220F78F" w14:textId="4C4C1801" w:rsidR="00320E4F" w:rsidRPr="00E2281F" w:rsidRDefault="00320E4F" w:rsidP="009A19DA">
      <w:pPr>
        <w:pStyle w:val="Heading3"/>
        <w:ind w:left="851" w:hanging="851"/>
      </w:pPr>
      <w:r w:rsidRPr="00E2281F">
        <w:t xml:space="preserve">Custodial Officers shall greet the </w:t>
      </w:r>
      <w:r w:rsidR="00501657" w:rsidRPr="00E2281F">
        <w:t>young pe</w:t>
      </w:r>
      <w:r w:rsidR="006F00F8" w:rsidRPr="00E2281F">
        <w:t>rson</w:t>
      </w:r>
      <w:r w:rsidR="002004F7" w:rsidRPr="00E2281F">
        <w:t xml:space="preserve"> </w:t>
      </w:r>
      <w:r w:rsidRPr="00E2281F">
        <w:t>on arrival and establish a safe, quiet area to discuss the orientation information.</w:t>
      </w:r>
    </w:p>
    <w:p w14:paraId="05C61261" w14:textId="56071FC1" w:rsidR="00320E4F" w:rsidRPr="00E2281F" w:rsidRDefault="001E0BD5" w:rsidP="009A19DA">
      <w:pPr>
        <w:pStyle w:val="Heading3"/>
        <w:ind w:left="851" w:hanging="851"/>
      </w:pPr>
      <w:r w:rsidRPr="00E2281F">
        <w:t xml:space="preserve">Prior to Unit 18 orientation (on transfer) the </w:t>
      </w:r>
      <w:r w:rsidR="00320E4F" w:rsidRPr="00E2281F">
        <w:t xml:space="preserve">Custodial Officers shall </w:t>
      </w:r>
      <w:r w:rsidRPr="00E2281F">
        <w:t xml:space="preserve">check TOMS to identify if English is a second language for the young person and if the young person is from a regional remote location. If yes, </w:t>
      </w:r>
      <w:r w:rsidR="00320E4F" w:rsidRPr="00E2281F">
        <w:t xml:space="preserve">seek the support of an </w:t>
      </w:r>
      <w:r w:rsidRPr="00E2281F">
        <w:rPr>
          <w:rStyle w:val="Hyperlink"/>
          <w:bCs w:val="0"/>
          <w:color w:val="auto"/>
          <w:u w:val="none"/>
        </w:rPr>
        <w:t>interpreting</w:t>
      </w:r>
      <w:r w:rsidR="00A63412" w:rsidRPr="00E2281F">
        <w:rPr>
          <w:rStyle w:val="Hyperlink"/>
          <w:bCs w:val="0"/>
          <w:color w:val="auto"/>
          <w:u w:val="none"/>
        </w:rPr>
        <w:t xml:space="preserve"> and</w:t>
      </w:r>
      <w:r w:rsidRPr="00E2281F">
        <w:rPr>
          <w:rStyle w:val="Hyperlink"/>
          <w:bCs w:val="0"/>
          <w:color w:val="auto"/>
          <w:u w:val="none"/>
        </w:rPr>
        <w:t xml:space="preserve"> translating services</w:t>
      </w:r>
      <w:r w:rsidRPr="00E2281F">
        <w:t xml:space="preserve"> outlined in </w:t>
      </w:r>
      <w:hyperlink w:anchor="_Interpreter_Services" w:history="1">
        <w:r w:rsidRPr="00E2281F">
          <w:rPr>
            <w:rStyle w:val="Hyperlink"/>
          </w:rPr>
          <w:t xml:space="preserve">3.5 </w:t>
        </w:r>
        <w:r w:rsidR="00431F25" w:rsidRPr="00E2281F">
          <w:rPr>
            <w:rStyle w:val="Hyperlink"/>
          </w:rPr>
          <w:t>Interpr</w:t>
        </w:r>
        <w:r w:rsidR="00431F25" w:rsidRPr="00E2281F">
          <w:rPr>
            <w:rStyle w:val="Hyperlink"/>
          </w:rPr>
          <w:t>e</w:t>
        </w:r>
        <w:r w:rsidR="00431F25" w:rsidRPr="00E2281F">
          <w:rPr>
            <w:rStyle w:val="Hyperlink"/>
          </w:rPr>
          <w:t>ting</w:t>
        </w:r>
        <w:r w:rsidRPr="00E2281F">
          <w:rPr>
            <w:rStyle w:val="Hyperlink"/>
          </w:rPr>
          <w:t xml:space="preserve"> Services</w:t>
        </w:r>
      </w:hyperlink>
      <w:r w:rsidR="00DB0264" w:rsidRPr="00E2281F">
        <w:t xml:space="preserve"> of this policy</w:t>
      </w:r>
      <w:r w:rsidR="007C09FA" w:rsidRPr="00E2281F">
        <w:t>.</w:t>
      </w:r>
      <w:r w:rsidR="00320E4F" w:rsidRPr="00E2281F">
        <w:t xml:space="preserve"> </w:t>
      </w:r>
    </w:p>
    <w:p w14:paraId="0653FE54" w14:textId="03A08FEA" w:rsidR="002E272A" w:rsidRPr="00E2281F" w:rsidRDefault="002E272A" w:rsidP="009A19DA">
      <w:pPr>
        <w:pStyle w:val="Heading3"/>
        <w:ind w:left="851" w:hanging="851"/>
      </w:pPr>
      <w:r w:rsidRPr="00E2281F">
        <w:t xml:space="preserve">The Custodial Officer who completes the young person’s orientation to Unit 18 shall complete the Unit 18 Orientation Checklist </w:t>
      </w:r>
      <w:r w:rsidR="00C75200" w:rsidRPr="00E2281F">
        <w:t>o</w:t>
      </w:r>
      <w:r w:rsidRPr="00E2281F">
        <w:t>n TOMS covering the following aspects of orientation:</w:t>
      </w:r>
    </w:p>
    <w:p w14:paraId="1EAB0CCD" w14:textId="14C240B0" w:rsidR="002E272A" w:rsidRPr="00E2281F" w:rsidRDefault="00835CC7" w:rsidP="00800ED1">
      <w:pPr>
        <w:pStyle w:val="Heading3"/>
        <w:keepNext w:val="0"/>
        <w:numPr>
          <w:ilvl w:val="0"/>
          <w:numId w:val="6"/>
        </w:numPr>
        <w:tabs>
          <w:tab w:val="left" w:pos="1418"/>
        </w:tabs>
        <w:ind w:left="1134" w:hanging="283"/>
      </w:pPr>
      <w:r w:rsidRPr="00E2281F">
        <w:t>Site t</w:t>
      </w:r>
      <w:r w:rsidR="002E272A" w:rsidRPr="00E2281F">
        <w:t>our of Unit 18 (where practicable)</w:t>
      </w:r>
    </w:p>
    <w:p w14:paraId="003A9EEA" w14:textId="0E157D3D" w:rsidR="002E272A" w:rsidRPr="00E2281F" w:rsidRDefault="002E272A" w:rsidP="00800ED1">
      <w:pPr>
        <w:pStyle w:val="Heading3"/>
        <w:keepNext w:val="0"/>
        <w:numPr>
          <w:ilvl w:val="0"/>
          <w:numId w:val="6"/>
        </w:numPr>
        <w:tabs>
          <w:tab w:val="left" w:pos="1418"/>
        </w:tabs>
        <w:ind w:left="1134" w:hanging="283"/>
      </w:pPr>
      <w:r w:rsidRPr="00E2281F">
        <w:t>‘Out of Bounds’ areas</w:t>
      </w:r>
    </w:p>
    <w:p w14:paraId="6F2D0A14" w14:textId="77777777" w:rsidR="002E272A" w:rsidRPr="00E2281F" w:rsidRDefault="002E272A" w:rsidP="00800ED1">
      <w:pPr>
        <w:pStyle w:val="Heading3"/>
        <w:keepNext w:val="0"/>
        <w:numPr>
          <w:ilvl w:val="0"/>
          <w:numId w:val="6"/>
        </w:numPr>
        <w:tabs>
          <w:tab w:val="left" w:pos="1418"/>
        </w:tabs>
        <w:ind w:left="1134" w:hanging="283"/>
      </w:pPr>
      <w:r w:rsidRPr="00E2281F">
        <w:t>Unit routines</w:t>
      </w:r>
    </w:p>
    <w:p w14:paraId="67A2033E" w14:textId="77777777" w:rsidR="002E272A" w:rsidRPr="00E2281F" w:rsidRDefault="002E272A" w:rsidP="00800ED1">
      <w:pPr>
        <w:pStyle w:val="Heading3"/>
        <w:keepNext w:val="0"/>
        <w:numPr>
          <w:ilvl w:val="0"/>
          <w:numId w:val="6"/>
        </w:numPr>
        <w:tabs>
          <w:tab w:val="left" w:pos="1418"/>
        </w:tabs>
        <w:ind w:left="1134" w:hanging="283"/>
      </w:pPr>
      <w:r w:rsidRPr="00E2281F">
        <w:t>Unit rules and behaviour expectations</w:t>
      </w:r>
    </w:p>
    <w:p w14:paraId="24E97CE4" w14:textId="77777777" w:rsidR="00835CC7" w:rsidRPr="00E2281F" w:rsidRDefault="00835CC7" w:rsidP="00800ED1">
      <w:pPr>
        <w:pStyle w:val="Heading3"/>
        <w:keepNext w:val="0"/>
        <w:numPr>
          <w:ilvl w:val="0"/>
          <w:numId w:val="6"/>
        </w:numPr>
        <w:tabs>
          <w:tab w:val="left" w:pos="1418"/>
        </w:tabs>
        <w:ind w:left="1134" w:hanging="283"/>
      </w:pPr>
      <w:r w:rsidRPr="00E2281F">
        <w:t>Access to requests, complaints and feedback systems</w:t>
      </w:r>
    </w:p>
    <w:p w14:paraId="689A49C3" w14:textId="01A87E61" w:rsidR="002E272A" w:rsidRPr="00E2281F" w:rsidRDefault="00835CC7" w:rsidP="00800ED1">
      <w:pPr>
        <w:pStyle w:val="Heading3"/>
        <w:keepNext w:val="0"/>
        <w:numPr>
          <w:ilvl w:val="0"/>
          <w:numId w:val="6"/>
        </w:numPr>
        <w:tabs>
          <w:tab w:val="left" w:pos="1418"/>
        </w:tabs>
        <w:ind w:left="1134" w:hanging="283"/>
      </w:pPr>
      <w:r w:rsidRPr="00E2281F">
        <w:t>D</w:t>
      </w:r>
      <w:r w:rsidR="00C75200" w:rsidRPr="00E2281F">
        <w:t xml:space="preserve">etainee </w:t>
      </w:r>
      <w:r w:rsidRPr="00E2281F">
        <w:t>T</w:t>
      </w:r>
      <w:r w:rsidR="00C75200" w:rsidRPr="00E2281F">
        <w:t xml:space="preserve">elephone </w:t>
      </w:r>
      <w:r w:rsidRPr="00E2281F">
        <w:t>S</w:t>
      </w:r>
      <w:r w:rsidR="00C75200" w:rsidRPr="00E2281F">
        <w:t>ystem (DTS)</w:t>
      </w:r>
      <w:r w:rsidRPr="00E2281F">
        <w:t xml:space="preserve">, including their numbers moving across from </w:t>
      </w:r>
      <w:r w:rsidR="00C75200" w:rsidRPr="00E2281F">
        <w:t>another site</w:t>
      </w:r>
      <w:r w:rsidR="002E272A" w:rsidRPr="00E2281F">
        <w:t xml:space="preserve"> </w:t>
      </w:r>
    </w:p>
    <w:p w14:paraId="58DB2C0D" w14:textId="1421E1A3" w:rsidR="00835CC7" w:rsidRPr="00E2281F" w:rsidRDefault="00835CC7" w:rsidP="00800ED1">
      <w:pPr>
        <w:pStyle w:val="Heading3"/>
        <w:keepNext w:val="0"/>
        <w:numPr>
          <w:ilvl w:val="0"/>
          <w:numId w:val="6"/>
        </w:numPr>
        <w:tabs>
          <w:tab w:val="left" w:pos="1418"/>
        </w:tabs>
        <w:ind w:left="1134" w:hanging="283"/>
      </w:pPr>
      <w:r w:rsidRPr="00E2281F">
        <w:t>Cell call system</w:t>
      </w:r>
    </w:p>
    <w:p w14:paraId="5CD95A62" w14:textId="0A0FDF0A" w:rsidR="00835CC7" w:rsidRPr="00E2281F" w:rsidRDefault="00835CC7" w:rsidP="00800ED1">
      <w:pPr>
        <w:pStyle w:val="Heading3"/>
        <w:keepNext w:val="0"/>
        <w:numPr>
          <w:ilvl w:val="0"/>
          <w:numId w:val="6"/>
        </w:numPr>
        <w:tabs>
          <w:tab w:val="left" w:pos="1418"/>
        </w:tabs>
        <w:ind w:left="1134" w:hanging="283"/>
      </w:pPr>
      <w:r w:rsidRPr="00E2281F">
        <w:t>Cell camera must be uncovered</w:t>
      </w:r>
    </w:p>
    <w:p w14:paraId="2C28922F" w14:textId="0E7BF0C1" w:rsidR="00835CC7" w:rsidRPr="00E2281F" w:rsidRDefault="00835CC7" w:rsidP="00800ED1">
      <w:pPr>
        <w:pStyle w:val="Heading3"/>
        <w:keepNext w:val="0"/>
        <w:numPr>
          <w:ilvl w:val="0"/>
          <w:numId w:val="6"/>
        </w:numPr>
        <w:tabs>
          <w:tab w:val="left" w:pos="1418"/>
        </w:tabs>
        <w:ind w:left="1134" w:hanging="283"/>
      </w:pPr>
      <w:r w:rsidRPr="00E2281F">
        <w:t>Blackout screen explanation and photo example shown</w:t>
      </w:r>
    </w:p>
    <w:p w14:paraId="1F8425C9" w14:textId="43780A9E" w:rsidR="00835CC7" w:rsidRPr="00E2281F" w:rsidRDefault="00835CC7" w:rsidP="00800ED1">
      <w:pPr>
        <w:pStyle w:val="Heading3"/>
        <w:keepNext w:val="0"/>
        <w:numPr>
          <w:ilvl w:val="0"/>
          <w:numId w:val="6"/>
        </w:numPr>
        <w:tabs>
          <w:tab w:val="left" w:pos="1418"/>
        </w:tabs>
        <w:ind w:left="1134" w:hanging="283"/>
      </w:pPr>
      <w:r w:rsidRPr="00E2281F">
        <w:t>Transfer appeal process and how to lodge an appeal</w:t>
      </w:r>
    </w:p>
    <w:p w14:paraId="6CB6B673" w14:textId="77777777" w:rsidR="00835CC7" w:rsidRPr="00E2281F" w:rsidRDefault="00835CC7" w:rsidP="00800ED1">
      <w:pPr>
        <w:pStyle w:val="Heading3"/>
        <w:keepNext w:val="0"/>
        <w:numPr>
          <w:ilvl w:val="0"/>
          <w:numId w:val="6"/>
        </w:numPr>
        <w:tabs>
          <w:tab w:val="left" w:pos="1418"/>
        </w:tabs>
        <w:ind w:left="1134" w:hanging="283"/>
      </w:pPr>
      <w:r w:rsidRPr="00E2281F">
        <w:t>Identification of recent self-harm or self-harm thoughts</w:t>
      </w:r>
    </w:p>
    <w:p w14:paraId="64996EC9" w14:textId="77777777" w:rsidR="00835CC7" w:rsidRPr="00E2281F" w:rsidRDefault="00835CC7" w:rsidP="00800ED1">
      <w:pPr>
        <w:pStyle w:val="Heading3"/>
        <w:keepNext w:val="0"/>
        <w:numPr>
          <w:ilvl w:val="0"/>
          <w:numId w:val="6"/>
        </w:numPr>
        <w:tabs>
          <w:tab w:val="left" w:pos="1418"/>
        </w:tabs>
        <w:ind w:left="1134" w:hanging="283"/>
      </w:pPr>
      <w:r w:rsidRPr="00E2281F">
        <w:lastRenderedPageBreak/>
        <w:t>Arms referral</w:t>
      </w:r>
    </w:p>
    <w:p w14:paraId="5C410AB4" w14:textId="77777777" w:rsidR="00C75200" w:rsidRPr="00E2281F" w:rsidRDefault="00C75200" w:rsidP="00800ED1">
      <w:pPr>
        <w:pStyle w:val="Heading3"/>
        <w:keepNext w:val="0"/>
        <w:numPr>
          <w:ilvl w:val="0"/>
          <w:numId w:val="6"/>
        </w:numPr>
        <w:tabs>
          <w:tab w:val="left" w:pos="1418"/>
        </w:tabs>
        <w:ind w:left="1134" w:hanging="283"/>
      </w:pPr>
      <w:r w:rsidRPr="00E2281F">
        <w:t>Notifying c</w:t>
      </w:r>
      <w:r w:rsidR="00835CC7" w:rsidRPr="00E2281F">
        <w:t>aregiver</w:t>
      </w:r>
    </w:p>
    <w:p w14:paraId="7873A65F" w14:textId="40B41048" w:rsidR="00835CC7" w:rsidRPr="00E2281F" w:rsidRDefault="00C75200" w:rsidP="00800ED1">
      <w:pPr>
        <w:pStyle w:val="Heading3"/>
        <w:keepNext w:val="0"/>
        <w:numPr>
          <w:ilvl w:val="0"/>
          <w:numId w:val="6"/>
        </w:numPr>
        <w:tabs>
          <w:tab w:val="left" w:pos="1418"/>
        </w:tabs>
        <w:ind w:left="1134" w:hanging="283"/>
      </w:pPr>
      <w:r w:rsidRPr="00E2281F">
        <w:t>Informed of worn body camera and recording by Custodial Officers</w:t>
      </w:r>
    </w:p>
    <w:p w14:paraId="274466BD" w14:textId="3AA11B9E" w:rsidR="00C75200" w:rsidRPr="00E2281F" w:rsidRDefault="00C75200" w:rsidP="00800ED1">
      <w:pPr>
        <w:pStyle w:val="Heading3"/>
        <w:keepNext w:val="0"/>
        <w:numPr>
          <w:ilvl w:val="0"/>
          <w:numId w:val="6"/>
        </w:numPr>
        <w:tabs>
          <w:tab w:val="left" w:pos="1418"/>
        </w:tabs>
        <w:ind w:left="1134" w:hanging="283"/>
      </w:pPr>
      <w:r w:rsidRPr="00E2281F">
        <w:t>Additional requirements e.g. (special visits, welfare call, dietary requirements etc)</w:t>
      </w:r>
      <w:r w:rsidR="008449A6" w:rsidRPr="00E2281F">
        <w:t>.</w:t>
      </w:r>
    </w:p>
    <w:p w14:paraId="1ABBB628" w14:textId="009F9CEE" w:rsidR="00320E4F" w:rsidRPr="00E2281F" w:rsidRDefault="00320E4F" w:rsidP="00DB0264">
      <w:pPr>
        <w:pStyle w:val="Heading3"/>
        <w:keepNext w:val="0"/>
        <w:keepLines w:val="0"/>
        <w:ind w:left="851" w:hanging="851"/>
      </w:pPr>
      <w:r w:rsidRPr="00E2281F">
        <w:t xml:space="preserve">During the explanation of the orientation information Custodial Officers shall ensure the </w:t>
      </w:r>
      <w:r w:rsidR="00501657" w:rsidRPr="00E2281F">
        <w:t>young pe</w:t>
      </w:r>
      <w:r w:rsidR="00455CF7" w:rsidRPr="00E2281F">
        <w:t xml:space="preserve">rson </w:t>
      </w:r>
      <w:r w:rsidRPr="00E2281F">
        <w:t xml:space="preserve">understands the content of the information by asking questions, </w:t>
      </w:r>
      <w:r w:rsidR="006C0734" w:rsidRPr="00E2281F">
        <w:t>(</w:t>
      </w:r>
      <w:r w:rsidRPr="00E2281F">
        <w:t>for example, what are the behaviour expectations?</w:t>
      </w:r>
      <w:r w:rsidR="006C0734" w:rsidRPr="00E2281F">
        <w:t>).</w:t>
      </w:r>
    </w:p>
    <w:p w14:paraId="606EEF65" w14:textId="0FF1D266" w:rsidR="001E0BD5" w:rsidRPr="00E2281F" w:rsidRDefault="001E0BD5" w:rsidP="00DB0264">
      <w:pPr>
        <w:pStyle w:val="Heading3"/>
        <w:keepNext w:val="0"/>
        <w:keepLines w:val="0"/>
        <w:ind w:left="851" w:hanging="851"/>
      </w:pPr>
      <w:r w:rsidRPr="00E2281F">
        <w:t>The completion of Unit 18 Orientation Checklist must include the young person’s (</w:t>
      </w:r>
      <w:r w:rsidR="00187A63" w:rsidRPr="00E2281F">
        <w:t>d</w:t>
      </w:r>
      <w:r w:rsidRPr="00E2281F">
        <w:t xml:space="preserve">etainee) participation and the name of the Custodial Officer conducting the orientation. </w:t>
      </w:r>
    </w:p>
    <w:p w14:paraId="17B843B9" w14:textId="512B74A5" w:rsidR="00320E4F" w:rsidRPr="00E2281F" w:rsidRDefault="00320E4F" w:rsidP="007C09FA">
      <w:pPr>
        <w:pStyle w:val="Heading3"/>
        <w:keepNext w:val="0"/>
        <w:keepLines w:val="0"/>
        <w:ind w:left="851" w:hanging="851"/>
      </w:pPr>
      <w:r w:rsidRPr="00E2281F">
        <w:t xml:space="preserve">Custodial Officers shall offer a hard copy of the orientation information to the </w:t>
      </w:r>
      <w:r w:rsidR="00501657" w:rsidRPr="00E2281F">
        <w:t>young p</w:t>
      </w:r>
      <w:r w:rsidR="005C76AC" w:rsidRPr="00E2281F">
        <w:t>erson</w:t>
      </w:r>
      <w:r w:rsidR="00F41BB9" w:rsidRPr="00E2281F">
        <w:t xml:space="preserve"> </w:t>
      </w:r>
      <w:r w:rsidRPr="00E2281F">
        <w:t>to keep in their cell.</w:t>
      </w:r>
    </w:p>
    <w:p w14:paraId="001FDE86" w14:textId="77777777" w:rsidR="00E706B1" w:rsidRPr="00E2281F" w:rsidRDefault="00E706B1" w:rsidP="001727D8">
      <w:pPr>
        <w:pStyle w:val="Heading2"/>
        <w:rPr>
          <w:lang w:eastAsia="en-AU"/>
        </w:rPr>
      </w:pPr>
      <w:bookmarkStart w:id="28" w:name="_Interpreter_Services"/>
      <w:bookmarkStart w:id="29" w:name="_Toc137627653"/>
      <w:bookmarkStart w:id="30" w:name="_Toc205813355"/>
      <w:bookmarkEnd w:id="28"/>
      <w:r w:rsidRPr="00E2281F">
        <w:t>Interpreter Services</w:t>
      </w:r>
      <w:bookmarkEnd w:id="29"/>
      <w:bookmarkEnd w:id="30"/>
    </w:p>
    <w:p w14:paraId="61A85A13" w14:textId="5CAC53E5" w:rsidR="00E706B1" w:rsidRPr="00E2281F" w:rsidRDefault="00E706B1" w:rsidP="00AE18C8">
      <w:pPr>
        <w:pStyle w:val="Heading3"/>
        <w:ind w:left="851" w:hanging="851"/>
      </w:pPr>
      <w:r w:rsidRPr="00E2281F">
        <w:t xml:space="preserve">It may be unsettling or distressing for young people who have difficulties communicating in English or have difficulties with hearing to understand the routine in the YDC. It is important that young people are provided with information in a language or a method they understand. </w:t>
      </w:r>
    </w:p>
    <w:p w14:paraId="1092208C" w14:textId="3EE1885F" w:rsidR="001E0BD5" w:rsidRPr="00E2281F" w:rsidRDefault="001E0BD5" w:rsidP="00DB0264">
      <w:pPr>
        <w:pStyle w:val="Heading3"/>
        <w:ind w:left="840" w:hanging="840"/>
      </w:pPr>
      <w:r w:rsidRPr="00E2281F">
        <w:t xml:space="preserve">During admission and orientation </w:t>
      </w:r>
      <w:r w:rsidR="008315F4" w:rsidRPr="00E2281F">
        <w:t>stages</w:t>
      </w:r>
      <w:r w:rsidRPr="00E2281F">
        <w:t xml:space="preserve"> of </w:t>
      </w:r>
      <w:r w:rsidR="008315F4" w:rsidRPr="00E2281F">
        <w:t xml:space="preserve">a </w:t>
      </w:r>
      <w:r w:rsidRPr="00E2281F">
        <w:t>young pe</w:t>
      </w:r>
      <w:r w:rsidR="008315F4" w:rsidRPr="00E2281F">
        <w:t xml:space="preserve">rson being accommodated </w:t>
      </w:r>
      <w:r w:rsidRPr="00E2281F">
        <w:t>at a detention centre</w:t>
      </w:r>
      <w:r w:rsidR="008315F4" w:rsidRPr="00E2281F">
        <w:t>,</w:t>
      </w:r>
      <w:r w:rsidRPr="00E2281F">
        <w:t xml:space="preserve"> interpreting services shall be accessed for all young people </w:t>
      </w:r>
      <w:r w:rsidR="008315F4" w:rsidRPr="00E2281F">
        <w:t>whose</w:t>
      </w:r>
      <w:r w:rsidRPr="00E2281F">
        <w:t xml:space="preserve"> second language is English or who are from regional/remote locations</w:t>
      </w:r>
      <w:r w:rsidR="00A63412" w:rsidRPr="00E2281F">
        <w:t>.</w:t>
      </w:r>
    </w:p>
    <w:p w14:paraId="129468DE" w14:textId="0A4AA5E3" w:rsidR="00E706B1" w:rsidRPr="00E2281F" w:rsidRDefault="00E706B1" w:rsidP="009A19DA">
      <w:pPr>
        <w:pStyle w:val="Heading3"/>
        <w:keepNext w:val="0"/>
        <w:spacing w:before="200"/>
        <w:ind w:left="851" w:hanging="851"/>
      </w:pPr>
      <w:r w:rsidRPr="00E2281F">
        <w:t xml:space="preserve">The </w:t>
      </w:r>
      <w:r w:rsidR="00D55E67" w:rsidRPr="00E2281F">
        <w:t>Office of Multicultural Interests (</w:t>
      </w:r>
      <w:r w:rsidRPr="00E2281F">
        <w:t>OMI</w:t>
      </w:r>
      <w:r w:rsidR="00D55E67" w:rsidRPr="00E2281F">
        <w:t>)</w:t>
      </w:r>
      <w:r w:rsidRPr="00E2281F">
        <w:t xml:space="preserve"> has a responsibility for the </w:t>
      </w:r>
      <w:hyperlink r:id="rId16" w:history="1">
        <w:r w:rsidRPr="00BB08EA">
          <w:rPr>
            <w:rStyle w:val="Hyperlink"/>
          </w:rPr>
          <w:t>Weste</w:t>
        </w:r>
        <w:r w:rsidRPr="00BB08EA">
          <w:rPr>
            <w:rStyle w:val="Hyperlink"/>
          </w:rPr>
          <w:t>r</w:t>
        </w:r>
        <w:r w:rsidRPr="00BB08EA">
          <w:rPr>
            <w:rStyle w:val="Hyperlink"/>
          </w:rPr>
          <w:t>n Australian Language Services Policy</w:t>
        </w:r>
        <w:r w:rsidR="00E641C1" w:rsidRPr="00BB08EA">
          <w:rPr>
            <w:rStyle w:val="Hyperlink"/>
          </w:rPr>
          <w:t>, 2020</w:t>
        </w:r>
      </w:hyperlink>
      <w:r w:rsidRPr="00E2281F">
        <w:t xml:space="preserve"> which provides information on assistance to Western Australians who may require help to communicate effectively. This includes people who are deaf or hard of hearing, Aboriginal people and people from Culturally and Linguistically Diverse (CaLD) backgrounds.</w:t>
      </w:r>
    </w:p>
    <w:p w14:paraId="6287C5F8" w14:textId="0695872D" w:rsidR="00E706B1" w:rsidRPr="00E2281F" w:rsidRDefault="00E706B1" w:rsidP="009A19DA">
      <w:pPr>
        <w:pStyle w:val="Heading3"/>
        <w:keepNext w:val="0"/>
        <w:spacing w:before="200"/>
        <w:ind w:left="851" w:hanging="851"/>
      </w:pPr>
      <w:r w:rsidRPr="00E2281F">
        <w:t>Interpreter and translating services are available through a Common Use Agreement (CUAITS2017)</w:t>
      </w:r>
      <w:r w:rsidR="00E641C1" w:rsidRPr="00E2281F">
        <w:t>, at no cost to the young person</w:t>
      </w:r>
      <w:r w:rsidRPr="00E2281F">
        <w:t xml:space="preserve">. </w:t>
      </w:r>
    </w:p>
    <w:p w14:paraId="0DC29336" w14:textId="77777777" w:rsidR="00E706B1" w:rsidRPr="00E2281F" w:rsidRDefault="00E706B1" w:rsidP="009A19DA">
      <w:pPr>
        <w:pStyle w:val="Heading3"/>
        <w:keepNext w:val="0"/>
        <w:spacing w:before="200"/>
        <w:ind w:left="851" w:hanging="851"/>
      </w:pPr>
      <w:r w:rsidRPr="00E2281F">
        <w:t xml:space="preserve">Interpreters should be certified by the </w:t>
      </w:r>
      <w:hyperlink r:id="rId17" w:history="1">
        <w:r w:rsidRPr="00E2281F">
          <w:rPr>
            <w:rStyle w:val="Hyperlink"/>
          </w:rPr>
          <w:t>National A</w:t>
        </w:r>
        <w:r w:rsidRPr="00E2281F">
          <w:rPr>
            <w:rStyle w:val="Hyperlink"/>
          </w:rPr>
          <w:t>c</w:t>
        </w:r>
        <w:r w:rsidRPr="00E2281F">
          <w:rPr>
            <w:rStyle w:val="Hyperlink"/>
          </w:rPr>
          <w:t>creditation Authority for Translators and Interpreters (NAATI)</w:t>
        </w:r>
      </w:hyperlink>
      <w:r w:rsidRPr="00E2281F">
        <w:t xml:space="preserve">, or tertiary qualified (preferably both). </w:t>
      </w:r>
    </w:p>
    <w:p w14:paraId="7C964978" w14:textId="77777777" w:rsidR="00E706B1" w:rsidRPr="00E2281F" w:rsidRDefault="00E706B1" w:rsidP="009A19DA">
      <w:pPr>
        <w:pStyle w:val="Heading3"/>
        <w:keepNext w:val="0"/>
        <w:spacing w:before="200"/>
        <w:ind w:left="851" w:hanging="851"/>
        <w:rPr>
          <w:szCs w:val="24"/>
        </w:rPr>
      </w:pPr>
      <w:r w:rsidRPr="00E2281F">
        <w:rPr>
          <w:szCs w:val="24"/>
        </w:rPr>
        <w:t>Service providers include, but are not limited to:</w:t>
      </w:r>
    </w:p>
    <w:p w14:paraId="2C8D6C0B" w14:textId="0224988F" w:rsidR="00E706B1" w:rsidRPr="00E2281F" w:rsidRDefault="00E706B1" w:rsidP="00A86E18">
      <w:pPr>
        <w:pStyle w:val="Heading3"/>
        <w:keepNext w:val="0"/>
        <w:numPr>
          <w:ilvl w:val="0"/>
          <w:numId w:val="6"/>
        </w:numPr>
        <w:tabs>
          <w:tab w:val="left" w:pos="1418"/>
        </w:tabs>
        <w:ind w:left="1134" w:hanging="283"/>
      </w:pPr>
      <w:r w:rsidRPr="00E2281F">
        <w:t>Translating and Interpreter Services (TIS), TIS may be accessed to request a certified NAATI</w:t>
      </w:r>
    </w:p>
    <w:p w14:paraId="4876A7C1" w14:textId="77777777" w:rsidR="00E706B1" w:rsidRPr="00E2281F" w:rsidRDefault="00E706B1" w:rsidP="00A86E18">
      <w:pPr>
        <w:pStyle w:val="ListParagraph"/>
        <w:keepNext/>
        <w:keepLines/>
        <w:numPr>
          <w:ilvl w:val="0"/>
          <w:numId w:val="6"/>
        </w:numPr>
        <w:tabs>
          <w:tab w:val="left" w:pos="1418"/>
        </w:tabs>
        <w:spacing w:before="120" w:after="120"/>
        <w:ind w:left="1135" w:hanging="284"/>
        <w:contextualSpacing w:val="0"/>
      </w:pPr>
      <w:r w:rsidRPr="00E2281F">
        <w:t>Aboriginal Interpreting Western Australian</w:t>
      </w:r>
    </w:p>
    <w:p w14:paraId="0B0E7514" w14:textId="77777777" w:rsidR="00E706B1" w:rsidRPr="00E2281F" w:rsidRDefault="00E706B1" w:rsidP="00A86E18">
      <w:pPr>
        <w:pStyle w:val="ListParagraph"/>
        <w:keepNext/>
        <w:keepLines/>
        <w:numPr>
          <w:ilvl w:val="0"/>
          <w:numId w:val="6"/>
        </w:numPr>
        <w:tabs>
          <w:tab w:val="left" w:pos="1418"/>
        </w:tabs>
        <w:spacing w:before="120" w:after="120"/>
        <w:ind w:left="1135" w:hanging="284"/>
        <w:contextualSpacing w:val="0"/>
      </w:pPr>
      <w:r w:rsidRPr="00E2281F">
        <w:t>Access Plus WA Deaf</w:t>
      </w:r>
    </w:p>
    <w:p w14:paraId="44AE2B33" w14:textId="77777777" w:rsidR="00E706B1" w:rsidRPr="00E2281F" w:rsidRDefault="00E706B1" w:rsidP="00A86E18">
      <w:pPr>
        <w:pStyle w:val="ListParagraph"/>
        <w:keepNext/>
        <w:keepLines/>
        <w:numPr>
          <w:ilvl w:val="0"/>
          <w:numId w:val="6"/>
        </w:numPr>
        <w:tabs>
          <w:tab w:val="left" w:pos="1418"/>
        </w:tabs>
        <w:spacing w:before="120" w:after="120"/>
        <w:ind w:left="1135" w:hanging="284"/>
        <w:contextualSpacing w:val="0"/>
      </w:pPr>
      <w:r w:rsidRPr="00E2281F">
        <w:t>On call interpreters and translators.</w:t>
      </w:r>
    </w:p>
    <w:p w14:paraId="68BC2070" w14:textId="75CB3F5B" w:rsidR="00E706B1" w:rsidRPr="00E2281F" w:rsidRDefault="008315F4" w:rsidP="009A19DA">
      <w:pPr>
        <w:pStyle w:val="Heading3"/>
        <w:keepNext w:val="0"/>
        <w:spacing w:before="200"/>
        <w:ind w:left="851" w:hanging="851"/>
      </w:pPr>
      <w:bookmarkStart w:id="31" w:name="_Hlk199238598"/>
      <w:r w:rsidRPr="00E2281F">
        <w:t>All staff</w:t>
      </w:r>
      <w:r w:rsidR="00E706B1" w:rsidRPr="00E2281F">
        <w:t xml:space="preserve"> shall seek approval from the </w:t>
      </w:r>
      <w:r w:rsidR="00A63412" w:rsidRPr="00E2281F">
        <w:t xml:space="preserve">Senior Officer Admission </w:t>
      </w:r>
      <w:r w:rsidR="00E706B1" w:rsidRPr="00E2281F">
        <w:t>or Officer in Charge (OIC)</w:t>
      </w:r>
      <w:r w:rsidR="00A63412" w:rsidRPr="00E2281F">
        <w:t>,</w:t>
      </w:r>
      <w:r w:rsidR="00E706B1" w:rsidRPr="00E2281F">
        <w:t xml:space="preserve"> </w:t>
      </w:r>
      <w:r w:rsidR="00A63412" w:rsidRPr="00E2281F">
        <w:rPr>
          <w:color w:val="auto"/>
        </w:rPr>
        <w:t>or line manager for support services</w:t>
      </w:r>
      <w:r w:rsidR="00A63412" w:rsidRPr="00E2281F">
        <w:t xml:space="preserve">, </w:t>
      </w:r>
      <w:r w:rsidR="00E706B1" w:rsidRPr="00E2281F">
        <w:t xml:space="preserve">to organise a certified translator or interpreter for the </w:t>
      </w:r>
      <w:r w:rsidR="00D55E67" w:rsidRPr="00E2281F">
        <w:t>young person</w:t>
      </w:r>
      <w:r w:rsidR="00E706B1" w:rsidRPr="00E2281F">
        <w:t>.</w:t>
      </w:r>
    </w:p>
    <w:bookmarkEnd w:id="31"/>
    <w:p w14:paraId="14354B85" w14:textId="6EE2D9CA" w:rsidR="00E706B1" w:rsidRPr="00E2281F" w:rsidRDefault="008315F4" w:rsidP="009A19DA">
      <w:pPr>
        <w:pStyle w:val="Heading3"/>
        <w:keepNext w:val="0"/>
        <w:spacing w:before="200"/>
        <w:ind w:left="851" w:hanging="851"/>
      </w:pPr>
      <w:r w:rsidRPr="00E2281F">
        <w:lastRenderedPageBreak/>
        <w:t>All staff</w:t>
      </w:r>
      <w:r w:rsidR="00E706B1" w:rsidRPr="00E2281F">
        <w:t xml:space="preserve"> shall document </w:t>
      </w:r>
      <w:r w:rsidRPr="00E2281F">
        <w:t xml:space="preserve">on </w:t>
      </w:r>
      <w:r w:rsidR="00E706B1" w:rsidRPr="00E2281F">
        <w:t>TOMS the language or services requested and details of who has been contacted.</w:t>
      </w:r>
    </w:p>
    <w:p w14:paraId="456B2AE8" w14:textId="324C1CED" w:rsidR="0013631A" w:rsidRPr="00E2281F" w:rsidRDefault="0013631A" w:rsidP="00DB0264">
      <w:pPr>
        <w:pStyle w:val="Heading3"/>
        <w:ind w:left="840" w:hanging="840"/>
      </w:pPr>
      <w:r w:rsidRPr="00E2281F">
        <w:t>The young person shall have the right to the services of an interpreter free of charge whenever necessary, during medical examination, disciplinary or legal proceedings</w:t>
      </w:r>
      <w:r w:rsidR="00043120" w:rsidRPr="00E2281F">
        <w:t xml:space="preserve">, </w:t>
      </w:r>
      <w:r w:rsidR="00043120" w:rsidRPr="00E2281F">
        <w:rPr>
          <w:lang w:eastAsia="en-AU"/>
        </w:rPr>
        <w:t>or any instance where the young person requests an interp</w:t>
      </w:r>
      <w:r w:rsidR="004710E0" w:rsidRPr="00E2281F">
        <w:rPr>
          <w:lang w:eastAsia="en-AU"/>
        </w:rPr>
        <w:t>r</w:t>
      </w:r>
      <w:r w:rsidR="00043120" w:rsidRPr="00E2281F">
        <w:rPr>
          <w:lang w:eastAsia="en-AU"/>
        </w:rPr>
        <w:t>eter</w:t>
      </w:r>
      <w:r w:rsidRPr="00E2281F">
        <w:t>.</w:t>
      </w:r>
    </w:p>
    <w:p w14:paraId="4A9237CB" w14:textId="77777777" w:rsidR="00E706B1" w:rsidRPr="00E2281F" w:rsidRDefault="00E706B1" w:rsidP="001727D8">
      <w:pPr>
        <w:pStyle w:val="Heading2"/>
        <w:rPr>
          <w:lang w:eastAsia="en-AU"/>
        </w:rPr>
      </w:pPr>
      <w:bookmarkStart w:id="32" w:name="_Toc205813356"/>
      <w:r w:rsidRPr="00E2281F">
        <w:rPr>
          <w:lang w:eastAsia="en-AU"/>
        </w:rPr>
        <w:t>Foreign Nationals</w:t>
      </w:r>
      <w:bookmarkEnd w:id="32"/>
    </w:p>
    <w:p w14:paraId="66734155" w14:textId="11F28124" w:rsidR="00E706B1" w:rsidRPr="00E2281F" w:rsidRDefault="00E706B1" w:rsidP="00A86E18">
      <w:pPr>
        <w:keepLines/>
        <w:numPr>
          <w:ilvl w:val="2"/>
          <w:numId w:val="1"/>
        </w:numPr>
        <w:tabs>
          <w:tab w:val="num" w:pos="360"/>
        </w:tabs>
        <w:spacing w:before="360" w:after="240"/>
        <w:ind w:left="851" w:hanging="851"/>
        <w:outlineLvl w:val="2"/>
        <w:rPr>
          <w:rFonts w:eastAsia="MS Gothic"/>
          <w:bCs/>
          <w:szCs w:val="26"/>
          <w:lang w:eastAsia="en-AU"/>
        </w:rPr>
      </w:pPr>
      <w:bookmarkStart w:id="33" w:name="_Toc3890442"/>
      <w:r w:rsidRPr="00E2281F">
        <w:rPr>
          <w:rFonts w:eastAsia="MS Gothic"/>
          <w:bCs/>
          <w:szCs w:val="26"/>
          <w:lang w:eastAsia="en-AU"/>
        </w:rPr>
        <w:t xml:space="preserve">Where a </w:t>
      </w:r>
      <w:r w:rsidR="00455CF7" w:rsidRPr="00E2281F">
        <w:rPr>
          <w:rFonts w:eastAsia="MS Gothic"/>
          <w:bCs/>
          <w:szCs w:val="26"/>
          <w:lang w:eastAsia="en-AU"/>
        </w:rPr>
        <w:t>young person</w:t>
      </w:r>
      <w:r w:rsidRPr="00E2281F">
        <w:rPr>
          <w:rFonts w:eastAsia="MS Gothic"/>
          <w:bCs/>
          <w:szCs w:val="26"/>
          <w:lang w:eastAsia="en-AU"/>
        </w:rPr>
        <w:t xml:space="preserve"> </w:t>
      </w:r>
      <w:bookmarkStart w:id="34" w:name="_Hlk134005889"/>
      <w:r w:rsidRPr="00E2281F">
        <w:rPr>
          <w:rFonts w:eastAsia="MS Gothic"/>
          <w:bCs/>
          <w:szCs w:val="26"/>
          <w:lang w:eastAsia="en-AU"/>
        </w:rPr>
        <w:t xml:space="preserve">is identified </w:t>
      </w:r>
      <w:r w:rsidR="00A2198F" w:rsidRPr="00E2281F">
        <w:rPr>
          <w:rFonts w:eastAsia="MS Gothic"/>
          <w:bCs/>
          <w:szCs w:val="26"/>
          <w:lang w:eastAsia="en-AU"/>
        </w:rPr>
        <w:t xml:space="preserve">as a foreign national </w:t>
      </w:r>
      <w:r w:rsidR="004710E0" w:rsidRPr="00E2281F">
        <w:rPr>
          <w:rFonts w:eastAsia="MS Gothic"/>
          <w:bCs/>
          <w:szCs w:val="26"/>
          <w:lang w:eastAsia="en-AU"/>
        </w:rPr>
        <w:t>(</w:t>
      </w:r>
      <w:r w:rsidR="00A2198F" w:rsidRPr="00E2281F">
        <w:rPr>
          <w:rFonts w:eastAsia="MS Gothic"/>
          <w:bCs/>
          <w:szCs w:val="26"/>
          <w:lang w:eastAsia="en-AU"/>
        </w:rPr>
        <w:t>during admission</w:t>
      </w:r>
      <w:r w:rsidR="004710E0" w:rsidRPr="00E2281F">
        <w:rPr>
          <w:rFonts w:eastAsia="MS Gothic"/>
          <w:bCs/>
          <w:szCs w:val="26"/>
          <w:lang w:eastAsia="en-AU"/>
        </w:rPr>
        <w:t>)</w:t>
      </w:r>
      <w:r w:rsidR="00A2198F" w:rsidRPr="00E2281F">
        <w:rPr>
          <w:rFonts w:eastAsia="MS Gothic"/>
          <w:bCs/>
          <w:szCs w:val="26"/>
          <w:lang w:eastAsia="en-AU"/>
        </w:rPr>
        <w:t xml:space="preserve"> </w:t>
      </w:r>
      <w:r w:rsidRPr="00E2281F">
        <w:rPr>
          <w:rFonts w:eastAsia="MS Gothic"/>
          <w:bCs/>
          <w:szCs w:val="26"/>
          <w:lang w:eastAsia="en-AU"/>
        </w:rPr>
        <w:t xml:space="preserve">on </w:t>
      </w:r>
      <w:r w:rsidR="00A2198F" w:rsidRPr="00E2281F">
        <w:t>Intake Summary/Immediate Needs Checklist on TOMS</w:t>
      </w:r>
      <w:r w:rsidR="00EB509E" w:rsidRPr="00E2281F">
        <w:t xml:space="preserve">, an automatic email notification will be sent to </w:t>
      </w:r>
      <w:r w:rsidR="00CD53B4" w:rsidRPr="00E2281F">
        <w:t xml:space="preserve">Managers Senior </w:t>
      </w:r>
      <w:r w:rsidR="00EB509E" w:rsidRPr="00E2281F">
        <w:t xml:space="preserve">Case Planning. If a foreign national is identified </w:t>
      </w:r>
      <w:r w:rsidR="00A2198F" w:rsidRPr="00E2281F">
        <w:rPr>
          <w:rFonts w:eastAsia="MS Gothic"/>
          <w:bCs/>
          <w:szCs w:val="26"/>
          <w:lang w:eastAsia="en-AU"/>
        </w:rPr>
        <w:t>by a support service post-admission</w:t>
      </w:r>
      <w:r w:rsidR="00EB509E" w:rsidRPr="00E2281F">
        <w:rPr>
          <w:rFonts w:eastAsia="MS Gothic"/>
          <w:bCs/>
          <w:szCs w:val="26"/>
          <w:lang w:eastAsia="en-AU"/>
        </w:rPr>
        <w:t xml:space="preserve">, an email shall be sent to </w:t>
      </w:r>
      <w:bookmarkEnd w:id="34"/>
      <w:r w:rsidRPr="00E2281F">
        <w:rPr>
          <w:rFonts w:eastAsia="MS Gothic"/>
          <w:bCs/>
          <w:szCs w:val="26"/>
          <w:lang w:eastAsia="en-AU"/>
        </w:rPr>
        <w:t>the</w:t>
      </w:r>
      <w:r w:rsidR="00EB509E" w:rsidRPr="00E2281F">
        <w:rPr>
          <w:rFonts w:eastAsia="MS Gothic"/>
          <w:bCs/>
          <w:szCs w:val="26"/>
          <w:lang w:eastAsia="en-AU"/>
        </w:rPr>
        <w:t xml:space="preserve"> </w:t>
      </w:r>
      <w:r w:rsidR="00CD53B4" w:rsidRPr="00E2281F">
        <w:rPr>
          <w:rFonts w:eastAsia="MS Gothic"/>
          <w:bCs/>
          <w:szCs w:val="26"/>
          <w:lang w:eastAsia="en-AU"/>
        </w:rPr>
        <w:t xml:space="preserve">Managers </w:t>
      </w:r>
      <w:r w:rsidR="00EB509E" w:rsidRPr="00E2281F">
        <w:rPr>
          <w:rFonts w:eastAsia="MS Gothic"/>
          <w:bCs/>
          <w:szCs w:val="26"/>
          <w:lang w:eastAsia="en-AU"/>
        </w:rPr>
        <w:t>Senior Case and the</w:t>
      </w:r>
      <w:r w:rsidRPr="00E2281F">
        <w:rPr>
          <w:rFonts w:eastAsia="MS Gothic"/>
          <w:bCs/>
          <w:szCs w:val="26"/>
          <w:lang w:eastAsia="en-AU"/>
        </w:rPr>
        <w:t xml:space="preserve"> following shall apply:</w:t>
      </w:r>
      <w:bookmarkEnd w:id="33"/>
    </w:p>
    <w:p w14:paraId="6E9E4ADE" w14:textId="3686E0C0" w:rsidR="00E706B1" w:rsidRPr="00E2281F" w:rsidRDefault="00094CEF" w:rsidP="00AE18C8">
      <w:pPr>
        <w:keepNext/>
        <w:keepLines/>
        <w:numPr>
          <w:ilvl w:val="0"/>
          <w:numId w:val="7"/>
        </w:numPr>
        <w:spacing w:before="120" w:after="120"/>
        <w:ind w:left="1135" w:hanging="284"/>
        <w:rPr>
          <w:lang w:eastAsia="en-AU"/>
        </w:rPr>
      </w:pPr>
      <w:r>
        <w:rPr>
          <w:lang w:eastAsia="en-AU"/>
        </w:rPr>
        <w:t>O</w:t>
      </w:r>
      <w:r w:rsidR="00EB509E" w:rsidRPr="00E2281F">
        <w:rPr>
          <w:lang w:eastAsia="en-AU"/>
        </w:rPr>
        <w:t xml:space="preserve">n automatic notification from TOMS, or notification from a support service the </w:t>
      </w:r>
      <w:r w:rsidR="00FE5562" w:rsidRPr="00E2281F">
        <w:rPr>
          <w:lang w:eastAsia="en-AU"/>
        </w:rPr>
        <w:t>Senior Case Managers</w:t>
      </w:r>
      <w:r w:rsidR="00E706B1" w:rsidRPr="00E2281F">
        <w:rPr>
          <w:lang w:eastAsia="en-AU"/>
        </w:rPr>
        <w:t xml:space="preserve"> shall contact the nearest consulate of the </w:t>
      </w:r>
      <w:r w:rsidR="00D55E67" w:rsidRPr="00E2281F">
        <w:rPr>
          <w:lang w:eastAsia="en-AU"/>
        </w:rPr>
        <w:t>young person</w:t>
      </w:r>
      <w:r w:rsidR="00E706B1" w:rsidRPr="00E2281F">
        <w:rPr>
          <w:lang w:eastAsia="en-AU"/>
        </w:rPr>
        <w:t xml:space="preserve">’s country of citizenship and notify the consulate that the </w:t>
      </w:r>
      <w:r w:rsidR="00455CF7" w:rsidRPr="00E2281F">
        <w:rPr>
          <w:lang w:eastAsia="en-AU"/>
        </w:rPr>
        <w:t xml:space="preserve">young person </w:t>
      </w:r>
      <w:r w:rsidR="00E706B1" w:rsidRPr="00E2281F">
        <w:rPr>
          <w:lang w:eastAsia="en-AU"/>
        </w:rPr>
        <w:t>is at the YDC</w:t>
      </w:r>
    </w:p>
    <w:p w14:paraId="49AB238E" w14:textId="1C485B7F" w:rsidR="00E706B1" w:rsidRPr="00E2281F" w:rsidRDefault="00094CEF" w:rsidP="00AE18C8">
      <w:pPr>
        <w:keepNext/>
        <w:keepLines/>
        <w:numPr>
          <w:ilvl w:val="0"/>
          <w:numId w:val="7"/>
        </w:numPr>
        <w:spacing w:before="120" w:after="120"/>
        <w:ind w:left="1135" w:hanging="284"/>
        <w:rPr>
          <w:lang w:eastAsia="en-AU"/>
        </w:rPr>
      </w:pPr>
      <w:r>
        <w:rPr>
          <w:lang w:eastAsia="en-AU"/>
        </w:rPr>
        <w:t>V</w:t>
      </w:r>
      <w:r w:rsidR="00E706B1" w:rsidRPr="00E2281F">
        <w:rPr>
          <w:lang w:eastAsia="en-AU"/>
        </w:rPr>
        <w:t>isits for official purposes shall be organised from a Consular representative from their country of citizenship</w:t>
      </w:r>
    </w:p>
    <w:p w14:paraId="457FD0A2" w14:textId="244BBFF5" w:rsidR="00E706B1" w:rsidRPr="00E2281F" w:rsidRDefault="00094CEF" w:rsidP="00AE18C8">
      <w:pPr>
        <w:keepNext/>
        <w:keepLines/>
        <w:numPr>
          <w:ilvl w:val="0"/>
          <w:numId w:val="7"/>
        </w:numPr>
        <w:spacing w:before="120" w:after="120"/>
        <w:ind w:left="1135" w:hanging="284"/>
        <w:rPr>
          <w:lang w:eastAsia="en-AU"/>
        </w:rPr>
      </w:pPr>
      <w:r>
        <w:rPr>
          <w:lang w:eastAsia="en-AU"/>
        </w:rPr>
        <w:t>T</w:t>
      </w:r>
      <w:r w:rsidR="00E706B1" w:rsidRPr="00E2281F">
        <w:rPr>
          <w:lang w:eastAsia="en-AU"/>
        </w:rPr>
        <w:t xml:space="preserve">he </w:t>
      </w:r>
      <w:r w:rsidR="00455CF7" w:rsidRPr="00E2281F">
        <w:rPr>
          <w:lang w:eastAsia="en-AU"/>
        </w:rPr>
        <w:t>young person</w:t>
      </w:r>
      <w:r w:rsidR="00E706B1" w:rsidRPr="00E2281F">
        <w:rPr>
          <w:lang w:eastAsia="en-AU"/>
        </w:rPr>
        <w:t xml:space="preserve"> shall</w:t>
      </w:r>
      <w:r w:rsidR="00CD53B4" w:rsidRPr="00E2281F">
        <w:rPr>
          <w:lang w:eastAsia="en-AU"/>
        </w:rPr>
        <w:t xml:space="preserve"> </w:t>
      </w:r>
      <w:r w:rsidR="008B122C" w:rsidRPr="00E2281F">
        <w:rPr>
          <w:lang w:eastAsia="en-AU"/>
        </w:rPr>
        <w:t xml:space="preserve">have access to international telephone calls and shall </w:t>
      </w:r>
      <w:r w:rsidR="00E706B1" w:rsidRPr="00E2281F">
        <w:rPr>
          <w:lang w:eastAsia="en-AU"/>
        </w:rPr>
        <w:t xml:space="preserve">not be disadvantaged due to cost or distance </w:t>
      </w:r>
      <w:r w:rsidR="00CD53B4" w:rsidRPr="00E2281F">
        <w:rPr>
          <w:lang w:eastAsia="en-AU"/>
        </w:rPr>
        <w:t>of such</w:t>
      </w:r>
      <w:r w:rsidR="008B122C" w:rsidRPr="00E2281F">
        <w:rPr>
          <w:lang w:eastAsia="en-AU"/>
        </w:rPr>
        <w:t xml:space="preserve"> </w:t>
      </w:r>
      <w:r w:rsidR="00E706B1" w:rsidRPr="00E2281F">
        <w:rPr>
          <w:lang w:eastAsia="en-AU"/>
        </w:rPr>
        <w:t>calls and mail services</w:t>
      </w:r>
    </w:p>
    <w:p w14:paraId="17B5EED4" w14:textId="6DCAAE83" w:rsidR="00E706B1" w:rsidRPr="00E2281F" w:rsidRDefault="00094CEF" w:rsidP="00AE18C8">
      <w:pPr>
        <w:keepNext/>
        <w:keepLines/>
        <w:numPr>
          <w:ilvl w:val="0"/>
          <w:numId w:val="7"/>
        </w:numPr>
        <w:spacing w:before="120" w:after="120"/>
        <w:ind w:left="1135" w:hanging="284"/>
        <w:rPr>
          <w:lang w:eastAsia="en-AU"/>
        </w:rPr>
      </w:pPr>
      <w:r>
        <w:rPr>
          <w:lang w:eastAsia="en-AU"/>
        </w:rPr>
        <w:t>T</w:t>
      </w:r>
      <w:r w:rsidR="00E706B1" w:rsidRPr="00E2281F">
        <w:rPr>
          <w:lang w:eastAsia="en-AU"/>
        </w:rPr>
        <w:t xml:space="preserve">he </w:t>
      </w:r>
      <w:r w:rsidR="00455CF7" w:rsidRPr="00E2281F">
        <w:rPr>
          <w:lang w:eastAsia="en-AU"/>
        </w:rPr>
        <w:t xml:space="preserve">young person </w:t>
      </w:r>
      <w:r w:rsidR="00E706B1" w:rsidRPr="00E2281F">
        <w:rPr>
          <w:lang w:eastAsia="en-AU"/>
        </w:rPr>
        <w:t xml:space="preserve">shall have the right to the services of an interpreter free of charge whenever necessary, </w:t>
      </w:r>
      <w:r w:rsidR="00455CF7" w:rsidRPr="00E2281F">
        <w:rPr>
          <w:lang w:eastAsia="en-AU"/>
        </w:rPr>
        <w:t>during</w:t>
      </w:r>
      <w:r w:rsidR="00E706B1" w:rsidRPr="00E2281F">
        <w:rPr>
          <w:lang w:eastAsia="en-AU"/>
        </w:rPr>
        <w:t xml:space="preserve"> medical examination, disciplinary or legal proceedings</w:t>
      </w:r>
      <w:r w:rsidR="00043120" w:rsidRPr="00E2281F">
        <w:rPr>
          <w:lang w:eastAsia="en-AU"/>
        </w:rPr>
        <w:t xml:space="preserve">, or any instance where the young person requests an </w:t>
      </w:r>
      <w:r w:rsidR="004412BF" w:rsidRPr="00E2281F">
        <w:rPr>
          <w:lang w:eastAsia="en-AU"/>
        </w:rPr>
        <w:t>interpreter</w:t>
      </w:r>
      <w:r w:rsidR="00E706B1" w:rsidRPr="00E2281F">
        <w:rPr>
          <w:lang w:eastAsia="en-AU"/>
        </w:rPr>
        <w:t>.</w:t>
      </w:r>
    </w:p>
    <w:p w14:paraId="6E56C1AC" w14:textId="77777777" w:rsidR="00E706B1" w:rsidRPr="00DF69D8" w:rsidRDefault="00E706B1" w:rsidP="00470C31"/>
    <w:p w14:paraId="37C75582" w14:textId="50E82ABF" w:rsidR="00FF6AD8" w:rsidRDefault="00FF6AD8" w:rsidP="00576020">
      <w:pPr>
        <w:pStyle w:val="Heading2"/>
      </w:pPr>
      <w:r>
        <w:br w:type="page"/>
      </w:r>
    </w:p>
    <w:p w14:paraId="752835B0" w14:textId="07D6A72D" w:rsidR="000755EE" w:rsidRDefault="003D708E" w:rsidP="00434142">
      <w:pPr>
        <w:pStyle w:val="Heading1"/>
        <w:rPr>
          <w:lang w:eastAsia="en-AU"/>
        </w:rPr>
      </w:pPr>
      <w:bookmarkStart w:id="35" w:name="_Toc205813357"/>
      <w:r>
        <w:rPr>
          <w:lang w:eastAsia="en-AU"/>
        </w:rPr>
        <w:lastRenderedPageBreak/>
        <w:t>Annexures</w:t>
      </w:r>
      <w:bookmarkEnd w:id="35"/>
    </w:p>
    <w:p w14:paraId="50277251" w14:textId="5D1DDCB8" w:rsidR="00F75A19" w:rsidRDefault="00F75A19" w:rsidP="00470C31">
      <w:pPr>
        <w:pStyle w:val="Heading2"/>
        <w:rPr>
          <w:lang w:eastAsia="en-AU"/>
        </w:rPr>
      </w:pPr>
      <w:bookmarkStart w:id="36" w:name="_Toc205813358"/>
      <w:r>
        <w:rPr>
          <w:lang w:eastAsia="en-AU"/>
        </w:rPr>
        <w:t xml:space="preserve">Related </w:t>
      </w:r>
      <w:r w:rsidR="00C708B0">
        <w:rPr>
          <w:lang w:eastAsia="en-AU"/>
        </w:rPr>
        <w:t>COPPs</w:t>
      </w:r>
      <w:bookmarkEnd w:id="36"/>
    </w:p>
    <w:p w14:paraId="7F58A187" w14:textId="7F47EBF2" w:rsidR="00F75A19" w:rsidRPr="00F75A19" w:rsidRDefault="00F75A19" w:rsidP="00470C31">
      <w:pPr>
        <w:rPr>
          <w:rStyle w:val="Hyperlink"/>
          <w:color w:val="auto"/>
        </w:rPr>
      </w:pPr>
      <w:hyperlink r:id="rId18" w:history="1">
        <w:r w:rsidRPr="00F75A19">
          <w:rPr>
            <w:rStyle w:val="Hyperlink"/>
          </w:rPr>
          <w:t>COPP 4.1 – Prop</w:t>
        </w:r>
        <w:r w:rsidRPr="00F75A19">
          <w:rPr>
            <w:rStyle w:val="Hyperlink"/>
          </w:rPr>
          <w:t>e</w:t>
        </w:r>
        <w:r w:rsidRPr="00F75A19">
          <w:rPr>
            <w:rStyle w:val="Hyperlink"/>
          </w:rPr>
          <w:t>rty</w:t>
        </w:r>
      </w:hyperlink>
    </w:p>
    <w:bookmarkStart w:id="37" w:name="_Hlk204069982"/>
    <w:p w14:paraId="1CCB4799" w14:textId="20098665" w:rsidR="00F75A19" w:rsidRPr="00F75A19" w:rsidRDefault="00F75A19" w:rsidP="00F75A19">
      <w:r>
        <w:fldChar w:fldCharType="begin"/>
      </w:r>
      <w:r>
        <w:instrText>HYPERLINK "https://dojwa.sharepoint.com/sites/intranet/prison-operations/Pages/bhdc-copps.aspx"</w:instrText>
      </w:r>
      <w:r>
        <w:fldChar w:fldCharType="separate"/>
      </w:r>
      <w:r w:rsidRPr="00F75A19">
        <w:rPr>
          <w:rStyle w:val="Hyperlink"/>
        </w:rPr>
        <w:t>COPP 6.6 – Reque</w:t>
      </w:r>
      <w:r w:rsidRPr="00F75A19">
        <w:rPr>
          <w:rStyle w:val="Hyperlink"/>
        </w:rPr>
        <w:t>s</w:t>
      </w:r>
      <w:r w:rsidRPr="00F75A19">
        <w:rPr>
          <w:rStyle w:val="Hyperlink"/>
        </w:rPr>
        <w:t>ts, Complaints and Feedback</w:t>
      </w:r>
      <w:r>
        <w:fldChar w:fldCharType="end"/>
      </w:r>
    </w:p>
    <w:bookmarkEnd w:id="37"/>
    <w:p w14:paraId="1EED5F7C" w14:textId="1EC8266D" w:rsidR="00F75A19" w:rsidRPr="00470C31" w:rsidRDefault="00F75A19" w:rsidP="00F75A19">
      <w:pPr>
        <w:rPr>
          <w:rStyle w:val="Hyperlink"/>
          <w:color w:val="auto"/>
        </w:rPr>
      </w:pPr>
      <w:r>
        <w:fldChar w:fldCharType="begin"/>
      </w:r>
      <w:r>
        <w:instrText>HYPERLINK "https://dojwa.sharepoint.com/sites/intranet/prison-operations/Pages/bhdc-copps.aspx"</w:instrText>
      </w:r>
      <w:r>
        <w:fldChar w:fldCharType="separate"/>
      </w:r>
      <w:r w:rsidRPr="00F75A19">
        <w:rPr>
          <w:rStyle w:val="Hyperlink"/>
        </w:rPr>
        <w:t xml:space="preserve">COPP 9.5 </w:t>
      </w:r>
      <w:r w:rsidR="0073479B" w:rsidRPr="0073479B">
        <w:rPr>
          <w:rStyle w:val="Hyperlink"/>
        </w:rPr>
        <w:t>–</w:t>
      </w:r>
      <w:r w:rsidR="00652191">
        <w:rPr>
          <w:rStyle w:val="Hyperlink"/>
        </w:rPr>
        <w:t xml:space="preserve"> </w:t>
      </w:r>
      <w:r w:rsidRPr="00F75A19">
        <w:rPr>
          <w:rStyle w:val="Hyperlink"/>
        </w:rPr>
        <w:t>Appr</w:t>
      </w:r>
      <w:r w:rsidRPr="00F75A19">
        <w:rPr>
          <w:rStyle w:val="Hyperlink"/>
        </w:rPr>
        <w:t>o</w:t>
      </w:r>
      <w:r w:rsidRPr="00F75A19">
        <w:rPr>
          <w:rStyle w:val="Hyperlink"/>
        </w:rPr>
        <w:t xml:space="preserve">ved and </w:t>
      </w:r>
      <w:r w:rsidR="00DD4BDD">
        <w:rPr>
          <w:rStyle w:val="Hyperlink"/>
        </w:rPr>
        <w:t>Unauthorised Items (Staff and Visitors</w:t>
      </w:r>
      <w:r>
        <w:fldChar w:fldCharType="end"/>
      </w:r>
      <w:r w:rsidR="00DD4BDD">
        <w:rPr>
          <w:rStyle w:val="Hyperlink"/>
        </w:rPr>
        <w:t>)</w:t>
      </w:r>
    </w:p>
    <w:p w14:paraId="2C07141B" w14:textId="77777777" w:rsidR="00F75A19" w:rsidRPr="00470C31" w:rsidRDefault="00F75A19" w:rsidP="00470C31"/>
    <w:p w14:paraId="0ABC3682" w14:textId="5088ED90" w:rsidR="003D708E" w:rsidRDefault="003D708E" w:rsidP="003D708E">
      <w:pPr>
        <w:pStyle w:val="Heading2"/>
      </w:pPr>
      <w:bookmarkStart w:id="38" w:name="_Toc199240436"/>
      <w:bookmarkStart w:id="39" w:name="_Toc199240440"/>
      <w:bookmarkStart w:id="40" w:name="_Toc199239460"/>
      <w:bookmarkStart w:id="41" w:name="_Toc199239614"/>
      <w:bookmarkStart w:id="42" w:name="_Toc199239997"/>
      <w:bookmarkStart w:id="43" w:name="_Toc199240050"/>
      <w:bookmarkStart w:id="44" w:name="_Toc199240441"/>
      <w:bookmarkStart w:id="45" w:name="_Toc205813359"/>
      <w:bookmarkEnd w:id="38"/>
      <w:bookmarkEnd w:id="39"/>
      <w:bookmarkEnd w:id="40"/>
      <w:bookmarkEnd w:id="41"/>
      <w:bookmarkEnd w:id="42"/>
      <w:bookmarkEnd w:id="43"/>
      <w:bookmarkEnd w:id="44"/>
      <w:r>
        <w:t>Definitions</w:t>
      </w:r>
      <w:bookmarkEnd w:id="45"/>
      <w:r>
        <w:t xml:space="preserve"> </w:t>
      </w:r>
    </w:p>
    <w:tbl>
      <w:tblPr>
        <w:tblStyle w:val="DCStable"/>
        <w:tblW w:w="9168" w:type="dxa"/>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031A819A" w14:textId="77777777" w:rsidTr="00D755FB">
        <w:trPr>
          <w:cnfStyle w:val="100000000000" w:firstRow="1" w:lastRow="0" w:firstColumn="0" w:lastColumn="0" w:oddVBand="0" w:evenVBand="0" w:oddHBand="0" w:evenHBand="0" w:firstRowFirstColumn="0" w:firstRowLastColumn="0" w:lastRowFirstColumn="0" w:lastRowLastColumn="0"/>
          <w:tblHeader/>
        </w:trPr>
        <w:tc>
          <w:tcPr>
            <w:tcW w:w="2115" w:type="dxa"/>
          </w:tcPr>
          <w:p w14:paraId="7183BE17" w14:textId="77777777" w:rsidR="003D708E" w:rsidRPr="00CF6125" w:rsidRDefault="003D708E" w:rsidP="00DF778C">
            <w:pPr>
              <w:pStyle w:val="Tableheading"/>
            </w:pPr>
            <w:r>
              <w:t>Term</w:t>
            </w:r>
          </w:p>
        </w:tc>
        <w:tc>
          <w:tcPr>
            <w:tcW w:w="7053" w:type="dxa"/>
          </w:tcPr>
          <w:p w14:paraId="66206047" w14:textId="77777777" w:rsidR="003D708E" w:rsidRPr="00CF6125" w:rsidRDefault="003D708E" w:rsidP="00DF778C">
            <w:pPr>
              <w:pStyle w:val="Tableheading"/>
            </w:pPr>
            <w:r>
              <w:t xml:space="preserve">Definition </w:t>
            </w:r>
          </w:p>
        </w:tc>
      </w:tr>
      <w:tr w:rsidR="009B1423" w:rsidRPr="000E6F0A" w14:paraId="5098A0A6" w14:textId="3C78E720" w:rsidTr="00D755FB">
        <w:tc>
          <w:tcPr>
            <w:tcW w:w="2115" w:type="dxa"/>
          </w:tcPr>
          <w:p w14:paraId="2B911264" w14:textId="2AA4E1ED" w:rsidR="009B1423" w:rsidRPr="00E2281F" w:rsidRDefault="00EE1A9C" w:rsidP="00DF778C">
            <w:pPr>
              <w:pStyle w:val="Tabledata"/>
            </w:pPr>
            <w:r w:rsidRPr="00E2281F">
              <w:t>Commissioner’s Operational Policy and Procedure (COPP)</w:t>
            </w:r>
          </w:p>
        </w:tc>
        <w:tc>
          <w:tcPr>
            <w:tcW w:w="7053" w:type="dxa"/>
          </w:tcPr>
          <w:p w14:paraId="777B4F28" w14:textId="6A1656B4" w:rsidR="009B1423" w:rsidRPr="00344FBE" w:rsidRDefault="009A19DA" w:rsidP="00DF778C">
            <w:pPr>
              <w:pStyle w:val="Tabledata"/>
            </w:pPr>
            <w:r w:rsidRPr="00E2281F">
              <w:t>Operational Instrument that provides instructions to staff how the relevant legislative requirements are implemented.</w:t>
            </w:r>
          </w:p>
        </w:tc>
      </w:tr>
      <w:tr w:rsidR="004465C0" w14:paraId="0FD2F8B7" w14:textId="77777777" w:rsidTr="00D755FB">
        <w:tc>
          <w:tcPr>
            <w:tcW w:w="2115" w:type="dxa"/>
          </w:tcPr>
          <w:p w14:paraId="31BAFA5E" w14:textId="713D4F1A" w:rsidR="004465C0" w:rsidRPr="00E2281F" w:rsidRDefault="004465C0" w:rsidP="00F91F35">
            <w:pPr>
              <w:pStyle w:val="Tabledata"/>
            </w:pPr>
            <w:r w:rsidRPr="00E2281F">
              <w:t>Country</w:t>
            </w:r>
          </w:p>
        </w:tc>
        <w:tc>
          <w:tcPr>
            <w:tcW w:w="7053" w:type="dxa"/>
          </w:tcPr>
          <w:p w14:paraId="6D23C1E9" w14:textId="2C6D71CA" w:rsidR="004465C0" w:rsidRPr="00E2281F" w:rsidRDefault="004465C0" w:rsidP="00E643B0">
            <w:pPr>
              <w:pStyle w:val="Tabledata"/>
            </w:pPr>
            <w:r w:rsidRPr="00E2281F">
              <w:rPr>
                <w:lang w:bidi="en-US"/>
              </w:rPr>
              <w:t>Aboriginal people consider their ‘country’ as the area (including the land, the people and creation) to which they have a spiritual connection. Being ‘out of country’ refers to Aboriginal young people being away from their country.</w:t>
            </w:r>
          </w:p>
        </w:tc>
      </w:tr>
      <w:tr w:rsidR="002B3426" w14:paraId="0558E237" w14:textId="77777777" w:rsidTr="00D755FB">
        <w:tc>
          <w:tcPr>
            <w:tcW w:w="2115" w:type="dxa"/>
          </w:tcPr>
          <w:p w14:paraId="6872F290" w14:textId="77777777" w:rsidR="002B3426" w:rsidRPr="00E2281F" w:rsidRDefault="002B3426" w:rsidP="00F91F35">
            <w:pPr>
              <w:pStyle w:val="Tabledata"/>
            </w:pPr>
            <w:r w:rsidRPr="00E2281F">
              <w:t>Custodial Officer</w:t>
            </w:r>
          </w:p>
        </w:tc>
        <w:tc>
          <w:tcPr>
            <w:tcW w:w="7053" w:type="dxa"/>
          </w:tcPr>
          <w:p w14:paraId="1CD07D05" w14:textId="1EAAAC22" w:rsidR="002B3426" w:rsidRPr="00E2281F" w:rsidRDefault="0089780B" w:rsidP="00E643B0">
            <w:pPr>
              <w:pStyle w:val="Tabledata"/>
            </w:pPr>
            <w:r w:rsidRPr="00E2281F">
              <w:t xml:space="preserve">In accordance with section 11 (1a)(a) of the </w:t>
            </w:r>
            <w:r w:rsidRPr="00E2281F">
              <w:rPr>
                <w:i/>
                <w:iCs/>
              </w:rPr>
              <w:t>Young Offender Act 1994</w:t>
            </w:r>
            <w:r w:rsidRPr="00E2281F">
              <w:t>, a Custodial Officer is a person appointed as a custodial officer for non-administrative functions.</w:t>
            </w:r>
          </w:p>
        </w:tc>
      </w:tr>
      <w:tr w:rsidR="00652191" w:rsidRPr="00A71AE1" w14:paraId="62C9CBB6" w14:textId="77777777" w:rsidTr="00D755FB">
        <w:tc>
          <w:tcPr>
            <w:tcW w:w="2115" w:type="dxa"/>
          </w:tcPr>
          <w:p w14:paraId="5B0A06A4" w14:textId="77777777" w:rsidR="00652191" w:rsidRPr="00E2281F" w:rsidRDefault="00652191" w:rsidP="00F91F35">
            <w:pPr>
              <w:pStyle w:val="Tabledata"/>
            </w:pPr>
            <w:r w:rsidRPr="00E2281F">
              <w:t>Detainee</w:t>
            </w:r>
          </w:p>
        </w:tc>
        <w:tc>
          <w:tcPr>
            <w:tcW w:w="7053" w:type="dxa"/>
          </w:tcPr>
          <w:p w14:paraId="3A312DD3" w14:textId="3C106F85" w:rsidR="001F776F" w:rsidRPr="00E2281F" w:rsidRDefault="00652191" w:rsidP="001F776F">
            <w:pPr>
              <w:rPr>
                <w:rFonts w:eastAsia="Times New Roman" w:cs="Arial"/>
                <w:iCs/>
                <w:lang w:eastAsia="en-AU"/>
              </w:rPr>
            </w:pPr>
            <w:r w:rsidRPr="00E2281F">
              <w:t xml:space="preserve">Means a person who is </w:t>
            </w:r>
            <w:r w:rsidR="00E2281F" w:rsidRPr="00E2281F">
              <w:t>detain</w:t>
            </w:r>
            <w:r w:rsidR="008449A6" w:rsidRPr="00E2281F">
              <w:t>ed</w:t>
            </w:r>
            <w:r w:rsidRPr="00E2281F">
              <w:t xml:space="preserve"> in a youth detention centre as defined in section of the </w:t>
            </w:r>
            <w:r w:rsidRPr="00E2281F">
              <w:rPr>
                <w:i/>
              </w:rPr>
              <w:t>Young Offenders Act 1994</w:t>
            </w:r>
            <w:r w:rsidR="001F776F" w:rsidRPr="00E2281F">
              <w:rPr>
                <w:i/>
              </w:rPr>
              <w:t xml:space="preserve"> </w:t>
            </w:r>
            <w:r w:rsidR="001F776F" w:rsidRPr="00E2281F">
              <w:rPr>
                <w:rFonts w:eastAsia="Times New Roman" w:cs="Arial"/>
                <w:iCs/>
                <w:lang w:eastAsia="en-AU"/>
              </w:rPr>
              <w:t xml:space="preserve">or, a young person subject to a custody order or an interim or extended custody order under the </w:t>
            </w:r>
            <w:r w:rsidR="001F776F" w:rsidRPr="00E2281F">
              <w:rPr>
                <w:rFonts w:eastAsia="Times New Roman" w:cs="Arial"/>
                <w:i/>
                <w:lang w:eastAsia="en-AU"/>
              </w:rPr>
              <w:t>Criminal Law (Mental Impairment) Act 2023</w:t>
            </w:r>
            <w:r w:rsidR="004465C0" w:rsidRPr="00E2281F">
              <w:rPr>
                <w:rFonts w:eastAsia="Times New Roman" w:cs="Arial"/>
                <w:i/>
                <w:lang w:eastAsia="en-AU"/>
              </w:rPr>
              <w:t>.</w:t>
            </w:r>
          </w:p>
          <w:p w14:paraId="1F4BF8C5" w14:textId="77777777" w:rsidR="00652191" w:rsidRPr="00E2281F" w:rsidRDefault="00652191" w:rsidP="00F91F35">
            <w:pPr>
              <w:pStyle w:val="Tabledata"/>
            </w:pPr>
          </w:p>
          <w:p w14:paraId="77CBDC27" w14:textId="76C2A433" w:rsidR="00652191" w:rsidRPr="00E2281F" w:rsidRDefault="00934CF6" w:rsidP="00F91F35">
            <w:pPr>
              <w:pStyle w:val="Tabledata"/>
            </w:pPr>
            <w:r w:rsidRPr="00E2281F">
              <w:rPr>
                <w:rFonts w:cs="Arial"/>
              </w:rPr>
              <w:t>For the purpose of this COPP, all references to ‘detainee’ will be replaced with the term ‘young person/people’.</w:t>
            </w:r>
          </w:p>
        </w:tc>
      </w:tr>
      <w:tr w:rsidR="006B048F" w14:paraId="5F826350" w14:textId="77777777" w:rsidTr="00D755FB">
        <w:tc>
          <w:tcPr>
            <w:tcW w:w="2115" w:type="dxa"/>
          </w:tcPr>
          <w:p w14:paraId="143C488F" w14:textId="77777777" w:rsidR="006B048F" w:rsidRDefault="006B048F" w:rsidP="006B048F">
            <w:pPr>
              <w:pStyle w:val="Tabledata"/>
            </w:pPr>
            <w:r w:rsidRPr="00263F2C">
              <w:t>Officers and Employees of Particular Classes</w:t>
            </w:r>
          </w:p>
        </w:tc>
        <w:tc>
          <w:tcPr>
            <w:tcW w:w="7053" w:type="dxa"/>
          </w:tcPr>
          <w:p w14:paraId="56EF6876" w14:textId="77777777" w:rsidR="001F776F" w:rsidRPr="001F776F" w:rsidRDefault="001F776F" w:rsidP="001F776F">
            <w:pPr>
              <w:pStyle w:val="Tabledata"/>
              <w:rPr>
                <w:rFonts w:cs="Arial"/>
              </w:rPr>
            </w:pPr>
            <w:r w:rsidRPr="001F776F">
              <w:rPr>
                <w:rFonts w:cs="Arial"/>
              </w:rPr>
              <w:t xml:space="preserve">The following descriptions of classes of officers and employees are prescribed for the purpose of section 11(1a)(b) of the </w:t>
            </w:r>
            <w:r w:rsidRPr="00AE18C8">
              <w:rPr>
                <w:rFonts w:cs="Arial"/>
                <w:i/>
                <w:iCs/>
              </w:rPr>
              <w:t>Young Offenders Act 1994</w:t>
            </w:r>
            <w:r w:rsidRPr="001F776F">
              <w:rPr>
                <w:rFonts w:cs="Arial"/>
              </w:rPr>
              <w:t xml:space="preserve"> and regulation 49(2) of the Young Offenders Regulations 1995:</w:t>
            </w:r>
          </w:p>
          <w:p w14:paraId="39876B3B" w14:textId="77777777" w:rsidR="001F776F" w:rsidRPr="001F776F" w:rsidRDefault="001F776F" w:rsidP="001F776F">
            <w:pPr>
              <w:pStyle w:val="Tabledata"/>
              <w:rPr>
                <w:rFonts w:cs="Arial"/>
              </w:rPr>
            </w:pPr>
            <w:r w:rsidRPr="001F776F">
              <w:rPr>
                <w:rFonts w:cs="Arial"/>
              </w:rPr>
              <w:t>(a) Medical staff persons who have undergone medical, nursing or health training and hold qualifications indicating successful completion of that training.</w:t>
            </w:r>
          </w:p>
          <w:p w14:paraId="1B2993A6" w14:textId="77777777" w:rsidR="001F776F" w:rsidRPr="001F776F" w:rsidRDefault="001F776F" w:rsidP="001F776F">
            <w:pPr>
              <w:pStyle w:val="Tabledata"/>
              <w:rPr>
                <w:rFonts w:cs="Arial"/>
              </w:rPr>
            </w:pPr>
            <w:r w:rsidRPr="001F776F">
              <w:rPr>
                <w:rFonts w:cs="Arial"/>
              </w:rPr>
              <w:t>(b) Teaching staff persons who provide recreation or sports supervision, teachers, vocational trainers and social trainers.</w:t>
            </w:r>
          </w:p>
          <w:p w14:paraId="2511F949" w14:textId="77777777" w:rsidR="001F776F" w:rsidRPr="001F776F" w:rsidRDefault="001F776F" w:rsidP="001F776F">
            <w:pPr>
              <w:pStyle w:val="Tabledata"/>
              <w:rPr>
                <w:rFonts w:cs="Arial"/>
              </w:rPr>
            </w:pPr>
            <w:r w:rsidRPr="001F776F">
              <w:rPr>
                <w:rFonts w:cs="Arial"/>
              </w:rPr>
              <w:t>(c) Program support staff counsellors, program facilitators and librarians.</w:t>
            </w:r>
          </w:p>
          <w:p w14:paraId="455B6D71" w14:textId="3D951EEA" w:rsidR="006B048F" w:rsidRDefault="001F776F" w:rsidP="001F776F">
            <w:pPr>
              <w:pStyle w:val="Tabledata"/>
            </w:pPr>
            <w:r w:rsidRPr="001F776F">
              <w:rPr>
                <w:rFonts w:cs="Arial"/>
              </w:rPr>
              <w:t>(d) Centre support staff cleaning staff, laundry staff, gardening staff, vehicle driving staff, maintenance staff and hairdressers.</w:t>
            </w:r>
          </w:p>
        </w:tc>
      </w:tr>
      <w:tr w:rsidR="007E7283" w14:paraId="21A76E77" w14:textId="77777777" w:rsidTr="00D755FB">
        <w:tc>
          <w:tcPr>
            <w:tcW w:w="2115" w:type="dxa"/>
          </w:tcPr>
          <w:p w14:paraId="0E0870DF" w14:textId="790ACD68" w:rsidR="007E7283" w:rsidRDefault="007E7283" w:rsidP="007E7283">
            <w:pPr>
              <w:pStyle w:val="Tabledata"/>
            </w:pPr>
            <w:r w:rsidRPr="00E379B8">
              <w:rPr>
                <w:rFonts w:cs="Arial"/>
              </w:rPr>
              <w:t>Public Service Officer</w:t>
            </w:r>
          </w:p>
        </w:tc>
        <w:tc>
          <w:tcPr>
            <w:tcW w:w="7053" w:type="dxa"/>
          </w:tcPr>
          <w:p w14:paraId="74DEC7E4" w14:textId="7FBDD4B3" w:rsidR="007E7283" w:rsidRDefault="007E7283" w:rsidP="001E7AF3">
            <w:pPr>
              <w:pStyle w:val="Tabledata"/>
            </w:pPr>
            <w:r w:rsidRPr="00E379B8">
              <w:t xml:space="preserve">An officer employed in the State Government Public Service, subject to Part 3 </w:t>
            </w:r>
            <w:r w:rsidRPr="001E7AF3">
              <w:rPr>
                <w:i/>
                <w:iCs/>
              </w:rPr>
              <w:t>Public Sector Management Act 1994</w:t>
            </w:r>
            <w:r w:rsidRPr="00E379B8">
              <w:t xml:space="preserve"> and includes such officers and other persons as are necessary to implement or administer this Act.</w:t>
            </w:r>
          </w:p>
        </w:tc>
      </w:tr>
      <w:tr w:rsidR="00A86406" w14:paraId="1D161A73" w14:textId="77777777" w:rsidTr="00D755FB">
        <w:tc>
          <w:tcPr>
            <w:tcW w:w="2115" w:type="dxa"/>
          </w:tcPr>
          <w:p w14:paraId="1B98F1DA" w14:textId="77777777" w:rsidR="00A86406" w:rsidRPr="00E2281F" w:rsidRDefault="00A86406" w:rsidP="00DF778C">
            <w:pPr>
              <w:pStyle w:val="Tabledata"/>
            </w:pPr>
            <w:r w:rsidRPr="00E2281F">
              <w:lastRenderedPageBreak/>
              <w:t xml:space="preserve">Security Team </w:t>
            </w:r>
          </w:p>
        </w:tc>
        <w:tc>
          <w:tcPr>
            <w:tcW w:w="7053" w:type="dxa"/>
          </w:tcPr>
          <w:p w14:paraId="5582FC4E" w14:textId="37B36B3C" w:rsidR="00A86406" w:rsidRPr="00C21B22" w:rsidRDefault="00D755FB" w:rsidP="00C21B22">
            <w:pPr>
              <w:pStyle w:val="Default"/>
              <w:adjustRightInd/>
              <w:rPr>
                <w:rFonts w:eastAsia="Times New Roman" w:cs="Times New Roman"/>
                <w:color w:val="auto"/>
              </w:rPr>
            </w:pPr>
            <w:r w:rsidRPr="00E2281F">
              <w:rPr>
                <w:rFonts w:eastAsia="Times New Roman"/>
              </w:rPr>
              <w:t xml:space="preserve">The Security Team is responsible for all areas of security within </w:t>
            </w:r>
            <w:r w:rsidRPr="00E2281F">
              <w:t>a youth detention centre</w:t>
            </w:r>
            <w:r w:rsidRPr="00E2281F">
              <w:rPr>
                <w:rFonts w:eastAsia="Times New Roman"/>
              </w:rPr>
              <w:t>, including, management of all physical and procedural security requirements, collation, analysis and evaluation of security information and delivering security training and conducting emergency management exercises.</w:t>
            </w:r>
          </w:p>
        </w:tc>
      </w:tr>
      <w:tr w:rsidR="00BE0AB8" w14:paraId="4803AE30" w14:textId="77777777" w:rsidTr="00D755FB">
        <w:tc>
          <w:tcPr>
            <w:tcW w:w="2115" w:type="dxa"/>
          </w:tcPr>
          <w:p w14:paraId="740166A5" w14:textId="6ABA0836" w:rsidR="00BE0AB8" w:rsidRPr="00E2281F" w:rsidRDefault="00BE0AB8" w:rsidP="003B30FE">
            <w:pPr>
              <w:pStyle w:val="Tabledata"/>
            </w:pPr>
            <w:r w:rsidRPr="00E2281F">
              <w:t>Senior Officer</w:t>
            </w:r>
            <w:r w:rsidR="00B07B23" w:rsidRPr="00E2281F">
              <w:t xml:space="preserve"> </w:t>
            </w:r>
            <w:r w:rsidR="00667866" w:rsidRPr="00E2281F">
              <w:t>(SO)</w:t>
            </w:r>
          </w:p>
        </w:tc>
        <w:tc>
          <w:tcPr>
            <w:tcW w:w="7053" w:type="dxa"/>
          </w:tcPr>
          <w:p w14:paraId="74CBC2F9" w14:textId="4B3CA1CA" w:rsidR="00BE0AB8" w:rsidRDefault="00BE0AB8" w:rsidP="00E643B0">
            <w:pPr>
              <w:pStyle w:val="Tabledata"/>
            </w:pPr>
            <w:r w:rsidRPr="00E2281F">
              <w:t xml:space="preserve">A Custodial Officer who is substantive to this rank, or a Unit Manager, or Custodial Officer acting in the capacity of Senior Officer, appointed by the Chief Executive Officer with reference to </w:t>
            </w:r>
            <w:r w:rsidR="00E643B0" w:rsidRPr="00E2281F">
              <w:t>s</w:t>
            </w:r>
            <w:r w:rsidR="00667866" w:rsidRPr="00E2281F">
              <w:t xml:space="preserve">ection </w:t>
            </w:r>
            <w:r w:rsidRPr="00E2281F">
              <w:t xml:space="preserve">11 </w:t>
            </w:r>
            <w:r w:rsidRPr="00E2281F">
              <w:rPr>
                <w:i/>
              </w:rPr>
              <w:t>Young Offenders Act 1994</w:t>
            </w:r>
            <w:r w:rsidR="006C0734" w:rsidRPr="00E2281F">
              <w:rPr>
                <w:i/>
              </w:rPr>
              <w:t>.</w:t>
            </w:r>
          </w:p>
        </w:tc>
      </w:tr>
      <w:tr w:rsidR="006B048F" w14:paraId="32DE95BE" w14:textId="77777777" w:rsidTr="00D755FB">
        <w:tc>
          <w:tcPr>
            <w:tcW w:w="2115" w:type="dxa"/>
          </w:tcPr>
          <w:p w14:paraId="503E3849" w14:textId="77777777" w:rsidR="006B048F" w:rsidRPr="00E2281F" w:rsidRDefault="006B048F" w:rsidP="006B048F">
            <w:pPr>
              <w:pStyle w:val="Tabledata"/>
            </w:pPr>
            <w:r w:rsidRPr="00E2281F">
              <w:t>Staff</w:t>
            </w:r>
          </w:p>
        </w:tc>
        <w:tc>
          <w:tcPr>
            <w:tcW w:w="7053" w:type="dxa"/>
          </w:tcPr>
          <w:p w14:paraId="7E0221FB" w14:textId="6DD48264" w:rsidR="006B048F" w:rsidRPr="00EC3D12" w:rsidRDefault="00345D1F" w:rsidP="006B048F">
            <w:pPr>
              <w:pStyle w:val="Tabledata"/>
            </w:pPr>
            <w:r w:rsidRPr="00E2281F">
              <w:t xml:space="preserve">Any </w:t>
            </w:r>
            <w:r w:rsidR="00D755FB" w:rsidRPr="00E2281F">
              <w:t>employee</w:t>
            </w:r>
            <w:r w:rsidRPr="00E2281F">
              <w:t xml:space="preserve"> or officer of the Department of Justice, Corrective Services, including a Public Service Officer, Custodial Officer or an employee of a particular class: and any contractor who provides services to the Department of Justice.</w:t>
            </w:r>
            <w:r>
              <w:t xml:space="preserve"> </w:t>
            </w:r>
          </w:p>
        </w:tc>
      </w:tr>
      <w:tr w:rsidR="007E7283" w14:paraId="169D190E" w14:textId="77777777" w:rsidTr="00D755FB">
        <w:tc>
          <w:tcPr>
            <w:tcW w:w="2115" w:type="dxa"/>
          </w:tcPr>
          <w:p w14:paraId="41F7B023" w14:textId="2FD79A6D" w:rsidR="007E7283" w:rsidRPr="00E2281F" w:rsidRDefault="007E7283" w:rsidP="00DF778C">
            <w:pPr>
              <w:pStyle w:val="Tabledata"/>
            </w:pPr>
            <w:r w:rsidRPr="00E2281F">
              <w:t>Superintendent</w:t>
            </w:r>
          </w:p>
        </w:tc>
        <w:tc>
          <w:tcPr>
            <w:tcW w:w="7053" w:type="dxa"/>
          </w:tcPr>
          <w:p w14:paraId="562CFAC4" w14:textId="52A41649" w:rsidR="007E7283" w:rsidRPr="00E2281F" w:rsidRDefault="00667866" w:rsidP="001F676F">
            <w:pPr>
              <w:pStyle w:val="Tabledata"/>
            </w:pPr>
            <w:r w:rsidRPr="00E2281F">
              <w:rPr>
                <w:rFonts w:cs="Arial"/>
              </w:rPr>
              <w:t xml:space="preserve">In accordance with section 3 of the </w:t>
            </w:r>
            <w:r w:rsidRPr="00E2281F">
              <w:rPr>
                <w:rFonts w:cs="Arial"/>
                <w:i/>
              </w:rPr>
              <w:t>Young Offenders Act 1994, ‘</w:t>
            </w:r>
            <w:r w:rsidRPr="00E2281F">
              <w:rPr>
                <w:rFonts w:cs="Arial"/>
              </w:rPr>
              <w:t>The person in charge of a detention centre’.</w:t>
            </w:r>
          </w:p>
        </w:tc>
      </w:tr>
      <w:tr w:rsidR="00D755FB" w14:paraId="26896347" w14:textId="77777777" w:rsidTr="00D755FB">
        <w:tc>
          <w:tcPr>
            <w:tcW w:w="2115" w:type="dxa"/>
          </w:tcPr>
          <w:p w14:paraId="30C1A4FF" w14:textId="4889486E" w:rsidR="00D755FB" w:rsidRPr="00E2281F" w:rsidRDefault="00D755FB" w:rsidP="00DF778C">
            <w:pPr>
              <w:pStyle w:val="Tabledata"/>
            </w:pPr>
            <w:r w:rsidRPr="00E2281F">
              <w:rPr>
                <w:rFonts w:eastAsia="Calibri" w:cs="Arial"/>
                <w:lang w:eastAsia="en-US"/>
              </w:rPr>
              <w:t>Trauma-Informed Care</w:t>
            </w:r>
          </w:p>
        </w:tc>
        <w:tc>
          <w:tcPr>
            <w:tcW w:w="7053" w:type="dxa"/>
          </w:tcPr>
          <w:p w14:paraId="2D424F32" w14:textId="77777777" w:rsidR="00D755FB" w:rsidRPr="00E2281F" w:rsidRDefault="00D755FB" w:rsidP="00D755FB">
            <w:pPr>
              <w:spacing w:after="60"/>
              <w:rPr>
                <w:rFonts w:eastAsia="Calibri" w:cs="Arial"/>
              </w:rPr>
            </w:pPr>
            <w:r w:rsidRPr="00E2281F">
              <w:rPr>
                <w:rFonts w:eastAsia="Calibri" w:cs="Arial"/>
              </w:rPr>
              <w:t xml:space="preserve">Trauma-informed care recognises that young people in detention are likely to have experiences of past trauma, and is practically based on the principles of four Rs: </w:t>
            </w:r>
          </w:p>
          <w:p w14:paraId="63E50708" w14:textId="77777777" w:rsidR="00D755FB" w:rsidRPr="00E2281F" w:rsidRDefault="00D755FB" w:rsidP="00D755FB">
            <w:pPr>
              <w:numPr>
                <w:ilvl w:val="0"/>
                <w:numId w:val="16"/>
              </w:numPr>
              <w:contextualSpacing/>
              <w:rPr>
                <w:rFonts w:eastAsia="Calibri" w:cs="Arial"/>
              </w:rPr>
            </w:pPr>
            <w:r w:rsidRPr="00E2281F">
              <w:rPr>
                <w:rFonts w:eastAsia="Calibri" w:cs="Arial"/>
              </w:rPr>
              <w:t xml:space="preserve">Realises the widespread impact of trauma and understands potential paths for recovery. </w:t>
            </w:r>
          </w:p>
          <w:p w14:paraId="644B9DE3" w14:textId="77777777" w:rsidR="00D755FB" w:rsidRPr="00E2281F" w:rsidRDefault="00D755FB" w:rsidP="00D755FB">
            <w:pPr>
              <w:numPr>
                <w:ilvl w:val="0"/>
                <w:numId w:val="16"/>
              </w:numPr>
              <w:contextualSpacing/>
              <w:rPr>
                <w:rFonts w:eastAsia="Calibri" w:cs="Arial"/>
              </w:rPr>
            </w:pPr>
            <w:r w:rsidRPr="00E2281F">
              <w:rPr>
                <w:rFonts w:eastAsia="Calibri" w:cs="Arial"/>
              </w:rPr>
              <w:t xml:space="preserve">Recognises the signs and symptoms of trauma in clients, families, staff, and others involved. </w:t>
            </w:r>
          </w:p>
          <w:p w14:paraId="43F50174" w14:textId="77777777" w:rsidR="00D755FB" w:rsidRPr="00E2281F" w:rsidRDefault="00D755FB" w:rsidP="00D755FB">
            <w:pPr>
              <w:numPr>
                <w:ilvl w:val="0"/>
                <w:numId w:val="16"/>
              </w:numPr>
              <w:contextualSpacing/>
              <w:rPr>
                <w:rFonts w:eastAsia="Calibri" w:cs="Arial"/>
              </w:rPr>
            </w:pPr>
            <w:r w:rsidRPr="00E2281F">
              <w:rPr>
                <w:rFonts w:eastAsia="Calibri" w:cs="Arial"/>
              </w:rPr>
              <w:t xml:space="preserve">Responds by fully integrating knowledge about trauma into policies, procedures, and practices. </w:t>
            </w:r>
          </w:p>
          <w:p w14:paraId="0FE3859C" w14:textId="29459FE0" w:rsidR="00D755FB" w:rsidRPr="00E2281F" w:rsidRDefault="00D755FB" w:rsidP="00D755FB">
            <w:pPr>
              <w:pStyle w:val="Tabledata"/>
              <w:rPr>
                <w:rFonts w:cs="Arial"/>
              </w:rPr>
            </w:pPr>
            <w:r w:rsidRPr="00E2281F">
              <w:rPr>
                <w:rFonts w:eastAsia="Calibri" w:cs="Arial"/>
                <w:lang w:eastAsia="en-US"/>
              </w:rPr>
              <w:t>Seeks to actively resist re-traumatisation.</w:t>
            </w:r>
          </w:p>
        </w:tc>
      </w:tr>
      <w:tr w:rsidR="00EE1A9C" w:rsidRPr="00E2281F" w14:paraId="111CDF57" w14:textId="77777777" w:rsidTr="00D755FB">
        <w:tc>
          <w:tcPr>
            <w:tcW w:w="2115" w:type="dxa"/>
          </w:tcPr>
          <w:p w14:paraId="11A04374" w14:textId="1296EAEE" w:rsidR="00EE1A9C" w:rsidRPr="00E2281F" w:rsidRDefault="00EE1A9C" w:rsidP="003B30FE">
            <w:pPr>
              <w:pStyle w:val="Tabledata"/>
            </w:pPr>
            <w:r w:rsidRPr="00E2281F">
              <w:t>Unit Manager</w:t>
            </w:r>
            <w:r w:rsidR="00B07B23" w:rsidRPr="00E2281F">
              <w:t xml:space="preserve"> </w:t>
            </w:r>
          </w:p>
        </w:tc>
        <w:tc>
          <w:tcPr>
            <w:tcW w:w="7053" w:type="dxa"/>
          </w:tcPr>
          <w:p w14:paraId="4C486A25" w14:textId="5CE6E450" w:rsidR="003B30FE" w:rsidRPr="00E2281F" w:rsidRDefault="00EE1A9C" w:rsidP="001A3FD2">
            <w:pPr>
              <w:pStyle w:val="Tabledata"/>
            </w:pPr>
            <w:r w:rsidRPr="00E2281F">
              <w:t xml:space="preserve">A Custodial Officer substantive to this rank or Youth Custodial Officer acting in the capacity of Unit Manager, appointed by the Chief Executive Officer with reference to </w:t>
            </w:r>
            <w:r w:rsidR="00B07B23" w:rsidRPr="00E2281F">
              <w:t>s</w:t>
            </w:r>
            <w:r w:rsidR="006832C1" w:rsidRPr="00E2281F">
              <w:t xml:space="preserve">ection </w:t>
            </w:r>
            <w:r w:rsidRPr="00E2281F">
              <w:t xml:space="preserve">11 </w:t>
            </w:r>
            <w:r w:rsidRPr="00E2281F">
              <w:rPr>
                <w:i/>
                <w:iCs/>
              </w:rPr>
              <w:t>Young Offenders Act 1994</w:t>
            </w:r>
            <w:r w:rsidR="006C0734" w:rsidRPr="00E2281F">
              <w:rPr>
                <w:i/>
                <w:iCs/>
              </w:rPr>
              <w:t>.</w:t>
            </w:r>
            <w:r w:rsidR="00652191" w:rsidRPr="00E2281F">
              <w:rPr>
                <w:i/>
                <w:iCs/>
              </w:rPr>
              <w:t xml:space="preserve"> </w:t>
            </w:r>
          </w:p>
        </w:tc>
      </w:tr>
      <w:tr w:rsidR="00652191" w:rsidRPr="00A71AE1" w14:paraId="75734F3C" w14:textId="77777777" w:rsidTr="00D755FB">
        <w:tblPrEx>
          <w:tblCellMar>
            <w:top w:w="0" w:type="dxa"/>
            <w:left w:w="108" w:type="dxa"/>
            <w:bottom w:w="0" w:type="dxa"/>
            <w:right w:w="108" w:type="dxa"/>
          </w:tblCellMar>
        </w:tblPrEx>
        <w:tc>
          <w:tcPr>
            <w:tcW w:w="2115" w:type="dxa"/>
          </w:tcPr>
          <w:p w14:paraId="71088FEC" w14:textId="7B55B129" w:rsidR="00652191" w:rsidRPr="00E2281F" w:rsidRDefault="00652191" w:rsidP="00F91F35">
            <w:pPr>
              <w:pStyle w:val="Tabledata"/>
              <w:rPr>
                <w:rFonts w:cs="Arial"/>
              </w:rPr>
            </w:pPr>
            <w:r w:rsidRPr="00E2281F">
              <w:t>Young Pe</w:t>
            </w:r>
            <w:r w:rsidR="005C76AC" w:rsidRPr="00E2281F">
              <w:t>rson</w:t>
            </w:r>
          </w:p>
        </w:tc>
        <w:tc>
          <w:tcPr>
            <w:tcW w:w="7053" w:type="dxa"/>
          </w:tcPr>
          <w:p w14:paraId="7086435F" w14:textId="2916BEAD" w:rsidR="00652191" w:rsidRPr="00E2281F" w:rsidRDefault="00652191" w:rsidP="00F91F35">
            <w:pPr>
              <w:rPr>
                <w:rFonts w:cs="Arial"/>
              </w:rPr>
            </w:pPr>
            <w:r w:rsidRPr="00E2281F">
              <w:rPr>
                <w:rFonts w:cs="Arial"/>
              </w:rPr>
              <w:t xml:space="preserve">A detainee as defined in section 3 of the </w:t>
            </w:r>
            <w:r w:rsidRPr="00E2281F">
              <w:rPr>
                <w:rFonts w:cs="Arial"/>
                <w:i/>
                <w:iCs/>
              </w:rPr>
              <w:t>Y</w:t>
            </w:r>
            <w:r w:rsidRPr="00E2281F">
              <w:rPr>
                <w:i/>
              </w:rPr>
              <w:t>oung Offenders Act 1994</w:t>
            </w:r>
            <w:r w:rsidR="00034DFE" w:rsidRPr="00E2281F">
              <w:rPr>
                <w:i/>
              </w:rPr>
              <w:t>.</w:t>
            </w:r>
          </w:p>
          <w:p w14:paraId="69D3906A" w14:textId="77777777" w:rsidR="00652191" w:rsidRPr="00E2281F" w:rsidRDefault="00652191" w:rsidP="00F91F35">
            <w:pPr>
              <w:rPr>
                <w:rFonts w:cs="Arial"/>
              </w:rPr>
            </w:pPr>
          </w:p>
          <w:p w14:paraId="74582AEA" w14:textId="10CC6983" w:rsidR="00652191" w:rsidRPr="00A71AE1" w:rsidRDefault="00652191" w:rsidP="00F91F35">
            <w:pPr>
              <w:pStyle w:val="Tabledata"/>
            </w:pPr>
            <w:r w:rsidRPr="00E2281F">
              <w:rPr>
                <w:rFonts w:cs="Arial"/>
              </w:rPr>
              <w:t xml:space="preserve">Any young person who is </w:t>
            </w:r>
            <w:r w:rsidR="00E2281F">
              <w:rPr>
                <w:rFonts w:cs="Arial"/>
              </w:rPr>
              <w:t>detained</w:t>
            </w:r>
            <w:r w:rsidRPr="00E2281F">
              <w:rPr>
                <w:rFonts w:cs="Arial"/>
              </w:rPr>
              <w:t xml:space="preserve"> in a YDC, or who is in the custody of a YDC. </w:t>
            </w:r>
            <w:r w:rsidR="00034DFE" w:rsidRPr="00E2281F">
              <w:rPr>
                <w:rFonts w:cs="Arial"/>
              </w:rPr>
              <w:t>The term young person also describes someone who is alleged to be an offender, or who is remanded in custody prior to being dealt with by the Courts.</w:t>
            </w:r>
          </w:p>
        </w:tc>
      </w:tr>
      <w:tr w:rsidR="004879A1" w:rsidRPr="007230A4" w14:paraId="40609A28" w14:textId="77777777" w:rsidTr="00D755FB">
        <w:tc>
          <w:tcPr>
            <w:tcW w:w="2115" w:type="dxa"/>
          </w:tcPr>
          <w:p w14:paraId="28019E59" w14:textId="6C80D5D7" w:rsidR="004879A1" w:rsidRPr="00E2281F" w:rsidRDefault="004879A1" w:rsidP="00F91F35">
            <w:pPr>
              <w:pStyle w:val="Tabledata"/>
            </w:pPr>
            <w:r w:rsidRPr="00E2281F">
              <w:t>Youth Detention Centre</w:t>
            </w:r>
            <w:r w:rsidR="00667866" w:rsidRPr="00E2281F">
              <w:t xml:space="preserve"> (YDC)</w:t>
            </w:r>
          </w:p>
        </w:tc>
        <w:tc>
          <w:tcPr>
            <w:tcW w:w="7053" w:type="dxa"/>
          </w:tcPr>
          <w:p w14:paraId="535A0AE3" w14:textId="6D4CC5BA" w:rsidR="004879A1" w:rsidRPr="00E2281F" w:rsidRDefault="006832C1" w:rsidP="00DD4BDD">
            <w:pPr>
              <w:pStyle w:val="ListParagraph"/>
              <w:ind w:left="64"/>
              <w:rPr>
                <w:rFonts w:eastAsia="Times New Roman"/>
              </w:rPr>
            </w:pPr>
            <w:r w:rsidRPr="00E2281F">
              <w:rPr>
                <w:rFonts w:eastAsia="Times New Roman" w:cs="Arial"/>
                <w:lang w:eastAsia="en-AU"/>
              </w:rPr>
              <w:t xml:space="preserve">A gazetted detention centre declared by the Minister to be a detention centre to accommodate remanded or sentenced young people. Refer to section 13 of the </w:t>
            </w:r>
            <w:r w:rsidRPr="00E2281F">
              <w:rPr>
                <w:rFonts w:eastAsia="Times New Roman" w:cs="Arial"/>
                <w:i/>
                <w:iCs/>
                <w:lang w:eastAsia="en-AU"/>
              </w:rPr>
              <w:t>Young Offenders Act 1994.</w:t>
            </w:r>
          </w:p>
        </w:tc>
      </w:tr>
    </w:tbl>
    <w:p w14:paraId="1DF0B202" w14:textId="77777777" w:rsidR="006B048F" w:rsidRPr="001E288D" w:rsidRDefault="006B048F" w:rsidP="001E288D"/>
    <w:p w14:paraId="607B6140" w14:textId="77777777" w:rsidR="001E288D" w:rsidRDefault="001E288D">
      <w:bookmarkStart w:id="46" w:name="_Toc531855223"/>
      <w:r>
        <w:br w:type="page"/>
      </w:r>
    </w:p>
    <w:p w14:paraId="63D0F4EB" w14:textId="7FE8AA2D" w:rsidR="002E21AF" w:rsidRDefault="002E21AF" w:rsidP="002E21AF">
      <w:pPr>
        <w:pStyle w:val="Heading2"/>
      </w:pPr>
      <w:bookmarkStart w:id="47" w:name="_Toc205813360"/>
      <w:r w:rsidRPr="002E21AF">
        <w:lastRenderedPageBreak/>
        <w:t>Related legislation</w:t>
      </w:r>
      <w:bookmarkEnd w:id="46"/>
      <w:bookmarkEnd w:id="47"/>
      <w:r w:rsidRPr="002E21AF">
        <w:t xml:space="preserve"> </w:t>
      </w:r>
    </w:p>
    <w:p w14:paraId="6250C47E" w14:textId="77777777" w:rsidR="00164AFF" w:rsidRPr="001E7AF3" w:rsidRDefault="00AC3E32" w:rsidP="001E7AF3">
      <w:pPr>
        <w:pStyle w:val="ListBullet"/>
        <w:rPr>
          <w:i/>
          <w:iCs/>
        </w:rPr>
      </w:pPr>
      <w:r w:rsidRPr="001E7AF3">
        <w:rPr>
          <w:i/>
          <w:iCs/>
        </w:rPr>
        <w:t>Young Offenders Act 1994</w:t>
      </w:r>
    </w:p>
    <w:p w14:paraId="3E6213F8" w14:textId="795FBC80" w:rsidR="00164AFF" w:rsidRPr="00470C31" w:rsidRDefault="00AC3E32" w:rsidP="002E21AF">
      <w:pPr>
        <w:pStyle w:val="ListBullet"/>
      </w:pPr>
      <w:r w:rsidRPr="00470C31">
        <w:t>Young Offenders Regulations 1995</w:t>
      </w:r>
    </w:p>
    <w:p w14:paraId="770C990E" w14:textId="7F83A8EB" w:rsidR="00164AFF" w:rsidRPr="007E7283" w:rsidRDefault="00164AFF" w:rsidP="00164AFF">
      <w:pPr>
        <w:pStyle w:val="Heading1"/>
      </w:pPr>
      <w:bookmarkStart w:id="48" w:name="_Toc178286"/>
      <w:bookmarkStart w:id="49" w:name="_Toc205813361"/>
      <w:r w:rsidRPr="00243AE5">
        <w:t>Assurance</w:t>
      </w:r>
      <w:bookmarkEnd w:id="48"/>
      <w:bookmarkEnd w:id="49"/>
    </w:p>
    <w:p w14:paraId="3958B0E9" w14:textId="66ED12E9" w:rsidR="00164AFF" w:rsidRPr="00164AFF" w:rsidRDefault="00164AFF" w:rsidP="00A75C73">
      <w:pPr>
        <w:spacing w:before="120" w:after="120"/>
      </w:pPr>
      <w:r w:rsidRPr="00164AFF">
        <w:t>It is expected that:</w:t>
      </w:r>
    </w:p>
    <w:p w14:paraId="1A87BA2E" w14:textId="38DCD328" w:rsidR="00164AFF" w:rsidRPr="00E2281F" w:rsidRDefault="0049177F" w:rsidP="001E7AF3">
      <w:pPr>
        <w:pStyle w:val="ListBullet"/>
        <w:rPr>
          <w:rStyle w:val="Hyperlink"/>
        </w:rPr>
      </w:pPr>
      <w:r w:rsidRPr="00E2281F">
        <w:t xml:space="preserve">The </w:t>
      </w:r>
      <w:r w:rsidR="00D513C0" w:rsidRPr="00E2281F">
        <w:t xml:space="preserve">YDC </w:t>
      </w:r>
      <w:r w:rsidR="00164AFF" w:rsidRPr="00E2281F">
        <w:t xml:space="preserve">will undertake local compliance in accordance with the </w:t>
      </w:r>
      <w:r w:rsidR="0019306F" w:rsidRPr="00E2281F">
        <w:fldChar w:fldCharType="begin"/>
      </w:r>
      <w:r w:rsidR="00BB08EA">
        <w:instrText>HYPERLINK "https://dojwa.sharepoint.com/sites/intranet/department/standards/Pages/monitoring.aspx"</w:instrText>
      </w:r>
      <w:r w:rsidR="0019306F" w:rsidRPr="00E2281F">
        <w:fldChar w:fldCharType="separate"/>
      </w:r>
      <w:r w:rsidR="00164AFF" w:rsidRPr="00E2281F">
        <w:rPr>
          <w:rStyle w:val="Hyperlink"/>
        </w:rPr>
        <w:t>Com</w:t>
      </w:r>
      <w:r w:rsidR="00164AFF" w:rsidRPr="00E2281F">
        <w:rPr>
          <w:rStyle w:val="Hyperlink"/>
        </w:rPr>
        <w:t>p</w:t>
      </w:r>
      <w:r w:rsidR="00164AFF" w:rsidRPr="00E2281F">
        <w:rPr>
          <w:rStyle w:val="Hyperlink"/>
        </w:rPr>
        <w:t>liance Manual</w:t>
      </w:r>
    </w:p>
    <w:p w14:paraId="63FE40E3" w14:textId="03BBC395" w:rsidR="00164AFF" w:rsidRPr="00E2281F" w:rsidRDefault="0019306F" w:rsidP="001E7AF3">
      <w:pPr>
        <w:pStyle w:val="ListBullet"/>
      </w:pPr>
      <w:r w:rsidRPr="00E2281F">
        <w:fldChar w:fldCharType="end"/>
      </w:r>
      <w:r w:rsidR="006F00F8" w:rsidRPr="00E2281F">
        <w:t xml:space="preserve">The Young People Leadership Team </w:t>
      </w:r>
      <w:r w:rsidR="00164AFF" w:rsidRPr="00E2281F">
        <w:t xml:space="preserve">will undertake management oversight as required </w:t>
      </w:r>
    </w:p>
    <w:p w14:paraId="5DC70BC1" w14:textId="79E94D94" w:rsidR="003D520D" w:rsidRDefault="006F00F8" w:rsidP="001E7AF3">
      <w:pPr>
        <w:pStyle w:val="ListBullet"/>
      </w:pPr>
      <w:r w:rsidRPr="00E2281F">
        <w:t xml:space="preserve">Operational </w:t>
      </w:r>
      <w:r w:rsidR="00164AFF" w:rsidRPr="00E2281F">
        <w:t>Compliance Branch will undertake checks in accordance with the</w:t>
      </w:r>
      <w:r w:rsidR="00164AFF" w:rsidRPr="00164AFF">
        <w:t xml:space="preserve"> </w:t>
      </w:r>
      <w:hyperlink r:id="rId19" w:history="1">
        <w:r w:rsidR="00466C1F">
          <w:rPr>
            <w:rStyle w:val="Hyperlink"/>
          </w:rPr>
          <w:t>Operational</w:t>
        </w:r>
        <w:r w:rsidR="00521B09" w:rsidRPr="006A7155">
          <w:rPr>
            <w:rStyle w:val="Hyperlink"/>
          </w:rPr>
          <w:t xml:space="preserve"> </w:t>
        </w:r>
        <w:r w:rsidR="00164AFF" w:rsidRPr="006A7155">
          <w:rPr>
            <w:rStyle w:val="Hyperlink"/>
          </w:rPr>
          <w:t>Compliance Fra</w:t>
        </w:r>
        <w:r w:rsidR="00164AFF" w:rsidRPr="006A7155">
          <w:rPr>
            <w:rStyle w:val="Hyperlink"/>
          </w:rPr>
          <w:t>m</w:t>
        </w:r>
        <w:r w:rsidR="00164AFF" w:rsidRPr="006A7155">
          <w:rPr>
            <w:rStyle w:val="Hyperlink"/>
          </w:rPr>
          <w:t>ework</w:t>
        </w:r>
      </w:hyperlink>
    </w:p>
    <w:p w14:paraId="47FC7BFA" w14:textId="7A1310D7" w:rsidR="006B048F" w:rsidRPr="006B048F" w:rsidRDefault="00164AFF" w:rsidP="001E7AF3">
      <w:pPr>
        <w:pStyle w:val="ListBullet"/>
      </w:pPr>
      <w:r w:rsidRPr="00164AFF">
        <w:t xml:space="preserve">Independent oversight will be undertaken as required. </w:t>
      </w:r>
    </w:p>
    <w:p w14:paraId="3C2CF8C4" w14:textId="392508C6" w:rsidR="00E50047" w:rsidRPr="00FF6AD8" w:rsidRDefault="00E50047" w:rsidP="00FF6AD8"/>
    <w:p w14:paraId="245053F7" w14:textId="06389494" w:rsidR="00245869" w:rsidRPr="00E241AB" w:rsidRDefault="00245869" w:rsidP="0076738A">
      <w:pPr>
        <w:pStyle w:val="Heading1"/>
      </w:pPr>
      <w:bookmarkStart w:id="50" w:name="_Toc205813362"/>
      <w:r w:rsidRPr="00E241AB">
        <w:t xml:space="preserve">Document </w:t>
      </w:r>
      <w:r w:rsidR="0076738A">
        <w:t>V</w:t>
      </w:r>
      <w:r w:rsidRPr="00E241AB">
        <w:t xml:space="preserve">ersion </w:t>
      </w:r>
      <w:r w:rsidR="0076738A">
        <w:t>H</w:t>
      </w:r>
      <w:r w:rsidRPr="00E241AB">
        <w:t>istory</w:t>
      </w:r>
      <w:bookmarkEnd w:id="50"/>
    </w:p>
    <w:p w14:paraId="38B1FFA0" w14:textId="77777777" w:rsidR="00697AD0" w:rsidRPr="00FF6AD8" w:rsidRDefault="00697AD0" w:rsidP="00FF6AD8"/>
    <w:tbl>
      <w:tblPr>
        <w:tblStyle w:val="DCStable"/>
        <w:tblW w:w="9493" w:type="dxa"/>
        <w:tblCellMar>
          <w:top w:w="57" w:type="dxa"/>
          <w:left w:w="85" w:type="dxa"/>
          <w:bottom w:w="57" w:type="dxa"/>
          <w:right w:w="85" w:type="dxa"/>
        </w:tblCellMar>
        <w:tblLook w:val="0620" w:firstRow="1" w:lastRow="0" w:firstColumn="0" w:lastColumn="0" w:noHBand="1" w:noVBand="1"/>
      </w:tblPr>
      <w:tblGrid>
        <w:gridCol w:w="1051"/>
        <w:gridCol w:w="1496"/>
        <w:gridCol w:w="3685"/>
        <w:gridCol w:w="1843"/>
        <w:gridCol w:w="1418"/>
      </w:tblGrid>
      <w:tr w:rsidR="00646A2A" w:rsidRPr="007D3C6F" w14:paraId="18642859" w14:textId="31016761" w:rsidTr="001E7AF3">
        <w:trPr>
          <w:cnfStyle w:val="100000000000" w:firstRow="1" w:lastRow="0" w:firstColumn="0" w:lastColumn="0" w:oddVBand="0" w:evenVBand="0" w:oddHBand="0" w:evenHBand="0" w:firstRowFirstColumn="0" w:firstRowLastColumn="0" w:lastRowFirstColumn="0" w:lastRowLastColumn="0"/>
          <w:trHeight w:val="541"/>
        </w:trPr>
        <w:tc>
          <w:tcPr>
            <w:tcW w:w="1051" w:type="dxa"/>
          </w:tcPr>
          <w:p w14:paraId="1FA86F40" w14:textId="77777777" w:rsidR="00646A2A" w:rsidRPr="007D3C6F" w:rsidRDefault="00646A2A" w:rsidP="00DF778C">
            <w:pPr>
              <w:pStyle w:val="Tableheading"/>
            </w:pPr>
            <w:r w:rsidRPr="007D3C6F">
              <w:t>Version no</w:t>
            </w:r>
          </w:p>
        </w:tc>
        <w:tc>
          <w:tcPr>
            <w:tcW w:w="1496" w:type="dxa"/>
          </w:tcPr>
          <w:p w14:paraId="1BC0A0BA" w14:textId="77777777" w:rsidR="00646A2A" w:rsidRPr="007D3C6F" w:rsidRDefault="00646A2A" w:rsidP="00DF778C">
            <w:pPr>
              <w:pStyle w:val="Tableheading"/>
            </w:pPr>
            <w:r w:rsidRPr="007D3C6F">
              <w:t>Primary author(s)</w:t>
            </w:r>
          </w:p>
        </w:tc>
        <w:tc>
          <w:tcPr>
            <w:tcW w:w="3685" w:type="dxa"/>
          </w:tcPr>
          <w:p w14:paraId="47E2B512" w14:textId="77777777" w:rsidR="00646A2A" w:rsidRPr="007D3C6F" w:rsidRDefault="00646A2A" w:rsidP="00DF778C">
            <w:pPr>
              <w:pStyle w:val="Tableheading"/>
            </w:pPr>
            <w:r w:rsidRPr="007D3C6F">
              <w:t>Description of version</w:t>
            </w:r>
          </w:p>
        </w:tc>
        <w:tc>
          <w:tcPr>
            <w:tcW w:w="1843" w:type="dxa"/>
          </w:tcPr>
          <w:p w14:paraId="5F49418A" w14:textId="77777777" w:rsidR="00646A2A" w:rsidRPr="007D3C6F" w:rsidRDefault="00646A2A" w:rsidP="00DF778C">
            <w:pPr>
              <w:pStyle w:val="Tableheading"/>
            </w:pPr>
            <w:r w:rsidRPr="007D3C6F">
              <w:t>Date completed</w:t>
            </w:r>
          </w:p>
        </w:tc>
        <w:tc>
          <w:tcPr>
            <w:tcW w:w="1418" w:type="dxa"/>
          </w:tcPr>
          <w:p w14:paraId="1DE7C6F6" w14:textId="0EABA68E" w:rsidR="00646A2A" w:rsidRPr="007D3C6F" w:rsidRDefault="00646A2A" w:rsidP="00DF778C">
            <w:pPr>
              <w:pStyle w:val="Tableheading"/>
            </w:pPr>
            <w:r>
              <w:t xml:space="preserve">Effective </w:t>
            </w:r>
            <w:r w:rsidR="00E652D0">
              <w:t>d</w:t>
            </w:r>
            <w:r>
              <w:t xml:space="preserve">ate </w:t>
            </w:r>
          </w:p>
        </w:tc>
      </w:tr>
      <w:tr w:rsidR="00646A2A" w:rsidRPr="007D3C6F" w14:paraId="0B8CD923" w14:textId="79F4F346" w:rsidTr="001E7AF3">
        <w:trPr>
          <w:trHeight w:val="819"/>
        </w:trPr>
        <w:tc>
          <w:tcPr>
            <w:tcW w:w="1051" w:type="dxa"/>
          </w:tcPr>
          <w:p w14:paraId="1B15468E" w14:textId="19CBEB9F" w:rsidR="00646A2A" w:rsidRDefault="00646A2A" w:rsidP="007E7283">
            <w:pPr>
              <w:pStyle w:val="Tabledata"/>
            </w:pPr>
            <w:r>
              <w:t>1.0</w:t>
            </w:r>
          </w:p>
        </w:tc>
        <w:tc>
          <w:tcPr>
            <w:tcW w:w="1496" w:type="dxa"/>
          </w:tcPr>
          <w:p w14:paraId="1A406F0F" w14:textId="79F838BF" w:rsidR="00646A2A" w:rsidRDefault="00646A2A" w:rsidP="007E7283">
            <w:pPr>
              <w:pStyle w:val="Tabledata"/>
            </w:pPr>
            <w:r w:rsidRPr="00D1230B">
              <w:t>Operational Policy</w:t>
            </w:r>
          </w:p>
        </w:tc>
        <w:tc>
          <w:tcPr>
            <w:tcW w:w="3685" w:type="dxa"/>
          </w:tcPr>
          <w:p w14:paraId="34F15224" w14:textId="6B90C7A1" w:rsidR="00646A2A" w:rsidRDefault="00646A2A" w:rsidP="007E7283">
            <w:pPr>
              <w:pStyle w:val="Tabledata"/>
            </w:pPr>
            <w:r w:rsidRPr="00D1230B">
              <w:t xml:space="preserve">Approved by the Director Operational </w:t>
            </w:r>
            <w:r>
              <w:t xml:space="preserve">Projects, Policy, </w:t>
            </w:r>
            <w:r w:rsidRPr="00D1230B">
              <w:t>Compliance and Contracts</w:t>
            </w:r>
          </w:p>
        </w:tc>
        <w:tc>
          <w:tcPr>
            <w:tcW w:w="1843" w:type="dxa"/>
          </w:tcPr>
          <w:p w14:paraId="28E8F1B1" w14:textId="7152CA49" w:rsidR="00646A2A" w:rsidRDefault="00646A2A" w:rsidP="007E7283">
            <w:pPr>
              <w:pStyle w:val="Tabledata"/>
            </w:pPr>
            <w:r>
              <w:t>15 December 2020</w:t>
            </w:r>
          </w:p>
        </w:tc>
        <w:tc>
          <w:tcPr>
            <w:tcW w:w="1418" w:type="dxa"/>
          </w:tcPr>
          <w:p w14:paraId="4525C575" w14:textId="588B1514" w:rsidR="00646A2A" w:rsidRDefault="00646A2A" w:rsidP="007E7283">
            <w:pPr>
              <w:pStyle w:val="Tabledata"/>
            </w:pPr>
            <w:r>
              <w:t>4 January 2020</w:t>
            </w:r>
          </w:p>
        </w:tc>
      </w:tr>
      <w:tr w:rsidR="0076738A" w:rsidRPr="007D3C6F" w14:paraId="6BECC53A" w14:textId="77777777" w:rsidTr="001E7AF3">
        <w:trPr>
          <w:trHeight w:val="819"/>
        </w:trPr>
        <w:tc>
          <w:tcPr>
            <w:tcW w:w="1051" w:type="dxa"/>
          </w:tcPr>
          <w:p w14:paraId="617932B5" w14:textId="7433F497" w:rsidR="0076738A" w:rsidRDefault="0076738A" w:rsidP="007E7283">
            <w:pPr>
              <w:pStyle w:val="Tabledata"/>
            </w:pPr>
            <w:r>
              <w:t>2.0</w:t>
            </w:r>
          </w:p>
        </w:tc>
        <w:tc>
          <w:tcPr>
            <w:tcW w:w="1496" w:type="dxa"/>
          </w:tcPr>
          <w:p w14:paraId="019B3DD2" w14:textId="06BEC6B2" w:rsidR="0076738A" w:rsidRPr="00D1230B" w:rsidRDefault="0076738A" w:rsidP="007E7283">
            <w:pPr>
              <w:pStyle w:val="Tabledata"/>
            </w:pPr>
            <w:r>
              <w:t>Operational Policy</w:t>
            </w:r>
          </w:p>
        </w:tc>
        <w:tc>
          <w:tcPr>
            <w:tcW w:w="3685" w:type="dxa"/>
          </w:tcPr>
          <w:p w14:paraId="3B9F62A1" w14:textId="3AF28B0A" w:rsidR="0076738A" w:rsidRPr="00D1230B" w:rsidRDefault="0076738A" w:rsidP="007E7283">
            <w:pPr>
              <w:pStyle w:val="Tabledata"/>
            </w:pPr>
            <w:r w:rsidRPr="00D1230B">
              <w:t xml:space="preserve">Approved by the Director Operational </w:t>
            </w:r>
            <w:r>
              <w:t xml:space="preserve">Policy, </w:t>
            </w:r>
            <w:r w:rsidRPr="00D1230B">
              <w:t>Compliance and Contracts</w:t>
            </w:r>
          </w:p>
        </w:tc>
        <w:tc>
          <w:tcPr>
            <w:tcW w:w="1843" w:type="dxa"/>
          </w:tcPr>
          <w:p w14:paraId="6C977CF3" w14:textId="6EC756B2" w:rsidR="0076738A" w:rsidRDefault="00C86D31" w:rsidP="007E7283">
            <w:pPr>
              <w:pStyle w:val="Tabledata"/>
            </w:pPr>
            <w:r>
              <w:t>16 March 2023</w:t>
            </w:r>
          </w:p>
        </w:tc>
        <w:tc>
          <w:tcPr>
            <w:tcW w:w="1418" w:type="dxa"/>
          </w:tcPr>
          <w:p w14:paraId="0AA16001" w14:textId="6A8F2E7D" w:rsidR="0076738A" w:rsidRDefault="00C86D31" w:rsidP="007E7283">
            <w:pPr>
              <w:pStyle w:val="Tabledata"/>
            </w:pPr>
            <w:r>
              <w:t>17 March 2023</w:t>
            </w:r>
          </w:p>
        </w:tc>
      </w:tr>
      <w:tr w:rsidR="00193FCF" w:rsidRPr="007D3C6F" w14:paraId="04CE177C" w14:textId="77777777" w:rsidTr="001E7AF3">
        <w:trPr>
          <w:trHeight w:val="819"/>
        </w:trPr>
        <w:tc>
          <w:tcPr>
            <w:tcW w:w="1051" w:type="dxa"/>
          </w:tcPr>
          <w:p w14:paraId="1D90AFA6" w14:textId="6AA815A5" w:rsidR="00193FCF" w:rsidRDefault="00193FCF" w:rsidP="007E7283">
            <w:pPr>
              <w:pStyle w:val="Tabledata"/>
            </w:pPr>
            <w:r>
              <w:t>3.0</w:t>
            </w:r>
          </w:p>
        </w:tc>
        <w:tc>
          <w:tcPr>
            <w:tcW w:w="1496" w:type="dxa"/>
          </w:tcPr>
          <w:p w14:paraId="524509AB" w14:textId="77777777" w:rsidR="00193FCF" w:rsidRDefault="00193FCF" w:rsidP="007E7283">
            <w:pPr>
              <w:pStyle w:val="Tabledata"/>
            </w:pPr>
            <w:r>
              <w:t>Operational Policy</w:t>
            </w:r>
          </w:p>
          <w:p w14:paraId="4A51D37F" w14:textId="77777777" w:rsidR="00193FCF" w:rsidRDefault="00193FCF" w:rsidP="007E7283">
            <w:pPr>
              <w:pStyle w:val="Tabledata"/>
            </w:pPr>
          </w:p>
          <w:p w14:paraId="52AF37F0" w14:textId="13CA1344" w:rsidR="00193FCF" w:rsidRDefault="00193FCF" w:rsidP="00462000">
            <w:pPr>
              <w:pStyle w:val="Tabledata"/>
            </w:pPr>
          </w:p>
        </w:tc>
        <w:tc>
          <w:tcPr>
            <w:tcW w:w="3685" w:type="dxa"/>
          </w:tcPr>
          <w:p w14:paraId="1DE94EFB" w14:textId="77777777" w:rsidR="004902B3" w:rsidRDefault="004902B3" w:rsidP="004902B3">
            <w:pPr>
              <w:pStyle w:val="Tabledata"/>
            </w:pPr>
            <w:r w:rsidRPr="00D1230B">
              <w:t xml:space="preserve">Approved by </w:t>
            </w:r>
            <w:r>
              <w:t>Deputy Commissioner Operational Support</w:t>
            </w:r>
          </w:p>
          <w:p w14:paraId="2701DAB7" w14:textId="1A87AD55" w:rsidR="004902B3" w:rsidRPr="00D1230B" w:rsidRDefault="004902B3" w:rsidP="004902B3">
            <w:r>
              <w:t>CM Ref: S23/99351</w:t>
            </w:r>
          </w:p>
        </w:tc>
        <w:tc>
          <w:tcPr>
            <w:tcW w:w="1843" w:type="dxa"/>
          </w:tcPr>
          <w:p w14:paraId="0D3060DF" w14:textId="097B4446" w:rsidR="004902B3" w:rsidRDefault="004902B3" w:rsidP="007E7283">
            <w:pPr>
              <w:pStyle w:val="Tabledata"/>
            </w:pPr>
            <w:r>
              <w:t>15 November 2023</w:t>
            </w:r>
          </w:p>
        </w:tc>
        <w:tc>
          <w:tcPr>
            <w:tcW w:w="1418" w:type="dxa"/>
          </w:tcPr>
          <w:p w14:paraId="5DC22420" w14:textId="77777777" w:rsidR="00410A1F" w:rsidRDefault="003C43ED" w:rsidP="007E7283">
            <w:pPr>
              <w:pStyle w:val="Tabledata"/>
            </w:pPr>
            <w:r>
              <w:t>1</w:t>
            </w:r>
            <w:r w:rsidR="00410A1F">
              <w:t>8</w:t>
            </w:r>
          </w:p>
          <w:p w14:paraId="1400FBF1" w14:textId="05EC854A" w:rsidR="00193FCF" w:rsidRDefault="003C43ED" w:rsidP="007E7283">
            <w:pPr>
              <w:pStyle w:val="Tabledata"/>
            </w:pPr>
            <w:r>
              <w:t>December 2023</w:t>
            </w:r>
          </w:p>
        </w:tc>
      </w:tr>
      <w:tr w:rsidR="004902B3" w:rsidRPr="007D3C6F" w14:paraId="1B39C743" w14:textId="77777777" w:rsidTr="001E7AF3">
        <w:trPr>
          <w:trHeight w:val="819"/>
        </w:trPr>
        <w:tc>
          <w:tcPr>
            <w:tcW w:w="1051" w:type="dxa"/>
          </w:tcPr>
          <w:p w14:paraId="63DD99B0" w14:textId="1A1C2155" w:rsidR="004902B3" w:rsidRDefault="004902B3" w:rsidP="007E7283">
            <w:pPr>
              <w:pStyle w:val="Tabledata"/>
            </w:pPr>
            <w:r>
              <w:t>4.0</w:t>
            </w:r>
          </w:p>
        </w:tc>
        <w:tc>
          <w:tcPr>
            <w:tcW w:w="1496" w:type="dxa"/>
          </w:tcPr>
          <w:p w14:paraId="475DF27B" w14:textId="6401C318" w:rsidR="004902B3" w:rsidRDefault="004902B3" w:rsidP="007E7283">
            <w:pPr>
              <w:pStyle w:val="Tabledata"/>
            </w:pPr>
            <w:r>
              <w:t>Operational Policy</w:t>
            </w:r>
          </w:p>
        </w:tc>
        <w:tc>
          <w:tcPr>
            <w:tcW w:w="3685" w:type="dxa"/>
          </w:tcPr>
          <w:p w14:paraId="7A2C2C4D" w14:textId="7DF9D5A5" w:rsidR="004902B3" w:rsidRDefault="004902B3" w:rsidP="00A1296D">
            <w:r>
              <w:t>Approved by A/Principal Project Officer</w:t>
            </w:r>
          </w:p>
        </w:tc>
        <w:tc>
          <w:tcPr>
            <w:tcW w:w="1843" w:type="dxa"/>
          </w:tcPr>
          <w:p w14:paraId="0BAC7B17" w14:textId="1ABA67DA" w:rsidR="004902B3" w:rsidRDefault="00F520CD" w:rsidP="007E7283">
            <w:pPr>
              <w:pStyle w:val="Tabledata"/>
            </w:pPr>
            <w:r>
              <w:t>10</w:t>
            </w:r>
            <w:r w:rsidR="004902B3">
              <w:t xml:space="preserve"> January 2024</w:t>
            </w:r>
          </w:p>
        </w:tc>
        <w:tc>
          <w:tcPr>
            <w:tcW w:w="1418" w:type="dxa"/>
          </w:tcPr>
          <w:p w14:paraId="72FAD13B" w14:textId="3DCBDCF3" w:rsidR="004902B3" w:rsidRDefault="00CA4AA1" w:rsidP="007E7283">
            <w:pPr>
              <w:pStyle w:val="Tabledata"/>
            </w:pPr>
            <w:r>
              <w:t>10 January 2024</w:t>
            </w:r>
          </w:p>
        </w:tc>
      </w:tr>
      <w:tr w:rsidR="00AC7B98" w:rsidRPr="007D3C6F" w14:paraId="793EC24F" w14:textId="77777777" w:rsidTr="001E7AF3">
        <w:trPr>
          <w:trHeight w:val="819"/>
        </w:trPr>
        <w:tc>
          <w:tcPr>
            <w:tcW w:w="1051" w:type="dxa"/>
          </w:tcPr>
          <w:p w14:paraId="1DC554B1" w14:textId="561BB988" w:rsidR="00AC7B98" w:rsidRDefault="00AC7B98" w:rsidP="00AC7B98">
            <w:pPr>
              <w:pStyle w:val="Tabledata"/>
            </w:pPr>
            <w:r>
              <w:t>5.0</w:t>
            </w:r>
          </w:p>
        </w:tc>
        <w:tc>
          <w:tcPr>
            <w:tcW w:w="1496" w:type="dxa"/>
          </w:tcPr>
          <w:p w14:paraId="364ED801" w14:textId="66B10177" w:rsidR="00AC7B98" w:rsidRDefault="00AC7B98" w:rsidP="00AC7B98">
            <w:pPr>
              <w:pStyle w:val="Tabledata"/>
            </w:pPr>
            <w:r>
              <w:t>Operational Policy</w:t>
            </w:r>
          </w:p>
        </w:tc>
        <w:tc>
          <w:tcPr>
            <w:tcW w:w="3685" w:type="dxa"/>
          </w:tcPr>
          <w:p w14:paraId="0F82E65F" w14:textId="77777777" w:rsidR="00AC7B98" w:rsidRDefault="00AC7B98" w:rsidP="00AC7B98">
            <w:r>
              <w:t>Approved by Deputy Commissioner Operational Support</w:t>
            </w:r>
          </w:p>
          <w:p w14:paraId="09C15FB4" w14:textId="6EC5A665" w:rsidR="00AC7B98" w:rsidRDefault="00AC7B98" w:rsidP="00AC7B98">
            <w:r>
              <w:t>CM Ref: S24/28644</w:t>
            </w:r>
          </w:p>
        </w:tc>
        <w:tc>
          <w:tcPr>
            <w:tcW w:w="1843" w:type="dxa"/>
          </w:tcPr>
          <w:p w14:paraId="5A813EDA" w14:textId="2448ABB2" w:rsidR="00AC7B98" w:rsidRDefault="00AC7B98" w:rsidP="00AC7B98">
            <w:pPr>
              <w:pStyle w:val="Tabledata"/>
            </w:pPr>
            <w:r>
              <w:t>18 June 2024</w:t>
            </w:r>
          </w:p>
        </w:tc>
        <w:tc>
          <w:tcPr>
            <w:tcW w:w="1418" w:type="dxa"/>
          </w:tcPr>
          <w:p w14:paraId="2B550F75" w14:textId="097D134A" w:rsidR="00AC7B98" w:rsidRDefault="00AC7B98" w:rsidP="00AC7B98">
            <w:pPr>
              <w:pStyle w:val="Tabledata"/>
            </w:pPr>
            <w:r>
              <w:t>5 July 2024</w:t>
            </w:r>
          </w:p>
        </w:tc>
      </w:tr>
      <w:tr w:rsidR="006F00F8" w:rsidRPr="007D3C6F" w14:paraId="36190933" w14:textId="77777777" w:rsidTr="001E7AF3">
        <w:trPr>
          <w:trHeight w:val="819"/>
        </w:trPr>
        <w:tc>
          <w:tcPr>
            <w:tcW w:w="1051" w:type="dxa"/>
          </w:tcPr>
          <w:p w14:paraId="22D9412B" w14:textId="1696DC70" w:rsidR="006F00F8" w:rsidRDefault="006F00F8" w:rsidP="00AC7B98">
            <w:pPr>
              <w:pStyle w:val="Tabledata"/>
            </w:pPr>
            <w:r>
              <w:t>6.0</w:t>
            </w:r>
          </w:p>
        </w:tc>
        <w:tc>
          <w:tcPr>
            <w:tcW w:w="1496" w:type="dxa"/>
          </w:tcPr>
          <w:p w14:paraId="03A5C732" w14:textId="20C626FA" w:rsidR="006F00F8" w:rsidRDefault="006F00F8" w:rsidP="00AC7B98">
            <w:pPr>
              <w:pStyle w:val="Tabledata"/>
            </w:pPr>
            <w:r>
              <w:t>Operational Policy</w:t>
            </w:r>
          </w:p>
        </w:tc>
        <w:tc>
          <w:tcPr>
            <w:tcW w:w="3685" w:type="dxa"/>
          </w:tcPr>
          <w:p w14:paraId="4903BDA8" w14:textId="77777777" w:rsidR="006832C1" w:rsidRDefault="006832C1" w:rsidP="006832C1">
            <w:r>
              <w:t>Approved by Deputy Commissioner Operational Support</w:t>
            </w:r>
          </w:p>
          <w:p w14:paraId="09D781F7" w14:textId="1F1932F5" w:rsidR="006F00F8" w:rsidRDefault="006832C1" w:rsidP="006832C1">
            <w:r>
              <w:t>CM Ref:</w:t>
            </w:r>
            <w:r w:rsidR="009427D4">
              <w:t xml:space="preserve"> S24/43789</w:t>
            </w:r>
          </w:p>
        </w:tc>
        <w:tc>
          <w:tcPr>
            <w:tcW w:w="1843" w:type="dxa"/>
          </w:tcPr>
          <w:p w14:paraId="2BA18812" w14:textId="7F9BEE0E" w:rsidR="006F00F8" w:rsidRDefault="00E2281F" w:rsidP="00AC7B98">
            <w:pPr>
              <w:pStyle w:val="Tabledata"/>
            </w:pPr>
            <w:r>
              <w:t>11 August 2025</w:t>
            </w:r>
          </w:p>
        </w:tc>
        <w:tc>
          <w:tcPr>
            <w:tcW w:w="1418" w:type="dxa"/>
          </w:tcPr>
          <w:p w14:paraId="6EEDDBE0" w14:textId="27813D12" w:rsidR="006F00F8" w:rsidRDefault="00E2281F" w:rsidP="00AC7B98">
            <w:pPr>
              <w:pStyle w:val="Tabledata"/>
            </w:pPr>
            <w:r>
              <w:t>12 August 2025</w:t>
            </w:r>
          </w:p>
        </w:tc>
      </w:tr>
    </w:tbl>
    <w:p w14:paraId="5BD98ACD" w14:textId="77777777" w:rsidR="00E241AB" w:rsidRPr="00FF6AD8" w:rsidRDefault="00E241AB" w:rsidP="00FF6AD8"/>
    <w:sectPr w:rsidR="00E241AB" w:rsidRPr="00FF6AD8" w:rsidSect="00C2711C">
      <w:headerReference w:type="even" r:id="rId20"/>
      <w:headerReference w:type="default" r:id="rId21"/>
      <w:footerReference w:type="default" r:id="rId22"/>
      <w:headerReference w:type="first" r:id="rId23"/>
      <w:pgSz w:w="11900" w:h="16840"/>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C49D" w14:textId="77777777" w:rsidR="00F5087A" w:rsidRDefault="00F5087A" w:rsidP="00D06E62">
      <w:r>
        <w:separator/>
      </w:r>
    </w:p>
  </w:endnote>
  <w:endnote w:type="continuationSeparator" w:id="0">
    <w:p w14:paraId="22C100B6" w14:textId="77777777" w:rsidR="00F5087A" w:rsidRDefault="00F5087A" w:rsidP="00D06E62">
      <w:r>
        <w:continuationSeparator/>
      </w:r>
    </w:p>
  </w:endnote>
  <w:endnote w:type="continuationNotice" w:id="1">
    <w:p w14:paraId="32555DC8" w14:textId="77777777" w:rsidR="00F5087A" w:rsidRDefault="00F50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Gotham">
    <w:altName w:val="Centaur"/>
    <w:charset w:val="00"/>
    <w:family w:val="auto"/>
    <w:pitch w:val="variable"/>
    <w:sig w:usb0="A00000AF" w:usb1="50000048" w:usb2="00000000" w:usb3="00000000" w:csb0="0000011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2C94" w14:textId="46FBE6E5" w:rsidR="009751FE" w:rsidRPr="00470942" w:rsidRDefault="00470942" w:rsidP="00470942">
    <w:pPr>
      <w:tabs>
        <w:tab w:val="left" w:pos="0"/>
        <w:tab w:val="right" w:pos="9178"/>
      </w:tabs>
      <w:rPr>
        <w:sz w:val="20"/>
        <w:szCs w:val="20"/>
      </w:rPr>
    </w:pPr>
    <w:r w:rsidRPr="00CE47CC">
      <w:rPr>
        <w:color w:val="C00000"/>
        <w:sz w:val="20"/>
      </w:rPr>
      <w:t>The current version of this document is maintained on the Custodial Ops intranet page</w:t>
    </w:r>
    <w:r>
      <w:rPr>
        <w:sz w:val="20"/>
      </w:rPr>
      <w:tab/>
    </w:r>
    <w:r w:rsidR="009751FE" w:rsidRPr="00470942">
      <w:rPr>
        <w:sz w:val="20"/>
        <w:szCs w:val="20"/>
      </w:rPr>
      <w:t xml:space="preserve">Page </w:t>
    </w:r>
    <w:r w:rsidR="009751FE" w:rsidRPr="00470942">
      <w:rPr>
        <w:sz w:val="20"/>
        <w:szCs w:val="20"/>
      </w:rPr>
      <w:fldChar w:fldCharType="begin"/>
    </w:r>
    <w:r w:rsidR="009751FE" w:rsidRPr="00470942">
      <w:rPr>
        <w:sz w:val="20"/>
        <w:szCs w:val="20"/>
      </w:rPr>
      <w:instrText xml:space="preserve"> PAGE  \* Arabic  \* MERGEFORMAT </w:instrText>
    </w:r>
    <w:r w:rsidR="009751FE" w:rsidRPr="00470942">
      <w:rPr>
        <w:sz w:val="20"/>
        <w:szCs w:val="20"/>
      </w:rPr>
      <w:fldChar w:fldCharType="separate"/>
    </w:r>
    <w:r w:rsidR="009A0CD1">
      <w:rPr>
        <w:noProof/>
        <w:sz w:val="20"/>
        <w:szCs w:val="20"/>
      </w:rPr>
      <w:t>2</w:t>
    </w:r>
    <w:r w:rsidR="009751FE" w:rsidRPr="00470942">
      <w:rPr>
        <w:sz w:val="20"/>
        <w:szCs w:val="20"/>
      </w:rPr>
      <w:fldChar w:fldCharType="end"/>
    </w:r>
    <w:r w:rsidR="009751FE" w:rsidRPr="00470942">
      <w:rPr>
        <w:sz w:val="20"/>
        <w:szCs w:val="20"/>
      </w:rPr>
      <w:t xml:space="preserve"> of </w:t>
    </w:r>
    <w:r w:rsidR="009751FE" w:rsidRPr="00470942">
      <w:rPr>
        <w:noProof/>
        <w:sz w:val="20"/>
        <w:szCs w:val="20"/>
      </w:rPr>
      <w:fldChar w:fldCharType="begin"/>
    </w:r>
    <w:r w:rsidR="009751FE" w:rsidRPr="00470942">
      <w:rPr>
        <w:noProof/>
        <w:sz w:val="20"/>
        <w:szCs w:val="20"/>
      </w:rPr>
      <w:instrText xml:space="preserve"> NUMPAGES  \* Arabic  \* MERGEFORMAT </w:instrText>
    </w:r>
    <w:r w:rsidR="009751FE" w:rsidRPr="00470942">
      <w:rPr>
        <w:noProof/>
        <w:sz w:val="20"/>
        <w:szCs w:val="20"/>
      </w:rPr>
      <w:fldChar w:fldCharType="separate"/>
    </w:r>
    <w:r w:rsidR="009A0CD1">
      <w:rPr>
        <w:noProof/>
        <w:sz w:val="20"/>
        <w:szCs w:val="20"/>
      </w:rPr>
      <w:t>8</w:t>
    </w:r>
    <w:r w:rsidR="009751FE" w:rsidRPr="00470942">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23E7" w14:textId="77777777" w:rsidR="00F5087A" w:rsidRDefault="00F5087A" w:rsidP="00D06E62">
      <w:r>
        <w:separator/>
      </w:r>
    </w:p>
  </w:footnote>
  <w:footnote w:type="continuationSeparator" w:id="0">
    <w:p w14:paraId="7FEF1FE4" w14:textId="77777777" w:rsidR="00F5087A" w:rsidRDefault="00F5087A" w:rsidP="00D06E62">
      <w:r>
        <w:continuationSeparator/>
      </w:r>
    </w:p>
  </w:footnote>
  <w:footnote w:type="continuationNotice" w:id="1">
    <w:p w14:paraId="1A404E8E" w14:textId="77777777" w:rsidR="00F5087A" w:rsidRDefault="00F508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65E2" w14:textId="2F725A48" w:rsidR="009751FE" w:rsidRPr="00C15CE3" w:rsidRDefault="009751FE" w:rsidP="00EA7EAC">
    <w:pPr>
      <w:pStyle w:val="Subtitle"/>
    </w:pPr>
    <w:r w:rsidRPr="00C15CE3">
      <w:t xml:space="preserve">Commissioner’s Operating </w:t>
    </w:r>
  </w:p>
  <w:p w14:paraId="149A6E57" w14:textId="77777777" w:rsidR="009751FE" w:rsidRPr="00C15CE3" w:rsidRDefault="009751FE" w:rsidP="00EA7EAC">
    <w:pPr>
      <w:pStyle w:val="Subtitle"/>
    </w:pPr>
    <w:r w:rsidRPr="008114B3">
      <w:rPr>
        <w:rFonts w:cs="Arial"/>
        <w:noProof/>
        <w:sz w:val="56"/>
        <w:szCs w:val="56"/>
        <w:lang w:eastAsia="en-AU"/>
      </w:rPr>
      <mc:AlternateContent>
        <mc:Choice Requires="wps">
          <w:drawing>
            <wp:anchor distT="0" distB="0" distL="114300" distR="114300" simplePos="0" relativeHeight="251658240" behindDoc="0" locked="0" layoutInCell="1" allowOverlap="1" wp14:anchorId="26B414C7" wp14:editId="658DD861">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0C463D93" w14:textId="77777777" w:rsidR="009751FE" w:rsidRPr="00464E72" w:rsidRDefault="009751FE"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414C7"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i+QEAAM0DAAAOAAAAZHJzL2Uyb0RvYy54bWysU9uO2yAQfa/Uf0C8N3bcOF1bcVbb3W5V&#10;aXuRtv0AjHGMCgwFEjv9+h1wNhu1b1X9gBgPnJlz5rC5nrQiB+G8BNPQ5SKnRBgOnTS7hv74fv/m&#10;ihIfmOmYAiMaehSeXm9fv9qMthYFDKA64QiCGF+PtqFDCLbOMs8HoZlfgBUGkz04zQKGbpd1jo2I&#10;rlVW5Pk6G8F11gEX3uPfuzlJtwm/7wUPX/vei0BUQ7G3kFaX1jau2XbD6p1jdpD81Ab7hy40kwaL&#10;nqHuWGBk7+RfUFpyBx76sOCgM+h7yUXigGyW+R9sHgdmReKC4nh7lsn/P1j+5fBovzkSpvcw4QAT&#10;CW8fgP/0xMDtwMxO3DgH4yBYh4WXUbJstL4+XY1S+9pHkHb8DB0Ome0DJKCpdzqqgjwJouMAjmfR&#10;xRQIx5/F+m21rkpKOOaKal2uylSC1c+3rfPhowBN4qahDoea0NnhwYfYDaufj8RiBu6lUmmwypCx&#10;oVVZlOnCRUbLgL5TUjf0Ko/f7IRI8oPp0uXApJr3WECZE+tIdKYcpnbCg5F9C90R+TuY/YXvATcD&#10;uN+UjOithvpfe+YEJeqTQQ2r5WoVzZiCVfmuwMBdZtrLDDMcoRoaKJm3tyEZeOZ6g1r3Msnw0smp&#10;V/RMUufk72jKyzidenmF2ycAAAD//wMAUEsDBBQABgAIAAAAIQCp+DFW2wAAAAcBAAAPAAAAZHJz&#10;L2Rvd25yZXYueG1sTI5NT8MwEETvSP0P1iJxo3ZCUkGIU1UgrlSUD4mbG2+TiHgdxW4T/j3bEz2O&#10;ZvTmlevZ9eKEY+g8aUiWCgRS7W1HjYaP95fbexAhGrKm94QafjHAulpclaawfqI3PO1iIxhCoTAa&#10;2hiHQspQt+hMWPoBibuDH52JHMdG2tFMDHe9TJVaSWc64ofWDPjUYv2zOzoNn6+H769MbZtnlw+T&#10;n5Uk9yC1vrmeN48gIs7xfwxnfVaHip32/kg2iJ7zKuelhiwDwXV2l6Yg9hryJAFZlfLSv/oDAAD/&#10;/wMAUEsBAi0AFAAGAAgAAAAhALaDOJL+AAAA4QEAABMAAAAAAAAAAAAAAAAAAAAAAFtDb250ZW50&#10;X1R5cGVzXS54bWxQSwECLQAUAAYACAAAACEAOP0h/9YAAACUAQAACwAAAAAAAAAAAAAAAAAvAQAA&#10;X3JlbHMvLnJlbHNQSwECLQAUAAYACAAAACEAYBO1YvkBAADNAwAADgAAAAAAAAAAAAAAAAAuAgAA&#10;ZHJzL2Uyb0RvYy54bWxQSwECLQAUAAYACAAAACEAqfgxVtsAAAAHAQAADwAAAAAAAAAAAAAAAABT&#10;BAAAZHJzL2Rvd25yZXYueG1sUEsFBgAAAAAEAAQA8wAAAFsFAAAAAA==&#10;" filled="f" stroked="f">
              <v:textbox>
                <w:txbxContent>
                  <w:sdt>
                    <w:sdtPr>
                      <w:rPr>
                        <w:rFonts w:ascii="Arial Bold" w:hAnsi="Arial Bold"/>
                        <w:b/>
                        <w:color w:val="FFFFFF" w:themeColor="background1"/>
                      </w:rPr>
                      <w:id w:val="-1515910683"/>
                    </w:sdtPr>
                    <w:sdtEndPr>
                      <w:rPr>
                        <w:sz w:val="20"/>
                        <w:szCs w:val="20"/>
                      </w:rPr>
                    </w:sdtEndPr>
                    <w:sdtContent>
                      <w:p w14:paraId="0C463D93" w14:textId="77777777" w:rsidR="009751FE" w:rsidRPr="00464E72" w:rsidRDefault="009751FE"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0387ADEA" w14:textId="77777777" w:rsidR="009751FE" w:rsidRDefault="00975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1EE9" w14:textId="22BA891D" w:rsidR="009751FE" w:rsidRDefault="009751FE">
    <w:pPr>
      <w:pStyle w:val="Header"/>
    </w:pPr>
    <w:r w:rsidRPr="008114B3">
      <w:rPr>
        <w:rFonts w:cs="Arial"/>
        <w:noProof/>
        <w:sz w:val="56"/>
        <w:szCs w:val="56"/>
        <w:lang w:eastAsia="en-AU"/>
      </w:rPr>
      <mc:AlternateContent>
        <mc:Choice Requires="wps">
          <w:drawing>
            <wp:anchor distT="0" distB="0" distL="114300" distR="114300" simplePos="0" relativeHeight="251658242" behindDoc="0" locked="0" layoutInCell="1" allowOverlap="1" wp14:anchorId="0DB2E306" wp14:editId="22BC123B">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20CA9293" w14:textId="77777777" w:rsidR="009751FE" w:rsidRPr="00464E72" w:rsidRDefault="009751FE"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2E306"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tFoTR3QAAAAgBAAAPAAAAZHJz&#10;L2Rvd25yZXYueG1sTI9BT8JAFITvJvyHzTPxJrtUIKX0lRCNV42AJtyW7qNt7L5tugut/971JMfJ&#10;TGa+yTejbcWVet84RphNFQji0pmGK4TD/vUxBeGDZqNbx4TwQx42xeQu15lxA3/QdRcqEUvYZxqh&#10;DqHLpPRlTVb7qeuIo3d2vdUhyr6SptdDLLetTJRaSqsbjgu17ui5pvJ7d7EIn2/n49dcvVcvdtEN&#10;blSS7UoiPtyP2zWIQGP4D8MffkSHIjKd3IWNFy1Cki5jEmG+eAIR/SRNZyBOCKtEgSxyeXug+AUA&#10;AP//AwBQSwECLQAUAAYACAAAACEAtoM4kv4AAADhAQAAEwAAAAAAAAAAAAAAAAAAAAAAW0NvbnRl&#10;bnRfVHlwZXNdLnhtbFBLAQItABQABgAIAAAAIQA4/SH/1gAAAJQBAAALAAAAAAAAAAAAAAAAAC8B&#10;AABfcmVscy8ucmVsc1BLAQItABQABgAIAAAAIQCzO0oJ+QEAANQDAAAOAAAAAAAAAAAAAAAAAC4C&#10;AABkcnMvZTJvRG9jLnhtbFBLAQItABQABgAIAAAAIQAtFoTR3QAAAAgBAAAPAAAAAAAAAAAAAAAA&#10;AFMEAABkcnMvZG93bnJldi54bWxQSwUGAAAAAAQABADzAAAAXQUAAAAA&#10;" filled="f" stroked="f">
              <v:textbox>
                <w:txbxContent>
                  <w:sdt>
                    <w:sdtPr>
                      <w:rPr>
                        <w:rFonts w:ascii="Arial Bold" w:hAnsi="Arial Bold"/>
                        <w:b/>
                        <w:color w:val="FFFFFF" w:themeColor="background1"/>
                      </w:rPr>
                      <w:id w:val="2013338137"/>
                    </w:sdtPr>
                    <w:sdtEndPr>
                      <w:rPr>
                        <w:sz w:val="20"/>
                        <w:szCs w:val="20"/>
                      </w:rPr>
                    </w:sdtEndPr>
                    <w:sdtContent>
                      <w:p w14:paraId="20CA9293" w14:textId="77777777" w:rsidR="009751FE" w:rsidRPr="00464E72" w:rsidRDefault="009751FE"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58243" behindDoc="1" locked="0" layoutInCell="1" allowOverlap="1" wp14:anchorId="24142BFD" wp14:editId="34E8587C">
          <wp:simplePos x="0" y="0"/>
          <wp:positionH relativeFrom="page">
            <wp:posOffset>-29210</wp:posOffset>
          </wp:positionH>
          <wp:positionV relativeFrom="page">
            <wp:posOffset>7620</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1" behindDoc="0" locked="0" layoutInCell="1" allowOverlap="1" wp14:anchorId="50976324" wp14:editId="5AC32A9A">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8DC8F" w14:textId="77777777" w:rsidR="009751FE" w:rsidRDefault="009751FE"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76324" id="Text Box 21" o:spid="_x0000_s1028" type="#_x0000_t202" style="position:absolute;margin-left:201.8pt;margin-top:3.15pt;width:312.75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CWU6MIbQIAAEQFAAAOAAAAAAAAAAAA&#10;AAAAAC4CAABkcnMvZTJvRG9jLnhtbFBLAQItABQABgAIAAAAIQDasia24QAAAAkBAAAPAAAAAAAA&#10;AAAAAAAAAMcEAABkcnMvZG93bnJldi54bWxQSwUGAAAAAAQABADzAAAA1QUAAAAA&#10;" filled="f" stroked="f" strokeweight=".5pt">
              <v:textbox>
                <w:txbxContent>
                  <w:p w14:paraId="5C18DC8F" w14:textId="77777777" w:rsidR="009751FE" w:rsidRDefault="009751FE" w:rsidP="00B937D8">
                    <w:pPr>
                      <w:pStyle w:val="Publicationtitle"/>
                    </w:pPr>
                    <w:r>
                      <w:t>Commissioner’s Operating Policy and Procedure (COPP)</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E962" w14:textId="47A90FA5" w:rsidR="009751FE" w:rsidRDefault="009751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CAA3" w14:textId="16DB5698" w:rsidR="009751FE" w:rsidRDefault="009751FE"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820DB4" w:rsidRPr="00820DB4">
      <w:rPr>
        <w:b/>
        <w:bCs/>
        <w:noProof/>
        <w:lang w:val="en-US"/>
      </w:rPr>
      <w:t>COPP 5.1</w:t>
    </w:r>
    <w:r w:rsidR="00820DB4">
      <w:rPr>
        <w:noProof/>
      </w:rPr>
      <w:t xml:space="preserve"> Orientation</w:t>
    </w:r>
    <w:r>
      <w:rPr>
        <w:noProof/>
      </w:rPr>
      <w:fldChar w:fldCharType="end"/>
    </w:r>
    <w:r>
      <w:rPr>
        <w:noProof/>
      </w:rPr>
      <w:t xml:space="preserve"> v</w:t>
    </w:r>
    <w:r w:rsidR="00696C11">
      <w:rPr>
        <w:noProof/>
      </w:rPr>
      <w:t>6</w:t>
    </w:r>
    <w:r w:rsidR="008E6738">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B006" w14:textId="50FE5253" w:rsidR="009751FE" w:rsidRDefault="00975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A28773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DF0C38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11F73"/>
    <w:multiLevelType w:val="multilevel"/>
    <w:tmpl w:val="82EAB8A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B8113D"/>
    <w:multiLevelType w:val="multilevel"/>
    <w:tmpl w:val="E20686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u w:val="no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62C7E"/>
    <w:multiLevelType w:val="hybridMultilevel"/>
    <w:tmpl w:val="A3AEF302"/>
    <w:lvl w:ilvl="0" w:tplc="5EF659C0">
      <w:start w:val="1"/>
      <w:numFmt w:val="lowerLetter"/>
      <w:pStyle w:val="ListNumb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7173C1"/>
    <w:multiLevelType w:val="hybridMultilevel"/>
    <w:tmpl w:val="F6E083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FDD454B"/>
    <w:multiLevelType w:val="multilevel"/>
    <w:tmpl w:val="82EAB8A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0013342"/>
    <w:multiLevelType w:val="hybridMultilevel"/>
    <w:tmpl w:val="5D2CB4F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2FE47E0"/>
    <w:multiLevelType w:val="hybridMultilevel"/>
    <w:tmpl w:val="59209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F552EB"/>
    <w:multiLevelType w:val="hybridMultilevel"/>
    <w:tmpl w:val="FB463CA6"/>
    <w:lvl w:ilvl="0" w:tplc="32CC174C">
      <w:start w:val="1"/>
      <w:numFmt w:val="bullet"/>
      <w:lvlText w:val=""/>
      <w:lvlJc w:val="left"/>
      <w:pPr>
        <w:ind w:left="1778" w:hanging="360"/>
      </w:pPr>
      <w:rPr>
        <w:rFonts w:ascii="Symbol" w:hAnsi="Symbol" w:hint="default"/>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start w:val="1"/>
      <w:numFmt w:val="decimal"/>
      <w:lvlText w:val="%7."/>
      <w:lvlJc w:val="left"/>
      <w:pPr>
        <w:ind w:left="6098" w:hanging="360"/>
      </w:pPr>
    </w:lvl>
    <w:lvl w:ilvl="7" w:tplc="FFFFFFFF">
      <w:start w:val="1"/>
      <w:numFmt w:val="lowerLetter"/>
      <w:lvlText w:val="%8."/>
      <w:lvlJc w:val="left"/>
      <w:pPr>
        <w:ind w:left="6818" w:hanging="360"/>
      </w:pPr>
    </w:lvl>
    <w:lvl w:ilvl="8" w:tplc="FFFFFFFF">
      <w:start w:val="1"/>
      <w:numFmt w:val="lowerRoman"/>
      <w:lvlText w:val="%9."/>
      <w:lvlJc w:val="right"/>
      <w:pPr>
        <w:ind w:left="7538" w:hanging="180"/>
      </w:pPr>
    </w:lvl>
  </w:abstractNum>
  <w:abstractNum w:abstractNumId="10" w15:restartNumberingAfterBreak="0">
    <w:nsid w:val="3C607C04"/>
    <w:multiLevelType w:val="hybridMultilevel"/>
    <w:tmpl w:val="61CC5E64"/>
    <w:lvl w:ilvl="0" w:tplc="B832CD3C">
      <w:start w:val="1"/>
      <w:numFmt w:val="bullet"/>
      <w:pStyle w:val="ListBullet"/>
      <w:lvlText w:val=""/>
      <w:lvlJc w:val="left"/>
      <w:pPr>
        <w:ind w:left="1146" w:hanging="360"/>
      </w:pPr>
      <w:rPr>
        <w:rFonts w:ascii="Symbol" w:hAnsi="Symbol"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453D7B59"/>
    <w:multiLevelType w:val="hybridMultilevel"/>
    <w:tmpl w:val="CD7E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444E3E"/>
    <w:multiLevelType w:val="hybridMultilevel"/>
    <w:tmpl w:val="DDF238FC"/>
    <w:lvl w:ilvl="0" w:tplc="32CC174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44B7D04"/>
    <w:multiLevelType w:val="hybridMultilevel"/>
    <w:tmpl w:val="A9164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BF05A2"/>
    <w:multiLevelType w:val="hybridMultilevel"/>
    <w:tmpl w:val="8BD29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EC6B6C"/>
    <w:multiLevelType w:val="hybridMultilevel"/>
    <w:tmpl w:val="D3BED8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B8817FC"/>
    <w:multiLevelType w:val="hybridMultilevel"/>
    <w:tmpl w:val="8D846E90"/>
    <w:lvl w:ilvl="0" w:tplc="0C09000F">
      <w:start w:val="1"/>
      <w:numFmt w:val="decimal"/>
      <w:lvlText w:val="%1."/>
      <w:lvlJc w:val="left"/>
      <w:pPr>
        <w:ind w:left="1560"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17" w15:restartNumberingAfterBreak="0">
    <w:nsid w:val="7B634C6D"/>
    <w:multiLevelType w:val="hybridMultilevel"/>
    <w:tmpl w:val="4DDEC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6A17D4"/>
    <w:multiLevelType w:val="hybridMultilevel"/>
    <w:tmpl w:val="ABA0B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11414318">
    <w:abstractNumId w:val="3"/>
  </w:num>
  <w:num w:numId="2" w16cid:durableId="303391286">
    <w:abstractNumId w:val="4"/>
  </w:num>
  <w:num w:numId="3" w16cid:durableId="18707321">
    <w:abstractNumId w:val="10"/>
  </w:num>
  <w:num w:numId="4" w16cid:durableId="2041347847">
    <w:abstractNumId w:val="18"/>
  </w:num>
  <w:num w:numId="5" w16cid:durableId="621771286">
    <w:abstractNumId w:val="17"/>
  </w:num>
  <w:num w:numId="6" w16cid:durableId="1334600279">
    <w:abstractNumId w:val="9"/>
  </w:num>
  <w:num w:numId="7" w16cid:durableId="1918400577">
    <w:abstractNumId w:val="12"/>
  </w:num>
  <w:num w:numId="8" w16cid:durableId="936333789">
    <w:abstractNumId w:val="14"/>
  </w:num>
  <w:num w:numId="9" w16cid:durableId="1732801402">
    <w:abstractNumId w:val="1"/>
  </w:num>
  <w:num w:numId="10" w16cid:durableId="91512233">
    <w:abstractNumId w:val="16"/>
  </w:num>
  <w:num w:numId="11" w16cid:durableId="1562910130">
    <w:abstractNumId w:val="3"/>
  </w:num>
  <w:num w:numId="12" w16cid:durableId="1000625205">
    <w:abstractNumId w:val="11"/>
  </w:num>
  <w:num w:numId="13" w16cid:durableId="26150920">
    <w:abstractNumId w:val="6"/>
  </w:num>
  <w:num w:numId="14" w16cid:durableId="460343563">
    <w:abstractNumId w:val="2"/>
  </w:num>
  <w:num w:numId="15" w16cid:durableId="702631601">
    <w:abstractNumId w:val="8"/>
  </w:num>
  <w:num w:numId="16" w16cid:durableId="624047923">
    <w:abstractNumId w:val="15"/>
  </w:num>
  <w:num w:numId="17" w16cid:durableId="767428270">
    <w:abstractNumId w:val="3"/>
  </w:num>
  <w:num w:numId="18" w16cid:durableId="789393937">
    <w:abstractNumId w:val="3"/>
  </w:num>
  <w:num w:numId="19" w16cid:durableId="623148995">
    <w:abstractNumId w:val="3"/>
  </w:num>
  <w:num w:numId="20" w16cid:durableId="53311171">
    <w:abstractNumId w:val="3"/>
  </w:num>
  <w:num w:numId="21" w16cid:durableId="490831704">
    <w:abstractNumId w:val="0"/>
  </w:num>
  <w:num w:numId="22" w16cid:durableId="1823113002">
    <w:abstractNumId w:val="13"/>
  </w:num>
  <w:num w:numId="23" w16cid:durableId="863179606">
    <w:abstractNumId w:val="7"/>
  </w:num>
  <w:num w:numId="24" w16cid:durableId="21077193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FchRWEU1uFMKi0/UIi9ey4QOzdZ9B66QDTVMp8zur00j+dKGiy9sOIfnE/5pTP8hLWj5HsHi7nSf64eV61kSQ==" w:salt="HKx7uxA7b272fD/sUggZf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616498"/>
    <w:rsid w:val="0000077A"/>
    <w:rsid w:val="000007D4"/>
    <w:rsid w:val="00001E67"/>
    <w:rsid w:val="0000204A"/>
    <w:rsid w:val="00002BCC"/>
    <w:rsid w:val="00005F97"/>
    <w:rsid w:val="0000727B"/>
    <w:rsid w:val="00015EAD"/>
    <w:rsid w:val="00016ABE"/>
    <w:rsid w:val="00020B25"/>
    <w:rsid w:val="00023513"/>
    <w:rsid w:val="00024BD8"/>
    <w:rsid w:val="00034019"/>
    <w:rsid w:val="00034DFE"/>
    <w:rsid w:val="00043120"/>
    <w:rsid w:val="00045F51"/>
    <w:rsid w:val="000470AB"/>
    <w:rsid w:val="00047562"/>
    <w:rsid w:val="00050B87"/>
    <w:rsid w:val="0005399D"/>
    <w:rsid w:val="00053CEC"/>
    <w:rsid w:val="00056E88"/>
    <w:rsid w:val="00066BD6"/>
    <w:rsid w:val="0006764B"/>
    <w:rsid w:val="0007035B"/>
    <w:rsid w:val="00070F38"/>
    <w:rsid w:val="0007472C"/>
    <w:rsid w:val="0007516A"/>
    <w:rsid w:val="000755EE"/>
    <w:rsid w:val="00075E38"/>
    <w:rsid w:val="00081477"/>
    <w:rsid w:val="000868A6"/>
    <w:rsid w:val="00092311"/>
    <w:rsid w:val="000925A5"/>
    <w:rsid w:val="00094CEF"/>
    <w:rsid w:val="000A013B"/>
    <w:rsid w:val="000A343E"/>
    <w:rsid w:val="000A45FC"/>
    <w:rsid w:val="000B06E9"/>
    <w:rsid w:val="000B49C2"/>
    <w:rsid w:val="000B4B91"/>
    <w:rsid w:val="000B6320"/>
    <w:rsid w:val="000C0B7C"/>
    <w:rsid w:val="000C1871"/>
    <w:rsid w:val="000C3C4B"/>
    <w:rsid w:val="000C6D45"/>
    <w:rsid w:val="000D008C"/>
    <w:rsid w:val="000D34C7"/>
    <w:rsid w:val="000D69A3"/>
    <w:rsid w:val="000D7483"/>
    <w:rsid w:val="000D7D44"/>
    <w:rsid w:val="000E7012"/>
    <w:rsid w:val="000E7B8D"/>
    <w:rsid w:val="000F60B9"/>
    <w:rsid w:val="000F7531"/>
    <w:rsid w:val="001035D6"/>
    <w:rsid w:val="001056E9"/>
    <w:rsid w:val="001076EC"/>
    <w:rsid w:val="00107941"/>
    <w:rsid w:val="00112D54"/>
    <w:rsid w:val="001158E9"/>
    <w:rsid w:val="00115935"/>
    <w:rsid w:val="0011713E"/>
    <w:rsid w:val="001222E1"/>
    <w:rsid w:val="00123DE3"/>
    <w:rsid w:val="00124A6B"/>
    <w:rsid w:val="00126611"/>
    <w:rsid w:val="00130592"/>
    <w:rsid w:val="00131037"/>
    <w:rsid w:val="00131D40"/>
    <w:rsid w:val="001333D2"/>
    <w:rsid w:val="0013631A"/>
    <w:rsid w:val="00137A7D"/>
    <w:rsid w:val="00143058"/>
    <w:rsid w:val="00144A1B"/>
    <w:rsid w:val="00146739"/>
    <w:rsid w:val="00150099"/>
    <w:rsid w:val="00155864"/>
    <w:rsid w:val="001627AE"/>
    <w:rsid w:val="00164AFF"/>
    <w:rsid w:val="001672CE"/>
    <w:rsid w:val="001727D8"/>
    <w:rsid w:val="00173A68"/>
    <w:rsid w:val="00174AE7"/>
    <w:rsid w:val="001757E8"/>
    <w:rsid w:val="00176A5E"/>
    <w:rsid w:val="00177E80"/>
    <w:rsid w:val="00186E97"/>
    <w:rsid w:val="00187A63"/>
    <w:rsid w:val="0019306F"/>
    <w:rsid w:val="00193880"/>
    <w:rsid w:val="00193FCF"/>
    <w:rsid w:val="001A3FD2"/>
    <w:rsid w:val="001A580C"/>
    <w:rsid w:val="001A7ED5"/>
    <w:rsid w:val="001B0A9A"/>
    <w:rsid w:val="001B5C03"/>
    <w:rsid w:val="001B761A"/>
    <w:rsid w:val="001C11A3"/>
    <w:rsid w:val="001C584A"/>
    <w:rsid w:val="001C6E73"/>
    <w:rsid w:val="001D4707"/>
    <w:rsid w:val="001E0BD5"/>
    <w:rsid w:val="001E288D"/>
    <w:rsid w:val="001E2BF5"/>
    <w:rsid w:val="001E7AF3"/>
    <w:rsid w:val="001F5718"/>
    <w:rsid w:val="001F676F"/>
    <w:rsid w:val="001F776F"/>
    <w:rsid w:val="002004F7"/>
    <w:rsid w:val="0020445D"/>
    <w:rsid w:val="00210435"/>
    <w:rsid w:val="002157B5"/>
    <w:rsid w:val="00217059"/>
    <w:rsid w:val="00217604"/>
    <w:rsid w:val="002178FA"/>
    <w:rsid w:val="00220FE5"/>
    <w:rsid w:val="00221D5D"/>
    <w:rsid w:val="00224DE4"/>
    <w:rsid w:val="00226247"/>
    <w:rsid w:val="002276EA"/>
    <w:rsid w:val="00230600"/>
    <w:rsid w:val="0023368D"/>
    <w:rsid w:val="00240484"/>
    <w:rsid w:val="00240E44"/>
    <w:rsid w:val="002423C5"/>
    <w:rsid w:val="00243AE5"/>
    <w:rsid w:val="002457AA"/>
    <w:rsid w:val="00245869"/>
    <w:rsid w:val="00250372"/>
    <w:rsid w:val="00250C62"/>
    <w:rsid w:val="00251022"/>
    <w:rsid w:val="00251E7C"/>
    <w:rsid w:val="00252537"/>
    <w:rsid w:val="00254316"/>
    <w:rsid w:val="002547A8"/>
    <w:rsid w:val="0025613B"/>
    <w:rsid w:val="002641E6"/>
    <w:rsid w:val="002645E6"/>
    <w:rsid w:val="00272915"/>
    <w:rsid w:val="00274290"/>
    <w:rsid w:val="00274554"/>
    <w:rsid w:val="0027609B"/>
    <w:rsid w:val="002853B4"/>
    <w:rsid w:val="00285795"/>
    <w:rsid w:val="00287DFB"/>
    <w:rsid w:val="00290E37"/>
    <w:rsid w:val="0029539A"/>
    <w:rsid w:val="002A62C3"/>
    <w:rsid w:val="002A669D"/>
    <w:rsid w:val="002B1D60"/>
    <w:rsid w:val="002B3426"/>
    <w:rsid w:val="002C092D"/>
    <w:rsid w:val="002C1588"/>
    <w:rsid w:val="002C62FA"/>
    <w:rsid w:val="002C6C2E"/>
    <w:rsid w:val="002D7831"/>
    <w:rsid w:val="002D7CA8"/>
    <w:rsid w:val="002E21AF"/>
    <w:rsid w:val="002E272A"/>
    <w:rsid w:val="002E2D11"/>
    <w:rsid w:val="002E456D"/>
    <w:rsid w:val="002E6F7B"/>
    <w:rsid w:val="002E7351"/>
    <w:rsid w:val="002F1EE6"/>
    <w:rsid w:val="00302144"/>
    <w:rsid w:val="003053CA"/>
    <w:rsid w:val="00305A89"/>
    <w:rsid w:val="00305D0F"/>
    <w:rsid w:val="003062A6"/>
    <w:rsid w:val="00307964"/>
    <w:rsid w:val="00307D4E"/>
    <w:rsid w:val="00310AAF"/>
    <w:rsid w:val="0031155C"/>
    <w:rsid w:val="003115C1"/>
    <w:rsid w:val="0031425A"/>
    <w:rsid w:val="003149C1"/>
    <w:rsid w:val="00315ACB"/>
    <w:rsid w:val="00320E4F"/>
    <w:rsid w:val="00321A27"/>
    <w:rsid w:val="00326A50"/>
    <w:rsid w:val="00332A14"/>
    <w:rsid w:val="00332BD4"/>
    <w:rsid w:val="0033625C"/>
    <w:rsid w:val="003411FE"/>
    <w:rsid w:val="00342A26"/>
    <w:rsid w:val="00343929"/>
    <w:rsid w:val="00345D1F"/>
    <w:rsid w:val="003522B2"/>
    <w:rsid w:val="00353E2F"/>
    <w:rsid w:val="00356189"/>
    <w:rsid w:val="003611AA"/>
    <w:rsid w:val="0036542B"/>
    <w:rsid w:val="00366F41"/>
    <w:rsid w:val="00380258"/>
    <w:rsid w:val="003936F2"/>
    <w:rsid w:val="003A3495"/>
    <w:rsid w:val="003B17B0"/>
    <w:rsid w:val="003B30FE"/>
    <w:rsid w:val="003B6936"/>
    <w:rsid w:val="003B69FB"/>
    <w:rsid w:val="003B6AD4"/>
    <w:rsid w:val="003C1B90"/>
    <w:rsid w:val="003C2936"/>
    <w:rsid w:val="003C43ED"/>
    <w:rsid w:val="003D520D"/>
    <w:rsid w:val="003D708E"/>
    <w:rsid w:val="003D7E3F"/>
    <w:rsid w:val="003E0B71"/>
    <w:rsid w:val="003E26AD"/>
    <w:rsid w:val="003E6CE1"/>
    <w:rsid w:val="003F2814"/>
    <w:rsid w:val="003F566B"/>
    <w:rsid w:val="003F7731"/>
    <w:rsid w:val="00400DF5"/>
    <w:rsid w:val="00401E2D"/>
    <w:rsid w:val="0040796F"/>
    <w:rsid w:val="00410A1F"/>
    <w:rsid w:val="00410CA3"/>
    <w:rsid w:val="00420B3F"/>
    <w:rsid w:val="00420F32"/>
    <w:rsid w:val="00421C91"/>
    <w:rsid w:val="00426024"/>
    <w:rsid w:val="00431F25"/>
    <w:rsid w:val="00434142"/>
    <w:rsid w:val="004358AD"/>
    <w:rsid w:val="004369DF"/>
    <w:rsid w:val="004402B3"/>
    <w:rsid w:val="004412BF"/>
    <w:rsid w:val="00441AD5"/>
    <w:rsid w:val="004465C0"/>
    <w:rsid w:val="00450565"/>
    <w:rsid w:val="004523FA"/>
    <w:rsid w:val="00453514"/>
    <w:rsid w:val="00453D3C"/>
    <w:rsid w:val="00455CF7"/>
    <w:rsid w:val="00457598"/>
    <w:rsid w:val="00460319"/>
    <w:rsid w:val="00462000"/>
    <w:rsid w:val="00464E72"/>
    <w:rsid w:val="00466C1F"/>
    <w:rsid w:val="00470942"/>
    <w:rsid w:val="00470C31"/>
    <w:rsid w:val="004710E0"/>
    <w:rsid w:val="004751B2"/>
    <w:rsid w:val="004807ED"/>
    <w:rsid w:val="00483009"/>
    <w:rsid w:val="00484989"/>
    <w:rsid w:val="00484E42"/>
    <w:rsid w:val="004879A1"/>
    <w:rsid w:val="004902B3"/>
    <w:rsid w:val="00490500"/>
    <w:rsid w:val="0049177F"/>
    <w:rsid w:val="00495C30"/>
    <w:rsid w:val="004A1D22"/>
    <w:rsid w:val="004B307A"/>
    <w:rsid w:val="004B352C"/>
    <w:rsid w:val="004B6106"/>
    <w:rsid w:val="004C040F"/>
    <w:rsid w:val="004C0785"/>
    <w:rsid w:val="004C146D"/>
    <w:rsid w:val="004C318F"/>
    <w:rsid w:val="004C5366"/>
    <w:rsid w:val="004C65CA"/>
    <w:rsid w:val="004D040B"/>
    <w:rsid w:val="004E571B"/>
    <w:rsid w:val="004F04B0"/>
    <w:rsid w:val="004F6E3B"/>
    <w:rsid w:val="00501657"/>
    <w:rsid w:val="0050265D"/>
    <w:rsid w:val="00503220"/>
    <w:rsid w:val="00510172"/>
    <w:rsid w:val="00515FD3"/>
    <w:rsid w:val="00521AF0"/>
    <w:rsid w:val="00521B09"/>
    <w:rsid w:val="00523CFE"/>
    <w:rsid w:val="00530123"/>
    <w:rsid w:val="005304D0"/>
    <w:rsid w:val="00543E19"/>
    <w:rsid w:val="005440D1"/>
    <w:rsid w:val="00551E65"/>
    <w:rsid w:val="005526FF"/>
    <w:rsid w:val="00552C02"/>
    <w:rsid w:val="005537D6"/>
    <w:rsid w:val="00554385"/>
    <w:rsid w:val="00556791"/>
    <w:rsid w:val="0056029B"/>
    <w:rsid w:val="005645C0"/>
    <w:rsid w:val="0056478A"/>
    <w:rsid w:val="005657AE"/>
    <w:rsid w:val="00576020"/>
    <w:rsid w:val="0057604F"/>
    <w:rsid w:val="00576EFF"/>
    <w:rsid w:val="00580156"/>
    <w:rsid w:val="0058083E"/>
    <w:rsid w:val="00581DEC"/>
    <w:rsid w:val="00584938"/>
    <w:rsid w:val="00585763"/>
    <w:rsid w:val="005869B1"/>
    <w:rsid w:val="00591AB6"/>
    <w:rsid w:val="00592112"/>
    <w:rsid w:val="0059562F"/>
    <w:rsid w:val="00596765"/>
    <w:rsid w:val="00596989"/>
    <w:rsid w:val="00596CC0"/>
    <w:rsid w:val="005A01FE"/>
    <w:rsid w:val="005A1D66"/>
    <w:rsid w:val="005A1EE8"/>
    <w:rsid w:val="005A3EA6"/>
    <w:rsid w:val="005A55C2"/>
    <w:rsid w:val="005A6615"/>
    <w:rsid w:val="005B0E83"/>
    <w:rsid w:val="005B1E3B"/>
    <w:rsid w:val="005B7C0A"/>
    <w:rsid w:val="005C06E6"/>
    <w:rsid w:val="005C59E2"/>
    <w:rsid w:val="005C629E"/>
    <w:rsid w:val="005C76AC"/>
    <w:rsid w:val="005D186C"/>
    <w:rsid w:val="005D572C"/>
    <w:rsid w:val="005D65A5"/>
    <w:rsid w:val="005E00BD"/>
    <w:rsid w:val="005E1DB4"/>
    <w:rsid w:val="005E267B"/>
    <w:rsid w:val="005E566A"/>
    <w:rsid w:val="005E7D28"/>
    <w:rsid w:val="005F1B0F"/>
    <w:rsid w:val="005F3B28"/>
    <w:rsid w:val="00604196"/>
    <w:rsid w:val="006055EF"/>
    <w:rsid w:val="00615854"/>
    <w:rsid w:val="00616498"/>
    <w:rsid w:val="0062048D"/>
    <w:rsid w:val="00621AA3"/>
    <w:rsid w:val="006232CB"/>
    <w:rsid w:val="00624D15"/>
    <w:rsid w:val="00627992"/>
    <w:rsid w:val="006335A4"/>
    <w:rsid w:val="006335B7"/>
    <w:rsid w:val="00634C54"/>
    <w:rsid w:val="006364E8"/>
    <w:rsid w:val="006368DE"/>
    <w:rsid w:val="006444FB"/>
    <w:rsid w:val="00644A2D"/>
    <w:rsid w:val="0064571F"/>
    <w:rsid w:val="0064618D"/>
    <w:rsid w:val="00646A2A"/>
    <w:rsid w:val="00647CA4"/>
    <w:rsid w:val="00652191"/>
    <w:rsid w:val="00653292"/>
    <w:rsid w:val="0065384A"/>
    <w:rsid w:val="00654621"/>
    <w:rsid w:val="00656F4A"/>
    <w:rsid w:val="00660185"/>
    <w:rsid w:val="00663D47"/>
    <w:rsid w:val="006674CB"/>
    <w:rsid w:val="00667866"/>
    <w:rsid w:val="00674705"/>
    <w:rsid w:val="006811D0"/>
    <w:rsid w:val="00681A1B"/>
    <w:rsid w:val="006832C1"/>
    <w:rsid w:val="00696C11"/>
    <w:rsid w:val="00697AD0"/>
    <w:rsid w:val="006A4D19"/>
    <w:rsid w:val="006A7155"/>
    <w:rsid w:val="006B048F"/>
    <w:rsid w:val="006B3601"/>
    <w:rsid w:val="006B3C77"/>
    <w:rsid w:val="006B4E5E"/>
    <w:rsid w:val="006B573F"/>
    <w:rsid w:val="006C0734"/>
    <w:rsid w:val="006C25A0"/>
    <w:rsid w:val="006D49FE"/>
    <w:rsid w:val="006E4078"/>
    <w:rsid w:val="006E46D8"/>
    <w:rsid w:val="006F00F8"/>
    <w:rsid w:val="006F1E22"/>
    <w:rsid w:val="00706670"/>
    <w:rsid w:val="00707E5F"/>
    <w:rsid w:val="0071050D"/>
    <w:rsid w:val="00711C79"/>
    <w:rsid w:val="00715807"/>
    <w:rsid w:val="007177D6"/>
    <w:rsid w:val="007230A4"/>
    <w:rsid w:val="00731B42"/>
    <w:rsid w:val="00732D00"/>
    <w:rsid w:val="00734618"/>
    <w:rsid w:val="0073479B"/>
    <w:rsid w:val="00740272"/>
    <w:rsid w:val="0074390E"/>
    <w:rsid w:val="007444AC"/>
    <w:rsid w:val="00752A9E"/>
    <w:rsid w:val="00753638"/>
    <w:rsid w:val="00754853"/>
    <w:rsid w:val="0076636A"/>
    <w:rsid w:val="0076738A"/>
    <w:rsid w:val="007715F4"/>
    <w:rsid w:val="0077253B"/>
    <w:rsid w:val="00775238"/>
    <w:rsid w:val="00780CD6"/>
    <w:rsid w:val="00790D4B"/>
    <w:rsid w:val="007946E9"/>
    <w:rsid w:val="00796AEA"/>
    <w:rsid w:val="007A2898"/>
    <w:rsid w:val="007A3832"/>
    <w:rsid w:val="007A3D16"/>
    <w:rsid w:val="007B1FE6"/>
    <w:rsid w:val="007B2FB1"/>
    <w:rsid w:val="007B3B08"/>
    <w:rsid w:val="007B3F6B"/>
    <w:rsid w:val="007C08F0"/>
    <w:rsid w:val="007C09FA"/>
    <w:rsid w:val="007C0C8F"/>
    <w:rsid w:val="007C1ACA"/>
    <w:rsid w:val="007C3667"/>
    <w:rsid w:val="007C44A4"/>
    <w:rsid w:val="007C4C79"/>
    <w:rsid w:val="007C5F30"/>
    <w:rsid w:val="007C7440"/>
    <w:rsid w:val="007C749F"/>
    <w:rsid w:val="007D11AA"/>
    <w:rsid w:val="007D17CA"/>
    <w:rsid w:val="007D3C6F"/>
    <w:rsid w:val="007D62B0"/>
    <w:rsid w:val="007E183E"/>
    <w:rsid w:val="007E20E5"/>
    <w:rsid w:val="007E250F"/>
    <w:rsid w:val="007E41D3"/>
    <w:rsid w:val="007E67F4"/>
    <w:rsid w:val="007E7283"/>
    <w:rsid w:val="007F0AEC"/>
    <w:rsid w:val="008000C6"/>
    <w:rsid w:val="0080081F"/>
    <w:rsid w:val="00800ED1"/>
    <w:rsid w:val="00800F64"/>
    <w:rsid w:val="008014BE"/>
    <w:rsid w:val="0080178F"/>
    <w:rsid w:val="00803710"/>
    <w:rsid w:val="008114B3"/>
    <w:rsid w:val="00820DB4"/>
    <w:rsid w:val="0082546A"/>
    <w:rsid w:val="00825F2F"/>
    <w:rsid w:val="008315F4"/>
    <w:rsid w:val="008342E8"/>
    <w:rsid w:val="00835CC7"/>
    <w:rsid w:val="00840CB8"/>
    <w:rsid w:val="00840FE4"/>
    <w:rsid w:val="0084121B"/>
    <w:rsid w:val="008423CC"/>
    <w:rsid w:val="00844223"/>
    <w:rsid w:val="008449A6"/>
    <w:rsid w:val="008453B2"/>
    <w:rsid w:val="00850A3B"/>
    <w:rsid w:val="00850F7C"/>
    <w:rsid w:val="0085278B"/>
    <w:rsid w:val="00857A48"/>
    <w:rsid w:val="0086067A"/>
    <w:rsid w:val="00863982"/>
    <w:rsid w:val="0086398B"/>
    <w:rsid w:val="008654EE"/>
    <w:rsid w:val="00867BD6"/>
    <w:rsid w:val="00872A65"/>
    <w:rsid w:val="00873D33"/>
    <w:rsid w:val="008764A1"/>
    <w:rsid w:val="008811E7"/>
    <w:rsid w:val="00882F56"/>
    <w:rsid w:val="00884FAB"/>
    <w:rsid w:val="008863ED"/>
    <w:rsid w:val="00887CCE"/>
    <w:rsid w:val="00892F34"/>
    <w:rsid w:val="008930F6"/>
    <w:rsid w:val="008976B1"/>
    <w:rsid w:val="0089780B"/>
    <w:rsid w:val="008A07D6"/>
    <w:rsid w:val="008A7573"/>
    <w:rsid w:val="008B0987"/>
    <w:rsid w:val="008B122C"/>
    <w:rsid w:val="008B5E88"/>
    <w:rsid w:val="008B6DD1"/>
    <w:rsid w:val="008C26D1"/>
    <w:rsid w:val="008C3BF6"/>
    <w:rsid w:val="008C4ED4"/>
    <w:rsid w:val="008C66FB"/>
    <w:rsid w:val="008D07EF"/>
    <w:rsid w:val="008D3DE0"/>
    <w:rsid w:val="008D3F08"/>
    <w:rsid w:val="008D51C1"/>
    <w:rsid w:val="008D66C1"/>
    <w:rsid w:val="008E2FC5"/>
    <w:rsid w:val="008E3A37"/>
    <w:rsid w:val="008E62C2"/>
    <w:rsid w:val="008E6738"/>
    <w:rsid w:val="008E7EDE"/>
    <w:rsid w:val="008F7A27"/>
    <w:rsid w:val="00902CB9"/>
    <w:rsid w:val="0091065E"/>
    <w:rsid w:val="009169C1"/>
    <w:rsid w:val="00927A16"/>
    <w:rsid w:val="00930B45"/>
    <w:rsid w:val="00931B8A"/>
    <w:rsid w:val="00934CF6"/>
    <w:rsid w:val="00935BF7"/>
    <w:rsid w:val="00940D21"/>
    <w:rsid w:val="009427D4"/>
    <w:rsid w:val="0094293B"/>
    <w:rsid w:val="00943629"/>
    <w:rsid w:val="00944A21"/>
    <w:rsid w:val="00944CD3"/>
    <w:rsid w:val="009456F8"/>
    <w:rsid w:val="00945B76"/>
    <w:rsid w:val="00947406"/>
    <w:rsid w:val="00952EF2"/>
    <w:rsid w:val="00954F48"/>
    <w:rsid w:val="0096091F"/>
    <w:rsid w:val="00972883"/>
    <w:rsid w:val="009741EC"/>
    <w:rsid w:val="009751FE"/>
    <w:rsid w:val="009808F2"/>
    <w:rsid w:val="00981322"/>
    <w:rsid w:val="00984EC6"/>
    <w:rsid w:val="00993FD5"/>
    <w:rsid w:val="009962C0"/>
    <w:rsid w:val="00997024"/>
    <w:rsid w:val="009A0B50"/>
    <w:rsid w:val="009A0CC4"/>
    <w:rsid w:val="009A0CD1"/>
    <w:rsid w:val="009A16A9"/>
    <w:rsid w:val="009A19DA"/>
    <w:rsid w:val="009A19E1"/>
    <w:rsid w:val="009A54D1"/>
    <w:rsid w:val="009A6C1F"/>
    <w:rsid w:val="009B1423"/>
    <w:rsid w:val="009B27F8"/>
    <w:rsid w:val="009B6850"/>
    <w:rsid w:val="009B751B"/>
    <w:rsid w:val="009C0050"/>
    <w:rsid w:val="009C11CA"/>
    <w:rsid w:val="009C1E2C"/>
    <w:rsid w:val="009C2497"/>
    <w:rsid w:val="009D071E"/>
    <w:rsid w:val="009D1DD8"/>
    <w:rsid w:val="009D3F93"/>
    <w:rsid w:val="009D5917"/>
    <w:rsid w:val="009D670E"/>
    <w:rsid w:val="009D77AD"/>
    <w:rsid w:val="009E0C6A"/>
    <w:rsid w:val="009E21CE"/>
    <w:rsid w:val="009E5EB2"/>
    <w:rsid w:val="009E6C68"/>
    <w:rsid w:val="009F01FC"/>
    <w:rsid w:val="009F23B2"/>
    <w:rsid w:val="009F7DBB"/>
    <w:rsid w:val="00A0184F"/>
    <w:rsid w:val="00A01AAF"/>
    <w:rsid w:val="00A02C25"/>
    <w:rsid w:val="00A03483"/>
    <w:rsid w:val="00A06923"/>
    <w:rsid w:val="00A10346"/>
    <w:rsid w:val="00A1296D"/>
    <w:rsid w:val="00A1523A"/>
    <w:rsid w:val="00A1794C"/>
    <w:rsid w:val="00A2198F"/>
    <w:rsid w:val="00A26A70"/>
    <w:rsid w:val="00A363AB"/>
    <w:rsid w:val="00A36B8C"/>
    <w:rsid w:val="00A37108"/>
    <w:rsid w:val="00A37664"/>
    <w:rsid w:val="00A37BB8"/>
    <w:rsid w:val="00A40049"/>
    <w:rsid w:val="00A42EE3"/>
    <w:rsid w:val="00A43D05"/>
    <w:rsid w:val="00A459C1"/>
    <w:rsid w:val="00A52F19"/>
    <w:rsid w:val="00A54521"/>
    <w:rsid w:val="00A5719D"/>
    <w:rsid w:val="00A63412"/>
    <w:rsid w:val="00A638CA"/>
    <w:rsid w:val="00A63ED9"/>
    <w:rsid w:val="00A64117"/>
    <w:rsid w:val="00A74FD4"/>
    <w:rsid w:val="00A75C73"/>
    <w:rsid w:val="00A762E7"/>
    <w:rsid w:val="00A81617"/>
    <w:rsid w:val="00A81937"/>
    <w:rsid w:val="00A820CD"/>
    <w:rsid w:val="00A82C0C"/>
    <w:rsid w:val="00A86406"/>
    <w:rsid w:val="00A86E18"/>
    <w:rsid w:val="00A913C3"/>
    <w:rsid w:val="00AA1F61"/>
    <w:rsid w:val="00AB016E"/>
    <w:rsid w:val="00AB1C9F"/>
    <w:rsid w:val="00AB253A"/>
    <w:rsid w:val="00AB2C54"/>
    <w:rsid w:val="00AB4CA3"/>
    <w:rsid w:val="00AB6037"/>
    <w:rsid w:val="00AC3E32"/>
    <w:rsid w:val="00AC4A30"/>
    <w:rsid w:val="00AC51E9"/>
    <w:rsid w:val="00AC5EAE"/>
    <w:rsid w:val="00AC7B98"/>
    <w:rsid w:val="00AD0F99"/>
    <w:rsid w:val="00AD1511"/>
    <w:rsid w:val="00AE18C8"/>
    <w:rsid w:val="00AE3362"/>
    <w:rsid w:val="00AF05DA"/>
    <w:rsid w:val="00AF2338"/>
    <w:rsid w:val="00AF4C82"/>
    <w:rsid w:val="00AF7DDC"/>
    <w:rsid w:val="00B0029E"/>
    <w:rsid w:val="00B02B08"/>
    <w:rsid w:val="00B048FC"/>
    <w:rsid w:val="00B05CF7"/>
    <w:rsid w:val="00B06FE0"/>
    <w:rsid w:val="00B07B23"/>
    <w:rsid w:val="00B1051F"/>
    <w:rsid w:val="00B1282A"/>
    <w:rsid w:val="00B217D4"/>
    <w:rsid w:val="00B22B23"/>
    <w:rsid w:val="00B23FFA"/>
    <w:rsid w:val="00B2469C"/>
    <w:rsid w:val="00B247A6"/>
    <w:rsid w:val="00B251E0"/>
    <w:rsid w:val="00B26FFB"/>
    <w:rsid w:val="00B3083A"/>
    <w:rsid w:val="00B31248"/>
    <w:rsid w:val="00B32C03"/>
    <w:rsid w:val="00B41BBE"/>
    <w:rsid w:val="00B468B8"/>
    <w:rsid w:val="00B52AA2"/>
    <w:rsid w:val="00B638CD"/>
    <w:rsid w:val="00B73ECB"/>
    <w:rsid w:val="00B73F0F"/>
    <w:rsid w:val="00B80049"/>
    <w:rsid w:val="00B80073"/>
    <w:rsid w:val="00B8364F"/>
    <w:rsid w:val="00B862A8"/>
    <w:rsid w:val="00B8765D"/>
    <w:rsid w:val="00B937D8"/>
    <w:rsid w:val="00B95BCA"/>
    <w:rsid w:val="00BA0105"/>
    <w:rsid w:val="00BA2FD8"/>
    <w:rsid w:val="00BA3645"/>
    <w:rsid w:val="00BB08EA"/>
    <w:rsid w:val="00BB25D0"/>
    <w:rsid w:val="00BB2CC8"/>
    <w:rsid w:val="00BB6052"/>
    <w:rsid w:val="00BD6B80"/>
    <w:rsid w:val="00BD7CB4"/>
    <w:rsid w:val="00BE0AB8"/>
    <w:rsid w:val="00BF029B"/>
    <w:rsid w:val="00BF3355"/>
    <w:rsid w:val="00BF3861"/>
    <w:rsid w:val="00BF4601"/>
    <w:rsid w:val="00BF657A"/>
    <w:rsid w:val="00C03108"/>
    <w:rsid w:val="00C058FC"/>
    <w:rsid w:val="00C06A93"/>
    <w:rsid w:val="00C0767A"/>
    <w:rsid w:val="00C11C3C"/>
    <w:rsid w:val="00C12543"/>
    <w:rsid w:val="00C15484"/>
    <w:rsid w:val="00C15524"/>
    <w:rsid w:val="00C17C38"/>
    <w:rsid w:val="00C2101E"/>
    <w:rsid w:val="00C217D5"/>
    <w:rsid w:val="00C21B22"/>
    <w:rsid w:val="00C2711C"/>
    <w:rsid w:val="00C34111"/>
    <w:rsid w:val="00C348E4"/>
    <w:rsid w:val="00C37DFB"/>
    <w:rsid w:val="00C473A0"/>
    <w:rsid w:val="00C4754A"/>
    <w:rsid w:val="00C53255"/>
    <w:rsid w:val="00C5574E"/>
    <w:rsid w:val="00C65CF7"/>
    <w:rsid w:val="00C708B0"/>
    <w:rsid w:val="00C75200"/>
    <w:rsid w:val="00C8272F"/>
    <w:rsid w:val="00C86D31"/>
    <w:rsid w:val="00C87DB8"/>
    <w:rsid w:val="00C95B1E"/>
    <w:rsid w:val="00CA4AA1"/>
    <w:rsid w:val="00CA5C80"/>
    <w:rsid w:val="00CB104E"/>
    <w:rsid w:val="00CB1136"/>
    <w:rsid w:val="00CB5B77"/>
    <w:rsid w:val="00CB79C6"/>
    <w:rsid w:val="00CC3226"/>
    <w:rsid w:val="00CC4CB8"/>
    <w:rsid w:val="00CC69D6"/>
    <w:rsid w:val="00CD53B4"/>
    <w:rsid w:val="00CE1A06"/>
    <w:rsid w:val="00CE1E68"/>
    <w:rsid w:val="00CF091D"/>
    <w:rsid w:val="00CF1EC1"/>
    <w:rsid w:val="00CF35F4"/>
    <w:rsid w:val="00D05B49"/>
    <w:rsid w:val="00D05CA2"/>
    <w:rsid w:val="00D06E62"/>
    <w:rsid w:val="00D20E41"/>
    <w:rsid w:val="00D228BA"/>
    <w:rsid w:val="00D3264E"/>
    <w:rsid w:val="00D41152"/>
    <w:rsid w:val="00D41CDD"/>
    <w:rsid w:val="00D45963"/>
    <w:rsid w:val="00D47268"/>
    <w:rsid w:val="00D513C0"/>
    <w:rsid w:val="00D51B6D"/>
    <w:rsid w:val="00D52373"/>
    <w:rsid w:val="00D5528A"/>
    <w:rsid w:val="00D55E67"/>
    <w:rsid w:val="00D610F7"/>
    <w:rsid w:val="00D64296"/>
    <w:rsid w:val="00D6432C"/>
    <w:rsid w:val="00D6501E"/>
    <w:rsid w:val="00D71718"/>
    <w:rsid w:val="00D7329B"/>
    <w:rsid w:val="00D741D0"/>
    <w:rsid w:val="00D74902"/>
    <w:rsid w:val="00D755FB"/>
    <w:rsid w:val="00D8151C"/>
    <w:rsid w:val="00D9330E"/>
    <w:rsid w:val="00DA544F"/>
    <w:rsid w:val="00DA5F45"/>
    <w:rsid w:val="00DB0264"/>
    <w:rsid w:val="00DB0382"/>
    <w:rsid w:val="00DB0450"/>
    <w:rsid w:val="00DB1F16"/>
    <w:rsid w:val="00DB68E6"/>
    <w:rsid w:val="00DC1803"/>
    <w:rsid w:val="00DC21DA"/>
    <w:rsid w:val="00DC3857"/>
    <w:rsid w:val="00DD24FB"/>
    <w:rsid w:val="00DD4BDD"/>
    <w:rsid w:val="00DD6A8C"/>
    <w:rsid w:val="00DD7C36"/>
    <w:rsid w:val="00DE11A9"/>
    <w:rsid w:val="00DE3758"/>
    <w:rsid w:val="00DE46E1"/>
    <w:rsid w:val="00DF0E12"/>
    <w:rsid w:val="00DF2C32"/>
    <w:rsid w:val="00DF69D8"/>
    <w:rsid w:val="00DF778C"/>
    <w:rsid w:val="00E071FD"/>
    <w:rsid w:val="00E102E9"/>
    <w:rsid w:val="00E13579"/>
    <w:rsid w:val="00E1594D"/>
    <w:rsid w:val="00E205CF"/>
    <w:rsid w:val="00E2281F"/>
    <w:rsid w:val="00E241AB"/>
    <w:rsid w:val="00E268BA"/>
    <w:rsid w:val="00E30E7C"/>
    <w:rsid w:val="00E35AE6"/>
    <w:rsid w:val="00E361F6"/>
    <w:rsid w:val="00E3767C"/>
    <w:rsid w:val="00E4106A"/>
    <w:rsid w:val="00E41C42"/>
    <w:rsid w:val="00E44AF6"/>
    <w:rsid w:val="00E45473"/>
    <w:rsid w:val="00E50047"/>
    <w:rsid w:val="00E547A1"/>
    <w:rsid w:val="00E575B1"/>
    <w:rsid w:val="00E57F9F"/>
    <w:rsid w:val="00E60177"/>
    <w:rsid w:val="00E609A9"/>
    <w:rsid w:val="00E641C1"/>
    <w:rsid w:val="00E643B0"/>
    <w:rsid w:val="00E652D0"/>
    <w:rsid w:val="00E67A33"/>
    <w:rsid w:val="00E706B1"/>
    <w:rsid w:val="00E80092"/>
    <w:rsid w:val="00E8021B"/>
    <w:rsid w:val="00E80E29"/>
    <w:rsid w:val="00E84D53"/>
    <w:rsid w:val="00E85A64"/>
    <w:rsid w:val="00E92545"/>
    <w:rsid w:val="00E92FD4"/>
    <w:rsid w:val="00EA2651"/>
    <w:rsid w:val="00EA2F74"/>
    <w:rsid w:val="00EA6531"/>
    <w:rsid w:val="00EA7EAC"/>
    <w:rsid w:val="00EB509E"/>
    <w:rsid w:val="00EB5CB2"/>
    <w:rsid w:val="00EB6046"/>
    <w:rsid w:val="00EC11D3"/>
    <w:rsid w:val="00EC17E6"/>
    <w:rsid w:val="00EC1870"/>
    <w:rsid w:val="00EC1B22"/>
    <w:rsid w:val="00EC2113"/>
    <w:rsid w:val="00EC5AF1"/>
    <w:rsid w:val="00EC705E"/>
    <w:rsid w:val="00EC7AB2"/>
    <w:rsid w:val="00ED360E"/>
    <w:rsid w:val="00ED5131"/>
    <w:rsid w:val="00ED7612"/>
    <w:rsid w:val="00EE1A9C"/>
    <w:rsid w:val="00EF1CBD"/>
    <w:rsid w:val="00EF2200"/>
    <w:rsid w:val="00EF3871"/>
    <w:rsid w:val="00F0156E"/>
    <w:rsid w:val="00F01C2F"/>
    <w:rsid w:val="00F04437"/>
    <w:rsid w:val="00F05228"/>
    <w:rsid w:val="00F10BAB"/>
    <w:rsid w:val="00F16A1E"/>
    <w:rsid w:val="00F32DAD"/>
    <w:rsid w:val="00F36A7F"/>
    <w:rsid w:val="00F41BB9"/>
    <w:rsid w:val="00F45492"/>
    <w:rsid w:val="00F47027"/>
    <w:rsid w:val="00F50246"/>
    <w:rsid w:val="00F5087A"/>
    <w:rsid w:val="00F520CD"/>
    <w:rsid w:val="00F53D67"/>
    <w:rsid w:val="00F57314"/>
    <w:rsid w:val="00F60389"/>
    <w:rsid w:val="00F75A19"/>
    <w:rsid w:val="00F800C9"/>
    <w:rsid w:val="00F83EB7"/>
    <w:rsid w:val="00F848D2"/>
    <w:rsid w:val="00F85CAB"/>
    <w:rsid w:val="00F8776E"/>
    <w:rsid w:val="00F906D5"/>
    <w:rsid w:val="00F90EA4"/>
    <w:rsid w:val="00F91F35"/>
    <w:rsid w:val="00F933CE"/>
    <w:rsid w:val="00F948E8"/>
    <w:rsid w:val="00FA1D84"/>
    <w:rsid w:val="00FA1D8B"/>
    <w:rsid w:val="00FA430D"/>
    <w:rsid w:val="00FA4DA7"/>
    <w:rsid w:val="00FA6949"/>
    <w:rsid w:val="00FA6F28"/>
    <w:rsid w:val="00FA71FD"/>
    <w:rsid w:val="00FB0105"/>
    <w:rsid w:val="00FB6D62"/>
    <w:rsid w:val="00FC3F55"/>
    <w:rsid w:val="00FC537C"/>
    <w:rsid w:val="00FD189C"/>
    <w:rsid w:val="00FE207C"/>
    <w:rsid w:val="00FE5562"/>
    <w:rsid w:val="00FE649B"/>
    <w:rsid w:val="00FF0CE6"/>
    <w:rsid w:val="00FF2099"/>
    <w:rsid w:val="00FF6A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8CD78B"/>
  <w15:docId w15:val="{D0EB491E-8FB1-45F3-B981-12269CF0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AF3"/>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7C749F"/>
    <w:pPr>
      <w:numPr>
        <w:ilvl w:val="2"/>
      </w:numPr>
      <w:spacing w:before="1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7C749F"/>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D47268"/>
    <w:pPr>
      <w:tabs>
        <w:tab w:val="left" w:pos="480"/>
        <w:tab w:val="right" w:leader="dot" w:pos="9168"/>
      </w:tabs>
      <w:spacing w:after="100"/>
    </w:pPr>
  </w:style>
  <w:style w:type="paragraph" w:styleId="TOC2">
    <w:name w:val="toc 2"/>
    <w:basedOn w:val="Normal"/>
    <w:next w:val="Normal"/>
    <w:autoRedefine/>
    <w:uiPriority w:val="39"/>
    <w:unhideWhenUsed/>
    <w:rsid w:val="007177D6"/>
    <w:pPr>
      <w:tabs>
        <w:tab w:val="left" w:pos="880"/>
        <w:tab w:val="right" w:leader="dot" w:pos="9168"/>
      </w:tabs>
      <w:spacing w:after="100"/>
      <w:ind w:left="240"/>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ListParagraph"/>
    <w:qFormat/>
    <w:rsid w:val="001E7AF3"/>
    <w:pPr>
      <w:numPr>
        <w:numId w:val="3"/>
      </w:numPr>
      <w:spacing w:before="120"/>
      <w:ind w:left="924" w:hanging="357"/>
      <w:contextualSpacing w:val="0"/>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customStyle="1" w:styleId="Pa14">
    <w:name w:val="Pa14"/>
    <w:basedOn w:val="Normal"/>
    <w:next w:val="Normal"/>
    <w:uiPriority w:val="99"/>
    <w:rsid w:val="007E183E"/>
    <w:pPr>
      <w:autoSpaceDE w:val="0"/>
      <w:autoSpaceDN w:val="0"/>
      <w:adjustRightInd w:val="0"/>
      <w:spacing w:line="221" w:lineRule="atLeast"/>
    </w:pPr>
    <w:rPr>
      <w:rFonts w:ascii="Gotham" w:hAnsi="Gotham"/>
      <w:lang w:eastAsia="en-AU"/>
    </w:rPr>
  </w:style>
  <w:style w:type="character" w:styleId="CommentReference">
    <w:name w:val="annotation reference"/>
    <w:basedOn w:val="DefaultParagraphFont"/>
    <w:uiPriority w:val="99"/>
    <w:unhideWhenUsed/>
    <w:rsid w:val="007B3F6B"/>
    <w:rPr>
      <w:sz w:val="16"/>
      <w:szCs w:val="16"/>
    </w:rPr>
  </w:style>
  <w:style w:type="paragraph" w:styleId="CommentText">
    <w:name w:val="annotation text"/>
    <w:basedOn w:val="Normal"/>
    <w:link w:val="CommentTextChar"/>
    <w:uiPriority w:val="99"/>
    <w:unhideWhenUsed/>
    <w:rsid w:val="007B3F6B"/>
    <w:rPr>
      <w:sz w:val="20"/>
      <w:szCs w:val="20"/>
    </w:rPr>
  </w:style>
  <w:style w:type="character" w:customStyle="1" w:styleId="CommentTextChar">
    <w:name w:val="Comment Text Char"/>
    <w:basedOn w:val="DefaultParagraphFont"/>
    <w:link w:val="CommentText"/>
    <w:uiPriority w:val="99"/>
    <w:rsid w:val="007B3F6B"/>
    <w:rPr>
      <w:rFonts w:ascii="Arial" w:hAnsi="Arial"/>
      <w:lang w:eastAsia="en-US"/>
    </w:rPr>
  </w:style>
  <w:style w:type="paragraph" w:styleId="TOC3">
    <w:name w:val="toc 3"/>
    <w:basedOn w:val="Normal"/>
    <w:next w:val="Normal"/>
    <w:autoRedefine/>
    <w:uiPriority w:val="39"/>
    <w:unhideWhenUsed/>
    <w:rsid w:val="00FA4DA7"/>
    <w:pPr>
      <w:spacing w:after="100"/>
      <w:ind w:left="480"/>
    </w:pPr>
  </w:style>
  <w:style w:type="paragraph" w:styleId="CommentSubject">
    <w:name w:val="annotation subject"/>
    <w:basedOn w:val="CommentText"/>
    <w:next w:val="CommentText"/>
    <w:link w:val="CommentSubjectChar"/>
    <w:uiPriority w:val="99"/>
    <w:semiHidden/>
    <w:unhideWhenUsed/>
    <w:rsid w:val="00BF657A"/>
    <w:rPr>
      <w:b/>
      <w:bCs/>
    </w:rPr>
  </w:style>
  <w:style w:type="character" w:customStyle="1" w:styleId="CommentSubjectChar">
    <w:name w:val="Comment Subject Char"/>
    <w:basedOn w:val="CommentTextChar"/>
    <w:link w:val="CommentSubject"/>
    <w:uiPriority w:val="99"/>
    <w:semiHidden/>
    <w:rsid w:val="00BF657A"/>
    <w:rPr>
      <w:rFonts w:ascii="Arial" w:hAnsi="Arial"/>
      <w:b/>
      <w:bCs/>
      <w:lang w:eastAsia="en-US"/>
    </w:rPr>
  </w:style>
  <w:style w:type="paragraph" w:styleId="Revision">
    <w:name w:val="Revision"/>
    <w:hidden/>
    <w:uiPriority w:val="99"/>
    <w:semiHidden/>
    <w:rsid w:val="00483009"/>
    <w:rPr>
      <w:rFonts w:ascii="Arial" w:hAnsi="Arial"/>
      <w:sz w:val="24"/>
      <w:szCs w:val="24"/>
      <w:lang w:eastAsia="en-US"/>
    </w:rPr>
  </w:style>
  <w:style w:type="paragraph" w:customStyle="1" w:styleId="Default">
    <w:name w:val="Default"/>
    <w:rsid w:val="00EE1A9C"/>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B3426"/>
    <w:rPr>
      <w:color w:val="800080" w:themeColor="followedHyperlink"/>
      <w:u w:val="single"/>
    </w:rPr>
  </w:style>
  <w:style w:type="character" w:styleId="UnresolvedMention">
    <w:name w:val="Unresolved Mention"/>
    <w:basedOn w:val="DefaultParagraphFont"/>
    <w:uiPriority w:val="99"/>
    <w:semiHidden/>
    <w:unhideWhenUsed/>
    <w:rsid w:val="00F47027"/>
    <w:rPr>
      <w:color w:val="605E5C"/>
      <w:shd w:val="clear" w:color="auto" w:fill="E1DFDD"/>
    </w:rPr>
  </w:style>
  <w:style w:type="paragraph" w:styleId="ListNumber">
    <w:name w:val="List Number"/>
    <w:basedOn w:val="Documentdetails"/>
    <w:uiPriority w:val="99"/>
    <w:unhideWhenUsed/>
    <w:rsid w:val="001E288D"/>
    <w:pPr>
      <w:numPr>
        <w:numId w:val="2"/>
      </w:num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7733">
      <w:bodyDiv w:val="1"/>
      <w:marLeft w:val="0"/>
      <w:marRight w:val="0"/>
      <w:marTop w:val="0"/>
      <w:marBottom w:val="0"/>
      <w:divBdr>
        <w:top w:val="none" w:sz="0" w:space="0" w:color="auto"/>
        <w:left w:val="none" w:sz="0" w:space="0" w:color="auto"/>
        <w:bottom w:val="none" w:sz="0" w:space="0" w:color="auto"/>
        <w:right w:val="none" w:sz="0" w:space="0" w:color="auto"/>
      </w:divBdr>
    </w:div>
    <w:div w:id="529030406">
      <w:bodyDiv w:val="1"/>
      <w:marLeft w:val="0"/>
      <w:marRight w:val="0"/>
      <w:marTop w:val="0"/>
      <w:marBottom w:val="0"/>
      <w:divBdr>
        <w:top w:val="none" w:sz="0" w:space="0" w:color="auto"/>
        <w:left w:val="none" w:sz="0" w:space="0" w:color="auto"/>
        <w:bottom w:val="none" w:sz="0" w:space="0" w:color="auto"/>
        <w:right w:val="none" w:sz="0" w:space="0" w:color="auto"/>
      </w:divBdr>
    </w:div>
    <w:div w:id="1135174163">
      <w:bodyDiv w:val="1"/>
      <w:marLeft w:val="0"/>
      <w:marRight w:val="0"/>
      <w:marTop w:val="0"/>
      <w:marBottom w:val="0"/>
      <w:divBdr>
        <w:top w:val="none" w:sz="0" w:space="0" w:color="auto"/>
        <w:left w:val="none" w:sz="0" w:space="0" w:color="auto"/>
        <w:bottom w:val="none" w:sz="0" w:space="0" w:color="auto"/>
        <w:right w:val="none" w:sz="0" w:space="0" w:color="auto"/>
      </w:divBdr>
    </w:div>
    <w:div w:id="1364281665">
      <w:bodyDiv w:val="1"/>
      <w:marLeft w:val="0"/>
      <w:marRight w:val="0"/>
      <w:marTop w:val="0"/>
      <w:marBottom w:val="0"/>
      <w:divBdr>
        <w:top w:val="none" w:sz="0" w:space="0" w:color="auto"/>
        <w:left w:val="none" w:sz="0" w:space="0" w:color="auto"/>
        <w:bottom w:val="none" w:sz="0" w:space="0" w:color="auto"/>
        <w:right w:val="none" w:sz="0" w:space="0" w:color="auto"/>
      </w:divBdr>
    </w:div>
    <w:div w:id="1809014263">
      <w:bodyDiv w:val="1"/>
      <w:marLeft w:val="0"/>
      <w:marRight w:val="0"/>
      <w:marTop w:val="0"/>
      <w:marBottom w:val="0"/>
      <w:divBdr>
        <w:top w:val="none" w:sz="0" w:space="0" w:color="auto"/>
        <w:left w:val="none" w:sz="0" w:space="0" w:color="auto"/>
        <w:bottom w:val="none" w:sz="0" w:space="0" w:color="auto"/>
        <w:right w:val="none" w:sz="0" w:space="0" w:color="auto"/>
      </w:divBdr>
    </w:div>
    <w:div w:id="2008946488">
      <w:bodyDiv w:val="1"/>
      <w:marLeft w:val="0"/>
      <w:marRight w:val="0"/>
      <w:marTop w:val="0"/>
      <w:marBottom w:val="0"/>
      <w:divBdr>
        <w:top w:val="none" w:sz="0" w:space="0" w:color="auto"/>
        <w:left w:val="none" w:sz="0" w:space="0" w:color="auto"/>
        <w:bottom w:val="none" w:sz="0" w:space="0" w:color="auto"/>
        <w:right w:val="none" w:sz="0" w:space="0" w:color="auto"/>
      </w:divBdr>
    </w:div>
    <w:div w:id="208826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instruments-mechanisms/instruments/united-nations-standard-minimum-rules-administration-juvenile" TargetMode="External"/><Relationship Id="rId18" Type="http://schemas.openxmlformats.org/officeDocument/2006/relationships/hyperlink" Target="https://dojwa.sharepoint.com/sites/intranet/prison-operations/Pages/bhdc-copps.aspx"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childsafe.humanrights.gov.au/national-principles/about-national-principles" TargetMode="External"/><Relationship Id="rId17" Type="http://schemas.openxmlformats.org/officeDocument/2006/relationships/hyperlink" Target="https://www.naati.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mi.wa.gov.au/resources-and-statistics/publications/publication/language-services-policy-202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yja.org.au/wp-content/uploads/2019/04/AYJA-Poster-April-2019.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dojwa.sharepoint.com/sites/intranet/department/standards/Pages/monitor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99e2825-bad8-4574-8446-45756fb8c4b9" xsi:nil="true"/>
    <_Flow_SignoffStatus xmlns="8e08fcc8-658b-4bba-b378-7a6b43882ba2" xsi:nil="true"/>
    <lcf76f155ced4ddcb4097134ff3c332f xmlns="8e08fcc8-658b-4bba-b378-7a6b43882b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91BD1E084AA74DB83B5A5DB02C8407" ma:contentTypeVersion="13" ma:contentTypeDescription="Create a new document." ma:contentTypeScope="" ma:versionID="85374570d5c0e9ec1934ce57b808b430">
  <xsd:schema xmlns:xsd="http://www.w3.org/2001/XMLSchema" xmlns:xs="http://www.w3.org/2001/XMLSchema" xmlns:p="http://schemas.microsoft.com/office/2006/metadata/properties" xmlns:ns2="8e08fcc8-658b-4bba-b378-7a6b43882ba2" xmlns:ns3="199e2825-bad8-4574-8446-45756fb8c4b9" targetNamespace="http://schemas.microsoft.com/office/2006/metadata/properties" ma:root="true" ma:fieldsID="125d044913a8b01ebb06b6593f54b0c4" ns2:_="" ns3:_="">
    <xsd:import namespace="8e08fcc8-658b-4bba-b378-7a6b43882ba2"/>
    <xsd:import namespace="199e2825-bad8-4574-8446-45756fb8c4b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8fcc8-658b-4bba-b378-7a6b43882ba2"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df1c8-69a7-409e-9795-353dbd607a7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e2825-bad8-4574-8446-45756fb8c4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eeb0a01-2fe4-48c5-af12-acc9b4fa2397}" ma:internalName="TaxCatchAll" ma:showField="CatchAllData" ma:web="199e2825-bad8-4574-8446-45756fb8c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7D20E-4867-4409-B2AA-DFEF94964673}">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199e2825-bad8-4574-8446-45756fb8c4b9"/>
    <ds:schemaRef ds:uri="8e08fcc8-658b-4bba-b378-7a6b43882ba2"/>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14634E9-6E66-43C7-9416-59BDAA74F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8fcc8-658b-4bba-b378-7a6b43882ba2"/>
    <ds:schemaRef ds:uri="199e2825-bad8-4574-8446-45756fb8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Pages>
  <Words>3174</Words>
  <Characters>17587</Characters>
  <Application>Microsoft Office Word</Application>
  <DocSecurity>8</DocSecurity>
  <Lines>462</Lines>
  <Paragraphs>241</Paragraphs>
  <ScaleCrop>false</ScaleCrop>
  <HeadingPairs>
    <vt:vector size="2" baseType="variant">
      <vt:variant>
        <vt:lpstr>Title</vt:lpstr>
      </vt:variant>
      <vt:variant>
        <vt:i4>1</vt:i4>
      </vt:variant>
    </vt:vector>
  </HeadingPairs>
  <TitlesOfParts>
    <vt:vector size="1" baseType="lpstr">
      <vt:lpstr>COPP 5.1 Orientation</vt:lpstr>
    </vt:vector>
  </TitlesOfParts>
  <Manager>Nimilandra.Nageswaran@correctiveservices.wa.gov.au</Manager>
  <Company>Department of Justice</Company>
  <LinksUpToDate>false</LinksUpToDate>
  <CharactersWithSpaces>20520</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5.1 Orientation</dc:title>
  <dc:subject/>
  <dc:creator>Morgan, Faye</dc:creator>
  <cp:keywords>Commissioner's Operating Policy and Procedure (COPP); Prison Operations; Adult Custodial; Procedures; Policies; 5.1; Orient; Orientation; Induction; Introduction; Admit.</cp:keywords>
  <dc:description/>
  <cp:lastModifiedBy>Nolan, Marnee</cp:lastModifiedBy>
  <cp:revision>17</cp:revision>
  <cp:lastPrinted>2025-07-07T01:06:00Z</cp:lastPrinted>
  <dcterms:created xsi:type="dcterms:W3CDTF">2025-07-25T06:22:00Z</dcterms:created>
  <dcterms:modified xsi:type="dcterms:W3CDTF">2025-08-11T07:01:00Z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0x010100F891BD1E084AA74DB83B5A5DB02C8407</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MediaServiceImageTags">
    <vt:lpwstr/>
  </property>
</Properties>
</file>