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38D1" w14:textId="2BB5CFA4" w:rsidR="00146739" w:rsidRPr="00536780" w:rsidRDefault="008114B3" w:rsidP="002E5756">
      <w:pPr>
        <w:pStyle w:val="Title"/>
        <w:rPr>
          <w:strike/>
        </w:rPr>
      </w:pPr>
      <w:r w:rsidRPr="00951529">
        <w:t xml:space="preserve">COPP </w:t>
      </w:r>
      <w:r w:rsidR="000357B9">
        <w:t xml:space="preserve">6.4 Offences and Charges </w:t>
      </w:r>
    </w:p>
    <w:p w14:paraId="7D048363" w14:textId="4DE2B4E0" w:rsidR="000D69A3" w:rsidRPr="00951529" w:rsidRDefault="00925165" w:rsidP="00EA7EAC">
      <w:pPr>
        <w:pStyle w:val="Subtitle"/>
      </w:pPr>
      <w:r>
        <w:t>Youth Detention Centre</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rsidRPr="00951529" w14:paraId="287D2092" w14:textId="77777777" w:rsidTr="00853871">
        <w:trPr>
          <w:trHeight w:val="3940"/>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31316886" w14:textId="77777777" w:rsidR="00126611" w:rsidRPr="008B0D66" w:rsidRDefault="00126611" w:rsidP="00126611">
            <w:pPr>
              <w:pStyle w:val="Heading"/>
            </w:pPr>
            <w:r w:rsidRPr="008B0D66">
              <w:t>Principles</w:t>
            </w:r>
          </w:p>
          <w:p w14:paraId="239F3C27" w14:textId="77777777" w:rsidR="000357B9" w:rsidRPr="008B0D66" w:rsidRDefault="000357B9" w:rsidP="000357B9">
            <w:pPr>
              <w:spacing w:after="240"/>
            </w:pPr>
            <w:r w:rsidRPr="008B0D66">
              <w:t>The Model of Care (</w:t>
            </w:r>
            <w:proofErr w:type="spellStart"/>
            <w:r w:rsidRPr="008B0D66">
              <w:t>MoC</w:t>
            </w:r>
            <w:proofErr w:type="spellEnd"/>
            <w:r w:rsidRPr="008B0D66">
              <w:t xml:space="preserve">) Instruction was developed to guide and support staff to operationally implement the </w:t>
            </w:r>
            <w:proofErr w:type="spellStart"/>
            <w:r w:rsidRPr="008B0D66">
              <w:t>MoC’s</w:t>
            </w:r>
            <w:proofErr w:type="spellEnd"/>
            <w:r w:rsidRPr="008B0D66">
              <w:t xml:space="preserve"> high-level principles for the care and management of young people in Youth Detention Centres. The </w:t>
            </w:r>
            <w:proofErr w:type="spellStart"/>
            <w:r w:rsidRPr="008B0D66">
              <w:t>MoC</w:t>
            </w:r>
            <w:proofErr w:type="spellEnd"/>
            <w:r w:rsidRPr="008B0D66">
              <w:t xml:space="preserve"> Instruction provides a rehabilitative and therapeutic operating environment to support, build and nurture a young person’s skills and individual strengths to enable rehabilitation, reduce reoffending, and maximise their potential to lead meaningful lives. </w:t>
            </w:r>
          </w:p>
          <w:p w14:paraId="2ED3583F" w14:textId="77777777" w:rsidR="000357B9" w:rsidRPr="008B0D66" w:rsidRDefault="000357B9" w:rsidP="000357B9">
            <w:r w:rsidRPr="008B0D66">
              <w:t xml:space="preserve">This COPP aligns with the following </w:t>
            </w:r>
            <w:proofErr w:type="spellStart"/>
            <w:r w:rsidRPr="008B0D66">
              <w:t>MoC</w:t>
            </w:r>
            <w:proofErr w:type="spellEnd"/>
            <w:r w:rsidRPr="008B0D66">
              <w:t xml:space="preserve"> service principles:</w:t>
            </w:r>
          </w:p>
          <w:p w14:paraId="7CED2593" w14:textId="77777777" w:rsidR="000357B9" w:rsidRPr="008B0D66" w:rsidRDefault="000357B9" w:rsidP="00662055">
            <w:pPr>
              <w:pStyle w:val="ListParagraph"/>
              <w:numPr>
                <w:ilvl w:val="0"/>
                <w:numId w:val="15"/>
              </w:numPr>
              <w:spacing w:before="60"/>
              <w:ind w:left="357" w:hanging="357"/>
            </w:pPr>
            <w:r w:rsidRPr="008B0D66">
              <w:t>Principle 1: Elevate and respect young people’s voices</w:t>
            </w:r>
          </w:p>
          <w:p w14:paraId="30C77D8D" w14:textId="77777777" w:rsidR="000357B9" w:rsidRPr="008B0D66" w:rsidRDefault="000357B9" w:rsidP="00662055">
            <w:pPr>
              <w:pStyle w:val="ListParagraph"/>
              <w:numPr>
                <w:ilvl w:val="0"/>
                <w:numId w:val="15"/>
              </w:numPr>
            </w:pPr>
            <w:r w:rsidRPr="008B0D66">
              <w:t xml:space="preserve">Principle 7: Apply positive restorative approaches to discipline </w:t>
            </w:r>
          </w:p>
          <w:p w14:paraId="70285B84" w14:textId="77777777" w:rsidR="000357B9" w:rsidRPr="008B0D66" w:rsidRDefault="000357B9" w:rsidP="000357B9"/>
          <w:p w14:paraId="574BDA3A" w14:textId="77777777" w:rsidR="000357B9" w:rsidRPr="008B0D66" w:rsidRDefault="000357B9" w:rsidP="000357B9">
            <w:r w:rsidRPr="008B0D66">
              <w:t xml:space="preserve">In the context of the </w:t>
            </w:r>
            <w:proofErr w:type="spellStart"/>
            <w:r w:rsidRPr="008B0D66">
              <w:t>MoC</w:t>
            </w:r>
            <w:proofErr w:type="spellEnd"/>
            <w:r w:rsidRPr="008B0D66">
              <w:t>, the following national standards and international covenants inform best practice:</w:t>
            </w:r>
          </w:p>
          <w:p w14:paraId="13FFC5E7" w14:textId="77777777" w:rsidR="000357B9" w:rsidRPr="008B0D66" w:rsidRDefault="000357B9" w:rsidP="000357B9"/>
          <w:p w14:paraId="5657F8CC" w14:textId="77777777" w:rsidR="000357B9" w:rsidRPr="008B0D66" w:rsidRDefault="000357B9" w:rsidP="00662055">
            <w:pPr>
              <w:pStyle w:val="ListParagraph"/>
              <w:numPr>
                <w:ilvl w:val="0"/>
                <w:numId w:val="16"/>
              </w:numPr>
              <w:spacing w:before="60"/>
              <w:ind w:left="357" w:hanging="357"/>
            </w:pPr>
            <w:hyperlink r:id="rId12" w:history="1">
              <w:r w:rsidRPr="008B0D66">
                <w:rPr>
                  <w:rStyle w:val="Hyperlink"/>
                </w:rPr>
                <w:t>Principles of Youth Justice in Australia (Au</w:t>
              </w:r>
              <w:r w:rsidRPr="008B0D66">
                <w:rPr>
                  <w:rStyle w:val="Hyperlink"/>
                </w:rPr>
                <w:t>s</w:t>
              </w:r>
              <w:r w:rsidRPr="008B0D66">
                <w:rPr>
                  <w:rStyle w:val="Hyperlink"/>
                </w:rPr>
                <w:t>tralasian Youth Justice Administrators, 2019)</w:t>
              </w:r>
            </w:hyperlink>
          </w:p>
          <w:p w14:paraId="07F087B3" w14:textId="77777777" w:rsidR="000357B9" w:rsidRPr="008B0D66" w:rsidRDefault="000357B9" w:rsidP="00662055">
            <w:pPr>
              <w:pStyle w:val="ListParagraph"/>
              <w:numPr>
                <w:ilvl w:val="0"/>
                <w:numId w:val="16"/>
              </w:numPr>
            </w:pPr>
            <w:hyperlink r:id="rId13" w:history="1">
              <w:r w:rsidRPr="008B0D66">
                <w:rPr>
                  <w:rStyle w:val="Hyperlink"/>
                </w:rPr>
                <w:t>National Principles fo</w:t>
              </w:r>
              <w:r w:rsidRPr="008B0D66">
                <w:rPr>
                  <w:rStyle w:val="Hyperlink"/>
                </w:rPr>
                <w:t>r</w:t>
              </w:r>
              <w:r w:rsidRPr="008B0D66">
                <w:rPr>
                  <w:rStyle w:val="Hyperlink"/>
                </w:rPr>
                <w:t xml:space="preserve"> Child Safe Organisations (Australian Human Rights Commission, 2018)</w:t>
              </w:r>
            </w:hyperlink>
          </w:p>
          <w:p w14:paraId="31928C7C" w14:textId="77777777" w:rsidR="000357B9" w:rsidRPr="008B0D66" w:rsidRDefault="000357B9" w:rsidP="00662055">
            <w:pPr>
              <w:pStyle w:val="ListParagraph"/>
              <w:numPr>
                <w:ilvl w:val="0"/>
                <w:numId w:val="16"/>
              </w:numPr>
            </w:pPr>
            <w:hyperlink r:id="rId14" w:history="1">
              <w:r w:rsidRPr="008B0D66">
                <w:rPr>
                  <w:rStyle w:val="Hyperlink"/>
                </w:rPr>
                <w:t xml:space="preserve">Standard Minimum </w:t>
              </w:r>
              <w:r w:rsidRPr="008B0D66">
                <w:rPr>
                  <w:rStyle w:val="Hyperlink"/>
                </w:rPr>
                <w:t>R</w:t>
              </w:r>
              <w:r w:rsidRPr="008B0D66">
                <w:rPr>
                  <w:rStyle w:val="Hyperlink"/>
                </w:rPr>
                <w:t xml:space="preserve">ules for the Administration of Juvenile Justice </w:t>
              </w:r>
              <w:r w:rsidRPr="008B0D66">
                <w:rPr>
                  <w:rStyle w:val="Hyperlink"/>
                </w:rPr>
                <w:br/>
                <w:t>(“The Beijing Rules”) (United Nations, 1985)</w:t>
              </w:r>
            </w:hyperlink>
          </w:p>
          <w:p w14:paraId="194C8AFF" w14:textId="7D92C91E" w:rsidR="008F438E" w:rsidRPr="00951529" w:rsidRDefault="008F438E" w:rsidP="00E30B2B">
            <w:pPr>
              <w:pStyle w:val="Instructionalnote"/>
            </w:pPr>
          </w:p>
        </w:tc>
      </w:tr>
    </w:tbl>
    <w:p w14:paraId="635742E6" w14:textId="77777777" w:rsidR="00663830" w:rsidRPr="00951529" w:rsidRDefault="00663830" w:rsidP="00663830"/>
    <w:p w14:paraId="25AE64CC" w14:textId="77777777" w:rsidR="00663830" w:rsidRPr="00951529" w:rsidRDefault="00663830" w:rsidP="00663830"/>
    <w:p w14:paraId="2E5DA786" w14:textId="77777777" w:rsidR="00663830" w:rsidRPr="00951529" w:rsidRDefault="00663830" w:rsidP="00803710">
      <w:pPr>
        <w:rPr>
          <w:b/>
        </w:rPr>
      </w:pPr>
    </w:p>
    <w:p w14:paraId="59F0891C" w14:textId="77777777" w:rsidR="00E4681A" w:rsidRPr="00951529" w:rsidRDefault="00E4681A" w:rsidP="00803710">
      <w:pPr>
        <w:rPr>
          <w:b/>
        </w:rPr>
      </w:pPr>
    </w:p>
    <w:p w14:paraId="7BC8D14F" w14:textId="77777777" w:rsidR="00E4681A" w:rsidRPr="00951529" w:rsidRDefault="00E4681A" w:rsidP="00803710">
      <w:pPr>
        <w:rPr>
          <w:b/>
        </w:rPr>
      </w:pPr>
    </w:p>
    <w:p w14:paraId="6212B13E" w14:textId="77777777" w:rsidR="00E4681A" w:rsidRPr="00951529" w:rsidRDefault="00E4681A" w:rsidP="00803710">
      <w:pPr>
        <w:rPr>
          <w:b/>
        </w:rPr>
      </w:pPr>
    </w:p>
    <w:p w14:paraId="022686F2" w14:textId="77777777" w:rsidR="00E4681A" w:rsidRPr="00951529" w:rsidRDefault="00E4681A" w:rsidP="00803710">
      <w:pPr>
        <w:rPr>
          <w:b/>
        </w:rPr>
      </w:pPr>
    </w:p>
    <w:p w14:paraId="1B13A937" w14:textId="77777777" w:rsidR="00E4681A" w:rsidRPr="00951529" w:rsidRDefault="00E4681A" w:rsidP="00803710">
      <w:pPr>
        <w:rPr>
          <w:b/>
        </w:rPr>
      </w:pPr>
    </w:p>
    <w:p w14:paraId="5C4F5868" w14:textId="77777777" w:rsidR="00E4681A" w:rsidRPr="00951529" w:rsidRDefault="00E4681A" w:rsidP="00803710">
      <w:pPr>
        <w:rPr>
          <w:b/>
        </w:rPr>
      </w:pPr>
    </w:p>
    <w:p w14:paraId="6AFF6BD0" w14:textId="77777777" w:rsidR="00E4681A" w:rsidRPr="00951529" w:rsidRDefault="00E4681A" w:rsidP="00803710">
      <w:pPr>
        <w:rPr>
          <w:b/>
        </w:rPr>
      </w:pPr>
    </w:p>
    <w:p w14:paraId="63D80931" w14:textId="77777777" w:rsidR="00E4681A" w:rsidRPr="00951529" w:rsidRDefault="00E4681A" w:rsidP="00803710">
      <w:pPr>
        <w:rPr>
          <w:b/>
        </w:rPr>
        <w:sectPr w:rsidR="00E4681A" w:rsidRPr="00951529" w:rsidSect="002E5756">
          <w:headerReference w:type="even" r:id="rId15"/>
          <w:headerReference w:type="default" r:id="rId16"/>
          <w:headerReference w:type="first" r:id="rId17"/>
          <w:type w:val="continuous"/>
          <w:pgSz w:w="11900" w:h="16840"/>
          <w:pgMar w:top="1418" w:right="1418" w:bottom="1440" w:left="1304" w:header="567" w:footer="709" w:gutter="0"/>
          <w:cols w:space="708"/>
          <w:titlePg/>
          <w:docGrid w:linePitch="360"/>
        </w:sectPr>
      </w:pPr>
    </w:p>
    <w:p w14:paraId="0AE2C4CE" w14:textId="757BC8C9" w:rsidR="003D5245" w:rsidRDefault="00FA1D8B" w:rsidP="00AF7DDC">
      <w:pPr>
        <w:pStyle w:val="Heading"/>
      </w:pPr>
      <w:r w:rsidRPr="00951529">
        <w:lastRenderedPageBreak/>
        <w:t>Contents</w:t>
      </w:r>
    </w:p>
    <w:p w14:paraId="6E78F612" w14:textId="1A91A54C" w:rsidR="00F40B85" w:rsidRDefault="003D5245">
      <w:pPr>
        <w:pStyle w:val="TOC1"/>
        <w:rPr>
          <w:rFonts w:asciiTheme="minorHAnsi" w:eastAsiaTheme="minorEastAsia" w:hAnsiTheme="minorHAnsi" w:cstheme="minorBidi"/>
          <w:b w:val="0"/>
          <w:noProof/>
          <w:kern w:val="2"/>
          <w:lang w:eastAsia="en-AU"/>
          <w14:ligatures w14:val="standardContextual"/>
        </w:rPr>
      </w:pPr>
      <w:r w:rsidRPr="003D5245">
        <w:fldChar w:fldCharType="begin"/>
      </w:r>
      <w:r w:rsidRPr="003D5245">
        <w:instrText xml:space="preserve"> TOC \o "1-2" \h \z \u </w:instrText>
      </w:r>
      <w:r w:rsidRPr="003D5245">
        <w:fldChar w:fldCharType="separate"/>
      </w:r>
      <w:hyperlink w:anchor="_Toc212446157" w:history="1">
        <w:r w:rsidR="00F40B85" w:rsidRPr="00A9293E">
          <w:rPr>
            <w:rStyle w:val="Hyperlink"/>
            <w:noProof/>
          </w:rPr>
          <w:t>1</w:t>
        </w:r>
        <w:r w:rsidR="00F40B85">
          <w:rPr>
            <w:rFonts w:asciiTheme="minorHAnsi" w:eastAsiaTheme="minorEastAsia" w:hAnsiTheme="minorHAnsi" w:cstheme="minorBidi"/>
            <w:b w:val="0"/>
            <w:noProof/>
            <w:kern w:val="2"/>
            <w:lang w:eastAsia="en-AU"/>
            <w14:ligatures w14:val="standardContextual"/>
          </w:rPr>
          <w:tab/>
        </w:r>
        <w:r w:rsidR="00F40B85" w:rsidRPr="00A9293E">
          <w:rPr>
            <w:rStyle w:val="Hyperlink"/>
            <w:noProof/>
          </w:rPr>
          <w:t>Scope</w:t>
        </w:r>
        <w:r w:rsidR="00F40B85">
          <w:rPr>
            <w:noProof/>
            <w:webHidden/>
          </w:rPr>
          <w:tab/>
        </w:r>
        <w:r w:rsidR="00F40B85">
          <w:rPr>
            <w:noProof/>
            <w:webHidden/>
          </w:rPr>
          <w:fldChar w:fldCharType="begin"/>
        </w:r>
        <w:r w:rsidR="00F40B85">
          <w:rPr>
            <w:noProof/>
            <w:webHidden/>
          </w:rPr>
          <w:instrText xml:space="preserve"> PAGEREF _Toc212446157 \h </w:instrText>
        </w:r>
        <w:r w:rsidR="00F40B85">
          <w:rPr>
            <w:noProof/>
            <w:webHidden/>
          </w:rPr>
        </w:r>
        <w:r w:rsidR="00F40B85">
          <w:rPr>
            <w:noProof/>
            <w:webHidden/>
          </w:rPr>
          <w:fldChar w:fldCharType="separate"/>
        </w:r>
        <w:r w:rsidR="00F40B85">
          <w:rPr>
            <w:noProof/>
            <w:webHidden/>
          </w:rPr>
          <w:t>3</w:t>
        </w:r>
        <w:r w:rsidR="00F40B85">
          <w:rPr>
            <w:noProof/>
            <w:webHidden/>
          </w:rPr>
          <w:fldChar w:fldCharType="end"/>
        </w:r>
      </w:hyperlink>
    </w:p>
    <w:p w14:paraId="3184F039" w14:textId="23E67EEE" w:rsidR="00F40B85" w:rsidRDefault="00F40B85">
      <w:pPr>
        <w:pStyle w:val="TOC1"/>
        <w:rPr>
          <w:rFonts w:asciiTheme="minorHAnsi" w:eastAsiaTheme="minorEastAsia" w:hAnsiTheme="minorHAnsi" w:cstheme="minorBidi"/>
          <w:b w:val="0"/>
          <w:noProof/>
          <w:kern w:val="2"/>
          <w:lang w:eastAsia="en-AU"/>
          <w14:ligatures w14:val="standardContextual"/>
        </w:rPr>
      </w:pPr>
      <w:hyperlink w:anchor="_Toc212446158" w:history="1">
        <w:r w:rsidRPr="00A9293E">
          <w:rPr>
            <w:rStyle w:val="Hyperlink"/>
            <w:noProof/>
          </w:rPr>
          <w:t>2</w:t>
        </w:r>
        <w:r>
          <w:rPr>
            <w:rFonts w:asciiTheme="minorHAnsi" w:eastAsiaTheme="minorEastAsia" w:hAnsiTheme="minorHAnsi" w:cstheme="minorBidi"/>
            <w:b w:val="0"/>
            <w:noProof/>
            <w:kern w:val="2"/>
            <w:lang w:eastAsia="en-AU"/>
            <w14:ligatures w14:val="standardContextual"/>
          </w:rPr>
          <w:tab/>
        </w:r>
        <w:r w:rsidRPr="00A9293E">
          <w:rPr>
            <w:rStyle w:val="Hyperlink"/>
            <w:noProof/>
          </w:rPr>
          <w:t>Policy</w:t>
        </w:r>
        <w:r>
          <w:rPr>
            <w:noProof/>
            <w:webHidden/>
          </w:rPr>
          <w:tab/>
        </w:r>
        <w:r>
          <w:rPr>
            <w:noProof/>
            <w:webHidden/>
          </w:rPr>
          <w:fldChar w:fldCharType="begin"/>
        </w:r>
        <w:r>
          <w:rPr>
            <w:noProof/>
            <w:webHidden/>
          </w:rPr>
          <w:instrText xml:space="preserve"> PAGEREF _Toc212446158 \h </w:instrText>
        </w:r>
        <w:r>
          <w:rPr>
            <w:noProof/>
            <w:webHidden/>
          </w:rPr>
        </w:r>
        <w:r>
          <w:rPr>
            <w:noProof/>
            <w:webHidden/>
          </w:rPr>
          <w:fldChar w:fldCharType="separate"/>
        </w:r>
        <w:r>
          <w:rPr>
            <w:noProof/>
            <w:webHidden/>
          </w:rPr>
          <w:t>3</w:t>
        </w:r>
        <w:r>
          <w:rPr>
            <w:noProof/>
            <w:webHidden/>
          </w:rPr>
          <w:fldChar w:fldCharType="end"/>
        </w:r>
      </w:hyperlink>
    </w:p>
    <w:p w14:paraId="540092E6" w14:textId="0916652D" w:rsidR="00F40B85" w:rsidRDefault="00F40B85">
      <w:pPr>
        <w:pStyle w:val="TOC1"/>
        <w:rPr>
          <w:rFonts w:asciiTheme="minorHAnsi" w:eastAsiaTheme="minorEastAsia" w:hAnsiTheme="minorHAnsi" w:cstheme="minorBidi"/>
          <w:b w:val="0"/>
          <w:noProof/>
          <w:kern w:val="2"/>
          <w:lang w:eastAsia="en-AU"/>
          <w14:ligatures w14:val="standardContextual"/>
        </w:rPr>
      </w:pPr>
      <w:hyperlink w:anchor="_Toc212446159" w:history="1">
        <w:r w:rsidRPr="00A9293E">
          <w:rPr>
            <w:rStyle w:val="Hyperlink"/>
            <w:noProof/>
          </w:rPr>
          <w:t>3</w:t>
        </w:r>
        <w:r>
          <w:rPr>
            <w:rFonts w:asciiTheme="minorHAnsi" w:eastAsiaTheme="minorEastAsia" w:hAnsiTheme="minorHAnsi" w:cstheme="minorBidi"/>
            <w:b w:val="0"/>
            <w:noProof/>
            <w:kern w:val="2"/>
            <w:lang w:eastAsia="en-AU"/>
            <w14:ligatures w14:val="standardContextual"/>
          </w:rPr>
          <w:tab/>
        </w:r>
        <w:r w:rsidRPr="00A9293E">
          <w:rPr>
            <w:rStyle w:val="Hyperlink"/>
            <w:noProof/>
          </w:rPr>
          <w:t>Detention Offences</w:t>
        </w:r>
        <w:r>
          <w:rPr>
            <w:noProof/>
            <w:webHidden/>
          </w:rPr>
          <w:tab/>
        </w:r>
        <w:r>
          <w:rPr>
            <w:noProof/>
            <w:webHidden/>
          </w:rPr>
          <w:fldChar w:fldCharType="begin"/>
        </w:r>
        <w:r>
          <w:rPr>
            <w:noProof/>
            <w:webHidden/>
          </w:rPr>
          <w:instrText xml:space="preserve"> PAGEREF _Toc212446159 \h </w:instrText>
        </w:r>
        <w:r>
          <w:rPr>
            <w:noProof/>
            <w:webHidden/>
          </w:rPr>
        </w:r>
        <w:r>
          <w:rPr>
            <w:noProof/>
            <w:webHidden/>
          </w:rPr>
          <w:fldChar w:fldCharType="separate"/>
        </w:r>
        <w:r>
          <w:rPr>
            <w:noProof/>
            <w:webHidden/>
          </w:rPr>
          <w:t>4</w:t>
        </w:r>
        <w:r>
          <w:rPr>
            <w:noProof/>
            <w:webHidden/>
          </w:rPr>
          <w:fldChar w:fldCharType="end"/>
        </w:r>
      </w:hyperlink>
    </w:p>
    <w:p w14:paraId="35105361" w14:textId="5FE7C2CB" w:rsidR="00F40B85" w:rsidRDefault="00F40B85">
      <w:pPr>
        <w:pStyle w:val="TOC2"/>
        <w:rPr>
          <w:rFonts w:asciiTheme="minorHAnsi" w:eastAsiaTheme="minorEastAsia" w:hAnsiTheme="minorHAnsi" w:cstheme="minorBidi"/>
          <w:noProof/>
          <w:kern w:val="2"/>
          <w:lang w:eastAsia="en-AU"/>
          <w14:ligatures w14:val="standardContextual"/>
        </w:rPr>
      </w:pPr>
      <w:hyperlink w:anchor="_Toc212446160" w:history="1">
        <w:r w:rsidRPr="00A9293E">
          <w:rPr>
            <w:rStyle w:val="Hyperlink"/>
            <w:noProof/>
          </w:rPr>
          <w:t>3.1</w:t>
        </w:r>
        <w:r>
          <w:rPr>
            <w:rFonts w:asciiTheme="minorHAnsi" w:eastAsiaTheme="minorEastAsia" w:hAnsiTheme="minorHAnsi" w:cstheme="minorBidi"/>
            <w:noProof/>
            <w:kern w:val="2"/>
            <w:lang w:eastAsia="en-AU"/>
            <w14:ligatures w14:val="standardContextual"/>
          </w:rPr>
          <w:tab/>
        </w:r>
        <w:r w:rsidRPr="00A9293E">
          <w:rPr>
            <w:rStyle w:val="Hyperlink"/>
            <w:noProof/>
          </w:rPr>
          <w:t>Offences</w:t>
        </w:r>
        <w:r>
          <w:rPr>
            <w:noProof/>
            <w:webHidden/>
          </w:rPr>
          <w:tab/>
        </w:r>
        <w:r>
          <w:rPr>
            <w:noProof/>
            <w:webHidden/>
          </w:rPr>
          <w:fldChar w:fldCharType="begin"/>
        </w:r>
        <w:r>
          <w:rPr>
            <w:noProof/>
            <w:webHidden/>
          </w:rPr>
          <w:instrText xml:space="preserve"> PAGEREF _Toc212446160 \h </w:instrText>
        </w:r>
        <w:r>
          <w:rPr>
            <w:noProof/>
            <w:webHidden/>
          </w:rPr>
        </w:r>
        <w:r>
          <w:rPr>
            <w:noProof/>
            <w:webHidden/>
          </w:rPr>
          <w:fldChar w:fldCharType="separate"/>
        </w:r>
        <w:r>
          <w:rPr>
            <w:noProof/>
            <w:webHidden/>
          </w:rPr>
          <w:t>4</w:t>
        </w:r>
        <w:r>
          <w:rPr>
            <w:noProof/>
            <w:webHidden/>
          </w:rPr>
          <w:fldChar w:fldCharType="end"/>
        </w:r>
      </w:hyperlink>
    </w:p>
    <w:p w14:paraId="4E5B7133" w14:textId="54920EDC" w:rsidR="00F40B85" w:rsidRDefault="00F40B85">
      <w:pPr>
        <w:pStyle w:val="TOC2"/>
        <w:rPr>
          <w:rFonts w:asciiTheme="minorHAnsi" w:eastAsiaTheme="minorEastAsia" w:hAnsiTheme="minorHAnsi" w:cstheme="minorBidi"/>
          <w:noProof/>
          <w:kern w:val="2"/>
          <w:lang w:eastAsia="en-AU"/>
          <w14:ligatures w14:val="standardContextual"/>
        </w:rPr>
      </w:pPr>
      <w:hyperlink w:anchor="_Toc212446161" w:history="1">
        <w:r w:rsidRPr="00A9293E">
          <w:rPr>
            <w:rStyle w:val="Hyperlink"/>
            <w:noProof/>
          </w:rPr>
          <w:t>3.2</w:t>
        </w:r>
        <w:r>
          <w:rPr>
            <w:rFonts w:asciiTheme="minorHAnsi" w:eastAsiaTheme="minorEastAsia" w:hAnsiTheme="minorHAnsi" w:cstheme="minorBidi"/>
            <w:noProof/>
            <w:kern w:val="2"/>
            <w:lang w:eastAsia="en-AU"/>
            <w14:ligatures w14:val="standardContextual"/>
          </w:rPr>
          <w:tab/>
        </w:r>
        <w:r w:rsidRPr="00A9293E">
          <w:rPr>
            <w:rStyle w:val="Hyperlink"/>
            <w:noProof/>
          </w:rPr>
          <w:t>Charges of a detention offence</w:t>
        </w:r>
        <w:r>
          <w:rPr>
            <w:noProof/>
            <w:webHidden/>
          </w:rPr>
          <w:tab/>
        </w:r>
        <w:r>
          <w:rPr>
            <w:noProof/>
            <w:webHidden/>
          </w:rPr>
          <w:fldChar w:fldCharType="begin"/>
        </w:r>
        <w:r>
          <w:rPr>
            <w:noProof/>
            <w:webHidden/>
          </w:rPr>
          <w:instrText xml:space="preserve"> PAGEREF _Toc212446161 \h </w:instrText>
        </w:r>
        <w:r>
          <w:rPr>
            <w:noProof/>
            <w:webHidden/>
          </w:rPr>
        </w:r>
        <w:r>
          <w:rPr>
            <w:noProof/>
            <w:webHidden/>
          </w:rPr>
          <w:fldChar w:fldCharType="separate"/>
        </w:r>
        <w:r>
          <w:rPr>
            <w:noProof/>
            <w:webHidden/>
          </w:rPr>
          <w:t>5</w:t>
        </w:r>
        <w:r>
          <w:rPr>
            <w:noProof/>
            <w:webHidden/>
          </w:rPr>
          <w:fldChar w:fldCharType="end"/>
        </w:r>
      </w:hyperlink>
    </w:p>
    <w:p w14:paraId="25129DE0" w14:textId="6C9982F3" w:rsidR="00F40B85" w:rsidRDefault="00F40B85">
      <w:pPr>
        <w:pStyle w:val="TOC2"/>
        <w:rPr>
          <w:rFonts w:asciiTheme="minorHAnsi" w:eastAsiaTheme="minorEastAsia" w:hAnsiTheme="minorHAnsi" w:cstheme="minorBidi"/>
          <w:noProof/>
          <w:kern w:val="2"/>
          <w:lang w:eastAsia="en-AU"/>
          <w14:ligatures w14:val="standardContextual"/>
        </w:rPr>
      </w:pPr>
      <w:hyperlink w:anchor="_Toc212446162" w:history="1">
        <w:r w:rsidRPr="00A9293E">
          <w:rPr>
            <w:rStyle w:val="Hyperlink"/>
            <w:noProof/>
          </w:rPr>
          <w:t>3.3</w:t>
        </w:r>
        <w:r>
          <w:rPr>
            <w:rFonts w:asciiTheme="minorHAnsi" w:eastAsiaTheme="minorEastAsia" w:hAnsiTheme="minorHAnsi" w:cstheme="minorBidi"/>
            <w:noProof/>
            <w:kern w:val="2"/>
            <w:lang w:eastAsia="en-AU"/>
            <w14:ligatures w14:val="standardContextual"/>
          </w:rPr>
          <w:tab/>
        </w:r>
        <w:r w:rsidRPr="00A9293E">
          <w:rPr>
            <w:rStyle w:val="Hyperlink"/>
            <w:noProof/>
          </w:rPr>
          <w:t>Notifications</w:t>
        </w:r>
        <w:r>
          <w:rPr>
            <w:noProof/>
            <w:webHidden/>
          </w:rPr>
          <w:tab/>
        </w:r>
        <w:r>
          <w:rPr>
            <w:noProof/>
            <w:webHidden/>
          </w:rPr>
          <w:fldChar w:fldCharType="begin"/>
        </w:r>
        <w:r>
          <w:rPr>
            <w:noProof/>
            <w:webHidden/>
          </w:rPr>
          <w:instrText xml:space="preserve"> PAGEREF _Toc212446162 \h </w:instrText>
        </w:r>
        <w:r>
          <w:rPr>
            <w:noProof/>
            <w:webHidden/>
          </w:rPr>
        </w:r>
        <w:r>
          <w:rPr>
            <w:noProof/>
            <w:webHidden/>
          </w:rPr>
          <w:fldChar w:fldCharType="separate"/>
        </w:r>
        <w:r>
          <w:rPr>
            <w:noProof/>
            <w:webHidden/>
          </w:rPr>
          <w:t>6</w:t>
        </w:r>
        <w:r>
          <w:rPr>
            <w:noProof/>
            <w:webHidden/>
          </w:rPr>
          <w:fldChar w:fldCharType="end"/>
        </w:r>
      </w:hyperlink>
    </w:p>
    <w:p w14:paraId="563F66E0" w14:textId="36D39A89" w:rsidR="00F40B85" w:rsidRDefault="00F40B85">
      <w:pPr>
        <w:pStyle w:val="TOC2"/>
        <w:rPr>
          <w:rFonts w:asciiTheme="minorHAnsi" w:eastAsiaTheme="minorEastAsia" w:hAnsiTheme="minorHAnsi" w:cstheme="minorBidi"/>
          <w:noProof/>
          <w:kern w:val="2"/>
          <w:lang w:eastAsia="en-AU"/>
          <w14:ligatures w14:val="standardContextual"/>
        </w:rPr>
      </w:pPr>
      <w:hyperlink w:anchor="_Toc212446163" w:history="1">
        <w:r w:rsidRPr="00A9293E">
          <w:rPr>
            <w:rStyle w:val="Hyperlink"/>
            <w:noProof/>
          </w:rPr>
          <w:t>3.4</w:t>
        </w:r>
        <w:r>
          <w:rPr>
            <w:rFonts w:asciiTheme="minorHAnsi" w:eastAsiaTheme="minorEastAsia" w:hAnsiTheme="minorHAnsi" w:cstheme="minorBidi"/>
            <w:noProof/>
            <w:kern w:val="2"/>
            <w:lang w:eastAsia="en-AU"/>
            <w14:ligatures w14:val="standardContextual"/>
          </w:rPr>
          <w:tab/>
        </w:r>
        <w:r w:rsidRPr="00A9293E">
          <w:rPr>
            <w:rStyle w:val="Hyperlink"/>
            <w:noProof/>
          </w:rPr>
          <w:t>Criminal charge</w:t>
        </w:r>
        <w:r>
          <w:rPr>
            <w:noProof/>
            <w:webHidden/>
          </w:rPr>
          <w:tab/>
        </w:r>
        <w:r>
          <w:rPr>
            <w:noProof/>
            <w:webHidden/>
          </w:rPr>
          <w:fldChar w:fldCharType="begin"/>
        </w:r>
        <w:r>
          <w:rPr>
            <w:noProof/>
            <w:webHidden/>
          </w:rPr>
          <w:instrText xml:space="preserve"> PAGEREF _Toc212446163 \h </w:instrText>
        </w:r>
        <w:r>
          <w:rPr>
            <w:noProof/>
            <w:webHidden/>
          </w:rPr>
        </w:r>
        <w:r>
          <w:rPr>
            <w:noProof/>
            <w:webHidden/>
          </w:rPr>
          <w:fldChar w:fldCharType="separate"/>
        </w:r>
        <w:r>
          <w:rPr>
            <w:noProof/>
            <w:webHidden/>
          </w:rPr>
          <w:t>6</w:t>
        </w:r>
        <w:r>
          <w:rPr>
            <w:noProof/>
            <w:webHidden/>
          </w:rPr>
          <w:fldChar w:fldCharType="end"/>
        </w:r>
      </w:hyperlink>
    </w:p>
    <w:p w14:paraId="595A8AAC" w14:textId="10386C8F" w:rsidR="00F40B85" w:rsidRDefault="00F40B85">
      <w:pPr>
        <w:pStyle w:val="TOC1"/>
        <w:rPr>
          <w:rFonts w:asciiTheme="minorHAnsi" w:eastAsiaTheme="minorEastAsia" w:hAnsiTheme="minorHAnsi" w:cstheme="minorBidi"/>
          <w:b w:val="0"/>
          <w:noProof/>
          <w:kern w:val="2"/>
          <w:lang w:eastAsia="en-AU"/>
          <w14:ligatures w14:val="standardContextual"/>
        </w:rPr>
      </w:pPr>
      <w:hyperlink w:anchor="_Toc212446164" w:history="1">
        <w:r w:rsidRPr="00A9293E">
          <w:rPr>
            <w:rStyle w:val="Hyperlink"/>
            <w:noProof/>
          </w:rPr>
          <w:t>4</w:t>
        </w:r>
        <w:r>
          <w:rPr>
            <w:rFonts w:asciiTheme="minorHAnsi" w:eastAsiaTheme="minorEastAsia" w:hAnsiTheme="minorHAnsi" w:cstheme="minorBidi"/>
            <w:b w:val="0"/>
            <w:noProof/>
            <w:kern w:val="2"/>
            <w:lang w:eastAsia="en-AU"/>
            <w14:ligatures w14:val="standardContextual"/>
          </w:rPr>
          <w:tab/>
        </w:r>
        <w:r w:rsidRPr="00A9293E">
          <w:rPr>
            <w:rStyle w:val="Hyperlink"/>
            <w:noProof/>
          </w:rPr>
          <w:t>Hearing of Charge and Determination of Penalties</w:t>
        </w:r>
        <w:r>
          <w:rPr>
            <w:noProof/>
            <w:webHidden/>
          </w:rPr>
          <w:tab/>
        </w:r>
        <w:r>
          <w:rPr>
            <w:noProof/>
            <w:webHidden/>
          </w:rPr>
          <w:fldChar w:fldCharType="begin"/>
        </w:r>
        <w:r>
          <w:rPr>
            <w:noProof/>
            <w:webHidden/>
          </w:rPr>
          <w:instrText xml:space="preserve"> PAGEREF _Toc212446164 \h </w:instrText>
        </w:r>
        <w:r>
          <w:rPr>
            <w:noProof/>
            <w:webHidden/>
          </w:rPr>
        </w:r>
        <w:r>
          <w:rPr>
            <w:noProof/>
            <w:webHidden/>
          </w:rPr>
          <w:fldChar w:fldCharType="separate"/>
        </w:r>
        <w:r>
          <w:rPr>
            <w:noProof/>
            <w:webHidden/>
          </w:rPr>
          <w:t>7</w:t>
        </w:r>
        <w:r>
          <w:rPr>
            <w:noProof/>
            <w:webHidden/>
          </w:rPr>
          <w:fldChar w:fldCharType="end"/>
        </w:r>
      </w:hyperlink>
    </w:p>
    <w:p w14:paraId="0186C686" w14:textId="58599964" w:rsidR="00F40B85" w:rsidRDefault="00F40B85">
      <w:pPr>
        <w:pStyle w:val="TOC2"/>
        <w:rPr>
          <w:rFonts w:asciiTheme="minorHAnsi" w:eastAsiaTheme="minorEastAsia" w:hAnsiTheme="minorHAnsi" w:cstheme="minorBidi"/>
          <w:noProof/>
          <w:kern w:val="2"/>
          <w:lang w:eastAsia="en-AU"/>
          <w14:ligatures w14:val="standardContextual"/>
        </w:rPr>
      </w:pPr>
      <w:hyperlink w:anchor="_Toc212446165" w:history="1">
        <w:r w:rsidRPr="00A9293E">
          <w:rPr>
            <w:rStyle w:val="Hyperlink"/>
            <w:noProof/>
          </w:rPr>
          <w:t>4.1</w:t>
        </w:r>
        <w:r>
          <w:rPr>
            <w:rFonts w:asciiTheme="minorHAnsi" w:eastAsiaTheme="minorEastAsia" w:hAnsiTheme="minorHAnsi" w:cstheme="minorBidi"/>
            <w:noProof/>
            <w:kern w:val="2"/>
            <w:lang w:eastAsia="en-AU"/>
            <w14:ligatures w14:val="standardContextual"/>
          </w:rPr>
          <w:tab/>
        </w:r>
        <w:r w:rsidRPr="00A9293E">
          <w:rPr>
            <w:rStyle w:val="Hyperlink"/>
            <w:noProof/>
          </w:rPr>
          <w:t>Superintendent to determine how to deal with the charge</w:t>
        </w:r>
        <w:r>
          <w:rPr>
            <w:noProof/>
            <w:webHidden/>
          </w:rPr>
          <w:tab/>
        </w:r>
        <w:r>
          <w:rPr>
            <w:noProof/>
            <w:webHidden/>
          </w:rPr>
          <w:fldChar w:fldCharType="begin"/>
        </w:r>
        <w:r>
          <w:rPr>
            <w:noProof/>
            <w:webHidden/>
          </w:rPr>
          <w:instrText xml:space="preserve"> PAGEREF _Toc212446165 \h </w:instrText>
        </w:r>
        <w:r>
          <w:rPr>
            <w:noProof/>
            <w:webHidden/>
          </w:rPr>
        </w:r>
        <w:r>
          <w:rPr>
            <w:noProof/>
            <w:webHidden/>
          </w:rPr>
          <w:fldChar w:fldCharType="separate"/>
        </w:r>
        <w:r>
          <w:rPr>
            <w:noProof/>
            <w:webHidden/>
          </w:rPr>
          <w:t>7</w:t>
        </w:r>
        <w:r>
          <w:rPr>
            <w:noProof/>
            <w:webHidden/>
          </w:rPr>
          <w:fldChar w:fldCharType="end"/>
        </w:r>
      </w:hyperlink>
    </w:p>
    <w:p w14:paraId="2A7AB495" w14:textId="5DB6907F" w:rsidR="00F40B85" w:rsidRDefault="00F40B85">
      <w:pPr>
        <w:pStyle w:val="TOC2"/>
        <w:rPr>
          <w:rFonts w:asciiTheme="minorHAnsi" w:eastAsiaTheme="minorEastAsia" w:hAnsiTheme="minorHAnsi" w:cstheme="minorBidi"/>
          <w:noProof/>
          <w:kern w:val="2"/>
          <w:lang w:eastAsia="en-AU"/>
          <w14:ligatures w14:val="standardContextual"/>
        </w:rPr>
      </w:pPr>
      <w:hyperlink w:anchor="_Toc212446166" w:history="1">
        <w:r w:rsidRPr="00A9293E">
          <w:rPr>
            <w:rStyle w:val="Hyperlink"/>
            <w:noProof/>
          </w:rPr>
          <w:t>4.2</w:t>
        </w:r>
        <w:r>
          <w:rPr>
            <w:rFonts w:asciiTheme="minorHAnsi" w:eastAsiaTheme="minorEastAsia" w:hAnsiTheme="minorHAnsi" w:cstheme="minorBidi"/>
            <w:noProof/>
            <w:kern w:val="2"/>
            <w:lang w:eastAsia="en-AU"/>
            <w14:ligatures w14:val="standardContextual"/>
          </w:rPr>
          <w:tab/>
        </w:r>
        <w:r w:rsidRPr="00A9293E">
          <w:rPr>
            <w:rStyle w:val="Hyperlink"/>
            <w:noProof/>
          </w:rPr>
          <w:t>The hearing</w:t>
        </w:r>
        <w:r>
          <w:rPr>
            <w:noProof/>
            <w:webHidden/>
          </w:rPr>
          <w:tab/>
        </w:r>
        <w:r>
          <w:rPr>
            <w:noProof/>
            <w:webHidden/>
          </w:rPr>
          <w:fldChar w:fldCharType="begin"/>
        </w:r>
        <w:r>
          <w:rPr>
            <w:noProof/>
            <w:webHidden/>
          </w:rPr>
          <w:instrText xml:space="preserve"> PAGEREF _Toc212446166 \h </w:instrText>
        </w:r>
        <w:r>
          <w:rPr>
            <w:noProof/>
            <w:webHidden/>
          </w:rPr>
        </w:r>
        <w:r>
          <w:rPr>
            <w:noProof/>
            <w:webHidden/>
          </w:rPr>
          <w:fldChar w:fldCharType="separate"/>
        </w:r>
        <w:r>
          <w:rPr>
            <w:noProof/>
            <w:webHidden/>
          </w:rPr>
          <w:t>7</w:t>
        </w:r>
        <w:r>
          <w:rPr>
            <w:noProof/>
            <w:webHidden/>
          </w:rPr>
          <w:fldChar w:fldCharType="end"/>
        </w:r>
      </w:hyperlink>
    </w:p>
    <w:p w14:paraId="406E90EC" w14:textId="16FD7CBB" w:rsidR="00F40B85" w:rsidRDefault="00F40B85">
      <w:pPr>
        <w:pStyle w:val="TOC2"/>
        <w:rPr>
          <w:rFonts w:asciiTheme="minorHAnsi" w:eastAsiaTheme="minorEastAsia" w:hAnsiTheme="minorHAnsi" w:cstheme="minorBidi"/>
          <w:noProof/>
          <w:kern w:val="2"/>
          <w:lang w:eastAsia="en-AU"/>
          <w14:ligatures w14:val="standardContextual"/>
        </w:rPr>
      </w:pPr>
      <w:hyperlink w:anchor="_Toc212446167" w:history="1">
        <w:r w:rsidRPr="00A9293E">
          <w:rPr>
            <w:rStyle w:val="Hyperlink"/>
            <w:noProof/>
          </w:rPr>
          <w:t>4.3</w:t>
        </w:r>
        <w:r>
          <w:rPr>
            <w:rFonts w:asciiTheme="minorHAnsi" w:eastAsiaTheme="minorEastAsia" w:hAnsiTheme="minorHAnsi" w:cstheme="minorBidi"/>
            <w:noProof/>
            <w:kern w:val="2"/>
            <w:lang w:eastAsia="en-AU"/>
            <w14:ligatures w14:val="standardContextual"/>
          </w:rPr>
          <w:tab/>
        </w:r>
        <w:r w:rsidRPr="00A9293E">
          <w:rPr>
            <w:rStyle w:val="Hyperlink"/>
            <w:noProof/>
          </w:rPr>
          <w:t>Penalties</w:t>
        </w:r>
        <w:r>
          <w:rPr>
            <w:noProof/>
            <w:webHidden/>
          </w:rPr>
          <w:tab/>
        </w:r>
        <w:r>
          <w:rPr>
            <w:noProof/>
            <w:webHidden/>
          </w:rPr>
          <w:fldChar w:fldCharType="begin"/>
        </w:r>
        <w:r>
          <w:rPr>
            <w:noProof/>
            <w:webHidden/>
          </w:rPr>
          <w:instrText xml:space="preserve"> PAGEREF _Toc212446167 \h </w:instrText>
        </w:r>
        <w:r>
          <w:rPr>
            <w:noProof/>
            <w:webHidden/>
          </w:rPr>
        </w:r>
        <w:r>
          <w:rPr>
            <w:noProof/>
            <w:webHidden/>
          </w:rPr>
          <w:fldChar w:fldCharType="separate"/>
        </w:r>
        <w:r>
          <w:rPr>
            <w:noProof/>
            <w:webHidden/>
          </w:rPr>
          <w:t>8</w:t>
        </w:r>
        <w:r>
          <w:rPr>
            <w:noProof/>
            <w:webHidden/>
          </w:rPr>
          <w:fldChar w:fldCharType="end"/>
        </w:r>
      </w:hyperlink>
    </w:p>
    <w:p w14:paraId="6CBA7613" w14:textId="6B0400FA" w:rsidR="00F40B85" w:rsidRDefault="00F40B85">
      <w:pPr>
        <w:pStyle w:val="TOC2"/>
        <w:rPr>
          <w:rFonts w:asciiTheme="minorHAnsi" w:eastAsiaTheme="minorEastAsia" w:hAnsiTheme="minorHAnsi" w:cstheme="minorBidi"/>
          <w:noProof/>
          <w:kern w:val="2"/>
          <w:lang w:eastAsia="en-AU"/>
          <w14:ligatures w14:val="standardContextual"/>
        </w:rPr>
      </w:pPr>
      <w:hyperlink w:anchor="_Toc212446168" w:history="1">
        <w:r w:rsidRPr="00A9293E">
          <w:rPr>
            <w:rStyle w:val="Hyperlink"/>
            <w:noProof/>
          </w:rPr>
          <w:t>4.4</w:t>
        </w:r>
        <w:r>
          <w:rPr>
            <w:rFonts w:asciiTheme="minorHAnsi" w:eastAsiaTheme="minorEastAsia" w:hAnsiTheme="minorHAnsi" w:cstheme="minorBidi"/>
            <w:noProof/>
            <w:kern w:val="2"/>
            <w:lang w:eastAsia="en-AU"/>
            <w14:ligatures w14:val="standardContextual"/>
          </w:rPr>
          <w:tab/>
        </w:r>
        <w:r w:rsidRPr="00A9293E">
          <w:rPr>
            <w:rStyle w:val="Hyperlink"/>
            <w:noProof/>
          </w:rPr>
          <w:t>Reporting and record keeping</w:t>
        </w:r>
        <w:r>
          <w:rPr>
            <w:noProof/>
            <w:webHidden/>
          </w:rPr>
          <w:tab/>
        </w:r>
        <w:r>
          <w:rPr>
            <w:noProof/>
            <w:webHidden/>
          </w:rPr>
          <w:fldChar w:fldCharType="begin"/>
        </w:r>
        <w:r>
          <w:rPr>
            <w:noProof/>
            <w:webHidden/>
          </w:rPr>
          <w:instrText xml:space="preserve"> PAGEREF _Toc212446168 \h </w:instrText>
        </w:r>
        <w:r>
          <w:rPr>
            <w:noProof/>
            <w:webHidden/>
          </w:rPr>
        </w:r>
        <w:r>
          <w:rPr>
            <w:noProof/>
            <w:webHidden/>
          </w:rPr>
          <w:fldChar w:fldCharType="separate"/>
        </w:r>
        <w:r>
          <w:rPr>
            <w:noProof/>
            <w:webHidden/>
          </w:rPr>
          <w:t>9</w:t>
        </w:r>
        <w:r>
          <w:rPr>
            <w:noProof/>
            <w:webHidden/>
          </w:rPr>
          <w:fldChar w:fldCharType="end"/>
        </w:r>
      </w:hyperlink>
    </w:p>
    <w:p w14:paraId="4850B23C" w14:textId="526A2F8D" w:rsidR="00F40B85" w:rsidRDefault="00F40B85">
      <w:pPr>
        <w:pStyle w:val="TOC1"/>
        <w:rPr>
          <w:rFonts w:asciiTheme="minorHAnsi" w:eastAsiaTheme="minorEastAsia" w:hAnsiTheme="minorHAnsi" w:cstheme="minorBidi"/>
          <w:b w:val="0"/>
          <w:noProof/>
          <w:kern w:val="2"/>
          <w:lang w:eastAsia="en-AU"/>
          <w14:ligatures w14:val="standardContextual"/>
        </w:rPr>
      </w:pPr>
      <w:hyperlink w:anchor="_Toc212446169" w:history="1">
        <w:r w:rsidRPr="00A9293E">
          <w:rPr>
            <w:rStyle w:val="Hyperlink"/>
            <w:noProof/>
          </w:rPr>
          <w:t>5</w:t>
        </w:r>
        <w:r>
          <w:rPr>
            <w:rFonts w:asciiTheme="minorHAnsi" w:eastAsiaTheme="minorEastAsia" w:hAnsiTheme="minorHAnsi" w:cstheme="minorBidi"/>
            <w:b w:val="0"/>
            <w:noProof/>
            <w:kern w:val="2"/>
            <w:lang w:eastAsia="en-AU"/>
            <w14:ligatures w14:val="standardContextual"/>
          </w:rPr>
          <w:tab/>
        </w:r>
        <w:r w:rsidRPr="00A9293E">
          <w:rPr>
            <w:rStyle w:val="Hyperlink"/>
            <w:noProof/>
          </w:rPr>
          <w:t>Annexures</w:t>
        </w:r>
        <w:r>
          <w:rPr>
            <w:noProof/>
            <w:webHidden/>
          </w:rPr>
          <w:tab/>
        </w:r>
        <w:r>
          <w:rPr>
            <w:noProof/>
            <w:webHidden/>
          </w:rPr>
          <w:fldChar w:fldCharType="begin"/>
        </w:r>
        <w:r>
          <w:rPr>
            <w:noProof/>
            <w:webHidden/>
          </w:rPr>
          <w:instrText xml:space="preserve"> PAGEREF _Toc212446169 \h </w:instrText>
        </w:r>
        <w:r>
          <w:rPr>
            <w:noProof/>
            <w:webHidden/>
          </w:rPr>
        </w:r>
        <w:r>
          <w:rPr>
            <w:noProof/>
            <w:webHidden/>
          </w:rPr>
          <w:fldChar w:fldCharType="separate"/>
        </w:r>
        <w:r>
          <w:rPr>
            <w:noProof/>
            <w:webHidden/>
          </w:rPr>
          <w:t>10</w:t>
        </w:r>
        <w:r>
          <w:rPr>
            <w:noProof/>
            <w:webHidden/>
          </w:rPr>
          <w:fldChar w:fldCharType="end"/>
        </w:r>
      </w:hyperlink>
    </w:p>
    <w:p w14:paraId="5AD28109" w14:textId="384BFC60" w:rsidR="00F40B85" w:rsidRDefault="00F40B85">
      <w:pPr>
        <w:pStyle w:val="TOC2"/>
        <w:rPr>
          <w:rFonts w:asciiTheme="minorHAnsi" w:eastAsiaTheme="minorEastAsia" w:hAnsiTheme="minorHAnsi" w:cstheme="minorBidi"/>
          <w:noProof/>
          <w:kern w:val="2"/>
          <w:lang w:eastAsia="en-AU"/>
          <w14:ligatures w14:val="standardContextual"/>
        </w:rPr>
      </w:pPr>
      <w:hyperlink w:anchor="_Toc212446170" w:history="1">
        <w:r w:rsidRPr="00A9293E">
          <w:rPr>
            <w:rStyle w:val="Hyperlink"/>
            <w:noProof/>
          </w:rPr>
          <w:t>5.1</w:t>
        </w:r>
        <w:r>
          <w:rPr>
            <w:rFonts w:asciiTheme="minorHAnsi" w:eastAsiaTheme="minorEastAsia" w:hAnsiTheme="minorHAnsi" w:cstheme="minorBidi"/>
            <w:noProof/>
            <w:kern w:val="2"/>
            <w:lang w:eastAsia="en-AU"/>
            <w14:ligatures w14:val="standardContextual"/>
          </w:rPr>
          <w:tab/>
        </w:r>
        <w:r w:rsidRPr="00A9293E">
          <w:rPr>
            <w:rStyle w:val="Hyperlink"/>
            <w:noProof/>
          </w:rPr>
          <w:t>Related COPPs and documents</w:t>
        </w:r>
        <w:r>
          <w:rPr>
            <w:noProof/>
            <w:webHidden/>
          </w:rPr>
          <w:tab/>
        </w:r>
        <w:r>
          <w:rPr>
            <w:noProof/>
            <w:webHidden/>
          </w:rPr>
          <w:fldChar w:fldCharType="begin"/>
        </w:r>
        <w:r>
          <w:rPr>
            <w:noProof/>
            <w:webHidden/>
          </w:rPr>
          <w:instrText xml:space="preserve"> PAGEREF _Toc212446170 \h </w:instrText>
        </w:r>
        <w:r>
          <w:rPr>
            <w:noProof/>
            <w:webHidden/>
          </w:rPr>
        </w:r>
        <w:r>
          <w:rPr>
            <w:noProof/>
            <w:webHidden/>
          </w:rPr>
          <w:fldChar w:fldCharType="separate"/>
        </w:r>
        <w:r>
          <w:rPr>
            <w:noProof/>
            <w:webHidden/>
          </w:rPr>
          <w:t>10</w:t>
        </w:r>
        <w:r>
          <w:rPr>
            <w:noProof/>
            <w:webHidden/>
          </w:rPr>
          <w:fldChar w:fldCharType="end"/>
        </w:r>
      </w:hyperlink>
    </w:p>
    <w:p w14:paraId="58AD1CEC" w14:textId="4DCF0B32" w:rsidR="00F40B85" w:rsidRDefault="00F40B85">
      <w:pPr>
        <w:pStyle w:val="TOC2"/>
        <w:rPr>
          <w:rFonts w:asciiTheme="minorHAnsi" w:eastAsiaTheme="minorEastAsia" w:hAnsiTheme="minorHAnsi" w:cstheme="minorBidi"/>
          <w:noProof/>
          <w:kern w:val="2"/>
          <w:lang w:eastAsia="en-AU"/>
          <w14:ligatures w14:val="standardContextual"/>
        </w:rPr>
      </w:pPr>
      <w:hyperlink w:anchor="_Toc212446171" w:history="1">
        <w:r w:rsidRPr="00A9293E">
          <w:rPr>
            <w:rStyle w:val="Hyperlink"/>
            <w:noProof/>
          </w:rPr>
          <w:t>5.2</w:t>
        </w:r>
        <w:r>
          <w:rPr>
            <w:rFonts w:asciiTheme="minorHAnsi" w:eastAsiaTheme="minorEastAsia" w:hAnsiTheme="minorHAnsi" w:cstheme="minorBidi"/>
            <w:noProof/>
            <w:kern w:val="2"/>
            <w:lang w:eastAsia="en-AU"/>
            <w14:ligatures w14:val="standardContextual"/>
          </w:rPr>
          <w:tab/>
        </w:r>
        <w:r w:rsidRPr="00A9293E">
          <w:rPr>
            <w:rStyle w:val="Hyperlink"/>
            <w:noProof/>
          </w:rPr>
          <w:t>Definitions</w:t>
        </w:r>
        <w:r>
          <w:rPr>
            <w:noProof/>
            <w:webHidden/>
          </w:rPr>
          <w:tab/>
        </w:r>
        <w:r>
          <w:rPr>
            <w:noProof/>
            <w:webHidden/>
          </w:rPr>
          <w:fldChar w:fldCharType="begin"/>
        </w:r>
        <w:r>
          <w:rPr>
            <w:noProof/>
            <w:webHidden/>
          </w:rPr>
          <w:instrText xml:space="preserve"> PAGEREF _Toc212446171 \h </w:instrText>
        </w:r>
        <w:r>
          <w:rPr>
            <w:noProof/>
            <w:webHidden/>
          </w:rPr>
        </w:r>
        <w:r>
          <w:rPr>
            <w:noProof/>
            <w:webHidden/>
          </w:rPr>
          <w:fldChar w:fldCharType="separate"/>
        </w:r>
        <w:r>
          <w:rPr>
            <w:noProof/>
            <w:webHidden/>
          </w:rPr>
          <w:t>10</w:t>
        </w:r>
        <w:r>
          <w:rPr>
            <w:noProof/>
            <w:webHidden/>
          </w:rPr>
          <w:fldChar w:fldCharType="end"/>
        </w:r>
      </w:hyperlink>
    </w:p>
    <w:p w14:paraId="043B5DBC" w14:textId="1BB93ED4" w:rsidR="00F40B85" w:rsidRDefault="00F40B85">
      <w:pPr>
        <w:pStyle w:val="TOC2"/>
        <w:rPr>
          <w:rFonts w:asciiTheme="minorHAnsi" w:eastAsiaTheme="minorEastAsia" w:hAnsiTheme="minorHAnsi" w:cstheme="minorBidi"/>
          <w:noProof/>
          <w:kern w:val="2"/>
          <w:lang w:eastAsia="en-AU"/>
          <w14:ligatures w14:val="standardContextual"/>
        </w:rPr>
      </w:pPr>
      <w:hyperlink w:anchor="_Toc212446172" w:history="1">
        <w:r w:rsidRPr="00A9293E">
          <w:rPr>
            <w:rStyle w:val="Hyperlink"/>
            <w:noProof/>
          </w:rPr>
          <w:t>5.3</w:t>
        </w:r>
        <w:r>
          <w:rPr>
            <w:rFonts w:asciiTheme="minorHAnsi" w:eastAsiaTheme="minorEastAsia" w:hAnsiTheme="minorHAnsi" w:cstheme="minorBidi"/>
            <w:noProof/>
            <w:kern w:val="2"/>
            <w:lang w:eastAsia="en-AU"/>
            <w14:ligatures w14:val="standardContextual"/>
          </w:rPr>
          <w:tab/>
        </w:r>
        <w:r w:rsidRPr="00A9293E">
          <w:rPr>
            <w:rStyle w:val="Hyperlink"/>
            <w:noProof/>
          </w:rPr>
          <w:t>Related legislation</w:t>
        </w:r>
        <w:r>
          <w:rPr>
            <w:noProof/>
            <w:webHidden/>
          </w:rPr>
          <w:tab/>
        </w:r>
        <w:r>
          <w:rPr>
            <w:noProof/>
            <w:webHidden/>
          </w:rPr>
          <w:fldChar w:fldCharType="begin"/>
        </w:r>
        <w:r>
          <w:rPr>
            <w:noProof/>
            <w:webHidden/>
          </w:rPr>
          <w:instrText xml:space="preserve"> PAGEREF _Toc212446172 \h </w:instrText>
        </w:r>
        <w:r>
          <w:rPr>
            <w:noProof/>
            <w:webHidden/>
          </w:rPr>
        </w:r>
        <w:r>
          <w:rPr>
            <w:noProof/>
            <w:webHidden/>
          </w:rPr>
          <w:fldChar w:fldCharType="separate"/>
        </w:r>
        <w:r>
          <w:rPr>
            <w:noProof/>
            <w:webHidden/>
          </w:rPr>
          <w:t>12</w:t>
        </w:r>
        <w:r>
          <w:rPr>
            <w:noProof/>
            <w:webHidden/>
          </w:rPr>
          <w:fldChar w:fldCharType="end"/>
        </w:r>
      </w:hyperlink>
    </w:p>
    <w:p w14:paraId="74879A29" w14:textId="3B4DF08C" w:rsidR="00F40B85" w:rsidRDefault="00F40B85">
      <w:pPr>
        <w:pStyle w:val="TOC1"/>
        <w:rPr>
          <w:rFonts w:asciiTheme="minorHAnsi" w:eastAsiaTheme="minorEastAsia" w:hAnsiTheme="minorHAnsi" w:cstheme="minorBidi"/>
          <w:b w:val="0"/>
          <w:noProof/>
          <w:kern w:val="2"/>
          <w:lang w:eastAsia="en-AU"/>
          <w14:ligatures w14:val="standardContextual"/>
        </w:rPr>
      </w:pPr>
      <w:hyperlink w:anchor="_Toc212446173" w:history="1">
        <w:r w:rsidRPr="00A9293E">
          <w:rPr>
            <w:rStyle w:val="Hyperlink"/>
            <w:noProof/>
          </w:rPr>
          <w:t>6</w:t>
        </w:r>
        <w:r>
          <w:rPr>
            <w:rFonts w:asciiTheme="minorHAnsi" w:eastAsiaTheme="minorEastAsia" w:hAnsiTheme="minorHAnsi" w:cstheme="minorBidi"/>
            <w:b w:val="0"/>
            <w:noProof/>
            <w:kern w:val="2"/>
            <w:lang w:eastAsia="en-AU"/>
            <w14:ligatures w14:val="standardContextual"/>
          </w:rPr>
          <w:tab/>
        </w:r>
        <w:r w:rsidRPr="00A9293E">
          <w:rPr>
            <w:rStyle w:val="Hyperlink"/>
            <w:noProof/>
          </w:rPr>
          <w:t>Assurance</w:t>
        </w:r>
        <w:r>
          <w:rPr>
            <w:noProof/>
            <w:webHidden/>
          </w:rPr>
          <w:tab/>
        </w:r>
        <w:r>
          <w:rPr>
            <w:noProof/>
            <w:webHidden/>
          </w:rPr>
          <w:fldChar w:fldCharType="begin"/>
        </w:r>
        <w:r>
          <w:rPr>
            <w:noProof/>
            <w:webHidden/>
          </w:rPr>
          <w:instrText xml:space="preserve"> PAGEREF _Toc212446173 \h </w:instrText>
        </w:r>
        <w:r>
          <w:rPr>
            <w:noProof/>
            <w:webHidden/>
          </w:rPr>
        </w:r>
        <w:r>
          <w:rPr>
            <w:noProof/>
            <w:webHidden/>
          </w:rPr>
          <w:fldChar w:fldCharType="separate"/>
        </w:r>
        <w:r>
          <w:rPr>
            <w:noProof/>
            <w:webHidden/>
          </w:rPr>
          <w:t>12</w:t>
        </w:r>
        <w:r>
          <w:rPr>
            <w:noProof/>
            <w:webHidden/>
          </w:rPr>
          <w:fldChar w:fldCharType="end"/>
        </w:r>
      </w:hyperlink>
    </w:p>
    <w:p w14:paraId="1131FED3" w14:textId="5365770A" w:rsidR="00F40B85" w:rsidRDefault="00F40B85">
      <w:pPr>
        <w:pStyle w:val="TOC1"/>
        <w:rPr>
          <w:rFonts w:asciiTheme="minorHAnsi" w:eastAsiaTheme="minorEastAsia" w:hAnsiTheme="minorHAnsi" w:cstheme="minorBidi"/>
          <w:b w:val="0"/>
          <w:noProof/>
          <w:kern w:val="2"/>
          <w:lang w:eastAsia="en-AU"/>
          <w14:ligatures w14:val="standardContextual"/>
        </w:rPr>
      </w:pPr>
      <w:hyperlink w:anchor="_Toc212446174" w:history="1">
        <w:r w:rsidRPr="00A9293E">
          <w:rPr>
            <w:rStyle w:val="Hyperlink"/>
            <w:noProof/>
          </w:rPr>
          <w:t>7</w:t>
        </w:r>
        <w:r>
          <w:rPr>
            <w:rFonts w:asciiTheme="minorHAnsi" w:eastAsiaTheme="minorEastAsia" w:hAnsiTheme="minorHAnsi" w:cstheme="minorBidi"/>
            <w:b w:val="0"/>
            <w:noProof/>
            <w:kern w:val="2"/>
            <w:lang w:eastAsia="en-AU"/>
            <w14:ligatures w14:val="standardContextual"/>
          </w:rPr>
          <w:tab/>
        </w:r>
        <w:r w:rsidRPr="00A9293E">
          <w:rPr>
            <w:rStyle w:val="Hyperlink"/>
            <w:noProof/>
          </w:rPr>
          <w:t>Document Version History</w:t>
        </w:r>
        <w:r>
          <w:rPr>
            <w:noProof/>
            <w:webHidden/>
          </w:rPr>
          <w:tab/>
        </w:r>
        <w:r>
          <w:rPr>
            <w:noProof/>
            <w:webHidden/>
          </w:rPr>
          <w:fldChar w:fldCharType="begin"/>
        </w:r>
        <w:r>
          <w:rPr>
            <w:noProof/>
            <w:webHidden/>
          </w:rPr>
          <w:instrText xml:space="preserve"> PAGEREF _Toc212446174 \h </w:instrText>
        </w:r>
        <w:r>
          <w:rPr>
            <w:noProof/>
            <w:webHidden/>
          </w:rPr>
        </w:r>
        <w:r>
          <w:rPr>
            <w:noProof/>
            <w:webHidden/>
          </w:rPr>
          <w:fldChar w:fldCharType="separate"/>
        </w:r>
        <w:r>
          <w:rPr>
            <w:noProof/>
            <w:webHidden/>
          </w:rPr>
          <w:t>12</w:t>
        </w:r>
        <w:r>
          <w:rPr>
            <w:noProof/>
            <w:webHidden/>
          </w:rPr>
          <w:fldChar w:fldCharType="end"/>
        </w:r>
      </w:hyperlink>
    </w:p>
    <w:p w14:paraId="3F9B7E18" w14:textId="460995BB" w:rsidR="003D5245" w:rsidRPr="003D5245" w:rsidRDefault="003D5245" w:rsidP="003D5245">
      <w:pPr>
        <w:pStyle w:val="Heading"/>
        <w:rPr>
          <w:color w:val="auto"/>
        </w:rPr>
      </w:pPr>
      <w:r w:rsidRPr="003D5245">
        <w:rPr>
          <w:b w:val="0"/>
          <w:color w:val="auto"/>
          <w:sz w:val="24"/>
        </w:rPr>
        <w:fldChar w:fldCharType="end"/>
      </w:r>
    </w:p>
    <w:p w14:paraId="4B41351C" w14:textId="77777777" w:rsidR="003D5245" w:rsidRPr="003D5245" w:rsidRDefault="003D5245" w:rsidP="00AF7DDC">
      <w:pPr>
        <w:pStyle w:val="Heading"/>
        <w:rPr>
          <w:color w:val="auto"/>
        </w:rPr>
      </w:pPr>
    </w:p>
    <w:p w14:paraId="1F9F5D93" w14:textId="77777777" w:rsidR="003D5245" w:rsidRPr="003D5245" w:rsidRDefault="003D5245" w:rsidP="00AF7DDC">
      <w:pPr>
        <w:pStyle w:val="Heading"/>
        <w:rPr>
          <w:color w:val="auto"/>
        </w:rPr>
      </w:pPr>
    </w:p>
    <w:p w14:paraId="3FD5812E" w14:textId="77777777" w:rsidR="003D5245" w:rsidRDefault="003D5245" w:rsidP="00AF7DDC">
      <w:pPr>
        <w:pStyle w:val="Heading"/>
      </w:pPr>
    </w:p>
    <w:p w14:paraId="7CC9A510" w14:textId="77777777" w:rsidR="003D5245" w:rsidRDefault="003D5245" w:rsidP="00AF7DDC">
      <w:pPr>
        <w:pStyle w:val="Heading"/>
      </w:pPr>
    </w:p>
    <w:p w14:paraId="5ECE5178" w14:textId="4A5F1AC3" w:rsidR="00E16C75" w:rsidRDefault="00E16C75">
      <w:pPr>
        <w:rPr>
          <w:b/>
          <w:color w:val="000000" w:themeColor="text1"/>
          <w:sz w:val="32"/>
        </w:rPr>
      </w:pPr>
      <w:r>
        <w:br w:type="page"/>
      </w:r>
    </w:p>
    <w:p w14:paraId="2990349C" w14:textId="77777777" w:rsidR="00C8272F" w:rsidRPr="00951529" w:rsidRDefault="00C8272F" w:rsidP="002D5AF1">
      <w:pPr>
        <w:pStyle w:val="Heading1"/>
        <w:spacing w:before="360"/>
      </w:pPr>
      <w:bookmarkStart w:id="0" w:name="_Toc22822763"/>
      <w:bookmarkStart w:id="1" w:name="_Toc181970132"/>
      <w:bookmarkStart w:id="2" w:name="_Toc212446157"/>
      <w:r w:rsidRPr="00951529">
        <w:lastRenderedPageBreak/>
        <w:t>Scope</w:t>
      </w:r>
      <w:bookmarkEnd w:id="0"/>
      <w:bookmarkEnd w:id="1"/>
      <w:bookmarkEnd w:id="2"/>
    </w:p>
    <w:p w14:paraId="1C3EFD18" w14:textId="5809A08B" w:rsidR="00C70E6A" w:rsidRPr="00951529" w:rsidRDefault="00C70E6A" w:rsidP="002D5AF1">
      <w:pPr>
        <w:spacing w:before="120" w:after="120"/>
      </w:pPr>
      <w:r w:rsidRPr="00951529">
        <w:t xml:space="preserve">This Commissioner’s Operating Policy and Procedure (COPP) applies to all </w:t>
      </w:r>
      <w:r w:rsidR="00B97960" w:rsidRPr="003E5369">
        <w:t>Youth Detention Centre</w:t>
      </w:r>
      <w:r w:rsidR="000357B9">
        <w:t>’</w:t>
      </w:r>
      <w:r w:rsidR="00B97960" w:rsidRPr="003E5369">
        <w:t xml:space="preserve">s </w:t>
      </w:r>
      <w:r w:rsidR="000357B9">
        <w:t>(</w:t>
      </w:r>
      <w:proofErr w:type="spellStart"/>
      <w:r w:rsidR="000357B9">
        <w:t>YDC’s</w:t>
      </w:r>
      <w:proofErr w:type="spellEnd"/>
      <w:r w:rsidR="000357B9">
        <w:t xml:space="preserve">) Custodial Officers and </w:t>
      </w:r>
      <w:r w:rsidR="00062C5B">
        <w:t>staff</w:t>
      </w:r>
      <w:r w:rsidRPr="00951529">
        <w:t>.</w:t>
      </w:r>
    </w:p>
    <w:p w14:paraId="2F618DFD" w14:textId="24CB5FEB" w:rsidR="00B711AC" w:rsidRDefault="008E6337" w:rsidP="002D5AF1">
      <w:pPr>
        <w:pStyle w:val="Heading1"/>
        <w:spacing w:before="360"/>
      </w:pPr>
      <w:bookmarkStart w:id="3" w:name="_Toc379980017"/>
      <w:bookmarkStart w:id="4" w:name="_Toc379980018"/>
      <w:bookmarkStart w:id="5" w:name="_Toc22822764"/>
      <w:bookmarkStart w:id="6" w:name="_Toc181970133"/>
      <w:bookmarkStart w:id="7" w:name="_Toc212446158"/>
      <w:bookmarkEnd w:id="3"/>
      <w:bookmarkEnd w:id="4"/>
      <w:r w:rsidRPr="00951529">
        <w:t>Policy</w:t>
      </w:r>
      <w:bookmarkEnd w:id="5"/>
      <w:bookmarkEnd w:id="6"/>
      <w:bookmarkEnd w:id="7"/>
    </w:p>
    <w:p w14:paraId="5079ABBF" w14:textId="26B904A5" w:rsidR="000357B9" w:rsidRDefault="000357B9" w:rsidP="000357B9">
      <w:pPr>
        <w:keepNext/>
        <w:keepLines/>
        <w:spacing w:before="360" w:after="240"/>
      </w:pPr>
      <w:r w:rsidRPr="008B0D66">
        <w:t xml:space="preserve">Through the </w:t>
      </w:r>
      <w:proofErr w:type="spellStart"/>
      <w:r w:rsidRPr="008B0D66">
        <w:t>MoC</w:t>
      </w:r>
      <w:proofErr w:type="spellEnd"/>
      <w:r w:rsidRPr="008B0D66">
        <w:t xml:space="preserve"> the Department of Justice (the Department) </w:t>
      </w:r>
      <w:r w:rsidR="00062C5B" w:rsidRPr="008B0D66">
        <w:t xml:space="preserve">shall </w:t>
      </w:r>
      <w:r w:rsidRPr="008B0D66">
        <w:t>apply positive restorative approaches to discipline and provide child-safe behaviour management practices that will uphold the rights of young people.</w:t>
      </w:r>
      <w:r>
        <w:t xml:space="preserve"> </w:t>
      </w:r>
    </w:p>
    <w:p w14:paraId="66BE991F" w14:textId="77777777" w:rsidR="000357B9" w:rsidRDefault="000357B9" w:rsidP="000357B9">
      <w:pPr>
        <w:keepNext/>
        <w:keepLines/>
        <w:spacing w:before="360" w:after="240"/>
      </w:pPr>
      <w:r w:rsidRPr="008B0D66">
        <w:t>This COPP establishes clear standards and procedures around the process for determining a detention offence and prosecuting a charge.</w:t>
      </w:r>
      <w:r>
        <w:t xml:space="preserve"> </w:t>
      </w:r>
    </w:p>
    <w:p w14:paraId="39053931" w14:textId="3591AAA5" w:rsidR="000357B9" w:rsidRPr="000408D3" w:rsidRDefault="000357B9" w:rsidP="000357B9">
      <w:pPr>
        <w:keepNext/>
        <w:keepLines/>
      </w:pPr>
      <w:r w:rsidRPr="008B0D66">
        <w:t>Young people are provided information relating to a young person’s</w:t>
      </w:r>
      <w:r>
        <w:t xml:space="preserve"> discipline as part of their orientation into the Detention Centre</w:t>
      </w:r>
      <w:r w:rsidR="00A414CD">
        <w:t xml:space="preserve"> in accordance with </w:t>
      </w:r>
      <w:hyperlink r:id="rId18" w:history="1">
        <w:r w:rsidRPr="001255CE">
          <w:rPr>
            <w:rStyle w:val="Hyperlink"/>
          </w:rPr>
          <w:t>CO</w:t>
        </w:r>
        <w:r w:rsidRPr="001255CE">
          <w:rPr>
            <w:rStyle w:val="Hyperlink"/>
          </w:rPr>
          <w:t>P</w:t>
        </w:r>
        <w:r w:rsidRPr="001255CE">
          <w:rPr>
            <w:rStyle w:val="Hyperlink"/>
          </w:rPr>
          <w:t>P</w:t>
        </w:r>
        <w:r w:rsidRPr="001255CE">
          <w:rPr>
            <w:rStyle w:val="Hyperlink"/>
          </w:rPr>
          <w:t xml:space="preserve"> 5.1 – Orientation</w:t>
        </w:r>
      </w:hyperlink>
      <w:r>
        <w:t>.</w:t>
      </w:r>
    </w:p>
    <w:p w14:paraId="186FDB1B" w14:textId="77777777" w:rsidR="000357B9" w:rsidRDefault="000357B9" w:rsidP="000357B9">
      <w:pPr>
        <w:keepNext/>
        <w:keepLines/>
      </w:pPr>
    </w:p>
    <w:p w14:paraId="1635472B" w14:textId="77777777" w:rsidR="000357B9" w:rsidRPr="008B0D66" w:rsidRDefault="000357B9" w:rsidP="000357B9">
      <w:pPr>
        <w:keepNext/>
        <w:keepLines/>
      </w:pPr>
      <w:r w:rsidRPr="008B0D66">
        <w:t xml:space="preserve">The management of young people offences and charges is governed by a rigorous recording and reporting regime which provides transparency and accountability. </w:t>
      </w:r>
    </w:p>
    <w:p w14:paraId="14F8047B" w14:textId="77777777" w:rsidR="000357B9" w:rsidRPr="008B0D66" w:rsidRDefault="000357B9" w:rsidP="000357B9">
      <w:pPr>
        <w:keepNext/>
        <w:keepLines/>
      </w:pPr>
    </w:p>
    <w:p w14:paraId="09D09D95" w14:textId="77777777" w:rsidR="000357B9" w:rsidRDefault="000357B9" w:rsidP="000357B9">
      <w:pPr>
        <w:keepNext/>
        <w:keepLines/>
      </w:pPr>
      <w:r w:rsidRPr="008B0D66">
        <w:t>Young people discipline shall incorporate the principles of natural justice and shall ensure the dignity of young people is maintained at all times.</w:t>
      </w:r>
    </w:p>
    <w:p w14:paraId="233A07C4" w14:textId="77777777" w:rsidR="000357B9" w:rsidRDefault="000357B9" w:rsidP="000357B9">
      <w:pPr>
        <w:keepNext/>
        <w:keepLines/>
      </w:pPr>
    </w:p>
    <w:p w14:paraId="0448AB3F" w14:textId="77777777" w:rsidR="000357B9" w:rsidRDefault="000357B9" w:rsidP="000357B9">
      <w:pPr>
        <w:keepNext/>
        <w:keepLines/>
        <w:rPr>
          <w:rFonts w:eastAsia="Arial Unicode MS" w:cs="Arial Unicode MS"/>
          <w:bCs/>
          <w:color w:val="000000" w:themeColor="text1"/>
          <w:szCs w:val="26"/>
          <w:vertAlign w:val="superscript"/>
          <w:lang w:eastAsia="en-AU"/>
        </w:rPr>
      </w:pPr>
      <w:r>
        <w:t xml:space="preserve">Charges shall be dealt with </w:t>
      </w:r>
      <w:r w:rsidRPr="00310BF2">
        <w:rPr>
          <w:rFonts w:eastAsia="MS Gothic" w:hint="eastAsia"/>
          <w:bCs/>
          <w:color w:val="000000" w:themeColor="text1"/>
          <w:szCs w:val="26"/>
          <w:lang w:eastAsia="en-AU"/>
        </w:rPr>
        <w:t>expeditiously</w:t>
      </w:r>
      <w:r>
        <w:rPr>
          <w:rFonts w:eastAsia="MS Gothic"/>
          <w:bCs/>
          <w:color w:val="000000" w:themeColor="text1"/>
          <w:szCs w:val="26"/>
          <w:lang w:eastAsia="en-AU"/>
        </w:rPr>
        <w:t>, without undue adjournment or delay to conducting proceedings</w:t>
      </w:r>
      <w:r>
        <w:rPr>
          <w:rFonts w:eastAsia="Arial Unicode MS" w:cs="Arial Unicode MS"/>
          <w:bCs/>
          <w:color w:val="000000" w:themeColor="text1"/>
          <w:szCs w:val="26"/>
          <w:vertAlign w:val="superscript"/>
          <w:lang w:eastAsia="en-AU"/>
        </w:rPr>
        <w:t>.</w:t>
      </w:r>
    </w:p>
    <w:p w14:paraId="72DE3679" w14:textId="77777777" w:rsidR="000357B9" w:rsidRDefault="000357B9" w:rsidP="000357B9">
      <w:pPr>
        <w:keepNext/>
        <w:keepLines/>
        <w:rPr>
          <w:rFonts w:eastAsia="Arial Unicode MS" w:cs="Arial Unicode MS"/>
          <w:bCs/>
          <w:color w:val="000000" w:themeColor="text1"/>
          <w:szCs w:val="26"/>
          <w:vertAlign w:val="superscript"/>
          <w:lang w:eastAsia="en-AU"/>
        </w:rPr>
      </w:pPr>
    </w:p>
    <w:p w14:paraId="51DCAEB3" w14:textId="77777777" w:rsidR="000357B9" w:rsidRDefault="000357B9" w:rsidP="000357B9">
      <w:pPr>
        <w:keepNext/>
        <w:keepLines/>
      </w:pPr>
      <w:r w:rsidRPr="008B0D66">
        <w:t>Charge proceedings shall be openly communicated to the young person in a manner they understand, and the young person is provided opportunities to ask questions. All communications with the young person should be embedded in such a way that language diversity is acknowledged and understood.</w:t>
      </w:r>
    </w:p>
    <w:p w14:paraId="1A26F4DA" w14:textId="77777777" w:rsidR="000357B9" w:rsidRDefault="000357B9" w:rsidP="000357B9">
      <w:pPr>
        <w:keepNext/>
        <w:keepLines/>
      </w:pPr>
    </w:p>
    <w:p w14:paraId="638C1148" w14:textId="77777777" w:rsidR="000357B9" w:rsidRPr="00DC4FDE" w:rsidRDefault="000357B9" w:rsidP="000357B9">
      <w:pPr>
        <w:keepNext/>
        <w:keepLines/>
      </w:pPr>
      <w:r w:rsidRPr="008B0D66">
        <w:t>The young person shall be offered the opportunity to have a support person at the hearing.</w:t>
      </w:r>
      <w:r>
        <w:t xml:space="preserve"> </w:t>
      </w:r>
    </w:p>
    <w:p w14:paraId="0C7516F4" w14:textId="77777777" w:rsidR="000357B9" w:rsidRPr="000357B9" w:rsidRDefault="000357B9" w:rsidP="000357B9"/>
    <w:p w14:paraId="2A8C91D3" w14:textId="63DB5DAE" w:rsidR="006F14BC" w:rsidRPr="001D71EB" w:rsidRDefault="006717A1" w:rsidP="006717A1">
      <w:pPr>
        <w:rPr>
          <w:rFonts w:eastAsia="Times New Roman"/>
        </w:rPr>
      </w:pPr>
      <w:r>
        <w:rPr>
          <w:rFonts w:eastAsia="Times New Roman"/>
        </w:rPr>
        <w:br w:type="page"/>
      </w:r>
    </w:p>
    <w:p w14:paraId="65C8D881" w14:textId="77777777" w:rsidR="000357B9" w:rsidRDefault="000357B9" w:rsidP="000357B9">
      <w:pPr>
        <w:pStyle w:val="Heading1"/>
        <w:keepLines w:val="0"/>
        <w:spacing w:before="360" w:after="240"/>
      </w:pPr>
      <w:bookmarkStart w:id="8" w:name="_Toc197331597"/>
      <w:bookmarkStart w:id="9" w:name="_Toc379980019"/>
      <w:bookmarkStart w:id="10" w:name="_Toc212446159"/>
      <w:r>
        <w:lastRenderedPageBreak/>
        <w:t>Detention Offences</w:t>
      </w:r>
      <w:bookmarkEnd w:id="8"/>
      <w:bookmarkEnd w:id="10"/>
      <w:r>
        <w:t xml:space="preserve"> </w:t>
      </w:r>
    </w:p>
    <w:p w14:paraId="21323BB2" w14:textId="77777777" w:rsidR="000357B9" w:rsidRPr="000357B9" w:rsidRDefault="000357B9" w:rsidP="00EF2919">
      <w:pPr>
        <w:pStyle w:val="Heading2"/>
        <w:ind w:left="851" w:hanging="851"/>
      </w:pPr>
      <w:bookmarkStart w:id="11" w:name="_Toc197331598"/>
      <w:bookmarkStart w:id="12" w:name="_Toc212446160"/>
      <w:r w:rsidRPr="000357B9">
        <w:t>Offences</w:t>
      </w:r>
      <w:bookmarkEnd w:id="11"/>
      <w:bookmarkEnd w:id="12"/>
      <w:r w:rsidRPr="000357B9">
        <w:t xml:space="preserve"> </w:t>
      </w:r>
    </w:p>
    <w:p w14:paraId="1F28E865" w14:textId="77777777" w:rsidR="000357B9" w:rsidRPr="008B0D66" w:rsidRDefault="000357B9" w:rsidP="00D1265F">
      <w:pPr>
        <w:keepNext/>
        <w:widowControl w:val="0"/>
        <w:numPr>
          <w:ilvl w:val="2"/>
          <w:numId w:val="1"/>
        </w:numPr>
        <w:spacing w:before="200" w:after="120"/>
        <w:ind w:left="851" w:hanging="862"/>
        <w:outlineLvl w:val="2"/>
        <w:rPr>
          <w:rFonts w:eastAsia="MS Gothic"/>
          <w:bCs/>
          <w:color w:val="000000" w:themeColor="text1"/>
          <w:szCs w:val="26"/>
        </w:rPr>
      </w:pPr>
      <w:r w:rsidRPr="008B0D66">
        <w:rPr>
          <w:rFonts w:eastAsia="MS Gothic"/>
          <w:bCs/>
          <w:color w:val="000000" w:themeColor="text1"/>
          <w:szCs w:val="26"/>
        </w:rPr>
        <w:t xml:space="preserve">Young people may be charged under the </w:t>
      </w:r>
      <w:r w:rsidRPr="008B0D66">
        <w:rPr>
          <w:rFonts w:eastAsia="MS Gothic"/>
          <w:bCs/>
          <w:i/>
          <w:color w:val="000000" w:themeColor="text1"/>
          <w:szCs w:val="26"/>
        </w:rPr>
        <w:t>Young Offenders Act 1994</w:t>
      </w:r>
      <w:r w:rsidRPr="008B0D66">
        <w:rPr>
          <w:rFonts w:eastAsia="MS Gothic"/>
          <w:bCs/>
          <w:color w:val="000000" w:themeColor="text1"/>
          <w:szCs w:val="26"/>
        </w:rPr>
        <w:t xml:space="preserve"> with a detention offence</w:t>
      </w:r>
      <w:r w:rsidRPr="008B0D66">
        <w:rPr>
          <w:rFonts w:eastAsia="MS Gothic"/>
          <w:bCs/>
          <w:color w:val="000000" w:themeColor="text1"/>
          <w:szCs w:val="26"/>
          <w:vertAlign w:val="superscript"/>
        </w:rPr>
        <w:footnoteReference w:id="2"/>
      </w:r>
      <w:r w:rsidRPr="008B0D66">
        <w:rPr>
          <w:rFonts w:eastAsia="MS Gothic"/>
          <w:bCs/>
          <w:color w:val="000000" w:themeColor="text1"/>
          <w:szCs w:val="26"/>
        </w:rPr>
        <w:t xml:space="preserve">. </w:t>
      </w:r>
    </w:p>
    <w:p w14:paraId="7F681E2A" w14:textId="77777777" w:rsidR="000357B9" w:rsidRPr="008B0D66" w:rsidRDefault="000357B9" w:rsidP="00181938">
      <w:pPr>
        <w:keepNext/>
        <w:widowControl w:val="0"/>
        <w:numPr>
          <w:ilvl w:val="2"/>
          <w:numId w:val="1"/>
        </w:numPr>
        <w:spacing w:before="200" w:after="120"/>
        <w:ind w:left="851" w:hanging="862"/>
        <w:outlineLvl w:val="2"/>
        <w:rPr>
          <w:rFonts w:eastAsia="MS Gothic"/>
          <w:bCs/>
          <w:color w:val="000000" w:themeColor="text1"/>
          <w:szCs w:val="26"/>
        </w:rPr>
      </w:pPr>
      <w:r w:rsidRPr="008B0D66">
        <w:rPr>
          <w:rFonts w:eastAsia="MS Gothic"/>
          <w:bCs/>
          <w:color w:val="000000" w:themeColor="text1"/>
          <w:szCs w:val="26"/>
        </w:rPr>
        <w:t>A young person commits a detention offence</w:t>
      </w:r>
      <w:r w:rsidRPr="008B0D66">
        <w:rPr>
          <w:rFonts w:eastAsia="MS Gothic"/>
          <w:bCs/>
          <w:color w:val="000000" w:themeColor="text1"/>
          <w:szCs w:val="26"/>
          <w:vertAlign w:val="superscript"/>
        </w:rPr>
        <w:footnoteReference w:id="3"/>
      </w:r>
      <w:r w:rsidRPr="008B0D66">
        <w:rPr>
          <w:rFonts w:eastAsia="MS Gothic"/>
          <w:bCs/>
          <w:color w:val="000000" w:themeColor="text1"/>
          <w:szCs w:val="26"/>
        </w:rPr>
        <w:t xml:space="preserve"> if they:</w:t>
      </w:r>
    </w:p>
    <w:p w14:paraId="585A294B" w14:textId="77777777" w:rsidR="000357B9" w:rsidRPr="008B0D66" w:rsidRDefault="000357B9" w:rsidP="003F0C63">
      <w:pPr>
        <w:keepNext/>
        <w:widowControl w:val="0"/>
        <w:numPr>
          <w:ilvl w:val="0"/>
          <w:numId w:val="17"/>
        </w:numPr>
        <w:spacing w:before="120" w:after="120"/>
        <w:ind w:left="1135" w:hanging="284"/>
      </w:pPr>
      <w:r w:rsidRPr="008B0D66">
        <w:t>disobey a rule of the detention centre or an order of a person having authority to give the order; or</w:t>
      </w:r>
    </w:p>
    <w:p w14:paraId="15EEFBCA" w14:textId="77777777" w:rsidR="000357B9" w:rsidRPr="008B0D66" w:rsidRDefault="000357B9" w:rsidP="003F0C63">
      <w:pPr>
        <w:keepNext/>
        <w:widowControl w:val="0"/>
        <w:numPr>
          <w:ilvl w:val="0"/>
          <w:numId w:val="17"/>
        </w:numPr>
        <w:spacing w:before="120" w:after="120"/>
        <w:ind w:left="1135" w:hanging="284"/>
      </w:pPr>
      <w:r w:rsidRPr="008B0D66">
        <w:t xml:space="preserve">uses insulting or threatening language or behaves in an insulting or threatening manner; or </w:t>
      </w:r>
    </w:p>
    <w:p w14:paraId="0C3E2A2F" w14:textId="77777777" w:rsidR="000357B9" w:rsidRPr="008B0D66" w:rsidRDefault="000357B9" w:rsidP="003F0C63">
      <w:pPr>
        <w:keepNext/>
        <w:widowControl w:val="0"/>
        <w:numPr>
          <w:ilvl w:val="0"/>
          <w:numId w:val="17"/>
        </w:numPr>
        <w:spacing w:before="120" w:after="120"/>
        <w:ind w:left="1135" w:hanging="284"/>
      </w:pPr>
      <w:r w:rsidRPr="008B0D66">
        <w:t xml:space="preserve">prefers a false or frivolous complaint; or </w:t>
      </w:r>
    </w:p>
    <w:p w14:paraId="47E51096" w14:textId="77777777" w:rsidR="000357B9" w:rsidRPr="008B0D66" w:rsidRDefault="000357B9" w:rsidP="003F0C63">
      <w:pPr>
        <w:keepNext/>
        <w:widowControl w:val="0"/>
        <w:numPr>
          <w:ilvl w:val="0"/>
          <w:numId w:val="17"/>
        </w:numPr>
        <w:spacing w:before="120" w:after="120"/>
        <w:ind w:left="1135" w:hanging="284"/>
      </w:pPr>
      <w:r w:rsidRPr="008B0D66">
        <w:t>does any act or omission of insubordination or misconduct subversive of the order and good government of the detention centre; or</w:t>
      </w:r>
    </w:p>
    <w:p w14:paraId="39BA1738" w14:textId="77777777" w:rsidR="000357B9" w:rsidRPr="008B0D66" w:rsidRDefault="000357B9" w:rsidP="003F0C63">
      <w:pPr>
        <w:keepNext/>
        <w:widowControl w:val="0"/>
        <w:numPr>
          <w:ilvl w:val="0"/>
          <w:numId w:val="17"/>
        </w:numPr>
        <w:spacing w:before="120" w:after="120"/>
        <w:ind w:left="1135" w:hanging="284"/>
      </w:pPr>
      <w:r w:rsidRPr="008B0D66">
        <w:t>breaches a condition or restriction of any leave of absence from a detention centre; or</w:t>
      </w:r>
    </w:p>
    <w:p w14:paraId="3319992F" w14:textId="77777777" w:rsidR="000357B9" w:rsidRPr="008B0D66" w:rsidRDefault="000357B9" w:rsidP="003F0C63">
      <w:pPr>
        <w:keepNext/>
        <w:widowControl w:val="0"/>
        <w:numPr>
          <w:ilvl w:val="0"/>
          <w:numId w:val="17"/>
        </w:numPr>
        <w:spacing w:before="120" w:after="120"/>
        <w:ind w:left="1135" w:hanging="284"/>
      </w:pPr>
      <w:r w:rsidRPr="008B0D66">
        <w:t>assaults a person; or</w:t>
      </w:r>
    </w:p>
    <w:p w14:paraId="781671BE" w14:textId="77777777" w:rsidR="000357B9" w:rsidRPr="008B0D66" w:rsidRDefault="000357B9" w:rsidP="003F0C63">
      <w:pPr>
        <w:keepNext/>
        <w:widowControl w:val="0"/>
        <w:numPr>
          <w:ilvl w:val="0"/>
          <w:numId w:val="17"/>
        </w:numPr>
        <w:spacing w:before="120" w:after="120"/>
        <w:ind w:left="1135" w:hanging="284"/>
      </w:pPr>
      <w:r w:rsidRPr="008B0D66">
        <w:t>escapes or prepares or attempts to escape from lawful custody; or</w:t>
      </w:r>
    </w:p>
    <w:p w14:paraId="101685C8" w14:textId="77777777" w:rsidR="000357B9" w:rsidRPr="008B0D66" w:rsidRDefault="000357B9" w:rsidP="003F0C63">
      <w:pPr>
        <w:keepNext/>
        <w:widowControl w:val="0"/>
        <w:numPr>
          <w:ilvl w:val="0"/>
          <w:numId w:val="17"/>
        </w:numPr>
        <w:spacing w:before="120" w:after="120"/>
        <w:ind w:left="1135" w:hanging="284"/>
      </w:pPr>
      <w:r w:rsidRPr="008B0D66">
        <w:t xml:space="preserve">is in possession of or under the influence of drugs not lawfully issued to the detainee or not taken as prescribed; or </w:t>
      </w:r>
    </w:p>
    <w:p w14:paraId="4B16F198" w14:textId="77777777" w:rsidR="000357B9" w:rsidRPr="008B0D66" w:rsidRDefault="000357B9" w:rsidP="003F0C63">
      <w:pPr>
        <w:keepNext/>
        <w:widowControl w:val="0"/>
        <w:numPr>
          <w:ilvl w:val="0"/>
          <w:numId w:val="17"/>
        </w:numPr>
        <w:spacing w:before="120" w:after="120"/>
        <w:ind w:left="1135" w:hanging="284"/>
      </w:pPr>
      <w:r w:rsidRPr="008B0D66">
        <w:t xml:space="preserve">is, without the permission of the Superintendent, in possession of glue containing toluene or another intoxicant; </w:t>
      </w:r>
    </w:p>
    <w:p w14:paraId="4A3F26F0" w14:textId="77777777" w:rsidR="000357B9" w:rsidRPr="008B0D66" w:rsidRDefault="000357B9" w:rsidP="003F0C63">
      <w:pPr>
        <w:keepNext/>
        <w:widowControl w:val="0"/>
        <w:numPr>
          <w:ilvl w:val="0"/>
          <w:numId w:val="17"/>
        </w:numPr>
        <w:spacing w:before="120" w:after="120"/>
        <w:ind w:left="1135" w:hanging="284"/>
      </w:pPr>
      <w:r w:rsidRPr="008B0D66">
        <w:t xml:space="preserve">or does not submit for the purpose of having a body sample taken when required under the </w:t>
      </w:r>
      <w:r w:rsidRPr="008B0D66">
        <w:rPr>
          <w:i/>
          <w:iCs/>
        </w:rPr>
        <w:t>Young Offenders Act 1994</w:t>
      </w:r>
      <w:r w:rsidRPr="008B0D66">
        <w:t xml:space="preserve"> to do so; or</w:t>
      </w:r>
    </w:p>
    <w:p w14:paraId="73C5B367" w14:textId="77777777" w:rsidR="000357B9" w:rsidRPr="008B0D66" w:rsidRDefault="000357B9" w:rsidP="003F0C63">
      <w:pPr>
        <w:keepNext/>
        <w:spacing w:before="120" w:after="120"/>
        <w:ind w:left="1135" w:hanging="284"/>
      </w:pPr>
      <w:proofErr w:type="spellStart"/>
      <w:r w:rsidRPr="008B0D66">
        <w:t>ja</w:t>
      </w:r>
      <w:proofErr w:type="spellEnd"/>
      <w:r w:rsidRPr="008B0D66">
        <w:t xml:space="preserve">) or refuses or fails to wear, when required under the </w:t>
      </w:r>
      <w:r w:rsidRPr="008B0D66">
        <w:rPr>
          <w:i/>
          <w:iCs/>
        </w:rPr>
        <w:t>Young Offenders Act 1994</w:t>
      </w:r>
      <w:r w:rsidRPr="008B0D66">
        <w:t xml:space="preserve"> to do so a device for the purpose of having a body sample taken or detecting the presence of a substance in the body of a detainee; or</w:t>
      </w:r>
    </w:p>
    <w:p w14:paraId="02807E0B" w14:textId="77777777" w:rsidR="000357B9" w:rsidRPr="008B0D66" w:rsidRDefault="000357B9" w:rsidP="003F0C63">
      <w:pPr>
        <w:keepNext/>
        <w:spacing w:before="120" w:after="120"/>
        <w:ind w:left="1135" w:hanging="284"/>
      </w:pPr>
      <w:r w:rsidRPr="008B0D66">
        <w:t xml:space="preserve">k) is in possession of a weapon or a facsimile of a weapon; or </w:t>
      </w:r>
    </w:p>
    <w:p w14:paraId="167016C8" w14:textId="77777777" w:rsidR="000357B9" w:rsidRPr="008B0D66" w:rsidRDefault="000357B9" w:rsidP="003F0C63">
      <w:pPr>
        <w:keepNext/>
        <w:spacing w:before="120" w:after="120"/>
        <w:ind w:left="1135" w:hanging="284"/>
      </w:pPr>
      <w:r w:rsidRPr="008B0D66">
        <w:t>l)  wilfully breaks, damages or destroys property; or</w:t>
      </w:r>
    </w:p>
    <w:p w14:paraId="475902BB" w14:textId="77777777" w:rsidR="002E759A" w:rsidRDefault="000357B9" w:rsidP="003F0C63">
      <w:pPr>
        <w:keepNext/>
        <w:spacing w:before="120" w:after="120"/>
        <w:ind w:left="1135" w:hanging="284"/>
        <w:sectPr w:rsidR="002E759A" w:rsidSect="003F6782">
          <w:headerReference w:type="even" r:id="rId19"/>
          <w:headerReference w:type="default" r:id="rId20"/>
          <w:footerReference w:type="default" r:id="rId21"/>
          <w:headerReference w:type="first" r:id="rId22"/>
          <w:pgSz w:w="11900" w:h="16840" w:code="9"/>
          <w:pgMar w:top="1418" w:right="1418" w:bottom="1134" w:left="1304" w:header="709" w:footer="590" w:gutter="0"/>
          <w:cols w:space="708"/>
          <w:docGrid w:linePitch="360"/>
        </w:sectPr>
      </w:pPr>
      <w:r w:rsidRPr="008B0D66">
        <w:t xml:space="preserve">m) behaves in a disorderly or riotous manner, </w:t>
      </w:r>
      <w:r w:rsidRPr="008B0D66">
        <w:rPr>
          <w:vertAlign w:val="superscript"/>
        </w:rPr>
        <w:footnoteReference w:id="4"/>
      </w:r>
      <w:r w:rsidRPr="008B0D66">
        <w:t>.</w:t>
      </w:r>
      <w:r w:rsidR="002E759A">
        <w:t xml:space="preserve"> </w:t>
      </w:r>
    </w:p>
    <w:p w14:paraId="2E62F6D1" w14:textId="77777777" w:rsidR="000357B9" w:rsidRPr="00EB6C9B" w:rsidRDefault="000357B9" w:rsidP="00DD562C">
      <w:pPr>
        <w:pStyle w:val="Heading2"/>
        <w:keepLines w:val="0"/>
        <w:ind w:left="851" w:hanging="851"/>
      </w:pPr>
      <w:bookmarkStart w:id="14" w:name="_Toc197331599"/>
      <w:bookmarkStart w:id="15" w:name="_Toc212446161"/>
      <w:r w:rsidRPr="00EB6C9B">
        <w:lastRenderedPageBreak/>
        <w:t xml:space="preserve">Charges </w:t>
      </w:r>
      <w:r>
        <w:t>of a detention offence</w:t>
      </w:r>
      <w:bookmarkEnd w:id="14"/>
      <w:bookmarkEnd w:id="15"/>
      <w:r>
        <w:t xml:space="preserve"> </w:t>
      </w:r>
    </w:p>
    <w:p w14:paraId="25A37C48" w14:textId="387C839C" w:rsidR="000357B9" w:rsidRPr="008B0D66" w:rsidRDefault="000357B9" w:rsidP="00D1265F">
      <w:pPr>
        <w:pStyle w:val="Heading3"/>
        <w:keepLines w:val="0"/>
        <w:ind w:left="851" w:hanging="862"/>
      </w:pPr>
      <w:r>
        <w:t xml:space="preserve">A recommendation to proceed with a </w:t>
      </w:r>
      <w:r w:rsidR="00203B78">
        <w:t xml:space="preserve">detention offence </w:t>
      </w:r>
      <w:r>
        <w:t xml:space="preserve">charge </w:t>
      </w:r>
      <w:r w:rsidRPr="00EB6C9B">
        <w:t xml:space="preserve">alleged to have </w:t>
      </w:r>
      <w:r w:rsidRPr="008B0D66">
        <w:t>been committed by a young person may be made by any Custodial Officer</w:t>
      </w:r>
      <w:r w:rsidRPr="008B0D66">
        <w:rPr>
          <w:rStyle w:val="FootnoteReference"/>
        </w:rPr>
        <w:footnoteReference w:id="5"/>
      </w:r>
      <w:r w:rsidRPr="008B0D66">
        <w:t>.</w:t>
      </w:r>
    </w:p>
    <w:p w14:paraId="0BE38D28" w14:textId="77777777" w:rsidR="000357B9" w:rsidRPr="008B0D66" w:rsidRDefault="000357B9" w:rsidP="00D1265F">
      <w:pPr>
        <w:pStyle w:val="Heading3"/>
        <w:keepLines w:val="0"/>
        <w:ind w:left="851" w:hanging="862"/>
      </w:pPr>
      <w:r w:rsidRPr="008B0D66">
        <w:t xml:space="preserve">An incident report shall be completed, before the Custodial Officer ceases duty, in accordance with </w:t>
      </w:r>
      <w:hyperlink r:id="rId23" w:history="1">
        <w:r w:rsidRPr="008B0D66">
          <w:rPr>
            <w:rStyle w:val="Hyperlink"/>
          </w:rPr>
          <w:t xml:space="preserve">COPP 8.1 – </w:t>
        </w:r>
        <w:r w:rsidRPr="008B0D66">
          <w:rPr>
            <w:rStyle w:val="Hyperlink"/>
          </w:rPr>
          <w:t>I</w:t>
        </w:r>
        <w:r w:rsidRPr="008B0D66">
          <w:rPr>
            <w:rStyle w:val="Hyperlink"/>
          </w:rPr>
          <w:t>ncident Reporting</w:t>
        </w:r>
      </w:hyperlink>
      <w:r w:rsidRPr="008B0D66">
        <w:t xml:space="preserve">, detailing the nature and circumstances of the incident. All evidence shall be collected, documented and stored in accordance with </w:t>
      </w:r>
      <w:bookmarkStart w:id="16" w:name="_Hlk209101788"/>
      <w:r w:rsidRPr="008B0D66">
        <w:fldChar w:fldCharType="begin"/>
      </w:r>
      <w:r w:rsidRPr="008B0D66">
        <w:instrText>HYPERLINK "https://dojwa.sharepoint.com/sites/security-intelligence/security-response/Pages/srs-operational-guidance.aspx"</w:instrText>
      </w:r>
      <w:r w:rsidRPr="008B0D66">
        <w:fldChar w:fldCharType="separate"/>
      </w:r>
      <w:r w:rsidRPr="008B0D66">
        <w:rPr>
          <w:rStyle w:val="Hyperlink"/>
        </w:rPr>
        <w:t>SMF-DIR-</w:t>
      </w:r>
      <w:r w:rsidRPr="008B0D66">
        <w:rPr>
          <w:rStyle w:val="Hyperlink"/>
        </w:rPr>
        <w:t>0</w:t>
      </w:r>
      <w:r w:rsidRPr="008B0D66">
        <w:rPr>
          <w:rStyle w:val="Hyperlink"/>
        </w:rPr>
        <w:t>03 Physical Evidence Management</w:t>
      </w:r>
      <w:r w:rsidRPr="008B0D66">
        <w:fldChar w:fldCharType="end"/>
      </w:r>
      <w:bookmarkEnd w:id="16"/>
      <w:r w:rsidRPr="008B0D66">
        <w:t xml:space="preserve"> and </w:t>
      </w:r>
      <w:hyperlink r:id="rId24" w:history="1">
        <w:r w:rsidRPr="008B0D66">
          <w:rPr>
            <w:rStyle w:val="Hyperlink"/>
          </w:rPr>
          <w:t>SMF-PRO-004 Physical Evidence M</w:t>
        </w:r>
        <w:r w:rsidRPr="008B0D66">
          <w:rPr>
            <w:rStyle w:val="Hyperlink"/>
          </w:rPr>
          <w:t>a</w:t>
        </w:r>
        <w:r w:rsidRPr="008B0D66">
          <w:rPr>
            <w:rStyle w:val="Hyperlink"/>
          </w:rPr>
          <w:t>nagement</w:t>
        </w:r>
      </w:hyperlink>
      <w:r w:rsidRPr="008B0D66">
        <w:t xml:space="preserve">. </w:t>
      </w:r>
    </w:p>
    <w:p w14:paraId="33AAF772" w14:textId="77777777" w:rsidR="000357B9" w:rsidRDefault="000357B9" w:rsidP="00D1265F">
      <w:pPr>
        <w:pStyle w:val="Heading3"/>
        <w:keepLines w:val="0"/>
        <w:ind w:left="851" w:hanging="862"/>
      </w:pPr>
      <w:r>
        <w:t xml:space="preserve">The Custodial Officer initiating an incident report shall recommend a behaviour management option, as detailed in </w:t>
      </w:r>
      <w:hyperlink r:id="rId25" w:history="1">
        <w:r w:rsidRPr="0069253B">
          <w:rPr>
            <w:rStyle w:val="Hyperlink"/>
          </w:rPr>
          <w:t>COPP 6.</w:t>
        </w:r>
        <w:r w:rsidRPr="0069253B">
          <w:rPr>
            <w:rStyle w:val="Hyperlink"/>
          </w:rPr>
          <w:t>1</w:t>
        </w:r>
        <w:r w:rsidRPr="0069253B">
          <w:rPr>
            <w:rStyle w:val="Hyperlink"/>
          </w:rPr>
          <w:t xml:space="preserve"> – Behaviour Management</w:t>
        </w:r>
      </w:hyperlink>
      <w:r>
        <w:t xml:space="preserve">. The recommendation shall be endorsed through the Unit Manager and Senior Officer’s TOMS minutes. </w:t>
      </w:r>
    </w:p>
    <w:p w14:paraId="2665B7B2" w14:textId="0F7A3B36" w:rsidR="000357B9" w:rsidRPr="00F358A5" w:rsidRDefault="000357B9" w:rsidP="00D1265F">
      <w:pPr>
        <w:pStyle w:val="Heading3"/>
        <w:ind w:left="851" w:hanging="862"/>
      </w:pPr>
      <w:r w:rsidRPr="00F358A5">
        <w:t xml:space="preserve">Where a young person is subject to a custody order under the </w:t>
      </w:r>
      <w:r w:rsidRPr="000357B9">
        <w:rPr>
          <w:i/>
          <w:iCs/>
        </w:rPr>
        <w:t xml:space="preserve">Criminal Law (Mental Impairment) Act 2023, </w:t>
      </w:r>
      <w:r w:rsidRPr="00F358A5">
        <w:t>alternative management options may be</w:t>
      </w:r>
      <w:r>
        <w:t xml:space="preserve"> </w:t>
      </w:r>
      <w:r w:rsidRPr="00F358A5">
        <w:t>considered</w:t>
      </w:r>
      <w:r w:rsidR="00FD42D4">
        <w:t>,</w:t>
      </w:r>
      <w:r w:rsidRPr="00F358A5">
        <w:t xml:space="preserve"> </w:t>
      </w:r>
      <w:r w:rsidRPr="00E21F75">
        <w:t xml:space="preserve">refer to </w:t>
      </w:r>
      <w:hyperlink r:id="rId26" w:history="1">
        <w:proofErr w:type="spellStart"/>
        <w:r w:rsidRPr="00E21F75">
          <w:rPr>
            <w:rStyle w:val="Hyperlink"/>
          </w:rPr>
          <w:t>YDC</w:t>
        </w:r>
        <w:proofErr w:type="spellEnd"/>
        <w:r w:rsidRPr="00E21F75">
          <w:rPr>
            <w:rStyle w:val="Hyperlink"/>
          </w:rPr>
          <w:t xml:space="preserve"> CO</w:t>
        </w:r>
        <w:r w:rsidRPr="00E21F75">
          <w:rPr>
            <w:rStyle w:val="Hyperlink"/>
          </w:rPr>
          <w:t>P</w:t>
        </w:r>
        <w:r w:rsidRPr="00E21F75">
          <w:rPr>
            <w:rStyle w:val="Hyperlink"/>
          </w:rPr>
          <w:t>P 7.7 – Criminal Law (Mental Impairment) Detainees.</w:t>
        </w:r>
      </w:hyperlink>
    </w:p>
    <w:p w14:paraId="5061EA78" w14:textId="77777777" w:rsidR="000357B9" w:rsidRPr="003D60BB" w:rsidRDefault="000357B9" w:rsidP="00D1265F">
      <w:pPr>
        <w:pStyle w:val="Heading3"/>
        <w:keepLines w:val="0"/>
        <w:spacing w:before="200"/>
        <w:ind w:left="851" w:hanging="862"/>
      </w:pPr>
      <w:r>
        <w:t xml:space="preserve">Should a detention offence charge be recommended, the relevant Assistant Superintendent shall endorse the charge, and this shall be documented in TOMS and forwarded to the Prosecutor for consideration. </w:t>
      </w:r>
    </w:p>
    <w:p w14:paraId="576CCFF0" w14:textId="42D06EE8" w:rsidR="000357B9" w:rsidRDefault="000357B9" w:rsidP="00D1265F">
      <w:pPr>
        <w:pStyle w:val="Heading3"/>
        <w:keepLines w:val="0"/>
        <w:spacing w:before="200"/>
        <w:ind w:left="851" w:hanging="862"/>
      </w:pPr>
      <w:r>
        <w:t>The Prosecutor shall review the evidence and</w:t>
      </w:r>
      <w:r w:rsidR="008C48FA">
        <w:t>,</w:t>
      </w:r>
      <w:r>
        <w:t xml:space="preserve"> should a</w:t>
      </w:r>
      <w:r w:rsidR="00B86EB6">
        <w:t xml:space="preserve"> detention offence</w:t>
      </w:r>
      <w:r>
        <w:t xml:space="preserve"> charge be endorsed</w:t>
      </w:r>
      <w:r w:rsidR="00FD42D4">
        <w:t>,</w:t>
      </w:r>
      <w:r>
        <w:t xml:space="preserve"> </w:t>
      </w:r>
      <w:r w:rsidR="002A6611">
        <w:t xml:space="preserve">they </w:t>
      </w:r>
      <w:r>
        <w:t>shall record the recommendation in TOMS and immediately advise the Superintendent.</w:t>
      </w:r>
    </w:p>
    <w:p w14:paraId="5F17834D" w14:textId="0CAC44AC" w:rsidR="0037186D" w:rsidRDefault="000357B9" w:rsidP="00D1265F">
      <w:pPr>
        <w:pStyle w:val="Heading3"/>
        <w:keepLines w:val="0"/>
        <w:spacing w:before="200"/>
        <w:ind w:left="851" w:hanging="862"/>
      </w:pPr>
      <w:r>
        <w:t xml:space="preserve">In the event a </w:t>
      </w:r>
      <w:r w:rsidR="00B86EB6">
        <w:t xml:space="preserve">detention offence </w:t>
      </w:r>
      <w:r>
        <w:t>charge is endorsed, the Prosecutor shall print the TOMS charge notification paperwork.</w:t>
      </w:r>
    </w:p>
    <w:p w14:paraId="154DB25A" w14:textId="5578681B" w:rsidR="000357B9" w:rsidRDefault="000357B9" w:rsidP="00D1265F">
      <w:pPr>
        <w:pStyle w:val="Heading3"/>
        <w:keepLines w:val="0"/>
        <w:spacing w:before="200"/>
        <w:ind w:left="851" w:hanging="862"/>
      </w:pPr>
      <w:r>
        <w:t xml:space="preserve">In the event the Prosecutor does not support a </w:t>
      </w:r>
      <w:r w:rsidR="00D57A9C">
        <w:t xml:space="preserve">detention offence </w:t>
      </w:r>
      <w:r>
        <w:t xml:space="preserve">charge, </w:t>
      </w:r>
      <w:r w:rsidR="00FD42D4">
        <w:t>they</w:t>
      </w:r>
      <w:r>
        <w:t xml:space="preserve"> shall confer with the Assistant Superintendent Security and recommend an</w:t>
      </w:r>
      <w:r w:rsidR="0037186D">
        <w:t xml:space="preserve"> alternative behaviour management option be applied, in accordance with </w:t>
      </w:r>
      <w:hyperlink r:id="rId27" w:history="1">
        <w:r w:rsidR="0037186D" w:rsidRPr="0069253B">
          <w:rPr>
            <w:rStyle w:val="Hyperlink"/>
          </w:rPr>
          <w:t>COPP 6.1 –Behaviour Man</w:t>
        </w:r>
        <w:r w:rsidR="0037186D" w:rsidRPr="0069253B">
          <w:rPr>
            <w:rStyle w:val="Hyperlink"/>
          </w:rPr>
          <w:t>a</w:t>
        </w:r>
        <w:r w:rsidR="0037186D" w:rsidRPr="0069253B">
          <w:rPr>
            <w:rStyle w:val="Hyperlink"/>
          </w:rPr>
          <w:t>gement</w:t>
        </w:r>
      </w:hyperlink>
      <w:r w:rsidR="0037186D" w:rsidRPr="006B7658">
        <w:t>.</w:t>
      </w:r>
    </w:p>
    <w:p w14:paraId="258881F5" w14:textId="01F03948" w:rsidR="001C09FF" w:rsidRPr="007D75C6" w:rsidRDefault="001C09FF" w:rsidP="00D1265F">
      <w:pPr>
        <w:pStyle w:val="Heading3"/>
        <w:widowControl w:val="0"/>
        <w:spacing w:before="200"/>
        <w:ind w:left="851" w:hanging="862"/>
      </w:pPr>
      <w:r w:rsidRPr="008B0D66">
        <w:t>The Superintendent may permit a suitable person agreed to by the young person</w:t>
      </w:r>
      <w:r w:rsidR="00062C5B" w:rsidRPr="008B0D66">
        <w:t>,</w:t>
      </w:r>
      <w:r w:rsidRPr="008B0D66">
        <w:t xml:space="preserve"> to assist and represent the young person at the hearing of the </w:t>
      </w:r>
      <w:r w:rsidR="00D57A9C" w:rsidRPr="008B0D66">
        <w:t xml:space="preserve">detention offence </w:t>
      </w:r>
      <w:r w:rsidRPr="008B0D66">
        <w:t>charge. The Superintendent shall determine whether a person is suitable (e.g</w:t>
      </w:r>
      <w:r w:rsidR="00F84F43">
        <w:t>.</w:t>
      </w:r>
      <w:r w:rsidRPr="008B0D66">
        <w:t xml:space="preserve"> a young person subject to a custody order under the</w:t>
      </w:r>
      <w:r w:rsidRPr="007D75C6">
        <w:t xml:space="preserve"> </w:t>
      </w:r>
      <w:r w:rsidRPr="00E1289A">
        <w:t xml:space="preserve">Criminal law (Mental Impairment) Act 2023, </w:t>
      </w:r>
      <w:r w:rsidRPr="007D75C6">
        <w:t xml:space="preserve">(refer to </w:t>
      </w:r>
      <w:proofErr w:type="spellStart"/>
      <w:r w:rsidRPr="00D76C84">
        <w:t>YDC</w:t>
      </w:r>
      <w:proofErr w:type="spellEnd"/>
      <w:r w:rsidRPr="00D76C84">
        <w:t xml:space="preserve"> </w:t>
      </w:r>
      <w:hyperlink r:id="rId28" w:history="1">
        <w:r w:rsidRPr="00D76C84">
          <w:rPr>
            <w:rStyle w:val="Hyperlink"/>
          </w:rPr>
          <w:t>COPP 7.7 – Criminal law (Mental Impairment) Detaine</w:t>
        </w:r>
        <w:r w:rsidRPr="00D76C84">
          <w:rPr>
            <w:rStyle w:val="Hyperlink"/>
          </w:rPr>
          <w:t>e</w:t>
        </w:r>
        <w:r w:rsidRPr="00D76C84">
          <w:rPr>
            <w:rStyle w:val="Hyperlink"/>
          </w:rPr>
          <w:t>s</w:t>
        </w:r>
      </w:hyperlink>
      <w:r w:rsidRPr="007D75C6">
        <w:t>)</w:t>
      </w:r>
      <w:r w:rsidRPr="001C09FF">
        <w:rPr>
          <w:rStyle w:val="FootnoteReference"/>
        </w:rPr>
        <w:footnoteReference w:id="6"/>
      </w:r>
      <w:r w:rsidRPr="007D75C6">
        <w:t>.</w:t>
      </w:r>
    </w:p>
    <w:p w14:paraId="3CCAA2FD" w14:textId="77777777" w:rsidR="002E759A" w:rsidRDefault="0037186D" w:rsidP="00D1265F">
      <w:pPr>
        <w:pStyle w:val="Heading3"/>
        <w:keepLines w:val="0"/>
        <w:spacing w:before="200"/>
        <w:ind w:left="851" w:hanging="862"/>
        <w:sectPr w:rsidR="002E759A" w:rsidSect="003F6782">
          <w:pgSz w:w="11900" w:h="16840" w:code="9"/>
          <w:pgMar w:top="1418" w:right="1418" w:bottom="1134" w:left="1304" w:header="709" w:footer="590" w:gutter="0"/>
          <w:cols w:space="708"/>
          <w:docGrid w:linePitch="360"/>
        </w:sectPr>
      </w:pPr>
      <w:r>
        <w:t>Where a detention offence</w:t>
      </w:r>
      <w:r w:rsidR="00D57A9C">
        <w:t xml:space="preserve"> charge</w:t>
      </w:r>
      <w:r>
        <w:t xml:space="preserve"> is referred to a Visiting Justice (</w:t>
      </w:r>
      <w:proofErr w:type="spellStart"/>
      <w:r>
        <w:t>VJ</w:t>
      </w:r>
      <w:proofErr w:type="spellEnd"/>
      <w:r>
        <w:t xml:space="preserve">) under s172 of the </w:t>
      </w:r>
      <w:r w:rsidRPr="009E47D6">
        <w:rPr>
          <w:i/>
          <w:iCs/>
        </w:rPr>
        <w:t>Young Offenders Act 1994</w:t>
      </w:r>
      <w:r>
        <w:t xml:space="preserve">, the </w:t>
      </w:r>
      <w:proofErr w:type="spellStart"/>
      <w:r>
        <w:t>VJ</w:t>
      </w:r>
      <w:proofErr w:type="spellEnd"/>
      <w:r>
        <w:t xml:space="preserve"> may decline to deal with the matter and direct the Superintendent to commence a prosecution</w:t>
      </w:r>
      <w:r>
        <w:rPr>
          <w:rStyle w:val="FootnoteReference"/>
        </w:rPr>
        <w:footnoteReference w:id="7"/>
      </w:r>
      <w:r>
        <w:t>.</w:t>
      </w:r>
    </w:p>
    <w:p w14:paraId="1D1DFBA9" w14:textId="77777777" w:rsidR="0037186D" w:rsidRPr="0037186D" w:rsidRDefault="0037186D" w:rsidP="00535DDF">
      <w:pPr>
        <w:pStyle w:val="Heading2"/>
        <w:ind w:left="851" w:hanging="851"/>
      </w:pPr>
      <w:bookmarkStart w:id="17" w:name="_Toc197331600"/>
      <w:bookmarkStart w:id="18" w:name="_Toc212446162"/>
      <w:r w:rsidRPr="0037186D">
        <w:lastRenderedPageBreak/>
        <w:t>Notifications</w:t>
      </w:r>
      <w:bookmarkEnd w:id="17"/>
      <w:bookmarkEnd w:id="18"/>
      <w:r w:rsidRPr="0037186D">
        <w:t xml:space="preserve"> </w:t>
      </w:r>
    </w:p>
    <w:p w14:paraId="65FC3749" w14:textId="77777777" w:rsidR="002E759A" w:rsidRPr="00F84F43" w:rsidRDefault="0037186D" w:rsidP="00A1018F">
      <w:pPr>
        <w:keepNext/>
        <w:widowControl w:val="0"/>
        <w:numPr>
          <w:ilvl w:val="2"/>
          <w:numId w:val="1"/>
        </w:numPr>
        <w:spacing w:before="200" w:after="120"/>
        <w:ind w:left="851" w:hanging="851"/>
        <w:outlineLvl w:val="2"/>
        <w:rPr>
          <w:rFonts w:eastAsia="MS Gothic"/>
          <w:bCs/>
          <w:color w:val="000000" w:themeColor="text1"/>
          <w:szCs w:val="26"/>
        </w:rPr>
      </w:pPr>
      <w:r w:rsidRPr="00F84F43">
        <w:rPr>
          <w:rFonts w:eastAsia="MS Gothic"/>
          <w:bCs/>
          <w:color w:val="000000" w:themeColor="text1"/>
          <w:szCs w:val="26"/>
        </w:rPr>
        <w:t xml:space="preserve">In the event a </w:t>
      </w:r>
      <w:r w:rsidR="00D57A9C" w:rsidRPr="00F84F43">
        <w:rPr>
          <w:rFonts w:eastAsia="MS Gothic"/>
          <w:bCs/>
          <w:color w:val="000000" w:themeColor="text1"/>
          <w:szCs w:val="26"/>
        </w:rPr>
        <w:t xml:space="preserve">detention offence </w:t>
      </w:r>
      <w:r w:rsidRPr="00F84F43">
        <w:rPr>
          <w:rFonts w:eastAsia="MS Gothic"/>
          <w:bCs/>
          <w:color w:val="000000" w:themeColor="text1"/>
          <w:szCs w:val="26"/>
        </w:rPr>
        <w:t>charge is endorsed, the Superintendent shall ensure the young person is issued the ‘Charge Against Detainee’ TOMS report, a minimum of 24 hours prior to the hearing.</w:t>
      </w:r>
    </w:p>
    <w:p w14:paraId="63F75870" w14:textId="26D21F01" w:rsidR="0037186D" w:rsidRPr="00F84F43" w:rsidRDefault="0037186D" w:rsidP="00A1018F">
      <w:pPr>
        <w:keepNext/>
        <w:widowControl w:val="0"/>
        <w:numPr>
          <w:ilvl w:val="2"/>
          <w:numId w:val="1"/>
        </w:numPr>
        <w:spacing w:before="200" w:after="120"/>
        <w:ind w:left="851" w:hanging="851"/>
        <w:outlineLvl w:val="2"/>
        <w:rPr>
          <w:rFonts w:eastAsia="MS Gothic"/>
          <w:bCs/>
          <w:color w:val="000000" w:themeColor="text1"/>
          <w:szCs w:val="26"/>
        </w:rPr>
      </w:pPr>
      <w:r w:rsidRPr="00F84F43">
        <w:rPr>
          <w:rFonts w:eastAsia="MS Gothic"/>
          <w:bCs/>
          <w:color w:val="000000" w:themeColor="text1"/>
          <w:szCs w:val="26"/>
        </w:rPr>
        <w:t xml:space="preserve">The Prosecutor </w:t>
      </w:r>
      <w:r w:rsidR="003908AE" w:rsidRPr="00F84F43">
        <w:rPr>
          <w:rFonts w:eastAsia="MS Gothic"/>
          <w:bCs/>
          <w:color w:val="000000" w:themeColor="text1"/>
          <w:szCs w:val="26"/>
        </w:rPr>
        <w:t xml:space="preserve">shall </w:t>
      </w:r>
      <w:r w:rsidRPr="00F84F43">
        <w:rPr>
          <w:rFonts w:eastAsia="MS Gothic"/>
          <w:bCs/>
          <w:color w:val="000000" w:themeColor="text1"/>
          <w:szCs w:val="26"/>
        </w:rPr>
        <w:t>compile the ‘Charge Against Detainee’ TOMS report and ensure the report includes the following details:</w:t>
      </w:r>
    </w:p>
    <w:p w14:paraId="23089C7A" w14:textId="544D92BF" w:rsidR="0037186D" w:rsidRPr="00F84F43" w:rsidRDefault="0037186D" w:rsidP="003F0C63">
      <w:pPr>
        <w:keepNext/>
        <w:widowControl w:val="0"/>
        <w:numPr>
          <w:ilvl w:val="0"/>
          <w:numId w:val="18"/>
        </w:numPr>
        <w:tabs>
          <w:tab w:val="clear" w:pos="720"/>
          <w:tab w:val="num" w:pos="1418"/>
        </w:tabs>
        <w:spacing w:before="120" w:after="120"/>
        <w:ind w:left="1417" w:hanging="425"/>
      </w:pPr>
      <w:r w:rsidRPr="00F84F43">
        <w:t>name of the young person</w:t>
      </w:r>
    </w:p>
    <w:p w14:paraId="450F8CC0" w14:textId="36E32A38" w:rsidR="00D132FD" w:rsidRPr="00F84F43" w:rsidRDefault="0037186D" w:rsidP="003F0C63">
      <w:pPr>
        <w:keepNext/>
        <w:widowControl w:val="0"/>
        <w:numPr>
          <w:ilvl w:val="0"/>
          <w:numId w:val="18"/>
        </w:numPr>
        <w:tabs>
          <w:tab w:val="clear" w:pos="720"/>
          <w:tab w:val="num" w:pos="1418"/>
        </w:tabs>
        <w:spacing w:before="120" w:after="120"/>
        <w:ind w:left="1417" w:hanging="425"/>
      </w:pPr>
      <w:r w:rsidRPr="00F84F43">
        <w:t xml:space="preserve">date, time and place of the alleged </w:t>
      </w:r>
      <w:r w:rsidR="00D57A9C" w:rsidRPr="00F84F43">
        <w:t xml:space="preserve">detention </w:t>
      </w:r>
      <w:r w:rsidRPr="00F84F43">
        <w:t xml:space="preserve">offence </w:t>
      </w:r>
      <w:r w:rsidR="00530405" w:rsidRPr="00F84F43">
        <w:t>charge</w:t>
      </w:r>
    </w:p>
    <w:p w14:paraId="528B4D07" w14:textId="62709B75" w:rsidR="0037186D" w:rsidRPr="00F84F43" w:rsidRDefault="0037186D" w:rsidP="003F0C63">
      <w:pPr>
        <w:keepNext/>
        <w:widowControl w:val="0"/>
        <w:numPr>
          <w:ilvl w:val="0"/>
          <w:numId w:val="18"/>
        </w:numPr>
        <w:tabs>
          <w:tab w:val="clear" w:pos="720"/>
          <w:tab w:val="num" w:pos="1418"/>
        </w:tabs>
        <w:spacing w:before="120" w:after="120"/>
        <w:ind w:left="1417" w:hanging="425"/>
      </w:pPr>
      <w:r w:rsidRPr="00F84F43">
        <w:t xml:space="preserve">details of any person assaulted, or any property damaged or destroyed </w:t>
      </w:r>
    </w:p>
    <w:p w14:paraId="4516DD82" w14:textId="47C035B2" w:rsidR="0037186D" w:rsidRPr="00F84F43" w:rsidRDefault="0037186D" w:rsidP="003F0C63">
      <w:pPr>
        <w:keepNext/>
        <w:widowControl w:val="0"/>
        <w:numPr>
          <w:ilvl w:val="0"/>
          <w:numId w:val="18"/>
        </w:numPr>
        <w:tabs>
          <w:tab w:val="clear" w:pos="720"/>
          <w:tab w:val="num" w:pos="1418"/>
        </w:tabs>
        <w:spacing w:before="120" w:after="120"/>
        <w:ind w:left="1417" w:hanging="425"/>
      </w:pPr>
      <w:r w:rsidRPr="00F84F43">
        <w:t xml:space="preserve">description of any injury or damage </w:t>
      </w:r>
    </w:p>
    <w:p w14:paraId="193CA782" w14:textId="0F6C0EC7" w:rsidR="0037186D" w:rsidRPr="00F84F43" w:rsidRDefault="0037186D" w:rsidP="003F0C63">
      <w:pPr>
        <w:keepNext/>
        <w:widowControl w:val="0"/>
        <w:numPr>
          <w:ilvl w:val="0"/>
          <w:numId w:val="18"/>
        </w:numPr>
        <w:tabs>
          <w:tab w:val="clear" w:pos="720"/>
          <w:tab w:val="num" w:pos="1418"/>
        </w:tabs>
        <w:spacing w:before="120" w:after="120"/>
        <w:ind w:left="1417" w:hanging="425"/>
      </w:pPr>
      <w:proofErr w:type="gramStart"/>
      <w:r w:rsidRPr="00F84F43">
        <w:t>brief summary</w:t>
      </w:r>
      <w:proofErr w:type="gramEnd"/>
      <w:r w:rsidRPr="00F84F43">
        <w:t xml:space="preserve"> of the alleged circumstances of the </w:t>
      </w:r>
      <w:r w:rsidR="00D57A9C" w:rsidRPr="00F84F43">
        <w:t xml:space="preserve">detention </w:t>
      </w:r>
      <w:r w:rsidRPr="00F84F43">
        <w:t>offence</w:t>
      </w:r>
      <w:r w:rsidR="00530405" w:rsidRPr="00F84F43">
        <w:t xml:space="preserve"> charge</w:t>
      </w:r>
      <w:r w:rsidRPr="00F84F43">
        <w:rPr>
          <w:vertAlign w:val="superscript"/>
        </w:rPr>
        <w:footnoteReference w:id="8"/>
      </w:r>
      <w:r w:rsidRPr="00F84F43">
        <w:t>.</w:t>
      </w:r>
    </w:p>
    <w:p w14:paraId="46F2F38D" w14:textId="19730FCD" w:rsidR="0037186D" w:rsidRPr="0037186D" w:rsidRDefault="0037186D" w:rsidP="00670BF5">
      <w:pPr>
        <w:keepLines/>
        <w:widowControl w:val="0"/>
        <w:numPr>
          <w:ilvl w:val="2"/>
          <w:numId w:val="1"/>
        </w:numPr>
        <w:spacing w:before="200" w:after="120"/>
        <w:ind w:left="851" w:hanging="851"/>
        <w:outlineLvl w:val="2"/>
        <w:rPr>
          <w:rFonts w:eastAsia="MS Gothic"/>
          <w:bCs/>
          <w:color w:val="000000" w:themeColor="text1"/>
          <w:szCs w:val="26"/>
        </w:rPr>
      </w:pPr>
      <w:r w:rsidRPr="0037186D">
        <w:rPr>
          <w:rFonts w:eastAsia="MS Gothic"/>
          <w:bCs/>
          <w:color w:val="000000" w:themeColor="text1"/>
          <w:szCs w:val="26"/>
        </w:rPr>
        <w:t xml:space="preserve">The Superintendent shall ensure reasonable steps are taken to notify a responsible adult of the </w:t>
      </w:r>
      <w:r w:rsidR="00203B78">
        <w:rPr>
          <w:rFonts w:eastAsia="MS Gothic"/>
          <w:bCs/>
          <w:color w:val="000000" w:themeColor="text1"/>
          <w:szCs w:val="26"/>
        </w:rPr>
        <w:t xml:space="preserve">detention offence </w:t>
      </w:r>
      <w:r w:rsidRPr="0037186D">
        <w:rPr>
          <w:rFonts w:eastAsia="MS Gothic"/>
          <w:bCs/>
          <w:color w:val="000000" w:themeColor="text1"/>
          <w:szCs w:val="26"/>
        </w:rPr>
        <w:t xml:space="preserve">charge and hearing date and their right to be present </w:t>
      </w:r>
      <w:r>
        <w:rPr>
          <w:rFonts w:eastAsia="MS Gothic"/>
          <w:bCs/>
          <w:color w:val="000000" w:themeColor="text1"/>
          <w:szCs w:val="26"/>
        </w:rPr>
        <w:t>a</w:t>
      </w:r>
      <w:r w:rsidRPr="0037186D">
        <w:rPr>
          <w:rFonts w:eastAsia="MS Gothic"/>
          <w:bCs/>
          <w:color w:val="000000" w:themeColor="text1"/>
          <w:szCs w:val="26"/>
        </w:rPr>
        <w:t xml:space="preserve">t the hearing. </w:t>
      </w:r>
    </w:p>
    <w:p w14:paraId="71765371" w14:textId="54F287C8" w:rsidR="0037186D" w:rsidRPr="00F84F43" w:rsidRDefault="0037186D" w:rsidP="00535DDF">
      <w:pPr>
        <w:keepNext/>
        <w:keepLines/>
        <w:widowControl w:val="0"/>
        <w:numPr>
          <w:ilvl w:val="2"/>
          <w:numId w:val="1"/>
        </w:numPr>
        <w:spacing w:before="200" w:after="120"/>
        <w:ind w:left="851" w:hanging="851"/>
        <w:outlineLvl w:val="2"/>
        <w:rPr>
          <w:rFonts w:eastAsia="MS Gothic"/>
          <w:bCs/>
          <w:color w:val="000000" w:themeColor="text1"/>
          <w:szCs w:val="26"/>
        </w:rPr>
      </w:pPr>
      <w:hyperlink r:id="rId29" w:history="1">
        <w:r w:rsidRPr="0037186D">
          <w:rPr>
            <w:rStyle w:val="Hyperlink"/>
            <w:rFonts w:eastAsia="MS Gothic"/>
            <w:bCs/>
            <w:szCs w:val="26"/>
          </w:rPr>
          <w:t>The Detention Centre Charges - Unit Notif</w:t>
        </w:r>
        <w:r w:rsidRPr="0037186D">
          <w:rPr>
            <w:rStyle w:val="Hyperlink"/>
            <w:rFonts w:eastAsia="MS Gothic"/>
            <w:bCs/>
            <w:szCs w:val="26"/>
          </w:rPr>
          <w:t>i</w:t>
        </w:r>
        <w:r w:rsidRPr="0037186D">
          <w:rPr>
            <w:rStyle w:val="Hyperlink"/>
            <w:rFonts w:eastAsia="MS Gothic"/>
            <w:bCs/>
            <w:szCs w:val="26"/>
          </w:rPr>
          <w:t>cation Form</w:t>
        </w:r>
      </w:hyperlink>
      <w:r w:rsidRPr="0037186D">
        <w:rPr>
          <w:rFonts w:eastAsia="MS Gothic"/>
          <w:bCs/>
          <w:color w:val="000000" w:themeColor="text1"/>
          <w:szCs w:val="26"/>
        </w:rPr>
        <w:t xml:space="preserve"> shall be forwarded to the relevant Unit Manager to complete and return</w:t>
      </w:r>
      <w:r w:rsidR="0083324B">
        <w:rPr>
          <w:rFonts w:eastAsia="MS Gothic"/>
          <w:bCs/>
          <w:color w:val="000000" w:themeColor="text1"/>
          <w:szCs w:val="26"/>
        </w:rPr>
        <w:t>ed</w:t>
      </w:r>
      <w:r w:rsidRPr="0037186D">
        <w:rPr>
          <w:rFonts w:eastAsia="MS Gothic"/>
          <w:bCs/>
          <w:color w:val="000000" w:themeColor="text1"/>
          <w:szCs w:val="26"/>
        </w:rPr>
        <w:t xml:space="preserve"> to the Prosecutor. In the </w:t>
      </w:r>
      <w:r w:rsidRPr="00F84F43">
        <w:rPr>
          <w:rFonts w:eastAsia="MS Gothic"/>
          <w:bCs/>
          <w:color w:val="000000" w:themeColor="text1"/>
          <w:szCs w:val="26"/>
        </w:rPr>
        <w:t xml:space="preserve">event a responsible adult cannot be identified, the Unit Manager may suggest to </w:t>
      </w:r>
      <w:r w:rsidR="0083324B" w:rsidRPr="00F84F43">
        <w:rPr>
          <w:rFonts w:eastAsia="MS Gothic"/>
          <w:bCs/>
          <w:color w:val="000000" w:themeColor="text1"/>
          <w:szCs w:val="26"/>
        </w:rPr>
        <w:t xml:space="preserve">a </w:t>
      </w:r>
      <w:r w:rsidRPr="00F84F43">
        <w:rPr>
          <w:rFonts w:eastAsia="MS Gothic"/>
          <w:bCs/>
          <w:color w:val="000000" w:themeColor="text1"/>
          <w:szCs w:val="26"/>
        </w:rPr>
        <w:t>young person the attendance of a Custodial Officer or Unit Manager as a support person at the hearing.</w:t>
      </w:r>
    </w:p>
    <w:p w14:paraId="6FAB983A" w14:textId="77777777" w:rsidR="0037186D" w:rsidRPr="00F84F43" w:rsidRDefault="0037186D" w:rsidP="00535DDF">
      <w:pPr>
        <w:pStyle w:val="Heading2"/>
        <w:spacing w:before="240"/>
        <w:ind w:left="851" w:hanging="851"/>
      </w:pPr>
      <w:bookmarkStart w:id="19" w:name="_Toc197331601"/>
      <w:bookmarkStart w:id="20" w:name="_Toc212446163"/>
      <w:r w:rsidRPr="00F84F43">
        <w:t>Criminal charge</w:t>
      </w:r>
      <w:bookmarkEnd w:id="19"/>
      <w:bookmarkEnd w:id="20"/>
      <w:r w:rsidRPr="00F84F43">
        <w:t xml:space="preserve"> </w:t>
      </w:r>
    </w:p>
    <w:p w14:paraId="24FBED3F" w14:textId="77777777" w:rsidR="0037186D" w:rsidRPr="00F84F43" w:rsidRDefault="0037186D" w:rsidP="00535DDF">
      <w:pPr>
        <w:pStyle w:val="Heading3"/>
        <w:spacing w:before="200"/>
        <w:ind w:left="851" w:hanging="851"/>
      </w:pPr>
      <w:r w:rsidRPr="00F84F43">
        <w:t>The Assistant Superintendent Security or Prosecutor may refer any matter to the Western Australian (WA) Police Force.</w:t>
      </w:r>
    </w:p>
    <w:p w14:paraId="6FC94D3F" w14:textId="77777777" w:rsidR="0037186D" w:rsidRDefault="0037186D" w:rsidP="00535DDF">
      <w:pPr>
        <w:pStyle w:val="Heading3"/>
        <w:spacing w:before="200"/>
        <w:ind w:left="851" w:hanging="851"/>
      </w:pPr>
      <w:r w:rsidRPr="00F84F43">
        <w:t>In the event of an assault against a young person, staff member or visitor, irrespective of whether the victim of the assault wishes to proceed with a</w:t>
      </w:r>
      <w:r>
        <w:t xml:space="preserve"> criminal charge against the alleged perpetrator, the Assistant Superintendent Security shall ensure the WA Police Force are contacted. </w:t>
      </w:r>
    </w:p>
    <w:p w14:paraId="18A54F0B" w14:textId="74C8AD89" w:rsidR="0037186D" w:rsidRPr="00F84F43" w:rsidRDefault="0037186D" w:rsidP="00535DDF">
      <w:pPr>
        <w:pStyle w:val="Heading3"/>
        <w:spacing w:before="200"/>
        <w:ind w:left="851" w:hanging="851"/>
      </w:pPr>
      <w:r w:rsidRPr="00F84F43">
        <w:t xml:space="preserve">In the event that a staff member is the victim of an alleged criminal offence, the Assistant Superintendent Security </w:t>
      </w:r>
      <w:r w:rsidR="00B43F18" w:rsidRPr="00F84F43">
        <w:t xml:space="preserve">shall </w:t>
      </w:r>
      <w:r w:rsidRPr="00F84F43">
        <w:t>ensure the matter is referred to the WA Police Force</w:t>
      </w:r>
      <w:r w:rsidR="003F0C63" w:rsidRPr="00F84F43">
        <w:t>.</w:t>
      </w:r>
      <w:r w:rsidRPr="00F84F43">
        <w:t xml:space="preserve"> </w:t>
      </w:r>
    </w:p>
    <w:p w14:paraId="18D614DE" w14:textId="613CC5A7" w:rsidR="0037186D" w:rsidRPr="00F84F43" w:rsidRDefault="00B43F18" w:rsidP="00535DDF">
      <w:pPr>
        <w:pStyle w:val="Heading3"/>
        <w:spacing w:before="200"/>
        <w:ind w:left="851" w:hanging="851"/>
      </w:pPr>
      <w:r w:rsidRPr="00F84F43">
        <w:t xml:space="preserve">In the event that a criminal charge is not proceeded, the WA </w:t>
      </w:r>
      <w:r w:rsidR="0037186D" w:rsidRPr="00F84F43">
        <w:t xml:space="preserve">Police Force </w:t>
      </w:r>
      <w:r w:rsidRPr="00F84F43">
        <w:t xml:space="preserve">shall </w:t>
      </w:r>
      <w:r w:rsidR="0037186D" w:rsidRPr="00F84F43">
        <w:t xml:space="preserve">notify the Prosecutor for consideration of a </w:t>
      </w:r>
      <w:r w:rsidR="003F0C63" w:rsidRPr="00F84F43">
        <w:t xml:space="preserve">detention centre </w:t>
      </w:r>
      <w:r w:rsidR="0037186D" w:rsidRPr="00F84F43">
        <w:t xml:space="preserve">offence charge. </w:t>
      </w:r>
    </w:p>
    <w:p w14:paraId="17E1E821" w14:textId="77777777" w:rsidR="002E759A" w:rsidRPr="00F84F43" w:rsidRDefault="0037186D" w:rsidP="00535DDF">
      <w:pPr>
        <w:pStyle w:val="Heading3"/>
        <w:spacing w:before="200"/>
        <w:ind w:left="851" w:hanging="851"/>
        <w:sectPr w:rsidR="002E759A" w:rsidRPr="00F84F43" w:rsidSect="003F6782">
          <w:pgSz w:w="11900" w:h="16840" w:code="9"/>
          <w:pgMar w:top="1418" w:right="1418" w:bottom="1134" w:left="1304" w:header="709" w:footer="590" w:gutter="0"/>
          <w:cols w:space="708"/>
          <w:docGrid w:linePitch="360"/>
        </w:sectPr>
      </w:pPr>
      <w:r w:rsidRPr="00F84F43">
        <w:t xml:space="preserve">A young person shall not be subject to a detention offence charge until it is determined that the young person </w:t>
      </w:r>
      <w:r w:rsidR="00805A62" w:rsidRPr="00F84F43">
        <w:t xml:space="preserve">shall </w:t>
      </w:r>
      <w:r w:rsidRPr="00F84F43">
        <w:t xml:space="preserve">not be charged with a criminal offence in accordance with section 3.4. </w:t>
      </w:r>
    </w:p>
    <w:p w14:paraId="128BB99C" w14:textId="77777777" w:rsidR="00535DDF" w:rsidRDefault="00535DDF" w:rsidP="00BD1AE7">
      <w:pPr>
        <w:pStyle w:val="Heading1"/>
        <w:keepNext w:val="0"/>
        <w:keepLines w:val="0"/>
        <w:widowControl w:val="0"/>
        <w:spacing w:before="360" w:after="240"/>
      </w:pPr>
      <w:bookmarkStart w:id="21" w:name="_Toc197331602"/>
      <w:bookmarkStart w:id="22" w:name="_Toc212446164"/>
      <w:r>
        <w:lastRenderedPageBreak/>
        <w:t>Hearing of Charge and Determination of Penalties</w:t>
      </w:r>
      <w:bookmarkEnd w:id="21"/>
      <w:bookmarkEnd w:id="22"/>
    </w:p>
    <w:p w14:paraId="2A9E353F" w14:textId="77777777" w:rsidR="00535DDF" w:rsidRPr="00EF2919" w:rsidRDefault="00535DDF" w:rsidP="00EF2919">
      <w:pPr>
        <w:pStyle w:val="Heading2"/>
        <w:spacing w:before="240"/>
        <w:ind w:left="851" w:hanging="851"/>
      </w:pPr>
      <w:bookmarkStart w:id="23" w:name="_Toc197331603"/>
      <w:bookmarkStart w:id="24" w:name="_Toc212446165"/>
      <w:r w:rsidRPr="00535DDF">
        <w:t>Superintendent to determine how to deal with the charge</w:t>
      </w:r>
      <w:bookmarkEnd w:id="23"/>
      <w:bookmarkEnd w:id="24"/>
    </w:p>
    <w:p w14:paraId="126D8DC0" w14:textId="59EE7971" w:rsidR="00535DDF" w:rsidRPr="00F84F43" w:rsidRDefault="00535DDF" w:rsidP="00DD562C">
      <w:pPr>
        <w:widowControl w:val="0"/>
        <w:numPr>
          <w:ilvl w:val="2"/>
          <w:numId w:val="1"/>
        </w:numPr>
        <w:spacing w:before="200" w:after="120"/>
        <w:ind w:left="851" w:hanging="851"/>
        <w:outlineLvl w:val="2"/>
        <w:rPr>
          <w:rFonts w:eastAsia="MS Gothic"/>
          <w:bCs/>
          <w:color w:val="000000" w:themeColor="text1"/>
          <w:szCs w:val="26"/>
        </w:rPr>
      </w:pPr>
      <w:r w:rsidRPr="00F84F43">
        <w:rPr>
          <w:rFonts w:eastAsia="MS Gothic"/>
          <w:bCs/>
          <w:color w:val="000000" w:themeColor="text1"/>
          <w:szCs w:val="26"/>
        </w:rPr>
        <w:t>Where practicable, the Superintendent should confer with the young person, a responsible adult or other person</w:t>
      </w:r>
      <w:r w:rsidR="00805A62" w:rsidRPr="00F84F43">
        <w:rPr>
          <w:rFonts w:eastAsia="MS Gothic"/>
          <w:bCs/>
          <w:color w:val="000000" w:themeColor="text1"/>
          <w:szCs w:val="26"/>
        </w:rPr>
        <w:t>(</w:t>
      </w:r>
      <w:r w:rsidRPr="00F84F43">
        <w:rPr>
          <w:rFonts w:eastAsia="MS Gothic"/>
          <w:bCs/>
          <w:color w:val="000000" w:themeColor="text1"/>
          <w:szCs w:val="26"/>
        </w:rPr>
        <w:t>s</w:t>
      </w:r>
      <w:r w:rsidR="00805A62" w:rsidRPr="00F84F43">
        <w:rPr>
          <w:rFonts w:eastAsia="MS Gothic"/>
          <w:bCs/>
          <w:color w:val="000000" w:themeColor="text1"/>
          <w:szCs w:val="26"/>
        </w:rPr>
        <w:t>)</w:t>
      </w:r>
      <w:r w:rsidRPr="00F84F43">
        <w:rPr>
          <w:rFonts w:eastAsia="MS Gothic"/>
          <w:bCs/>
          <w:color w:val="000000" w:themeColor="text1"/>
          <w:szCs w:val="26"/>
        </w:rPr>
        <w:t xml:space="preserve"> deemed appropriate when considering how to deal with the proposed </w:t>
      </w:r>
      <w:r w:rsidR="009463E7" w:rsidRPr="00F84F43">
        <w:rPr>
          <w:rFonts w:eastAsia="MS Gothic"/>
          <w:bCs/>
          <w:color w:val="000000" w:themeColor="text1"/>
          <w:szCs w:val="26"/>
        </w:rPr>
        <w:t xml:space="preserve">detention offence </w:t>
      </w:r>
      <w:r w:rsidRPr="00F84F43">
        <w:rPr>
          <w:rFonts w:eastAsia="MS Gothic"/>
          <w:bCs/>
          <w:color w:val="000000" w:themeColor="text1"/>
          <w:szCs w:val="26"/>
        </w:rPr>
        <w:t xml:space="preserve">charge. </w:t>
      </w:r>
    </w:p>
    <w:p w14:paraId="0FE3CCC1" w14:textId="6B4ADD03" w:rsidR="00535DDF" w:rsidRPr="00535DDF" w:rsidRDefault="00535DDF" w:rsidP="00DD562C">
      <w:pPr>
        <w:widowControl w:val="0"/>
        <w:numPr>
          <w:ilvl w:val="2"/>
          <w:numId w:val="1"/>
        </w:numPr>
        <w:spacing w:before="200" w:after="120"/>
        <w:ind w:left="851" w:hanging="851"/>
        <w:outlineLvl w:val="2"/>
        <w:rPr>
          <w:rFonts w:eastAsia="MS Gothic"/>
          <w:bCs/>
          <w:szCs w:val="26"/>
        </w:rPr>
      </w:pPr>
      <w:r w:rsidRPr="00F84F43">
        <w:rPr>
          <w:rFonts w:eastAsia="MS Gothic"/>
          <w:bCs/>
          <w:szCs w:val="26"/>
        </w:rPr>
        <w:t>Where a young person has a Criminal Law (Mental Impairment) alert, the</w:t>
      </w:r>
      <w:r w:rsidRPr="00535DDF">
        <w:rPr>
          <w:rFonts w:eastAsia="MS Gothic"/>
          <w:bCs/>
          <w:szCs w:val="26"/>
        </w:rPr>
        <w:t xml:space="preserve"> Superintendent </w:t>
      </w:r>
      <w:r w:rsidR="00805A62" w:rsidRPr="00535DDF">
        <w:rPr>
          <w:rFonts w:eastAsia="MS Gothic"/>
          <w:bCs/>
          <w:szCs w:val="26"/>
        </w:rPr>
        <w:t>sh</w:t>
      </w:r>
      <w:r w:rsidR="00805A62">
        <w:rPr>
          <w:rFonts w:eastAsia="MS Gothic"/>
          <w:bCs/>
          <w:szCs w:val="26"/>
        </w:rPr>
        <w:t>all</w:t>
      </w:r>
      <w:r w:rsidR="00805A62" w:rsidRPr="00535DDF">
        <w:rPr>
          <w:rFonts w:eastAsia="MS Gothic"/>
          <w:bCs/>
          <w:szCs w:val="26"/>
        </w:rPr>
        <w:t xml:space="preserve"> </w:t>
      </w:r>
      <w:r w:rsidRPr="00535DDF">
        <w:rPr>
          <w:rFonts w:eastAsia="MS Gothic"/>
          <w:bCs/>
          <w:szCs w:val="26"/>
        </w:rPr>
        <w:t xml:space="preserve">consult with Youth </w:t>
      </w:r>
      <w:proofErr w:type="spellStart"/>
      <w:r w:rsidRPr="00535DDF">
        <w:rPr>
          <w:rFonts w:eastAsia="MS Gothic"/>
          <w:bCs/>
          <w:szCs w:val="26"/>
        </w:rPr>
        <w:t>CLMI</w:t>
      </w:r>
      <w:proofErr w:type="spellEnd"/>
      <w:r w:rsidRPr="00535DDF">
        <w:rPr>
          <w:rFonts w:eastAsia="MS Gothic"/>
          <w:bCs/>
          <w:szCs w:val="26"/>
        </w:rPr>
        <w:t xml:space="preserve"> Services to obtain a clinical opinion as to whether the young person would likely understand the process. Refer to </w:t>
      </w:r>
      <w:hyperlink r:id="rId30" w:history="1">
        <w:proofErr w:type="spellStart"/>
        <w:r w:rsidRPr="00535DDF">
          <w:rPr>
            <w:rFonts w:eastAsia="MS Gothic"/>
            <w:bCs/>
            <w:color w:val="0000FF"/>
            <w:szCs w:val="26"/>
            <w:u w:val="single"/>
          </w:rPr>
          <w:t>YDC</w:t>
        </w:r>
        <w:proofErr w:type="spellEnd"/>
        <w:r w:rsidRPr="00535DDF">
          <w:rPr>
            <w:rFonts w:eastAsia="MS Gothic"/>
            <w:bCs/>
            <w:color w:val="0000FF"/>
            <w:szCs w:val="26"/>
            <w:u w:val="single"/>
          </w:rPr>
          <w:t xml:space="preserve"> COPP 7.7 Criminal</w:t>
        </w:r>
        <w:r w:rsidRPr="00535DDF">
          <w:rPr>
            <w:rFonts w:eastAsia="MS Gothic"/>
            <w:bCs/>
            <w:color w:val="0000FF"/>
            <w:szCs w:val="26"/>
            <w:u w:val="single"/>
          </w:rPr>
          <w:t xml:space="preserve"> </w:t>
        </w:r>
        <w:r w:rsidRPr="00535DDF">
          <w:rPr>
            <w:rFonts w:eastAsia="MS Gothic"/>
            <w:bCs/>
            <w:color w:val="0000FF"/>
            <w:szCs w:val="26"/>
            <w:u w:val="single"/>
          </w:rPr>
          <w:t>Law (Mental Impairment) Detainees.</w:t>
        </w:r>
      </w:hyperlink>
      <w:r w:rsidRPr="00535DDF">
        <w:rPr>
          <w:rFonts w:eastAsia="MS Gothic"/>
          <w:bCs/>
          <w:szCs w:val="26"/>
        </w:rPr>
        <w:t xml:space="preserve"> </w:t>
      </w:r>
    </w:p>
    <w:p w14:paraId="3132BEF6" w14:textId="25149DD9" w:rsidR="00535DDF" w:rsidRPr="00535DDF" w:rsidRDefault="00535DDF" w:rsidP="00DD562C">
      <w:pPr>
        <w:widowControl w:val="0"/>
        <w:numPr>
          <w:ilvl w:val="2"/>
          <w:numId w:val="1"/>
        </w:numPr>
        <w:spacing w:before="200" w:after="120"/>
        <w:ind w:left="851" w:hanging="851"/>
        <w:outlineLvl w:val="2"/>
        <w:rPr>
          <w:rFonts w:eastAsia="MS Gothic"/>
          <w:bCs/>
          <w:szCs w:val="26"/>
        </w:rPr>
      </w:pPr>
      <w:r w:rsidRPr="00535DDF">
        <w:rPr>
          <w:rFonts w:eastAsia="MS Gothic"/>
          <w:bCs/>
          <w:szCs w:val="26"/>
        </w:rPr>
        <w:t xml:space="preserve">Where a </w:t>
      </w:r>
      <w:r w:rsidR="009463E7">
        <w:rPr>
          <w:rFonts w:eastAsia="MS Gothic"/>
          <w:bCs/>
          <w:szCs w:val="26"/>
        </w:rPr>
        <w:t xml:space="preserve">detention offence </w:t>
      </w:r>
      <w:r w:rsidRPr="00535DDF">
        <w:rPr>
          <w:rFonts w:eastAsia="MS Gothic"/>
          <w:bCs/>
          <w:szCs w:val="26"/>
        </w:rPr>
        <w:t>charge has been suspended for good behaviour, at the end of the suspension period</w:t>
      </w:r>
      <w:r w:rsidR="0065182B">
        <w:rPr>
          <w:rFonts w:eastAsia="MS Gothic"/>
          <w:bCs/>
          <w:szCs w:val="26"/>
        </w:rPr>
        <w:t>,</w:t>
      </w:r>
      <w:r w:rsidRPr="00535DDF">
        <w:rPr>
          <w:rFonts w:eastAsia="MS Gothic"/>
          <w:bCs/>
          <w:szCs w:val="26"/>
        </w:rPr>
        <w:t xml:space="preserve"> the Superintendent is to withdraw the </w:t>
      </w:r>
      <w:r w:rsidR="00EF3F50">
        <w:rPr>
          <w:rFonts w:eastAsia="MS Gothic"/>
          <w:bCs/>
          <w:szCs w:val="26"/>
        </w:rPr>
        <w:t xml:space="preserve">detention offence </w:t>
      </w:r>
      <w:r w:rsidRPr="00535DDF">
        <w:rPr>
          <w:rFonts w:eastAsia="MS Gothic"/>
          <w:bCs/>
          <w:szCs w:val="26"/>
        </w:rPr>
        <w:t>charge if the undertaking has been observed</w:t>
      </w:r>
      <w:r w:rsidRPr="00535DDF">
        <w:rPr>
          <w:rFonts w:eastAsia="MS Gothic"/>
          <w:bCs/>
          <w:szCs w:val="26"/>
          <w:vertAlign w:val="superscript"/>
        </w:rPr>
        <w:footnoteReference w:id="9"/>
      </w:r>
      <w:r w:rsidRPr="00535DDF">
        <w:rPr>
          <w:rFonts w:eastAsia="MS Gothic"/>
          <w:bCs/>
          <w:szCs w:val="26"/>
        </w:rPr>
        <w:t>.</w:t>
      </w:r>
    </w:p>
    <w:p w14:paraId="02D4BBB6" w14:textId="57547144" w:rsidR="00535DDF" w:rsidRPr="00535DDF" w:rsidRDefault="00EF3F50" w:rsidP="00DD562C">
      <w:pPr>
        <w:widowControl w:val="0"/>
        <w:numPr>
          <w:ilvl w:val="2"/>
          <w:numId w:val="1"/>
        </w:numPr>
        <w:spacing w:before="200" w:after="120"/>
        <w:ind w:left="851" w:hanging="851"/>
        <w:outlineLvl w:val="2"/>
        <w:rPr>
          <w:rFonts w:eastAsia="MS Gothic"/>
          <w:bCs/>
          <w:color w:val="000000" w:themeColor="text1"/>
          <w:szCs w:val="26"/>
        </w:rPr>
      </w:pPr>
      <w:r>
        <w:rPr>
          <w:rFonts w:eastAsia="MS Gothic"/>
          <w:bCs/>
          <w:color w:val="000000" w:themeColor="text1"/>
          <w:szCs w:val="26"/>
        </w:rPr>
        <w:t>The</w:t>
      </w:r>
      <w:r w:rsidR="00535DDF" w:rsidRPr="00535DDF">
        <w:rPr>
          <w:rFonts w:eastAsia="MS Gothic"/>
          <w:bCs/>
          <w:color w:val="000000" w:themeColor="text1"/>
          <w:szCs w:val="26"/>
        </w:rPr>
        <w:t xml:space="preserve"> Superintendent,</w:t>
      </w:r>
      <w:r>
        <w:rPr>
          <w:rFonts w:eastAsia="MS Gothic"/>
          <w:bCs/>
          <w:color w:val="000000" w:themeColor="text1"/>
          <w:szCs w:val="26"/>
        </w:rPr>
        <w:t xml:space="preserve"> after conferring</w:t>
      </w:r>
      <w:r w:rsidR="00C43339">
        <w:rPr>
          <w:rFonts w:eastAsia="MS Gothic"/>
          <w:bCs/>
          <w:color w:val="000000" w:themeColor="text1"/>
          <w:szCs w:val="26"/>
        </w:rPr>
        <w:t xml:space="preserve"> with the young person</w:t>
      </w:r>
      <w:r>
        <w:rPr>
          <w:rFonts w:eastAsia="MS Gothic"/>
          <w:bCs/>
          <w:color w:val="000000" w:themeColor="text1"/>
          <w:szCs w:val="26"/>
        </w:rPr>
        <w:t xml:space="preserve">, </w:t>
      </w:r>
      <w:r w:rsidR="00C43339">
        <w:rPr>
          <w:rFonts w:eastAsia="MS Gothic"/>
          <w:bCs/>
          <w:color w:val="000000" w:themeColor="text1"/>
          <w:szCs w:val="26"/>
        </w:rPr>
        <w:t xml:space="preserve">a responsible adult or caregiver, </w:t>
      </w:r>
      <w:r>
        <w:rPr>
          <w:rFonts w:eastAsia="MS Gothic"/>
          <w:bCs/>
          <w:color w:val="000000" w:themeColor="text1"/>
          <w:szCs w:val="26"/>
        </w:rPr>
        <w:t>where practicable and</w:t>
      </w:r>
      <w:r w:rsidR="00535DDF" w:rsidRPr="00535DDF">
        <w:rPr>
          <w:rFonts w:eastAsia="MS Gothic"/>
          <w:bCs/>
          <w:color w:val="000000" w:themeColor="text1"/>
          <w:szCs w:val="26"/>
        </w:rPr>
        <w:t xml:space="preserve"> having regard to the nature of the alleged offence and the alleged circumstances, shall:</w:t>
      </w:r>
    </w:p>
    <w:p w14:paraId="3631EE83" w14:textId="2332BF63" w:rsidR="00535DDF" w:rsidRPr="00F84F43" w:rsidRDefault="00535DDF" w:rsidP="00DD562C">
      <w:pPr>
        <w:widowControl w:val="0"/>
        <w:numPr>
          <w:ilvl w:val="0"/>
          <w:numId w:val="23"/>
        </w:numPr>
        <w:tabs>
          <w:tab w:val="clear" w:pos="720"/>
          <w:tab w:val="left" w:pos="993"/>
        </w:tabs>
        <w:spacing w:before="120" w:after="120"/>
        <w:ind w:left="1134" w:hanging="283"/>
      </w:pPr>
      <w:r w:rsidRPr="00535DDF">
        <w:t xml:space="preserve">suspend further action with respect to the </w:t>
      </w:r>
      <w:r w:rsidR="00EF3F50">
        <w:t xml:space="preserve">detention offence </w:t>
      </w:r>
      <w:r w:rsidRPr="00535DDF">
        <w:t xml:space="preserve">charge on the </w:t>
      </w:r>
      <w:r w:rsidRPr="00F84F43">
        <w:t>young person’s undertaking to be of good behaviour for a stated period not</w:t>
      </w:r>
      <w:r w:rsidRPr="00535DDF">
        <w:t xml:space="preserve"> </w:t>
      </w:r>
      <w:r w:rsidRPr="00F84F43">
        <w:t>exceeding 2 months;</w:t>
      </w:r>
    </w:p>
    <w:p w14:paraId="3497F6AD" w14:textId="7FAA49B2" w:rsidR="00535DDF" w:rsidRPr="00F84F43" w:rsidRDefault="00535DDF" w:rsidP="00DD562C">
      <w:pPr>
        <w:widowControl w:val="0"/>
        <w:numPr>
          <w:ilvl w:val="0"/>
          <w:numId w:val="23"/>
        </w:numPr>
        <w:tabs>
          <w:tab w:val="clear" w:pos="720"/>
          <w:tab w:val="left" w:pos="993"/>
        </w:tabs>
        <w:spacing w:before="120" w:after="120"/>
        <w:ind w:left="1134" w:hanging="283"/>
      </w:pPr>
      <w:r w:rsidRPr="00F84F43">
        <w:t xml:space="preserve">direct the </w:t>
      </w:r>
      <w:r w:rsidR="00EF3F50" w:rsidRPr="00F84F43">
        <w:t xml:space="preserve">detention offence </w:t>
      </w:r>
      <w:r w:rsidRPr="00F84F43">
        <w:t xml:space="preserve">charge be withdrawn or that a further or different </w:t>
      </w:r>
      <w:r w:rsidR="00EF3F50" w:rsidRPr="00F84F43">
        <w:t xml:space="preserve">detention offence </w:t>
      </w:r>
      <w:r w:rsidRPr="00F84F43">
        <w:t>charge be laid</w:t>
      </w:r>
    </w:p>
    <w:p w14:paraId="44DF2895" w14:textId="26E72DB8" w:rsidR="00535DDF" w:rsidRPr="00F84F43" w:rsidRDefault="00535DDF" w:rsidP="00DD562C">
      <w:pPr>
        <w:widowControl w:val="0"/>
        <w:numPr>
          <w:ilvl w:val="0"/>
          <w:numId w:val="23"/>
        </w:numPr>
        <w:tabs>
          <w:tab w:val="clear" w:pos="720"/>
          <w:tab w:val="left" w:pos="993"/>
        </w:tabs>
        <w:spacing w:before="120" w:after="120"/>
        <w:ind w:left="1134" w:hanging="283"/>
      </w:pPr>
      <w:r w:rsidRPr="00F84F43">
        <w:t xml:space="preserve">hear and determine the </w:t>
      </w:r>
      <w:r w:rsidR="00EF3F50" w:rsidRPr="00F84F43">
        <w:t xml:space="preserve">detention offence </w:t>
      </w:r>
      <w:r w:rsidRPr="00F84F43">
        <w:t xml:space="preserve">charge; or </w:t>
      </w:r>
    </w:p>
    <w:p w14:paraId="14BC49E9" w14:textId="38D348E0" w:rsidR="008F5168" w:rsidRPr="00F84F43" w:rsidRDefault="00535DDF" w:rsidP="00DD562C">
      <w:pPr>
        <w:widowControl w:val="0"/>
        <w:numPr>
          <w:ilvl w:val="0"/>
          <w:numId w:val="23"/>
        </w:numPr>
        <w:tabs>
          <w:tab w:val="clear" w:pos="720"/>
          <w:tab w:val="left" w:pos="993"/>
        </w:tabs>
        <w:spacing w:before="120" w:after="120"/>
        <w:ind w:left="1134" w:hanging="283"/>
      </w:pPr>
      <w:r w:rsidRPr="00F84F43">
        <w:t xml:space="preserve">refer the </w:t>
      </w:r>
      <w:r w:rsidR="00EF3F50" w:rsidRPr="00F84F43">
        <w:t xml:space="preserve">detention offence </w:t>
      </w:r>
      <w:r w:rsidRPr="00F84F43">
        <w:t>charge to a visiting justice for hearing and determination</w:t>
      </w:r>
      <w:r w:rsidRPr="00F84F43">
        <w:rPr>
          <w:vertAlign w:val="superscript"/>
        </w:rPr>
        <w:footnoteReference w:id="10"/>
      </w:r>
      <w:r w:rsidRPr="00F84F43">
        <w:t>.</w:t>
      </w:r>
    </w:p>
    <w:p w14:paraId="27841CA2" w14:textId="46FD7676" w:rsidR="00BD1AE7" w:rsidRPr="00F84F43" w:rsidRDefault="008F5168" w:rsidP="00DD562C">
      <w:pPr>
        <w:pStyle w:val="Heading3"/>
        <w:keepNext w:val="0"/>
        <w:keepLines w:val="0"/>
        <w:widowControl w:val="0"/>
        <w:ind w:left="851" w:hanging="851"/>
      </w:pPr>
      <w:r w:rsidRPr="00F84F43">
        <w:t>Only t</w:t>
      </w:r>
      <w:r w:rsidR="00B06219" w:rsidRPr="00F84F43">
        <w:t xml:space="preserve">he Superintendent </w:t>
      </w:r>
      <w:r w:rsidRPr="00F84F43">
        <w:t>shall</w:t>
      </w:r>
      <w:r w:rsidR="00F256F7" w:rsidRPr="00F84F43">
        <w:t xml:space="preserve"> </w:t>
      </w:r>
      <w:r w:rsidR="00B06219" w:rsidRPr="00F84F43">
        <w:t xml:space="preserve">hear and determine the </w:t>
      </w:r>
      <w:r w:rsidR="00CB119C" w:rsidRPr="00F84F43">
        <w:t xml:space="preserve">detention offence </w:t>
      </w:r>
      <w:r w:rsidR="00B06219" w:rsidRPr="00F84F43">
        <w:t xml:space="preserve">charge </w:t>
      </w:r>
      <w:r w:rsidRPr="00F84F43">
        <w:t>in accordance with</w:t>
      </w:r>
      <w:r w:rsidR="00B06219" w:rsidRPr="00F84F43">
        <w:t xml:space="preserve"> section </w:t>
      </w:r>
      <w:r w:rsidR="00F256F7" w:rsidRPr="00F84F43">
        <w:t>171(3)</w:t>
      </w:r>
      <w:r w:rsidR="00B06219" w:rsidRPr="00F84F43">
        <w:t xml:space="preserve"> </w:t>
      </w:r>
      <w:r w:rsidR="00F256F7" w:rsidRPr="00F84F43">
        <w:rPr>
          <w:i/>
          <w:iCs/>
        </w:rPr>
        <w:t>Young Offenders Act 1994</w:t>
      </w:r>
      <w:r w:rsidR="00487775" w:rsidRPr="00F84F43">
        <w:rPr>
          <w:rStyle w:val="FootnoteReference"/>
          <w:i/>
          <w:iCs/>
        </w:rPr>
        <w:footnoteReference w:id="11"/>
      </w:r>
      <w:r w:rsidR="00F256F7" w:rsidRPr="00F84F43">
        <w:t xml:space="preserve"> or refer to </w:t>
      </w:r>
      <w:r w:rsidR="00487775" w:rsidRPr="00F84F43">
        <w:t xml:space="preserve">a </w:t>
      </w:r>
      <w:proofErr w:type="spellStart"/>
      <w:r w:rsidR="00CB119C" w:rsidRPr="00F84F43">
        <w:t>VJ</w:t>
      </w:r>
      <w:proofErr w:type="spellEnd"/>
      <w:r w:rsidR="00487775" w:rsidRPr="00F84F43">
        <w:t xml:space="preserve"> for hearing and determination</w:t>
      </w:r>
      <w:r w:rsidR="00487775" w:rsidRPr="00F84F43">
        <w:rPr>
          <w:rStyle w:val="FootnoteReference"/>
        </w:rPr>
        <w:footnoteReference w:id="12"/>
      </w:r>
      <w:r w:rsidR="00487775" w:rsidRPr="00F84F43">
        <w:t xml:space="preserve">.  </w:t>
      </w:r>
    </w:p>
    <w:p w14:paraId="416A91E5" w14:textId="77777777" w:rsidR="00BD1AE7" w:rsidRPr="00535DDF" w:rsidRDefault="00BD1AE7" w:rsidP="00DD562C">
      <w:pPr>
        <w:pStyle w:val="Heading2"/>
        <w:keepNext w:val="0"/>
        <w:keepLines w:val="0"/>
        <w:widowControl w:val="0"/>
        <w:ind w:left="851" w:hanging="851"/>
      </w:pPr>
      <w:bookmarkStart w:id="26" w:name="_Toc197331604"/>
      <w:bookmarkStart w:id="27" w:name="_Toc212446166"/>
      <w:r w:rsidRPr="00535DDF">
        <w:t>The hearing</w:t>
      </w:r>
      <w:bookmarkEnd w:id="26"/>
      <w:bookmarkEnd w:id="27"/>
    </w:p>
    <w:p w14:paraId="306BC4A0" w14:textId="4C6DFD7B" w:rsidR="00BD1AE7" w:rsidRPr="00367017" w:rsidRDefault="00BD1AE7" w:rsidP="00DD562C">
      <w:pPr>
        <w:pStyle w:val="Heading3"/>
        <w:keepNext w:val="0"/>
        <w:keepLines w:val="0"/>
        <w:widowControl w:val="0"/>
        <w:ind w:left="851" w:hanging="862"/>
        <w:jc w:val="both"/>
      </w:pPr>
      <w:r>
        <w:t>The Superintendent</w:t>
      </w:r>
      <w:r w:rsidR="001D7C8C">
        <w:t xml:space="preserve"> </w:t>
      </w:r>
      <w:r w:rsidR="00CB119C">
        <w:t>shall</w:t>
      </w:r>
      <w:r>
        <w:t xml:space="preserve"> conduct proceedings expeditiously and without undue adjournment or delay.</w:t>
      </w:r>
    </w:p>
    <w:p w14:paraId="5B50951A" w14:textId="77777777" w:rsidR="00CA520D" w:rsidRPr="00F84F43" w:rsidRDefault="00BD1AE7" w:rsidP="00DD562C">
      <w:pPr>
        <w:pStyle w:val="Heading3"/>
        <w:keepNext w:val="0"/>
        <w:keepLines w:val="0"/>
        <w:widowControl w:val="0"/>
        <w:ind w:left="851" w:hanging="862"/>
        <w:jc w:val="both"/>
      </w:pPr>
      <w:r w:rsidRPr="00F84F43">
        <w:t xml:space="preserve">The Superintendent shall ensure that the young person is asked their preference as to whether the Superintendent or a </w:t>
      </w:r>
      <w:proofErr w:type="spellStart"/>
      <w:r w:rsidRPr="00F84F43">
        <w:t>VJ</w:t>
      </w:r>
      <w:proofErr w:type="spellEnd"/>
      <w:r w:rsidRPr="00F84F43">
        <w:t xml:space="preserve"> conducts any hearing. </w:t>
      </w:r>
    </w:p>
    <w:p w14:paraId="1A7AC9F4" w14:textId="77777777" w:rsidR="00181938" w:rsidRPr="00F84F43" w:rsidRDefault="00BD1AE7" w:rsidP="00DD562C">
      <w:pPr>
        <w:pStyle w:val="Heading3"/>
        <w:keepNext w:val="0"/>
        <w:keepLines w:val="0"/>
        <w:widowControl w:val="0"/>
        <w:ind w:left="851" w:hanging="862"/>
        <w:jc w:val="both"/>
        <w:sectPr w:rsidR="00181938" w:rsidRPr="00F84F43" w:rsidSect="003F6782">
          <w:pgSz w:w="11900" w:h="16840" w:code="9"/>
          <w:pgMar w:top="1418" w:right="1418" w:bottom="1134" w:left="1304" w:header="709" w:footer="590" w:gutter="0"/>
          <w:cols w:space="708"/>
          <w:docGrid w:linePitch="360"/>
        </w:sectPr>
      </w:pPr>
      <w:r w:rsidRPr="00F84F43">
        <w:t xml:space="preserve">The Superintendent shall ensure that where a young person elects for a </w:t>
      </w:r>
      <w:r w:rsidR="00CA520D" w:rsidRPr="00F84F43">
        <w:t xml:space="preserve">detention offence </w:t>
      </w:r>
      <w:r w:rsidRPr="00F84F43">
        <w:t xml:space="preserve">charge to be dealt with by a </w:t>
      </w:r>
      <w:proofErr w:type="spellStart"/>
      <w:r w:rsidRPr="00F84F43">
        <w:t>VJ</w:t>
      </w:r>
      <w:proofErr w:type="spellEnd"/>
      <w:r w:rsidRPr="00F84F43">
        <w:t xml:space="preserve">, </w:t>
      </w:r>
      <w:r w:rsidR="00CA520D" w:rsidRPr="00F84F43">
        <w:t xml:space="preserve">this </w:t>
      </w:r>
      <w:r w:rsidRPr="00F84F43">
        <w:t xml:space="preserve">matter is referred to a </w:t>
      </w:r>
      <w:proofErr w:type="spellStart"/>
      <w:r w:rsidRPr="00F84F43">
        <w:t>VJ</w:t>
      </w:r>
      <w:proofErr w:type="spellEnd"/>
      <w:r w:rsidRPr="00F84F43">
        <w:t xml:space="preserve">. </w:t>
      </w:r>
    </w:p>
    <w:p w14:paraId="3DB9F179" w14:textId="530042F9" w:rsidR="00BD1AE7" w:rsidRPr="00F84F43" w:rsidRDefault="00BD1AE7" w:rsidP="00DD562C">
      <w:pPr>
        <w:pStyle w:val="Heading3"/>
        <w:keepNext w:val="0"/>
        <w:keepLines w:val="0"/>
        <w:widowControl w:val="0"/>
        <w:ind w:left="851" w:hanging="862"/>
        <w:jc w:val="both"/>
      </w:pPr>
      <w:r w:rsidRPr="00F84F43">
        <w:lastRenderedPageBreak/>
        <w:t xml:space="preserve">The Superintendent shall explain to the young person the reasons for pursuing a detention </w:t>
      </w:r>
      <w:r w:rsidR="00CA520D" w:rsidRPr="00F84F43">
        <w:t xml:space="preserve">offence </w:t>
      </w:r>
      <w:r w:rsidRPr="00F84F43">
        <w:t xml:space="preserve">charge. </w:t>
      </w:r>
    </w:p>
    <w:p w14:paraId="21718F3E" w14:textId="5CCC6562" w:rsidR="00BD1AE7" w:rsidRPr="00F84F43" w:rsidRDefault="00BD1AE7" w:rsidP="00DD562C">
      <w:pPr>
        <w:pStyle w:val="Heading3"/>
        <w:keepNext w:val="0"/>
        <w:keepLines w:val="0"/>
        <w:widowControl w:val="0"/>
        <w:spacing w:before="200"/>
        <w:ind w:left="851" w:hanging="862"/>
        <w:jc w:val="both"/>
      </w:pPr>
      <w:r w:rsidRPr="00F84F43">
        <w:t xml:space="preserve">The Superintendent shall ensure the young person understands the </w:t>
      </w:r>
      <w:r w:rsidR="006D1449" w:rsidRPr="00F84F43">
        <w:t xml:space="preserve">detention offence </w:t>
      </w:r>
      <w:r w:rsidRPr="00F84F43">
        <w:t>charge</w:t>
      </w:r>
      <w:r w:rsidR="006D1449" w:rsidRPr="00F84F43">
        <w:t>,</w:t>
      </w:r>
      <w:r w:rsidRPr="00F84F43">
        <w:t xml:space="preserve"> by providing </w:t>
      </w:r>
      <w:r w:rsidR="006D1449" w:rsidRPr="00F84F43">
        <w:t xml:space="preserve">an </w:t>
      </w:r>
      <w:r w:rsidRPr="00F84F43">
        <w:t>opportunity for the young person to ask questions.</w:t>
      </w:r>
    </w:p>
    <w:p w14:paraId="1C9100A9" w14:textId="6E7B2AE1" w:rsidR="00BD1AE7" w:rsidRPr="00F84F43" w:rsidRDefault="00BD1AE7" w:rsidP="00DD562C">
      <w:pPr>
        <w:pStyle w:val="Heading3"/>
        <w:keepNext w:val="0"/>
        <w:keepLines w:val="0"/>
        <w:widowControl w:val="0"/>
        <w:spacing w:before="200"/>
        <w:ind w:left="851" w:hanging="862"/>
        <w:jc w:val="both"/>
      </w:pPr>
      <w:r w:rsidRPr="00F84F43">
        <w:t xml:space="preserve">The Superintendent shall ensure every effort to provide and explain information to the young person has been made in a manner which the young person understands. A young person is not to be represented by a legal practitioner in </w:t>
      </w:r>
      <w:r w:rsidR="001F03D1" w:rsidRPr="00F84F43">
        <w:t xml:space="preserve">detention offence charge </w:t>
      </w:r>
      <w:r w:rsidRPr="00F84F43">
        <w:t>proceedings</w:t>
      </w:r>
      <w:r w:rsidRPr="00F84F43">
        <w:rPr>
          <w:rStyle w:val="FootnoteReference"/>
        </w:rPr>
        <w:footnoteReference w:id="13"/>
      </w:r>
      <w:r w:rsidRPr="00F84F43">
        <w:t>.</w:t>
      </w:r>
    </w:p>
    <w:p w14:paraId="77377777" w14:textId="3D4C9C36" w:rsidR="002D2C1E" w:rsidRPr="00F84F43" w:rsidRDefault="001F03D1" w:rsidP="00DD562C">
      <w:pPr>
        <w:pStyle w:val="Heading3"/>
        <w:keepLines w:val="0"/>
        <w:widowControl w:val="0"/>
        <w:ind w:left="851" w:hanging="851"/>
      </w:pPr>
      <w:r w:rsidRPr="00F84F43">
        <w:t>The</w:t>
      </w:r>
      <w:r w:rsidR="002D2C1E" w:rsidRPr="00F84F43">
        <w:t xml:space="preserve"> Superintendent</w:t>
      </w:r>
      <w:r w:rsidRPr="00F84F43">
        <w:t>, during the hearing,</w:t>
      </w:r>
      <w:r w:rsidR="002D2C1E" w:rsidRPr="00F84F43">
        <w:t xml:space="preserve"> shall </w:t>
      </w:r>
      <w:proofErr w:type="gramStart"/>
      <w:r w:rsidR="002D2C1E" w:rsidRPr="00F84F43">
        <w:t>take into account</w:t>
      </w:r>
      <w:proofErr w:type="gramEnd"/>
      <w:r w:rsidR="002D2C1E" w:rsidRPr="00F84F43">
        <w:t xml:space="preserve"> the young person’s age, disability, neurodevelopmental or mental health issues and their cultural and linguistically diverse backgrounds.</w:t>
      </w:r>
    </w:p>
    <w:p w14:paraId="1C0B3906" w14:textId="333101F5" w:rsidR="00BD1AE7" w:rsidRPr="00F84F43" w:rsidRDefault="00BD1AE7" w:rsidP="00DD562C">
      <w:pPr>
        <w:pStyle w:val="Heading3"/>
        <w:keepNext w:val="0"/>
        <w:keepLines w:val="0"/>
        <w:widowControl w:val="0"/>
        <w:spacing w:before="200"/>
        <w:ind w:left="851" w:hanging="851"/>
        <w:jc w:val="both"/>
      </w:pPr>
      <w:r w:rsidRPr="00F84F43">
        <w:t xml:space="preserve">The Superintendent shall ensure the </w:t>
      </w:r>
      <w:r w:rsidR="001F03D1" w:rsidRPr="00F84F43">
        <w:t xml:space="preserve">detention offence charge </w:t>
      </w:r>
      <w:r w:rsidRPr="00F84F43">
        <w:t>hearing is conducted in the presence of the young person charged and in accordance with the procedures detailed in legislation</w:t>
      </w:r>
      <w:r w:rsidRPr="00F84F43">
        <w:rPr>
          <w:rStyle w:val="FootnoteReference"/>
        </w:rPr>
        <w:footnoteReference w:id="14"/>
      </w:r>
      <w:r w:rsidRPr="00F84F43">
        <w:t>.</w:t>
      </w:r>
    </w:p>
    <w:p w14:paraId="75976AFA" w14:textId="77D22A63" w:rsidR="00BD1AE7" w:rsidRPr="00BB587E" w:rsidRDefault="00BD1AE7" w:rsidP="00DD562C">
      <w:pPr>
        <w:pStyle w:val="Heading3"/>
        <w:keepNext w:val="0"/>
        <w:keepLines w:val="0"/>
        <w:widowControl w:val="0"/>
        <w:spacing w:before="200"/>
        <w:ind w:left="851" w:hanging="851"/>
        <w:jc w:val="both"/>
      </w:pPr>
      <w:r>
        <w:t>The Superintendent is not bound by the rules of evidence but</w:t>
      </w:r>
      <w:r w:rsidR="008F672B">
        <w:t>,</w:t>
      </w:r>
      <w:r>
        <w:t xml:space="preserve"> may admit any evidence considered to be relevant to the </w:t>
      </w:r>
      <w:r w:rsidR="008F672B">
        <w:t xml:space="preserve">detention offence </w:t>
      </w:r>
      <w:r>
        <w:t>charge and may decline to admit repetitious material</w:t>
      </w:r>
      <w:r>
        <w:rPr>
          <w:rStyle w:val="FootnoteReference"/>
        </w:rPr>
        <w:footnoteReference w:id="15"/>
      </w:r>
      <w:r w:rsidR="00F84F43">
        <w:t>.</w:t>
      </w:r>
    </w:p>
    <w:p w14:paraId="7855A7DD" w14:textId="77777777" w:rsidR="00BD1AE7" w:rsidRPr="00535DDF" w:rsidRDefault="00BD1AE7" w:rsidP="00021758">
      <w:pPr>
        <w:pStyle w:val="Heading2"/>
        <w:ind w:left="851" w:hanging="851"/>
      </w:pPr>
      <w:bookmarkStart w:id="28" w:name="_Toc212446167"/>
      <w:r w:rsidRPr="00535DDF">
        <w:t>Penalties</w:t>
      </w:r>
      <w:bookmarkEnd w:id="28"/>
      <w:r w:rsidRPr="00535DDF">
        <w:t xml:space="preserve"> </w:t>
      </w:r>
    </w:p>
    <w:p w14:paraId="0915D40E" w14:textId="77777777" w:rsidR="00BD1AE7" w:rsidRPr="00535DDF" w:rsidRDefault="00BD1AE7" w:rsidP="00021758">
      <w:pPr>
        <w:keepNext/>
        <w:keepLines/>
        <w:widowControl w:val="0"/>
        <w:numPr>
          <w:ilvl w:val="2"/>
          <w:numId w:val="1"/>
        </w:numPr>
        <w:spacing w:before="200" w:after="120"/>
        <w:ind w:left="851" w:hanging="851"/>
        <w:outlineLvl w:val="2"/>
        <w:rPr>
          <w:rFonts w:eastAsia="MS Gothic"/>
          <w:bCs/>
          <w:color w:val="000000" w:themeColor="text1"/>
          <w:szCs w:val="26"/>
        </w:rPr>
      </w:pPr>
      <w:r w:rsidRPr="00535DDF">
        <w:rPr>
          <w:rFonts w:eastAsia="MS Gothic"/>
          <w:bCs/>
          <w:color w:val="000000" w:themeColor="text1"/>
          <w:szCs w:val="26"/>
        </w:rPr>
        <w:t>Where the charge is heard by the Superintendent and proven, the Superintendent shall select one of the following outcomes:</w:t>
      </w:r>
    </w:p>
    <w:p w14:paraId="2574DFD9" w14:textId="27DC7F2D" w:rsidR="00BD1AE7" w:rsidRPr="00F84F43" w:rsidRDefault="00BD1AE7" w:rsidP="00021758">
      <w:pPr>
        <w:keepNext/>
        <w:keepLines/>
        <w:widowControl w:val="0"/>
        <w:numPr>
          <w:ilvl w:val="0"/>
          <w:numId w:val="19"/>
        </w:numPr>
        <w:tabs>
          <w:tab w:val="clear" w:pos="720"/>
          <w:tab w:val="left" w:pos="1418"/>
        </w:tabs>
        <w:spacing w:before="120" w:after="120"/>
        <w:ind w:left="1418" w:hanging="567"/>
      </w:pPr>
      <w:r w:rsidRPr="00F84F43">
        <w:t>give the young person a caution</w:t>
      </w:r>
    </w:p>
    <w:p w14:paraId="0FBC5B9B" w14:textId="54B110C0" w:rsidR="00BD1AE7" w:rsidRPr="00F84F43" w:rsidRDefault="00BD1AE7" w:rsidP="00021758">
      <w:pPr>
        <w:keepNext/>
        <w:keepLines/>
        <w:widowControl w:val="0"/>
        <w:numPr>
          <w:ilvl w:val="0"/>
          <w:numId w:val="19"/>
        </w:numPr>
        <w:tabs>
          <w:tab w:val="clear" w:pos="720"/>
          <w:tab w:val="left" w:pos="1418"/>
        </w:tabs>
        <w:spacing w:before="120" w:after="120"/>
        <w:ind w:left="1418" w:hanging="567"/>
      </w:pPr>
      <w:r w:rsidRPr="00F84F43">
        <w:t xml:space="preserve">reprimand the young person </w:t>
      </w:r>
    </w:p>
    <w:p w14:paraId="1BE5B7C8" w14:textId="2897ADD3" w:rsidR="00BD1AE7" w:rsidRPr="00F84F43" w:rsidRDefault="00BD1AE7" w:rsidP="00021758">
      <w:pPr>
        <w:keepNext/>
        <w:keepLines/>
        <w:widowControl w:val="0"/>
        <w:numPr>
          <w:ilvl w:val="0"/>
          <w:numId w:val="19"/>
        </w:numPr>
        <w:tabs>
          <w:tab w:val="clear" w:pos="720"/>
          <w:tab w:val="left" w:pos="1418"/>
        </w:tabs>
        <w:spacing w:before="120" w:after="120"/>
        <w:ind w:left="1418" w:hanging="567"/>
      </w:pPr>
      <w:r w:rsidRPr="00F84F43">
        <w:t xml:space="preserve">alter the earliest release day for the sentence the young person is serving, or if more than one sentence is being served, the earliest release day for any of those sentences (for a period not exceeding 3 days later than it would otherwise </w:t>
      </w:r>
      <w:r w:rsidR="00F13B76" w:rsidRPr="00F84F43">
        <w:t>young person’s</w:t>
      </w:r>
      <w:r w:rsidRPr="00F84F43">
        <w:t xml:space="preserve"> gratuities (for a period not exceeding 3 days</w:t>
      </w:r>
      <w:r w:rsidR="0030695F" w:rsidRPr="00F84F43">
        <w:t>)</w:t>
      </w:r>
    </w:p>
    <w:p w14:paraId="7E3D2091" w14:textId="198A6C96" w:rsidR="0030695F" w:rsidRPr="00F84F43" w:rsidRDefault="0030695F" w:rsidP="00021758">
      <w:pPr>
        <w:keepNext/>
        <w:keepLines/>
        <w:widowControl w:val="0"/>
        <w:numPr>
          <w:ilvl w:val="0"/>
          <w:numId w:val="19"/>
        </w:numPr>
        <w:tabs>
          <w:tab w:val="clear" w:pos="720"/>
          <w:tab w:val="left" w:pos="1418"/>
        </w:tabs>
        <w:spacing w:before="120" w:after="120"/>
        <w:ind w:left="1418" w:hanging="567"/>
      </w:pPr>
      <w:r w:rsidRPr="00F84F43">
        <w:t>cancel the young person’s gratuities (for a period not exceeding 3 days)</w:t>
      </w:r>
    </w:p>
    <w:p w14:paraId="56C82389" w14:textId="77777777" w:rsidR="00BD1AE7" w:rsidRPr="00F84F43" w:rsidRDefault="00BD1AE7" w:rsidP="00021758">
      <w:pPr>
        <w:keepNext/>
        <w:keepLines/>
        <w:widowControl w:val="0"/>
        <w:numPr>
          <w:ilvl w:val="0"/>
          <w:numId w:val="19"/>
        </w:numPr>
        <w:tabs>
          <w:tab w:val="clear" w:pos="720"/>
          <w:tab w:val="left" w:pos="1418"/>
        </w:tabs>
        <w:spacing w:before="120" w:after="120"/>
        <w:ind w:left="1418" w:hanging="567"/>
      </w:pPr>
      <w:r w:rsidRPr="00F84F43">
        <w:t xml:space="preserve">confine the young person to their sleeping quarters, or to a designated cell in accordance with </w:t>
      </w:r>
      <w:hyperlink r:id="rId31" w:history="1">
        <w:r w:rsidRPr="00F84F43">
          <w:rPr>
            <w:color w:val="0000FF"/>
            <w:u w:val="single"/>
          </w:rPr>
          <w:t>COPP 6.10 – Confinement</w:t>
        </w:r>
      </w:hyperlink>
      <w:r w:rsidRPr="00F84F43">
        <w:t>; or</w:t>
      </w:r>
    </w:p>
    <w:p w14:paraId="57081B3B" w14:textId="77777777" w:rsidR="00BD1AE7" w:rsidRPr="00F84F43" w:rsidRDefault="00BD1AE7" w:rsidP="00021758">
      <w:pPr>
        <w:keepNext/>
        <w:keepLines/>
        <w:widowControl w:val="0"/>
        <w:numPr>
          <w:ilvl w:val="0"/>
          <w:numId w:val="19"/>
        </w:numPr>
        <w:tabs>
          <w:tab w:val="clear" w:pos="720"/>
          <w:tab w:val="left" w:pos="1418"/>
        </w:tabs>
        <w:spacing w:before="120" w:after="120"/>
        <w:ind w:left="1418" w:hanging="567"/>
      </w:pPr>
      <w:r w:rsidRPr="00F84F43">
        <w:t>by making orders under more than 1 of paragraphs (c), (d) and (e)</w:t>
      </w:r>
      <w:r w:rsidRPr="00F84F43">
        <w:rPr>
          <w:vertAlign w:val="superscript"/>
        </w:rPr>
        <w:footnoteReference w:id="16"/>
      </w:r>
      <w:r w:rsidRPr="00F84F43">
        <w:t>.</w:t>
      </w:r>
    </w:p>
    <w:p w14:paraId="30115B61" w14:textId="7EBA0297" w:rsidR="002E759A" w:rsidRPr="00F84F43" w:rsidRDefault="00BD1AE7" w:rsidP="00021758">
      <w:pPr>
        <w:keepNext/>
        <w:keepLines/>
        <w:widowControl w:val="0"/>
        <w:numPr>
          <w:ilvl w:val="2"/>
          <w:numId w:val="1"/>
        </w:numPr>
        <w:tabs>
          <w:tab w:val="left" w:pos="993"/>
        </w:tabs>
        <w:spacing w:before="200" w:after="120"/>
        <w:ind w:left="882" w:hanging="893"/>
        <w:outlineLvl w:val="2"/>
        <w:rPr>
          <w:rFonts w:eastAsia="MS Gothic"/>
          <w:bCs/>
          <w:color w:val="000000" w:themeColor="text1"/>
          <w:szCs w:val="26"/>
        </w:rPr>
        <w:sectPr w:rsidR="002E759A" w:rsidRPr="00F84F43" w:rsidSect="003F6782">
          <w:pgSz w:w="11900" w:h="16840" w:code="9"/>
          <w:pgMar w:top="1418" w:right="1418" w:bottom="1134" w:left="1304" w:header="709" w:footer="590" w:gutter="0"/>
          <w:cols w:space="708"/>
          <w:docGrid w:linePitch="360"/>
        </w:sectPr>
      </w:pPr>
      <w:r w:rsidRPr="00F84F43">
        <w:rPr>
          <w:rFonts w:eastAsia="MS Gothic"/>
          <w:bCs/>
          <w:color w:val="000000" w:themeColor="text1"/>
          <w:szCs w:val="26"/>
        </w:rPr>
        <w:t>The Superintendent shall determine whether to suspend an order, for a period not exceeding 2 months on the young person</w:t>
      </w:r>
      <w:r w:rsidR="00F13B76" w:rsidRPr="00F84F43">
        <w:rPr>
          <w:rFonts w:eastAsia="MS Gothic"/>
          <w:bCs/>
          <w:color w:val="000000" w:themeColor="text1"/>
          <w:szCs w:val="26"/>
        </w:rPr>
        <w:t>,</w:t>
      </w:r>
      <w:r w:rsidRPr="00F84F43">
        <w:rPr>
          <w:rFonts w:eastAsia="MS Gothic"/>
          <w:bCs/>
          <w:color w:val="000000" w:themeColor="text1"/>
          <w:szCs w:val="26"/>
        </w:rPr>
        <w:t xml:space="preserve"> </w:t>
      </w:r>
      <w:r w:rsidR="00F13B76" w:rsidRPr="00F84F43">
        <w:rPr>
          <w:rFonts w:eastAsia="MS Gothic"/>
          <w:bCs/>
          <w:color w:val="000000" w:themeColor="text1"/>
          <w:szCs w:val="26"/>
        </w:rPr>
        <w:t xml:space="preserve">with an </w:t>
      </w:r>
      <w:r w:rsidRPr="00F84F43">
        <w:rPr>
          <w:rFonts w:eastAsia="MS Gothic"/>
          <w:bCs/>
          <w:color w:val="000000" w:themeColor="text1"/>
          <w:szCs w:val="26"/>
        </w:rPr>
        <w:t>undertaking to be of good behaviour</w:t>
      </w:r>
      <w:r w:rsidRPr="00F84F43">
        <w:rPr>
          <w:rFonts w:eastAsia="MS Gothic"/>
          <w:bCs/>
          <w:color w:val="000000" w:themeColor="text1"/>
          <w:szCs w:val="26"/>
          <w:vertAlign w:val="superscript"/>
        </w:rPr>
        <w:footnoteReference w:id="17"/>
      </w:r>
      <w:r w:rsidRPr="00F84F43">
        <w:rPr>
          <w:rFonts w:eastAsia="MS Gothic"/>
          <w:bCs/>
          <w:color w:val="000000" w:themeColor="text1"/>
          <w:szCs w:val="26"/>
        </w:rPr>
        <w:t>. If the undertaking is observed, the order is to be of no further effect.</w:t>
      </w:r>
      <w:r w:rsidR="002E759A" w:rsidRPr="00F84F43">
        <w:rPr>
          <w:rFonts w:eastAsia="MS Gothic"/>
          <w:bCs/>
          <w:color w:val="000000" w:themeColor="text1"/>
          <w:szCs w:val="26"/>
        </w:rPr>
        <w:t xml:space="preserve"> </w:t>
      </w:r>
    </w:p>
    <w:p w14:paraId="215F8589" w14:textId="3F03DFC5" w:rsidR="00BD1AE7" w:rsidRDefault="00BD1AE7" w:rsidP="00021758">
      <w:pPr>
        <w:pStyle w:val="Heading2"/>
        <w:ind w:left="851" w:hanging="851"/>
      </w:pPr>
      <w:bookmarkStart w:id="29" w:name="_Toc212446168"/>
      <w:r>
        <w:lastRenderedPageBreak/>
        <w:t xml:space="preserve">Reporting and </w:t>
      </w:r>
      <w:r w:rsidR="001D7C8C">
        <w:t>r</w:t>
      </w:r>
      <w:r>
        <w:t xml:space="preserve">ecord </w:t>
      </w:r>
      <w:r w:rsidR="001D7C8C">
        <w:t>k</w:t>
      </w:r>
      <w:r>
        <w:t>eeping</w:t>
      </w:r>
      <w:bookmarkEnd w:id="29"/>
    </w:p>
    <w:p w14:paraId="68928DBE" w14:textId="77777777" w:rsidR="00BD1AE7" w:rsidRPr="00FB61EF" w:rsidRDefault="00BD1AE7" w:rsidP="00021758">
      <w:pPr>
        <w:keepNext/>
        <w:widowControl w:val="0"/>
        <w:numPr>
          <w:ilvl w:val="2"/>
          <w:numId w:val="1"/>
        </w:numPr>
        <w:spacing w:before="200" w:after="120"/>
        <w:ind w:left="851" w:hanging="851"/>
        <w:outlineLvl w:val="2"/>
        <w:rPr>
          <w:rFonts w:eastAsia="MS Gothic"/>
          <w:bCs/>
          <w:color w:val="000000" w:themeColor="text1"/>
          <w:szCs w:val="26"/>
        </w:rPr>
      </w:pPr>
      <w:r w:rsidRPr="00FB61EF">
        <w:rPr>
          <w:rFonts w:eastAsia="MS Gothic"/>
          <w:bCs/>
          <w:color w:val="000000" w:themeColor="text1"/>
          <w:szCs w:val="26"/>
        </w:rPr>
        <w:t>The Prosecutor shall complete the following:</w:t>
      </w:r>
    </w:p>
    <w:p w14:paraId="59549BF9" w14:textId="0559064D" w:rsidR="00BD1AE7" w:rsidRPr="00F84F43" w:rsidRDefault="00126C84" w:rsidP="00021758">
      <w:pPr>
        <w:keepNext/>
        <w:widowControl w:val="0"/>
        <w:numPr>
          <w:ilvl w:val="0"/>
          <w:numId w:val="20"/>
        </w:numPr>
        <w:tabs>
          <w:tab w:val="clear" w:pos="720"/>
          <w:tab w:val="num" w:pos="1276"/>
        </w:tabs>
        <w:ind w:left="1276" w:hanging="394"/>
        <w:contextualSpacing/>
      </w:pPr>
      <w:r w:rsidRPr="00F84F43">
        <w:t xml:space="preserve">record the </w:t>
      </w:r>
      <w:r w:rsidR="00BD1AE7" w:rsidRPr="00F84F43">
        <w:t>hearing outcome on TOMS under the incident and charges module</w:t>
      </w:r>
    </w:p>
    <w:p w14:paraId="1DF07328" w14:textId="2337C649" w:rsidR="00BD1AE7" w:rsidRPr="00F84F43" w:rsidRDefault="00805E5E" w:rsidP="00021758">
      <w:pPr>
        <w:keepNext/>
        <w:widowControl w:val="0"/>
        <w:numPr>
          <w:ilvl w:val="0"/>
          <w:numId w:val="20"/>
        </w:numPr>
        <w:tabs>
          <w:tab w:val="clear" w:pos="720"/>
          <w:tab w:val="num" w:pos="1276"/>
        </w:tabs>
        <w:ind w:left="1276" w:hanging="394"/>
        <w:contextualSpacing/>
      </w:pPr>
      <w:r w:rsidRPr="00F84F43">
        <w:t xml:space="preserve">advise the </w:t>
      </w:r>
      <w:r w:rsidR="00BD1AE7" w:rsidRPr="00F84F43">
        <w:t xml:space="preserve">young person’s Unit Manager, Senior Case Planning Officer, Department of Communities (for young people in Child Protection care) and </w:t>
      </w:r>
      <w:r w:rsidR="00126C84" w:rsidRPr="00F84F43">
        <w:t xml:space="preserve">Finance Coordinator </w:t>
      </w:r>
      <w:r w:rsidR="00BD1AE7" w:rsidRPr="00F84F43">
        <w:t>of any penalties imposed</w:t>
      </w:r>
    </w:p>
    <w:p w14:paraId="7A95C2EF" w14:textId="28FD1540" w:rsidR="00181938" w:rsidRPr="00F84F43" w:rsidRDefault="00805E5E" w:rsidP="00181938">
      <w:pPr>
        <w:keepNext/>
        <w:widowControl w:val="0"/>
        <w:numPr>
          <w:ilvl w:val="0"/>
          <w:numId w:val="20"/>
        </w:numPr>
        <w:tabs>
          <w:tab w:val="clear" w:pos="720"/>
          <w:tab w:val="num" w:pos="1276"/>
        </w:tabs>
        <w:ind w:left="1276" w:hanging="394"/>
        <w:contextualSpacing/>
      </w:pPr>
      <w:r w:rsidRPr="00F84F43">
        <w:t xml:space="preserve">add </w:t>
      </w:r>
      <w:r w:rsidR="00BD1AE7" w:rsidRPr="00F84F43">
        <w:t xml:space="preserve">the date, time, </w:t>
      </w:r>
      <w:r w:rsidR="00662CF5" w:rsidRPr="00F84F43">
        <w:t xml:space="preserve">young person’s </w:t>
      </w:r>
      <w:r w:rsidR="00BD1AE7" w:rsidRPr="00F84F43">
        <w:t xml:space="preserve">name, </w:t>
      </w:r>
      <w:r w:rsidR="00662CF5" w:rsidRPr="00F84F43">
        <w:t xml:space="preserve">detention offence </w:t>
      </w:r>
      <w:r w:rsidR="00BD1AE7" w:rsidRPr="00F84F43">
        <w:t xml:space="preserve">charge and </w:t>
      </w:r>
      <w:r w:rsidR="00662CF5" w:rsidRPr="00F84F43">
        <w:t xml:space="preserve">detention offence </w:t>
      </w:r>
      <w:r w:rsidR="00BD1AE7" w:rsidRPr="00F84F43">
        <w:t>charge number, Prosecutor</w:t>
      </w:r>
      <w:r w:rsidRPr="00F84F43">
        <w:t>’</w:t>
      </w:r>
      <w:r w:rsidR="00BD1AE7" w:rsidRPr="00F84F43">
        <w:t xml:space="preserve">s name and outcome </w:t>
      </w:r>
      <w:r w:rsidR="00662CF5" w:rsidRPr="00F84F43">
        <w:t>i</w:t>
      </w:r>
      <w:r w:rsidR="009B3659" w:rsidRPr="00F84F43">
        <w:t xml:space="preserve">n </w:t>
      </w:r>
      <w:r w:rsidR="00BD1AE7" w:rsidRPr="00F84F43">
        <w:t>the Charge Outcome book</w:t>
      </w:r>
    </w:p>
    <w:p w14:paraId="2245FD2D" w14:textId="779A6EB3" w:rsidR="00021758" w:rsidRPr="00F84F43" w:rsidRDefault="009B3659" w:rsidP="00181938">
      <w:pPr>
        <w:keepNext/>
        <w:widowControl w:val="0"/>
        <w:numPr>
          <w:ilvl w:val="0"/>
          <w:numId w:val="20"/>
        </w:numPr>
        <w:tabs>
          <w:tab w:val="clear" w:pos="720"/>
          <w:tab w:val="num" w:pos="1276"/>
        </w:tabs>
        <w:ind w:left="1276" w:hanging="394"/>
        <w:contextualSpacing/>
      </w:pPr>
      <w:r w:rsidRPr="00F84F43">
        <w:t xml:space="preserve">store </w:t>
      </w:r>
      <w:r w:rsidR="00BD1AE7" w:rsidRPr="00F84F43">
        <w:t xml:space="preserve">copies of all </w:t>
      </w:r>
      <w:r w:rsidR="008C2E7B" w:rsidRPr="00F84F43">
        <w:t xml:space="preserve">detention offence </w:t>
      </w:r>
      <w:r w:rsidR="00BD1AE7" w:rsidRPr="00F84F43">
        <w:t>charge paperwork in the Prosecutor</w:t>
      </w:r>
      <w:r w:rsidR="00126C84" w:rsidRPr="00F84F43">
        <w:t>’</w:t>
      </w:r>
      <w:r w:rsidR="00BD1AE7" w:rsidRPr="00F84F43">
        <w:t>s office</w:t>
      </w:r>
      <w:r w:rsidRPr="00F84F43">
        <w:t>,</w:t>
      </w:r>
      <w:r w:rsidR="00BD1AE7" w:rsidRPr="00F84F43">
        <w:t xml:space="preserve"> prior to archiving with records management after 3 years</w:t>
      </w:r>
      <w:r w:rsidR="00DD562C" w:rsidRPr="00F84F43">
        <w:t>.</w:t>
      </w:r>
    </w:p>
    <w:p w14:paraId="6D4C73A3" w14:textId="77777777" w:rsidR="00310ED1" w:rsidRPr="00181938" w:rsidRDefault="00310ED1" w:rsidP="00310ED1">
      <w:pPr>
        <w:keepNext/>
        <w:widowControl w:val="0"/>
        <w:ind w:left="1276"/>
        <w:contextualSpacing/>
      </w:pPr>
    </w:p>
    <w:p w14:paraId="45D54975" w14:textId="4B3DF0A6" w:rsidR="00BD1AE7" w:rsidRPr="00F84F43" w:rsidRDefault="00126C84" w:rsidP="005E7293">
      <w:pPr>
        <w:keepNext/>
        <w:widowControl w:val="0"/>
        <w:numPr>
          <w:ilvl w:val="2"/>
          <w:numId w:val="1"/>
        </w:numPr>
        <w:tabs>
          <w:tab w:val="num" w:pos="1276"/>
        </w:tabs>
        <w:spacing w:before="200" w:after="120"/>
        <w:ind w:left="709" w:hanging="709"/>
        <w:contextualSpacing/>
        <w:outlineLvl w:val="2"/>
        <w:rPr>
          <w:rFonts w:eastAsia="MS Gothic"/>
          <w:bCs/>
          <w:color w:val="000000" w:themeColor="text1"/>
          <w:szCs w:val="26"/>
        </w:rPr>
      </w:pPr>
      <w:r w:rsidRPr="00F84F43">
        <w:rPr>
          <w:rFonts w:eastAsia="MS Gothic"/>
          <w:bCs/>
          <w:color w:val="000000" w:themeColor="text1"/>
          <w:szCs w:val="26"/>
        </w:rPr>
        <w:t xml:space="preserve">The </w:t>
      </w:r>
      <w:r w:rsidR="00BD1AE7" w:rsidRPr="00F84F43">
        <w:rPr>
          <w:rFonts w:eastAsia="MS Gothic"/>
          <w:bCs/>
          <w:color w:val="000000" w:themeColor="text1"/>
          <w:szCs w:val="26"/>
        </w:rPr>
        <w:t xml:space="preserve">Senior Case Planning Officer shall contact the young person’s responsible adult (if not at hearing) and inform them of any penalties imposed. </w:t>
      </w:r>
    </w:p>
    <w:p w14:paraId="24EB547C" w14:textId="77777777" w:rsidR="002E759A" w:rsidRPr="00F84F43" w:rsidRDefault="00BD1AE7" w:rsidP="00EF2919">
      <w:pPr>
        <w:widowControl w:val="0"/>
        <w:numPr>
          <w:ilvl w:val="2"/>
          <w:numId w:val="1"/>
        </w:numPr>
        <w:spacing w:before="200" w:after="120"/>
        <w:ind w:left="709"/>
        <w:outlineLvl w:val="2"/>
        <w:rPr>
          <w:rFonts w:eastAsia="MS Gothic"/>
          <w:bCs/>
          <w:color w:val="000000" w:themeColor="text1"/>
          <w:szCs w:val="26"/>
        </w:rPr>
        <w:sectPr w:rsidR="002E759A" w:rsidRPr="00F84F43" w:rsidSect="003F6782">
          <w:pgSz w:w="11900" w:h="16840" w:code="9"/>
          <w:pgMar w:top="1418" w:right="1418" w:bottom="1134" w:left="1304" w:header="709" w:footer="590" w:gutter="0"/>
          <w:cols w:space="708"/>
          <w:docGrid w:linePitch="360"/>
        </w:sectPr>
      </w:pPr>
      <w:r w:rsidRPr="00F84F43">
        <w:rPr>
          <w:rFonts w:eastAsia="MS Gothic"/>
          <w:bCs/>
          <w:color w:val="000000" w:themeColor="text1"/>
          <w:szCs w:val="26"/>
        </w:rPr>
        <w:t>The Superintendent shall ensure records are maintained of all formal actions undertaken to manage detention offences.</w:t>
      </w:r>
    </w:p>
    <w:p w14:paraId="3AF6A209" w14:textId="77777777" w:rsidR="00BD1AE7" w:rsidRDefault="00BD1AE7" w:rsidP="00021758">
      <w:pPr>
        <w:pStyle w:val="Heading1"/>
        <w:keepNext w:val="0"/>
        <w:keepLines w:val="0"/>
        <w:spacing w:before="360"/>
        <w:ind w:left="567" w:hanging="567"/>
        <w:rPr>
          <w:color w:val="auto"/>
        </w:rPr>
      </w:pPr>
      <w:bookmarkStart w:id="30" w:name="_Toc212446169"/>
      <w:r>
        <w:rPr>
          <w:color w:val="auto"/>
        </w:rPr>
        <w:lastRenderedPageBreak/>
        <w:t>Annexures</w:t>
      </w:r>
      <w:bookmarkEnd w:id="30"/>
    </w:p>
    <w:p w14:paraId="22B31401" w14:textId="77777777" w:rsidR="00BD1AE7" w:rsidRPr="001754D8" w:rsidRDefault="00BD1AE7" w:rsidP="00021758">
      <w:pPr>
        <w:pStyle w:val="Heading2"/>
        <w:ind w:left="567" w:hanging="567"/>
      </w:pPr>
      <w:bookmarkStart w:id="31" w:name="_Toc212446170"/>
      <w:r>
        <w:t>Related COPPs and documents</w:t>
      </w:r>
      <w:bookmarkEnd w:id="31"/>
    </w:p>
    <w:p w14:paraId="4B1330F2" w14:textId="77777777" w:rsidR="00BD1AE7" w:rsidRPr="00E1289A" w:rsidRDefault="00BD1AE7" w:rsidP="00BD1AE7">
      <w:pPr>
        <w:keepNext/>
        <w:rPr>
          <w:bCs/>
          <w:u w:val="single"/>
        </w:rPr>
      </w:pPr>
      <w:r w:rsidRPr="00E1289A">
        <w:rPr>
          <w:b/>
          <w:bCs/>
          <w:u w:val="single"/>
        </w:rPr>
        <w:t>Related COPPs</w:t>
      </w:r>
    </w:p>
    <w:p w14:paraId="3A4991CD" w14:textId="0B9DBA5C" w:rsidR="00BD1AE7" w:rsidRPr="001754D8" w:rsidRDefault="00BD1AE7" w:rsidP="00021758">
      <w:pPr>
        <w:pStyle w:val="ListParagraph"/>
        <w:keepNext/>
        <w:numPr>
          <w:ilvl w:val="0"/>
          <w:numId w:val="21"/>
        </w:numPr>
        <w:ind w:hanging="11"/>
      </w:pPr>
      <w:hyperlink r:id="rId32" w:history="1">
        <w:r w:rsidRPr="001754D8">
          <w:rPr>
            <w:rStyle w:val="Hyperlink"/>
          </w:rPr>
          <w:t>COPP 5.1</w:t>
        </w:r>
        <w:r>
          <w:rPr>
            <w:rStyle w:val="Hyperlink"/>
          </w:rPr>
          <w:t xml:space="preserve"> -</w:t>
        </w:r>
        <w:r w:rsidRPr="001754D8">
          <w:rPr>
            <w:rStyle w:val="Hyperlink"/>
          </w:rPr>
          <w:t xml:space="preserve"> Orient</w:t>
        </w:r>
        <w:r w:rsidRPr="001754D8">
          <w:rPr>
            <w:rStyle w:val="Hyperlink"/>
          </w:rPr>
          <w:t>a</w:t>
        </w:r>
        <w:r w:rsidRPr="001754D8">
          <w:rPr>
            <w:rStyle w:val="Hyperlink"/>
          </w:rPr>
          <w:t>tion</w:t>
        </w:r>
      </w:hyperlink>
      <w:r w:rsidRPr="001754D8">
        <w:rPr>
          <w:lang w:eastAsia="en-AU"/>
        </w:rPr>
        <w:t xml:space="preserve"> </w:t>
      </w:r>
    </w:p>
    <w:p w14:paraId="336B2FCD" w14:textId="13633B96" w:rsidR="00BD1AE7" w:rsidRPr="001754D8" w:rsidRDefault="00BD1AE7" w:rsidP="00021758">
      <w:pPr>
        <w:pStyle w:val="ListParagraph"/>
        <w:keepNext/>
        <w:numPr>
          <w:ilvl w:val="0"/>
          <w:numId w:val="21"/>
        </w:numPr>
        <w:ind w:hanging="11"/>
      </w:pPr>
      <w:hyperlink r:id="rId33" w:history="1">
        <w:r w:rsidRPr="001754D8">
          <w:rPr>
            <w:rStyle w:val="Hyperlink"/>
          </w:rPr>
          <w:t>COPP 6.1</w:t>
        </w:r>
        <w:r>
          <w:rPr>
            <w:rStyle w:val="Hyperlink"/>
          </w:rPr>
          <w:t xml:space="preserve"> -</w:t>
        </w:r>
        <w:r w:rsidRPr="001754D8">
          <w:rPr>
            <w:rStyle w:val="Hyperlink"/>
          </w:rPr>
          <w:t xml:space="preserve"> Beha</w:t>
        </w:r>
        <w:r w:rsidRPr="001754D8">
          <w:rPr>
            <w:rStyle w:val="Hyperlink"/>
          </w:rPr>
          <w:t>v</w:t>
        </w:r>
        <w:r w:rsidRPr="001754D8">
          <w:rPr>
            <w:rStyle w:val="Hyperlink"/>
          </w:rPr>
          <w:t>iour Management</w:t>
        </w:r>
      </w:hyperlink>
      <w:r w:rsidRPr="001754D8">
        <w:t xml:space="preserve"> </w:t>
      </w:r>
    </w:p>
    <w:p w14:paraId="3215AC82" w14:textId="77777777" w:rsidR="00BD1AE7" w:rsidRPr="001754D8" w:rsidRDefault="00BD1AE7" w:rsidP="00021758">
      <w:pPr>
        <w:pStyle w:val="ListParagraph"/>
        <w:keepNext/>
        <w:numPr>
          <w:ilvl w:val="0"/>
          <w:numId w:val="21"/>
        </w:numPr>
        <w:ind w:hanging="11"/>
      </w:pPr>
      <w:hyperlink r:id="rId34" w:history="1">
        <w:r w:rsidRPr="001754D8">
          <w:rPr>
            <w:rStyle w:val="Hyperlink"/>
          </w:rPr>
          <w:t>COPP 6.10</w:t>
        </w:r>
        <w:r>
          <w:rPr>
            <w:rStyle w:val="Hyperlink"/>
          </w:rPr>
          <w:t xml:space="preserve"> - </w:t>
        </w:r>
        <w:r w:rsidRPr="001754D8">
          <w:rPr>
            <w:rStyle w:val="Hyperlink"/>
          </w:rPr>
          <w:t>Conf</w:t>
        </w:r>
        <w:r w:rsidRPr="001754D8">
          <w:rPr>
            <w:rStyle w:val="Hyperlink"/>
          </w:rPr>
          <w:t>i</w:t>
        </w:r>
        <w:r w:rsidRPr="001754D8">
          <w:rPr>
            <w:rStyle w:val="Hyperlink"/>
          </w:rPr>
          <w:t>nement</w:t>
        </w:r>
      </w:hyperlink>
    </w:p>
    <w:p w14:paraId="0487B353" w14:textId="43E75DFB" w:rsidR="00BD1AE7" w:rsidRPr="00F84F43" w:rsidRDefault="00BD1AE7" w:rsidP="00021758">
      <w:pPr>
        <w:pStyle w:val="ListParagraph"/>
        <w:keepNext/>
        <w:numPr>
          <w:ilvl w:val="0"/>
          <w:numId w:val="21"/>
        </w:numPr>
        <w:ind w:hanging="11"/>
        <w:rPr>
          <w:rStyle w:val="Hyperlink"/>
          <w:color w:val="auto"/>
        </w:rPr>
      </w:pPr>
      <w:hyperlink r:id="rId35" w:history="1">
        <w:r w:rsidRPr="00F84F43">
          <w:rPr>
            <w:rStyle w:val="Hyperlink"/>
            <w:color w:val="auto"/>
          </w:rPr>
          <w:t>COPP 7.7 - Crimi</w:t>
        </w:r>
        <w:r w:rsidRPr="00F84F43">
          <w:rPr>
            <w:rStyle w:val="Hyperlink"/>
            <w:color w:val="auto"/>
          </w:rPr>
          <w:t>n</w:t>
        </w:r>
        <w:r w:rsidRPr="00F84F43">
          <w:rPr>
            <w:rStyle w:val="Hyperlink"/>
            <w:color w:val="auto"/>
          </w:rPr>
          <w:t>al Law (Mental Impairment) Detainees</w:t>
        </w:r>
      </w:hyperlink>
      <w:r w:rsidRPr="00F84F43">
        <w:rPr>
          <w:rStyle w:val="Hyperlink"/>
          <w:color w:val="auto"/>
        </w:rPr>
        <w:t xml:space="preserve"> </w:t>
      </w:r>
    </w:p>
    <w:p w14:paraId="64F71E30" w14:textId="6D1FF073" w:rsidR="00BD1AE7" w:rsidRPr="00F84F43" w:rsidRDefault="00BD1AE7" w:rsidP="00021758">
      <w:pPr>
        <w:pStyle w:val="ListParagraph"/>
        <w:keepNext/>
        <w:numPr>
          <w:ilvl w:val="0"/>
          <w:numId w:val="21"/>
        </w:numPr>
        <w:ind w:hanging="11"/>
        <w:rPr>
          <w:rStyle w:val="Hyperlink"/>
          <w:color w:val="auto"/>
        </w:rPr>
      </w:pPr>
      <w:hyperlink r:id="rId36" w:history="1">
        <w:r w:rsidRPr="00F84F43">
          <w:rPr>
            <w:rStyle w:val="Hyperlink"/>
            <w:color w:val="auto"/>
          </w:rPr>
          <w:t>COPP 8.1 - Incid</w:t>
        </w:r>
        <w:r w:rsidRPr="00F84F43">
          <w:rPr>
            <w:rStyle w:val="Hyperlink"/>
            <w:color w:val="auto"/>
          </w:rPr>
          <w:t>e</w:t>
        </w:r>
        <w:r w:rsidRPr="00F84F43">
          <w:rPr>
            <w:rStyle w:val="Hyperlink"/>
            <w:color w:val="auto"/>
          </w:rPr>
          <w:t>nt Reporting</w:t>
        </w:r>
      </w:hyperlink>
    </w:p>
    <w:p w14:paraId="774E09A0" w14:textId="77777777" w:rsidR="00BD1AE7" w:rsidRPr="001754D8" w:rsidRDefault="00BD1AE7" w:rsidP="00021758">
      <w:pPr>
        <w:pStyle w:val="ListParagraph"/>
        <w:keepNext/>
        <w:ind w:hanging="11"/>
        <w:rPr>
          <w:color w:val="0000FF"/>
          <w:u w:val="single"/>
        </w:rPr>
      </w:pPr>
    </w:p>
    <w:p w14:paraId="07D43870" w14:textId="77777777" w:rsidR="00BD1AE7" w:rsidRDefault="00BD1AE7" w:rsidP="00BD1AE7">
      <w:pPr>
        <w:keepNext/>
        <w:rPr>
          <w:b/>
          <w:bCs/>
          <w:u w:val="single"/>
        </w:rPr>
      </w:pPr>
      <w:r w:rsidRPr="001754D8">
        <w:rPr>
          <w:b/>
          <w:bCs/>
          <w:u w:val="single"/>
        </w:rPr>
        <w:t xml:space="preserve">Documents </w:t>
      </w:r>
    </w:p>
    <w:p w14:paraId="7385D728" w14:textId="77777777" w:rsidR="00BD1AE7" w:rsidRPr="00F84F43" w:rsidRDefault="00BD1AE7" w:rsidP="00021758">
      <w:pPr>
        <w:keepNext/>
        <w:widowControl w:val="0"/>
        <w:numPr>
          <w:ilvl w:val="0"/>
          <w:numId w:val="21"/>
        </w:numPr>
        <w:ind w:hanging="11"/>
        <w:contextualSpacing/>
      </w:pPr>
      <w:hyperlink r:id="rId37" w:history="1">
        <w:r w:rsidRPr="00F84F43">
          <w:rPr>
            <w:color w:val="0000FF"/>
            <w:u w:val="single"/>
          </w:rPr>
          <w:t>SMF-DIR-003 Physical Evi</w:t>
        </w:r>
        <w:r w:rsidRPr="00F84F43">
          <w:rPr>
            <w:color w:val="0000FF"/>
            <w:u w:val="single"/>
          </w:rPr>
          <w:t>d</w:t>
        </w:r>
        <w:r w:rsidRPr="00F84F43">
          <w:rPr>
            <w:color w:val="0000FF"/>
            <w:u w:val="single"/>
          </w:rPr>
          <w:t>ence Management</w:t>
        </w:r>
      </w:hyperlink>
    </w:p>
    <w:p w14:paraId="709C1BC1" w14:textId="77777777" w:rsidR="00BD1AE7" w:rsidRPr="00F84F43" w:rsidRDefault="00BD1AE7" w:rsidP="00021758">
      <w:pPr>
        <w:pStyle w:val="ListParagraph"/>
        <w:keepNext/>
        <w:numPr>
          <w:ilvl w:val="0"/>
          <w:numId w:val="21"/>
        </w:numPr>
        <w:ind w:hanging="11"/>
      </w:pPr>
      <w:hyperlink r:id="rId38" w:history="1">
        <w:r w:rsidRPr="00F84F43">
          <w:rPr>
            <w:rStyle w:val="Hyperlink"/>
          </w:rPr>
          <w:t>SMF-PRO-004 Physical E</w:t>
        </w:r>
        <w:r w:rsidRPr="00F84F43">
          <w:rPr>
            <w:rStyle w:val="Hyperlink"/>
          </w:rPr>
          <w:t>v</w:t>
        </w:r>
        <w:r w:rsidRPr="00F84F43">
          <w:rPr>
            <w:rStyle w:val="Hyperlink"/>
          </w:rPr>
          <w:t>idence Management</w:t>
        </w:r>
      </w:hyperlink>
    </w:p>
    <w:p w14:paraId="3D82FC34" w14:textId="77777777" w:rsidR="00BD1AE7" w:rsidRDefault="00BD1AE7" w:rsidP="00BD1AE7">
      <w:pPr>
        <w:widowControl w:val="0"/>
        <w:tabs>
          <w:tab w:val="left" w:pos="709"/>
        </w:tabs>
        <w:contextualSpacing/>
      </w:pPr>
    </w:p>
    <w:p w14:paraId="7485C3E2" w14:textId="21824DF3" w:rsidR="001754D8" w:rsidRDefault="001754D8" w:rsidP="00021758">
      <w:pPr>
        <w:pStyle w:val="Heading2"/>
        <w:ind w:left="709" w:hanging="709"/>
      </w:pPr>
      <w:bookmarkStart w:id="32" w:name="_Toc212446171"/>
      <w:r>
        <w:t>Definitions</w:t>
      </w:r>
      <w:bookmarkEnd w:id="32"/>
      <w:r>
        <w:t xml:space="preserve"> </w:t>
      </w:r>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6"/>
        <w:gridCol w:w="7052"/>
      </w:tblGrid>
      <w:tr w:rsidR="00BD1AE7" w:rsidRPr="00BD1AE7" w14:paraId="4BAA6B5C" w14:textId="77777777" w:rsidTr="00E1289A">
        <w:trPr>
          <w:cnfStyle w:val="100000000000" w:firstRow="1" w:lastRow="0" w:firstColumn="0" w:lastColumn="0" w:oddVBand="0" w:evenVBand="0" w:oddHBand="0" w:evenHBand="0" w:firstRowFirstColumn="0" w:firstRowLastColumn="0" w:lastRowFirstColumn="0" w:lastRowLastColumn="0"/>
          <w:tblHeader/>
        </w:trPr>
        <w:tc>
          <w:tcPr>
            <w:tcW w:w="2116" w:type="dxa"/>
          </w:tcPr>
          <w:p w14:paraId="34F27CC2" w14:textId="77777777" w:rsidR="00BD1AE7" w:rsidRPr="00BD1AE7" w:rsidRDefault="00BD1AE7" w:rsidP="00BD1AE7">
            <w:pPr>
              <w:widowControl w:val="0"/>
              <w:rPr>
                <w:rFonts w:eastAsia="Times New Roman" w:cs="Arial"/>
                <w:b/>
              </w:rPr>
            </w:pPr>
            <w:bookmarkStart w:id="33" w:name="_Hlk207699541"/>
            <w:r w:rsidRPr="00BD1AE7">
              <w:rPr>
                <w:rFonts w:eastAsia="Times New Roman" w:cs="Arial"/>
                <w:b/>
              </w:rPr>
              <w:t>Term</w:t>
            </w:r>
          </w:p>
        </w:tc>
        <w:tc>
          <w:tcPr>
            <w:tcW w:w="7052" w:type="dxa"/>
          </w:tcPr>
          <w:p w14:paraId="55A8E6C8" w14:textId="77777777" w:rsidR="00BD1AE7" w:rsidRPr="00BD1AE7" w:rsidRDefault="00BD1AE7" w:rsidP="00BD1AE7">
            <w:pPr>
              <w:widowControl w:val="0"/>
              <w:rPr>
                <w:rFonts w:eastAsia="Times New Roman" w:cs="Arial"/>
                <w:b/>
              </w:rPr>
            </w:pPr>
            <w:r w:rsidRPr="00BD1AE7">
              <w:rPr>
                <w:rFonts w:eastAsia="Times New Roman" w:cs="Arial"/>
                <w:b/>
              </w:rPr>
              <w:t xml:space="preserve">Definition </w:t>
            </w:r>
          </w:p>
        </w:tc>
      </w:tr>
      <w:tr w:rsidR="00BD1AE7" w:rsidRPr="00BD1AE7" w14:paraId="46CAC37B" w14:textId="77777777" w:rsidTr="00E1289A">
        <w:tc>
          <w:tcPr>
            <w:tcW w:w="2116" w:type="dxa"/>
          </w:tcPr>
          <w:p w14:paraId="63E5870E" w14:textId="77777777" w:rsidR="00BD1AE7" w:rsidRPr="00BD1AE7" w:rsidRDefault="00BD1AE7" w:rsidP="00BD1AE7">
            <w:pPr>
              <w:widowControl w:val="0"/>
              <w:rPr>
                <w:rFonts w:eastAsia="Times New Roman"/>
                <w:b/>
                <w:lang w:eastAsia="en-AU"/>
              </w:rPr>
            </w:pPr>
            <w:r w:rsidRPr="00BD1AE7">
              <w:rPr>
                <w:rFonts w:eastAsia="Times New Roman"/>
                <w:lang w:eastAsia="en-AU"/>
              </w:rPr>
              <w:t>Commissioner’s Operational Policy and Procedures (COPP)</w:t>
            </w:r>
          </w:p>
        </w:tc>
        <w:tc>
          <w:tcPr>
            <w:tcW w:w="7052" w:type="dxa"/>
          </w:tcPr>
          <w:p w14:paraId="777B0DBB" w14:textId="77777777" w:rsidR="00BD1AE7" w:rsidRPr="00BD1AE7" w:rsidRDefault="00BD1AE7" w:rsidP="00BD1AE7">
            <w:pPr>
              <w:widowControl w:val="0"/>
              <w:rPr>
                <w:rFonts w:eastAsia="Times New Roman"/>
                <w:lang w:eastAsia="en-AU"/>
              </w:rPr>
            </w:pPr>
            <w:r w:rsidRPr="00BD1AE7">
              <w:rPr>
                <w:rFonts w:eastAsia="Times New Roman" w:cs="Arial"/>
                <w:lang w:eastAsia="en-AU"/>
              </w:rPr>
              <w:t>Operational Instrument that provide instructions to staff how the relevant legislative requirements are implemented.</w:t>
            </w:r>
          </w:p>
        </w:tc>
      </w:tr>
      <w:tr w:rsidR="00BD1AE7" w:rsidRPr="00BD1AE7" w14:paraId="78DFE4EF" w14:textId="77777777" w:rsidTr="00E1289A">
        <w:tc>
          <w:tcPr>
            <w:tcW w:w="2116" w:type="dxa"/>
          </w:tcPr>
          <w:p w14:paraId="6BBA2BF5" w14:textId="77777777" w:rsidR="00BD1AE7" w:rsidRPr="00F84F43" w:rsidRDefault="00BD1AE7" w:rsidP="00BD1AE7">
            <w:pPr>
              <w:widowControl w:val="0"/>
              <w:rPr>
                <w:rFonts w:eastAsia="Times New Roman"/>
                <w:lang w:eastAsia="en-AU"/>
              </w:rPr>
            </w:pPr>
            <w:r w:rsidRPr="00F84F43">
              <w:rPr>
                <w:rFonts w:eastAsia="Times New Roman"/>
                <w:lang w:eastAsia="en-AU"/>
              </w:rPr>
              <w:t>Charge Outcome Book</w:t>
            </w:r>
          </w:p>
        </w:tc>
        <w:tc>
          <w:tcPr>
            <w:tcW w:w="7052" w:type="dxa"/>
          </w:tcPr>
          <w:p w14:paraId="603553E2" w14:textId="7E1BA716" w:rsidR="00BD1AE7" w:rsidRPr="00F84F43" w:rsidRDefault="00BD1AE7" w:rsidP="00BD1AE7">
            <w:pPr>
              <w:widowControl w:val="0"/>
              <w:rPr>
                <w:rFonts w:eastAsia="Times New Roman" w:cs="Arial"/>
                <w:lang w:eastAsia="en-AU"/>
              </w:rPr>
            </w:pPr>
            <w:r w:rsidRPr="00F84F43">
              <w:rPr>
                <w:rFonts w:eastAsia="Times New Roman"/>
                <w:lang w:eastAsia="en-AU"/>
              </w:rPr>
              <w:t>A legal record of a hearing and determination of detention offences and charges</w:t>
            </w:r>
            <w:r w:rsidR="00F84F43" w:rsidRPr="00F84F43">
              <w:rPr>
                <w:rFonts w:eastAsia="Times New Roman"/>
                <w:lang w:eastAsia="en-AU"/>
              </w:rPr>
              <w:t>.</w:t>
            </w:r>
          </w:p>
        </w:tc>
      </w:tr>
      <w:tr w:rsidR="00BD1AE7" w:rsidRPr="00BD1AE7" w14:paraId="2D3AAE45" w14:textId="77777777" w:rsidTr="00E1289A">
        <w:tc>
          <w:tcPr>
            <w:tcW w:w="2116" w:type="dxa"/>
          </w:tcPr>
          <w:p w14:paraId="405E8AE0" w14:textId="77777777" w:rsidR="00BD1AE7" w:rsidRPr="00F84F43" w:rsidRDefault="00BD1AE7" w:rsidP="00BD1AE7">
            <w:pPr>
              <w:widowControl w:val="0"/>
              <w:rPr>
                <w:rFonts w:eastAsia="Times New Roman"/>
                <w:lang w:eastAsia="en-AU"/>
              </w:rPr>
            </w:pPr>
            <w:r w:rsidRPr="00F84F43">
              <w:rPr>
                <w:rFonts w:eastAsia="Times New Roman"/>
                <w:lang w:eastAsia="en-AU"/>
              </w:rPr>
              <w:t>Custodial Officer</w:t>
            </w:r>
          </w:p>
        </w:tc>
        <w:tc>
          <w:tcPr>
            <w:tcW w:w="7052" w:type="dxa"/>
          </w:tcPr>
          <w:p w14:paraId="06029C81" w14:textId="05E5F0FB" w:rsidR="00BD1AE7" w:rsidRPr="00F84F43" w:rsidRDefault="00BD1AE7" w:rsidP="00BD1AE7">
            <w:pPr>
              <w:widowControl w:val="0"/>
              <w:rPr>
                <w:rFonts w:eastAsia="Calibri" w:cs="Arial"/>
              </w:rPr>
            </w:pPr>
            <w:r w:rsidRPr="00F84F43">
              <w:rPr>
                <w:rFonts w:cs="Arial"/>
              </w:rPr>
              <w:t xml:space="preserve">In accordance with section 11 (1a)(a) of the </w:t>
            </w:r>
            <w:r w:rsidRPr="00F84F43">
              <w:rPr>
                <w:rFonts w:cs="Arial"/>
                <w:i/>
                <w:iCs/>
              </w:rPr>
              <w:t>Young Offenders Act 1994</w:t>
            </w:r>
            <w:r w:rsidRPr="00F84F43">
              <w:rPr>
                <w:rFonts w:cs="Arial"/>
              </w:rPr>
              <w:t>, a Custodial Officer is a person appointed as a custodial officer for non-administrative functions</w:t>
            </w:r>
            <w:r w:rsidR="00F84F43" w:rsidRPr="00F84F43">
              <w:rPr>
                <w:rFonts w:cs="Arial"/>
              </w:rPr>
              <w:t>.</w:t>
            </w:r>
          </w:p>
        </w:tc>
      </w:tr>
      <w:tr w:rsidR="00BD1AE7" w:rsidRPr="00BD1AE7" w14:paraId="1AEBA221" w14:textId="77777777" w:rsidTr="00E1289A">
        <w:tc>
          <w:tcPr>
            <w:tcW w:w="2116" w:type="dxa"/>
          </w:tcPr>
          <w:p w14:paraId="3F3C69C1" w14:textId="77777777" w:rsidR="00BD1AE7" w:rsidRPr="00F84F43" w:rsidRDefault="00BD1AE7" w:rsidP="00BD1AE7">
            <w:pPr>
              <w:widowControl w:val="0"/>
              <w:rPr>
                <w:rFonts w:eastAsia="Times New Roman"/>
                <w:b/>
                <w:lang w:eastAsia="en-AU"/>
              </w:rPr>
            </w:pPr>
            <w:r w:rsidRPr="00F84F43">
              <w:rPr>
                <w:rFonts w:eastAsia="Times New Roman"/>
                <w:lang w:eastAsia="en-AU"/>
              </w:rPr>
              <w:t>Detainee</w:t>
            </w:r>
          </w:p>
        </w:tc>
        <w:tc>
          <w:tcPr>
            <w:tcW w:w="7052" w:type="dxa"/>
          </w:tcPr>
          <w:p w14:paraId="0BB1DF0B" w14:textId="77777777" w:rsidR="00BD1AE7" w:rsidRPr="00F84F43" w:rsidRDefault="00BD1AE7" w:rsidP="00BD1AE7">
            <w:pPr>
              <w:rPr>
                <w:rFonts w:cs="Arial"/>
                <w:iCs/>
                <w:lang w:eastAsia="en-AU"/>
              </w:rPr>
            </w:pPr>
            <w:r w:rsidRPr="00F84F43">
              <w:rPr>
                <w:rFonts w:cs="Arial"/>
                <w:lang w:eastAsia="en-AU"/>
              </w:rPr>
              <w:t>Means a person who is accommodated in a detention centre</w:t>
            </w:r>
            <w:r w:rsidRPr="00F84F43">
              <w:rPr>
                <w:rFonts w:eastAsia="Calibri" w:cs="Arial"/>
              </w:rPr>
              <w:t xml:space="preserve"> </w:t>
            </w:r>
            <w:r w:rsidRPr="00F84F43">
              <w:rPr>
                <w:rFonts w:cs="Arial"/>
                <w:lang w:eastAsia="en-AU"/>
              </w:rPr>
              <w:t xml:space="preserve">as defined in section 3 of the </w:t>
            </w:r>
            <w:r w:rsidRPr="00F84F43">
              <w:rPr>
                <w:rFonts w:cs="Arial"/>
                <w:i/>
                <w:lang w:eastAsia="en-AU"/>
              </w:rPr>
              <w:t>Young Offenders Act 1994</w:t>
            </w:r>
            <w:r w:rsidRPr="00F84F43">
              <w:rPr>
                <w:rFonts w:cs="Arial"/>
                <w:iCs/>
                <w:lang w:eastAsia="en-AU"/>
              </w:rPr>
              <w:t xml:space="preserve"> or, a young person subject to a custody order or an interim or extended custody order under the </w:t>
            </w:r>
            <w:r w:rsidRPr="00F84F43">
              <w:rPr>
                <w:rFonts w:cs="Arial"/>
                <w:i/>
                <w:lang w:eastAsia="en-AU"/>
              </w:rPr>
              <w:t>Criminal Law (Mental Impairment) Act 2023.</w:t>
            </w:r>
          </w:p>
          <w:p w14:paraId="41C658E0" w14:textId="77777777" w:rsidR="00BD1AE7" w:rsidRPr="00F84F43" w:rsidRDefault="00BD1AE7" w:rsidP="00BD1AE7">
            <w:pPr>
              <w:rPr>
                <w:rFonts w:cs="Arial"/>
                <w:lang w:eastAsia="en-AU"/>
              </w:rPr>
            </w:pPr>
          </w:p>
          <w:p w14:paraId="714C65D5" w14:textId="77777777" w:rsidR="00BD1AE7" w:rsidRPr="00F84F43" w:rsidRDefault="00BD1AE7" w:rsidP="00BD1AE7">
            <w:pPr>
              <w:widowControl w:val="0"/>
              <w:rPr>
                <w:rFonts w:eastAsia="Times New Roman"/>
                <w:lang w:eastAsia="en-AU"/>
              </w:rPr>
            </w:pPr>
            <w:r w:rsidRPr="00F84F43">
              <w:rPr>
                <w:rFonts w:eastAsia="Calibri" w:cs="Arial"/>
              </w:rPr>
              <w:t>For the purpose of this COPP, all references to ‘detainee’ will be replaced with the term ‘young person/people’.</w:t>
            </w:r>
          </w:p>
        </w:tc>
      </w:tr>
      <w:tr w:rsidR="00BD1AE7" w:rsidRPr="00BD1AE7" w14:paraId="5C404B67" w14:textId="77777777" w:rsidTr="00E1289A">
        <w:tc>
          <w:tcPr>
            <w:tcW w:w="2116" w:type="dxa"/>
          </w:tcPr>
          <w:p w14:paraId="5CB7884E" w14:textId="77777777" w:rsidR="00BD1AE7" w:rsidRPr="00F84F43" w:rsidRDefault="00BD1AE7" w:rsidP="00BD1AE7">
            <w:pPr>
              <w:widowControl w:val="0"/>
              <w:rPr>
                <w:rFonts w:eastAsia="Times New Roman"/>
                <w:lang w:eastAsia="en-AU"/>
              </w:rPr>
            </w:pPr>
            <w:r w:rsidRPr="00F84F43">
              <w:rPr>
                <w:rFonts w:eastAsia="Times New Roman"/>
                <w:lang w:eastAsia="en-AU"/>
              </w:rPr>
              <w:t xml:space="preserve">Earliest Release Day </w:t>
            </w:r>
          </w:p>
        </w:tc>
        <w:tc>
          <w:tcPr>
            <w:tcW w:w="7052" w:type="dxa"/>
          </w:tcPr>
          <w:p w14:paraId="07F4FAA5" w14:textId="77777777" w:rsidR="00BD1AE7" w:rsidRPr="00F84F43" w:rsidRDefault="00BD1AE7" w:rsidP="00BD1AE7">
            <w:pPr>
              <w:widowControl w:val="0"/>
              <w:rPr>
                <w:rFonts w:eastAsia="Times New Roman"/>
                <w:lang w:eastAsia="en-AU"/>
              </w:rPr>
            </w:pPr>
            <w:r w:rsidRPr="00F84F43">
              <w:rPr>
                <w:rFonts w:eastAsia="Times New Roman"/>
                <w:lang w:eastAsia="en-AU"/>
              </w:rPr>
              <w:t xml:space="preserve">In relation to sentence of detention, means the earliest day on which the young person can, in accordance with section 121 of the </w:t>
            </w:r>
            <w:r w:rsidRPr="00F84F43">
              <w:rPr>
                <w:rFonts w:eastAsia="Times New Roman"/>
                <w:i/>
                <w:lang w:eastAsia="en-AU"/>
              </w:rPr>
              <w:t>Young Offenders Act 1994</w:t>
            </w:r>
            <w:r w:rsidRPr="00F84F43">
              <w:rPr>
                <w:rFonts w:eastAsia="Times New Roman"/>
                <w:lang w:eastAsia="en-AU"/>
              </w:rPr>
              <w:t>, be released under a supervised release order from custody under the sentence.</w:t>
            </w:r>
          </w:p>
        </w:tc>
      </w:tr>
      <w:tr w:rsidR="00BD1AE7" w:rsidRPr="00BD1AE7" w14:paraId="571BDB5F" w14:textId="77777777" w:rsidTr="00E1289A">
        <w:tc>
          <w:tcPr>
            <w:tcW w:w="2116" w:type="dxa"/>
          </w:tcPr>
          <w:p w14:paraId="19B2BD18" w14:textId="77777777" w:rsidR="00BD1AE7" w:rsidRPr="00F84F43" w:rsidRDefault="00BD1AE7" w:rsidP="00BD1AE7">
            <w:pPr>
              <w:widowControl w:val="0"/>
              <w:rPr>
                <w:rFonts w:eastAsia="Times New Roman"/>
                <w:lang w:eastAsia="en-AU"/>
              </w:rPr>
            </w:pPr>
            <w:r w:rsidRPr="00F84F43">
              <w:rPr>
                <w:rFonts w:eastAsia="Times New Roman"/>
                <w:lang w:eastAsia="en-AU"/>
              </w:rPr>
              <w:t>Officers and Employees of Particular Classes</w:t>
            </w:r>
          </w:p>
        </w:tc>
        <w:tc>
          <w:tcPr>
            <w:tcW w:w="7052" w:type="dxa"/>
          </w:tcPr>
          <w:p w14:paraId="790D1017" w14:textId="77777777" w:rsidR="00BD1AE7" w:rsidRPr="00F84F43" w:rsidRDefault="00BD1AE7" w:rsidP="00BD1AE7">
            <w:pPr>
              <w:widowControl w:val="0"/>
              <w:rPr>
                <w:rFonts w:cs="Arial"/>
                <w:lang w:eastAsia="en-AU"/>
              </w:rPr>
            </w:pPr>
            <w:r w:rsidRPr="00F84F43">
              <w:rPr>
                <w:rFonts w:cs="Arial"/>
                <w:lang w:eastAsia="en-AU"/>
              </w:rPr>
              <w:t xml:space="preserve">The following descriptions of classes of officers and employees are prescribed for the purpose of s 11(1a)(b) of the </w:t>
            </w:r>
            <w:r w:rsidRPr="00F84F43">
              <w:rPr>
                <w:rFonts w:cs="Arial"/>
                <w:i/>
                <w:lang w:eastAsia="en-AU"/>
              </w:rPr>
              <w:t>Young Offenders Act 1994</w:t>
            </w:r>
            <w:r w:rsidRPr="00F84F43">
              <w:rPr>
                <w:rFonts w:cs="Arial"/>
                <w:lang w:eastAsia="en-AU"/>
              </w:rPr>
              <w:t xml:space="preserve">, in r 49(2) of the </w:t>
            </w:r>
            <w:r w:rsidRPr="00F84F43">
              <w:rPr>
                <w:rFonts w:cs="Arial"/>
                <w:i/>
                <w:lang w:eastAsia="en-AU"/>
              </w:rPr>
              <w:t>Young Offender Regulations 1995</w:t>
            </w:r>
            <w:r w:rsidRPr="00F84F43">
              <w:rPr>
                <w:rFonts w:cs="Arial"/>
                <w:lang w:eastAsia="en-AU"/>
              </w:rPr>
              <w:t>:</w:t>
            </w:r>
          </w:p>
          <w:p w14:paraId="052F4269" w14:textId="77777777" w:rsidR="00BD1AE7" w:rsidRPr="00F84F43" w:rsidRDefault="00BD1AE7" w:rsidP="00BD1AE7">
            <w:pPr>
              <w:widowControl w:val="0"/>
              <w:rPr>
                <w:rFonts w:cs="Arial"/>
                <w:lang w:eastAsia="en-AU"/>
              </w:rPr>
            </w:pPr>
            <w:r w:rsidRPr="00F84F43">
              <w:rPr>
                <w:rFonts w:cs="Arial"/>
                <w:lang w:eastAsia="en-AU"/>
              </w:rPr>
              <w:t>(a) Medical staff persons who have undergone medical, nursing or health training and hold qualifications indicating successful completion of that training.</w:t>
            </w:r>
          </w:p>
          <w:p w14:paraId="011379F5" w14:textId="77777777" w:rsidR="00BD1AE7" w:rsidRPr="00F84F43" w:rsidRDefault="00BD1AE7" w:rsidP="00BD1AE7">
            <w:pPr>
              <w:widowControl w:val="0"/>
              <w:rPr>
                <w:rFonts w:cs="Arial"/>
                <w:lang w:eastAsia="en-AU"/>
              </w:rPr>
            </w:pPr>
            <w:r w:rsidRPr="00F84F43">
              <w:rPr>
                <w:rFonts w:cs="Arial"/>
                <w:lang w:eastAsia="en-AU"/>
              </w:rPr>
              <w:lastRenderedPageBreak/>
              <w:t>(b) Teaching staff persons who provide recreation or sports supervision, teachers, vocational trainers and social trainers.</w:t>
            </w:r>
          </w:p>
          <w:p w14:paraId="633A6E3D" w14:textId="77777777" w:rsidR="00BD1AE7" w:rsidRPr="00F84F43" w:rsidRDefault="00BD1AE7" w:rsidP="00BD1AE7">
            <w:pPr>
              <w:widowControl w:val="0"/>
              <w:rPr>
                <w:rFonts w:cs="Arial"/>
                <w:lang w:eastAsia="en-AU"/>
              </w:rPr>
            </w:pPr>
            <w:r w:rsidRPr="00F84F43">
              <w:rPr>
                <w:rFonts w:cs="Arial"/>
                <w:lang w:eastAsia="en-AU"/>
              </w:rPr>
              <w:t>(c) Program support staff counsellors, program facilitators and librarians.</w:t>
            </w:r>
          </w:p>
          <w:p w14:paraId="53A409E1" w14:textId="77777777" w:rsidR="00BD1AE7" w:rsidRPr="00F84F43" w:rsidRDefault="00BD1AE7" w:rsidP="00BD1AE7">
            <w:pPr>
              <w:widowControl w:val="0"/>
              <w:rPr>
                <w:rFonts w:eastAsia="Times New Roman" w:cs="Arial"/>
                <w:lang w:eastAsia="en-AU"/>
              </w:rPr>
            </w:pPr>
            <w:r w:rsidRPr="00F84F43">
              <w:rPr>
                <w:rFonts w:eastAsia="Calibri" w:cs="Arial"/>
                <w:lang w:eastAsia="en-AU"/>
              </w:rPr>
              <w:t>(d) Centre support staff cleaning staff, laundry staff, gardening staff, vehicle driving staff, maintenance staff and hairdressers.</w:t>
            </w:r>
          </w:p>
        </w:tc>
      </w:tr>
      <w:tr w:rsidR="00BD1AE7" w:rsidRPr="00BD1AE7" w14:paraId="1619E125" w14:textId="77777777" w:rsidTr="00E1289A">
        <w:tc>
          <w:tcPr>
            <w:tcW w:w="2116" w:type="dxa"/>
          </w:tcPr>
          <w:p w14:paraId="62BBB529" w14:textId="77777777" w:rsidR="00BD1AE7" w:rsidRPr="00F84F43" w:rsidRDefault="00BD1AE7" w:rsidP="00BD1AE7">
            <w:pPr>
              <w:widowControl w:val="0"/>
              <w:rPr>
                <w:rFonts w:eastAsia="Times New Roman"/>
                <w:lang w:eastAsia="en-AU"/>
              </w:rPr>
            </w:pPr>
            <w:r w:rsidRPr="00F84F43">
              <w:rPr>
                <w:rFonts w:eastAsia="Times New Roman"/>
                <w:lang w:eastAsia="en-AU"/>
              </w:rPr>
              <w:lastRenderedPageBreak/>
              <w:t xml:space="preserve">Public Service Officer </w:t>
            </w:r>
          </w:p>
        </w:tc>
        <w:tc>
          <w:tcPr>
            <w:tcW w:w="7052" w:type="dxa"/>
          </w:tcPr>
          <w:p w14:paraId="686C1977" w14:textId="4538D235" w:rsidR="00BD1AE7" w:rsidRPr="00F84F43" w:rsidRDefault="00BD1AE7" w:rsidP="00470A64">
            <w:pPr>
              <w:rPr>
                <w:rFonts w:cs="Arial"/>
                <w:lang w:eastAsia="en-AU"/>
              </w:rPr>
            </w:pPr>
            <w:r w:rsidRPr="00F84F43">
              <w:rPr>
                <w:rFonts w:eastAsia="Calibri" w:cs="Arial"/>
              </w:rPr>
              <w:t xml:space="preserve">An officer employed in the State Government Public Service, subject to Part 3 of the </w:t>
            </w:r>
            <w:r w:rsidRPr="00F84F43">
              <w:rPr>
                <w:rFonts w:eastAsia="Calibri" w:cs="Arial"/>
                <w:i/>
              </w:rPr>
              <w:t>Public Sector Management Act 1994,</w:t>
            </w:r>
            <w:r w:rsidRPr="00F84F43">
              <w:rPr>
                <w:rFonts w:eastAsia="Calibri" w:cs="Arial"/>
              </w:rPr>
              <w:t xml:space="preserve"> including such officers and other persons as are necessary to implement or administer this Act.</w:t>
            </w:r>
          </w:p>
        </w:tc>
      </w:tr>
      <w:tr w:rsidR="00BD1AE7" w:rsidRPr="00BD1AE7" w14:paraId="585BAEB3" w14:textId="77777777" w:rsidTr="00E1289A">
        <w:tc>
          <w:tcPr>
            <w:tcW w:w="2116" w:type="dxa"/>
          </w:tcPr>
          <w:p w14:paraId="79DF0607" w14:textId="77777777" w:rsidR="00BD1AE7" w:rsidRPr="00F84F43" w:rsidRDefault="00BD1AE7" w:rsidP="00BD1AE7">
            <w:pPr>
              <w:widowControl w:val="0"/>
              <w:rPr>
                <w:rFonts w:eastAsia="Times New Roman"/>
                <w:lang w:eastAsia="en-AU"/>
              </w:rPr>
            </w:pPr>
            <w:r w:rsidRPr="00F84F43">
              <w:rPr>
                <w:rFonts w:eastAsia="Times New Roman"/>
                <w:lang w:eastAsia="en-AU"/>
              </w:rPr>
              <w:t xml:space="preserve">Senior Officer </w:t>
            </w:r>
          </w:p>
        </w:tc>
        <w:tc>
          <w:tcPr>
            <w:tcW w:w="7052" w:type="dxa"/>
          </w:tcPr>
          <w:p w14:paraId="7BF74695" w14:textId="77777777" w:rsidR="00BD1AE7" w:rsidRPr="00F84F43" w:rsidRDefault="00BD1AE7" w:rsidP="00BD1AE7">
            <w:pPr>
              <w:widowControl w:val="0"/>
              <w:rPr>
                <w:rFonts w:cs="Arial"/>
              </w:rPr>
            </w:pPr>
            <w:r w:rsidRPr="00F84F43">
              <w:rPr>
                <w:rFonts w:eastAsia="Times New Roman" w:cs="Arial"/>
                <w:lang w:eastAsia="en-AU"/>
              </w:rPr>
              <w:t xml:space="preserve">A Custodial Officer who is substantive to this rank, or a Unit Manager, or Custodial Officer acting in the capacity of Senior Officer, appointed by the Chief Executive Officer with reference to section 11 of the </w:t>
            </w:r>
            <w:r w:rsidRPr="00F84F43">
              <w:rPr>
                <w:rFonts w:eastAsia="Times New Roman" w:cs="Arial"/>
                <w:i/>
                <w:lang w:eastAsia="en-AU"/>
              </w:rPr>
              <w:t>Young Offenders Act 1994.</w:t>
            </w:r>
          </w:p>
        </w:tc>
      </w:tr>
      <w:tr w:rsidR="00BD1AE7" w:rsidRPr="00BD1AE7" w14:paraId="563E0E9E" w14:textId="77777777" w:rsidTr="00E1289A">
        <w:tc>
          <w:tcPr>
            <w:tcW w:w="2116" w:type="dxa"/>
          </w:tcPr>
          <w:p w14:paraId="5049EA82" w14:textId="77777777" w:rsidR="00BD1AE7" w:rsidRPr="00F84F43" w:rsidRDefault="00BD1AE7" w:rsidP="00BD1AE7">
            <w:pPr>
              <w:widowControl w:val="0"/>
              <w:rPr>
                <w:rFonts w:eastAsia="Times New Roman"/>
                <w:lang w:eastAsia="en-AU"/>
              </w:rPr>
            </w:pPr>
            <w:r w:rsidRPr="00F84F43">
              <w:rPr>
                <w:rFonts w:eastAsia="Times New Roman"/>
                <w:lang w:eastAsia="en-AU"/>
              </w:rPr>
              <w:t>Staff</w:t>
            </w:r>
          </w:p>
        </w:tc>
        <w:tc>
          <w:tcPr>
            <w:tcW w:w="7052" w:type="dxa"/>
          </w:tcPr>
          <w:p w14:paraId="7605C406" w14:textId="69453627" w:rsidR="00BD1AE7" w:rsidRPr="00F84F43" w:rsidRDefault="00BD1AE7" w:rsidP="00470A64">
            <w:pPr>
              <w:rPr>
                <w:rFonts w:eastAsia="Times New Roman"/>
                <w:lang w:eastAsia="en-AU"/>
              </w:rPr>
            </w:pPr>
            <w:r w:rsidRPr="00F84F43">
              <w:rPr>
                <w:rFonts w:eastAsia="Calibri" w:cs="Arial"/>
              </w:rPr>
              <w:t>Any employee or officer of the Department of Justice, including a Public Service Officer, Custodial Officer or an employee of a particular class; and any contractor who provides services to the Department of Justice.</w:t>
            </w:r>
          </w:p>
        </w:tc>
      </w:tr>
      <w:tr w:rsidR="00BD1AE7" w:rsidRPr="00BD1AE7" w14:paraId="3785F376" w14:textId="77777777" w:rsidTr="00E1289A">
        <w:tc>
          <w:tcPr>
            <w:tcW w:w="2116" w:type="dxa"/>
          </w:tcPr>
          <w:p w14:paraId="25C3A7BB" w14:textId="77777777" w:rsidR="00BD1AE7" w:rsidRPr="00F84F43" w:rsidRDefault="00BD1AE7" w:rsidP="00BD1AE7">
            <w:pPr>
              <w:widowControl w:val="0"/>
              <w:rPr>
                <w:rFonts w:eastAsia="Times New Roman"/>
                <w:lang w:eastAsia="en-AU"/>
              </w:rPr>
            </w:pPr>
            <w:r w:rsidRPr="00F84F43">
              <w:rPr>
                <w:rFonts w:eastAsia="Times New Roman"/>
                <w:lang w:eastAsia="en-AU"/>
              </w:rPr>
              <w:t xml:space="preserve">Superintendent </w:t>
            </w:r>
          </w:p>
        </w:tc>
        <w:tc>
          <w:tcPr>
            <w:tcW w:w="7052" w:type="dxa"/>
          </w:tcPr>
          <w:p w14:paraId="5E066CBA" w14:textId="77777777" w:rsidR="00BD1AE7" w:rsidRPr="00F84F43" w:rsidRDefault="00BD1AE7" w:rsidP="00BD1AE7">
            <w:pPr>
              <w:widowControl w:val="0"/>
              <w:rPr>
                <w:rFonts w:eastAsia="Times New Roman"/>
                <w:lang w:eastAsia="en-AU"/>
              </w:rPr>
            </w:pPr>
            <w:r w:rsidRPr="00F84F43">
              <w:rPr>
                <w:rFonts w:eastAsia="Times New Roman" w:cs="Arial"/>
                <w:lang w:eastAsia="en-AU"/>
              </w:rPr>
              <w:t xml:space="preserve">In accordance with section 3 of the </w:t>
            </w:r>
            <w:r w:rsidRPr="00F84F43">
              <w:rPr>
                <w:rFonts w:eastAsia="Times New Roman" w:cs="Arial"/>
                <w:i/>
                <w:lang w:eastAsia="en-AU"/>
              </w:rPr>
              <w:t>Young Offenders Act 1994, ‘</w:t>
            </w:r>
            <w:r w:rsidRPr="00F84F43">
              <w:rPr>
                <w:rFonts w:eastAsia="Times New Roman" w:cs="Arial"/>
                <w:lang w:eastAsia="en-AU"/>
              </w:rPr>
              <w:t>The person in charge of a detention centre’.</w:t>
            </w:r>
          </w:p>
        </w:tc>
      </w:tr>
      <w:tr w:rsidR="00BD1AE7" w:rsidRPr="00BD1AE7" w14:paraId="6F4FE960" w14:textId="77777777" w:rsidTr="00E1289A">
        <w:tc>
          <w:tcPr>
            <w:tcW w:w="2116" w:type="dxa"/>
          </w:tcPr>
          <w:p w14:paraId="28D9D22E" w14:textId="77777777" w:rsidR="00BD1AE7" w:rsidRPr="00F84F43" w:rsidRDefault="00BD1AE7" w:rsidP="00BD1AE7">
            <w:pPr>
              <w:widowControl w:val="0"/>
              <w:rPr>
                <w:rFonts w:eastAsia="Times New Roman"/>
                <w:lang w:eastAsia="en-AU"/>
              </w:rPr>
            </w:pPr>
            <w:r w:rsidRPr="00F84F43">
              <w:rPr>
                <w:rFonts w:eastAsia="Times New Roman" w:cs="Arial"/>
                <w:lang w:eastAsia="en-AU"/>
              </w:rPr>
              <w:t>Total Offender Management Solution  (TOMS)</w:t>
            </w:r>
          </w:p>
        </w:tc>
        <w:tc>
          <w:tcPr>
            <w:tcW w:w="7052" w:type="dxa"/>
          </w:tcPr>
          <w:p w14:paraId="47610028" w14:textId="77777777" w:rsidR="00BD1AE7" w:rsidRPr="00F84F43" w:rsidRDefault="00BD1AE7" w:rsidP="00BD1AE7">
            <w:pPr>
              <w:widowControl w:val="0"/>
              <w:rPr>
                <w:rFonts w:eastAsia="Times New Roman" w:cs="Arial"/>
                <w:lang w:eastAsia="en-AU"/>
              </w:rPr>
            </w:pPr>
            <w:r w:rsidRPr="00F84F43">
              <w:rPr>
                <w:rFonts w:eastAsia="Times New Roman" w:cs="Arial"/>
                <w:lang w:eastAsia="en-AU"/>
              </w:rPr>
              <w:t>An electronic database used by the Department of Corrective Services to record and manage comprehensive information relating to prisoners and detainees.</w:t>
            </w:r>
          </w:p>
        </w:tc>
      </w:tr>
      <w:tr w:rsidR="00BD1AE7" w:rsidRPr="00BD1AE7" w14:paraId="5D0ED6B9" w14:textId="77777777" w:rsidTr="00E1289A">
        <w:tc>
          <w:tcPr>
            <w:tcW w:w="2116" w:type="dxa"/>
          </w:tcPr>
          <w:p w14:paraId="67B908D3" w14:textId="77777777" w:rsidR="00BD1AE7" w:rsidRPr="00F84F43" w:rsidRDefault="00BD1AE7" w:rsidP="00BD1AE7">
            <w:pPr>
              <w:widowControl w:val="0"/>
              <w:rPr>
                <w:rFonts w:eastAsia="Times New Roman" w:cs="Arial"/>
                <w:lang w:eastAsia="en-AU"/>
              </w:rPr>
            </w:pPr>
            <w:r w:rsidRPr="00F84F43">
              <w:rPr>
                <w:rFonts w:eastAsia="Times New Roman" w:cs="Arial"/>
                <w:lang w:eastAsia="en-AU"/>
              </w:rPr>
              <w:t>Trauma-informed Care</w:t>
            </w:r>
          </w:p>
        </w:tc>
        <w:tc>
          <w:tcPr>
            <w:tcW w:w="7052" w:type="dxa"/>
          </w:tcPr>
          <w:p w14:paraId="7F124DC5" w14:textId="77777777" w:rsidR="00470A64" w:rsidRPr="00F84F43" w:rsidRDefault="00BD1AE7" w:rsidP="00470A64">
            <w:r w:rsidRPr="00F84F43">
              <w:t xml:space="preserve">Trauma-informed care recognises that young people in detention are likely to have experiences of past trauma, and is practically based on the principles of four Rs: </w:t>
            </w:r>
          </w:p>
          <w:p w14:paraId="1AC1AB5B" w14:textId="6C61CD6A" w:rsidR="00BD1AE7" w:rsidRPr="00F84F43" w:rsidRDefault="00BD1AE7" w:rsidP="00470A64">
            <w:pPr>
              <w:pStyle w:val="ListNumber"/>
              <w:ind w:left="484" w:hanging="342"/>
            </w:pPr>
            <w:r w:rsidRPr="00F84F43">
              <w:t xml:space="preserve">Realises the widespread impact of trauma and understands potential paths for recovery. </w:t>
            </w:r>
          </w:p>
          <w:p w14:paraId="1D49BB7A" w14:textId="77777777" w:rsidR="00470A64" w:rsidRPr="00F84F43" w:rsidRDefault="00BD1AE7" w:rsidP="00470A64">
            <w:pPr>
              <w:pStyle w:val="ListNumber"/>
              <w:ind w:left="484" w:hanging="342"/>
            </w:pPr>
            <w:r w:rsidRPr="00F84F43">
              <w:t xml:space="preserve">Recognises the signs and symptoms of trauma in clients, families, staff, and others involved. </w:t>
            </w:r>
          </w:p>
          <w:p w14:paraId="39476616" w14:textId="77777777" w:rsidR="00470A64" w:rsidRPr="00F84F43" w:rsidRDefault="00BD1AE7" w:rsidP="00470A64">
            <w:pPr>
              <w:pStyle w:val="ListNumber"/>
              <w:ind w:left="484" w:hanging="342"/>
            </w:pPr>
            <w:r w:rsidRPr="00F84F43">
              <w:t xml:space="preserve">Responds by fully integrating knowledge about trauma into policies, procedures, and practices. </w:t>
            </w:r>
          </w:p>
          <w:p w14:paraId="31CE93F4" w14:textId="3227BB40" w:rsidR="00BD1AE7" w:rsidRPr="00F84F43" w:rsidDel="007770CF" w:rsidRDefault="00BD1AE7" w:rsidP="00470A64">
            <w:pPr>
              <w:pStyle w:val="ListNumber"/>
              <w:ind w:left="484" w:hanging="342"/>
            </w:pPr>
            <w:r w:rsidRPr="00F84F43">
              <w:t>Seeks to actively resist re-traumatisation.</w:t>
            </w:r>
          </w:p>
        </w:tc>
      </w:tr>
      <w:tr w:rsidR="00BD1AE7" w:rsidRPr="00BD1AE7" w14:paraId="0E5E5933" w14:textId="77777777" w:rsidTr="00E1289A">
        <w:tc>
          <w:tcPr>
            <w:tcW w:w="2116" w:type="dxa"/>
          </w:tcPr>
          <w:p w14:paraId="1D50644E" w14:textId="77777777" w:rsidR="00BD1AE7" w:rsidRPr="00F84F43" w:rsidRDefault="00BD1AE7" w:rsidP="00BD1AE7">
            <w:pPr>
              <w:widowControl w:val="0"/>
              <w:rPr>
                <w:rFonts w:eastAsia="Times New Roman"/>
                <w:lang w:eastAsia="en-AU"/>
              </w:rPr>
            </w:pPr>
            <w:r w:rsidRPr="00F84F43">
              <w:rPr>
                <w:rFonts w:eastAsia="Times New Roman"/>
                <w:lang w:eastAsia="en-AU"/>
              </w:rPr>
              <w:t>Unit Manager</w:t>
            </w:r>
          </w:p>
        </w:tc>
        <w:tc>
          <w:tcPr>
            <w:tcW w:w="7052" w:type="dxa"/>
          </w:tcPr>
          <w:p w14:paraId="3024C9CC" w14:textId="77777777" w:rsidR="00BD1AE7" w:rsidRPr="00F84F43" w:rsidRDefault="00BD1AE7" w:rsidP="00BD1AE7">
            <w:pPr>
              <w:widowControl w:val="0"/>
              <w:rPr>
                <w:rFonts w:eastAsia="Times New Roman" w:cs="Arial"/>
                <w:lang w:eastAsia="en-AU"/>
              </w:rPr>
            </w:pPr>
            <w:r w:rsidRPr="00F84F43">
              <w:rPr>
                <w:rFonts w:eastAsia="Times New Roman"/>
                <w:lang w:eastAsia="en-AU"/>
              </w:rPr>
              <w:t xml:space="preserve">A Custodial Officer substantive to this rank or Custodial Officer acting in the capacity of Unit Manager, appointed by the Chief Executive Officer with reference to section 11 of the </w:t>
            </w:r>
            <w:r w:rsidRPr="00F84F43">
              <w:rPr>
                <w:rFonts w:eastAsia="Times New Roman"/>
                <w:i/>
                <w:lang w:eastAsia="en-AU"/>
              </w:rPr>
              <w:t>Young Offenders Act 1994</w:t>
            </w:r>
            <w:r w:rsidRPr="00F84F43">
              <w:rPr>
                <w:rFonts w:eastAsia="Times New Roman"/>
                <w:lang w:eastAsia="en-AU"/>
              </w:rPr>
              <w:t>.</w:t>
            </w:r>
          </w:p>
        </w:tc>
      </w:tr>
      <w:tr w:rsidR="00BD1AE7" w:rsidRPr="00BD1AE7" w14:paraId="574620A0" w14:textId="77777777" w:rsidTr="00E1289A">
        <w:tc>
          <w:tcPr>
            <w:tcW w:w="2116" w:type="dxa"/>
          </w:tcPr>
          <w:p w14:paraId="5490B4F2" w14:textId="77777777" w:rsidR="00BD1AE7" w:rsidRPr="00F84F43" w:rsidRDefault="00BD1AE7" w:rsidP="00BD1AE7">
            <w:pPr>
              <w:widowControl w:val="0"/>
              <w:rPr>
                <w:rFonts w:eastAsia="Times New Roman"/>
                <w:lang w:eastAsia="en-AU"/>
              </w:rPr>
            </w:pPr>
            <w:r w:rsidRPr="00F84F43">
              <w:rPr>
                <w:rFonts w:eastAsia="Times New Roman"/>
                <w:lang w:eastAsia="en-AU"/>
              </w:rPr>
              <w:t>Young Person</w:t>
            </w:r>
          </w:p>
        </w:tc>
        <w:tc>
          <w:tcPr>
            <w:tcW w:w="7052" w:type="dxa"/>
          </w:tcPr>
          <w:p w14:paraId="4E7A8353" w14:textId="77777777" w:rsidR="00BD1AE7" w:rsidRPr="00F84F43" w:rsidRDefault="00BD1AE7" w:rsidP="00BD1AE7">
            <w:pPr>
              <w:rPr>
                <w:rFonts w:eastAsia="Calibri" w:cs="Arial"/>
              </w:rPr>
            </w:pPr>
            <w:r w:rsidRPr="00F84F43">
              <w:rPr>
                <w:rFonts w:eastAsia="Calibri" w:cs="Arial"/>
              </w:rPr>
              <w:t xml:space="preserve">A detainee as defined in section 3 of the </w:t>
            </w:r>
            <w:r w:rsidRPr="00F84F43">
              <w:rPr>
                <w:rFonts w:eastAsia="Calibri" w:cs="Arial"/>
                <w:i/>
                <w:iCs/>
              </w:rPr>
              <w:t>Y</w:t>
            </w:r>
            <w:r w:rsidRPr="00F84F43">
              <w:rPr>
                <w:rFonts w:eastAsia="Calibri" w:cs="Arial"/>
                <w:i/>
              </w:rPr>
              <w:t>oung Offenders Act 1994.</w:t>
            </w:r>
          </w:p>
          <w:p w14:paraId="4D0CF812" w14:textId="77777777" w:rsidR="00BD1AE7" w:rsidRPr="00F84F43" w:rsidRDefault="00BD1AE7" w:rsidP="00BD1AE7">
            <w:pPr>
              <w:rPr>
                <w:rFonts w:eastAsia="Calibri" w:cs="Arial"/>
              </w:rPr>
            </w:pPr>
          </w:p>
          <w:p w14:paraId="05959A1E" w14:textId="77777777" w:rsidR="00BD1AE7" w:rsidRPr="00F84F43" w:rsidRDefault="00BD1AE7" w:rsidP="00BD1AE7">
            <w:pPr>
              <w:widowControl w:val="0"/>
              <w:rPr>
                <w:rFonts w:eastAsia="Times New Roman"/>
                <w:lang w:eastAsia="en-AU"/>
              </w:rPr>
            </w:pPr>
            <w:r w:rsidRPr="00F84F43">
              <w:rPr>
                <w:rFonts w:eastAsia="Calibri" w:cs="Arial"/>
              </w:rPr>
              <w:t xml:space="preserve">Any young person who is detained in a </w:t>
            </w:r>
            <w:proofErr w:type="spellStart"/>
            <w:r w:rsidRPr="00F84F43">
              <w:rPr>
                <w:rFonts w:eastAsia="Calibri" w:cs="Arial"/>
              </w:rPr>
              <w:t>YDC</w:t>
            </w:r>
            <w:proofErr w:type="spellEnd"/>
            <w:r w:rsidRPr="00F84F43">
              <w:rPr>
                <w:rFonts w:eastAsia="Calibri" w:cs="Arial"/>
              </w:rPr>
              <w:t xml:space="preserve">, or who is in the custody of a </w:t>
            </w:r>
            <w:proofErr w:type="spellStart"/>
            <w:r w:rsidRPr="00F84F43">
              <w:rPr>
                <w:rFonts w:eastAsia="Calibri" w:cs="Arial"/>
              </w:rPr>
              <w:t>YDC</w:t>
            </w:r>
            <w:proofErr w:type="spellEnd"/>
            <w:r w:rsidRPr="00F84F43">
              <w:rPr>
                <w:rFonts w:eastAsia="Calibri" w:cs="Arial"/>
              </w:rPr>
              <w:t>. The term young person also describes someone who is alleged to be an offender, or who is remanded in custody prior to being dealt with by the Courts.</w:t>
            </w:r>
          </w:p>
        </w:tc>
      </w:tr>
      <w:tr w:rsidR="00BD1AE7" w:rsidRPr="00BD1AE7" w14:paraId="09D090A0" w14:textId="77777777" w:rsidTr="00E1289A">
        <w:tc>
          <w:tcPr>
            <w:tcW w:w="2116" w:type="dxa"/>
          </w:tcPr>
          <w:p w14:paraId="385E8F04" w14:textId="77777777" w:rsidR="00BD1AE7" w:rsidRPr="00F84F43" w:rsidRDefault="00BD1AE7" w:rsidP="00BD1AE7">
            <w:pPr>
              <w:widowControl w:val="0"/>
              <w:rPr>
                <w:rFonts w:eastAsia="Times New Roman"/>
                <w:lang w:eastAsia="en-AU"/>
              </w:rPr>
            </w:pPr>
            <w:r w:rsidRPr="00F84F43">
              <w:rPr>
                <w:rFonts w:eastAsia="Times New Roman"/>
                <w:lang w:eastAsia="en-AU"/>
              </w:rPr>
              <w:lastRenderedPageBreak/>
              <w:t>Youth Detention Centre</w:t>
            </w:r>
          </w:p>
        </w:tc>
        <w:tc>
          <w:tcPr>
            <w:tcW w:w="7052" w:type="dxa"/>
          </w:tcPr>
          <w:p w14:paraId="2D2F4757" w14:textId="631258F3" w:rsidR="00BD1AE7" w:rsidRPr="00F84F43" w:rsidRDefault="00BD1AE7" w:rsidP="00BD1AE7">
            <w:pPr>
              <w:widowControl w:val="0"/>
              <w:contextualSpacing/>
              <w:rPr>
                <w:rFonts w:cs="Arial"/>
                <w:lang w:eastAsia="en-AU"/>
              </w:rPr>
            </w:pPr>
            <w:r w:rsidRPr="00F84F43">
              <w:rPr>
                <w:rFonts w:cs="Arial"/>
              </w:rPr>
              <w:t xml:space="preserve">A gazetted detention centre declared by the Minister to be a detention centre to accommodate male and female, remanded or sentenced </w:t>
            </w:r>
            <w:r w:rsidR="00FF77CF" w:rsidRPr="00F84F43">
              <w:rPr>
                <w:rFonts w:cs="Arial"/>
              </w:rPr>
              <w:t>young people</w:t>
            </w:r>
            <w:r w:rsidRPr="00F84F43">
              <w:rPr>
                <w:rFonts w:cs="Arial"/>
              </w:rPr>
              <w:t xml:space="preserve">. Refer to section 13 of </w:t>
            </w:r>
            <w:r w:rsidRPr="00F84F43">
              <w:rPr>
                <w:rFonts w:cs="Arial"/>
                <w:i/>
              </w:rPr>
              <w:t>Young Offenders Act 1994.</w:t>
            </w:r>
          </w:p>
        </w:tc>
      </w:tr>
      <w:bookmarkEnd w:id="33"/>
    </w:tbl>
    <w:p w14:paraId="066A9885" w14:textId="77777777" w:rsidR="00BD1AE7" w:rsidRDefault="00BD1AE7" w:rsidP="00BD1AE7"/>
    <w:p w14:paraId="7139D966" w14:textId="739B74B5" w:rsidR="00BD1AE7" w:rsidRDefault="00BD1AE7" w:rsidP="00DD562C">
      <w:pPr>
        <w:pStyle w:val="Heading2"/>
        <w:ind w:left="426" w:hanging="426"/>
      </w:pPr>
      <w:bookmarkStart w:id="34" w:name="_Toc212446172"/>
      <w:r>
        <w:t>Related legislation</w:t>
      </w:r>
      <w:bookmarkEnd w:id="34"/>
    </w:p>
    <w:p w14:paraId="50226FFB" w14:textId="77777777" w:rsidR="00BD1AE7" w:rsidRPr="00E1289A" w:rsidRDefault="00BD1AE7" w:rsidP="00662055">
      <w:pPr>
        <w:pStyle w:val="ListParagraph"/>
        <w:widowControl w:val="0"/>
        <w:numPr>
          <w:ilvl w:val="0"/>
          <w:numId w:val="21"/>
        </w:numPr>
        <w:rPr>
          <w:i/>
          <w:u w:val="single"/>
        </w:rPr>
      </w:pPr>
      <w:r w:rsidRPr="00E1289A">
        <w:rPr>
          <w:i/>
        </w:rPr>
        <w:t>Young Offenders Act 1994</w:t>
      </w:r>
    </w:p>
    <w:p w14:paraId="542ED09E" w14:textId="77777777" w:rsidR="00BD1AE7" w:rsidRPr="00E1289A" w:rsidRDefault="00BD1AE7" w:rsidP="00662055">
      <w:pPr>
        <w:pStyle w:val="ListParagraph"/>
        <w:widowControl w:val="0"/>
        <w:numPr>
          <w:ilvl w:val="0"/>
          <w:numId w:val="21"/>
        </w:numPr>
        <w:rPr>
          <w:iCs/>
          <w:u w:val="single"/>
        </w:rPr>
      </w:pPr>
      <w:r w:rsidRPr="00E1289A">
        <w:rPr>
          <w:iCs/>
        </w:rPr>
        <w:t>Young Offenders Regulations 1995</w:t>
      </w:r>
    </w:p>
    <w:p w14:paraId="23060E79" w14:textId="77777777" w:rsidR="00BD1AE7" w:rsidRDefault="00BD1AE7" w:rsidP="00662055">
      <w:pPr>
        <w:pStyle w:val="ListParagraph"/>
        <w:widowControl w:val="0"/>
        <w:numPr>
          <w:ilvl w:val="0"/>
          <w:numId w:val="21"/>
        </w:numPr>
        <w:rPr>
          <w:i/>
          <w:iCs/>
        </w:rPr>
      </w:pPr>
      <w:r w:rsidRPr="00E1289A">
        <w:rPr>
          <w:i/>
          <w:iCs/>
        </w:rPr>
        <w:t>Criminal Law (Mental Impairment) Act 2023</w:t>
      </w:r>
    </w:p>
    <w:p w14:paraId="4A59AD31" w14:textId="77777777" w:rsidR="002E5756" w:rsidRPr="00951529" w:rsidRDefault="002E5756" w:rsidP="00984C5F">
      <w:pPr>
        <w:pStyle w:val="Heading1"/>
        <w:spacing w:before="360"/>
      </w:pPr>
      <w:bookmarkStart w:id="35" w:name="_Toc178286"/>
      <w:bookmarkStart w:id="36" w:name="_Toc22822820"/>
      <w:bookmarkStart w:id="37" w:name="_Toc181970153"/>
      <w:bookmarkStart w:id="38" w:name="_Toc212446173"/>
      <w:bookmarkEnd w:id="9"/>
      <w:r w:rsidRPr="00951529">
        <w:t>Assurance</w:t>
      </w:r>
      <w:bookmarkEnd w:id="35"/>
      <w:bookmarkEnd w:id="36"/>
      <w:bookmarkEnd w:id="37"/>
      <w:bookmarkEnd w:id="38"/>
    </w:p>
    <w:p w14:paraId="6D55FFD9" w14:textId="05ACB01C" w:rsidR="002E5756" w:rsidRPr="00951529" w:rsidRDefault="002E5756" w:rsidP="00984C5F">
      <w:pPr>
        <w:spacing w:before="120" w:after="120"/>
      </w:pPr>
      <w:r w:rsidRPr="00951529">
        <w:t>It is expected that:</w:t>
      </w:r>
    </w:p>
    <w:p w14:paraId="474E016D" w14:textId="77777777" w:rsidR="00BD1AE7" w:rsidRPr="006B7658" w:rsidRDefault="00BD1AE7" w:rsidP="00BD1AE7">
      <w:pPr>
        <w:pStyle w:val="ListBullet"/>
        <w:keepNext w:val="0"/>
        <w:keepLines w:val="0"/>
        <w:widowControl w:val="0"/>
        <w:tabs>
          <w:tab w:val="clear" w:pos="360"/>
        </w:tabs>
        <w:spacing w:before="120" w:after="0"/>
        <w:ind w:left="720" w:hanging="360"/>
      </w:pPr>
      <w:r>
        <w:t xml:space="preserve">The </w:t>
      </w:r>
      <w:proofErr w:type="spellStart"/>
      <w:r w:rsidRPr="00F84F43">
        <w:t>YDC</w:t>
      </w:r>
      <w:proofErr w:type="spellEnd"/>
      <w:r>
        <w:t xml:space="preserve"> </w:t>
      </w:r>
      <w:r w:rsidRPr="006B7658">
        <w:t xml:space="preserve">will undertake local compliance in accordance with the </w:t>
      </w:r>
      <w:hyperlink r:id="rId39" w:history="1">
        <w:r w:rsidRPr="008641F3">
          <w:rPr>
            <w:rStyle w:val="Hyperlink"/>
          </w:rPr>
          <w:t>Com</w:t>
        </w:r>
        <w:r w:rsidRPr="008641F3">
          <w:rPr>
            <w:rStyle w:val="Hyperlink"/>
          </w:rPr>
          <w:t>p</w:t>
        </w:r>
        <w:r w:rsidRPr="008641F3">
          <w:rPr>
            <w:rStyle w:val="Hyperlink"/>
          </w:rPr>
          <w:t>liance Manual</w:t>
        </w:r>
      </w:hyperlink>
      <w:r w:rsidRPr="006B7658">
        <w:t>.</w:t>
      </w:r>
    </w:p>
    <w:p w14:paraId="1699846C" w14:textId="77777777" w:rsidR="00BD1AE7" w:rsidRPr="006B7658" w:rsidRDefault="00BD1AE7" w:rsidP="00BD1AE7">
      <w:pPr>
        <w:pStyle w:val="ListBullet"/>
        <w:keepNext w:val="0"/>
        <w:keepLines w:val="0"/>
        <w:widowControl w:val="0"/>
        <w:tabs>
          <w:tab w:val="clear" w:pos="360"/>
        </w:tabs>
        <w:spacing w:before="120" w:after="0"/>
        <w:ind w:left="720" w:hanging="360"/>
      </w:pPr>
      <w:r w:rsidRPr="006B7658">
        <w:t xml:space="preserve">The Young People </w:t>
      </w:r>
      <w:r>
        <w:t>Directorate within</w:t>
      </w:r>
      <w:r w:rsidRPr="006B7658">
        <w:t xml:space="preserve"> Head Office will undertake management oversight as required. </w:t>
      </w:r>
    </w:p>
    <w:p w14:paraId="1A79E433" w14:textId="77777777" w:rsidR="00BD1AE7" w:rsidRPr="006B7658" w:rsidRDefault="00BD1AE7" w:rsidP="00BD1AE7">
      <w:pPr>
        <w:pStyle w:val="ListBullet"/>
        <w:keepNext w:val="0"/>
        <w:keepLines w:val="0"/>
        <w:widowControl w:val="0"/>
        <w:tabs>
          <w:tab w:val="clear" w:pos="360"/>
        </w:tabs>
        <w:spacing w:before="120" w:after="0"/>
        <w:ind w:left="720" w:hanging="360"/>
      </w:pPr>
      <w:r>
        <w:t>Operational</w:t>
      </w:r>
      <w:r w:rsidRPr="006B7658">
        <w:t xml:space="preserve"> Compliance  will undertake checks in accordance with the </w:t>
      </w:r>
      <w:hyperlink r:id="rId40" w:history="1">
        <w:r w:rsidRPr="008641F3">
          <w:rPr>
            <w:rStyle w:val="Hyperlink"/>
          </w:rPr>
          <w:t>Operational Complianc</w:t>
        </w:r>
        <w:r w:rsidRPr="008641F3">
          <w:rPr>
            <w:rStyle w:val="Hyperlink"/>
          </w:rPr>
          <w:t>e</w:t>
        </w:r>
        <w:r w:rsidRPr="008641F3">
          <w:rPr>
            <w:rStyle w:val="Hyperlink"/>
          </w:rPr>
          <w:t xml:space="preserve"> Framework</w:t>
        </w:r>
      </w:hyperlink>
      <w:r w:rsidRPr="006B7658">
        <w:t>.</w:t>
      </w:r>
    </w:p>
    <w:p w14:paraId="51343E82" w14:textId="77777777" w:rsidR="00BD1AE7" w:rsidRDefault="00BD1AE7" w:rsidP="00BD1AE7">
      <w:pPr>
        <w:pStyle w:val="ListBullet"/>
        <w:keepNext w:val="0"/>
        <w:keepLines w:val="0"/>
        <w:widowControl w:val="0"/>
        <w:tabs>
          <w:tab w:val="clear" w:pos="360"/>
        </w:tabs>
        <w:spacing w:before="120" w:after="0"/>
        <w:ind w:left="720" w:hanging="360"/>
      </w:pPr>
      <w:r w:rsidRPr="006B7658">
        <w:t xml:space="preserve">Independent oversight will be undertaken as required. </w:t>
      </w:r>
    </w:p>
    <w:p w14:paraId="4B359435" w14:textId="63EF2A14" w:rsidR="00BD1AE7" w:rsidRDefault="00BD1AE7" w:rsidP="00BD1AE7">
      <w:pPr>
        <w:pStyle w:val="Heading1"/>
      </w:pPr>
      <w:bookmarkStart w:id="39" w:name="_Toc212446174"/>
      <w:r>
        <w:t xml:space="preserve">Document </w:t>
      </w:r>
      <w:r w:rsidR="007E6BB2">
        <w:t>V</w:t>
      </w:r>
      <w:r>
        <w:t xml:space="preserve">ersion </w:t>
      </w:r>
      <w:r w:rsidR="007E6BB2">
        <w:t>H</w:t>
      </w:r>
      <w:r>
        <w:t>istory</w:t>
      </w:r>
      <w:bookmarkEnd w:id="39"/>
      <w:r>
        <w:t xml:space="preserve"> </w:t>
      </w:r>
    </w:p>
    <w:tbl>
      <w:tblPr>
        <w:tblStyle w:val="DCStable"/>
        <w:tblW w:w="9640" w:type="dxa"/>
        <w:tblInd w:w="-5" w:type="dxa"/>
        <w:tblCellMar>
          <w:top w:w="57" w:type="dxa"/>
          <w:left w:w="85" w:type="dxa"/>
          <w:bottom w:w="57" w:type="dxa"/>
          <w:right w:w="85" w:type="dxa"/>
        </w:tblCellMar>
        <w:tblLook w:val="0620" w:firstRow="1" w:lastRow="0" w:firstColumn="0" w:lastColumn="0" w:noHBand="1" w:noVBand="1"/>
      </w:tblPr>
      <w:tblGrid>
        <w:gridCol w:w="1051"/>
        <w:gridCol w:w="2220"/>
        <w:gridCol w:w="3028"/>
        <w:gridCol w:w="1950"/>
        <w:gridCol w:w="1391"/>
      </w:tblGrid>
      <w:tr w:rsidR="00BD1AE7" w:rsidRPr="00BD1AE7" w14:paraId="7FB63E3B" w14:textId="77777777" w:rsidTr="00E1289A">
        <w:trPr>
          <w:cnfStyle w:val="100000000000" w:firstRow="1" w:lastRow="0" w:firstColumn="0" w:lastColumn="0" w:oddVBand="0" w:evenVBand="0" w:oddHBand="0" w:evenHBand="0" w:firstRowFirstColumn="0" w:firstRowLastColumn="0" w:lastRowFirstColumn="0" w:lastRowLastColumn="0"/>
        </w:trPr>
        <w:tc>
          <w:tcPr>
            <w:tcW w:w="1051" w:type="dxa"/>
          </w:tcPr>
          <w:p w14:paraId="660A949F" w14:textId="77777777" w:rsidR="00BD1AE7" w:rsidRPr="00BD1AE7" w:rsidRDefault="00BD1AE7" w:rsidP="00BD1AE7">
            <w:pPr>
              <w:widowControl w:val="0"/>
              <w:rPr>
                <w:rFonts w:eastAsia="Times New Roman" w:cs="Arial"/>
                <w:b/>
              </w:rPr>
            </w:pPr>
            <w:bookmarkStart w:id="40" w:name="_Hlk207700006"/>
            <w:r w:rsidRPr="00BD1AE7">
              <w:rPr>
                <w:rFonts w:eastAsia="Times New Roman" w:cs="Arial"/>
                <w:b/>
              </w:rPr>
              <w:t>Version no</w:t>
            </w:r>
          </w:p>
        </w:tc>
        <w:tc>
          <w:tcPr>
            <w:tcW w:w="2220" w:type="dxa"/>
          </w:tcPr>
          <w:p w14:paraId="3EF49651" w14:textId="77777777" w:rsidR="00BD1AE7" w:rsidRPr="00BD1AE7" w:rsidRDefault="00BD1AE7" w:rsidP="00BD1AE7">
            <w:pPr>
              <w:widowControl w:val="0"/>
              <w:rPr>
                <w:rFonts w:eastAsia="Times New Roman" w:cs="Arial"/>
                <w:b/>
              </w:rPr>
            </w:pPr>
            <w:r w:rsidRPr="00BD1AE7">
              <w:rPr>
                <w:rFonts w:eastAsia="Times New Roman" w:cs="Arial"/>
                <w:b/>
              </w:rPr>
              <w:t>Primary author(s)</w:t>
            </w:r>
          </w:p>
        </w:tc>
        <w:tc>
          <w:tcPr>
            <w:tcW w:w="3028" w:type="dxa"/>
          </w:tcPr>
          <w:p w14:paraId="4837733F" w14:textId="77777777" w:rsidR="00BD1AE7" w:rsidRPr="00BD1AE7" w:rsidRDefault="00BD1AE7" w:rsidP="00BD1AE7">
            <w:pPr>
              <w:widowControl w:val="0"/>
              <w:rPr>
                <w:rFonts w:eastAsia="Times New Roman" w:cs="Arial"/>
                <w:b/>
              </w:rPr>
            </w:pPr>
            <w:r w:rsidRPr="00BD1AE7">
              <w:rPr>
                <w:rFonts w:eastAsia="Times New Roman" w:cs="Arial"/>
                <w:b/>
              </w:rPr>
              <w:t>Description of version</w:t>
            </w:r>
          </w:p>
        </w:tc>
        <w:tc>
          <w:tcPr>
            <w:tcW w:w="1950" w:type="dxa"/>
          </w:tcPr>
          <w:p w14:paraId="124D1F37" w14:textId="77777777" w:rsidR="00BD1AE7" w:rsidRPr="00BD1AE7" w:rsidRDefault="00BD1AE7" w:rsidP="00BD1AE7">
            <w:pPr>
              <w:widowControl w:val="0"/>
              <w:rPr>
                <w:rFonts w:eastAsia="Times New Roman" w:cs="Arial"/>
                <w:b/>
              </w:rPr>
            </w:pPr>
            <w:r w:rsidRPr="00BD1AE7">
              <w:rPr>
                <w:rFonts w:eastAsia="Times New Roman" w:cs="Arial"/>
                <w:b/>
              </w:rPr>
              <w:t>Date completed</w:t>
            </w:r>
          </w:p>
        </w:tc>
        <w:tc>
          <w:tcPr>
            <w:tcW w:w="1391" w:type="dxa"/>
          </w:tcPr>
          <w:p w14:paraId="33B346F7" w14:textId="77777777" w:rsidR="00BD1AE7" w:rsidRPr="00BD1AE7" w:rsidRDefault="00BD1AE7" w:rsidP="00BD1AE7">
            <w:pPr>
              <w:widowControl w:val="0"/>
              <w:rPr>
                <w:rFonts w:eastAsia="Times New Roman" w:cs="Arial"/>
                <w:b/>
              </w:rPr>
            </w:pPr>
            <w:r w:rsidRPr="00BD1AE7">
              <w:rPr>
                <w:rFonts w:eastAsia="Times New Roman" w:cs="Arial"/>
                <w:b/>
              </w:rPr>
              <w:t>Date effective</w:t>
            </w:r>
          </w:p>
        </w:tc>
      </w:tr>
      <w:tr w:rsidR="00BD1AE7" w:rsidRPr="00BD1AE7" w14:paraId="48736E03" w14:textId="77777777" w:rsidTr="00E1289A">
        <w:tc>
          <w:tcPr>
            <w:tcW w:w="1051" w:type="dxa"/>
          </w:tcPr>
          <w:p w14:paraId="0D7E48BC" w14:textId="77777777" w:rsidR="00BD1AE7" w:rsidRPr="00BD1AE7" w:rsidRDefault="00BD1AE7" w:rsidP="00BD1AE7">
            <w:pPr>
              <w:widowControl w:val="0"/>
              <w:rPr>
                <w:rFonts w:eastAsia="Times New Roman"/>
                <w:lang w:eastAsia="en-AU"/>
              </w:rPr>
            </w:pPr>
            <w:bookmarkStart w:id="41" w:name="_Hlk207700019"/>
            <w:bookmarkEnd w:id="40"/>
            <w:r w:rsidRPr="00BD1AE7">
              <w:rPr>
                <w:rFonts w:eastAsia="Times New Roman"/>
                <w:lang w:eastAsia="en-AU"/>
              </w:rPr>
              <w:t>1.0</w:t>
            </w:r>
          </w:p>
        </w:tc>
        <w:tc>
          <w:tcPr>
            <w:tcW w:w="2220" w:type="dxa"/>
          </w:tcPr>
          <w:p w14:paraId="40B90BF8" w14:textId="77777777" w:rsidR="00BD1AE7" w:rsidRPr="00BD1AE7" w:rsidRDefault="00BD1AE7" w:rsidP="00BD1AE7">
            <w:pPr>
              <w:widowControl w:val="0"/>
              <w:rPr>
                <w:rFonts w:eastAsia="Times New Roman"/>
                <w:lang w:eastAsia="en-AU"/>
              </w:rPr>
            </w:pPr>
            <w:r w:rsidRPr="00BD1AE7">
              <w:rPr>
                <w:rFonts w:eastAsia="Times New Roman"/>
                <w:lang w:eastAsia="en-AU"/>
              </w:rPr>
              <w:t>Operational Policy</w:t>
            </w:r>
          </w:p>
        </w:tc>
        <w:tc>
          <w:tcPr>
            <w:tcW w:w="3028" w:type="dxa"/>
          </w:tcPr>
          <w:p w14:paraId="160D015D" w14:textId="77777777" w:rsidR="00BD1AE7" w:rsidRPr="00BD1AE7" w:rsidRDefault="00BD1AE7" w:rsidP="00BD1AE7">
            <w:pPr>
              <w:widowControl w:val="0"/>
              <w:rPr>
                <w:rFonts w:eastAsia="Times New Roman"/>
                <w:lang w:eastAsia="en-AU"/>
              </w:rPr>
            </w:pPr>
            <w:r w:rsidRPr="00BD1AE7">
              <w:rPr>
                <w:rFonts w:eastAsia="Times New Roman"/>
                <w:lang w:eastAsia="en-AU"/>
              </w:rPr>
              <w:t>Approved by the A/Director Operational Policy Compliance and Contracts</w:t>
            </w:r>
          </w:p>
        </w:tc>
        <w:tc>
          <w:tcPr>
            <w:tcW w:w="1950" w:type="dxa"/>
          </w:tcPr>
          <w:p w14:paraId="0BF9FF37" w14:textId="77777777" w:rsidR="00BD1AE7" w:rsidRPr="00BD1AE7" w:rsidRDefault="00BD1AE7" w:rsidP="00BD1AE7">
            <w:pPr>
              <w:widowControl w:val="0"/>
              <w:rPr>
                <w:rFonts w:eastAsia="Times New Roman"/>
                <w:lang w:eastAsia="en-AU"/>
              </w:rPr>
            </w:pPr>
            <w:r w:rsidRPr="00BD1AE7">
              <w:rPr>
                <w:rFonts w:eastAsia="Times New Roman"/>
                <w:lang w:eastAsia="en-AU"/>
              </w:rPr>
              <w:t>22 January 2021</w:t>
            </w:r>
          </w:p>
        </w:tc>
        <w:tc>
          <w:tcPr>
            <w:tcW w:w="1391" w:type="dxa"/>
          </w:tcPr>
          <w:p w14:paraId="10C09DD3" w14:textId="021FD025" w:rsidR="00BD1AE7" w:rsidRPr="00BD1AE7" w:rsidRDefault="00A039BE" w:rsidP="00BD1AE7">
            <w:pPr>
              <w:widowControl w:val="0"/>
              <w:rPr>
                <w:rFonts w:eastAsia="Times New Roman"/>
                <w:lang w:eastAsia="en-AU"/>
              </w:rPr>
            </w:pPr>
            <w:r>
              <w:rPr>
                <w:rFonts w:eastAsia="Times New Roman"/>
                <w:lang w:eastAsia="en-AU"/>
              </w:rPr>
              <w:t>08 March 2021</w:t>
            </w:r>
          </w:p>
        </w:tc>
      </w:tr>
      <w:tr w:rsidR="00BD1AE7" w:rsidRPr="00BD1AE7" w14:paraId="21740EBD" w14:textId="77777777" w:rsidTr="00E1289A">
        <w:tc>
          <w:tcPr>
            <w:tcW w:w="1051" w:type="dxa"/>
          </w:tcPr>
          <w:p w14:paraId="0F503213" w14:textId="77777777" w:rsidR="00BD1AE7" w:rsidRPr="00BD1AE7" w:rsidRDefault="00BD1AE7" w:rsidP="00BD1AE7">
            <w:pPr>
              <w:widowControl w:val="0"/>
              <w:rPr>
                <w:rFonts w:eastAsia="Times New Roman"/>
                <w:lang w:eastAsia="en-AU"/>
              </w:rPr>
            </w:pPr>
            <w:r w:rsidRPr="00BD1AE7">
              <w:rPr>
                <w:rFonts w:eastAsia="Times New Roman"/>
                <w:lang w:eastAsia="en-AU"/>
              </w:rPr>
              <w:t>2.0</w:t>
            </w:r>
          </w:p>
        </w:tc>
        <w:tc>
          <w:tcPr>
            <w:tcW w:w="2220" w:type="dxa"/>
          </w:tcPr>
          <w:p w14:paraId="129DB33C" w14:textId="77777777" w:rsidR="00BD1AE7" w:rsidRPr="00BD1AE7" w:rsidRDefault="00BD1AE7" w:rsidP="00BD1AE7">
            <w:pPr>
              <w:widowControl w:val="0"/>
              <w:rPr>
                <w:rFonts w:eastAsia="Times New Roman"/>
                <w:lang w:eastAsia="en-AU"/>
              </w:rPr>
            </w:pPr>
            <w:r w:rsidRPr="00BD1AE7">
              <w:rPr>
                <w:rFonts w:eastAsia="Times New Roman"/>
                <w:lang w:eastAsia="en-AU"/>
              </w:rPr>
              <w:t>Operational Policy</w:t>
            </w:r>
          </w:p>
        </w:tc>
        <w:tc>
          <w:tcPr>
            <w:tcW w:w="3028" w:type="dxa"/>
          </w:tcPr>
          <w:p w14:paraId="46F1BE57" w14:textId="77777777" w:rsidR="00BD1AE7" w:rsidRPr="00BD1AE7" w:rsidRDefault="00BD1AE7" w:rsidP="00BD1AE7">
            <w:pPr>
              <w:widowControl w:val="0"/>
              <w:rPr>
                <w:rFonts w:eastAsia="Times New Roman"/>
                <w:lang w:eastAsia="en-AU"/>
              </w:rPr>
            </w:pPr>
            <w:r w:rsidRPr="00BD1AE7">
              <w:rPr>
                <w:rFonts w:eastAsia="Times New Roman"/>
                <w:lang w:eastAsia="en-AU"/>
              </w:rPr>
              <w:t>Approved by the Deputy Commissioner Operational Support</w:t>
            </w:r>
          </w:p>
          <w:p w14:paraId="431FFCA0" w14:textId="77777777" w:rsidR="00BD1AE7" w:rsidRPr="00BD1AE7" w:rsidRDefault="00BD1AE7" w:rsidP="00BD1AE7">
            <w:pPr>
              <w:widowControl w:val="0"/>
              <w:rPr>
                <w:rFonts w:eastAsia="Times New Roman"/>
                <w:lang w:eastAsia="en-AU"/>
              </w:rPr>
            </w:pPr>
            <w:r w:rsidRPr="00BD1AE7">
              <w:rPr>
                <w:rFonts w:eastAsia="Times New Roman"/>
                <w:lang w:eastAsia="en-AU"/>
              </w:rPr>
              <w:t>CM Ref:S23/99471</w:t>
            </w:r>
          </w:p>
        </w:tc>
        <w:tc>
          <w:tcPr>
            <w:tcW w:w="1950" w:type="dxa"/>
          </w:tcPr>
          <w:p w14:paraId="3D2B6AFB" w14:textId="77777777" w:rsidR="00BD1AE7" w:rsidRPr="00BD1AE7" w:rsidRDefault="00BD1AE7" w:rsidP="00BD1AE7">
            <w:pPr>
              <w:widowControl w:val="0"/>
              <w:rPr>
                <w:rFonts w:eastAsia="Times New Roman"/>
                <w:lang w:eastAsia="en-AU"/>
              </w:rPr>
            </w:pPr>
            <w:r w:rsidRPr="00BD1AE7">
              <w:rPr>
                <w:rFonts w:eastAsia="Times New Roman"/>
                <w:lang w:eastAsia="en-AU"/>
              </w:rPr>
              <w:t>15 November 2023</w:t>
            </w:r>
          </w:p>
        </w:tc>
        <w:tc>
          <w:tcPr>
            <w:tcW w:w="1391" w:type="dxa"/>
          </w:tcPr>
          <w:p w14:paraId="45B3E564" w14:textId="77777777" w:rsidR="00BD1AE7" w:rsidRPr="00BD1AE7" w:rsidRDefault="00BD1AE7" w:rsidP="00BD1AE7">
            <w:pPr>
              <w:widowControl w:val="0"/>
              <w:rPr>
                <w:rFonts w:eastAsia="Times New Roman"/>
                <w:lang w:eastAsia="en-AU"/>
              </w:rPr>
            </w:pPr>
            <w:r w:rsidRPr="00BD1AE7">
              <w:rPr>
                <w:rFonts w:eastAsia="Times New Roman"/>
                <w:lang w:eastAsia="en-AU"/>
              </w:rPr>
              <w:t>18 December 2023</w:t>
            </w:r>
          </w:p>
        </w:tc>
      </w:tr>
      <w:tr w:rsidR="00BD1AE7" w:rsidRPr="00BD1AE7" w14:paraId="4516953B" w14:textId="77777777" w:rsidTr="00E1289A">
        <w:tc>
          <w:tcPr>
            <w:tcW w:w="1051" w:type="dxa"/>
          </w:tcPr>
          <w:p w14:paraId="7C66213A" w14:textId="77777777" w:rsidR="00BD1AE7" w:rsidRPr="00BD1AE7" w:rsidRDefault="00BD1AE7" w:rsidP="00BD1AE7">
            <w:pPr>
              <w:widowControl w:val="0"/>
              <w:rPr>
                <w:rFonts w:eastAsia="Times New Roman"/>
                <w:lang w:eastAsia="en-AU"/>
              </w:rPr>
            </w:pPr>
            <w:r w:rsidRPr="00BD1AE7">
              <w:rPr>
                <w:rFonts w:eastAsia="Times New Roman"/>
                <w:lang w:eastAsia="en-AU"/>
              </w:rPr>
              <w:t>3.0</w:t>
            </w:r>
          </w:p>
        </w:tc>
        <w:tc>
          <w:tcPr>
            <w:tcW w:w="2220" w:type="dxa"/>
          </w:tcPr>
          <w:p w14:paraId="7515B397" w14:textId="77777777" w:rsidR="00BD1AE7" w:rsidRPr="00BD1AE7" w:rsidRDefault="00BD1AE7" w:rsidP="00BD1AE7">
            <w:pPr>
              <w:widowControl w:val="0"/>
              <w:rPr>
                <w:rFonts w:eastAsia="Times New Roman"/>
                <w:bCs/>
                <w:lang w:eastAsia="en-AU"/>
              </w:rPr>
            </w:pPr>
            <w:r w:rsidRPr="00BD1AE7">
              <w:rPr>
                <w:rFonts w:eastAsia="Times New Roman"/>
                <w:bCs/>
                <w:lang w:eastAsia="en-AU"/>
              </w:rPr>
              <w:t>Operational Policy</w:t>
            </w:r>
          </w:p>
        </w:tc>
        <w:tc>
          <w:tcPr>
            <w:tcW w:w="3028" w:type="dxa"/>
          </w:tcPr>
          <w:p w14:paraId="5C979C11" w14:textId="77777777" w:rsidR="00BD1AE7" w:rsidRPr="00BD1AE7" w:rsidRDefault="00BD1AE7" w:rsidP="00BD1AE7">
            <w:pPr>
              <w:widowControl w:val="0"/>
              <w:rPr>
                <w:rFonts w:eastAsia="Times New Roman"/>
                <w:lang w:eastAsia="en-AU"/>
              </w:rPr>
            </w:pPr>
            <w:r w:rsidRPr="00BD1AE7">
              <w:rPr>
                <w:rFonts w:eastAsia="Times New Roman"/>
                <w:lang w:eastAsia="en-AU"/>
              </w:rPr>
              <w:t>Approved by the Deputy Commissioner Operational Support</w:t>
            </w:r>
          </w:p>
          <w:p w14:paraId="3F4B2DE3" w14:textId="77777777" w:rsidR="00BD1AE7" w:rsidRPr="00BD1AE7" w:rsidRDefault="00BD1AE7" w:rsidP="00BD1AE7">
            <w:pPr>
              <w:widowControl w:val="0"/>
              <w:rPr>
                <w:rFonts w:eastAsia="Times New Roman"/>
                <w:lang w:eastAsia="en-AU"/>
              </w:rPr>
            </w:pPr>
            <w:r w:rsidRPr="00BD1AE7">
              <w:rPr>
                <w:rFonts w:eastAsia="Times New Roman"/>
                <w:lang w:eastAsia="en-AU"/>
              </w:rPr>
              <w:t>CM Ref: S25/14801</w:t>
            </w:r>
          </w:p>
        </w:tc>
        <w:tc>
          <w:tcPr>
            <w:tcW w:w="1950" w:type="dxa"/>
          </w:tcPr>
          <w:p w14:paraId="422C4504" w14:textId="77777777" w:rsidR="00BD1AE7" w:rsidRPr="00BD1AE7" w:rsidRDefault="00BD1AE7" w:rsidP="00BD1AE7">
            <w:pPr>
              <w:widowControl w:val="0"/>
              <w:rPr>
                <w:rFonts w:eastAsia="Times New Roman"/>
                <w:lang w:eastAsia="en-AU"/>
              </w:rPr>
            </w:pPr>
            <w:r w:rsidRPr="00BD1AE7">
              <w:rPr>
                <w:rFonts w:eastAsia="Times New Roman"/>
                <w:lang w:eastAsia="en-AU"/>
              </w:rPr>
              <w:t>05 May 2025</w:t>
            </w:r>
          </w:p>
          <w:p w14:paraId="37608558" w14:textId="77777777" w:rsidR="00BD1AE7" w:rsidRPr="00BD1AE7" w:rsidRDefault="00BD1AE7" w:rsidP="00BD1AE7">
            <w:pPr>
              <w:widowControl w:val="0"/>
              <w:jc w:val="right"/>
              <w:rPr>
                <w:lang w:eastAsia="en-AU"/>
              </w:rPr>
            </w:pPr>
          </w:p>
        </w:tc>
        <w:tc>
          <w:tcPr>
            <w:tcW w:w="1391" w:type="dxa"/>
          </w:tcPr>
          <w:p w14:paraId="0CE8411C" w14:textId="77777777" w:rsidR="00BD1AE7" w:rsidRPr="00BD1AE7" w:rsidRDefault="00BD1AE7" w:rsidP="00BD1AE7">
            <w:pPr>
              <w:widowControl w:val="0"/>
              <w:rPr>
                <w:rFonts w:eastAsia="Times New Roman"/>
                <w:lang w:eastAsia="en-AU"/>
              </w:rPr>
            </w:pPr>
            <w:r w:rsidRPr="00BD1AE7">
              <w:rPr>
                <w:rFonts w:eastAsia="Times New Roman"/>
                <w:lang w:eastAsia="en-AU"/>
              </w:rPr>
              <w:t>08 May 2025</w:t>
            </w:r>
          </w:p>
        </w:tc>
      </w:tr>
      <w:tr w:rsidR="00BD1AE7" w:rsidRPr="00BD1AE7" w14:paraId="7EEF5ABA" w14:textId="77777777" w:rsidTr="00E1289A">
        <w:tc>
          <w:tcPr>
            <w:tcW w:w="1051" w:type="dxa"/>
          </w:tcPr>
          <w:p w14:paraId="207692AE" w14:textId="3856C9C1" w:rsidR="00BD1AE7" w:rsidRPr="00F84F43" w:rsidRDefault="00BD1AE7" w:rsidP="00BD1AE7">
            <w:pPr>
              <w:widowControl w:val="0"/>
              <w:rPr>
                <w:rFonts w:eastAsia="Times New Roman"/>
                <w:lang w:eastAsia="en-AU"/>
              </w:rPr>
            </w:pPr>
            <w:r w:rsidRPr="00F84F43">
              <w:rPr>
                <w:rFonts w:eastAsia="Times New Roman"/>
                <w:lang w:eastAsia="en-AU"/>
              </w:rPr>
              <w:t>4.0</w:t>
            </w:r>
          </w:p>
        </w:tc>
        <w:tc>
          <w:tcPr>
            <w:tcW w:w="2220" w:type="dxa"/>
          </w:tcPr>
          <w:p w14:paraId="7FE5E237" w14:textId="70AF151F" w:rsidR="00BD1AE7" w:rsidRPr="00F84F43" w:rsidRDefault="00BD1AE7" w:rsidP="00BD1AE7">
            <w:pPr>
              <w:widowControl w:val="0"/>
              <w:rPr>
                <w:rFonts w:eastAsia="Times New Roman"/>
                <w:bCs/>
                <w:lang w:eastAsia="en-AU"/>
              </w:rPr>
            </w:pPr>
            <w:r w:rsidRPr="00F84F43">
              <w:rPr>
                <w:rFonts w:eastAsia="Times New Roman"/>
                <w:bCs/>
                <w:lang w:eastAsia="en-AU"/>
              </w:rPr>
              <w:t>Operational Policy</w:t>
            </w:r>
          </w:p>
        </w:tc>
        <w:tc>
          <w:tcPr>
            <w:tcW w:w="3028" w:type="dxa"/>
          </w:tcPr>
          <w:p w14:paraId="45EA7542" w14:textId="77777777" w:rsidR="00662055" w:rsidRPr="00F84F43" w:rsidRDefault="00662055" w:rsidP="00662055">
            <w:pPr>
              <w:widowControl w:val="0"/>
              <w:rPr>
                <w:rFonts w:eastAsia="Times New Roman"/>
                <w:lang w:eastAsia="en-AU"/>
              </w:rPr>
            </w:pPr>
            <w:r w:rsidRPr="00F84F43">
              <w:rPr>
                <w:rFonts w:eastAsia="Times New Roman"/>
                <w:lang w:eastAsia="en-AU"/>
              </w:rPr>
              <w:t>Approved by the Deputy Commissioner Operational Support</w:t>
            </w:r>
          </w:p>
          <w:p w14:paraId="65E5524D" w14:textId="49D2F1F3" w:rsidR="007E6BB2" w:rsidRPr="00F84F43" w:rsidRDefault="007E6BB2" w:rsidP="00662055">
            <w:pPr>
              <w:widowControl w:val="0"/>
              <w:rPr>
                <w:rFonts w:eastAsia="Times New Roman"/>
                <w:lang w:eastAsia="en-AU"/>
              </w:rPr>
            </w:pPr>
            <w:r w:rsidRPr="00F84F43">
              <w:rPr>
                <w:rFonts w:eastAsia="Times New Roman"/>
                <w:lang w:eastAsia="en-AU"/>
              </w:rPr>
              <w:t>CM Ref:</w:t>
            </w:r>
            <w:r w:rsidR="00F84F43" w:rsidRPr="00F84F43">
              <w:rPr>
                <w:rFonts w:eastAsia="Times New Roman"/>
                <w:lang w:eastAsia="en-AU"/>
              </w:rPr>
              <w:t xml:space="preserve"> S25/82734</w:t>
            </w:r>
          </w:p>
          <w:p w14:paraId="31246359" w14:textId="77777777" w:rsidR="00BD1AE7" w:rsidRPr="00F84F43" w:rsidRDefault="00BD1AE7" w:rsidP="00BD1AE7">
            <w:pPr>
              <w:widowControl w:val="0"/>
              <w:rPr>
                <w:rFonts w:eastAsia="Times New Roman"/>
                <w:lang w:eastAsia="en-AU"/>
              </w:rPr>
            </w:pPr>
          </w:p>
        </w:tc>
        <w:tc>
          <w:tcPr>
            <w:tcW w:w="1950" w:type="dxa"/>
          </w:tcPr>
          <w:p w14:paraId="5C04217A" w14:textId="5E5308D5" w:rsidR="007E6BB2" w:rsidRPr="00BD1AE7" w:rsidRDefault="00A039BE" w:rsidP="00BD1AE7">
            <w:pPr>
              <w:widowControl w:val="0"/>
              <w:rPr>
                <w:rFonts w:eastAsia="Times New Roman"/>
                <w:lang w:eastAsia="en-AU"/>
              </w:rPr>
            </w:pPr>
            <w:r>
              <w:rPr>
                <w:rFonts w:eastAsia="Times New Roman"/>
                <w:lang w:eastAsia="en-AU"/>
              </w:rPr>
              <w:t>24 October 2025</w:t>
            </w:r>
          </w:p>
        </w:tc>
        <w:tc>
          <w:tcPr>
            <w:tcW w:w="1391" w:type="dxa"/>
          </w:tcPr>
          <w:p w14:paraId="25851E7D" w14:textId="625CBB92" w:rsidR="00BD1AE7" w:rsidRPr="00BD1AE7" w:rsidRDefault="00A039BE" w:rsidP="00BD1AE7">
            <w:pPr>
              <w:widowControl w:val="0"/>
              <w:rPr>
                <w:rFonts w:eastAsia="Times New Roman"/>
                <w:lang w:eastAsia="en-AU"/>
              </w:rPr>
            </w:pPr>
            <w:r>
              <w:rPr>
                <w:rFonts w:eastAsia="Times New Roman"/>
                <w:lang w:eastAsia="en-AU"/>
              </w:rPr>
              <w:t>27 October 2025</w:t>
            </w:r>
          </w:p>
        </w:tc>
      </w:tr>
      <w:bookmarkEnd w:id="41"/>
    </w:tbl>
    <w:p w14:paraId="1BC571D9" w14:textId="07CA44AB" w:rsidR="00587FAE" w:rsidRDefault="00587FAE" w:rsidP="00587FAE"/>
    <w:sectPr w:rsidR="00587FAE" w:rsidSect="003F6782">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FD0C7" w14:textId="77777777" w:rsidR="00F40065" w:rsidRDefault="00F40065" w:rsidP="00D06E62">
      <w:r>
        <w:separator/>
      </w:r>
    </w:p>
  </w:endnote>
  <w:endnote w:type="continuationSeparator" w:id="0">
    <w:p w14:paraId="63D8F86A" w14:textId="77777777" w:rsidR="00F40065" w:rsidRDefault="00F40065" w:rsidP="00D06E62">
      <w:r>
        <w:continuationSeparator/>
      </w:r>
    </w:p>
  </w:endnote>
  <w:endnote w:type="continuationNotice" w:id="1">
    <w:p w14:paraId="54C9DD32" w14:textId="77777777" w:rsidR="00F40065" w:rsidRDefault="00F400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7A94" w14:textId="1D590342" w:rsidR="00984C5F" w:rsidRDefault="00984C5F" w:rsidP="00663830">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t xml:space="preserve">       </w:t>
    </w:r>
    <w:r w:rsidRPr="00627992">
      <w:t xml:space="preserve">Page </w:t>
    </w:r>
    <w:r w:rsidRPr="00627992">
      <w:fldChar w:fldCharType="begin"/>
    </w:r>
    <w:r w:rsidRPr="00627992">
      <w:instrText xml:space="preserve"> PAGE  \* Arabic  \* MERGEFORMAT </w:instrText>
    </w:r>
    <w:r w:rsidRPr="00627992">
      <w:fldChar w:fldCharType="separate"/>
    </w:r>
    <w:r>
      <w:rPr>
        <w:noProof/>
      </w:rPr>
      <w:t>7</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D3E63" w14:textId="77777777" w:rsidR="00F40065" w:rsidRDefault="00F40065" w:rsidP="00D06E62">
      <w:r>
        <w:separator/>
      </w:r>
    </w:p>
  </w:footnote>
  <w:footnote w:type="continuationSeparator" w:id="0">
    <w:p w14:paraId="604EA5B6" w14:textId="77777777" w:rsidR="00F40065" w:rsidRDefault="00F40065" w:rsidP="00D06E62">
      <w:r>
        <w:continuationSeparator/>
      </w:r>
    </w:p>
  </w:footnote>
  <w:footnote w:type="continuationNotice" w:id="1">
    <w:p w14:paraId="39F18A82" w14:textId="77777777" w:rsidR="00F40065" w:rsidRDefault="00F40065"/>
  </w:footnote>
  <w:footnote w:id="2">
    <w:p w14:paraId="1B78B391" w14:textId="77777777" w:rsidR="000357B9" w:rsidRPr="008B0D66" w:rsidRDefault="000357B9" w:rsidP="000357B9">
      <w:pPr>
        <w:pStyle w:val="FootnoteText"/>
        <w:rPr>
          <w:iCs/>
          <w:sz w:val="18"/>
          <w:szCs w:val="18"/>
        </w:rPr>
      </w:pPr>
      <w:r w:rsidRPr="00E1289A">
        <w:rPr>
          <w:rStyle w:val="FootnoteReference"/>
          <w:sz w:val="18"/>
          <w:szCs w:val="18"/>
        </w:rPr>
        <w:footnoteRef/>
      </w:r>
      <w:r w:rsidRPr="00E1289A">
        <w:rPr>
          <w:sz w:val="18"/>
          <w:szCs w:val="18"/>
        </w:rPr>
        <w:t xml:space="preserve"> </w:t>
      </w:r>
      <w:bookmarkStart w:id="13" w:name="_Hlk166747923"/>
      <w:r w:rsidRPr="00E1289A">
        <w:rPr>
          <w:i/>
          <w:sz w:val="18"/>
          <w:szCs w:val="18"/>
        </w:rPr>
        <w:t>Young Offenders Act 1994</w:t>
      </w:r>
      <w:bookmarkEnd w:id="13"/>
      <w:r w:rsidRPr="00E1289A">
        <w:rPr>
          <w:i/>
          <w:sz w:val="18"/>
          <w:szCs w:val="18"/>
        </w:rPr>
        <w:t xml:space="preserve">, </w:t>
      </w:r>
      <w:r w:rsidRPr="008B0D66">
        <w:rPr>
          <w:iCs/>
          <w:sz w:val="18"/>
          <w:szCs w:val="18"/>
        </w:rPr>
        <w:t>section 171</w:t>
      </w:r>
    </w:p>
  </w:footnote>
  <w:footnote w:id="3">
    <w:p w14:paraId="008D81BE" w14:textId="77777777" w:rsidR="000357B9" w:rsidRPr="008B0D66" w:rsidRDefault="000357B9" w:rsidP="000357B9">
      <w:pPr>
        <w:pStyle w:val="FootnoteText"/>
        <w:rPr>
          <w:iCs/>
          <w:sz w:val="18"/>
          <w:szCs w:val="18"/>
        </w:rPr>
      </w:pPr>
      <w:r w:rsidRPr="008B0D66">
        <w:rPr>
          <w:rStyle w:val="FootnoteReference"/>
          <w:sz w:val="18"/>
          <w:szCs w:val="18"/>
        </w:rPr>
        <w:footnoteRef/>
      </w:r>
      <w:r w:rsidRPr="008B0D66">
        <w:rPr>
          <w:sz w:val="18"/>
          <w:szCs w:val="18"/>
        </w:rPr>
        <w:t xml:space="preserve"> </w:t>
      </w:r>
      <w:r w:rsidRPr="008B0D66">
        <w:rPr>
          <w:i/>
          <w:sz w:val="18"/>
          <w:szCs w:val="18"/>
        </w:rPr>
        <w:t>Young Offenders Act 1994,</w:t>
      </w:r>
      <w:r w:rsidRPr="008B0D66">
        <w:rPr>
          <w:iCs/>
          <w:sz w:val="18"/>
          <w:szCs w:val="18"/>
        </w:rPr>
        <w:t xml:space="preserve"> section 170</w:t>
      </w:r>
    </w:p>
  </w:footnote>
  <w:footnote w:id="4">
    <w:p w14:paraId="4FB7151D" w14:textId="77777777" w:rsidR="000357B9" w:rsidRPr="00E1289A" w:rsidRDefault="000357B9" w:rsidP="000357B9">
      <w:pPr>
        <w:pStyle w:val="FootnoteText"/>
        <w:rPr>
          <w:iCs/>
          <w:sz w:val="18"/>
          <w:szCs w:val="18"/>
        </w:rPr>
      </w:pPr>
      <w:r w:rsidRPr="008B0D66">
        <w:rPr>
          <w:rStyle w:val="FootnoteReference"/>
          <w:sz w:val="18"/>
          <w:szCs w:val="18"/>
        </w:rPr>
        <w:footnoteRef/>
      </w:r>
      <w:r w:rsidRPr="008B0D66">
        <w:rPr>
          <w:sz w:val="18"/>
          <w:szCs w:val="18"/>
        </w:rPr>
        <w:t xml:space="preserve"> </w:t>
      </w:r>
      <w:r w:rsidRPr="008B0D66">
        <w:rPr>
          <w:i/>
          <w:sz w:val="18"/>
          <w:szCs w:val="18"/>
        </w:rPr>
        <w:t>Young Offenders Act 1994,</w:t>
      </w:r>
      <w:r w:rsidRPr="008B0D66">
        <w:rPr>
          <w:iCs/>
          <w:sz w:val="18"/>
          <w:szCs w:val="18"/>
        </w:rPr>
        <w:t xml:space="preserve"> section 170</w:t>
      </w:r>
    </w:p>
  </w:footnote>
  <w:footnote w:id="5">
    <w:p w14:paraId="78AE354B" w14:textId="77777777" w:rsidR="000357B9" w:rsidRPr="00E1289A" w:rsidRDefault="000357B9" w:rsidP="000357B9">
      <w:pPr>
        <w:pStyle w:val="FootnoteText"/>
        <w:rPr>
          <w:iCs/>
          <w:sz w:val="18"/>
          <w:szCs w:val="18"/>
        </w:rPr>
      </w:pPr>
      <w:r w:rsidRPr="00E1289A">
        <w:rPr>
          <w:rStyle w:val="FootnoteReference"/>
          <w:sz w:val="18"/>
          <w:szCs w:val="18"/>
        </w:rPr>
        <w:footnoteRef/>
      </w:r>
      <w:r w:rsidRPr="00E1289A">
        <w:rPr>
          <w:sz w:val="18"/>
          <w:szCs w:val="18"/>
        </w:rPr>
        <w:t xml:space="preserve"> </w:t>
      </w:r>
      <w:r w:rsidRPr="00E1289A">
        <w:rPr>
          <w:i/>
          <w:sz w:val="18"/>
          <w:szCs w:val="18"/>
        </w:rPr>
        <w:t>Young Offenders Act 1994,</w:t>
      </w:r>
      <w:r w:rsidRPr="00E1289A">
        <w:rPr>
          <w:iCs/>
          <w:sz w:val="18"/>
          <w:szCs w:val="18"/>
        </w:rPr>
        <w:t xml:space="preserve"> section 171(1)</w:t>
      </w:r>
    </w:p>
  </w:footnote>
  <w:footnote w:id="6">
    <w:p w14:paraId="00EE50DA" w14:textId="77777777" w:rsidR="001C09FF" w:rsidRPr="003257C7" w:rsidRDefault="001C09FF" w:rsidP="001C09FF">
      <w:pPr>
        <w:pStyle w:val="FootnoteText"/>
        <w:rPr>
          <w:color w:val="000000"/>
          <w:sz w:val="18"/>
          <w:szCs w:val="18"/>
        </w:rPr>
      </w:pPr>
      <w:r w:rsidRPr="003257C7">
        <w:rPr>
          <w:rStyle w:val="FootnoteReference"/>
          <w:sz w:val="18"/>
          <w:szCs w:val="18"/>
        </w:rPr>
        <w:footnoteRef/>
      </w:r>
      <w:r w:rsidRPr="003257C7">
        <w:rPr>
          <w:sz w:val="18"/>
          <w:szCs w:val="18"/>
        </w:rPr>
        <w:t xml:space="preserve"> </w:t>
      </w:r>
      <w:r w:rsidRPr="003257C7">
        <w:rPr>
          <w:color w:val="000000"/>
          <w:sz w:val="18"/>
          <w:szCs w:val="18"/>
        </w:rPr>
        <w:t>Young Offenders Regulations 1995, regulation 39</w:t>
      </w:r>
    </w:p>
  </w:footnote>
  <w:footnote w:id="7">
    <w:p w14:paraId="449429F4" w14:textId="77777777" w:rsidR="0037186D" w:rsidRPr="00E1289A" w:rsidRDefault="0037186D" w:rsidP="0037186D">
      <w:pPr>
        <w:pStyle w:val="FootnoteText"/>
        <w:keepNext/>
        <w:keepLines/>
        <w:rPr>
          <w:sz w:val="18"/>
          <w:szCs w:val="18"/>
        </w:rPr>
      </w:pPr>
      <w:r w:rsidRPr="00E1289A">
        <w:rPr>
          <w:rStyle w:val="FootnoteReference"/>
          <w:sz w:val="18"/>
          <w:szCs w:val="18"/>
        </w:rPr>
        <w:footnoteRef/>
      </w:r>
      <w:r w:rsidRPr="00E1289A">
        <w:rPr>
          <w:sz w:val="18"/>
          <w:szCs w:val="18"/>
        </w:rPr>
        <w:t xml:space="preserve"> </w:t>
      </w:r>
      <w:r w:rsidRPr="00E1289A">
        <w:rPr>
          <w:i/>
          <w:iCs/>
          <w:color w:val="000000"/>
          <w:sz w:val="18"/>
          <w:szCs w:val="18"/>
        </w:rPr>
        <w:t xml:space="preserve">Young Offenders Act </w:t>
      </w:r>
      <w:r w:rsidRPr="00F84F43">
        <w:rPr>
          <w:i/>
          <w:iCs/>
          <w:color w:val="000000"/>
          <w:sz w:val="18"/>
          <w:szCs w:val="18"/>
        </w:rPr>
        <w:t>1994,</w:t>
      </w:r>
      <w:r w:rsidRPr="00F84F43">
        <w:rPr>
          <w:color w:val="000000"/>
          <w:sz w:val="18"/>
          <w:szCs w:val="18"/>
        </w:rPr>
        <w:t xml:space="preserve"> section 175</w:t>
      </w:r>
    </w:p>
  </w:footnote>
  <w:footnote w:id="8">
    <w:p w14:paraId="44343238" w14:textId="77777777" w:rsidR="0037186D" w:rsidRPr="00E1289A" w:rsidRDefault="0037186D" w:rsidP="0037186D">
      <w:pPr>
        <w:pStyle w:val="FootnoteText"/>
        <w:rPr>
          <w:sz w:val="18"/>
          <w:szCs w:val="18"/>
        </w:rPr>
      </w:pPr>
      <w:r w:rsidRPr="00F84F43">
        <w:rPr>
          <w:rStyle w:val="FootnoteReference"/>
          <w:sz w:val="18"/>
          <w:szCs w:val="18"/>
        </w:rPr>
        <w:footnoteRef/>
      </w:r>
      <w:r w:rsidRPr="00F84F43">
        <w:rPr>
          <w:sz w:val="18"/>
          <w:szCs w:val="18"/>
        </w:rPr>
        <w:t xml:space="preserve"> </w:t>
      </w:r>
      <w:r w:rsidRPr="00F84F43">
        <w:rPr>
          <w:color w:val="000000"/>
          <w:sz w:val="18"/>
          <w:szCs w:val="18"/>
        </w:rPr>
        <w:t>Young Offenders Regulations 1995</w:t>
      </w:r>
      <w:r w:rsidRPr="00F84F43">
        <w:rPr>
          <w:i/>
          <w:iCs/>
          <w:color w:val="000000"/>
          <w:sz w:val="18"/>
          <w:szCs w:val="18"/>
        </w:rPr>
        <w:t xml:space="preserve">, </w:t>
      </w:r>
      <w:r w:rsidRPr="00F84F43">
        <w:rPr>
          <w:color w:val="000000"/>
          <w:sz w:val="18"/>
          <w:szCs w:val="18"/>
        </w:rPr>
        <w:t>regulation 37(1)</w:t>
      </w:r>
    </w:p>
  </w:footnote>
  <w:footnote w:id="9">
    <w:p w14:paraId="5CBBCD60" w14:textId="77777777" w:rsidR="00535DDF" w:rsidRPr="00F84F43" w:rsidRDefault="00535DDF" w:rsidP="00535DDF">
      <w:pPr>
        <w:pStyle w:val="FootnoteText"/>
        <w:rPr>
          <w:sz w:val="18"/>
          <w:szCs w:val="18"/>
        </w:rPr>
      </w:pPr>
      <w:r w:rsidRPr="00F84F43">
        <w:rPr>
          <w:rStyle w:val="FootnoteReference"/>
          <w:i/>
          <w:iCs/>
          <w:sz w:val="18"/>
          <w:szCs w:val="18"/>
        </w:rPr>
        <w:footnoteRef/>
      </w:r>
      <w:r w:rsidRPr="00F84F43">
        <w:rPr>
          <w:i/>
          <w:iCs/>
          <w:sz w:val="18"/>
          <w:szCs w:val="18"/>
        </w:rPr>
        <w:t xml:space="preserve"> </w:t>
      </w:r>
      <w:bookmarkStart w:id="25" w:name="_Hlk210214656"/>
      <w:r w:rsidRPr="00F84F43">
        <w:rPr>
          <w:i/>
          <w:iCs/>
          <w:color w:val="000000"/>
          <w:sz w:val="18"/>
          <w:szCs w:val="18"/>
        </w:rPr>
        <w:t>Young Offenders Act 1994,</w:t>
      </w:r>
      <w:r w:rsidRPr="00F84F43">
        <w:rPr>
          <w:color w:val="000000"/>
          <w:sz w:val="18"/>
          <w:szCs w:val="18"/>
        </w:rPr>
        <w:t xml:space="preserve"> section 171(3)(a)</w:t>
      </w:r>
      <w:bookmarkEnd w:id="25"/>
    </w:p>
  </w:footnote>
  <w:footnote w:id="10">
    <w:p w14:paraId="2BC2BD95" w14:textId="77777777" w:rsidR="00535DDF" w:rsidRPr="00F84F43" w:rsidRDefault="00535DDF" w:rsidP="00535DDF">
      <w:pPr>
        <w:pStyle w:val="FootnoteText"/>
        <w:rPr>
          <w:sz w:val="18"/>
          <w:szCs w:val="18"/>
        </w:rPr>
      </w:pPr>
      <w:r w:rsidRPr="00F84F43">
        <w:rPr>
          <w:rStyle w:val="FootnoteReference"/>
          <w:i/>
          <w:iCs/>
          <w:sz w:val="18"/>
          <w:szCs w:val="18"/>
        </w:rPr>
        <w:footnoteRef/>
      </w:r>
      <w:r w:rsidRPr="00F84F43">
        <w:rPr>
          <w:i/>
          <w:iCs/>
          <w:sz w:val="18"/>
          <w:szCs w:val="18"/>
        </w:rPr>
        <w:t xml:space="preserve"> </w:t>
      </w:r>
      <w:r w:rsidRPr="00F84F43">
        <w:rPr>
          <w:i/>
          <w:iCs/>
          <w:color w:val="000000"/>
          <w:sz w:val="18"/>
          <w:szCs w:val="18"/>
        </w:rPr>
        <w:t>Young Offenders Act 1994,</w:t>
      </w:r>
      <w:r w:rsidRPr="00F84F43">
        <w:rPr>
          <w:color w:val="000000"/>
          <w:sz w:val="18"/>
          <w:szCs w:val="18"/>
        </w:rPr>
        <w:t xml:space="preserve"> section 171(3)</w:t>
      </w:r>
    </w:p>
  </w:footnote>
  <w:footnote w:id="11">
    <w:p w14:paraId="2BA99B21" w14:textId="15755CE1" w:rsidR="00487775" w:rsidRPr="00F84F43" w:rsidRDefault="00487775">
      <w:pPr>
        <w:pStyle w:val="FootnoteText"/>
      </w:pPr>
      <w:r w:rsidRPr="00F84F43">
        <w:rPr>
          <w:rStyle w:val="FootnoteReference"/>
        </w:rPr>
        <w:footnoteRef/>
      </w:r>
      <w:r w:rsidRPr="00F84F43">
        <w:t xml:space="preserve"> </w:t>
      </w:r>
      <w:r w:rsidRPr="00F84F43">
        <w:rPr>
          <w:i/>
          <w:iCs/>
          <w:color w:val="000000"/>
          <w:sz w:val="18"/>
          <w:szCs w:val="18"/>
        </w:rPr>
        <w:t>Young Offenders Act 1994,</w:t>
      </w:r>
      <w:r w:rsidRPr="00F84F43">
        <w:rPr>
          <w:color w:val="000000"/>
          <w:sz w:val="18"/>
          <w:szCs w:val="18"/>
        </w:rPr>
        <w:t xml:space="preserve"> section 171(3)(c)</w:t>
      </w:r>
    </w:p>
  </w:footnote>
  <w:footnote w:id="12">
    <w:p w14:paraId="0D45D3CB" w14:textId="33DF4500" w:rsidR="00487775" w:rsidRDefault="00487775">
      <w:pPr>
        <w:pStyle w:val="FootnoteText"/>
      </w:pPr>
      <w:r w:rsidRPr="00F84F43">
        <w:rPr>
          <w:rStyle w:val="FootnoteReference"/>
        </w:rPr>
        <w:footnoteRef/>
      </w:r>
      <w:r w:rsidRPr="00F84F43">
        <w:t xml:space="preserve"> </w:t>
      </w:r>
      <w:r w:rsidRPr="00F84F43">
        <w:rPr>
          <w:i/>
          <w:iCs/>
          <w:color w:val="000000"/>
          <w:sz w:val="18"/>
          <w:szCs w:val="18"/>
        </w:rPr>
        <w:t>Young Offenders Act 1994,</w:t>
      </w:r>
      <w:r w:rsidRPr="00F84F43">
        <w:rPr>
          <w:color w:val="000000"/>
          <w:sz w:val="18"/>
          <w:szCs w:val="18"/>
        </w:rPr>
        <w:t xml:space="preserve"> section 171(3)(d)</w:t>
      </w:r>
    </w:p>
  </w:footnote>
  <w:footnote w:id="13">
    <w:p w14:paraId="4CEFFAD2" w14:textId="77777777" w:rsidR="00BD1AE7" w:rsidRPr="00E1289A" w:rsidRDefault="00BD1AE7" w:rsidP="00BD1AE7">
      <w:pPr>
        <w:pStyle w:val="FootnoteText"/>
        <w:tabs>
          <w:tab w:val="left" w:pos="5130"/>
        </w:tabs>
        <w:rPr>
          <w:i/>
          <w:iCs/>
          <w:sz w:val="18"/>
          <w:szCs w:val="18"/>
        </w:rPr>
      </w:pPr>
      <w:r w:rsidRPr="00E1289A">
        <w:rPr>
          <w:rStyle w:val="FootnoteReference"/>
          <w:i/>
          <w:iCs/>
          <w:sz w:val="18"/>
          <w:szCs w:val="18"/>
        </w:rPr>
        <w:footnoteRef/>
      </w:r>
      <w:r w:rsidRPr="00E1289A">
        <w:rPr>
          <w:i/>
          <w:iCs/>
          <w:sz w:val="18"/>
          <w:szCs w:val="18"/>
        </w:rPr>
        <w:t xml:space="preserve"> </w:t>
      </w:r>
      <w:r w:rsidRPr="00E1289A">
        <w:rPr>
          <w:i/>
          <w:iCs/>
          <w:color w:val="000000"/>
          <w:sz w:val="18"/>
          <w:szCs w:val="18"/>
        </w:rPr>
        <w:t>Young Offenders Act 1994,</w:t>
      </w:r>
      <w:r w:rsidRPr="00E1289A">
        <w:rPr>
          <w:color w:val="000000"/>
          <w:sz w:val="18"/>
          <w:szCs w:val="18"/>
        </w:rPr>
        <w:t xml:space="preserve"> section 174(3)</w:t>
      </w:r>
    </w:p>
  </w:footnote>
  <w:footnote w:id="14">
    <w:p w14:paraId="292F4DD5" w14:textId="77777777" w:rsidR="00BD1AE7" w:rsidRPr="00515AEC" w:rsidRDefault="00BD1AE7" w:rsidP="00BD1AE7">
      <w:pPr>
        <w:pStyle w:val="FootnoteText"/>
        <w:rPr>
          <w:i/>
          <w:iCs/>
          <w:sz w:val="18"/>
          <w:szCs w:val="18"/>
        </w:rPr>
      </w:pPr>
      <w:r w:rsidRPr="00515AEC">
        <w:rPr>
          <w:rStyle w:val="FootnoteReference"/>
          <w:sz w:val="18"/>
          <w:szCs w:val="18"/>
        </w:rPr>
        <w:footnoteRef/>
      </w:r>
      <w:r w:rsidRPr="00515AEC">
        <w:rPr>
          <w:sz w:val="18"/>
          <w:szCs w:val="18"/>
        </w:rPr>
        <w:t xml:space="preserve"> </w:t>
      </w:r>
      <w:r w:rsidRPr="00515AEC">
        <w:rPr>
          <w:color w:val="000000"/>
          <w:sz w:val="18"/>
          <w:szCs w:val="18"/>
        </w:rPr>
        <w:t>Young Offenders Regulations 1995, regulation 40</w:t>
      </w:r>
    </w:p>
  </w:footnote>
  <w:footnote w:id="15">
    <w:p w14:paraId="16C9B77A" w14:textId="77777777" w:rsidR="00BD1AE7" w:rsidRPr="00515AEC" w:rsidRDefault="00BD1AE7" w:rsidP="00BD1AE7">
      <w:pPr>
        <w:pStyle w:val="FootnoteText"/>
        <w:rPr>
          <w:sz w:val="18"/>
          <w:szCs w:val="18"/>
        </w:rPr>
      </w:pPr>
      <w:r w:rsidRPr="00515AEC">
        <w:rPr>
          <w:rStyle w:val="FootnoteReference"/>
          <w:i/>
          <w:iCs/>
          <w:sz w:val="18"/>
          <w:szCs w:val="18"/>
        </w:rPr>
        <w:footnoteRef/>
      </w:r>
      <w:r w:rsidRPr="00515AEC">
        <w:rPr>
          <w:i/>
          <w:iCs/>
          <w:sz w:val="18"/>
          <w:szCs w:val="18"/>
        </w:rPr>
        <w:t xml:space="preserve"> Young Offenders Act 1994,</w:t>
      </w:r>
      <w:r w:rsidRPr="00515AEC">
        <w:rPr>
          <w:sz w:val="18"/>
          <w:szCs w:val="18"/>
        </w:rPr>
        <w:t xml:space="preserve"> section 174(2)</w:t>
      </w:r>
    </w:p>
  </w:footnote>
  <w:footnote w:id="16">
    <w:p w14:paraId="2DE4F3DB" w14:textId="77777777" w:rsidR="00BD1AE7" w:rsidRPr="00322DFD" w:rsidRDefault="00BD1AE7" w:rsidP="00BD1AE7">
      <w:pPr>
        <w:pStyle w:val="FootnoteText"/>
        <w:rPr>
          <w:sz w:val="18"/>
          <w:szCs w:val="18"/>
        </w:rPr>
      </w:pPr>
      <w:r>
        <w:rPr>
          <w:rStyle w:val="FootnoteReference"/>
        </w:rPr>
        <w:footnoteRef/>
      </w:r>
      <w:r>
        <w:t xml:space="preserve"> </w:t>
      </w:r>
      <w:r w:rsidRPr="00322DFD">
        <w:rPr>
          <w:i/>
          <w:iCs/>
          <w:sz w:val="18"/>
          <w:szCs w:val="18"/>
        </w:rPr>
        <w:t xml:space="preserve">Young Offenders Act 1994, </w:t>
      </w:r>
      <w:r w:rsidRPr="00322DFD">
        <w:rPr>
          <w:sz w:val="18"/>
          <w:szCs w:val="18"/>
        </w:rPr>
        <w:t>section 173</w:t>
      </w:r>
    </w:p>
  </w:footnote>
  <w:footnote w:id="17">
    <w:p w14:paraId="436BD420" w14:textId="77777777" w:rsidR="00BD1AE7" w:rsidRPr="00AC0F39" w:rsidRDefault="00BD1AE7" w:rsidP="00BD1AE7">
      <w:pPr>
        <w:pStyle w:val="FootnoteText"/>
      </w:pPr>
      <w:r w:rsidRPr="00E61CB6">
        <w:rPr>
          <w:rStyle w:val="FootnoteReference"/>
          <w:sz w:val="18"/>
          <w:szCs w:val="18"/>
        </w:rPr>
        <w:footnoteRef/>
      </w:r>
      <w:r w:rsidRPr="00E61CB6">
        <w:rPr>
          <w:sz w:val="18"/>
          <w:szCs w:val="18"/>
        </w:rPr>
        <w:t xml:space="preserve"> </w:t>
      </w:r>
      <w:r w:rsidRPr="00E61CB6">
        <w:rPr>
          <w:i/>
          <w:iCs/>
          <w:color w:val="000000"/>
          <w:sz w:val="18"/>
          <w:szCs w:val="18"/>
        </w:rPr>
        <w:t>Young Offenders Act 1994,</w:t>
      </w:r>
      <w:r w:rsidRPr="00E61CB6">
        <w:rPr>
          <w:color w:val="000000"/>
          <w:sz w:val="18"/>
          <w:szCs w:val="18"/>
        </w:rPr>
        <w:t xml:space="preserve"> section 173(4)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D333" w14:textId="1B590386" w:rsidR="00984C5F" w:rsidRDefault="00FB56B4">
    <w:pPr>
      <w:pStyle w:val="Header"/>
    </w:pPr>
    <w:r>
      <w:rPr>
        <w:noProof/>
      </w:rPr>
      <mc:AlternateContent>
        <mc:Choice Requires="wps">
          <w:drawing>
            <wp:anchor distT="0" distB="0" distL="114300" distR="114300" simplePos="0" relativeHeight="251659264" behindDoc="1" locked="0" layoutInCell="0" allowOverlap="1" wp14:anchorId="44DF4125" wp14:editId="78584B12">
              <wp:simplePos x="0" y="0"/>
              <wp:positionH relativeFrom="margin">
                <wp:align>center</wp:align>
              </wp:positionH>
              <wp:positionV relativeFrom="margin">
                <wp:align>center</wp:align>
              </wp:positionV>
              <wp:extent cx="7900670" cy="31559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147A90CB" w14:textId="77777777" w:rsidR="00984C5F" w:rsidRDefault="00984C5F" w:rsidP="009D245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DF4125" id="_x0000_t202" coordsize="21600,21600" o:spt="202" path="m,l,21600r21600,l21600,xe">
              <v:stroke joinstyle="miter"/>
              <v:path gradientshapeok="t" o:connecttype="rect"/>
            </v:shapetype>
            <v:shape id="Text Box 8" o:spid="_x0000_s1026" type="#_x0000_t202" style="position:absolute;margin-left:0;margin-top:0;width:622.1pt;height:24.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" o:allowincell="f" filled="f" stroked="f">
              <o:lock v:ext="edit" shapetype="t"/>
              <v:textbox style="mso-fit-shape-to-text:t">
                <w:txbxContent>
                  <w:p w14:paraId="147A90CB" w14:textId="77777777" w:rsidR="00984C5F" w:rsidRDefault="00984C5F" w:rsidP="009D245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58D2" w14:textId="1499AEE5" w:rsidR="00984C5F" w:rsidRDefault="00FB56B4" w:rsidP="00AE3A90">
    <w:pPr>
      <w:pStyle w:val="Header"/>
      <w:pBdr>
        <w:bottom w:val="single" w:sz="4" w:space="3" w:color="auto"/>
      </w:pBdr>
      <w:rPr>
        <w:noProof/>
      </w:rPr>
    </w:pPr>
    <w:r>
      <w:rPr>
        <w:noProof/>
      </w:rPr>
      <mc:AlternateContent>
        <mc:Choice Requires="wps">
          <w:drawing>
            <wp:anchor distT="0" distB="0" distL="114300" distR="114300" simplePos="0" relativeHeight="251660288" behindDoc="1" locked="0" layoutInCell="0" allowOverlap="1" wp14:anchorId="27A07296" wp14:editId="4FAC04DA">
              <wp:simplePos x="0" y="0"/>
              <wp:positionH relativeFrom="margin">
                <wp:align>center</wp:align>
              </wp:positionH>
              <wp:positionV relativeFrom="margin">
                <wp:align>center</wp:align>
              </wp:positionV>
              <wp:extent cx="7900670" cy="31559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1010FE9E" w14:textId="77777777" w:rsidR="00984C5F" w:rsidRDefault="00984C5F" w:rsidP="009D245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A07296" id="_x0000_t202" coordsize="21600,21600" o:spt="202" path="m,l,21600r21600,l21600,xe">
              <v:stroke joinstyle="miter"/>
              <v:path gradientshapeok="t" o:connecttype="rect"/>
            </v:shapetype>
            <v:shape id="Text Box 7" o:spid="_x0000_s1027" type="#_x0000_t202" style="position:absolute;margin-left:0;margin-top:0;width:622.1pt;height:24.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" o:allowincell="f" filled="f" stroked="f">
              <o:lock v:ext="edit" shapetype="t"/>
              <v:textbox style="mso-fit-shape-to-text:t">
                <w:txbxContent>
                  <w:p w14:paraId="1010FE9E" w14:textId="77777777" w:rsidR="00984C5F" w:rsidRDefault="00984C5F" w:rsidP="009D245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v:textbox>
              <w10:wrap anchorx="margin" anchory="margin"/>
            </v:shape>
          </w:pict>
        </mc:Fallback>
      </mc:AlternateContent>
    </w:r>
    <w:r w:rsidR="00984C5F">
      <w:rPr>
        <w:noProof/>
      </w:rPr>
      <w:fldChar w:fldCharType="begin"/>
    </w:r>
    <w:r w:rsidR="00984C5F">
      <w:rPr>
        <w:noProof/>
      </w:rPr>
      <w:instrText xml:space="preserve"> STYLEREF  Title  \* MERGEFORMAT </w:instrText>
    </w:r>
    <w:r w:rsidR="00984C5F">
      <w:rPr>
        <w:noProof/>
      </w:rPr>
      <w:fldChar w:fldCharType="separate"/>
    </w:r>
    <w:r w:rsidR="00697590">
      <w:rPr>
        <w:noProof/>
      </w:rPr>
      <w:t>COPP 4.7 Criminal Law (Mental Impairment) DetaineesPrisonerDetainees</w:t>
    </w:r>
    <w:r w:rsidR="00984C5F">
      <w:rPr>
        <w:noProof/>
      </w:rPr>
      <w:fldChar w:fldCharType="end"/>
    </w:r>
    <w:r w:rsidR="00984C5F">
      <w:rPr>
        <w:noProof/>
      </w:rPr>
      <w:t xml:space="preserve"> v0.3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6670" w14:textId="4350A342" w:rsidR="00984C5F" w:rsidRDefault="00FB56B4">
    <w:pPr>
      <w:pStyle w:val="Header"/>
    </w:pPr>
    <w:r>
      <w:rPr>
        <w:noProof/>
      </w:rPr>
      <mc:AlternateContent>
        <mc:Choice Requires="wps">
          <w:drawing>
            <wp:anchor distT="0" distB="0" distL="114300" distR="114300" simplePos="0" relativeHeight="251657216" behindDoc="0" locked="0" layoutInCell="1" allowOverlap="1" wp14:anchorId="3C71AF5C" wp14:editId="272DF1CA">
              <wp:simplePos x="0" y="0"/>
              <wp:positionH relativeFrom="margin">
                <wp:posOffset>181610</wp:posOffset>
              </wp:positionH>
              <wp:positionV relativeFrom="paragraph">
                <wp:posOffset>220980</wp:posOffset>
              </wp:positionV>
              <wp:extent cx="1647825" cy="2965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491AE13F" w14:textId="77777777" w:rsidR="00984C5F" w:rsidRPr="00464E72" w:rsidRDefault="00984C5F"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71AF5C" id="_x0000_t202" coordsize="21600,21600" o:spt="202" path="m,l,21600r21600,l21600,xe">
              <v:stroke joinstyle="miter"/>
              <v:path gradientshapeok="t" o:connecttype="rect"/>
            </v:shapetype>
            <v:shape id="Text Box 6" o:spid="_x0000_s1028" type="#_x0000_t202" style="position:absolute;margin-left:14.3pt;margin-top:17.4pt;width:129.75pt;height:2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jI+gEAANQ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" filled="f" stroked="f">
              <v:textbox>
                <w:txbxContent>
                  <w:sdt>
                    <w:sdtPr>
                      <w:rPr>
                        <w:rFonts w:ascii="Arial Bold" w:hAnsi="Arial Bold"/>
                        <w:b/>
                        <w:color w:val="FFFFFF" w:themeColor="background1"/>
                      </w:rPr>
                      <w:id w:val="-1483379727"/>
                    </w:sdtPr>
                    <w:sdtEndPr>
                      <w:rPr>
                        <w:sz w:val="20"/>
                        <w:szCs w:val="20"/>
                      </w:rPr>
                    </w:sdtEndPr>
                    <w:sdtContent>
                      <w:p w14:paraId="491AE13F" w14:textId="77777777" w:rsidR="00984C5F" w:rsidRPr="00464E72" w:rsidRDefault="00984C5F"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rPr>
      <mc:AlternateContent>
        <mc:Choice Requires="wps">
          <w:drawing>
            <wp:anchor distT="0" distB="0" distL="114300" distR="114300" simplePos="0" relativeHeight="251655168" behindDoc="0" locked="0" layoutInCell="1" allowOverlap="1" wp14:anchorId="1FE467D6" wp14:editId="77B950BB">
              <wp:simplePos x="0" y="0"/>
              <wp:positionH relativeFrom="column">
                <wp:posOffset>2543810</wp:posOffset>
              </wp:positionH>
              <wp:positionV relativeFrom="paragraph">
                <wp:posOffset>-17145</wp:posOffset>
              </wp:positionV>
              <wp:extent cx="3971925" cy="5429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F43915" w14:textId="77777777" w:rsidR="00984C5F" w:rsidRDefault="00984C5F"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467D6" id="Text Box 5" o:spid="_x0000_s1029" type="#_x0000_t202" style="position:absolute;margin-left:200.3pt;margin-top:-1.35pt;width:312.75pt;height:4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" filled="f" stroked="f" strokeweight=".5pt">
              <v:textbox>
                <w:txbxContent>
                  <w:p w14:paraId="5BF43915" w14:textId="77777777" w:rsidR="00984C5F" w:rsidRDefault="00984C5F" w:rsidP="00B937D8">
                    <w:pPr>
                      <w:pStyle w:val="Publicationtitle"/>
                    </w:pPr>
                    <w:r>
                      <w:t>Commissioner’s Operating Policy and Procedure (COPP)</w:t>
                    </w:r>
                  </w:p>
                </w:txbxContent>
              </v:textbox>
            </v:shape>
          </w:pict>
        </mc:Fallback>
      </mc:AlternateContent>
    </w:r>
    <w:r w:rsidR="00984C5F">
      <w:rPr>
        <w:noProof/>
        <w:lang w:eastAsia="en-AU"/>
      </w:rPr>
      <w:drawing>
        <wp:anchor distT="0" distB="0" distL="114300" distR="114300" simplePos="0" relativeHeight="251658240" behindDoc="1" locked="0" layoutInCell="1" allowOverlap="1" wp14:anchorId="02C0B9BD" wp14:editId="36A24BD9">
          <wp:simplePos x="0" y="0"/>
          <wp:positionH relativeFrom="page">
            <wp:posOffset>-29210</wp:posOffset>
          </wp:positionH>
          <wp:positionV relativeFrom="page">
            <wp:posOffset>-59055</wp:posOffset>
          </wp:positionV>
          <wp:extent cx="7580630" cy="10719435"/>
          <wp:effectExtent l="0" t="0" r="1270" b="5715"/>
          <wp:wrapNone/>
          <wp:docPr id="639106060" name="Picture 639106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9507" w14:textId="1E7DDBE6" w:rsidR="00984C5F" w:rsidRDefault="00FB56B4">
    <w:pPr>
      <w:pStyle w:val="Header"/>
    </w:pPr>
    <w:r>
      <w:rPr>
        <w:noProof/>
      </w:rPr>
      <mc:AlternateContent>
        <mc:Choice Requires="wps">
          <w:drawing>
            <wp:anchor distT="0" distB="0" distL="114300" distR="114300" simplePos="0" relativeHeight="251654144" behindDoc="1" locked="0" layoutInCell="0" allowOverlap="1" wp14:anchorId="6FAEF2E8" wp14:editId="60270078">
              <wp:simplePos x="0" y="0"/>
              <wp:positionH relativeFrom="margin">
                <wp:align>center</wp:align>
              </wp:positionH>
              <wp:positionV relativeFrom="margin">
                <wp:align>center</wp:align>
              </wp:positionV>
              <wp:extent cx="7900670" cy="3155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574AD504" w14:textId="77777777" w:rsidR="00984C5F" w:rsidRDefault="00984C5F" w:rsidP="000D4F4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AEF2E8" id="_x0000_t202" coordsize="21600,21600" o:spt="202" path="m,l,21600r21600,l21600,xe">
              <v:stroke joinstyle="miter"/>
              <v:path gradientshapeok="t" o:connecttype="rect"/>
            </v:shapetype>
            <v:shape id="Text Box 4" o:spid="_x0000_s1030" type="#_x0000_t202" style="position:absolute;margin-left:0;margin-top:0;width:622.1pt;height:24.8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" o:allowincell="f" filled="f" stroked="f">
              <o:lock v:ext="edit" shapetype="t"/>
              <v:textbox style="mso-fit-shape-to-text:t">
                <w:txbxContent>
                  <w:p w14:paraId="574AD504" w14:textId="77777777" w:rsidR="00984C5F" w:rsidRDefault="00984C5F" w:rsidP="000D4F4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F451" w14:textId="6858F631" w:rsidR="003E5369" w:rsidRDefault="00526942" w:rsidP="000357B9">
    <w:pPr>
      <w:pStyle w:val="Header"/>
    </w:pPr>
    <w:r w:rsidRPr="00526942">
      <w:t xml:space="preserve">COPP </w:t>
    </w:r>
    <w:r w:rsidR="000357B9">
      <w:t>6.4</w:t>
    </w:r>
    <w:r w:rsidR="008B0D66">
      <w:t xml:space="preserve"> </w:t>
    </w:r>
    <w:r w:rsidR="000357B9">
      <w:t>Offences and Charges v</w:t>
    </w:r>
    <w:r w:rsidR="008B0D66">
      <w:t>4</w:t>
    </w:r>
    <w:r w:rsidR="000357B9">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505F" w14:textId="4F45BEDA" w:rsidR="00984C5F" w:rsidRDefault="00FB56B4">
    <w:pPr>
      <w:pStyle w:val="Header"/>
    </w:pPr>
    <w:r>
      <w:rPr>
        <w:noProof/>
      </w:rPr>
      <mc:AlternateContent>
        <mc:Choice Requires="wps">
          <w:drawing>
            <wp:anchor distT="0" distB="0" distL="114300" distR="114300" simplePos="0" relativeHeight="251656192" behindDoc="1" locked="0" layoutInCell="0" allowOverlap="1" wp14:anchorId="47AD0956" wp14:editId="0096B2BA">
              <wp:simplePos x="0" y="0"/>
              <wp:positionH relativeFrom="margin">
                <wp:align>center</wp:align>
              </wp:positionH>
              <wp:positionV relativeFrom="margin">
                <wp:align>center</wp:align>
              </wp:positionV>
              <wp:extent cx="7900670" cy="3155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18EE73AF" w14:textId="77777777" w:rsidR="00984C5F" w:rsidRDefault="00984C5F" w:rsidP="000D4F4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AD0956" id="_x0000_t202" coordsize="21600,21600" o:spt="202" path="m,l,21600r21600,l21600,xe">
              <v:stroke joinstyle="miter"/>
              <v:path gradientshapeok="t" o:connecttype="rect"/>
            </v:shapetype>
            <v:shape id="Text Box 1" o:spid="_x0000_s1031" type="#_x0000_t202" style="position:absolute;margin-left:0;margin-top:0;width:622.1pt;height:24.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iG9QEAAMs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" o:allowincell="f" filled="f" stroked="f">
              <o:lock v:ext="edit" shapetype="t"/>
              <v:textbox style="mso-fit-shape-to-text:t">
                <w:txbxContent>
                  <w:p w14:paraId="18EE73AF" w14:textId="77777777" w:rsidR="00984C5F" w:rsidRDefault="00984C5F" w:rsidP="000D4F4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B8113D"/>
    <w:multiLevelType w:val="multilevel"/>
    <w:tmpl w:val="25DCEA46"/>
    <w:lvl w:ilvl="0">
      <w:start w:val="1"/>
      <w:numFmt w:val="decimal"/>
      <w:pStyle w:val="Heading1"/>
      <w:lvlText w:val="%1"/>
      <w:lvlJc w:val="left"/>
      <w:pPr>
        <w:ind w:left="432" w:hanging="432"/>
      </w:pPr>
    </w:lvl>
    <w:lvl w:ilvl="1">
      <w:start w:val="1"/>
      <w:numFmt w:val="decimal"/>
      <w:pStyle w:val="Heading2"/>
      <w:lvlText w:val="%1.%2"/>
      <w:lvlJc w:val="left"/>
      <w:pPr>
        <w:ind w:left="695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ind w:left="1288"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D97893"/>
    <w:multiLevelType w:val="multilevel"/>
    <w:tmpl w:val="D63EA9F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E9E4A5D"/>
    <w:multiLevelType w:val="multilevel"/>
    <w:tmpl w:val="8D2EA130"/>
    <w:lvl w:ilvl="0">
      <w:start w:val="1"/>
      <w:numFmt w:val="decimal"/>
      <w:pStyle w:val="Sectionheading"/>
      <w:lvlText w:val="%1"/>
      <w:lvlJc w:val="left"/>
      <w:pPr>
        <w:tabs>
          <w:tab w:val="num" w:pos="720"/>
        </w:tabs>
        <w:ind w:left="720" w:hanging="720"/>
      </w:pPr>
      <w:rPr>
        <w:rFonts w:hint="default"/>
        <w:sz w:val="40"/>
        <w:szCs w:val="40"/>
      </w:rPr>
    </w:lvl>
    <w:lvl w:ilvl="1">
      <w:start w:val="1"/>
      <w:numFmt w:val="decimal"/>
      <w:pStyle w:val="Subsectionheading"/>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4" w15:restartNumberingAfterBreak="0">
    <w:nsid w:val="207A1671"/>
    <w:multiLevelType w:val="hybridMultilevel"/>
    <w:tmpl w:val="4558D5AC"/>
    <w:lvl w:ilvl="0" w:tplc="0C090001">
      <w:start w:val="1"/>
      <w:numFmt w:val="bullet"/>
      <w:pStyle w:val="StyleHeading1Arial12ptJustifiedBottomNoborder"/>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6705C9E"/>
    <w:multiLevelType w:val="hybridMultilevel"/>
    <w:tmpl w:val="C31CC24A"/>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6" w15:restartNumberingAfterBreak="0">
    <w:nsid w:val="2B800DB9"/>
    <w:multiLevelType w:val="multilevel"/>
    <w:tmpl w:val="535C5A9E"/>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CDB78CE"/>
    <w:multiLevelType w:val="multilevel"/>
    <w:tmpl w:val="535C5A9E"/>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9F64AB5"/>
    <w:multiLevelType w:val="multilevel"/>
    <w:tmpl w:val="A56EDAAC"/>
    <w:lvl w:ilvl="0">
      <w:start w:val="1"/>
      <w:numFmt w:val="none"/>
      <w:pStyle w:val="StyleStyleHeading113ptJustifiedBefore0pt125pt"/>
      <w:lvlText w:val="1."/>
      <w:lvlJc w:val="left"/>
      <w:pPr>
        <w:tabs>
          <w:tab w:val="num" w:pos="1644"/>
        </w:tabs>
        <w:ind w:left="1644" w:hanging="680"/>
      </w:pPr>
      <w:rPr>
        <w:rFonts w:ascii="Arial Bold" w:hAnsi="Arial Bold" w:cs="Arial" w:hint="default"/>
        <w:b/>
        <w:i w:val="0"/>
        <w:sz w:val="28"/>
      </w:rPr>
    </w:lvl>
    <w:lvl w:ilvl="1">
      <w:start w:val="1"/>
      <w:numFmt w:val="none"/>
      <w:lvlText w:val="1.1"/>
      <w:lvlJc w:val="left"/>
      <w:pPr>
        <w:tabs>
          <w:tab w:val="num" w:pos="1644"/>
        </w:tabs>
        <w:ind w:left="1644" w:hanging="680"/>
      </w:pPr>
      <w:rPr>
        <w:rFonts w:hint="default"/>
        <w:i w:val="0"/>
        <w:caps w:val="0"/>
        <w:smallCaps w:val="0"/>
        <w:strike w:val="0"/>
        <w:dstrike w:val="0"/>
        <w:vanish w:val="0"/>
        <w:color w:val="000000"/>
        <w:spacing w:val="0"/>
        <w:position w:val="0"/>
        <w:u w:val="none"/>
        <w:vertAlign w:val="baseline"/>
        <w:em w:val="none"/>
      </w:rPr>
    </w:lvl>
    <w:lvl w:ilvl="2">
      <w:start w:val="1"/>
      <w:numFmt w:val="decimal"/>
      <w:lvlText w:val="%1.%2.%3"/>
      <w:lvlJc w:val="left"/>
      <w:pPr>
        <w:tabs>
          <w:tab w:val="num" w:pos="1644"/>
        </w:tabs>
        <w:ind w:left="1644" w:hanging="680"/>
      </w:pPr>
      <w:rPr>
        <w:rFonts w:ascii="Arial" w:hAnsi="Arial" w:cs="Arial" w:hint="default"/>
        <w:b/>
        <w:i w:val="0"/>
        <w:caps w:val="0"/>
        <w:strike w:val="0"/>
        <w:dstrike w:val="0"/>
        <w:vanish w:val="0"/>
        <w:color w:val="auto"/>
        <w:sz w:val="24"/>
        <w:vertAlign w:val="baseline"/>
      </w:rPr>
    </w:lvl>
    <w:lvl w:ilvl="3">
      <w:start w:val="1"/>
      <w:numFmt w:val="decimal"/>
      <w:lvlText w:val="%1.%2.%3.%4"/>
      <w:lvlJc w:val="left"/>
      <w:pPr>
        <w:tabs>
          <w:tab w:val="num" w:pos="1648"/>
        </w:tabs>
        <w:ind w:left="1648" w:hanging="864"/>
      </w:pPr>
      <w:rPr>
        <w:rFonts w:cs="Arial" w:hint="default"/>
      </w:rPr>
    </w:lvl>
    <w:lvl w:ilvl="4">
      <w:start w:val="1"/>
      <w:numFmt w:val="decimal"/>
      <w:lvlText w:val="%1.%2.%3.%4.%5"/>
      <w:lvlJc w:val="left"/>
      <w:pPr>
        <w:tabs>
          <w:tab w:val="num" w:pos="1792"/>
        </w:tabs>
        <w:ind w:left="1792" w:hanging="1008"/>
      </w:pPr>
      <w:rPr>
        <w:rFonts w:cs="Arial" w:hint="default"/>
      </w:rPr>
    </w:lvl>
    <w:lvl w:ilvl="5">
      <w:start w:val="1"/>
      <w:numFmt w:val="decimal"/>
      <w:lvlText w:val="%1.%2.%3.%4.%5.%6"/>
      <w:lvlJc w:val="left"/>
      <w:pPr>
        <w:tabs>
          <w:tab w:val="num" w:pos="1936"/>
        </w:tabs>
        <w:ind w:left="1936" w:hanging="1152"/>
      </w:pPr>
      <w:rPr>
        <w:rFonts w:cs="Arial" w:hint="default"/>
      </w:rPr>
    </w:lvl>
    <w:lvl w:ilvl="6">
      <w:start w:val="1"/>
      <w:numFmt w:val="decimal"/>
      <w:lvlText w:val="%1.%2.%3.%4.%5.%6.%7"/>
      <w:lvlJc w:val="left"/>
      <w:pPr>
        <w:tabs>
          <w:tab w:val="num" w:pos="2080"/>
        </w:tabs>
        <w:ind w:left="2080" w:hanging="1296"/>
      </w:pPr>
      <w:rPr>
        <w:rFonts w:cs="Arial" w:hint="default"/>
      </w:rPr>
    </w:lvl>
    <w:lvl w:ilvl="7">
      <w:start w:val="1"/>
      <w:numFmt w:val="decimal"/>
      <w:lvlText w:val="%1.%2.%3.%4.%5.%6.%7.%8"/>
      <w:lvlJc w:val="left"/>
      <w:pPr>
        <w:tabs>
          <w:tab w:val="num" w:pos="2224"/>
        </w:tabs>
        <w:ind w:left="2224" w:hanging="1440"/>
      </w:pPr>
      <w:rPr>
        <w:rFonts w:cs="Arial" w:hint="default"/>
      </w:rPr>
    </w:lvl>
    <w:lvl w:ilvl="8">
      <w:start w:val="1"/>
      <w:numFmt w:val="decimal"/>
      <w:lvlText w:val="%1.%2.%3.%4.%5.%6.%7.%8.%9"/>
      <w:lvlJc w:val="left"/>
      <w:pPr>
        <w:tabs>
          <w:tab w:val="num" w:pos="2368"/>
        </w:tabs>
        <w:ind w:left="2368" w:hanging="1584"/>
      </w:pPr>
      <w:rPr>
        <w:rFonts w:cs="Arial" w:hint="default"/>
      </w:rPr>
    </w:lvl>
  </w:abstractNum>
  <w:abstractNum w:abstractNumId="9" w15:restartNumberingAfterBreak="0">
    <w:nsid w:val="3F085036"/>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42DD6A24"/>
    <w:multiLevelType w:val="hybridMultilevel"/>
    <w:tmpl w:val="C79E752E"/>
    <w:lvl w:ilvl="0" w:tplc="060AF856">
      <w:start w:val="1"/>
      <w:numFmt w:val="decimal"/>
      <w:pStyle w:val="StyleHeading1Before0ptBottomSinglesolidlineAuto"/>
      <w:lvlText w:val="%1."/>
      <w:lvlJc w:val="left"/>
      <w:pPr>
        <w:tabs>
          <w:tab w:val="num" w:pos="720"/>
        </w:tabs>
        <w:ind w:left="720" w:hanging="360"/>
      </w:pPr>
      <w:rPr>
        <w:rFonts w:hint="default"/>
      </w:rPr>
    </w:lvl>
    <w:lvl w:ilvl="1" w:tplc="81343D40">
      <w:numFmt w:val="none"/>
      <w:lvlText w:val=""/>
      <w:lvlJc w:val="left"/>
      <w:pPr>
        <w:tabs>
          <w:tab w:val="num" w:pos="360"/>
        </w:tabs>
      </w:pPr>
    </w:lvl>
    <w:lvl w:ilvl="2" w:tplc="17C68D96">
      <w:numFmt w:val="none"/>
      <w:lvlText w:val=""/>
      <w:lvlJc w:val="left"/>
      <w:pPr>
        <w:tabs>
          <w:tab w:val="num" w:pos="360"/>
        </w:tabs>
      </w:pPr>
    </w:lvl>
    <w:lvl w:ilvl="3" w:tplc="2C2A9A52">
      <w:numFmt w:val="none"/>
      <w:lvlText w:val=""/>
      <w:lvlJc w:val="left"/>
      <w:pPr>
        <w:tabs>
          <w:tab w:val="num" w:pos="360"/>
        </w:tabs>
      </w:pPr>
    </w:lvl>
    <w:lvl w:ilvl="4" w:tplc="DBC4A7FA">
      <w:numFmt w:val="none"/>
      <w:lvlText w:val=""/>
      <w:lvlJc w:val="left"/>
      <w:pPr>
        <w:tabs>
          <w:tab w:val="num" w:pos="360"/>
        </w:tabs>
      </w:pPr>
    </w:lvl>
    <w:lvl w:ilvl="5" w:tplc="BE82FADC">
      <w:numFmt w:val="none"/>
      <w:lvlText w:val=""/>
      <w:lvlJc w:val="left"/>
      <w:pPr>
        <w:tabs>
          <w:tab w:val="num" w:pos="360"/>
        </w:tabs>
      </w:pPr>
    </w:lvl>
    <w:lvl w:ilvl="6" w:tplc="50820832">
      <w:numFmt w:val="none"/>
      <w:lvlText w:val=""/>
      <w:lvlJc w:val="left"/>
      <w:pPr>
        <w:tabs>
          <w:tab w:val="num" w:pos="360"/>
        </w:tabs>
      </w:pPr>
    </w:lvl>
    <w:lvl w:ilvl="7" w:tplc="C79E98AC">
      <w:numFmt w:val="none"/>
      <w:lvlText w:val=""/>
      <w:lvlJc w:val="left"/>
      <w:pPr>
        <w:tabs>
          <w:tab w:val="num" w:pos="360"/>
        </w:tabs>
      </w:pPr>
    </w:lvl>
    <w:lvl w:ilvl="8" w:tplc="AB989B9C">
      <w:numFmt w:val="none"/>
      <w:lvlText w:val=""/>
      <w:lvlJc w:val="left"/>
      <w:pPr>
        <w:tabs>
          <w:tab w:val="num" w:pos="360"/>
        </w:tabs>
      </w:pPr>
    </w:lvl>
  </w:abstractNum>
  <w:abstractNum w:abstractNumId="11" w15:restartNumberingAfterBreak="0">
    <w:nsid w:val="4C5F1835"/>
    <w:multiLevelType w:val="multilevel"/>
    <w:tmpl w:val="2F985AA4"/>
    <w:lvl w:ilvl="0">
      <w:start w:val="1"/>
      <w:numFmt w:val="decimal"/>
      <w:pStyle w:val="StyleHeading112ptLeft0cmBefore0pt1"/>
      <w:isLgl/>
      <w:lvlText w:val="%1."/>
      <w:lvlJc w:val="left"/>
      <w:pPr>
        <w:tabs>
          <w:tab w:val="num" w:pos="567"/>
        </w:tabs>
        <w:ind w:left="567" w:hanging="567"/>
      </w:pPr>
      <w:rPr>
        <w:rFonts w:ascii="Arial Bold" w:hAnsi="Arial Bold" w:cs="Times New Roman" w:hint="default"/>
        <w:b/>
        <w:i w:val="0"/>
        <w:caps w:val="0"/>
        <w:strike w:val="0"/>
        <w:dstrike w:val="0"/>
        <w:vanish w:val="0"/>
        <w:color w:val="auto"/>
        <w:sz w:val="28"/>
        <w:szCs w:val="28"/>
        <w:u w:val="none"/>
        <w:vertAlign w:val="baseline"/>
      </w:rPr>
    </w:lvl>
    <w:lvl w:ilvl="1">
      <w:start w:val="1"/>
      <w:numFmt w:val="decimal"/>
      <w:lvlText w:val="%1.%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1067"/>
        </w:tabs>
        <w:ind w:left="1067" w:hanging="567"/>
      </w:pPr>
      <w:rPr>
        <w:rFonts w:ascii="Trebuchet MS" w:hAnsi="Trebuchet MS" w:cs="Times New Roman" w:hint="default"/>
        <w:b/>
        <w:i w:val="0"/>
        <w:sz w:val="20"/>
        <w:szCs w:val="20"/>
      </w:rPr>
    </w:lvl>
    <w:lvl w:ilvl="3">
      <w:start w:val="1"/>
      <w:numFmt w:val="decimal"/>
      <w:lvlText w:val="%4"/>
      <w:lvlJc w:val="left"/>
      <w:pPr>
        <w:tabs>
          <w:tab w:val="num" w:pos="567"/>
        </w:tabs>
        <w:ind w:left="1134" w:hanging="567"/>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50E24481"/>
    <w:multiLevelType w:val="hybridMultilevel"/>
    <w:tmpl w:val="BB6EE3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20F5E7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5DEC6B6C"/>
    <w:multiLevelType w:val="hybridMultilevel"/>
    <w:tmpl w:val="D3BED8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6631DFC"/>
    <w:multiLevelType w:val="multilevel"/>
    <w:tmpl w:val="993616EE"/>
    <w:styleLink w:val="StyleOutlinenumbered13ptBold"/>
    <w:lvl w:ilvl="0">
      <w:start w:val="34"/>
      <w:numFmt w:val="decimal"/>
      <w:lvlText w:val="%1"/>
      <w:lvlJc w:val="left"/>
      <w:pPr>
        <w:tabs>
          <w:tab w:val="num" w:pos="510"/>
        </w:tabs>
        <w:ind w:left="510" w:hanging="510"/>
      </w:pPr>
      <w:rPr>
        <w:rFonts w:ascii="Arial" w:hAnsi="Arial" w:hint="default"/>
        <w:b/>
        <w:sz w:val="24"/>
      </w:rPr>
    </w:lvl>
    <w:lvl w:ilvl="1">
      <w:start w:val="1"/>
      <w:numFmt w:val="decimal"/>
      <w:lvlText w:val="%1.%2"/>
      <w:lvlJc w:val="left"/>
      <w:pPr>
        <w:tabs>
          <w:tab w:val="num" w:pos="720"/>
        </w:tabs>
        <w:ind w:left="720" w:hanging="720"/>
      </w:pPr>
      <w:rPr>
        <w:rFonts w:ascii="Arial" w:hAnsi="Arial"/>
        <w:b/>
        <w:bCs/>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CEC5D6E"/>
    <w:multiLevelType w:val="hybridMultilevel"/>
    <w:tmpl w:val="A80C818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A012B5"/>
    <w:multiLevelType w:val="multilevel"/>
    <w:tmpl w:val="199E1078"/>
    <w:styleLink w:val="StyleNumbered13ptBold"/>
    <w:lvl w:ilvl="0">
      <w:start w:val="1"/>
      <w:numFmt w:val="decimal"/>
      <w:lvlText w:val="%1."/>
      <w:lvlJc w:val="left"/>
      <w:pPr>
        <w:tabs>
          <w:tab w:val="num" w:pos="720"/>
        </w:tabs>
        <w:ind w:left="360" w:hanging="360"/>
      </w:pPr>
      <w:rPr>
        <w:rFonts w:hint="default"/>
      </w:rPr>
    </w:lvl>
    <w:lvl w:ilvl="1">
      <w:start w:val="1"/>
      <w:numFmt w:val="decimal"/>
      <w:isLgl/>
      <w:lvlText w:val="%1.%2"/>
      <w:lvlJc w:val="left"/>
      <w:pPr>
        <w:tabs>
          <w:tab w:val="num" w:pos="1080"/>
        </w:tabs>
        <w:ind w:left="1080" w:hanging="720"/>
      </w:pPr>
      <w:rPr>
        <w:rFonts w:ascii="Arial" w:hAnsi="Arial"/>
        <w:b/>
        <w:bCs/>
        <w:sz w:val="26"/>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8" w15:restartNumberingAfterBreak="0">
    <w:nsid w:val="72004AC6"/>
    <w:multiLevelType w:val="multilevel"/>
    <w:tmpl w:val="EA8A70BA"/>
    <w:lvl w:ilvl="0">
      <w:start w:val="1"/>
      <w:numFmt w:val="decimal"/>
      <w:pStyle w:val="ACRuleHeader1"/>
      <w:lvlText w:val="%1."/>
      <w:lvlJc w:val="left"/>
      <w:pPr>
        <w:ind w:left="360" w:hanging="360"/>
      </w:pPr>
    </w:lvl>
    <w:lvl w:ilvl="1">
      <w:start w:val="1"/>
      <w:numFmt w:val="decimal"/>
      <w:pStyle w:val="ACRuleHeader2"/>
      <w:lvlText w:val="%1.%2."/>
      <w:lvlJc w:val="left"/>
      <w:pPr>
        <w:ind w:left="5536" w:hanging="432"/>
      </w:pPr>
      <w:rPr>
        <w:b w:val="0"/>
        <w:color w:val="auto"/>
      </w:rPr>
    </w:lvl>
    <w:lvl w:ilvl="2">
      <w:start w:val="1"/>
      <w:numFmt w:val="decimal"/>
      <w:pStyle w:val="ACRuleBody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73E52E3"/>
    <w:multiLevelType w:val="hybridMultilevel"/>
    <w:tmpl w:val="96060B5C"/>
    <w:lvl w:ilvl="0" w:tplc="12A6B1F6">
      <w:start w:val="1"/>
      <w:numFmt w:val="bullet"/>
      <w:pStyle w:val="Lis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F667A1"/>
    <w:multiLevelType w:val="multilevel"/>
    <w:tmpl w:val="2CD43C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542C2C"/>
    <w:multiLevelType w:val="multilevel"/>
    <w:tmpl w:val="535C5A9E"/>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B634C6D"/>
    <w:multiLevelType w:val="hybridMultilevel"/>
    <w:tmpl w:val="4DDEC7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D6A17D4"/>
    <w:multiLevelType w:val="hybridMultilevel"/>
    <w:tmpl w:val="A40E4C02"/>
    <w:lvl w:ilvl="0" w:tplc="66DC7A6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89339915">
    <w:abstractNumId w:val="1"/>
  </w:num>
  <w:num w:numId="2" w16cid:durableId="705329589">
    <w:abstractNumId w:val="0"/>
  </w:num>
  <w:num w:numId="3" w16cid:durableId="1476873761">
    <w:abstractNumId w:val="19"/>
  </w:num>
  <w:num w:numId="4" w16cid:durableId="1920407557">
    <w:abstractNumId w:val="11"/>
  </w:num>
  <w:num w:numId="5" w16cid:durableId="197667482">
    <w:abstractNumId w:val="20"/>
  </w:num>
  <w:num w:numId="6" w16cid:durableId="1085372991">
    <w:abstractNumId w:val="4"/>
  </w:num>
  <w:num w:numId="7" w16cid:durableId="995374914">
    <w:abstractNumId w:val="9"/>
  </w:num>
  <w:num w:numId="8" w16cid:durableId="917322017">
    <w:abstractNumId w:val="10"/>
  </w:num>
  <w:num w:numId="9" w16cid:durableId="1478760095">
    <w:abstractNumId w:val="13"/>
  </w:num>
  <w:num w:numId="10" w16cid:durableId="371152224">
    <w:abstractNumId w:val="17"/>
  </w:num>
  <w:num w:numId="11" w16cid:durableId="1988825569">
    <w:abstractNumId w:val="8"/>
  </w:num>
  <w:num w:numId="12" w16cid:durableId="1199970327">
    <w:abstractNumId w:val="15"/>
  </w:num>
  <w:num w:numId="13" w16cid:durableId="256409074">
    <w:abstractNumId w:val="18"/>
  </w:num>
  <w:num w:numId="14" w16cid:durableId="1172451598">
    <w:abstractNumId w:val="3"/>
  </w:num>
  <w:num w:numId="15" w16cid:durableId="2041347847">
    <w:abstractNumId w:val="24"/>
  </w:num>
  <w:num w:numId="16" w16cid:durableId="621771286">
    <w:abstractNumId w:val="23"/>
  </w:num>
  <w:num w:numId="17" w16cid:durableId="386996543">
    <w:abstractNumId w:val="6"/>
  </w:num>
  <w:num w:numId="18" w16cid:durableId="1210844824">
    <w:abstractNumId w:val="22"/>
  </w:num>
  <w:num w:numId="19" w16cid:durableId="1470170733">
    <w:abstractNumId w:val="7"/>
  </w:num>
  <w:num w:numId="20" w16cid:durableId="1566261349">
    <w:abstractNumId w:val="21"/>
  </w:num>
  <w:num w:numId="21" w16cid:durableId="484130745">
    <w:abstractNumId w:val="16"/>
  </w:num>
  <w:num w:numId="22" w16cid:durableId="624047923">
    <w:abstractNumId w:val="14"/>
  </w:num>
  <w:num w:numId="23" w16cid:durableId="55474463">
    <w:abstractNumId w:val="2"/>
  </w:num>
  <w:num w:numId="24" w16cid:durableId="1190028860">
    <w:abstractNumId w:val="12"/>
  </w:num>
  <w:num w:numId="25" w16cid:durableId="602152438">
    <w:abstractNumId w:val="5"/>
  </w:num>
  <w:num w:numId="26" w16cid:durableId="2039309229">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1Nzo4PTWi4on+X4G77hKU6r72R/24DUYdk+alIzaEa9kWyzpADQlGM0ESLzFHnXIR7JbLBxu4695vt/wL4JhdA==" w:salt="+HCisi3r5uNr5tfL/Wb6d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nualSave" w:val="Y"/>
  </w:docVars>
  <w:rsids>
    <w:rsidRoot w:val="00943E49"/>
    <w:rsid w:val="00001A01"/>
    <w:rsid w:val="00002304"/>
    <w:rsid w:val="00002776"/>
    <w:rsid w:val="000029A9"/>
    <w:rsid w:val="000029F0"/>
    <w:rsid w:val="0000486D"/>
    <w:rsid w:val="00006F65"/>
    <w:rsid w:val="000072B5"/>
    <w:rsid w:val="00007752"/>
    <w:rsid w:val="00007AA2"/>
    <w:rsid w:val="00010C97"/>
    <w:rsid w:val="00012001"/>
    <w:rsid w:val="00016177"/>
    <w:rsid w:val="0001682F"/>
    <w:rsid w:val="00016909"/>
    <w:rsid w:val="000177C0"/>
    <w:rsid w:val="00017D07"/>
    <w:rsid w:val="00020190"/>
    <w:rsid w:val="00021283"/>
    <w:rsid w:val="00021758"/>
    <w:rsid w:val="00024086"/>
    <w:rsid w:val="00024186"/>
    <w:rsid w:val="0002719B"/>
    <w:rsid w:val="00027E36"/>
    <w:rsid w:val="00030985"/>
    <w:rsid w:val="00033C94"/>
    <w:rsid w:val="00034382"/>
    <w:rsid w:val="00034A16"/>
    <w:rsid w:val="00034ED8"/>
    <w:rsid w:val="00034F20"/>
    <w:rsid w:val="000357B9"/>
    <w:rsid w:val="00035914"/>
    <w:rsid w:val="0003596F"/>
    <w:rsid w:val="00035C0A"/>
    <w:rsid w:val="00040C41"/>
    <w:rsid w:val="00040C8A"/>
    <w:rsid w:val="00041694"/>
    <w:rsid w:val="00042AA7"/>
    <w:rsid w:val="00042B9A"/>
    <w:rsid w:val="00043CB8"/>
    <w:rsid w:val="00044517"/>
    <w:rsid w:val="00045176"/>
    <w:rsid w:val="000452B5"/>
    <w:rsid w:val="00045408"/>
    <w:rsid w:val="00045F51"/>
    <w:rsid w:val="0004637E"/>
    <w:rsid w:val="000479A9"/>
    <w:rsid w:val="00050C47"/>
    <w:rsid w:val="00051A30"/>
    <w:rsid w:val="00051C78"/>
    <w:rsid w:val="000530C0"/>
    <w:rsid w:val="0005621E"/>
    <w:rsid w:val="0005638D"/>
    <w:rsid w:val="000568A4"/>
    <w:rsid w:val="00057D3D"/>
    <w:rsid w:val="00060F76"/>
    <w:rsid w:val="0006173B"/>
    <w:rsid w:val="00061C96"/>
    <w:rsid w:val="00062833"/>
    <w:rsid w:val="00062AF2"/>
    <w:rsid w:val="00062C5B"/>
    <w:rsid w:val="00062E4B"/>
    <w:rsid w:val="0006347E"/>
    <w:rsid w:val="00064437"/>
    <w:rsid w:val="00065F61"/>
    <w:rsid w:val="00066ABC"/>
    <w:rsid w:val="00067B71"/>
    <w:rsid w:val="00067BD5"/>
    <w:rsid w:val="000705EB"/>
    <w:rsid w:val="00070612"/>
    <w:rsid w:val="00070F23"/>
    <w:rsid w:val="000741D6"/>
    <w:rsid w:val="000755EE"/>
    <w:rsid w:val="00076290"/>
    <w:rsid w:val="000763C0"/>
    <w:rsid w:val="00081F60"/>
    <w:rsid w:val="00083125"/>
    <w:rsid w:val="000833E1"/>
    <w:rsid w:val="0008380E"/>
    <w:rsid w:val="00083BD3"/>
    <w:rsid w:val="0008443C"/>
    <w:rsid w:val="000849DC"/>
    <w:rsid w:val="00084DE9"/>
    <w:rsid w:val="000853D6"/>
    <w:rsid w:val="00085BDB"/>
    <w:rsid w:val="00085F4D"/>
    <w:rsid w:val="000865C1"/>
    <w:rsid w:val="0008680F"/>
    <w:rsid w:val="00087851"/>
    <w:rsid w:val="00091099"/>
    <w:rsid w:val="00091A31"/>
    <w:rsid w:val="000925A5"/>
    <w:rsid w:val="00093645"/>
    <w:rsid w:val="00093B1E"/>
    <w:rsid w:val="00093F09"/>
    <w:rsid w:val="0009417B"/>
    <w:rsid w:val="00094DF0"/>
    <w:rsid w:val="00095C6E"/>
    <w:rsid w:val="00095CB7"/>
    <w:rsid w:val="000962A8"/>
    <w:rsid w:val="000A013B"/>
    <w:rsid w:val="000A0CCC"/>
    <w:rsid w:val="000A1F8E"/>
    <w:rsid w:val="000A24FC"/>
    <w:rsid w:val="000A2D97"/>
    <w:rsid w:val="000A6879"/>
    <w:rsid w:val="000B0AC8"/>
    <w:rsid w:val="000B1521"/>
    <w:rsid w:val="000B1D54"/>
    <w:rsid w:val="000B1E6D"/>
    <w:rsid w:val="000B2EBE"/>
    <w:rsid w:val="000B302B"/>
    <w:rsid w:val="000B454C"/>
    <w:rsid w:val="000B5B8F"/>
    <w:rsid w:val="000B6320"/>
    <w:rsid w:val="000B7D05"/>
    <w:rsid w:val="000C0144"/>
    <w:rsid w:val="000C26C6"/>
    <w:rsid w:val="000C481C"/>
    <w:rsid w:val="000C6C38"/>
    <w:rsid w:val="000C75FD"/>
    <w:rsid w:val="000C7D56"/>
    <w:rsid w:val="000D008C"/>
    <w:rsid w:val="000D0361"/>
    <w:rsid w:val="000D0E06"/>
    <w:rsid w:val="000D1E85"/>
    <w:rsid w:val="000D2CBD"/>
    <w:rsid w:val="000D3D62"/>
    <w:rsid w:val="000D4248"/>
    <w:rsid w:val="000D4F44"/>
    <w:rsid w:val="000D513F"/>
    <w:rsid w:val="000D69A3"/>
    <w:rsid w:val="000D6F46"/>
    <w:rsid w:val="000D70DD"/>
    <w:rsid w:val="000D7126"/>
    <w:rsid w:val="000D7D9D"/>
    <w:rsid w:val="000E093B"/>
    <w:rsid w:val="000E144C"/>
    <w:rsid w:val="000E1C65"/>
    <w:rsid w:val="000E2F6B"/>
    <w:rsid w:val="000E3FCC"/>
    <w:rsid w:val="000E4251"/>
    <w:rsid w:val="000E47CF"/>
    <w:rsid w:val="000E4C12"/>
    <w:rsid w:val="000E5AF8"/>
    <w:rsid w:val="000E5E7C"/>
    <w:rsid w:val="000E60C6"/>
    <w:rsid w:val="000E6D18"/>
    <w:rsid w:val="000F0763"/>
    <w:rsid w:val="000F16B2"/>
    <w:rsid w:val="000F22C0"/>
    <w:rsid w:val="000F266E"/>
    <w:rsid w:val="000F3C49"/>
    <w:rsid w:val="000F46FE"/>
    <w:rsid w:val="000F4E49"/>
    <w:rsid w:val="000F4EDC"/>
    <w:rsid w:val="000F5E2E"/>
    <w:rsid w:val="000F5E78"/>
    <w:rsid w:val="000F6C18"/>
    <w:rsid w:val="000F6EE9"/>
    <w:rsid w:val="000F71E4"/>
    <w:rsid w:val="000F7531"/>
    <w:rsid w:val="000F7F96"/>
    <w:rsid w:val="00100577"/>
    <w:rsid w:val="001035D6"/>
    <w:rsid w:val="00103A3E"/>
    <w:rsid w:val="0011074A"/>
    <w:rsid w:val="0011109D"/>
    <w:rsid w:val="001116F6"/>
    <w:rsid w:val="00112DCC"/>
    <w:rsid w:val="00113CC0"/>
    <w:rsid w:val="00114291"/>
    <w:rsid w:val="00114BAD"/>
    <w:rsid w:val="0011573A"/>
    <w:rsid w:val="001158E9"/>
    <w:rsid w:val="0011678F"/>
    <w:rsid w:val="00117C90"/>
    <w:rsid w:val="0012023E"/>
    <w:rsid w:val="001211AD"/>
    <w:rsid w:val="00121549"/>
    <w:rsid w:val="00122217"/>
    <w:rsid w:val="001222EE"/>
    <w:rsid w:val="00122445"/>
    <w:rsid w:val="00124E4A"/>
    <w:rsid w:val="00126611"/>
    <w:rsid w:val="001268C8"/>
    <w:rsid w:val="00126C84"/>
    <w:rsid w:val="00126F23"/>
    <w:rsid w:val="001308AE"/>
    <w:rsid w:val="00131037"/>
    <w:rsid w:val="00131743"/>
    <w:rsid w:val="00133457"/>
    <w:rsid w:val="0013419A"/>
    <w:rsid w:val="00136672"/>
    <w:rsid w:val="0014096B"/>
    <w:rsid w:val="00140DB3"/>
    <w:rsid w:val="00141A79"/>
    <w:rsid w:val="00142726"/>
    <w:rsid w:val="001428A8"/>
    <w:rsid w:val="00142F8B"/>
    <w:rsid w:val="00142FF8"/>
    <w:rsid w:val="001449CF"/>
    <w:rsid w:val="00144A1B"/>
    <w:rsid w:val="001463C1"/>
    <w:rsid w:val="00146739"/>
    <w:rsid w:val="00147375"/>
    <w:rsid w:val="00150099"/>
    <w:rsid w:val="00150562"/>
    <w:rsid w:val="00150706"/>
    <w:rsid w:val="00150AB4"/>
    <w:rsid w:val="00151612"/>
    <w:rsid w:val="00151B2A"/>
    <w:rsid w:val="00152C13"/>
    <w:rsid w:val="0015346E"/>
    <w:rsid w:val="001544AD"/>
    <w:rsid w:val="00154810"/>
    <w:rsid w:val="00155864"/>
    <w:rsid w:val="0015630C"/>
    <w:rsid w:val="001563A3"/>
    <w:rsid w:val="00156673"/>
    <w:rsid w:val="001604CA"/>
    <w:rsid w:val="001605C0"/>
    <w:rsid w:val="00160DD0"/>
    <w:rsid w:val="001625A3"/>
    <w:rsid w:val="00163E9E"/>
    <w:rsid w:val="0016537C"/>
    <w:rsid w:val="0016610C"/>
    <w:rsid w:val="00166878"/>
    <w:rsid w:val="00167161"/>
    <w:rsid w:val="0016765F"/>
    <w:rsid w:val="00167A9A"/>
    <w:rsid w:val="00167D49"/>
    <w:rsid w:val="0017003B"/>
    <w:rsid w:val="001700CE"/>
    <w:rsid w:val="001717A2"/>
    <w:rsid w:val="001723FC"/>
    <w:rsid w:val="00173B63"/>
    <w:rsid w:val="00173FB3"/>
    <w:rsid w:val="001754D8"/>
    <w:rsid w:val="001757E8"/>
    <w:rsid w:val="001763FA"/>
    <w:rsid w:val="00176B40"/>
    <w:rsid w:val="00177107"/>
    <w:rsid w:val="00177CAA"/>
    <w:rsid w:val="00177F0D"/>
    <w:rsid w:val="00180E5E"/>
    <w:rsid w:val="00180ECF"/>
    <w:rsid w:val="0018122C"/>
    <w:rsid w:val="00181938"/>
    <w:rsid w:val="00181AB7"/>
    <w:rsid w:val="00181D2A"/>
    <w:rsid w:val="00183371"/>
    <w:rsid w:val="001838B2"/>
    <w:rsid w:val="00183BBC"/>
    <w:rsid w:val="00184351"/>
    <w:rsid w:val="0018550E"/>
    <w:rsid w:val="001855F9"/>
    <w:rsid w:val="0018674E"/>
    <w:rsid w:val="001876BC"/>
    <w:rsid w:val="00187983"/>
    <w:rsid w:val="00187C17"/>
    <w:rsid w:val="0019000C"/>
    <w:rsid w:val="0019076E"/>
    <w:rsid w:val="00190E17"/>
    <w:rsid w:val="00191176"/>
    <w:rsid w:val="00192065"/>
    <w:rsid w:val="001926D9"/>
    <w:rsid w:val="00193588"/>
    <w:rsid w:val="001935B0"/>
    <w:rsid w:val="00193880"/>
    <w:rsid w:val="00193BBF"/>
    <w:rsid w:val="00195C8E"/>
    <w:rsid w:val="00196330"/>
    <w:rsid w:val="001979FC"/>
    <w:rsid w:val="001A011B"/>
    <w:rsid w:val="001A2556"/>
    <w:rsid w:val="001A2DC5"/>
    <w:rsid w:val="001A4BA9"/>
    <w:rsid w:val="001A565B"/>
    <w:rsid w:val="001A5718"/>
    <w:rsid w:val="001A5867"/>
    <w:rsid w:val="001A6102"/>
    <w:rsid w:val="001A6164"/>
    <w:rsid w:val="001A636C"/>
    <w:rsid w:val="001A7275"/>
    <w:rsid w:val="001B125D"/>
    <w:rsid w:val="001B1B42"/>
    <w:rsid w:val="001B1CF6"/>
    <w:rsid w:val="001B3306"/>
    <w:rsid w:val="001B544D"/>
    <w:rsid w:val="001B5BF4"/>
    <w:rsid w:val="001B6785"/>
    <w:rsid w:val="001B7456"/>
    <w:rsid w:val="001B747E"/>
    <w:rsid w:val="001C0520"/>
    <w:rsid w:val="001C09FF"/>
    <w:rsid w:val="001C174F"/>
    <w:rsid w:val="001C3715"/>
    <w:rsid w:val="001C3844"/>
    <w:rsid w:val="001C3B4F"/>
    <w:rsid w:val="001C4044"/>
    <w:rsid w:val="001C4927"/>
    <w:rsid w:val="001C591F"/>
    <w:rsid w:val="001C5B3A"/>
    <w:rsid w:val="001C5BDD"/>
    <w:rsid w:val="001C6422"/>
    <w:rsid w:val="001D0B0F"/>
    <w:rsid w:val="001D100D"/>
    <w:rsid w:val="001D1162"/>
    <w:rsid w:val="001D1859"/>
    <w:rsid w:val="001D1C9B"/>
    <w:rsid w:val="001D2614"/>
    <w:rsid w:val="001D3731"/>
    <w:rsid w:val="001D71EB"/>
    <w:rsid w:val="001D7C8C"/>
    <w:rsid w:val="001D7F87"/>
    <w:rsid w:val="001E0D37"/>
    <w:rsid w:val="001E222E"/>
    <w:rsid w:val="001E326F"/>
    <w:rsid w:val="001E359A"/>
    <w:rsid w:val="001E3DF6"/>
    <w:rsid w:val="001E4D9C"/>
    <w:rsid w:val="001E6643"/>
    <w:rsid w:val="001E705A"/>
    <w:rsid w:val="001E7E13"/>
    <w:rsid w:val="001F03D1"/>
    <w:rsid w:val="001F0BE0"/>
    <w:rsid w:val="001F1020"/>
    <w:rsid w:val="001F1C58"/>
    <w:rsid w:val="001F2BA5"/>
    <w:rsid w:val="001F2E89"/>
    <w:rsid w:val="001F50B2"/>
    <w:rsid w:val="001F5B43"/>
    <w:rsid w:val="001F5D9D"/>
    <w:rsid w:val="001F65F4"/>
    <w:rsid w:val="001F7670"/>
    <w:rsid w:val="002004BF"/>
    <w:rsid w:val="00201115"/>
    <w:rsid w:val="0020131A"/>
    <w:rsid w:val="002026BD"/>
    <w:rsid w:val="0020319C"/>
    <w:rsid w:val="002032BF"/>
    <w:rsid w:val="00203B78"/>
    <w:rsid w:val="002043CE"/>
    <w:rsid w:val="00204F80"/>
    <w:rsid w:val="002052DB"/>
    <w:rsid w:val="00205C05"/>
    <w:rsid w:val="00205DF8"/>
    <w:rsid w:val="00206050"/>
    <w:rsid w:val="002072F8"/>
    <w:rsid w:val="00207F35"/>
    <w:rsid w:val="002112F3"/>
    <w:rsid w:val="002123A3"/>
    <w:rsid w:val="00212DC3"/>
    <w:rsid w:val="0021320A"/>
    <w:rsid w:val="00213E15"/>
    <w:rsid w:val="00213F22"/>
    <w:rsid w:val="0021578E"/>
    <w:rsid w:val="00215C4F"/>
    <w:rsid w:val="00215FF9"/>
    <w:rsid w:val="002178FA"/>
    <w:rsid w:val="00220042"/>
    <w:rsid w:val="0022024E"/>
    <w:rsid w:val="00220B5C"/>
    <w:rsid w:val="00221218"/>
    <w:rsid w:val="00221EB6"/>
    <w:rsid w:val="00222D27"/>
    <w:rsid w:val="00226B23"/>
    <w:rsid w:val="002273AF"/>
    <w:rsid w:val="00227F9E"/>
    <w:rsid w:val="002300A9"/>
    <w:rsid w:val="002316E0"/>
    <w:rsid w:val="00231C10"/>
    <w:rsid w:val="00232469"/>
    <w:rsid w:val="00232D3C"/>
    <w:rsid w:val="0023363C"/>
    <w:rsid w:val="002347D5"/>
    <w:rsid w:val="00234A38"/>
    <w:rsid w:val="00235D35"/>
    <w:rsid w:val="00236183"/>
    <w:rsid w:val="00236D6F"/>
    <w:rsid w:val="00236FF5"/>
    <w:rsid w:val="002370D0"/>
    <w:rsid w:val="002414FD"/>
    <w:rsid w:val="00241D3F"/>
    <w:rsid w:val="0024246E"/>
    <w:rsid w:val="0024265D"/>
    <w:rsid w:val="00242CD2"/>
    <w:rsid w:val="00242DD1"/>
    <w:rsid w:val="00244EE8"/>
    <w:rsid w:val="002457AA"/>
    <w:rsid w:val="00245869"/>
    <w:rsid w:val="00246BA8"/>
    <w:rsid w:val="00247887"/>
    <w:rsid w:val="00250052"/>
    <w:rsid w:val="00250C11"/>
    <w:rsid w:val="00250C62"/>
    <w:rsid w:val="00251283"/>
    <w:rsid w:val="002532AF"/>
    <w:rsid w:val="00253AC3"/>
    <w:rsid w:val="00253B76"/>
    <w:rsid w:val="00254316"/>
    <w:rsid w:val="0025563A"/>
    <w:rsid w:val="00257280"/>
    <w:rsid w:val="00260020"/>
    <w:rsid w:val="0026083F"/>
    <w:rsid w:val="0026095E"/>
    <w:rsid w:val="00260A4B"/>
    <w:rsid w:val="0026125B"/>
    <w:rsid w:val="00261697"/>
    <w:rsid w:val="00262A45"/>
    <w:rsid w:val="002638F7"/>
    <w:rsid w:val="00263C93"/>
    <w:rsid w:val="00263D0E"/>
    <w:rsid w:val="002702C4"/>
    <w:rsid w:val="002705C4"/>
    <w:rsid w:val="002743A9"/>
    <w:rsid w:val="0027473C"/>
    <w:rsid w:val="0027609B"/>
    <w:rsid w:val="002760A0"/>
    <w:rsid w:val="002765B1"/>
    <w:rsid w:val="00277E83"/>
    <w:rsid w:val="00280B45"/>
    <w:rsid w:val="00280FE0"/>
    <w:rsid w:val="00281B57"/>
    <w:rsid w:val="00281D62"/>
    <w:rsid w:val="00282617"/>
    <w:rsid w:val="00282C2B"/>
    <w:rsid w:val="00283725"/>
    <w:rsid w:val="00284844"/>
    <w:rsid w:val="00285067"/>
    <w:rsid w:val="002856A7"/>
    <w:rsid w:val="00285795"/>
    <w:rsid w:val="00286136"/>
    <w:rsid w:val="00291906"/>
    <w:rsid w:val="0029255A"/>
    <w:rsid w:val="00292CF7"/>
    <w:rsid w:val="00293EC1"/>
    <w:rsid w:val="00293FCC"/>
    <w:rsid w:val="00294E22"/>
    <w:rsid w:val="00295673"/>
    <w:rsid w:val="00295EE5"/>
    <w:rsid w:val="00296A8F"/>
    <w:rsid w:val="00296DF6"/>
    <w:rsid w:val="002977C8"/>
    <w:rsid w:val="00297DD0"/>
    <w:rsid w:val="00297DE6"/>
    <w:rsid w:val="00297E7B"/>
    <w:rsid w:val="002A261A"/>
    <w:rsid w:val="002A2A6F"/>
    <w:rsid w:val="002A2B4F"/>
    <w:rsid w:val="002A2DF8"/>
    <w:rsid w:val="002A3776"/>
    <w:rsid w:val="002A46BF"/>
    <w:rsid w:val="002A6439"/>
    <w:rsid w:val="002A6611"/>
    <w:rsid w:val="002A6A3F"/>
    <w:rsid w:val="002A7835"/>
    <w:rsid w:val="002B160A"/>
    <w:rsid w:val="002B3B8D"/>
    <w:rsid w:val="002B4988"/>
    <w:rsid w:val="002B4F85"/>
    <w:rsid w:val="002C092D"/>
    <w:rsid w:val="002C1965"/>
    <w:rsid w:val="002C1C8D"/>
    <w:rsid w:val="002C3233"/>
    <w:rsid w:val="002C589C"/>
    <w:rsid w:val="002C62B9"/>
    <w:rsid w:val="002C67BC"/>
    <w:rsid w:val="002C6BF9"/>
    <w:rsid w:val="002C71B9"/>
    <w:rsid w:val="002C71F3"/>
    <w:rsid w:val="002D1552"/>
    <w:rsid w:val="002D16A8"/>
    <w:rsid w:val="002D1848"/>
    <w:rsid w:val="002D2226"/>
    <w:rsid w:val="002D2C1E"/>
    <w:rsid w:val="002D3002"/>
    <w:rsid w:val="002D36A4"/>
    <w:rsid w:val="002D525C"/>
    <w:rsid w:val="002D5AF1"/>
    <w:rsid w:val="002D64DC"/>
    <w:rsid w:val="002D7E3C"/>
    <w:rsid w:val="002E03C1"/>
    <w:rsid w:val="002E06C8"/>
    <w:rsid w:val="002E1735"/>
    <w:rsid w:val="002E1902"/>
    <w:rsid w:val="002E298A"/>
    <w:rsid w:val="002E33B7"/>
    <w:rsid w:val="002E33E9"/>
    <w:rsid w:val="002E3745"/>
    <w:rsid w:val="002E3761"/>
    <w:rsid w:val="002E3E3E"/>
    <w:rsid w:val="002E5756"/>
    <w:rsid w:val="002E6C51"/>
    <w:rsid w:val="002E6F7B"/>
    <w:rsid w:val="002E759A"/>
    <w:rsid w:val="002F008E"/>
    <w:rsid w:val="002F228E"/>
    <w:rsid w:val="002F29E0"/>
    <w:rsid w:val="002F33C1"/>
    <w:rsid w:val="002F38CE"/>
    <w:rsid w:val="002F5265"/>
    <w:rsid w:val="002F5372"/>
    <w:rsid w:val="002F59D8"/>
    <w:rsid w:val="002F65C4"/>
    <w:rsid w:val="002F676C"/>
    <w:rsid w:val="002F68AE"/>
    <w:rsid w:val="002F69D7"/>
    <w:rsid w:val="00300D12"/>
    <w:rsid w:val="00302144"/>
    <w:rsid w:val="00303101"/>
    <w:rsid w:val="003042F2"/>
    <w:rsid w:val="0030444D"/>
    <w:rsid w:val="0030446D"/>
    <w:rsid w:val="00304D7D"/>
    <w:rsid w:val="00306456"/>
    <w:rsid w:val="003066A7"/>
    <w:rsid w:val="0030682A"/>
    <w:rsid w:val="0030695F"/>
    <w:rsid w:val="00306CC6"/>
    <w:rsid w:val="00307018"/>
    <w:rsid w:val="00307964"/>
    <w:rsid w:val="00310ED1"/>
    <w:rsid w:val="0031129E"/>
    <w:rsid w:val="00312757"/>
    <w:rsid w:val="00314241"/>
    <w:rsid w:val="00316ACC"/>
    <w:rsid w:val="00316D78"/>
    <w:rsid w:val="00316F99"/>
    <w:rsid w:val="00317323"/>
    <w:rsid w:val="00317F2D"/>
    <w:rsid w:val="00321086"/>
    <w:rsid w:val="003214E4"/>
    <w:rsid w:val="003215A0"/>
    <w:rsid w:val="0032213F"/>
    <w:rsid w:val="003234F6"/>
    <w:rsid w:val="00323703"/>
    <w:rsid w:val="003253E2"/>
    <w:rsid w:val="0032582C"/>
    <w:rsid w:val="00325BC8"/>
    <w:rsid w:val="00326A09"/>
    <w:rsid w:val="00327FB3"/>
    <w:rsid w:val="00327FD5"/>
    <w:rsid w:val="00330307"/>
    <w:rsid w:val="00330FFF"/>
    <w:rsid w:val="00333E13"/>
    <w:rsid w:val="003351B9"/>
    <w:rsid w:val="00335D18"/>
    <w:rsid w:val="003360CB"/>
    <w:rsid w:val="00336DD3"/>
    <w:rsid w:val="00336F99"/>
    <w:rsid w:val="00337D71"/>
    <w:rsid w:val="0034170D"/>
    <w:rsid w:val="0034287B"/>
    <w:rsid w:val="00342963"/>
    <w:rsid w:val="003429DC"/>
    <w:rsid w:val="00345B83"/>
    <w:rsid w:val="003479E5"/>
    <w:rsid w:val="00347A19"/>
    <w:rsid w:val="00350DD2"/>
    <w:rsid w:val="003511C6"/>
    <w:rsid w:val="00356B04"/>
    <w:rsid w:val="00357B09"/>
    <w:rsid w:val="0036006D"/>
    <w:rsid w:val="00360F18"/>
    <w:rsid w:val="00361710"/>
    <w:rsid w:val="00361A04"/>
    <w:rsid w:val="00361B33"/>
    <w:rsid w:val="0036277A"/>
    <w:rsid w:val="00362C1C"/>
    <w:rsid w:val="00363367"/>
    <w:rsid w:val="003633A3"/>
    <w:rsid w:val="00363534"/>
    <w:rsid w:val="00364437"/>
    <w:rsid w:val="00364464"/>
    <w:rsid w:val="00366105"/>
    <w:rsid w:val="00371225"/>
    <w:rsid w:val="0037186D"/>
    <w:rsid w:val="00371F81"/>
    <w:rsid w:val="00372135"/>
    <w:rsid w:val="00372697"/>
    <w:rsid w:val="00374D48"/>
    <w:rsid w:val="003750A7"/>
    <w:rsid w:val="00375142"/>
    <w:rsid w:val="003754DC"/>
    <w:rsid w:val="00375CA9"/>
    <w:rsid w:val="00376429"/>
    <w:rsid w:val="003771FB"/>
    <w:rsid w:val="00377430"/>
    <w:rsid w:val="00380258"/>
    <w:rsid w:val="003807AB"/>
    <w:rsid w:val="00380E85"/>
    <w:rsid w:val="00381BA9"/>
    <w:rsid w:val="00381ECD"/>
    <w:rsid w:val="00382ECB"/>
    <w:rsid w:val="00383A75"/>
    <w:rsid w:val="00383CF7"/>
    <w:rsid w:val="00385026"/>
    <w:rsid w:val="00385A1B"/>
    <w:rsid w:val="00386ADB"/>
    <w:rsid w:val="0038760F"/>
    <w:rsid w:val="00387C0A"/>
    <w:rsid w:val="003907F5"/>
    <w:rsid w:val="003908AE"/>
    <w:rsid w:val="00392618"/>
    <w:rsid w:val="00392EA4"/>
    <w:rsid w:val="00392FBD"/>
    <w:rsid w:val="00393187"/>
    <w:rsid w:val="003936F1"/>
    <w:rsid w:val="00394E38"/>
    <w:rsid w:val="0039574C"/>
    <w:rsid w:val="00395913"/>
    <w:rsid w:val="003A0280"/>
    <w:rsid w:val="003A1BDC"/>
    <w:rsid w:val="003A1D91"/>
    <w:rsid w:val="003A2B4E"/>
    <w:rsid w:val="003A35D2"/>
    <w:rsid w:val="003A3E52"/>
    <w:rsid w:val="003A5A2A"/>
    <w:rsid w:val="003A5D3C"/>
    <w:rsid w:val="003A602E"/>
    <w:rsid w:val="003A68B8"/>
    <w:rsid w:val="003A6C5B"/>
    <w:rsid w:val="003A7940"/>
    <w:rsid w:val="003B0A39"/>
    <w:rsid w:val="003B3AF4"/>
    <w:rsid w:val="003B5CA0"/>
    <w:rsid w:val="003B6425"/>
    <w:rsid w:val="003B7859"/>
    <w:rsid w:val="003B7F1E"/>
    <w:rsid w:val="003C1B90"/>
    <w:rsid w:val="003C1CA4"/>
    <w:rsid w:val="003C22A1"/>
    <w:rsid w:val="003C390A"/>
    <w:rsid w:val="003C4620"/>
    <w:rsid w:val="003C4BAE"/>
    <w:rsid w:val="003C6D62"/>
    <w:rsid w:val="003D0654"/>
    <w:rsid w:val="003D0C8B"/>
    <w:rsid w:val="003D228A"/>
    <w:rsid w:val="003D45BF"/>
    <w:rsid w:val="003D5245"/>
    <w:rsid w:val="003D6595"/>
    <w:rsid w:val="003D708E"/>
    <w:rsid w:val="003D7B4A"/>
    <w:rsid w:val="003E061B"/>
    <w:rsid w:val="003E0AFE"/>
    <w:rsid w:val="003E2179"/>
    <w:rsid w:val="003E26E0"/>
    <w:rsid w:val="003E2C25"/>
    <w:rsid w:val="003E3966"/>
    <w:rsid w:val="003E3FFB"/>
    <w:rsid w:val="003E5369"/>
    <w:rsid w:val="003E6014"/>
    <w:rsid w:val="003E6CE1"/>
    <w:rsid w:val="003E7C5D"/>
    <w:rsid w:val="003F00A5"/>
    <w:rsid w:val="003F0C63"/>
    <w:rsid w:val="003F30E1"/>
    <w:rsid w:val="003F3245"/>
    <w:rsid w:val="003F416B"/>
    <w:rsid w:val="003F53B0"/>
    <w:rsid w:val="003F62B4"/>
    <w:rsid w:val="003F6782"/>
    <w:rsid w:val="00400CAE"/>
    <w:rsid w:val="00400DF5"/>
    <w:rsid w:val="004012F3"/>
    <w:rsid w:val="004018D4"/>
    <w:rsid w:val="00402A67"/>
    <w:rsid w:val="004033A4"/>
    <w:rsid w:val="00403FC7"/>
    <w:rsid w:val="0040417B"/>
    <w:rsid w:val="00406EC3"/>
    <w:rsid w:val="004070ED"/>
    <w:rsid w:val="0040796F"/>
    <w:rsid w:val="00410777"/>
    <w:rsid w:val="004130EC"/>
    <w:rsid w:val="00413C2A"/>
    <w:rsid w:val="00413D4B"/>
    <w:rsid w:val="0041550A"/>
    <w:rsid w:val="00415D19"/>
    <w:rsid w:val="00416559"/>
    <w:rsid w:val="004169A7"/>
    <w:rsid w:val="00417148"/>
    <w:rsid w:val="00421C23"/>
    <w:rsid w:val="00421DE6"/>
    <w:rsid w:val="00423D58"/>
    <w:rsid w:val="00425BF4"/>
    <w:rsid w:val="00426D90"/>
    <w:rsid w:val="00426F2D"/>
    <w:rsid w:val="004303E3"/>
    <w:rsid w:val="004312A2"/>
    <w:rsid w:val="00432AD3"/>
    <w:rsid w:val="00432F04"/>
    <w:rsid w:val="00433C05"/>
    <w:rsid w:val="00433C9F"/>
    <w:rsid w:val="00433CCF"/>
    <w:rsid w:val="0043547C"/>
    <w:rsid w:val="00435500"/>
    <w:rsid w:val="004356EB"/>
    <w:rsid w:val="00435889"/>
    <w:rsid w:val="00435AA3"/>
    <w:rsid w:val="00436503"/>
    <w:rsid w:val="00436791"/>
    <w:rsid w:val="00437471"/>
    <w:rsid w:val="00440F77"/>
    <w:rsid w:val="004417AC"/>
    <w:rsid w:val="004420C9"/>
    <w:rsid w:val="0044314B"/>
    <w:rsid w:val="00444EFC"/>
    <w:rsid w:val="0044517D"/>
    <w:rsid w:val="004454AF"/>
    <w:rsid w:val="004458E5"/>
    <w:rsid w:val="00445B68"/>
    <w:rsid w:val="0044636E"/>
    <w:rsid w:val="004466E7"/>
    <w:rsid w:val="004467AF"/>
    <w:rsid w:val="00446E2C"/>
    <w:rsid w:val="004478FC"/>
    <w:rsid w:val="00447ED3"/>
    <w:rsid w:val="0045118D"/>
    <w:rsid w:val="00451B8E"/>
    <w:rsid w:val="00451CDC"/>
    <w:rsid w:val="00451FDE"/>
    <w:rsid w:val="00452326"/>
    <w:rsid w:val="00453168"/>
    <w:rsid w:val="00453B66"/>
    <w:rsid w:val="00455E08"/>
    <w:rsid w:val="00457598"/>
    <w:rsid w:val="00457BF7"/>
    <w:rsid w:val="00460598"/>
    <w:rsid w:val="004618F1"/>
    <w:rsid w:val="004633C2"/>
    <w:rsid w:val="004647AA"/>
    <w:rsid w:val="00464E72"/>
    <w:rsid w:val="004654A7"/>
    <w:rsid w:val="0046560C"/>
    <w:rsid w:val="00466B97"/>
    <w:rsid w:val="00467465"/>
    <w:rsid w:val="00467B5E"/>
    <w:rsid w:val="00470821"/>
    <w:rsid w:val="00470A64"/>
    <w:rsid w:val="00470B95"/>
    <w:rsid w:val="00470D2E"/>
    <w:rsid w:val="0047232E"/>
    <w:rsid w:val="004725DF"/>
    <w:rsid w:val="004731BB"/>
    <w:rsid w:val="004752EC"/>
    <w:rsid w:val="004766AC"/>
    <w:rsid w:val="00477670"/>
    <w:rsid w:val="00477C7A"/>
    <w:rsid w:val="0048017F"/>
    <w:rsid w:val="00480602"/>
    <w:rsid w:val="00480EDC"/>
    <w:rsid w:val="004811EF"/>
    <w:rsid w:val="0048174B"/>
    <w:rsid w:val="00482483"/>
    <w:rsid w:val="004824F3"/>
    <w:rsid w:val="00482B40"/>
    <w:rsid w:val="004831A7"/>
    <w:rsid w:val="00483241"/>
    <w:rsid w:val="004834FF"/>
    <w:rsid w:val="00483506"/>
    <w:rsid w:val="004839E9"/>
    <w:rsid w:val="004839F5"/>
    <w:rsid w:val="004852A9"/>
    <w:rsid w:val="0048557C"/>
    <w:rsid w:val="00486250"/>
    <w:rsid w:val="00486555"/>
    <w:rsid w:val="00486604"/>
    <w:rsid w:val="00487775"/>
    <w:rsid w:val="00487A0D"/>
    <w:rsid w:val="0049037C"/>
    <w:rsid w:val="00490500"/>
    <w:rsid w:val="0049192F"/>
    <w:rsid w:val="004943A0"/>
    <w:rsid w:val="004959B3"/>
    <w:rsid w:val="00496B72"/>
    <w:rsid w:val="00496E0D"/>
    <w:rsid w:val="00497206"/>
    <w:rsid w:val="004A0122"/>
    <w:rsid w:val="004A0289"/>
    <w:rsid w:val="004A0325"/>
    <w:rsid w:val="004A071B"/>
    <w:rsid w:val="004A0EED"/>
    <w:rsid w:val="004A3CF0"/>
    <w:rsid w:val="004A468C"/>
    <w:rsid w:val="004A475B"/>
    <w:rsid w:val="004A4DF4"/>
    <w:rsid w:val="004A543B"/>
    <w:rsid w:val="004A551A"/>
    <w:rsid w:val="004A5921"/>
    <w:rsid w:val="004A7A02"/>
    <w:rsid w:val="004B01D9"/>
    <w:rsid w:val="004B054E"/>
    <w:rsid w:val="004B126D"/>
    <w:rsid w:val="004B15CD"/>
    <w:rsid w:val="004B26B3"/>
    <w:rsid w:val="004B299C"/>
    <w:rsid w:val="004B2C03"/>
    <w:rsid w:val="004B307A"/>
    <w:rsid w:val="004B30D2"/>
    <w:rsid w:val="004B3DEF"/>
    <w:rsid w:val="004B47D8"/>
    <w:rsid w:val="004B499C"/>
    <w:rsid w:val="004B6106"/>
    <w:rsid w:val="004B619B"/>
    <w:rsid w:val="004B651C"/>
    <w:rsid w:val="004B7A39"/>
    <w:rsid w:val="004B7A8C"/>
    <w:rsid w:val="004B7F7C"/>
    <w:rsid w:val="004C040F"/>
    <w:rsid w:val="004C14E3"/>
    <w:rsid w:val="004C35C5"/>
    <w:rsid w:val="004C40F9"/>
    <w:rsid w:val="004C503F"/>
    <w:rsid w:val="004C5848"/>
    <w:rsid w:val="004C629D"/>
    <w:rsid w:val="004D040B"/>
    <w:rsid w:val="004D0C61"/>
    <w:rsid w:val="004D1612"/>
    <w:rsid w:val="004D1ED7"/>
    <w:rsid w:val="004D3A71"/>
    <w:rsid w:val="004D3E1E"/>
    <w:rsid w:val="004D43E8"/>
    <w:rsid w:val="004D51CF"/>
    <w:rsid w:val="004D52BC"/>
    <w:rsid w:val="004D5417"/>
    <w:rsid w:val="004D5D58"/>
    <w:rsid w:val="004D77D7"/>
    <w:rsid w:val="004E02CB"/>
    <w:rsid w:val="004E0C78"/>
    <w:rsid w:val="004E4366"/>
    <w:rsid w:val="004E526C"/>
    <w:rsid w:val="004E571B"/>
    <w:rsid w:val="004E5E6E"/>
    <w:rsid w:val="004E67F5"/>
    <w:rsid w:val="004E7321"/>
    <w:rsid w:val="004E74B7"/>
    <w:rsid w:val="004E7F2E"/>
    <w:rsid w:val="004F01E4"/>
    <w:rsid w:val="004F0E67"/>
    <w:rsid w:val="004F19FC"/>
    <w:rsid w:val="004F1B31"/>
    <w:rsid w:val="004F20F8"/>
    <w:rsid w:val="004F2CA2"/>
    <w:rsid w:val="004F34D4"/>
    <w:rsid w:val="004F4416"/>
    <w:rsid w:val="004F60B8"/>
    <w:rsid w:val="004F633C"/>
    <w:rsid w:val="004F7D39"/>
    <w:rsid w:val="0050029A"/>
    <w:rsid w:val="00500333"/>
    <w:rsid w:val="005005AF"/>
    <w:rsid w:val="0050086D"/>
    <w:rsid w:val="00500D2B"/>
    <w:rsid w:val="00501214"/>
    <w:rsid w:val="005012E2"/>
    <w:rsid w:val="00501931"/>
    <w:rsid w:val="00504587"/>
    <w:rsid w:val="00504F31"/>
    <w:rsid w:val="00505574"/>
    <w:rsid w:val="00505EDF"/>
    <w:rsid w:val="00506154"/>
    <w:rsid w:val="005061A7"/>
    <w:rsid w:val="00507080"/>
    <w:rsid w:val="005106E0"/>
    <w:rsid w:val="005120FE"/>
    <w:rsid w:val="0051279A"/>
    <w:rsid w:val="005129ED"/>
    <w:rsid w:val="00512ACB"/>
    <w:rsid w:val="00513607"/>
    <w:rsid w:val="005146F8"/>
    <w:rsid w:val="00514B8E"/>
    <w:rsid w:val="005151B8"/>
    <w:rsid w:val="005159D0"/>
    <w:rsid w:val="00516177"/>
    <w:rsid w:val="005166C8"/>
    <w:rsid w:val="00516B53"/>
    <w:rsid w:val="005173D7"/>
    <w:rsid w:val="00520A0C"/>
    <w:rsid w:val="00520A58"/>
    <w:rsid w:val="00520B4E"/>
    <w:rsid w:val="00521178"/>
    <w:rsid w:val="00521559"/>
    <w:rsid w:val="00521AF0"/>
    <w:rsid w:val="005235CF"/>
    <w:rsid w:val="00525ACB"/>
    <w:rsid w:val="005260DA"/>
    <w:rsid w:val="00526593"/>
    <w:rsid w:val="00526942"/>
    <w:rsid w:val="00527CF9"/>
    <w:rsid w:val="00530405"/>
    <w:rsid w:val="0053143E"/>
    <w:rsid w:val="00532369"/>
    <w:rsid w:val="00534C22"/>
    <w:rsid w:val="0053588A"/>
    <w:rsid w:val="00535DDF"/>
    <w:rsid w:val="00536780"/>
    <w:rsid w:val="00537D96"/>
    <w:rsid w:val="005401B9"/>
    <w:rsid w:val="00540BDB"/>
    <w:rsid w:val="00540E6E"/>
    <w:rsid w:val="00540E88"/>
    <w:rsid w:val="005411A5"/>
    <w:rsid w:val="0054247E"/>
    <w:rsid w:val="00543324"/>
    <w:rsid w:val="00543355"/>
    <w:rsid w:val="00543A30"/>
    <w:rsid w:val="00544459"/>
    <w:rsid w:val="00544F31"/>
    <w:rsid w:val="00546218"/>
    <w:rsid w:val="00546519"/>
    <w:rsid w:val="00547C8E"/>
    <w:rsid w:val="00550126"/>
    <w:rsid w:val="0055047C"/>
    <w:rsid w:val="00550657"/>
    <w:rsid w:val="00552318"/>
    <w:rsid w:val="00553316"/>
    <w:rsid w:val="00554385"/>
    <w:rsid w:val="00555DEB"/>
    <w:rsid w:val="00556A55"/>
    <w:rsid w:val="00557C28"/>
    <w:rsid w:val="00560920"/>
    <w:rsid w:val="0056119A"/>
    <w:rsid w:val="005619B9"/>
    <w:rsid w:val="00561FCA"/>
    <w:rsid w:val="005622AE"/>
    <w:rsid w:val="00562978"/>
    <w:rsid w:val="00562FEC"/>
    <w:rsid w:val="00563752"/>
    <w:rsid w:val="005657AE"/>
    <w:rsid w:val="00565D1A"/>
    <w:rsid w:val="00567A1C"/>
    <w:rsid w:val="00571CB9"/>
    <w:rsid w:val="00574F66"/>
    <w:rsid w:val="005762F3"/>
    <w:rsid w:val="00576EFF"/>
    <w:rsid w:val="005770CF"/>
    <w:rsid w:val="005771C6"/>
    <w:rsid w:val="00577830"/>
    <w:rsid w:val="005809B2"/>
    <w:rsid w:val="005814DB"/>
    <w:rsid w:val="00581C57"/>
    <w:rsid w:val="00581D16"/>
    <w:rsid w:val="0058252B"/>
    <w:rsid w:val="00582659"/>
    <w:rsid w:val="0058342E"/>
    <w:rsid w:val="0058396F"/>
    <w:rsid w:val="005839C6"/>
    <w:rsid w:val="00584AC4"/>
    <w:rsid w:val="00584DBC"/>
    <w:rsid w:val="005866CE"/>
    <w:rsid w:val="00587FAE"/>
    <w:rsid w:val="00590064"/>
    <w:rsid w:val="005904BC"/>
    <w:rsid w:val="00590853"/>
    <w:rsid w:val="00592112"/>
    <w:rsid w:val="005926A1"/>
    <w:rsid w:val="005935EE"/>
    <w:rsid w:val="005939FE"/>
    <w:rsid w:val="005944F5"/>
    <w:rsid w:val="005959E4"/>
    <w:rsid w:val="005961DA"/>
    <w:rsid w:val="005A26A7"/>
    <w:rsid w:val="005A3EA6"/>
    <w:rsid w:val="005A3EEE"/>
    <w:rsid w:val="005A465A"/>
    <w:rsid w:val="005A4761"/>
    <w:rsid w:val="005A7104"/>
    <w:rsid w:val="005A7DCB"/>
    <w:rsid w:val="005B031E"/>
    <w:rsid w:val="005B0483"/>
    <w:rsid w:val="005B052C"/>
    <w:rsid w:val="005B1348"/>
    <w:rsid w:val="005B1BA6"/>
    <w:rsid w:val="005B2089"/>
    <w:rsid w:val="005B255D"/>
    <w:rsid w:val="005B2E99"/>
    <w:rsid w:val="005B49B0"/>
    <w:rsid w:val="005B4F79"/>
    <w:rsid w:val="005B4FFF"/>
    <w:rsid w:val="005B5107"/>
    <w:rsid w:val="005B5603"/>
    <w:rsid w:val="005B5F52"/>
    <w:rsid w:val="005B72F2"/>
    <w:rsid w:val="005B7785"/>
    <w:rsid w:val="005C10B4"/>
    <w:rsid w:val="005C13F5"/>
    <w:rsid w:val="005C1E47"/>
    <w:rsid w:val="005C2852"/>
    <w:rsid w:val="005C3609"/>
    <w:rsid w:val="005C5DBD"/>
    <w:rsid w:val="005C659E"/>
    <w:rsid w:val="005C6F38"/>
    <w:rsid w:val="005C7091"/>
    <w:rsid w:val="005D140D"/>
    <w:rsid w:val="005D156B"/>
    <w:rsid w:val="005D1C7F"/>
    <w:rsid w:val="005D30C6"/>
    <w:rsid w:val="005D33A5"/>
    <w:rsid w:val="005D3DAA"/>
    <w:rsid w:val="005D519E"/>
    <w:rsid w:val="005D7137"/>
    <w:rsid w:val="005D7D0D"/>
    <w:rsid w:val="005E0B06"/>
    <w:rsid w:val="005E0C4C"/>
    <w:rsid w:val="005E100A"/>
    <w:rsid w:val="005E1047"/>
    <w:rsid w:val="005E1844"/>
    <w:rsid w:val="005E18B5"/>
    <w:rsid w:val="005E32A5"/>
    <w:rsid w:val="005E32AA"/>
    <w:rsid w:val="005E38D0"/>
    <w:rsid w:val="005E3CE2"/>
    <w:rsid w:val="005E566A"/>
    <w:rsid w:val="005E5EB6"/>
    <w:rsid w:val="005E6683"/>
    <w:rsid w:val="005F08FE"/>
    <w:rsid w:val="005F0A53"/>
    <w:rsid w:val="005F1CA4"/>
    <w:rsid w:val="005F224C"/>
    <w:rsid w:val="005F29B8"/>
    <w:rsid w:val="005F3399"/>
    <w:rsid w:val="005F41D0"/>
    <w:rsid w:val="005F452F"/>
    <w:rsid w:val="005F5500"/>
    <w:rsid w:val="005F5CFA"/>
    <w:rsid w:val="005F60A4"/>
    <w:rsid w:val="005F657D"/>
    <w:rsid w:val="005F6F02"/>
    <w:rsid w:val="005F7753"/>
    <w:rsid w:val="00600CAD"/>
    <w:rsid w:val="006014EF"/>
    <w:rsid w:val="00602A49"/>
    <w:rsid w:val="00602AAC"/>
    <w:rsid w:val="00602CAE"/>
    <w:rsid w:val="00603F17"/>
    <w:rsid w:val="00604EBC"/>
    <w:rsid w:val="00606799"/>
    <w:rsid w:val="006074E2"/>
    <w:rsid w:val="0060775C"/>
    <w:rsid w:val="0060778D"/>
    <w:rsid w:val="00610CD4"/>
    <w:rsid w:val="006125B6"/>
    <w:rsid w:val="00612790"/>
    <w:rsid w:val="00613BD5"/>
    <w:rsid w:val="00613D50"/>
    <w:rsid w:val="006148CB"/>
    <w:rsid w:val="00614D02"/>
    <w:rsid w:val="006167E6"/>
    <w:rsid w:val="00616EC4"/>
    <w:rsid w:val="0061700C"/>
    <w:rsid w:val="00620302"/>
    <w:rsid w:val="00620B6F"/>
    <w:rsid w:val="00620C30"/>
    <w:rsid w:val="0062249C"/>
    <w:rsid w:val="00622592"/>
    <w:rsid w:val="00622ADB"/>
    <w:rsid w:val="00623741"/>
    <w:rsid w:val="00625693"/>
    <w:rsid w:val="00625CE2"/>
    <w:rsid w:val="00626707"/>
    <w:rsid w:val="006270E9"/>
    <w:rsid w:val="006273E7"/>
    <w:rsid w:val="00627992"/>
    <w:rsid w:val="006304DA"/>
    <w:rsid w:val="00631136"/>
    <w:rsid w:val="00632AD7"/>
    <w:rsid w:val="00632C53"/>
    <w:rsid w:val="00633033"/>
    <w:rsid w:val="006335A4"/>
    <w:rsid w:val="006336A1"/>
    <w:rsid w:val="006339A3"/>
    <w:rsid w:val="00634A04"/>
    <w:rsid w:val="00634C4F"/>
    <w:rsid w:val="00634C54"/>
    <w:rsid w:val="00634E2A"/>
    <w:rsid w:val="00635649"/>
    <w:rsid w:val="0064220D"/>
    <w:rsid w:val="006444FB"/>
    <w:rsid w:val="00644A2D"/>
    <w:rsid w:val="00644DF1"/>
    <w:rsid w:val="00645A18"/>
    <w:rsid w:val="00645AB4"/>
    <w:rsid w:val="00646047"/>
    <w:rsid w:val="00646D2D"/>
    <w:rsid w:val="006470E4"/>
    <w:rsid w:val="00647186"/>
    <w:rsid w:val="00647EAE"/>
    <w:rsid w:val="00651182"/>
    <w:rsid w:val="00651526"/>
    <w:rsid w:val="0065182B"/>
    <w:rsid w:val="00652046"/>
    <w:rsid w:val="00654A05"/>
    <w:rsid w:val="00654CD3"/>
    <w:rsid w:val="00654D32"/>
    <w:rsid w:val="006556C0"/>
    <w:rsid w:val="00655826"/>
    <w:rsid w:val="00655B10"/>
    <w:rsid w:val="00655FF4"/>
    <w:rsid w:val="00656210"/>
    <w:rsid w:val="00656F4A"/>
    <w:rsid w:val="00660593"/>
    <w:rsid w:val="006611E3"/>
    <w:rsid w:val="00662055"/>
    <w:rsid w:val="00662094"/>
    <w:rsid w:val="00662CF5"/>
    <w:rsid w:val="0066351A"/>
    <w:rsid w:val="00663830"/>
    <w:rsid w:val="0066415A"/>
    <w:rsid w:val="00664215"/>
    <w:rsid w:val="006642EC"/>
    <w:rsid w:val="006654A0"/>
    <w:rsid w:val="00665544"/>
    <w:rsid w:val="00666EE9"/>
    <w:rsid w:val="00670BF5"/>
    <w:rsid w:val="00671008"/>
    <w:rsid w:val="006717A1"/>
    <w:rsid w:val="00672CB5"/>
    <w:rsid w:val="00673BD2"/>
    <w:rsid w:val="00673CE1"/>
    <w:rsid w:val="006745B2"/>
    <w:rsid w:val="00675498"/>
    <w:rsid w:val="00676829"/>
    <w:rsid w:val="0067771F"/>
    <w:rsid w:val="00680344"/>
    <w:rsid w:val="00680A95"/>
    <w:rsid w:val="00680E07"/>
    <w:rsid w:val="00680E87"/>
    <w:rsid w:val="006812D5"/>
    <w:rsid w:val="006815D0"/>
    <w:rsid w:val="006822DB"/>
    <w:rsid w:val="006824BD"/>
    <w:rsid w:val="006849AF"/>
    <w:rsid w:val="00684B8B"/>
    <w:rsid w:val="00685585"/>
    <w:rsid w:val="00686431"/>
    <w:rsid w:val="006873E2"/>
    <w:rsid w:val="00687761"/>
    <w:rsid w:val="00687B14"/>
    <w:rsid w:val="006903F1"/>
    <w:rsid w:val="006905F4"/>
    <w:rsid w:val="006919DF"/>
    <w:rsid w:val="00691C36"/>
    <w:rsid w:val="0069208D"/>
    <w:rsid w:val="00692E97"/>
    <w:rsid w:val="006931CB"/>
    <w:rsid w:val="006932D0"/>
    <w:rsid w:val="006938F3"/>
    <w:rsid w:val="00694537"/>
    <w:rsid w:val="0069461F"/>
    <w:rsid w:val="00695511"/>
    <w:rsid w:val="0069590E"/>
    <w:rsid w:val="00695D41"/>
    <w:rsid w:val="006964E2"/>
    <w:rsid w:val="00696CE3"/>
    <w:rsid w:val="00697590"/>
    <w:rsid w:val="006979F1"/>
    <w:rsid w:val="00697BBA"/>
    <w:rsid w:val="00697F56"/>
    <w:rsid w:val="006A131E"/>
    <w:rsid w:val="006A1331"/>
    <w:rsid w:val="006A4A0D"/>
    <w:rsid w:val="006A6634"/>
    <w:rsid w:val="006A7955"/>
    <w:rsid w:val="006B258E"/>
    <w:rsid w:val="006B3601"/>
    <w:rsid w:val="006B4E16"/>
    <w:rsid w:val="006B5845"/>
    <w:rsid w:val="006C16A7"/>
    <w:rsid w:val="006C21BD"/>
    <w:rsid w:val="006C24A9"/>
    <w:rsid w:val="006C2EF3"/>
    <w:rsid w:val="006C3190"/>
    <w:rsid w:val="006C35F6"/>
    <w:rsid w:val="006C4237"/>
    <w:rsid w:val="006C4F83"/>
    <w:rsid w:val="006C5FC0"/>
    <w:rsid w:val="006C65C8"/>
    <w:rsid w:val="006C6615"/>
    <w:rsid w:val="006C735F"/>
    <w:rsid w:val="006C78EA"/>
    <w:rsid w:val="006D0B5D"/>
    <w:rsid w:val="006D0D30"/>
    <w:rsid w:val="006D13C3"/>
    <w:rsid w:val="006D1449"/>
    <w:rsid w:val="006D23B0"/>
    <w:rsid w:val="006D2A92"/>
    <w:rsid w:val="006D30D8"/>
    <w:rsid w:val="006D4722"/>
    <w:rsid w:val="006D47E6"/>
    <w:rsid w:val="006D4F64"/>
    <w:rsid w:val="006D5848"/>
    <w:rsid w:val="006D6FF9"/>
    <w:rsid w:val="006E0935"/>
    <w:rsid w:val="006E13EE"/>
    <w:rsid w:val="006E1A5A"/>
    <w:rsid w:val="006E1F5E"/>
    <w:rsid w:val="006E2930"/>
    <w:rsid w:val="006E29AC"/>
    <w:rsid w:val="006E5581"/>
    <w:rsid w:val="006E68AF"/>
    <w:rsid w:val="006E76E8"/>
    <w:rsid w:val="006E7B64"/>
    <w:rsid w:val="006E7CEA"/>
    <w:rsid w:val="006F14BC"/>
    <w:rsid w:val="006F19C0"/>
    <w:rsid w:val="006F252D"/>
    <w:rsid w:val="006F265A"/>
    <w:rsid w:val="006F3AF0"/>
    <w:rsid w:val="006F3E28"/>
    <w:rsid w:val="006F4050"/>
    <w:rsid w:val="006F41B9"/>
    <w:rsid w:val="006F572A"/>
    <w:rsid w:val="006F5FBB"/>
    <w:rsid w:val="006F6A4F"/>
    <w:rsid w:val="006F75F6"/>
    <w:rsid w:val="006F7A53"/>
    <w:rsid w:val="006F7F5F"/>
    <w:rsid w:val="00701542"/>
    <w:rsid w:val="00701BD7"/>
    <w:rsid w:val="0070204D"/>
    <w:rsid w:val="00702157"/>
    <w:rsid w:val="007045DF"/>
    <w:rsid w:val="0070483E"/>
    <w:rsid w:val="00704966"/>
    <w:rsid w:val="00704B45"/>
    <w:rsid w:val="00705563"/>
    <w:rsid w:val="00705B24"/>
    <w:rsid w:val="007062EC"/>
    <w:rsid w:val="0070758D"/>
    <w:rsid w:val="007079E4"/>
    <w:rsid w:val="00710A2E"/>
    <w:rsid w:val="00710EF7"/>
    <w:rsid w:val="0071185C"/>
    <w:rsid w:val="00711C79"/>
    <w:rsid w:val="00712BF4"/>
    <w:rsid w:val="007135E8"/>
    <w:rsid w:val="007137FE"/>
    <w:rsid w:val="00713D4B"/>
    <w:rsid w:val="00715807"/>
    <w:rsid w:val="00716601"/>
    <w:rsid w:val="00717D4F"/>
    <w:rsid w:val="00720289"/>
    <w:rsid w:val="00720718"/>
    <w:rsid w:val="0072072E"/>
    <w:rsid w:val="00722716"/>
    <w:rsid w:val="007235B2"/>
    <w:rsid w:val="00723AAA"/>
    <w:rsid w:val="00724304"/>
    <w:rsid w:val="00725077"/>
    <w:rsid w:val="00725584"/>
    <w:rsid w:val="007258C4"/>
    <w:rsid w:val="00725C0A"/>
    <w:rsid w:val="00725F4A"/>
    <w:rsid w:val="00726B5B"/>
    <w:rsid w:val="00727265"/>
    <w:rsid w:val="00727841"/>
    <w:rsid w:val="00731B51"/>
    <w:rsid w:val="00732174"/>
    <w:rsid w:val="00733794"/>
    <w:rsid w:val="00735959"/>
    <w:rsid w:val="00735AD7"/>
    <w:rsid w:val="0073690F"/>
    <w:rsid w:val="007371DC"/>
    <w:rsid w:val="00742718"/>
    <w:rsid w:val="007444AC"/>
    <w:rsid w:val="00744CAB"/>
    <w:rsid w:val="007470CA"/>
    <w:rsid w:val="00747558"/>
    <w:rsid w:val="00747664"/>
    <w:rsid w:val="00747A61"/>
    <w:rsid w:val="007507D6"/>
    <w:rsid w:val="00751A86"/>
    <w:rsid w:val="00751D0A"/>
    <w:rsid w:val="00752A9E"/>
    <w:rsid w:val="00752B52"/>
    <w:rsid w:val="00753C9D"/>
    <w:rsid w:val="00754F24"/>
    <w:rsid w:val="007561FE"/>
    <w:rsid w:val="00756BEB"/>
    <w:rsid w:val="0075727B"/>
    <w:rsid w:val="00760476"/>
    <w:rsid w:val="007609ED"/>
    <w:rsid w:val="0076142C"/>
    <w:rsid w:val="00761852"/>
    <w:rsid w:val="00761BC9"/>
    <w:rsid w:val="00762EF3"/>
    <w:rsid w:val="0076308F"/>
    <w:rsid w:val="00763E6A"/>
    <w:rsid w:val="00764442"/>
    <w:rsid w:val="00765391"/>
    <w:rsid w:val="00765826"/>
    <w:rsid w:val="00767BE0"/>
    <w:rsid w:val="00770626"/>
    <w:rsid w:val="00770E11"/>
    <w:rsid w:val="00771DF8"/>
    <w:rsid w:val="0077226E"/>
    <w:rsid w:val="00773D3E"/>
    <w:rsid w:val="00775238"/>
    <w:rsid w:val="0077571E"/>
    <w:rsid w:val="00775EB7"/>
    <w:rsid w:val="00776F85"/>
    <w:rsid w:val="00781AC9"/>
    <w:rsid w:val="0078231A"/>
    <w:rsid w:val="00782395"/>
    <w:rsid w:val="00783234"/>
    <w:rsid w:val="007832A9"/>
    <w:rsid w:val="00783850"/>
    <w:rsid w:val="00784638"/>
    <w:rsid w:val="007848CB"/>
    <w:rsid w:val="00785BA9"/>
    <w:rsid w:val="00786226"/>
    <w:rsid w:val="00787AC8"/>
    <w:rsid w:val="007935AA"/>
    <w:rsid w:val="0079394A"/>
    <w:rsid w:val="0079464A"/>
    <w:rsid w:val="007948FE"/>
    <w:rsid w:val="00794B2F"/>
    <w:rsid w:val="00795D0F"/>
    <w:rsid w:val="00796051"/>
    <w:rsid w:val="007961D6"/>
    <w:rsid w:val="007964FA"/>
    <w:rsid w:val="007969E0"/>
    <w:rsid w:val="00797C5A"/>
    <w:rsid w:val="007A0D2E"/>
    <w:rsid w:val="007A1540"/>
    <w:rsid w:val="007A15D1"/>
    <w:rsid w:val="007A1FD4"/>
    <w:rsid w:val="007A3EC1"/>
    <w:rsid w:val="007A4C30"/>
    <w:rsid w:val="007A64DD"/>
    <w:rsid w:val="007A6F9D"/>
    <w:rsid w:val="007A76D6"/>
    <w:rsid w:val="007B1FCD"/>
    <w:rsid w:val="007B2F81"/>
    <w:rsid w:val="007B3432"/>
    <w:rsid w:val="007B459E"/>
    <w:rsid w:val="007B4D57"/>
    <w:rsid w:val="007B5BEF"/>
    <w:rsid w:val="007B7A34"/>
    <w:rsid w:val="007C0694"/>
    <w:rsid w:val="007C1439"/>
    <w:rsid w:val="007C163D"/>
    <w:rsid w:val="007C228D"/>
    <w:rsid w:val="007C3BE3"/>
    <w:rsid w:val="007C4F17"/>
    <w:rsid w:val="007C50B8"/>
    <w:rsid w:val="007C50BA"/>
    <w:rsid w:val="007C7255"/>
    <w:rsid w:val="007C7FDD"/>
    <w:rsid w:val="007D034A"/>
    <w:rsid w:val="007D07BB"/>
    <w:rsid w:val="007D0A76"/>
    <w:rsid w:val="007D1754"/>
    <w:rsid w:val="007D3916"/>
    <w:rsid w:val="007D3ABA"/>
    <w:rsid w:val="007D3C6F"/>
    <w:rsid w:val="007D4CF3"/>
    <w:rsid w:val="007D4F1A"/>
    <w:rsid w:val="007D6201"/>
    <w:rsid w:val="007D701E"/>
    <w:rsid w:val="007D7B01"/>
    <w:rsid w:val="007E1255"/>
    <w:rsid w:val="007E2080"/>
    <w:rsid w:val="007E2731"/>
    <w:rsid w:val="007E28FE"/>
    <w:rsid w:val="007E29A5"/>
    <w:rsid w:val="007E2D76"/>
    <w:rsid w:val="007E3CEF"/>
    <w:rsid w:val="007E56D2"/>
    <w:rsid w:val="007E5962"/>
    <w:rsid w:val="007E66AC"/>
    <w:rsid w:val="007E67F4"/>
    <w:rsid w:val="007E6846"/>
    <w:rsid w:val="007E6BB2"/>
    <w:rsid w:val="007E71C5"/>
    <w:rsid w:val="007E7491"/>
    <w:rsid w:val="007E7F45"/>
    <w:rsid w:val="007F00AD"/>
    <w:rsid w:val="007F2136"/>
    <w:rsid w:val="007F29A4"/>
    <w:rsid w:val="007F35A5"/>
    <w:rsid w:val="007F418F"/>
    <w:rsid w:val="007F64FE"/>
    <w:rsid w:val="008000C6"/>
    <w:rsid w:val="008002F1"/>
    <w:rsid w:val="008008BF"/>
    <w:rsid w:val="00801480"/>
    <w:rsid w:val="00801E0F"/>
    <w:rsid w:val="00802235"/>
    <w:rsid w:val="008030D0"/>
    <w:rsid w:val="00803710"/>
    <w:rsid w:val="0080390E"/>
    <w:rsid w:val="008039A6"/>
    <w:rsid w:val="0080487F"/>
    <w:rsid w:val="00804AA0"/>
    <w:rsid w:val="0080503C"/>
    <w:rsid w:val="00805559"/>
    <w:rsid w:val="00805610"/>
    <w:rsid w:val="00805A62"/>
    <w:rsid w:val="00805E5E"/>
    <w:rsid w:val="00810690"/>
    <w:rsid w:val="00810948"/>
    <w:rsid w:val="00810DB3"/>
    <w:rsid w:val="00811083"/>
    <w:rsid w:val="008112A1"/>
    <w:rsid w:val="008114B3"/>
    <w:rsid w:val="00811739"/>
    <w:rsid w:val="00812ABD"/>
    <w:rsid w:val="008149C9"/>
    <w:rsid w:val="00814AC5"/>
    <w:rsid w:val="00817746"/>
    <w:rsid w:val="0081797E"/>
    <w:rsid w:val="00820398"/>
    <w:rsid w:val="00820695"/>
    <w:rsid w:val="00820AAE"/>
    <w:rsid w:val="00820F93"/>
    <w:rsid w:val="00821688"/>
    <w:rsid w:val="00822D9F"/>
    <w:rsid w:val="00824587"/>
    <w:rsid w:val="0082528A"/>
    <w:rsid w:val="008252F4"/>
    <w:rsid w:val="0082540D"/>
    <w:rsid w:val="00825983"/>
    <w:rsid w:val="00830C68"/>
    <w:rsid w:val="00830EE4"/>
    <w:rsid w:val="00831152"/>
    <w:rsid w:val="00831154"/>
    <w:rsid w:val="0083324B"/>
    <w:rsid w:val="00834F6C"/>
    <w:rsid w:val="0083513A"/>
    <w:rsid w:val="008352CA"/>
    <w:rsid w:val="008355C2"/>
    <w:rsid w:val="00836B92"/>
    <w:rsid w:val="00836D67"/>
    <w:rsid w:val="00836E0A"/>
    <w:rsid w:val="00837A71"/>
    <w:rsid w:val="00840022"/>
    <w:rsid w:val="008407A1"/>
    <w:rsid w:val="0084297D"/>
    <w:rsid w:val="00844223"/>
    <w:rsid w:val="00845282"/>
    <w:rsid w:val="00846A49"/>
    <w:rsid w:val="0084727D"/>
    <w:rsid w:val="00847C9F"/>
    <w:rsid w:val="00847FDB"/>
    <w:rsid w:val="00851013"/>
    <w:rsid w:val="0085108D"/>
    <w:rsid w:val="00851961"/>
    <w:rsid w:val="00851F4F"/>
    <w:rsid w:val="00852AA6"/>
    <w:rsid w:val="008535B4"/>
    <w:rsid w:val="00853871"/>
    <w:rsid w:val="00854873"/>
    <w:rsid w:val="00854F58"/>
    <w:rsid w:val="00855819"/>
    <w:rsid w:val="00856799"/>
    <w:rsid w:val="0085684F"/>
    <w:rsid w:val="008568DE"/>
    <w:rsid w:val="00857003"/>
    <w:rsid w:val="00857732"/>
    <w:rsid w:val="00857A48"/>
    <w:rsid w:val="00857E69"/>
    <w:rsid w:val="0086067A"/>
    <w:rsid w:val="008619C0"/>
    <w:rsid w:val="00861CB8"/>
    <w:rsid w:val="00862340"/>
    <w:rsid w:val="00862EB7"/>
    <w:rsid w:val="00862FA6"/>
    <w:rsid w:val="008635C7"/>
    <w:rsid w:val="00863D4E"/>
    <w:rsid w:val="00863DBA"/>
    <w:rsid w:val="00864E2D"/>
    <w:rsid w:val="00866794"/>
    <w:rsid w:val="00871479"/>
    <w:rsid w:val="00871D1A"/>
    <w:rsid w:val="008724B4"/>
    <w:rsid w:val="00874472"/>
    <w:rsid w:val="00874878"/>
    <w:rsid w:val="00874C07"/>
    <w:rsid w:val="008754C8"/>
    <w:rsid w:val="008756DF"/>
    <w:rsid w:val="00875F59"/>
    <w:rsid w:val="008772A1"/>
    <w:rsid w:val="00877748"/>
    <w:rsid w:val="00877BD4"/>
    <w:rsid w:val="00881774"/>
    <w:rsid w:val="008823FE"/>
    <w:rsid w:val="00882CF0"/>
    <w:rsid w:val="0088307E"/>
    <w:rsid w:val="00884666"/>
    <w:rsid w:val="00887130"/>
    <w:rsid w:val="00891045"/>
    <w:rsid w:val="00892112"/>
    <w:rsid w:val="0089321B"/>
    <w:rsid w:val="0089587B"/>
    <w:rsid w:val="0089648E"/>
    <w:rsid w:val="008976B1"/>
    <w:rsid w:val="00897D6C"/>
    <w:rsid w:val="008A128C"/>
    <w:rsid w:val="008A13B5"/>
    <w:rsid w:val="008A1417"/>
    <w:rsid w:val="008A154D"/>
    <w:rsid w:val="008A184B"/>
    <w:rsid w:val="008A1DE7"/>
    <w:rsid w:val="008A2019"/>
    <w:rsid w:val="008A24A8"/>
    <w:rsid w:val="008A2BEC"/>
    <w:rsid w:val="008A2D24"/>
    <w:rsid w:val="008A3C4A"/>
    <w:rsid w:val="008A3F84"/>
    <w:rsid w:val="008A5FE7"/>
    <w:rsid w:val="008A6007"/>
    <w:rsid w:val="008A6338"/>
    <w:rsid w:val="008A77CD"/>
    <w:rsid w:val="008B002D"/>
    <w:rsid w:val="008B065F"/>
    <w:rsid w:val="008B0B5B"/>
    <w:rsid w:val="008B0D66"/>
    <w:rsid w:val="008B2EB2"/>
    <w:rsid w:val="008B2EE8"/>
    <w:rsid w:val="008B48B6"/>
    <w:rsid w:val="008B5B5C"/>
    <w:rsid w:val="008B5E88"/>
    <w:rsid w:val="008C1036"/>
    <w:rsid w:val="008C2139"/>
    <w:rsid w:val="008C2426"/>
    <w:rsid w:val="008C2E7B"/>
    <w:rsid w:val="008C4881"/>
    <w:rsid w:val="008C48FA"/>
    <w:rsid w:val="008C676B"/>
    <w:rsid w:val="008C687F"/>
    <w:rsid w:val="008C6BCC"/>
    <w:rsid w:val="008C776B"/>
    <w:rsid w:val="008C7EE7"/>
    <w:rsid w:val="008D03E5"/>
    <w:rsid w:val="008D0DBC"/>
    <w:rsid w:val="008D3773"/>
    <w:rsid w:val="008D3DE0"/>
    <w:rsid w:val="008D51AE"/>
    <w:rsid w:val="008D51C1"/>
    <w:rsid w:val="008D5318"/>
    <w:rsid w:val="008D55B1"/>
    <w:rsid w:val="008D6EF5"/>
    <w:rsid w:val="008E08A6"/>
    <w:rsid w:val="008E0DA9"/>
    <w:rsid w:val="008E131E"/>
    <w:rsid w:val="008E13E5"/>
    <w:rsid w:val="008E21BD"/>
    <w:rsid w:val="008E2B8F"/>
    <w:rsid w:val="008E2C19"/>
    <w:rsid w:val="008E30A2"/>
    <w:rsid w:val="008E30AC"/>
    <w:rsid w:val="008E4893"/>
    <w:rsid w:val="008E53AB"/>
    <w:rsid w:val="008E6337"/>
    <w:rsid w:val="008E72E4"/>
    <w:rsid w:val="008E76DC"/>
    <w:rsid w:val="008E7CC7"/>
    <w:rsid w:val="008E7EA0"/>
    <w:rsid w:val="008F222D"/>
    <w:rsid w:val="008F3472"/>
    <w:rsid w:val="008F3ED7"/>
    <w:rsid w:val="008F438E"/>
    <w:rsid w:val="008F5168"/>
    <w:rsid w:val="008F5951"/>
    <w:rsid w:val="008F672B"/>
    <w:rsid w:val="008F678A"/>
    <w:rsid w:val="00900A33"/>
    <w:rsid w:val="009031CC"/>
    <w:rsid w:val="00903DED"/>
    <w:rsid w:val="00904D7B"/>
    <w:rsid w:val="0090754E"/>
    <w:rsid w:val="00907CC4"/>
    <w:rsid w:val="00910447"/>
    <w:rsid w:val="00910468"/>
    <w:rsid w:val="0091065E"/>
    <w:rsid w:val="00910F66"/>
    <w:rsid w:val="009127B3"/>
    <w:rsid w:val="00912813"/>
    <w:rsid w:val="0091387D"/>
    <w:rsid w:val="0091394A"/>
    <w:rsid w:val="00915317"/>
    <w:rsid w:val="00916168"/>
    <w:rsid w:val="00917B4B"/>
    <w:rsid w:val="00917BA3"/>
    <w:rsid w:val="00922BDB"/>
    <w:rsid w:val="00924F97"/>
    <w:rsid w:val="00925165"/>
    <w:rsid w:val="009251DD"/>
    <w:rsid w:val="00927889"/>
    <w:rsid w:val="0093065F"/>
    <w:rsid w:val="00930B45"/>
    <w:rsid w:val="00930DD1"/>
    <w:rsid w:val="00932719"/>
    <w:rsid w:val="00933F6B"/>
    <w:rsid w:val="009350F7"/>
    <w:rsid w:val="009359F7"/>
    <w:rsid w:val="009361AC"/>
    <w:rsid w:val="0094132F"/>
    <w:rsid w:val="00942977"/>
    <w:rsid w:val="00942F04"/>
    <w:rsid w:val="00942FB1"/>
    <w:rsid w:val="00943E49"/>
    <w:rsid w:val="0094481D"/>
    <w:rsid w:val="009450B6"/>
    <w:rsid w:val="0094556C"/>
    <w:rsid w:val="00945B9E"/>
    <w:rsid w:val="00946095"/>
    <w:rsid w:val="009463E7"/>
    <w:rsid w:val="00946C2A"/>
    <w:rsid w:val="0094759B"/>
    <w:rsid w:val="00947BF3"/>
    <w:rsid w:val="00947D2D"/>
    <w:rsid w:val="00950155"/>
    <w:rsid w:val="00951529"/>
    <w:rsid w:val="009515DC"/>
    <w:rsid w:val="009516E1"/>
    <w:rsid w:val="00951F8F"/>
    <w:rsid w:val="0095228F"/>
    <w:rsid w:val="0095233F"/>
    <w:rsid w:val="009535FF"/>
    <w:rsid w:val="009540DF"/>
    <w:rsid w:val="00954ADB"/>
    <w:rsid w:val="00954CA1"/>
    <w:rsid w:val="0095655C"/>
    <w:rsid w:val="0096091F"/>
    <w:rsid w:val="00961ED7"/>
    <w:rsid w:val="00962395"/>
    <w:rsid w:val="009625AE"/>
    <w:rsid w:val="00963CB9"/>
    <w:rsid w:val="00963D87"/>
    <w:rsid w:val="00964267"/>
    <w:rsid w:val="009658E5"/>
    <w:rsid w:val="00965A4C"/>
    <w:rsid w:val="00966086"/>
    <w:rsid w:val="00966428"/>
    <w:rsid w:val="009673DB"/>
    <w:rsid w:val="00970643"/>
    <w:rsid w:val="00970AAA"/>
    <w:rsid w:val="009713FB"/>
    <w:rsid w:val="00971AB2"/>
    <w:rsid w:val="00972B64"/>
    <w:rsid w:val="00973056"/>
    <w:rsid w:val="00974AD4"/>
    <w:rsid w:val="0097598A"/>
    <w:rsid w:val="00977EA2"/>
    <w:rsid w:val="00977EDD"/>
    <w:rsid w:val="00977FC6"/>
    <w:rsid w:val="00980929"/>
    <w:rsid w:val="00980E6E"/>
    <w:rsid w:val="009814BD"/>
    <w:rsid w:val="0098217F"/>
    <w:rsid w:val="00983430"/>
    <w:rsid w:val="00984464"/>
    <w:rsid w:val="00984C5F"/>
    <w:rsid w:val="00985BDB"/>
    <w:rsid w:val="00987390"/>
    <w:rsid w:val="00987A62"/>
    <w:rsid w:val="00991987"/>
    <w:rsid w:val="00991CB2"/>
    <w:rsid w:val="00992336"/>
    <w:rsid w:val="0099492F"/>
    <w:rsid w:val="00995518"/>
    <w:rsid w:val="009962C0"/>
    <w:rsid w:val="00996A78"/>
    <w:rsid w:val="0099760A"/>
    <w:rsid w:val="00997758"/>
    <w:rsid w:val="00997A89"/>
    <w:rsid w:val="009A0129"/>
    <w:rsid w:val="009A02FF"/>
    <w:rsid w:val="009A0660"/>
    <w:rsid w:val="009A1459"/>
    <w:rsid w:val="009A19E1"/>
    <w:rsid w:val="009A1B71"/>
    <w:rsid w:val="009A218F"/>
    <w:rsid w:val="009A2DA7"/>
    <w:rsid w:val="009A48A5"/>
    <w:rsid w:val="009A4A73"/>
    <w:rsid w:val="009A5D6F"/>
    <w:rsid w:val="009A63C9"/>
    <w:rsid w:val="009A6C20"/>
    <w:rsid w:val="009A6FB6"/>
    <w:rsid w:val="009B02C1"/>
    <w:rsid w:val="009B0379"/>
    <w:rsid w:val="009B0BC0"/>
    <w:rsid w:val="009B1878"/>
    <w:rsid w:val="009B1A7C"/>
    <w:rsid w:val="009B21C9"/>
    <w:rsid w:val="009B32BB"/>
    <w:rsid w:val="009B330D"/>
    <w:rsid w:val="009B3659"/>
    <w:rsid w:val="009B3A73"/>
    <w:rsid w:val="009B4308"/>
    <w:rsid w:val="009B4CC7"/>
    <w:rsid w:val="009B70F6"/>
    <w:rsid w:val="009B7154"/>
    <w:rsid w:val="009B74A7"/>
    <w:rsid w:val="009B751B"/>
    <w:rsid w:val="009B76EF"/>
    <w:rsid w:val="009B7940"/>
    <w:rsid w:val="009C23DD"/>
    <w:rsid w:val="009C27FA"/>
    <w:rsid w:val="009C332C"/>
    <w:rsid w:val="009C3B8C"/>
    <w:rsid w:val="009C3F50"/>
    <w:rsid w:val="009C45E9"/>
    <w:rsid w:val="009C4806"/>
    <w:rsid w:val="009C4F0E"/>
    <w:rsid w:val="009C54A9"/>
    <w:rsid w:val="009C6CA6"/>
    <w:rsid w:val="009C78BA"/>
    <w:rsid w:val="009D00B6"/>
    <w:rsid w:val="009D0508"/>
    <w:rsid w:val="009D05D6"/>
    <w:rsid w:val="009D1E5B"/>
    <w:rsid w:val="009D2000"/>
    <w:rsid w:val="009D205E"/>
    <w:rsid w:val="009D2454"/>
    <w:rsid w:val="009D2DFE"/>
    <w:rsid w:val="009D3075"/>
    <w:rsid w:val="009D398B"/>
    <w:rsid w:val="009D42F6"/>
    <w:rsid w:val="009D49F6"/>
    <w:rsid w:val="009D4D49"/>
    <w:rsid w:val="009D6E85"/>
    <w:rsid w:val="009D764D"/>
    <w:rsid w:val="009D7E62"/>
    <w:rsid w:val="009E161C"/>
    <w:rsid w:val="009E2FCC"/>
    <w:rsid w:val="009E3376"/>
    <w:rsid w:val="009E3954"/>
    <w:rsid w:val="009E3ADA"/>
    <w:rsid w:val="009E4CEE"/>
    <w:rsid w:val="009E5FE2"/>
    <w:rsid w:val="009E6BB3"/>
    <w:rsid w:val="009F0549"/>
    <w:rsid w:val="009F0AFB"/>
    <w:rsid w:val="009F0EC1"/>
    <w:rsid w:val="009F2338"/>
    <w:rsid w:val="009F2FE5"/>
    <w:rsid w:val="009F33A0"/>
    <w:rsid w:val="009F3B4C"/>
    <w:rsid w:val="009F3F87"/>
    <w:rsid w:val="009F5909"/>
    <w:rsid w:val="009F60CE"/>
    <w:rsid w:val="00A00A4F"/>
    <w:rsid w:val="00A00BBD"/>
    <w:rsid w:val="00A01C32"/>
    <w:rsid w:val="00A0231C"/>
    <w:rsid w:val="00A02464"/>
    <w:rsid w:val="00A02C62"/>
    <w:rsid w:val="00A02D46"/>
    <w:rsid w:val="00A036EC"/>
    <w:rsid w:val="00A039BE"/>
    <w:rsid w:val="00A03BF6"/>
    <w:rsid w:val="00A043DC"/>
    <w:rsid w:val="00A04438"/>
    <w:rsid w:val="00A0693B"/>
    <w:rsid w:val="00A06E43"/>
    <w:rsid w:val="00A07193"/>
    <w:rsid w:val="00A07D07"/>
    <w:rsid w:val="00A10E6F"/>
    <w:rsid w:val="00A11211"/>
    <w:rsid w:val="00A11BE4"/>
    <w:rsid w:val="00A12960"/>
    <w:rsid w:val="00A12E97"/>
    <w:rsid w:val="00A13DA9"/>
    <w:rsid w:val="00A14040"/>
    <w:rsid w:val="00A14C30"/>
    <w:rsid w:val="00A16200"/>
    <w:rsid w:val="00A16E8C"/>
    <w:rsid w:val="00A175DC"/>
    <w:rsid w:val="00A1772D"/>
    <w:rsid w:val="00A177FA"/>
    <w:rsid w:val="00A208EB"/>
    <w:rsid w:val="00A22069"/>
    <w:rsid w:val="00A22421"/>
    <w:rsid w:val="00A24493"/>
    <w:rsid w:val="00A2467D"/>
    <w:rsid w:val="00A249D0"/>
    <w:rsid w:val="00A268C2"/>
    <w:rsid w:val="00A26F76"/>
    <w:rsid w:val="00A34452"/>
    <w:rsid w:val="00A350DE"/>
    <w:rsid w:val="00A36875"/>
    <w:rsid w:val="00A37664"/>
    <w:rsid w:val="00A40F36"/>
    <w:rsid w:val="00A414CD"/>
    <w:rsid w:val="00A43D05"/>
    <w:rsid w:val="00A43DF2"/>
    <w:rsid w:val="00A441A4"/>
    <w:rsid w:val="00A453DB"/>
    <w:rsid w:val="00A4779E"/>
    <w:rsid w:val="00A51781"/>
    <w:rsid w:val="00A52A7E"/>
    <w:rsid w:val="00A52DB1"/>
    <w:rsid w:val="00A53102"/>
    <w:rsid w:val="00A53995"/>
    <w:rsid w:val="00A541AA"/>
    <w:rsid w:val="00A547EA"/>
    <w:rsid w:val="00A551E2"/>
    <w:rsid w:val="00A56CD8"/>
    <w:rsid w:val="00A576E6"/>
    <w:rsid w:val="00A6009D"/>
    <w:rsid w:val="00A6099A"/>
    <w:rsid w:val="00A61935"/>
    <w:rsid w:val="00A631C0"/>
    <w:rsid w:val="00A644FA"/>
    <w:rsid w:val="00A65EB1"/>
    <w:rsid w:val="00A66CF8"/>
    <w:rsid w:val="00A675E9"/>
    <w:rsid w:val="00A7036F"/>
    <w:rsid w:val="00A7118E"/>
    <w:rsid w:val="00A71352"/>
    <w:rsid w:val="00A71A99"/>
    <w:rsid w:val="00A72430"/>
    <w:rsid w:val="00A726E5"/>
    <w:rsid w:val="00A73628"/>
    <w:rsid w:val="00A74802"/>
    <w:rsid w:val="00A768EC"/>
    <w:rsid w:val="00A77708"/>
    <w:rsid w:val="00A815A3"/>
    <w:rsid w:val="00A8175B"/>
    <w:rsid w:val="00A820CD"/>
    <w:rsid w:val="00A823CC"/>
    <w:rsid w:val="00A82524"/>
    <w:rsid w:val="00A8292E"/>
    <w:rsid w:val="00A829E5"/>
    <w:rsid w:val="00A84466"/>
    <w:rsid w:val="00A854CC"/>
    <w:rsid w:val="00A859F6"/>
    <w:rsid w:val="00A86D73"/>
    <w:rsid w:val="00A8770E"/>
    <w:rsid w:val="00A87B87"/>
    <w:rsid w:val="00A87E5B"/>
    <w:rsid w:val="00A92137"/>
    <w:rsid w:val="00A937F9"/>
    <w:rsid w:val="00A94E00"/>
    <w:rsid w:val="00A9612F"/>
    <w:rsid w:val="00A96250"/>
    <w:rsid w:val="00A97F72"/>
    <w:rsid w:val="00AA17B7"/>
    <w:rsid w:val="00AA3858"/>
    <w:rsid w:val="00AA4865"/>
    <w:rsid w:val="00AA4C3D"/>
    <w:rsid w:val="00AA60DA"/>
    <w:rsid w:val="00AB1130"/>
    <w:rsid w:val="00AB16E5"/>
    <w:rsid w:val="00AB1E44"/>
    <w:rsid w:val="00AB25DE"/>
    <w:rsid w:val="00AB58FA"/>
    <w:rsid w:val="00AB5A64"/>
    <w:rsid w:val="00AB7DF6"/>
    <w:rsid w:val="00AC0A1F"/>
    <w:rsid w:val="00AC1E1E"/>
    <w:rsid w:val="00AC2FD0"/>
    <w:rsid w:val="00AC43A6"/>
    <w:rsid w:val="00AC47E1"/>
    <w:rsid w:val="00AC5153"/>
    <w:rsid w:val="00AC539E"/>
    <w:rsid w:val="00AC5EAE"/>
    <w:rsid w:val="00AC6E64"/>
    <w:rsid w:val="00AC7554"/>
    <w:rsid w:val="00AC7F33"/>
    <w:rsid w:val="00AD03F9"/>
    <w:rsid w:val="00AD3F06"/>
    <w:rsid w:val="00AD41F4"/>
    <w:rsid w:val="00AD4F12"/>
    <w:rsid w:val="00AD6496"/>
    <w:rsid w:val="00AD67FA"/>
    <w:rsid w:val="00AD70AB"/>
    <w:rsid w:val="00AD7ED5"/>
    <w:rsid w:val="00AE0B09"/>
    <w:rsid w:val="00AE0EE3"/>
    <w:rsid w:val="00AE15D0"/>
    <w:rsid w:val="00AE1864"/>
    <w:rsid w:val="00AE1E16"/>
    <w:rsid w:val="00AE2477"/>
    <w:rsid w:val="00AE2588"/>
    <w:rsid w:val="00AE3362"/>
    <w:rsid w:val="00AE35C2"/>
    <w:rsid w:val="00AE3A90"/>
    <w:rsid w:val="00AE4812"/>
    <w:rsid w:val="00AE4BAE"/>
    <w:rsid w:val="00AE5029"/>
    <w:rsid w:val="00AE5DE3"/>
    <w:rsid w:val="00AE6440"/>
    <w:rsid w:val="00AE6704"/>
    <w:rsid w:val="00AF0424"/>
    <w:rsid w:val="00AF27A5"/>
    <w:rsid w:val="00AF27F9"/>
    <w:rsid w:val="00AF29B8"/>
    <w:rsid w:val="00AF304D"/>
    <w:rsid w:val="00AF4C82"/>
    <w:rsid w:val="00AF5048"/>
    <w:rsid w:val="00AF51BE"/>
    <w:rsid w:val="00AF640F"/>
    <w:rsid w:val="00AF6632"/>
    <w:rsid w:val="00AF7046"/>
    <w:rsid w:val="00AF77F7"/>
    <w:rsid w:val="00AF7DDC"/>
    <w:rsid w:val="00B00842"/>
    <w:rsid w:val="00B02B08"/>
    <w:rsid w:val="00B02DBB"/>
    <w:rsid w:val="00B042EA"/>
    <w:rsid w:val="00B06219"/>
    <w:rsid w:val="00B06259"/>
    <w:rsid w:val="00B067D4"/>
    <w:rsid w:val="00B07333"/>
    <w:rsid w:val="00B10E9C"/>
    <w:rsid w:val="00B12937"/>
    <w:rsid w:val="00B129B8"/>
    <w:rsid w:val="00B129E9"/>
    <w:rsid w:val="00B13F57"/>
    <w:rsid w:val="00B14C23"/>
    <w:rsid w:val="00B15596"/>
    <w:rsid w:val="00B1566C"/>
    <w:rsid w:val="00B21264"/>
    <w:rsid w:val="00B2273A"/>
    <w:rsid w:val="00B23628"/>
    <w:rsid w:val="00B236FC"/>
    <w:rsid w:val="00B25582"/>
    <w:rsid w:val="00B273D9"/>
    <w:rsid w:val="00B277C3"/>
    <w:rsid w:val="00B30232"/>
    <w:rsid w:val="00B309BC"/>
    <w:rsid w:val="00B32EF3"/>
    <w:rsid w:val="00B337FE"/>
    <w:rsid w:val="00B3427D"/>
    <w:rsid w:val="00B35C12"/>
    <w:rsid w:val="00B361EA"/>
    <w:rsid w:val="00B365DB"/>
    <w:rsid w:val="00B36B0A"/>
    <w:rsid w:val="00B37745"/>
    <w:rsid w:val="00B37842"/>
    <w:rsid w:val="00B4032D"/>
    <w:rsid w:val="00B40D7A"/>
    <w:rsid w:val="00B412B6"/>
    <w:rsid w:val="00B4270E"/>
    <w:rsid w:val="00B42749"/>
    <w:rsid w:val="00B42A77"/>
    <w:rsid w:val="00B43050"/>
    <w:rsid w:val="00B43D3D"/>
    <w:rsid w:val="00B43EE5"/>
    <w:rsid w:val="00B43F18"/>
    <w:rsid w:val="00B447CB"/>
    <w:rsid w:val="00B46146"/>
    <w:rsid w:val="00B46304"/>
    <w:rsid w:val="00B46AE4"/>
    <w:rsid w:val="00B474B9"/>
    <w:rsid w:val="00B47770"/>
    <w:rsid w:val="00B47A89"/>
    <w:rsid w:val="00B50F92"/>
    <w:rsid w:val="00B52124"/>
    <w:rsid w:val="00B52750"/>
    <w:rsid w:val="00B5329E"/>
    <w:rsid w:val="00B54473"/>
    <w:rsid w:val="00B54EA0"/>
    <w:rsid w:val="00B551AA"/>
    <w:rsid w:val="00B56800"/>
    <w:rsid w:val="00B57B0F"/>
    <w:rsid w:val="00B60251"/>
    <w:rsid w:val="00B60B5E"/>
    <w:rsid w:val="00B623CC"/>
    <w:rsid w:val="00B6398E"/>
    <w:rsid w:val="00B65605"/>
    <w:rsid w:val="00B66450"/>
    <w:rsid w:val="00B667EB"/>
    <w:rsid w:val="00B6736A"/>
    <w:rsid w:val="00B706C2"/>
    <w:rsid w:val="00B709DF"/>
    <w:rsid w:val="00B70E21"/>
    <w:rsid w:val="00B711AC"/>
    <w:rsid w:val="00B71273"/>
    <w:rsid w:val="00B71714"/>
    <w:rsid w:val="00B731D8"/>
    <w:rsid w:val="00B7360B"/>
    <w:rsid w:val="00B744CC"/>
    <w:rsid w:val="00B75D2B"/>
    <w:rsid w:val="00B811C8"/>
    <w:rsid w:val="00B815FE"/>
    <w:rsid w:val="00B8209E"/>
    <w:rsid w:val="00B82BF8"/>
    <w:rsid w:val="00B836C5"/>
    <w:rsid w:val="00B84CCE"/>
    <w:rsid w:val="00B84EE1"/>
    <w:rsid w:val="00B8505C"/>
    <w:rsid w:val="00B86588"/>
    <w:rsid w:val="00B86EB6"/>
    <w:rsid w:val="00B87297"/>
    <w:rsid w:val="00B87543"/>
    <w:rsid w:val="00B87C3C"/>
    <w:rsid w:val="00B902FC"/>
    <w:rsid w:val="00B9092F"/>
    <w:rsid w:val="00B91300"/>
    <w:rsid w:val="00B91585"/>
    <w:rsid w:val="00B921FC"/>
    <w:rsid w:val="00B92213"/>
    <w:rsid w:val="00B92375"/>
    <w:rsid w:val="00B92C4D"/>
    <w:rsid w:val="00B937D8"/>
    <w:rsid w:val="00B95AC6"/>
    <w:rsid w:val="00B96146"/>
    <w:rsid w:val="00B968F7"/>
    <w:rsid w:val="00B97108"/>
    <w:rsid w:val="00B97960"/>
    <w:rsid w:val="00B97F7D"/>
    <w:rsid w:val="00BA22F2"/>
    <w:rsid w:val="00BA272F"/>
    <w:rsid w:val="00BA2F00"/>
    <w:rsid w:val="00BA5C18"/>
    <w:rsid w:val="00BA6974"/>
    <w:rsid w:val="00BB082A"/>
    <w:rsid w:val="00BB0893"/>
    <w:rsid w:val="00BB0D1A"/>
    <w:rsid w:val="00BB1F11"/>
    <w:rsid w:val="00BB225C"/>
    <w:rsid w:val="00BB2D79"/>
    <w:rsid w:val="00BB5D6F"/>
    <w:rsid w:val="00BB7661"/>
    <w:rsid w:val="00BC02C9"/>
    <w:rsid w:val="00BC0E57"/>
    <w:rsid w:val="00BC2088"/>
    <w:rsid w:val="00BC2465"/>
    <w:rsid w:val="00BC26EA"/>
    <w:rsid w:val="00BC38CE"/>
    <w:rsid w:val="00BC3BB9"/>
    <w:rsid w:val="00BC434F"/>
    <w:rsid w:val="00BC5370"/>
    <w:rsid w:val="00BC71BC"/>
    <w:rsid w:val="00BC7265"/>
    <w:rsid w:val="00BC7688"/>
    <w:rsid w:val="00BC78FA"/>
    <w:rsid w:val="00BD0250"/>
    <w:rsid w:val="00BD1075"/>
    <w:rsid w:val="00BD1343"/>
    <w:rsid w:val="00BD193A"/>
    <w:rsid w:val="00BD194F"/>
    <w:rsid w:val="00BD1AE7"/>
    <w:rsid w:val="00BD1E69"/>
    <w:rsid w:val="00BD2DB6"/>
    <w:rsid w:val="00BD4ECF"/>
    <w:rsid w:val="00BD5340"/>
    <w:rsid w:val="00BD68C2"/>
    <w:rsid w:val="00BD6EA4"/>
    <w:rsid w:val="00BE03D4"/>
    <w:rsid w:val="00BE073C"/>
    <w:rsid w:val="00BE15B3"/>
    <w:rsid w:val="00BE1661"/>
    <w:rsid w:val="00BE184C"/>
    <w:rsid w:val="00BE223F"/>
    <w:rsid w:val="00BE257D"/>
    <w:rsid w:val="00BE2CB6"/>
    <w:rsid w:val="00BE4A6C"/>
    <w:rsid w:val="00BE5557"/>
    <w:rsid w:val="00BE5694"/>
    <w:rsid w:val="00BE6EB6"/>
    <w:rsid w:val="00BE6F8C"/>
    <w:rsid w:val="00BE711A"/>
    <w:rsid w:val="00BF01B5"/>
    <w:rsid w:val="00BF0D62"/>
    <w:rsid w:val="00BF2EB5"/>
    <w:rsid w:val="00BF36CB"/>
    <w:rsid w:val="00BF3EB9"/>
    <w:rsid w:val="00BF3EE3"/>
    <w:rsid w:val="00BF5222"/>
    <w:rsid w:val="00BF5A8A"/>
    <w:rsid w:val="00BF66F6"/>
    <w:rsid w:val="00C00C87"/>
    <w:rsid w:val="00C00F6D"/>
    <w:rsid w:val="00C015E8"/>
    <w:rsid w:val="00C026DD"/>
    <w:rsid w:val="00C03348"/>
    <w:rsid w:val="00C033D0"/>
    <w:rsid w:val="00C05544"/>
    <w:rsid w:val="00C05F52"/>
    <w:rsid w:val="00C067B8"/>
    <w:rsid w:val="00C06A93"/>
    <w:rsid w:val="00C0767A"/>
    <w:rsid w:val="00C1185A"/>
    <w:rsid w:val="00C11C3C"/>
    <w:rsid w:val="00C120DE"/>
    <w:rsid w:val="00C123EB"/>
    <w:rsid w:val="00C12EA9"/>
    <w:rsid w:val="00C12F9E"/>
    <w:rsid w:val="00C13E2A"/>
    <w:rsid w:val="00C14D59"/>
    <w:rsid w:val="00C14FA8"/>
    <w:rsid w:val="00C153CF"/>
    <w:rsid w:val="00C15484"/>
    <w:rsid w:val="00C16155"/>
    <w:rsid w:val="00C2101E"/>
    <w:rsid w:val="00C21F02"/>
    <w:rsid w:val="00C224BF"/>
    <w:rsid w:val="00C22764"/>
    <w:rsid w:val="00C23755"/>
    <w:rsid w:val="00C251B0"/>
    <w:rsid w:val="00C266C2"/>
    <w:rsid w:val="00C27374"/>
    <w:rsid w:val="00C27D17"/>
    <w:rsid w:val="00C3353B"/>
    <w:rsid w:val="00C33560"/>
    <w:rsid w:val="00C338F5"/>
    <w:rsid w:val="00C33ADA"/>
    <w:rsid w:val="00C34111"/>
    <w:rsid w:val="00C34B64"/>
    <w:rsid w:val="00C36B5B"/>
    <w:rsid w:val="00C402FD"/>
    <w:rsid w:val="00C430D9"/>
    <w:rsid w:val="00C43339"/>
    <w:rsid w:val="00C43351"/>
    <w:rsid w:val="00C436E4"/>
    <w:rsid w:val="00C43AE8"/>
    <w:rsid w:val="00C44AF5"/>
    <w:rsid w:val="00C45677"/>
    <w:rsid w:val="00C46EE0"/>
    <w:rsid w:val="00C503F9"/>
    <w:rsid w:val="00C508E6"/>
    <w:rsid w:val="00C50FB4"/>
    <w:rsid w:val="00C51078"/>
    <w:rsid w:val="00C51841"/>
    <w:rsid w:val="00C5277F"/>
    <w:rsid w:val="00C5318A"/>
    <w:rsid w:val="00C5401E"/>
    <w:rsid w:val="00C54665"/>
    <w:rsid w:val="00C54CFD"/>
    <w:rsid w:val="00C55650"/>
    <w:rsid w:val="00C556C1"/>
    <w:rsid w:val="00C55C22"/>
    <w:rsid w:val="00C57F0E"/>
    <w:rsid w:val="00C6099C"/>
    <w:rsid w:val="00C60B81"/>
    <w:rsid w:val="00C615B9"/>
    <w:rsid w:val="00C61A79"/>
    <w:rsid w:val="00C61B65"/>
    <w:rsid w:val="00C644AF"/>
    <w:rsid w:val="00C64784"/>
    <w:rsid w:val="00C64FD6"/>
    <w:rsid w:val="00C65FCD"/>
    <w:rsid w:val="00C6642F"/>
    <w:rsid w:val="00C66627"/>
    <w:rsid w:val="00C66634"/>
    <w:rsid w:val="00C6708E"/>
    <w:rsid w:val="00C67780"/>
    <w:rsid w:val="00C679E1"/>
    <w:rsid w:val="00C7057E"/>
    <w:rsid w:val="00C7090D"/>
    <w:rsid w:val="00C70E6A"/>
    <w:rsid w:val="00C71683"/>
    <w:rsid w:val="00C71A10"/>
    <w:rsid w:val="00C71D9F"/>
    <w:rsid w:val="00C72510"/>
    <w:rsid w:val="00C73226"/>
    <w:rsid w:val="00C733FE"/>
    <w:rsid w:val="00C756C2"/>
    <w:rsid w:val="00C75904"/>
    <w:rsid w:val="00C75F8C"/>
    <w:rsid w:val="00C75FF2"/>
    <w:rsid w:val="00C7677C"/>
    <w:rsid w:val="00C77F9B"/>
    <w:rsid w:val="00C80C84"/>
    <w:rsid w:val="00C8138D"/>
    <w:rsid w:val="00C817D6"/>
    <w:rsid w:val="00C81FDD"/>
    <w:rsid w:val="00C82194"/>
    <w:rsid w:val="00C82558"/>
    <w:rsid w:val="00C8272F"/>
    <w:rsid w:val="00C82B78"/>
    <w:rsid w:val="00C84761"/>
    <w:rsid w:val="00C85184"/>
    <w:rsid w:val="00C872B5"/>
    <w:rsid w:val="00C87650"/>
    <w:rsid w:val="00C902C6"/>
    <w:rsid w:val="00C9192B"/>
    <w:rsid w:val="00C925F9"/>
    <w:rsid w:val="00C92C12"/>
    <w:rsid w:val="00C93927"/>
    <w:rsid w:val="00C93934"/>
    <w:rsid w:val="00C9427A"/>
    <w:rsid w:val="00C94B15"/>
    <w:rsid w:val="00C94F30"/>
    <w:rsid w:val="00C9656F"/>
    <w:rsid w:val="00C969B4"/>
    <w:rsid w:val="00C9790A"/>
    <w:rsid w:val="00C97A42"/>
    <w:rsid w:val="00CA00A8"/>
    <w:rsid w:val="00CA0968"/>
    <w:rsid w:val="00CA1E0A"/>
    <w:rsid w:val="00CA3055"/>
    <w:rsid w:val="00CA3FAB"/>
    <w:rsid w:val="00CA4129"/>
    <w:rsid w:val="00CA4F06"/>
    <w:rsid w:val="00CA520D"/>
    <w:rsid w:val="00CA56A3"/>
    <w:rsid w:val="00CB0853"/>
    <w:rsid w:val="00CB119C"/>
    <w:rsid w:val="00CB1C76"/>
    <w:rsid w:val="00CB251D"/>
    <w:rsid w:val="00CB2BFD"/>
    <w:rsid w:val="00CB2C3A"/>
    <w:rsid w:val="00CB2C60"/>
    <w:rsid w:val="00CB3DAC"/>
    <w:rsid w:val="00CB59D8"/>
    <w:rsid w:val="00CB5A8B"/>
    <w:rsid w:val="00CB66A4"/>
    <w:rsid w:val="00CB7285"/>
    <w:rsid w:val="00CC095F"/>
    <w:rsid w:val="00CC1791"/>
    <w:rsid w:val="00CC1C58"/>
    <w:rsid w:val="00CC331B"/>
    <w:rsid w:val="00CC458A"/>
    <w:rsid w:val="00CC47AF"/>
    <w:rsid w:val="00CC5456"/>
    <w:rsid w:val="00CC5597"/>
    <w:rsid w:val="00CC6BE0"/>
    <w:rsid w:val="00CC7E80"/>
    <w:rsid w:val="00CD017F"/>
    <w:rsid w:val="00CD0B94"/>
    <w:rsid w:val="00CD11DB"/>
    <w:rsid w:val="00CD2C54"/>
    <w:rsid w:val="00CD2E12"/>
    <w:rsid w:val="00CD3EAD"/>
    <w:rsid w:val="00CD4C72"/>
    <w:rsid w:val="00CD612F"/>
    <w:rsid w:val="00CD6541"/>
    <w:rsid w:val="00CD6892"/>
    <w:rsid w:val="00CE0E73"/>
    <w:rsid w:val="00CE136F"/>
    <w:rsid w:val="00CE1A06"/>
    <w:rsid w:val="00CE2C00"/>
    <w:rsid w:val="00CE2FB9"/>
    <w:rsid w:val="00CE4016"/>
    <w:rsid w:val="00CE56C2"/>
    <w:rsid w:val="00CE5843"/>
    <w:rsid w:val="00CE5D60"/>
    <w:rsid w:val="00CE67C8"/>
    <w:rsid w:val="00CE6BB8"/>
    <w:rsid w:val="00CF010A"/>
    <w:rsid w:val="00CF09F5"/>
    <w:rsid w:val="00CF41C2"/>
    <w:rsid w:val="00CF4520"/>
    <w:rsid w:val="00CF4CA1"/>
    <w:rsid w:val="00CF5750"/>
    <w:rsid w:val="00CF5E13"/>
    <w:rsid w:val="00CF6457"/>
    <w:rsid w:val="00CF6E16"/>
    <w:rsid w:val="00CF6F0D"/>
    <w:rsid w:val="00CF703E"/>
    <w:rsid w:val="00CF7ABA"/>
    <w:rsid w:val="00CF7D64"/>
    <w:rsid w:val="00CF7F76"/>
    <w:rsid w:val="00D00B6A"/>
    <w:rsid w:val="00D037E9"/>
    <w:rsid w:val="00D0398C"/>
    <w:rsid w:val="00D04CFC"/>
    <w:rsid w:val="00D05B49"/>
    <w:rsid w:val="00D064E1"/>
    <w:rsid w:val="00D0672E"/>
    <w:rsid w:val="00D06E62"/>
    <w:rsid w:val="00D07D58"/>
    <w:rsid w:val="00D10925"/>
    <w:rsid w:val="00D1242C"/>
    <w:rsid w:val="00D1265F"/>
    <w:rsid w:val="00D12DF0"/>
    <w:rsid w:val="00D132FD"/>
    <w:rsid w:val="00D1388A"/>
    <w:rsid w:val="00D1389A"/>
    <w:rsid w:val="00D149C5"/>
    <w:rsid w:val="00D14C4D"/>
    <w:rsid w:val="00D15E15"/>
    <w:rsid w:val="00D1793C"/>
    <w:rsid w:val="00D17D6B"/>
    <w:rsid w:val="00D17EE5"/>
    <w:rsid w:val="00D202A3"/>
    <w:rsid w:val="00D20606"/>
    <w:rsid w:val="00D209EF"/>
    <w:rsid w:val="00D20E41"/>
    <w:rsid w:val="00D218DE"/>
    <w:rsid w:val="00D23451"/>
    <w:rsid w:val="00D23605"/>
    <w:rsid w:val="00D24A4F"/>
    <w:rsid w:val="00D24C01"/>
    <w:rsid w:val="00D260F5"/>
    <w:rsid w:val="00D26C43"/>
    <w:rsid w:val="00D27144"/>
    <w:rsid w:val="00D27F7D"/>
    <w:rsid w:val="00D30562"/>
    <w:rsid w:val="00D321C1"/>
    <w:rsid w:val="00D32C5E"/>
    <w:rsid w:val="00D32D77"/>
    <w:rsid w:val="00D359AA"/>
    <w:rsid w:val="00D363CF"/>
    <w:rsid w:val="00D36F59"/>
    <w:rsid w:val="00D40F0E"/>
    <w:rsid w:val="00D4199E"/>
    <w:rsid w:val="00D41A89"/>
    <w:rsid w:val="00D42110"/>
    <w:rsid w:val="00D434B5"/>
    <w:rsid w:val="00D43656"/>
    <w:rsid w:val="00D436DA"/>
    <w:rsid w:val="00D43F2F"/>
    <w:rsid w:val="00D44AD7"/>
    <w:rsid w:val="00D47136"/>
    <w:rsid w:val="00D47E57"/>
    <w:rsid w:val="00D507CC"/>
    <w:rsid w:val="00D5196F"/>
    <w:rsid w:val="00D51D49"/>
    <w:rsid w:val="00D52373"/>
    <w:rsid w:val="00D530C5"/>
    <w:rsid w:val="00D53FBF"/>
    <w:rsid w:val="00D541DA"/>
    <w:rsid w:val="00D55208"/>
    <w:rsid w:val="00D55AA6"/>
    <w:rsid w:val="00D565AE"/>
    <w:rsid w:val="00D579C6"/>
    <w:rsid w:val="00D57A9C"/>
    <w:rsid w:val="00D57C68"/>
    <w:rsid w:val="00D60B0A"/>
    <w:rsid w:val="00D61359"/>
    <w:rsid w:val="00D643C5"/>
    <w:rsid w:val="00D6458C"/>
    <w:rsid w:val="00D6513C"/>
    <w:rsid w:val="00D660B0"/>
    <w:rsid w:val="00D660EB"/>
    <w:rsid w:val="00D66706"/>
    <w:rsid w:val="00D66962"/>
    <w:rsid w:val="00D67190"/>
    <w:rsid w:val="00D70ADA"/>
    <w:rsid w:val="00D72366"/>
    <w:rsid w:val="00D728CB"/>
    <w:rsid w:val="00D742C6"/>
    <w:rsid w:val="00D75313"/>
    <w:rsid w:val="00D75FEF"/>
    <w:rsid w:val="00D7612C"/>
    <w:rsid w:val="00D7691F"/>
    <w:rsid w:val="00D76C84"/>
    <w:rsid w:val="00D8003D"/>
    <w:rsid w:val="00D80E8E"/>
    <w:rsid w:val="00D813B7"/>
    <w:rsid w:val="00D81CC9"/>
    <w:rsid w:val="00D82CBC"/>
    <w:rsid w:val="00D836D6"/>
    <w:rsid w:val="00D83B0D"/>
    <w:rsid w:val="00D83F3F"/>
    <w:rsid w:val="00D8493E"/>
    <w:rsid w:val="00D84D15"/>
    <w:rsid w:val="00D879F1"/>
    <w:rsid w:val="00D9026E"/>
    <w:rsid w:val="00D922F6"/>
    <w:rsid w:val="00D92D5E"/>
    <w:rsid w:val="00D9330E"/>
    <w:rsid w:val="00D94101"/>
    <w:rsid w:val="00D94AC9"/>
    <w:rsid w:val="00D9640B"/>
    <w:rsid w:val="00D96B76"/>
    <w:rsid w:val="00D976BE"/>
    <w:rsid w:val="00DA01B4"/>
    <w:rsid w:val="00DA0475"/>
    <w:rsid w:val="00DA0581"/>
    <w:rsid w:val="00DA095E"/>
    <w:rsid w:val="00DA0983"/>
    <w:rsid w:val="00DA3A5F"/>
    <w:rsid w:val="00DA5F82"/>
    <w:rsid w:val="00DA5FC6"/>
    <w:rsid w:val="00DB0C99"/>
    <w:rsid w:val="00DB0D12"/>
    <w:rsid w:val="00DB0DA9"/>
    <w:rsid w:val="00DB12F1"/>
    <w:rsid w:val="00DB2CAC"/>
    <w:rsid w:val="00DB3F29"/>
    <w:rsid w:val="00DB3F96"/>
    <w:rsid w:val="00DB7020"/>
    <w:rsid w:val="00DB72C1"/>
    <w:rsid w:val="00DB734C"/>
    <w:rsid w:val="00DB7719"/>
    <w:rsid w:val="00DC0221"/>
    <w:rsid w:val="00DC0714"/>
    <w:rsid w:val="00DC0D30"/>
    <w:rsid w:val="00DC0D6D"/>
    <w:rsid w:val="00DC0E76"/>
    <w:rsid w:val="00DC14B5"/>
    <w:rsid w:val="00DC2DBC"/>
    <w:rsid w:val="00DC3FC3"/>
    <w:rsid w:val="00DC42F3"/>
    <w:rsid w:val="00DC4355"/>
    <w:rsid w:val="00DC4ED6"/>
    <w:rsid w:val="00DC56B3"/>
    <w:rsid w:val="00DC57A2"/>
    <w:rsid w:val="00DC5BDD"/>
    <w:rsid w:val="00DD0FBB"/>
    <w:rsid w:val="00DD16FD"/>
    <w:rsid w:val="00DD2043"/>
    <w:rsid w:val="00DD283F"/>
    <w:rsid w:val="00DD53FA"/>
    <w:rsid w:val="00DD562C"/>
    <w:rsid w:val="00DD71E4"/>
    <w:rsid w:val="00DE019B"/>
    <w:rsid w:val="00DE1567"/>
    <w:rsid w:val="00DE4B5E"/>
    <w:rsid w:val="00DE554A"/>
    <w:rsid w:val="00DE7AC7"/>
    <w:rsid w:val="00DF0B82"/>
    <w:rsid w:val="00DF0EE8"/>
    <w:rsid w:val="00DF1600"/>
    <w:rsid w:val="00DF183C"/>
    <w:rsid w:val="00DF271D"/>
    <w:rsid w:val="00DF406F"/>
    <w:rsid w:val="00DF54B7"/>
    <w:rsid w:val="00DF5DEC"/>
    <w:rsid w:val="00DF5F1A"/>
    <w:rsid w:val="00DF68DA"/>
    <w:rsid w:val="00DF6FEF"/>
    <w:rsid w:val="00DF778C"/>
    <w:rsid w:val="00DF7A03"/>
    <w:rsid w:val="00DF7CBA"/>
    <w:rsid w:val="00E001F6"/>
    <w:rsid w:val="00E015F2"/>
    <w:rsid w:val="00E01B4C"/>
    <w:rsid w:val="00E01BA5"/>
    <w:rsid w:val="00E04428"/>
    <w:rsid w:val="00E04B36"/>
    <w:rsid w:val="00E05333"/>
    <w:rsid w:val="00E06A3D"/>
    <w:rsid w:val="00E102E9"/>
    <w:rsid w:val="00E10782"/>
    <w:rsid w:val="00E10DCF"/>
    <w:rsid w:val="00E13418"/>
    <w:rsid w:val="00E14110"/>
    <w:rsid w:val="00E14351"/>
    <w:rsid w:val="00E16C75"/>
    <w:rsid w:val="00E2019C"/>
    <w:rsid w:val="00E204A2"/>
    <w:rsid w:val="00E21BE8"/>
    <w:rsid w:val="00E21F75"/>
    <w:rsid w:val="00E24E19"/>
    <w:rsid w:val="00E2625C"/>
    <w:rsid w:val="00E268A7"/>
    <w:rsid w:val="00E26D22"/>
    <w:rsid w:val="00E305C5"/>
    <w:rsid w:val="00E30603"/>
    <w:rsid w:val="00E30924"/>
    <w:rsid w:val="00E30A44"/>
    <w:rsid w:val="00E30B2B"/>
    <w:rsid w:val="00E3102B"/>
    <w:rsid w:val="00E31527"/>
    <w:rsid w:val="00E31D93"/>
    <w:rsid w:val="00E3204B"/>
    <w:rsid w:val="00E33583"/>
    <w:rsid w:val="00E33FED"/>
    <w:rsid w:val="00E34318"/>
    <w:rsid w:val="00E344A8"/>
    <w:rsid w:val="00E3576D"/>
    <w:rsid w:val="00E36113"/>
    <w:rsid w:val="00E4073D"/>
    <w:rsid w:val="00E40E69"/>
    <w:rsid w:val="00E4205B"/>
    <w:rsid w:val="00E4287C"/>
    <w:rsid w:val="00E42E6D"/>
    <w:rsid w:val="00E438E0"/>
    <w:rsid w:val="00E448B6"/>
    <w:rsid w:val="00E45721"/>
    <w:rsid w:val="00E4681A"/>
    <w:rsid w:val="00E47DF4"/>
    <w:rsid w:val="00E5042C"/>
    <w:rsid w:val="00E5117D"/>
    <w:rsid w:val="00E514FC"/>
    <w:rsid w:val="00E520A1"/>
    <w:rsid w:val="00E5265D"/>
    <w:rsid w:val="00E53190"/>
    <w:rsid w:val="00E54906"/>
    <w:rsid w:val="00E5550A"/>
    <w:rsid w:val="00E56ACD"/>
    <w:rsid w:val="00E57A66"/>
    <w:rsid w:val="00E609BF"/>
    <w:rsid w:val="00E60DCE"/>
    <w:rsid w:val="00E61478"/>
    <w:rsid w:val="00E61BD2"/>
    <w:rsid w:val="00E62E5D"/>
    <w:rsid w:val="00E62EA8"/>
    <w:rsid w:val="00E638E1"/>
    <w:rsid w:val="00E64A0B"/>
    <w:rsid w:val="00E6547D"/>
    <w:rsid w:val="00E65D3D"/>
    <w:rsid w:val="00E668E7"/>
    <w:rsid w:val="00E66FCB"/>
    <w:rsid w:val="00E674EA"/>
    <w:rsid w:val="00E676B4"/>
    <w:rsid w:val="00E6786D"/>
    <w:rsid w:val="00E7074A"/>
    <w:rsid w:val="00E71771"/>
    <w:rsid w:val="00E7188B"/>
    <w:rsid w:val="00E7188E"/>
    <w:rsid w:val="00E71BCC"/>
    <w:rsid w:val="00E7294F"/>
    <w:rsid w:val="00E73232"/>
    <w:rsid w:val="00E73464"/>
    <w:rsid w:val="00E73884"/>
    <w:rsid w:val="00E741B4"/>
    <w:rsid w:val="00E74566"/>
    <w:rsid w:val="00E7518D"/>
    <w:rsid w:val="00E7527C"/>
    <w:rsid w:val="00E76EE2"/>
    <w:rsid w:val="00E77EF2"/>
    <w:rsid w:val="00E77F1D"/>
    <w:rsid w:val="00E80424"/>
    <w:rsid w:val="00E80D77"/>
    <w:rsid w:val="00E80E89"/>
    <w:rsid w:val="00E8149D"/>
    <w:rsid w:val="00E81AA3"/>
    <w:rsid w:val="00E81ABA"/>
    <w:rsid w:val="00E82491"/>
    <w:rsid w:val="00E82603"/>
    <w:rsid w:val="00E826FF"/>
    <w:rsid w:val="00E82FB8"/>
    <w:rsid w:val="00E84D53"/>
    <w:rsid w:val="00E84F3E"/>
    <w:rsid w:val="00E858E3"/>
    <w:rsid w:val="00E85BB8"/>
    <w:rsid w:val="00E86090"/>
    <w:rsid w:val="00E90A30"/>
    <w:rsid w:val="00E92C43"/>
    <w:rsid w:val="00E935AB"/>
    <w:rsid w:val="00E93D28"/>
    <w:rsid w:val="00E94E69"/>
    <w:rsid w:val="00E95144"/>
    <w:rsid w:val="00E95441"/>
    <w:rsid w:val="00E95807"/>
    <w:rsid w:val="00E95DC9"/>
    <w:rsid w:val="00E95E0A"/>
    <w:rsid w:val="00E95F5E"/>
    <w:rsid w:val="00E9614C"/>
    <w:rsid w:val="00E97395"/>
    <w:rsid w:val="00E97C32"/>
    <w:rsid w:val="00EA2F74"/>
    <w:rsid w:val="00EA37C1"/>
    <w:rsid w:val="00EA4009"/>
    <w:rsid w:val="00EA408F"/>
    <w:rsid w:val="00EA5468"/>
    <w:rsid w:val="00EA625D"/>
    <w:rsid w:val="00EA6531"/>
    <w:rsid w:val="00EA7DF9"/>
    <w:rsid w:val="00EA7EAC"/>
    <w:rsid w:val="00EB18ED"/>
    <w:rsid w:val="00EB2AB4"/>
    <w:rsid w:val="00EB568D"/>
    <w:rsid w:val="00EB6377"/>
    <w:rsid w:val="00EC0E20"/>
    <w:rsid w:val="00EC11D3"/>
    <w:rsid w:val="00EC15F4"/>
    <w:rsid w:val="00EC1B19"/>
    <w:rsid w:val="00EC2113"/>
    <w:rsid w:val="00EC22D7"/>
    <w:rsid w:val="00EC3AEE"/>
    <w:rsid w:val="00EC51A0"/>
    <w:rsid w:val="00EC53DE"/>
    <w:rsid w:val="00EC5AF1"/>
    <w:rsid w:val="00EC7115"/>
    <w:rsid w:val="00EC7209"/>
    <w:rsid w:val="00EC75D1"/>
    <w:rsid w:val="00EC7AB2"/>
    <w:rsid w:val="00ED19EA"/>
    <w:rsid w:val="00ED1BB8"/>
    <w:rsid w:val="00ED244F"/>
    <w:rsid w:val="00ED346B"/>
    <w:rsid w:val="00ED3A21"/>
    <w:rsid w:val="00ED3D9A"/>
    <w:rsid w:val="00ED3F27"/>
    <w:rsid w:val="00ED4319"/>
    <w:rsid w:val="00ED494C"/>
    <w:rsid w:val="00ED4AB3"/>
    <w:rsid w:val="00ED5C25"/>
    <w:rsid w:val="00ED681B"/>
    <w:rsid w:val="00ED6AFA"/>
    <w:rsid w:val="00ED725F"/>
    <w:rsid w:val="00ED7903"/>
    <w:rsid w:val="00ED7C25"/>
    <w:rsid w:val="00EE0CDD"/>
    <w:rsid w:val="00EE1748"/>
    <w:rsid w:val="00EE22D0"/>
    <w:rsid w:val="00EE25ED"/>
    <w:rsid w:val="00EE3ABE"/>
    <w:rsid w:val="00EE43FC"/>
    <w:rsid w:val="00EE5190"/>
    <w:rsid w:val="00EE6268"/>
    <w:rsid w:val="00EE6A93"/>
    <w:rsid w:val="00EE78F5"/>
    <w:rsid w:val="00EF00F3"/>
    <w:rsid w:val="00EF1CBD"/>
    <w:rsid w:val="00EF20E0"/>
    <w:rsid w:val="00EF2200"/>
    <w:rsid w:val="00EF2705"/>
    <w:rsid w:val="00EF2919"/>
    <w:rsid w:val="00EF2990"/>
    <w:rsid w:val="00EF2B1B"/>
    <w:rsid w:val="00EF2B74"/>
    <w:rsid w:val="00EF2F18"/>
    <w:rsid w:val="00EF3F50"/>
    <w:rsid w:val="00EF4899"/>
    <w:rsid w:val="00EF4CE1"/>
    <w:rsid w:val="00EF5617"/>
    <w:rsid w:val="00EF6C6A"/>
    <w:rsid w:val="00EF6CA7"/>
    <w:rsid w:val="00EF72D2"/>
    <w:rsid w:val="00F009F2"/>
    <w:rsid w:val="00F015EC"/>
    <w:rsid w:val="00F02E5D"/>
    <w:rsid w:val="00F0512A"/>
    <w:rsid w:val="00F061BC"/>
    <w:rsid w:val="00F069CD"/>
    <w:rsid w:val="00F078DD"/>
    <w:rsid w:val="00F07E0D"/>
    <w:rsid w:val="00F10611"/>
    <w:rsid w:val="00F108FF"/>
    <w:rsid w:val="00F10E95"/>
    <w:rsid w:val="00F11954"/>
    <w:rsid w:val="00F11A1A"/>
    <w:rsid w:val="00F125F1"/>
    <w:rsid w:val="00F134A6"/>
    <w:rsid w:val="00F13B76"/>
    <w:rsid w:val="00F13F2E"/>
    <w:rsid w:val="00F14238"/>
    <w:rsid w:val="00F14A3A"/>
    <w:rsid w:val="00F1516C"/>
    <w:rsid w:val="00F15A99"/>
    <w:rsid w:val="00F15D17"/>
    <w:rsid w:val="00F16FCC"/>
    <w:rsid w:val="00F171C4"/>
    <w:rsid w:val="00F17451"/>
    <w:rsid w:val="00F17766"/>
    <w:rsid w:val="00F2124F"/>
    <w:rsid w:val="00F22482"/>
    <w:rsid w:val="00F22838"/>
    <w:rsid w:val="00F22D1F"/>
    <w:rsid w:val="00F22FBB"/>
    <w:rsid w:val="00F233E5"/>
    <w:rsid w:val="00F244FE"/>
    <w:rsid w:val="00F256F7"/>
    <w:rsid w:val="00F25767"/>
    <w:rsid w:val="00F27091"/>
    <w:rsid w:val="00F2796F"/>
    <w:rsid w:val="00F27CCA"/>
    <w:rsid w:val="00F3054C"/>
    <w:rsid w:val="00F34852"/>
    <w:rsid w:val="00F352DF"/>
    <w:rsid w:val="00F3570A"/>
    <w:rsid w:val="00F35787"/>
    <w:rsid w:val="00F367D5"/>
    <w:rsid w:val="00F40065"/>
    <w:rsid w:val="00F403A1"/>
    <w:rsid w:val="00F40B85"/>
    <w:rsid w:val="00F41AD6"/>
    <w:rsid w:val="00F43043"/>
    <w:rsid w:val="00F4367A"/>
    <w:rsid w:val="00F437D7"/>
    <w:rsid w:val="00F43B2C"/>
    <w:rsid w:val="00F4414B"/>
    <w:rsid w:val="00F4483B"/>
    <w:rsid w:val="00F45492"/>
    <w:rsid w:val="00F473D1"/>
    <w:rsid w:val="00F47EF0"/>
    <w:rsid w:val="00F50E60"/>
    <w:rsid w:val="00F50F2F"/>
    <w:rsid w:val="00F51464"/>
    <w:rsid w:val="00F52039"/>
    <w:rsid w:val="00F529C4"/>
    <w:rsid w:val="00F54936"/>
    <w:rsid w:val="00F549E7"/>
    <w:rsid w:val="00F56A08"/>
    <w:rsid w:val="00F56FCA"/>
    <w:rsid w:val="00F57016"/>
    <w:rsid w:val="00F57E17"/>
    <w:rsid w:val="00F60389"/>
    <w:rsid w:val="00F63964"/>
    <w:rsid w:val="00F644C5"/>
    <w:rsid w:val="00F64887"/>
    <w:rsid w:val="00F6489E"/>
    <w:rsid w:val="00F6533C"/>
    <w:rsid w:val="00F660AF"/>
    <w:rsid w:val="00F660C1"/>
    <w:rsid w:val="00F660F1"/>
    <w:rsid w:val="00F66637"/>
    <w:rsid w:val="00F67F8A"/>
    <w:rsid w:val="00F70ABC"/>
    <w:rsid w:val="00F72908"/>
    <w:rsid w:val="00F73486"/>
    <w:rsid w:val="00F75075"/>
    <w:rsid w:val="00F765B8"/>
    <w:rsid w:val="00F76CA7"/>
    <w:rsid w:val="00F77CAA"/>
    <w:rsid w:val="00F81C0B"/>
    <w:rsid w:val="00F830DE"/>
    <w:rsid w:val="00F83778"/>
    <w:rsid w:val="00F839B2"/>
    <w:rsid w:val="00F84960"/>
    <w:rsid w:val="00F84A39"/>
    <w:rsid w:val="00F84F43"/>
    <w:rsid w:val="00F856DA"/>
    <w:rsid w:val="00F86017"/>
    <w:rsid w:val="00F86E40"/>
    <w:rsid w:val="00F8763B"/>
    <w:rsid w:val="00F878B7"/>
    <w:rsid w:val="00F901E2"/>
    <w:rsid w:val="00F90A48"/>
    <w:rsid w:val="00F91AF8"/>
    <w:rsid w:val="00F91FFD"/>
    <w:rsid w:val="00F920D1"/>
    <w:rsid w:val="00F92FD4"/>
    <w:rsid w:val="00F92FDA"/>
    <w:rsid w:val="00F933CE"/>
    <w:rsid w:val="00F948E8"/>
    <w:rsid w:val="00F94F06"/>
    <w:rsid w:val="00F95DE4"/>
    <w:rsid w:val="00F95FB5"/>
    <w:rsid w:val="00F95FDD"/>
    <w:rsid w:val="00F96B61"/>
    <w:rsid w:val="00FA1D8B"/>
    <w:rsid w:val="00FA2155"/>
    <w:rsid w:val="00FA3715"/>
    <w:rsid w:val="00FA3E70"/>
    <w:rsid w:val="00FA4165"/>
    <w:rsid w:val="00FA430D"/>
    <w:rsid w:val="00FA48C6"/>
    <w:rsid w:val="00FA4BD1"/>
    <w:rsid w:val="00FA735B"/>
    <w:rsid w:val="00FA7F26"/>
    <w:rsid w:val="00FA7F2C"/>
    <w:rsid w:val="00FB1707"/>
    <w:rsid w:val="00FB21A1"/>
    <w:rsid w:val="00FB35B4"/>
    <w:rsid w:val="00FB47C6"/>
    <w:rsid w:val="00FB4B7F"/>
    <w:rsid w:val="00FB56B4"/>
    <w:rsid w:val="00FB5FAC"/>
    <w:rsid w:val="00FB61EF"/>
    <w:rsid w:val="00FB7012"/>
    <w:rsid w:val="00FB73A0"/>
    <w:rsid w:val="00FC24C0"/>
    <w:rsid w:val="00FC3041"/>
    <w:rsid w:val="00FC31E6"/>
    <w:rsid w:val="00FC361B"/>
    <w:rsid w:val="00FC386F"/>
    <w:rsid w:val="00FC416A"/>
    <w:rsid w:val="00FC568C"/>
    <w:rsid w:val="00FC5CE9"/>
    <w:rsid w:val="00FD0955"/>
    <w:rsid w:val="00FD22BF"/>
    <w:rsid w:val="00FD2414"/>
    <w:rsid w:val="00FD27BF"/>
    <w:rsid w:val="00FD299D"/>
    <w:rsid w:val="00FD3776"/>
    <w:rsid w:val="00FD42D4"/>
    <w:rsid w:val="00FD4D99"/>
    <w:rsid w:val="00FD59C7"/>
    <w:rsid w:val="00FD65C4"/>
    <w:rsid w:val="00FD71F7"/>
    <w:rsid w:val="00FD7AC9"/>
    <w:rsid w:val="00FE009F"/>
    <w:rsid w:val="00FE00CC"/>
    <w:rsid w:val="00FE1E4D"/>
    <w:rsid w:val="00FE207C"/>
    <w:rsid w:val="00FE2C52"/>
    <w:rsid w:val="00FE30D8"/>
    <w:rsid w:val="00FE324B"/>
    <w:rsid w:val="00FE33C5"/>
    <w:rsid w:val="00FE3523"/>
    <w:rsid w:val="00FE429B"/>
    <w:rsid w:val="00FE4B3A"/>
    <w:rsid w:val="00FE4BCF"/>
    <w:rsid w:val="00FE4DDA"/>
    <w:rsid w:val="00FE568B"/>
    <w:rsid w:val="00FE5FB4"/>
    <w:rsid w:val="00FE60BA"/>
    <w:rsid w:val="00FE6322"/>
    <w:rsid w:val="00FE68A3"/>
    <w:rsid w:val="00FF0147"/>
    <w:rsid w:val="00FF1837"/>
    <w:rsid w:val="00FF1EDC"/>
    <w:rsid w:val="00FF22ED"/>
    <w:rsid w:val="00FF25D4"/>
    <w:rsid w:val="00FF43A6"/>
    <w:rsid w:val="00FF5E3D"/>
    <w:rsid w:val="00FF6DDF"/>
    <w:rsid w:val="00FF753F"/>
    <w:rsid w:val="00FF774C"/>
    <w:rsid w:val="00FF77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8BCC64"/>
  <w15:docId w15:val="{2D7ADBA5-5088-4CAA-BE78-89EA7B21C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756"/>
    <w:rPr>
      <w:rFonts w:ascii="Arial" w:hAnsi="Arial"/>
      <w:sz w:val="24"/>
      <w:szCs w:val="24"/>
      <w:lang w:eastAsia="en-US"/>
    </w:rPr>
  </w:style>
  <w:style w:type="paragraph" w:styleId="Heading1">
    <w:name w:val="heading 1"/>
    <w:basedOn w:val="Normal"/>
    <w:next w:val="Normal"/>
    <w:link w:val="Heading1Char"/>
    <w:uiPriority w:val="9"/>
    <w:qFormat/>
    <w:rsid w:val="000A6879"/>
    <w:pPr>
      <w:keepNext/>
      <w:keepLines/>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A6879"/>
    <w:pPr>
      <w:numPr>
        <w:ilvl w:val="1"/>
      </w:numPr>
      <w:spacing w:before="200"/>
      <w:ind w:left="4688"/>
      <w:outlineLvl w:val="1"/>
    </w:pPr>
    <w:rPr>
      <w:rFonts w:ascii="Arial Bold" w:hAnsi="Arial Bold"/>
      <w:bCs w:val="0"/>
      <w:sz w:val="24"/>
      <w:szCs w:val="26"/>
    </w:rPr>
  </w:style>
  <w:style w:type="paragraph" w:styleId="Heading3">
    <w:name w:val="heading 3"/>
    <w:basedOn w:val="Heading2"/>
    <w:next w:val="Normal"/>
    <w:link w:val="Heading3Char"/>
    <w:uiPriority w:val="9"/>
    <w:unhideWhenUsed/>
    <w:qFormat/>
    <w:rsid w:val="000A6879"/>
    <w:pPr>
      <w:numPr>
        <w:ilvl w:val="2"/>
      </w:numPr>
      <w:spacing w:before="120"/>
      <w:ind w:left="862"/>
      <w:outlineLvl w:val="2"/>
    </w:pPr>
    <w:rPr>
      <w:rFonts w:ascii="Arial" w:hAnsi="Arial"/>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C1B90"/>
    <w:rPr>
      <w:rFonts w:ascii="Lucida Grande" w:hAnsi="Lucida Grande" w:cs="Lucida Grande"/>
      <w:sz w:val="18"/>
      <w:szCs w:val="18"/>
    </w:rPr>
  </w:style>
  <w:style w:type="character" w:customStyle="1" w:styleId="BalloonTextChar">
    <w:name w:val="Balloon Text Char"/>
    <w:link w:val="BalloonText"/>
    <w:semiHidden/>
    <w:rsid w:val="003C1B90"/>
    <w:rPr>
      <w:rFonts w:ascii="Lucida Grande" w:hAnsi="Lucida Grande" w:cs="Lucida Grande"/>
      <w:sz w:val="18"/>
      <w:szCs w:val="18"/>
    </w:rPr>
  </w:style>
  <w:style w:type="table" w:styleId="TableGrid">
    <w:name w:val="Table Grid"/>
    <w:basedOn w:val="TableNormal"/>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nhideWhenUsed/>
    <w:rsid w:val="004D040B"/>
    <w:pPr>
      <w:tabs>
        <w:tab w:val="center" w:pos="4513"/>
        <w:tab w:val="right" w:pos="9026"/>
      </w:tabs>
    </w:pPr>
    <w:rPr>
      <w:sz w:val="20"/>
    </w:rPr>
  </w:style>
  <w:style w:type="character" w:customStyle="1" w:styleId="HeaderChar">
    <w:name w:val="Header Char"/>
    <w:link w:val="Header"/>
    <w:rsid w:val="004D040B"/>
    <w:rPr>
      <w:rFonts w:ascii="Arial" w:hAnsi="Arial"/>
      <w:szCs w:val="24"/>
      <w:lang w:eastAsia="en-US"/>
    </w:rPr>
  </w:style>
  <w:style w:type="paragraph" w:styleId="Footer">
    <w:name w:val="footer"/>
    <w:basedOn w:val="Normal"/>
    <w:link w:val="FooterChar"/>
    <w:unhideWhenUsed/>
    <w:rsid w:val="00592112"/>
    <w:pPr>
      <w:tabs>
        <w:tab w:val="center" w:pos="4513"/>
        <w:tab w:val="right" w:pos="9026"/>
      </w:tabs>
      <w:ind w:left="-284"/>
    </w:pPr>
    <w:rPr>
      <w:sz w:val="20"/>
    </w:rPr>
  </w:style>
  <w:style w:type="character" w:customStyle="1" w:styleId="FooterChar">
    <w:name w:val="Footer Char"/>
    <w:link w:val="Footer"/>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0A6879"/>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A6879"/>
    <w:rPr>
      <w:rFonts w:ascii="Arial Bold" w:eastAsia="MS Gothic" w:hAnsi="Arial Bold"/>
      <w:b/>
      <w:color w:val="000000" w:themeColor="text1"/>
      <w:sz w:val="24"/>
      <w:szCs w:val="26"/>
      <w:lang w:eastAsia="en-US"/>
    </w:rPr>
  </w:style>
  <w:style w:type="character" w:customStyle="1" w:styleId="Heading3Char">
    <w:name w:val="Heading 3 Char"/>
    <w:link w:val="Heading3"/>
    <w:uiPriority w:val="9"/>
    <w:rsid w:val="000A6879"/>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961ED7"/>
    <w:pPr>
      <w:tabs>
        <w:tab w:val="left" w:pos="426"/>
        <w:tab w:val="right" w:leader="dot" w:pos="9168"/>
      </w:tabs>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qFormat/>
    <w:rsid w:val="00A547EA"/>
    <w:pPr>
      <w:spacing w:before="2280" w:after="240"/>
    </w:pPr>
    <w:rPr>
      <w:rFonts w:ascii="Arial Bold" w:hAnsi="Arial Bold"/>
      <w:b/>
      <w:color w:val="6A1A41"/>
      <w:sz w:val="36"/>
      <w:szCs w:val="56"/>
    </w:rPr>
  </w:style>
  <w:style w:type="character" w:customStyle="1" w:styleId="TitleChar">
    <w:name w:val="Title Char"/>
    <w:link w:val="Title"/>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character" w:styleId="CommentReference">
    <w:name w:val="annotation reference"/>
    <w:basedOn w:val="DefaultParagraphFont"/>
    <w:uiPriority w:val="99"/>
    <w:semiHidden/>
    <w:unhideWhenUsed/>
    <w:rsid w:val="00C73226"/>
    <w:rPr>
      <w:sz w:val="16"/>
      <w:szCs w:val="16"/>
    </w:rPr>
  </w:style>
  <w:style w:type="paragraph" w:styleId="CommentText">
    <w:name w:val="annotation text"/>
    <w:basedOn w:val="Normal"/>
    <w:link w:val="CommentTextChar"/>
    <w:uiPriority w:val="99"/>
    <w:unhideWhenUsed/>
    <w:rsid w:val="00C73226"/>
    <w:rPr>
      <w:sz w:val="20"/>
      <w:szCs w:val="20"/>
    </w:rPr>
  </w:style>
  <w:style w:type="character" w:customStyle="1" w:styleId="CommentTextChar">
    <w:name w:val="Comment Text Char"/>
    <w:basedOn w:val="DefaultParagraphFont"/>
    <w:link w:val="CommentText"/>
    <w:uiPriority w:val="99"/>
    <w:rsid w:val="00C73226"/>
    <w:rPr>
      <w:rFonts w:ascii="Arial" w:hAnsi="Arial"/>
      <w:lang w:eastAsia="en-US"/>
    </w:rPr>
  </w:style>
  <w:style w:type="paragraph" w:styleId="CommentSubject">
    <w:name w:val="annotation subject"/>
    <w:basedOn w:val="CommentText"/>
    <w:next w:val="CommentText"/>
    <w:link w:val="CommentSubjectChar"/>
    <w:semiHidden/>
    <w:unhideWhenUsed/>
    <w:rsid w:val="00C73226"/>
    <w:rPr>
      <w:b/>
      <w:bCs/>
    </w:rPr>
  </w:style>
  <w:style w:type="character" w:customStyle="1" w:styleId="CommentSubjectChar">
    <w:name w:val="Comment Subject Char"/>
    <w:basedOn w:val="CommentTextChar"/>
    <w:link w:val="CommentSubject"/>
    <w:semiHidden/>
    <w:rsid w:val="00C73226"/>
    <w:rPr>
      <w:rFonts w:ascii="Arial" w:hAnsi="Arial"/>
      <w:b/>
      <w:bCs/>
      <w:lang w:eastAsia="en-US"/>
    </w:rPr>
  </w:style>
  <w:style w:type="paragraph" w:customStyle="1" w:styleId="StyleHeading112ptLeft0cmBefore0pt1">
    <w:name w:val="Style Heading 1 + 12 pt Left:  0 cm Before:  0 pt1"/>
    <w:basedOn w:val="Heading1"/>
    <w:rsid w:val="00B82BF8"/>
    <w:pPr>
      <w:keepLines w:val="0"/>
      <w:numPr>
        <w:numId w:val="4"/>
      </w:numPr>
      <w:tabs>
        <w:tab w:val="left" w:pos="0"/>
      </w:tabs>
      <w:autoSpaceDE w:val="0"/>
      <w:autoSpaceDN w:val="0"/>
      <w:spacing w:before="360"/>
    </w:pPr>
    <w:rPr>
      <w:rFonts w:eastAsia="Times New Roman"/>
      <w:color w:val="auto"/>
      <w:kern w:val="28"/>
      <w:sz w:val="24"/>
      <w:szCs w:val="20"/>
    </w:rPr>
  </w:style>
  <w:style w:type="paragraph" w:styleId="List">
    <w:name w:val="List"/>
    <w:basedOn w:val="Normal"/>
    <w:rsid w:val="00B82BF8"/>
    <w:pPr>
      <w:numPr>
        <w:numId w:val="5"/>
      </w:numPr>
      <w:tabs>
        <w:tab w:val="clear" w:pos="720"/>
        <w:tab w:val="num" w:pos="1418"/>
      </w:tabs>
      <w:spacing w:before="120" w:after="120"/>
      <w:ind w:left="1418" w:hanging="284"/>
    </w:pPr>
    <w:rPr>
      <w:rFonts w:eastAsia="Times New Roman" w:cs="Arial"/>
      <w:lang w:eastAsia="en-AU"/>
    </w:rPr>
  </w:style>
  <w:style w:type="character" w:styleId="FollowedHyperlink">
    <w:name w:val="FollowedHyperlink"/>
    <w:rsid w:val="00B82BF8"/>
    <w:rPr>
      <w:color w:val="800080"/>
      <w:u w:val="single"/>
    </w:rPr>
  </w:style>
  <w:style w:type="paragraph" w:customStyle="1" w:styleId="Style1">
    <w:name w:val="Style1"/>
    <w:basedOn w:val="Heading3"/>
    <w:rsid w:val="00B82BF8"/>
    <w:pPr>
      <w:keepNext w:val="0"/>
      <w:keepLines w:val="0"/>
      <w:spacing w:before="0"/>
      <w:ind w:hanging="851"/>
    </w:pPr>
    <w:rPr>
      <w:rFonts w:eastAsia="Times New Roman" w:cs="Dotum"/>
      <w:color w:val="auto"/>
      <w:szCs w:val="24"/>
      <w:lang w:eastAsia="en-AU"/>
    </w:rPr>
  </w:style>
  <w:style w:type="paragraph" w:styleId="TOC3">
    <w:name w:val="toc 3"/>
    <w:basedOn w:val="Normal"/>
    <w:next w:val="Normal"/>
    <w:autoRedefine/>
    <w:uiPriority w:val="39"/>
    <w:rsid w:val="00B82BF8"/>
    <w:pPr>
      <w:ind w:left="1440"/>
    </w:pPr>
    <w:rPr>
      <w:rFonts w:eastAsia="Times New Roman"/>
      <w:lang w:eastAsia="en-AU"/>
    </w:rPr>
  </w:style>
  <w:style w:type="paragraph" w:customStyle="1" w:styleId="StyleHeading2Before6ptAfter6pt">
    <w:name w:val="Style Heading 2 + Before:  6 pt After:  6 pt"/>
    <w:basedOn w:val="Heading2"/>
    <w:rsid w:val="00B82BF8"/>
    <w:pPr>
      <w:keepLines w:val="0"/>
      <w:spacing w:before="120"/>
      <w:ind w:left="851" w:hanging="851"/>
    </w:pPr>
    <w:rPr>
      <w:rFonts w:eastAsia="Times New Roman"/>
      <w:bCs/>
      <w:i/>
      <w:iCs/>
      <w:color w:val="auto"/>
      <w:szCs w:val="20"/>
      <w:lang w:eastAsia="en-AU"/>
    </w:rPr>
  </w:style>
  <w:style w:type="paragraph" w:customStyle="1" w:styleId="Heading2Arial12ptNotBoldBottomNoborder">
    <w:name w:val="Heading 2 + Arial 12 pt Not Bold Bottom: (No border)"/>
    <w:basedOn w:val="TOC3"/>
    <w:rsid w:val="00B82BF8"/>
    <w:rPr>
      <w:b/>
      <w:bCs/>
      <w:szCs w:val="20"/>
    </w:rPr>
  </w:style>
  <w:style w:type="paragraph" w:customStyle="1" w:styleId="Tabletext">
    <w:name w:val="Table text"/>
    <w:rsid w:val="00B82BF8"/>
    <w:pPr>
      <w:keepLines/>
      <w:spacing w:before="40" w:after="40" w:line="200" w:lineRule="exact"/>
    </w:pPr>
    <w:rPr>
      <w:rFonts w:ascii="Arial Narrow" w:eastAsia="Times New Roman" w:hAnsi="Arial Narrow"/>
      <w:sz w:val="18"/>
      <w:lang w:eastAsia="en-US"/>
    </w:rPr>
  </w:style>
  <w:style w:type="paragraph" w:customStyle="1" w:styleId="StyleHeading1Arial12ptJustifiedBottomNoborder">
    <w:name w:val="Style Heading 1 + Arial 12 pt Justified Bottom: (No border)"/>
    <w:basedOn w:val="Heading1"/>
    <w:rsid w:val="00B82BF8"/>
    <w:pPr>
      <w:keepLines w:val="0"/>
      <w:numPr>
        <w:numId w:val="6"/>
      </w:numPr>
      <w:tabs>
        <w:tab w:val="left" w:pos="0"/>
      </w:tabs>
      <w:spacing w:before="360"/>
    </w:pPr>
    <w:rPr>
      <w:rFonts w:eastAsia="Times New Roman"/>
      <w:color w:val="auto"/>
      <w:kern w:val="32"/>
      <w:sz w:val="24"/>
      <w:szCs w:val="20"/>
    </w:rPr>
  </w:style>
  <w:style w:type="paragraph" w:customStyle="1" w:styleId="StyleHeading1Arial12ptJustifiedBottomNoborder1">
    <w:name w:val="Style Heading 1 + Arial 12 pt Justified Bottom: (No border)1"/>
    <w:basedOn w:val="TOC2"/>
    <w:rsid w:val="00B82BF8"/>
    <w:pPr>
      <w:tabs>
        <w:tab w:val="clear" w:pos="1022"/>
        <w:tab w:val="clear" w:pos="9168"/>
        <w:tab w:val="left" w:pos="709"/>
        <w:tab w:val="right" w:leader="dot" w:pos="9599"/>
      </w:tabs>
      <w:spacing w:after="0"/>
      <w:ind w:left="720" w:hanging="720"/>
      <w:jc w:val="both"/>
    </w:pPr>
    <w:rPr>
      <w:rFonts w:eastAsia="Times New Roman"/>
      <w:szCs w:val="20"/>
      <w:lang w:eastAsia="en-AU"/>
    </w:rPr>
  </w:style>
  <w:style w:type="paragraph" w:customStyle="1" w:styleId="msolistparagraph0">
    <w:name w:val="msolistparagraph"/>
    <w:basedOn w:val="Normal"/>
    <w:rsid w:val="00B82BF8"/>
    <w:pPr>
      <w:ind w:left="720"/>
    </w:pPr>
    <w:rPr>
      <w:rFonts w:ascii="Calibri" w:eastAsia="Times New Roman" w:hAnsi="Calibri"/>
      <w:sz w:val="22"/>
      <w:szCs w:val="22"/>
      <w:lang w:eastAsia="en-AU"/>
    </w:rPr>
  </w:style>
  <w:style w:type="paragraph" w:styleId="BodyText">
    <w:name w:val="Body Text"/>
    <w:basedOn w:val="Normal"/>
    <w:link w:val="BodyTextChar"/>
    <w:rsid w:val="00B82BF8"/>
    <w:pPr>
      <w:jc w:val="center"/>
    </w:pPr>
    <w:rPr>
      <w:rFonts w:ascii="Times New Roman" w:eastAsia="Times New Roman" w:hAnsi="Times New Roman"/>
      <w:b/>
      <w:bCs/>
    </w:rPr>
  </w:style>
  <w:style w:type="character" w:customStyle="1" w:styleId="BodyTextChar">
    <w:name w:val="Body Text Char"/>
    <w:basedOn w:val="DefaultParagraphFont"/>
    <w:link w:val="BodyText"/>
    <w:rsid w:val="00B82BF8"/>
    <w:rPr>
      <w:rFonts w:ascii="Times New Roman" w:eastAsia="Times New Roman" w:hAnsi="Times New Roman"/>
      <w:b/>
      <w:bCs/>
      <w:sz w:val="24"/>
      <w:szCs w:val="24"/>
      <w:lang w:eastAsia="en-US"/>
    </w:rPr>
  </w:style>
  <w:style w:type="paragraph" w:styleId="TOC4">
    <w:name w:val="toc 4"/>
    <w:basedOn w:val="Normal"/>
    <w:next w:val="Normal"/>
    <w:autoRedefine/>
    <w:uiPriority w:val="39"/>
    <w:rsid w:val="00B82BF8"/>
    <w:pPr>
      <w:ind w:left="720"/>
    </w:pPr>
    <w:rPr>
      <w:rFonts w:ascii="Times New Roman" w:eastAsia="Times New Roman" w:hAnsi="Times New Roman"/>
      <w:lang w:eastAsia="en-AU"/>
    </w:rPr>
  </w:style>
  <w:style w:type="paragraph" w:styleId="TOC5">
    <w:name w:val="toc 5"/>
    <w:basedOn w:val="Normal"/>
    <w:next w:val="Normal"/>
    <w:autoRedefine/>
    <w:uiPriority w:val="39"/>
    <w:rsid w:val="00B82BF8"/>
    <w:pPr>
      <w:ind w:left="960"/>
    </w:pPr>
    <w:rPr>
      <w:rFonts w:ascii="Times New Roman" w:eastAsia="Times New Roman" w:hAnsi="Times New Roman"/>
      <w:lang w:eastAsia="en-AU"/>
    </w:rPr>
  </w:style>
  <w:style w:type="paragraph" w:styleId="TOC6">
    <w:name w:val="toc 6"/>
    <w:basedOn w:val="Normal"/>
    <w:next w:val="Normal"/>
    <w:autoRedefine/>
    <w:uiPriority w:val="39"/>
    <w:rsid w:val="00B82BF8"/>
    <w:pPr>
      <w:ind w:left="1200"/>
    </w:pPr>
    <w:rPr>
      <w:rFonts w:ascii="Times New Roman" w:eastAsia="Times New Roman" w:hAnsi="Times New Roman"/>
      <w:lang w:eastAsia="en-AU"/>
    </w:rPr>
  </w:style>
  <w:style w:type="paragraph" w:styleId="TOC7">
    <w:name w:val="toc 7"/>
    <w:basedOn w:val="Normal"/>
    <w:next w:val="Normal"/>
    <w:autoRedefine/>
    <w:uiPriority w:val="39"/>
    <w:rsid w:val="00B82BF8"/>
    <w:pPr>
      <w:ind w:left="1440"/>
    </w:pPr>
    <w:rPr>
      <w:rFonts w:ascii="Times New Roman" w:eastAsia="Times New Roman" w:hAnsi="Times New Roman"/>
      <w:lang w:eastAsia="en-AU"/>
    </w:rPr>
  </w:style>
  <w:style w:type="paragraph" w:styleId="TOC8">
    <w:name w:val="toc 8"/>
    <w:basedOn w:val="Normal"/>
    <w:next w:val="Normal"/>
    <w:autoRedefine/>
    <w:uiPriority w:val="39"/>
    <w:rsid w:val="00B82BF8"/>
    <w:pPr>
      <w:ind w:left="1680"/>
    </w:pPr>
    <w:rPr>
      <w:rFonts w:ascii="Times New Roman" w:eastAsia="Times New Roman" w:hAnsi="Times New Roman"/>
      <w:lang w:eastAsia="en-AU"/>
    </w:rPr>
  </w:style>
  <w:style w:type="paragraph" w:styleId="TOC9">
    <w:name w:val="toc 9"/>
    <w:basedOn w:val="Normal"/>
    <w:next w:val="Normal"/>
    <w:autoRedefine/>
    <w:uiPriority w:val="39"/>
    <w:rsid w:val="00B82BF8"/>
    <w:pPr>
      <w:ind w:left="1920"/>
    </w:pPr>
    <w:rPr>
      <w:rFonts w:ascii="Times New Roman" w:eastAsia="Times New Roman" w:hAnsi="Times New Roman"/>
      <w:lang w:eastAsia="en-AU"/>
    </w:rPr>
  </w:style>
  <w:style w:type="paragraph" w:styleId="NormalWeb">
    <w:name w:val="Normal (Web)"/>
    <w:basedOn w:val="Normal"/>
    <w:uiPriority w:val="99"/>
    <w:rsid w:val="00B82BF8"/>
    <w:pPr>
      <w:spacing w:before="100" w:beforeAutospacing="1" w:after="100" w:afterAutospacing="1"/>
    </w:pPr>
    <w:rPr>
      <w:rFonts w:ascii="Verdana" w:eastAsia="Times New Roman" w:hAnsi="Verdana"/>
      <w:sz w:val="19"/>
      <w:szCs w:val="19"/>
      <w:lang w:eastAsia="en-AU"/>
    </w:rPr>
  </w:style>
  <w:style w:type="character" w:styleId="Strong">
    <w:name w:val="Strong"/>
    <w:qFormat/>
    <w:rsid w:val="00B82BF8"/>
    <w:rPr>
      <w:rFonts w:cs="Times New Roman"/>
      <w:b/>
      <w:bCs/>
    </w:rPr>
  </w:style>
  <w:style w:type="paragraph" w:styleId="DocumentMap">
    <w:name w:val="Document Map"/>
    <w:basedOn w:val="Normal"/>
    <w:link w:val="DocumentMapChar"/>
    <w:semiHidden/>
    <w:rsid w:val="00B82BF8"/>
    <w:pPr>
      <w:shd w:val="clear" w:color="auto" w:fill="000080"/>
    </w:pPr>
    <w:rPr>
      <w:rFonts w:ascii="Tahoma" w:eastAsia="Times New Roman" w:hAnsi="Tahoma" w:cs="Tahoma"/>
      <w:sz w:val="20"/>
      <w:szCs w:val="20"/>
      <w:lang w:eastAsia="en-AU"/>
    </w:rPr>
  </w:style>
  <w:style w:type="character" w:customStyle="1" w:styleId="DocumentMapChar">
    <w:name w:val="Document Map Char"/>
    <w:basedOn w:val="DefaultParagraphFont"/>
    <w:link w:val="DocumentMap"/>
    <w:semiHidden/>
    <w:rsid w:val="00B82BF8"/>
    <w:rPr>
      <w:rFonts w:ascii="Tahoma" w:eastAsia="Times New Roman" w:hAnsi="Tahoma" w:cs="Tahoma"/>
      <w:shd w:val="clear" w:color="auto" w:fill="000080"/>
    </w:rPr>
  </w:style>
  <w:style w:type="numbering" w:styleId="1ai">
    <w:name w:val="Outline List 1"/>
    <w:basedOn w:val="NoList"/>
    <w:rsid w:val="00B82BF8"/>
    <w:pPr>
      <w:numPr>
        <w:numId w:val="7"/>
      </w:numPr>
    </w:pPr>
  </w:style>
  <w:style w:type="paragraph" w:customStyle="1" w:styleId="StyleHeading1Before0ptBottomSinglesolidlineAuto">
    <w:name w:val="Style Heading 1 + Before:  0 pt Bottom: (Single solid line Auto ..."/>
    <w:basedOn w:val="TOC1"/>
    <w:rsid w:val="00B82BF8"/>
    <w:pPr>
      <w:numPr>
        <w:numId w:val="8"/>
      </w:numPr>
      <w:pBdr>
        <w:bottom w:val="single" w:sz="18" w:space="6" w:color="auto"/>
      </w:pBdr>
      <w:tabs>
        <w:tab w:val="left" w:pos="0"/>
        <w:tab w:val="right" w:leader="dot" w:pos="9600"/>
      </w:tabs>
      <w:spacing w:after="0"/>
      <w:ind w:right="187"/>
    </w:pPr>
    <w:rPr>
      <w:rFonts w:eastAsia="Dotum"/>
      <w:noProof/>
      <w:sz w:val="28"/>
      <w:szCs w:val="20"/>
      <w:lang w:eastAsia="en-AU"/>
    </w:rPr>
  </w:style>
  <w:style w:type="character" w:styleId="PageNumber">
    <w:name w:val="page number"/>
    <w:basedOn w:val="DefaultParagraphFont"/>
    <w:rsid w:val="00B82BF8"/>
  </w:style>
  <w:style w:type="numbering" w:customStyle="1" w:styleId="StyleNumbered13ptBold">
    <w:name w:val="Style Numbered 13 pt Bold"/>
    <w:basedOn w:val="NoList"/>
    <w:rsid w:val="00B82BF8"/>
    <w:pPr>
      <w:numPr>
        <w:numId w:val="10"/>
      </w:numPr>
    </w:pPr>
  </w:style>
  <w:style w:type="numbering" w:styleId="111111">
    <w:name w:val="Outline List 2"/>
    <w:basedOn w:val="NoList"/>
    <w:rsid w:val="00B82BF8"/>
    <w:pPr>
      <w:numPr>
        <w:numId w:val="9"/>
      </w:numPr>
    </w:pPr>
  </w:style>
  <w:style w:type="numbering" w:customStyle="1" w:styleId="StyleOutlinenumbered13ptBold">
    <w:name w:val="Style Outline numbered 13 pt Bold"/>
    <w:basedOn w:val="NoList"/>
    <w:rsid w:val="00B82BF8"/>
    <w:pPr>
      <w:numPr>
        <w:numId w:val="12"/>
      </w:numPr>
    </w:pPr>
  </w:style>
  <w:style w:type="paragraph" w:customStyle="1" w:styleId="StyleStyleHeading113ptJustifiedBefore0pt125pt">
    <w:name w:val="Style Style Heading 1 + 13 pt Justified Before:  0 pt + 12.5 pt"/>
    <w:basedOn w:val="Normal"/>
    <w:rsid w:val="00B82BF8"/>
    <w:pPr>
      <w:numPr>
        <w:numId w:val="11"/>
      </w:numPr>
      <w:tabs>
        <w:tab w:val="left" w:pos="709"/>
        <w:tab w:val="right" w:leader="dot" w:pos="9599"/>
      </w:tabs>
      <w:ind w:left="680"/>
    </w:pPr>
    <w:rPr>
      <w:rFonts w:eastAsia="Times New Roman"/>
      <w:b/>
      <w:bCs/>
      <w:szCs w:val="20"/>
      <w:lang w:eastAsia="en-AU"/>
    </w:rPr>
  </w:style>
  <w:style w:type="paragraph" w:customStyle="1" w:styleId="StyleStyleHeading113ptJustifiedBefore0pt125pt1">
    <w:name w:val="Style Style Heading 1 + 13 pt Justified Before:  0 pt + 12.5 pt1"/>
    <w:basedOn w:val="Normal"/>
    <w:rsid w:val="00B82BF8"/>
    <w:pPr>
      <w:tabs>
        <w:tab w:val="left" w:pos="709"/>
        <w:tab w:val="num" w:pos="1644"/>
        <w:tab w:val="right" w:leader="dot" w:pos="9599"/>
      </w:tabs>
      <w:ind w:left="680" w:hanging="680"/>
    </w:pPr>
    <w:rPr>
      <w:rFonts w:ascii="Arial Bold" w:eastAsia="Times New Roman" w:hAnsi="Arial Bold"/>
      <w:b/>
      <w:bCs/>
      <w:szCs w:val="20"/>
      <w:lang w:eastAsia="en-AU"/>
    </w:rPr>
  </w:style>
  <w:style w:type="paragraph" w:styleId="BodyTextIndent2">
    <w:name w:val="Body Text Indent 2"/>
    <w:basedOn w:val="Normal"/>
    <w:link w:val="BodyTextIndent2Char"/>
    <w:rsid w:val="00B82BF8"/>
    <w:pPr>
      <w:spacing w:after="120" w:line="480" w:lineRule="auto"/>
      <w:ind w:left="283"/>
    </w:pPr>
    <w:rPr>
      <w:rFonts w:eastAsia="Times New Roman"/>
      <w:lang w:eastAsia="en-AU"/>
    </w:rPr>
  </w:style>
  <w:style w:type="character" w:customStyle="1" w:styleId="BodyTextIndent2Char">
    <w:name w:val="Body Text Indent 2 Char"/>
    <w:basedOn w:val="DefaultParagraphFont"/>
    <w:link w:val="BodyTextIndent2"/>
    <w:rsid w:val="00B82BF8"/>
    <w:rPr>
      <w:rFonts w:ascii="Arial" w:eastAsia="Times New Roman" w:hAnsi="Arial"/>
      <w:sz w:val="24"/>
      <w:szCs w:val="24"/>
    </w:rPr>
  </w:style>
  <w:style w:type="paragraph" w:styleId="BodyText2">
    <w:name w:val="Body Text 2"/>
    <w:basedOn w:val="Normal"/>
    <w:link w:val="BodyText2Char"/>
    <w:rsid w:val="00B82BF8"/>
    <w:pPr>
      <w:spacing w:after="120" w:line="480" w:lineRule="auto"/>
    </w:pPr>
    <w:rPr>
      <w:rFonts w:eastAsia="Times New Roman"/>
      <w:lang w:eastAsia="en-AU"/>
    </w:rPr>
  </w:style>
  <w:style w:type="character" w:customStyle="1" w:styleId="BodyText2Char">
    <w:name w:val="Body Text 2 Char"/>
    <w:basedOn w:val="DefaultParagraphFont"/>
    <w:link w:val="BodyText2"/>
    <w:rsid w:val="00B82BF8"/>
    <w:rPr>
      <w:rFonts w:ascii="Arial" w:eastAsia="Times New Roman" w:hAnsi="Arial"/>
      <w:sz w:val="24"/>
      <w:szCs w:val="24"/>
    </w:rPr>
  </w:style>
  <w:style w:type="paragraph" w:styleId="Revision">
    <w:name w:val="Revision"/>
    <w:hidden/>
    <w:uiPriority w:val="62"/>
    <w:rsid w:val="00B82BF8"/>
    <w:rPr>
      <w:rFonts w:ascii="Arial" w:eastAsia="Times New Roman" w:hAnsi="Arial"/>
      <w:sz w:val="24"/>
      <w:szCs w:val="24"/>
    </w:rPr>
  </w:style>
  <w:style w:type="paragraph" w:customStyle="1" w:styleId="Default">
    <w:name w:val="Default"/>
    <w:rsid w:val="00B6736A"/>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E609BF"/>
    <w:rPr>
      <w:sz w:val="20"/>
      <w:szCs w:val="20"/>
    </w:rPr>
  </w:style>
  <w:style w:type="character" w:customStyle="1" w:styleId="FootnoteTextChar">
    <w:name w:val="Footnote Text Char"/>
    <w:basedOn w:val="DefaultParagraphFont"/>
    <w:link w:val="FootnoteText"/>
    <w:uiPriority w:val="99"/>
    <w:semiHidden/>
    <w:rsid w:val="00E609BF"/>
    <w:rPr>
      <w:rFonts w:ascii="Arial" w:hAnsi="Arial"/>
      <w:lang w:eastAsia="en-US"/>
    </w:rPr>
  </w:style>
  <w:style w:type="character" w:styleId="FootnoteReference">
    <w:name w:val="footnote reference"/>
    <w:basedOn w:val="DefaultParagraphFont"/>
    <w:uiPriority w:val="99"/>
    <w:semiHidden/>
    <w:unhideWhenUsed/>
    <w:rsid w:val="00E609BF"/>
    <w:rPr>
      <w:vertAlign w:val="superscript"/>
    </w:rPr>
  </w:style>
  <w:style w:type="paragraph" w:customStyle="1" w:styleId="ACRuleHeader1">
    <w:name w:val="AC Rule Header 1"/>
    <w:basedOn w:val="Normal"/>
    <w:next w:val="ACRuleBody2"/>
    <w:rsid w:val="006745B2"/>
    <w:pPr>
      <w:numPr>
        <w:numId w:val="13"/>
      </w:numPr>
      <w:spacing w:before="240" w:after="120"/>
      <w:ind w:left="567" w:hanging="567"/>
      <w:outlineLvl w:val="0"/>
    </w:pPr>
    <w:rPr>
      <w:rFonts w:eastAsiaTheme="minorHAnsi" w:cstheme="minorBidi"/>
      <w:b/>
      <w:szCs w:val="22"/>
    </w:rPr>
  </w:style>
  <w:style w:type="paragraph" w:customStyle="1" w:styleId="ACRuleHeader2">
    <w:name w:val="AC Rule Header 2"/>
    <w:basedOn w:val="ACRuleHeader1"/>
    <w:next w:val="ACRuleBody3"/>
    <w:rsid w:val="006745B2"/>
    <w:pPr>
      <w:numPr>
        <w:ilvl w:val="1"/>
      </w:numPr>
      <w:spacing w:before="120"/>
      <w:ind w:left="1560" w:hanging="993"/>
      <w:jc w:val="both"/>
      <w:outlineLvl w:val="1"/>
    </w:pPr>
  </w:style>
  <w:style w:type="paragraph" w:customStyle="1" w:styleId="ACRuleBody2">
    <w:name w:val="AC Rule Body 2"/>
    <w:basedOn w:val="ACRuleHeader2"/>
    <w:rsid w:val="006745B2"/>
    <w:pPr>
      <w:ind w:left="1276" w:hanging="709"/>
      <w:outlineLvl w:val="9"/>
    </w:pPr>
    <w:rPr>
      <w:b w:val="0"/>
    </w:rPr>
  </w:style>
  <w:style w:type="paragraph" w:customStyle="1" w:styleId="ACRuleBody3">
    <w:name w:val="AC Rule Body 3"/>
    <w:basedOn w:val="ACRuleBody2"/>
    <w:rsid w:val="006745B2"/>
    <w:pPr>
      <w:numPr>
        <w:ilvl w:val="2"/>
      </w:numPr>
      <w:ind w:left="2552" w:hanging="992"/>
    </w:pPr>
  </w:style>
  <w:style w:type="paragraph" w:customStyle="1" w:styleId="Sectionheading">
    <w:name w:val="Section heading"/>
    <w:basedOn w:val="Normal"/>
    <w:next w:val="Normal"/>
    <w:uiPriority w:val="11"/>
    <w:qFormat/>
    <w:rsid w:val="00CB1C76"/>
    <w:pPr>
      <w:keepNext/>
      <w:numPr>
        <w:numId w:val="14"/>
      </w:numPr>
      <w:spacing w:before="360" w:after="180"/>
    </w:pPr>
    <w:rPr>
      <w:rFonts w:eastAsia="Times New Roman"/>
      <w:b/>
      <w:color w:val="1F497D" w:themeColor="text2"/>
      <w:sz w:val="40"/>
    </w:rPr>
  </w:style>
  <w:style w:type="paragraph" w:customStyle="1" w:styleId="Subsectionheading">
    <w:name w:val="Subsection heading"/>
    <w:basedOn w:val="Normal"/>
    <w:next w:val="Normal"/>
    <w:uiPriority w:val="12"/>
    <w:qFormat/>
    <w:rsid w:val="00CB1C76"/>
    <w:pPr>
      <w:numPr>
        <w:ilvl w:val="1"/>
        <w:numId w:val="14"/>
      </w:numPr>
      <w:spacing w:before="360" w:after="180"/>
    </w:pPr>
    <w:rPr>
      <w:rFonts w:eastAsia="Times New Roman"/>
      <w:b/>
      <w:sz w:val="28"/>
    </w:rPr>
  </w:style>
  <w:style w:type="paragraph" w:customStyle="1" w:styleId="MediumShading1-Accent11">
    <w:name w:val="Medium Shading 1 - Accent 11"/>
    <w:basedOn w:val="Normal"/>
    <w:uiPriority w:val="60"/>
    <w:unhideWhenUsed/>
    <w:qFormat/>
    <w:rsid w:val="00CB1C76"/>
    <w:pPr>
      <w:keepNext/>
      <w:tabs>
        <w:tab w:val="num" w:pos="720"/>
      </w:tabs>
      <w:spacing w:after="180"/>
      <w:ind w:left="1077" w:hanging="357"/>
      <w:contextualSpacing/>
      <w:outlineLvl w:val="1"/>
    </w:pPr>
    <w:rPr>
      <w:rFonts w:eastAsia="Times New Roman"/>
      <w:sz w:val="22"/>
    </w:rPr>
  </w:style>
  <w:style w:type="paragraph" w:customStyle="1" w:styleId="MediumShading2-Accent11">
    <w:name w:val="Medium Shading 2 - Accent 11"/>
    <w:basedOn w:val="Normal"/>
    <w:uiPriority w:val="60"/>
    <w:rsid w:val="00CB1C76"/>
    <w:pPr>
      <w:keepNext/>
      <w:tabs>
        <w:tab w:val="num" w:pos="1440"/>
      </w:tabs>
      <w:spacing w:after="180"/>
      <w:ind w:left="1797" w:hanging="357"/>
      <w:contextualSpacing/>
      <w:outlineLvl w:val="2"/>
    </w:pPr>
    <w:rPr>
      <w:rFonts w:eastAsia="Times New Roman"/>
      <w:sz w:val="22"/>
    </w:rPr>
  </w:style>
  <w:style w:type="paragraph" w:customStyle="1" w:styleId="MediumList1-Accent11">
    <w:name w:val="Medium List 1 - Accent 11"/>
    <w:basedOn w:val="Normal"/>
    <w:uiPriority w:val="61"/>
    <w:rsid w:val="00CB1C76"/>
    <w:pPr>
      <w:keepNext/>
      <w:tabs>
        <w:tab w:val="num" w:pos="2160"/>
      </w:tabs>
      <w:spacing w:after="180"/>
      <w:ind w:left="2520" w:hanging="360"/>
      <w:contextualSpacing/>
      <w:outlineLvl w:val="3"/>
    </w:pPr>
    <w:rPr>
      <w:rFonts w:eastAsia="Times New Roman"/>
      <w:sz w:val="22"/>
    </w:rPr>
  </w:style>
  <w:style w:type="paragraph" w:styleId="Quote">
    <w:name w:val="Quote"/>
    <w:basedOn w:val="Normal"/>
    <w:link w:val="QuoteChar"/>
    <w:uiPriority w:val="64"/>
    <w:qFormat/>
    <w:rsid w:val="00CB1C76"/>
    <w:pPr>
      <w:keepNext/>
      <w:tabs>
        <w:tab w:val="num" w:pos="4320"/>
      </w:tabs>
      <w:spacing w:after="180"/>
      <w:ind w:left="4680" w:hanging="360"/>
      <w:contextualSpacing/>
      <w:outlineLvl w:val="6"/>
    </w:pPr>
    <w:rPr>
      <w:rFonts w:eastAsia="Times New Roman"/>
      <w:sz w:val="22"/>
    </w:rPr>
  </w:style>
  <w:style w:type="character" w:customStyle="1" w:styleId="QuoteChar">
    <w:name w:val="Quote Char"/>
    <w:basedOn w:val="DefaultParagraphFont"/>
    <w:link w:val="Quote"/>
    <w:uiPriority w:val="64"/>
    <w:rsid w:val="00CB1C76"/>
    <w:rPr>
      <w:rFonts w:ascii="Arial" w:eastAsia="Times New Roman" w:hAnsi="Arial"/>
      <w:sz w:val="22"/>
      <w:szCs w:val="24"/>
      <w:lang w:eastAsia="en-US"/>
    </w:rPr>
  </w:style>
  <w:style w:type="paragraph" w:styleId="IntenseQuote">
    <w:name w:val="Intense Quote"/>
    <w:basedOn w:val="Normal"/>
    <w:link w:val="IntenseQuoteChar"/>
    <w:uiPriority w:val="65"/>
    <w:qFormat/>
    <w:rsid w:val="00CB1C76"/>
    <w:pPr>
      <w:keepNext/>
      <w:tabs>
        <w:tab w:val="num" w:pos="5040"/>
      </w:tabs>
      <w:spacing w:after="180"/>
      <w:ind w:left="5400" w:hanging="360"/>
      <w:contextualSpacing/>
      <w:outlineLvl w:val="7"/>
    </w:pPr>
    <w:rPr>
      <w:rFonts w:eastAsia="Times New Roman"/>
      <w:sz w:val="22"/>
    </w:rPr>
  </w:style>
  <w:style w:type="character" w:customStyle="1" w:styleId="IntenseQuoteChar">
    <w:name w:val="Intense Quote Char"/>
    <w:basedOn w:val="DefaultParagraphFont"/>
    <w:link w:val="IntenseQuote"/>
    <w:uiPriority w:val="65"/>
    <w:rsid w:val="00CB1C76"/>
    <w:rPr>
      <w:rFonts w:ascii="Arial" w:eastAsia="Times New Roman" w:hAnsi="Arial"/>
      <w:sz w:val="22"/>
      <w:szCs w:val="24"/>
      <w:lang w:eastAsia="en-US"/>
    </w:rPr>
  </w:style>
  <w:style w:type="paragraph" w:customStyle="1" w:styleId="MediumList2-Accent11">
    <w:name w:val="Medium List 2 - Accent 11"/>
    <w:basedOn w:val="Normal"/>
    <w:uiPriority w:val="66"/>
    <w:rsid w:val="00CB1C76"/>
    <w:pPr>
      <w:keepNext/>
      <w:tabs>
        <w:tab w:val="num" w:pos="5760"/>
      </w:tabs>
      <w:spacing w:after="180"/>
      <w:ind w:left="6120" w:hanging="360"/>
      <w:contextualSpacing/>
      <w:outlineLvl w:val="8"/>
    </w:pPr>
    <w:rPr>
      <w:rFonts w:eastAsia="Times New Roman"/>
      <w:sz w:val="22"/>
    </w:rPr>
  </w:style>
  <w:style w:type="paragraph" w:styleId="EndnoteText">
    <w:name w:val="endnote text"/>
    <w:basedOn w:val="Normal"/>
    <w:link w:val="EndnoteTextChar"/>
    <w:uiPriority w:val="99"/>
    <w:semiHidden/>
    <w:unhideWhenUsed/>
    <w:rsid w:val="002B3B8D"/>
    <w:rPr>
      <w:sz w:val="20"/>
      <w:szCs w:val="20"/>
    </w:rPr>
  </w:style>
  <w:style w:type="character" w:customStyle="1" w:styleId="EndnoteTextChar">
    <w:name w:val="Endnote Text Char"/>
    <w:basedOn w:val="DefaultParagraphFont"/>
    <w:link w:val="EndnoteText"/>
    <w:uiPriority w:val="99"/>
    <w:semiHidden/>
    <w:rsid w:val="002B3B8D"/>
    <w:rPr>
      <w:rFonts w:ascii="Arial" w:hAnsi="Arial"/>
      <w:lang w:eastAsia="en-US"/>
    </w:rPr>
  </w:style>
  <w:style w:type="character" w:styleId="EndnoteReference">
    <w:name w:val="endnote reference"/>
    <w:basedOn w:val="DefaultParagraphFont"/>
    <w:uiPriority w:val="99"/>
    <w:semiHidden/>
    <w:unhideWhenUsed/>
    <w:rsid w:val="002B3B8D"/>
    <w:rPr>
      <w:vertAlign w:val="superscript"/>
    </w:rPr>
  </w:style>
  <w:style w:type="character" w:styleId="UnresolvedMention">
    <w:name w:val="Unresolved Mention"/>
    <w:basedOn w:val="DefaultParagraphFont"/>
    <w:uiPriority w:val="99"/>
    <w:semiHidden/>
    <w:unhideWhenUsed/>
    <w:rsid w:val="00C81FDD"/>
    <w:rPr>
      <w:color w:val="605E5C"/>
      <w:shd w:val="clear" w:color="auto" w:fill="E1DFDD"/>
    </w:rPr>
  </w:style>
  <w:style w:type="character" w:customStyle="1" w:styleId="InTableHeadingsChar">
    <w:name w:val="In Table Headings Char"/>
    <w:basedOn w:val="DefaultParagraphFont"/>
    <w:link w:val="InTableHeadings"/>
    <w:locked/>
    <w:rsid w:val="00984C5F"/>
    <w:rPr>
      <w:rFonts w:ascii="Arial Narrow" w:hAnsi="Arial Narrow"/>
      <w:b/>
      <w:bCs/>
    </w:rPr>
  </w:style>
  <w:style w:type="paragraph" w:customStyle="1" w:styleId="InTableHeadings">
    <w:name w:val="In Table Headings"/>
    <w:basedOn w:val="Normal"/>
    <w:link w:val="InTableHeadingsChar"/>
    <w:rsid w:val="00984C5F"/>
    <w:rPr>
      <w:rFonts w:ascii="Arial Narrow" w:hAnsi="Arial Narrow"/>
      <w:b/>
      <w:bCs/>
      <w:sz w:val="20"/>
      <w:szCs w:val="20"/>
      <w:lang w:eastAsia="en-AU"/>
    </w:rPr>
  </w:style>
  <w:style w:type="character" w:customStyle="1" w:styleId="TableDataChar">
    <w:name w:val="Table Data Char"/>
    <w:basedOn w:val="DefaultParagraphFont"/>
    <w:link w:val="TableData0"/>
    <w:locked/>
    <w:rsid w:val="00984C5F"/>
    <w:rPr>
      <w:rFonts w:ascii="Arial Narrow" w:hAnsi="Arial Narrow"/>
    </w:rPr>
  </w:style>
  <w:style w:type="paragraph" w:customStyle="1" w:styleId="TableData0">
    <w:name w:val="Table Data"/>
    <w:basedOn w:val="Normal"/>
    <w:link w:val="TableDataChar"/>
    <w:rsid w:val="00984C5F"/>
    <w:rPr>
      <w:rFonts w:ascii="Arial Narrow" w:hAnsi="Arial Narrow"/>
      <w:sz w:val="20"/>
      <w:szCs w:val="20"/>
      <w:lang w:eastAsia="en-AU"/>
    </w:rPr>
  </w:style>
  <w:style w:type="character" w:customStyle="1" w:styleId="CharDefText">
    <w:name w:val="CharDefText"/>
    <w:basedOn w:val="DefaultParagraphFont"/>
    <w:rsid w:val="00773D3E"/>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7158">
      <w:bodyDiv w:val="1"/>
      <w:marLeft w:val="0"/>
      <w:marRight w:val="0"/>
      <w:marTop w:val="0"/>
      <w:marBottom w:val="825"/>
      <w:divBdr>
        <w:top w:val="none" w:sz="0" w:space="0" w:color="auto"/>
        <w:left w:val="none" w:sz="0" w:space="0" w:color="auto"/>
        <w:bottom w:val="none" w:sz="0" w:space="0" w:color="auto"/>
        <w:right w:val="none" w:sz="0" w:space="0" w:color="auto"/>
      </w:divBdr>
      <w:divsChild>
        <w:div w:id="1939560574">
          <w:marLeft w:val="0"/>
          <w:marRight w:val="0"/>
          <w:marTop w:val="0"/>
          <w:marBottom w:val="0"/>
          <w:divBdr>
            <w:top w:val="none" w:sz="0" w:space="0" w:color="auto"/>
            <w:left w:val="none" w:sz="0" w:space="0" w:color="auto"/>
            <w:bottom w:val="none" w:sz="0" w:space="0" w:color="auto"/>
            <w:right w:val="none" w:sz="0" w:space="0" w:color="auto"/>
          </w:divBdr>
          <w:divsChild>
            <w:div w:id="550726022">
              <w:marLeft w:val="0"/>
              <w:marRight w:val="0"/>
              <w:marTop w:val="0"/>
              <w:marBottom w:val="0"/>
              <w:divBdr>
                <w:top w:val="none" w:sz="0" w:space="0" w:color="auto"/>
                <w:left w:val="none" w:sz="0" w:space="0" w:color="auto"/>
                <w:bottom w:val="none" w:sz="0" w:space="0" w:color="auto"/>
                <w:right w:val="none" w:sz="0" w:space="0" w:color="auto"/>
              </w:divBdr>
              <w:divsChild>
                <w:div w:id="1317144614">
                  <w:marLeft w:val="0"/>
                  <w:marRight w:val="0"/>
                  <w:marTop w:val="0"/>
                  <w:marBottom w:val="0"/>
                  <w:divBdr>
                    <w:top w:val="none" w:sz="0" w:space="0" w:color="auto"/>
                    <w:left w:val="none" w:sz="0" w:space="0" w:color="auto"/>
                    <w:bottom w:val="none" w:sz="0" w:space="0" w:color="auto"/>
                    <w:right w:val="none" w:sz="0" w:space="0" w:color="auto"/>
                  </w:divBdr>
                  <w:divsChild>
                    <w:div w:id="1209537840">
                      <w:marLeft w:val="0"/>
                      <w:marRight w:val="0"/>
                      <w:marTop w:val="0"/>
                      <w:marBottom w:val="0"/>
                      <w:divBdr>
                        <w:top w:val="none" w:sz="0" w:space="0" w:color="auto"/>
                        <w:left w:val="none" w:sz="0" w:space="0" w:color="auto"/>
                        <w:bottom w:val="none" w:sz="0" w:space="0" w:color="auto"/>
                        <w:right w:val="none" w:sz="0" w:space="0" w:color="auto"/>
                      </w:divBdr>
                      <w:divsChild>
                        <w:div w:id="202539699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422529">
      <w:bodyDiv w:val="1"/>
      <w:marLeft w:val="0"/>
      <w:marRight w:val="0"/>
      <w:marTop w:val="0"/>
      <w:marBottom w:val="825"/>
      <w:divBdr>
        <w:top w:val="none" w:sz="0" w:space="0" w:color="auto"/>
        <w:left w:val="none" w:sz="0" w:space="0" w:color="auto"/>
        <w:bottom w:val="none" w:sz="0" w:space="0" w:color="auto"/>
        <w:right w:val="none" w:sz="0" w:space="0" w:color="auto"/>
      </w:divBdr>
      <w:divsChild>
        <w:div w:id="1854106579">
          <w:marLeft w:val="0"/>
          <w:marRight w:val="0"/>
          <w:marTop w:val="0"/>
          <w:marBottom w:val="0"/>
          <w:divBdr>
            <w:top w:val="none" w:sz="0" w:space="0" w:color="auto"/>
            <w:left w:val="none" w:sz="0" w:space="0" w:color="auto"/>
            <w:bottom w:val="none" w:sz="0" w:space="0" w:color="auto"/>
            <w:right w:val="none" w:sz="0" w:space="0" w:color="auto"/>
          </w:divBdr>
          <w:divsChild>
            <w:div w:id="446895745">
              <w:marLeft w:val="0"/>
              <w:marRight w:val="0"/>
              <w:marTop w:val="0"/>
              <w:marBottom w:val="0"/>
              <w:divBdr>
                <w:top w:val="none" w:sz="0" w:space="0" w:color="auto"/>
                <w:left w:val="none" w:sz="0" w:space="0" w:color="auto"/>
                <w:bottom w:val="none" w:sz="0" w:space="0" w:color="auto"/>
                <w:right w:val="none" w:sz="0" w:space="0" w:color="auto"/>
              </w:divBdr>
              <w:divsChild>
                <w:div w:id="1715930463">
                  <w:marLeft w:val="0"/>
                  <w:marRight w:val="0"/>
                  <w:marTop w:val="0"/>
                  <w:marBottom w:val="0"/>
                  <w:divBdr>
                    <w:top w:val="none" w:sz="0" w:space="0" w:color="auto"/>
                    <w:left w:val="none" w:sz="0" w:space="0" w:color="auto"/>
                    <w:bottom w:val="none" w:sz="0" w:space="0" w:color="auto"/>
                    <w:right w:val="none" w:sz="0" w:space="0" w:color="auto"/>
                  </w:divBdr>
                  <w:divsChild>
                    <w:div w:id="2061980854">
                      <w:marLeft w:val="0"/>
                      <w:marRight w:val="0"/>
                      <w:marTop w:val="0"/>
                      <w:marBottom w:val="0"/>
                      <w:divBdr>
                        <w:top w:val="none" w:sz="0" w:space="0" w:color="auto"/>
                        <w:left w:val="none" w:sz="0" w:space="0" w:color="auto"/>
                        <w:bottom w:val="none" w:sz="0" w:space="0" w:color="auto"/>
                        <w:right w:val="none" w:sz="0" w:space="0" w:color="auto"/>
                      </w:divBdr>
                      <w:divsChild>
                        <w:div w:id="19084821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320517">
      <w:bodyDiv w:val="1"/>
      <w:marLeft w:val="0"/>
      <w:marRight w:val="0"/>
      <w:marTop w:val="0"/>
      <w:marBottom w:val="0"/>
      <w:divBdr>
        <w:top w:val="none" w:sz="0" w:space="0" w:color="auto"/>
        <w:left w:val="none" w:sz="0" w:space="0" w:color="auto"/>
        <w:bottom w:val="none" w:sz="0" w:space="0" w:color="auto"/>
        <w:right w:val="none" w:sz="0" w:space="0" w:color="auto"/>
      </w:divBdr>
    </w:div>
    <w:div w:id="951672901">
      <w:bodyDiv w:val="1"/>
      <w:marLeft w:val="0"/>
      <w:marRight w:val="0"/>
      <w:marTop w:val="0"/>
      <w:marBottom w:val="0"/>
      <w:divBdr>
        <w:top w:val="none" w:sz="0" w:space="0" w:color="auto"/>
        <w:left w:val="none" w:sz="0" w:space="0" w:color="auto"/>
        <w:bottom w:val="none" w:sz="0" w:space="0" w:color="auto"/>
        <w:right w:val="none" w:sz="0" w:space="0" w:color="auto"/>
      </w:divBdr>
    </w:div>
    <w:div w:id="960845774">
      <w:bodyDiv w:val="1"/>
      <w:marLeft w:val="0"/>
      <w:marRight w:val="0"/>
      <w:marTop w:val="0"/>
      <w:marBottom w:val="0"/>
      <w:divBdr>
        <w:top w:val="none" w:sz="0" w:space="0" w:color="auto"/>
        <w:left w:val="none" w:sz="0" w:space="0" w:color="auto"/>
        <w:bottom w:val="none" w:sz="0" w:space="0" w:color="auto"/>
        <w:right w:val="none" w:sz="0" w:space="0" w:color="auto"/>
      </w:divBdr>
    </w:div>
    <w:div w:id="1152452026">
      <w:bodyDiv w:val="1"/>
      <w:marLeft w:val="0"/>
      <w:marRight w:val="0"/>
      <w:marTop w:val="0"/>
      <w:marBottom w:val="0"/>
      <w:divBdr>
        <w:top w:val="none" w:sz="0" w:space="0" w:color="auto"/>
        <w:left w:val="none" w:sz="0" w:space="0" w:color="auto"/>
        <w:bottom w:val="none" w:sz="0" w:space="0" w:color="auto"/>
        <w:right w:val="none" w:sz="0" w:space="0" w:color="auto"/>
      </w:divBdr>
    </w:div>
    <w:div w:id="1184438510">
      <w:bodyDiv w:val="1"/>
      <w:marLeft w:val="0"/>
      <w:marRight w:val="0"/>
      <w:marTop w:val="0"/>
      <w:marBottom w:val="0"/>
      <w:divBdr>
        <w:top w:val="none" w:sz="0" w:space="0" w:color="auto"/>
        <w:left w:val="none" w:sz="0" w:space="0" w:color="auto"/>
        <w:bottom w:val="none" w:sz="0" w:space="0" w:color="auto"/>
        <w:right w:val="none" w:sz="0" w:space="0" w:color="auto"/>
      </w:divBdr>
      <w:divsChild>
        <w:div w:id="1754547533">
          <w:marLeft w:val="0"/>
          <w:marRight w:val="0"/>
          <w:marTop w:val="0"/>
          <w:marBottom w:val="0"/>
          <w:divBdr>
            <w:top w:val="none" w:sz="0" w:space="0" w:color="auto"/>
            <w:left w:val="none" w:sz="0" w:space="0" w:color="auto"/>
            <w:bottom w:val="none" w:sz="0" w:space="0" w:color="auto"/>
            <w:right w:val="none" w:sz="0" w:space="0" w:color="auto"/>
          </w:divBdr>
          <w:divsChild>
            <w:div w:id="1412384162">
              <w:marLeft w:val="0"/>
              <w:marRight w:val="0"/>
              <w:marTop w:val="0"/>
              <w:marBottom w:val="0"/>
              <w:divBdr>
                <w:top w:val="none" w:sz="0" w:space="0" w:color="auto"/>
                <w:left w:val="none" w:sz="0" w:space="0" w:color="auto"/>
                <w:bottom w:val="none" w:sz="0" w:space="0" w:color="auto"/>
                <w:right w:val="none" w:sz="0" w:space="0" w:color="auto"/>
              </w:divBdr>
              <w:divsChild>
                <w:div w:id="802309284">
                  <w:marLeft w:val="0"/>
                  <w:marRight w:val="0"/>
                  <w:marTop w:val="100"/>
                  <w:marBottom w:val="100"/>
                  <w:divBdr>
                    <w:top w:val="none" w:sz="0" w:space="0" w:color="auto"/>
                    <w:left w:val="none" w:sz="0" w:space="0" w:color="auto"/>
                    <w:bottom w:val="none" w:sz="0" w:space="0" w:color="auto"/>
                    <w:right w:val="none" w:sz="0" w:space="0" w:color="auto"/>
                  </w:divBdr>
                  <w:divsChild>
                    <w:div w:id="493494809">
                      <w:marLeft w:val="0"/>
                      <w:marRight w:val="0"/>
                      <w:marTop w:val="0"/>
                      <w:marBottom w:val="0"/>
                      <w:divBdr>
                        <w:top w:val="none" w:sz="0" w:space="0" w:color="auto"/>
                        <w:left w:val="none" w:sz="0" w:space="0" w:color="auto"/>
                        <w:bottom w:val="none" w:sz="0" w:space="0" w:color="auto"/>
                        <w:right w:val="none" w:sz="0" w:space="0" w:color="auto"/>
                      </w:divBdr>
                      <w:divsChild>
                        <w:div w:id="636498635">
                          <w:marLeft w:val="0"/>
                          <w:marRight w:val="0"/>
                          <w:marTop w:val="0"/>
                          <w:marBottom w:val="0"/>
                          <w:divBdr>
                            <w:top w:val="none" w:sz="0" w:space="0" w:color="auto"/>
                            <w:left w:val="none" w:sz="0" w:space="0" w:color="auto"/>
                            <w:bottom w:val="none" w:sz="0" w:space="0" w:color="auto"/>
                            <w:right w:val="none" w:sz="0" w:space="0" w:color="auto"/>
                          </w:divBdr>
                          <w:divsChild>
                            <w:div w:id="1104617692">
                              <w:marLeft w:val="0"/>
                              <w:marRight w:val="0"/>
                              <w:marTop w:val="0"/>
                              <w:marBottom w:val="0"/>
                              <w:divBdr>
                                <w:top w:val="none" w:sz="0" w:space="0" w:color="auto"/>
                                <w:left w:val="none" w:sz="0" w:space="0" w:color="auto"/>
                                <w:bottom w:val="none" w:sz="0" w:space="0" w:color="auto"/>
                                <w:right w:val="none" w:sz="0" w:space="0" w:color="auto"/>
                              </w:divBdr>
                              <w:divsChild>
                                <w:div w:id="764810557">
                                  <w:marLeft w:val="0"/>
                                  <w:marRight w:val="0"/>
                                  <w:marTop w:val="0"/>
                                  <w:marBottom w:val="0"/>
                                  <w:divBdr>
                                    <w:top w:val="none" w:sz="0" w:space="0" w:color="auto"/>
                                    <w:left w:val="none" w:sz="0" w:space="0" w:color="auto"/>
                                    <w:bottom w:val="none" w:sz="0" w:space="0" w:color="auto"/>
                                    <w:right w:val="none" w:sz="0" w:space="0" w:color="auto"/>
                                  </w:divBdr>
                                  <w:divsChild>
                                    <w:div w:id="590891578">
                                      <w:marLeft w:val="0"/>
                                      <w:marRight w:val="0"/>
                                      <w:marTop w:val="0"/>
                                      <w:marBottom w:val="0"/>
                                      <w:divBdr>
                                        <w:top w:val="none" w:sz="0" w:space="0" w:color="auto"/>
                                        <w:left w:val="none" w:sz="0" w:space="0" w:color="auto"/>
                                        <w:bottom w:val="none" w:sz="0" w:space="0" w:color="auto"/>
                                        <w:right w:val="none" w:sz="0" w:space="0" w:color="auto"/>
                                      </w:divBdr>
                                      <w:divsChild>
                                        <w:div w:id="869806661">
                                          <w:marLeft w:val="0"/>
                                          <w:marRight w:val="0"/>
                                          <w:marTop w:val="75"/>
                                          <w:marBottom w:val="0"/>
                                          <w:divBdr>
                                            <w:top w:val="none" w:sz="0" w:space="0" w:color="auto"/>
                                            <w:left w:val="none" w:sz="0" w:space="0" w:color="auto"/>
                                            <w:bottom w:val="none" w:sz="0" w:space="0" w:color="auto"/>
                                            <w:right w:val="none" w:sz="0" w:space="0" w:color="auto"/>
                                          </w:divBdr>
                                          <w:divsChild>
                                            <w:div w:id="530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338439">
      <w:bodyDiv w:val="1"/>
      <w:marLeft w:val="0"/>
      <w:marRight w:val="0"/>
      <w:marTop w:val="0"/>
      <w:marBottom w:val="0"/>
      <w:divBdr>
        <w:top w:val="none" w:sz="0" w:space="0" w:color="auto"/>
        <w:left w:val="none" w:sz="0" w:space="0" w:color="auto"/>
        <w:bottom w:val="none" w:sz="0" w:space="0" w:color="auto"/>
        <w:right w:val="none" w:sz="0" w:space="0" w:color="auto"/>
      </w:divBdr>
      <w:divsChild>
        <w:div w:id="1974600069">
          <w:marLeft w:val="0"/>
          <w:marRight w:val="0"/>
          <w:marTop w:val="0"/>
          <w:marBottom w:val="0"/>
          <w:divBdr>
            <w:top w:val="none" w:sz="0" w:space="0" w:color="auto"/>
            <w:left w:val="none" w:sz="0" w:space="0" w:color="auto"/>
            <w:bottom w:val="none" w:sz="0" w:space="0" w:color="auto"/>
            <w:right w:val="none" w:sz="0" w:space="0" w:color="auto"/>
          </w:divBdr>
          <w:divsChild>
            <w:div w:id="363751921">
              <w:marLeft w:val="0"/>
              <w:marRight w:val="0"/>
              <w:marTop w:val="0"/>
              <w:marBottom w:val="0"/>
              <w:divBdr>
                <w:top w:val="none" w:sz="0" w:space="0" w:color="auto"/>
                <w:left w:val="none" w:sz="0" w:space="0" w:color="auto"/>
                <w:bottom w:val="none" w:sz="0" w:space="0" w:color="auto"/>
                <w:right w:val="none" w:sz="0" w:space="0" w:color="auto"/>
              </w:divBdr>
              <w:divsChild>
                <w:div w:id="1898474521">
                  <w:marLeft w:val="0"/>
                  <w:marRight w:val="0"/>
                  <w:marTop w:val="100"/>
                  <w:marBottom w:val="100"/>
                  <w:divBdr>
                    <w:top w:val="none" w:sz="0" w:space="0" w:color="auto"/>
                    <w:left w:val="none" w:sz="0" w:space="0" w:color="auto"/>
                    <w:bottom w:val="none" w:sz="0" w:space="0" w:color="auto"/>
                    <w:right w:val="none" w:sz="0" w:space="0" w:color="auto"/>
                  </w:divBdr>
                  <w:divsChild>
                    <w:div w:id="457526817">
                      <w:marLeft w:val="0"/>
                      <w:marRight w:val="0"/>
                      <w:marTop w:val="0"/>
                      <w:marBottom w:val="0"/>
                      <w:divBdr>
                        <w:top w:val="none" w:sz="0" w:space="0" w:color="auto"/>
                        <w:left w:val="none" w:sz="0" w:space="0" w:color="auto"/>
                        <w:bottom w:val="none" w:sz="0" w:space="0" w:color="auto"/>
                        <w:right w:val="none" w:sz="0" w:space="0" w:color="auto"/>
                      </w:divBdr>
                      <w:divsChild>
                        <w:div w:id="1193348127">
                          <w:marLeft w:val="0"/>
                          <w:marRight w:val="0"/>
                          <w:marTop w:val="0"/>
                          <w:marBottom w:val="0"/>
                          <w:divBdr>
                            <w:top w:val="none" w:sz="0" w:space="0" w:color="auto"/>
                            <w:left w:val="none" w:sz="0" w:space="0" w:color="auto"/>
                            <w:bottom w:val="none" w:sz="0" w:space="0" w:color="auto"/>
                            <w:right w:val="none" w:sz="0" w:space="0" w:color="auto"/>
                          </w:divBdr>
                          <w:divsChild>
                            <w:div w:id="1692340017">
                              <w:marLeft w:val="0"/>
                              <w:marRight w:val="0"/>
                              <w:marTop w:val="0"/>
                              <w:marBottom w:val="0"/>
                              <w:divBdr>
                                <w:top w:val="none" w:sz="0" w:space="0" w:color="auto"/>
                                <w:left w:val="none" w:sz="0" w:space="0" w:color="auto"/>
                                <w:bottom w:val="none" w:sz="0" w:space="0" w:color="auto"/>
                                <w:right w:val="none" w:sz="0" w:space="0" w:color="auto"/>
                              </w:divBdr>
                              <w:divsChild>
                                <w:div w:id="1392075308">
                                  <w:marLeft w:val="0"/>
                                  <w:marRight w:val="0"/>
                                  <w:marTop w:val="0"/>
                                  <w:marBottom w:val="0"/>
                                  <w:divBdr>
                                    <w:top w:val="none" w:sz="0" w:space="0" w:color="auto"/>
                                    <w:left w:val="none" w:sz="0" w:space="0" w:color="auto"/>
                                    <w:bottom w:val="none" w:sz="0" w:space="0" w:color="auto"/>
                                    <w:right w:val="none" w:sz="0" w:space="0" w:color="auto"/>
                                  </w:divBdr>
                                  <w:divsChild>
                                    <w:div w:id="1336497590">
                                      <w:marLeft w:val="0"/>
                                      <w:marRight w:val="0"/>
                                      <w:marTop w:val="0"/>
                                      <w:marBottom w:val="0"/>
                                      <w:divBdr>
                                        <w:top w:val="none" w:sz="0" w:space="0" w:color="auto"/>
                                        <w:left w:val="none" w:sz="0" w:space="0" w:color="auto"/>
                                        <w:bottom w:val="none" w:sz="0" w:space="0" w:color="auto"/>
                                        <w:right w:val="none" w:sz="0" w:space="0" w:color="auto"/>
                                      </w:divBdr>
                                      <w:divsChild>
                                        <w:div w:id="1916278804">
                                          <w:marLeft w:val="0"/>
                                          <w:marRight w:val="0"/>
                                          <w:marTop w:val="75"/>
                                          <w:marBottom w:val="0"/>
                                          <w:divBdr>
                                            <w:top w:val="none" w:sz="0" w:space="0" w:color="auto"/>
                                            <w:left w:val="none" w:sz="0" w:space="0" w:color="auto"/>
                                            <w:bottom w:val="none" w:sz="0" w:space="0" w:color="auto"/>
                                            <w:right w:val="none" w:sz="0" w:space="0" w:color="auto"/>
                                          </w:divBdr>
                                          <w:divsChild>
                                            <w:div w:id="155237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196995">
      <w:bodyDiv w:val="1"/>
      <w:marLeft w:val="0"/>
      <w:marRight w:val="0"/>
      <w:marTop w:val="0"/>
      <w:marBottom w:val="0"/>
      <w:divBdr>
        <w:top w:val="none" w:sz="0" w:space="0" w:color="auto"/>
        <w:left w:val="none" w:sz="0" w:space="0" w:color="auto"/>
        <w:bottom w:val="none" w:sz="0" w:space="0" w:color="auto"/>
        <w:right w:val="none" w:sz="0" w:space="0" w:color="auto"/>
      </w:divBdr>
    </w:div>
    <w:div w:id="1292520932">
      <w:bodyDiv w:val="1"/>
      <w:marLeft w:val="0"/>
      <w:marRight w:val="0"/>
      <w:marTop w:val="0"/>
      <w:marBottom w:val="0"/>
      <w:divBdr>
        <w:top w:val="none" w:sz="0" w:space="0" w:color="auto"/>
        <w:left w:val="none" w:sz="0" w:space="0" w:color="auto"/>
        <w:bottom w:val="none" w:sz="0" w:space="0" w:color="auto"/>
        <w:right w:val="none" w:sz="0" w:space="0" w:color="auto"/>
      </w:divBdr>
    </w:div>
    <w:div w:id="1618901872">
      <w:bodyDiv w:val="1"/>
      <w:marLeft w:val="0"/>
      <w:marRight w:val="0"/>
      <w:marTop w:val="0"/>
      <w:marBottom w:val="0"/>
      <w:divBdr>
        <w:top w:val="none" w:sz="0" w:space="0" w:color="auto"/>
        <w:left w:val="none" w:sz="0" w:space="0" w:color="auto"/>
        <w:bottom w:val="none" w:sz="0" w:space="0" w:color="auto"/>
        <w:right w:val="none" w:sz="0" w:space="0" w:color="auto"/>
      </w:divBdr>
    </w:div>
    <w:div w:id="1815100465">
      <w:bodyDiv w:val="1"/>
      <w:marLeft w:val="0"/>
      <w:marRight w:val="0"/>
      <w:marTop w:val="0"/>
      <w:marBottom w:val="0"/>
      <w:divBdr>
        <w:top w:val="none" w:sz="0" w:space="0" w:color="auto"/>
        <w:left w:val="none" w:sz="0" w:space="0" w:color="auto"/>
        <w:bottom w:val="none" w:sz="0" w:space="0" w:color="auto"/>
        <w:right w:val="none" w:sz="0" w:space="0" w:color="auto"/>
      </w:divBdr>
    </w:div>
    <w:div w:id="1887637143">
      <w:bodyDiv w:val="1"/>
      <w:marLeft w:val="0"/>
      <w:marRight w:val="0"/>
      <w:marTop w:val="0"/>
      <w:marBottom w:val="0"/>
      <w:divBdr>
        <w:top w:val="none" w:sz="0" w:space="0" w:color="auto"/>
        <w:left w:val="none" w:sz="0" w:space="0" w:color="auto"/>
        <w:bottom w:val="none" w:sz="0" w:space="0" w:color="auto"/>
        <w:right w:val="none" w:sz="0" w:space="0" w:color="auto"/>
      </w:divBdr>
      <w:divsChild>
        <w:div w:id="1272010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583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9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259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ildsafe.humanrights.gov.au/national-principles/about-national-principles" TargetMode="External"/><Relationship Id="rId18" Type="http://schemas.openxmlformats.org/officeDocument/2006/relationships/hyperlink" Target="https://dojwa.sharepoint.com/sites/intranet/prison-operations/Pages/bhdc-copps.aspx" TargetMode="External"/><Relationship Id="rId26" Type="http://schemas.openxmlformats.org/officeDocument/2006/relationships/hyperlink" Target="https://dojwa.sharepoint.com/sites/intranet/prison-operations/Pages/bhdc-copps.aspx" TargetMode="External"/><Relationship Id="rId39" Type="http://schemas.openxmlformats.org/officeDocument/2006/relationships/hyperlink" Target="https://dojwa.sharepoint.com/sites/intranet/department/standards/Pages/monitoring.aspx"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dojwa.sharepoint.com/sites/intranet/prison-operations/Pages/bhdc-copps.aspx"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ayja.org.au/wp-content/uploads/2019/04/AYJA-Poster-April-2019.pdf" TargetMode="External"/><Relationship Id="rId17" Type="http://schemas.openxmlformats.org/officeDocument/2006/relationships/header" Target="header3.xml"/><Relationship Id="rId25" Type="http://schemas.openxmlformats.org/officeDocument/2006/relationships/hyperlink" Target="https://dojwa.sharepoint.com/sites/intranet/prison-operations/Pages/bhdc-copps.aspx" TargetMode="External"/><Relationship Id="rId33" Type="http://schemas.openxmlformats.org/officeDocument/2006/relationships/hyperlink" Target="https://dojwa.sharepoint.com/sites/intranet/prison-operations/Pages/bhdc-copps.aspx" TargetMode="External"/><Relationship Id="rId38" Type="http://schemas.openxmlformats.org/officeDocument/2006/relationships/hyperlink" Target="https://dojwa.sharepoint.com/sites/security-intelligence/security-response/Pages/srs-operational-guidance.aspx"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yperlink" Target="https://dojwa.sharepoint.com/sites/intranet/prison-operations/Pages/bhdc-copp-forms.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security-intelligence/security-response/Pages/srs-operational-guidance.aspx" TargetMode="External"/><Relationship Id="rId32" Type="http://schemas.openxmlformats.org/officeDocument/2006/relationships/hyperlink" Target="https://dojwa.sharepoint.com/sites/intranet/prison-operations/Pages/bhdc-copps.aspx" TargetMode="External"/><Relationship Id="rId37" Type="http://schemas.openxmlformats.org/officeDocument/2006/relationships/hyperlink" Target="https://dojwa.sharepoint.com/sites/security-intelligence/security-response/Pages/srs-operational-guidance.aspx" TargetMode="External"/><Relationship Id="rId40" Type="http://schemas.openxmlformats.org/officeDocument/2006/relationships/hyperlink" Target="https://dojwa.sharepoint.com/sites/intranet/department/standards/Pages/monitoring.aspx"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dojwa.sharepoint.com/sites/intranet/prison-operations/Pages/bhdc-copps.aspx" TargetMode="External"/><Relationship Id="rId28" Type="http://schemas.openxmlformats.org/officeDocument/2006/relationships/hyperlink" Target="https://dojwa.sharepoint.com/sites/intranet/prison-operations/Pages/bhdc-copps.aspx" TargetMode="External"/><Relationship Id="rId36" Type="http://schemas.openxmlformats.org/officeDocument/2006/relationships/hyperlink" Target="https://dojwa.sharepoint.com/sites/intranet/prison-operations/Pages/bhdc-copps.aspx"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dojwa.sharepoint.com/sites/intranet/prison-operations/Pages/bhdc-copp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hchr.org/en/instruments-mechanisms/instruments/united-nations-standard-minimum-rules-administration-juvenile" TargetMode="External"/><Relationship Id="rId22" Type="http://schemas.openxmlformats.org/officeDocument/2006/relationships/header" Target="header6.xml"/><Relationship Id="rId27" Type="http://schemas.openxmlformats.org/officeDocument/2006/relationships/hyperlink" Target="https://dojwa.sharepoint.com/sites/intranet/prison-operations/Pages/bhdc-copps.aspx" TargetMode="External"/><Relationship Id="rId30" Type="http://schemas.openxmlformats.org/officeDocument/2006/relationships/hyperlink" Target="https://dojwa.sharepoint.com/sites/intranet/prison-operations/Pages/bhdc-copps.aspx" TargetMode="External"/><Relationship Id="rId35" Type="http://schemas.openxmlformats.org/officeDocument/2006/relationships/hyperlink" Target="https://dojwa.sharepoint.com/sites/intranet/prison-operations/Pages/bhdc-copps.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Youth Justice Services</TermName>
          <TermId xmlns="http://schemas.microsoft.com/office/infopath/2007/PartnerControls">14213a7b-7f8e-4379-95a6-7270f474aaf7</TermId>
        </TermInfo>
      </Terms>
    </kf620cb349b946fa81ca1074c0b3c5af>
    <CategoryDescription xmlns="http://schemas.microsoft.com/sharepoint.v3">COPP 4.7 Mentally Impaired Accused Prisoners - Banksia Hill Detention Centre</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Youth</TermName>
          <TermId xmlns="http://schemas.microsoft.com/office/infopath/2007/PartnerControls">86dadb23-f3e8-45d0-a50e-683c2dd71471</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5230902-a580-4ba6-8738-a56353c9ac26" ContentTypeId="0x010100C5D63A055CE82242A2E4B837C82D470C"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A8E66859-B66A-4A5F-9CCA-7296C26B2156}">
  <ds:schemaRefs>
    <ds:schemaRef ds:uri="http://schemas.openxmlformats.org/officeDocument/2006/bibliography"/>
  </ds:schemaRefs>
</ds:datastoreItem>
</file>

<file path=customXml/itemProps3.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5.xml><?xml version="1.0" encoding="utf-8"?>
<ds:datastoreItem xmlns:ds="http://schemas.openxmlformats.org/officeDocument/2006/customXml" ds:itemID="{0FB0FFF2-7B4A-4717-AA7C-B8857DAA5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12</Pages>
  <Words>3473</Words>
  <Characters>19802</Characters>
  <Application>Microsoft Office Word</Application>
  <DocSecurity>8</DocSecurity>
  <Lines>165</Lines>
  <Paragraphs>46</Paragraphs>
  <ScaleCrop>false</ScaleCrop>
  <HeadingPairs>
    <vt:vector size="2" baseType="variant">
      <vt:variant>
        <vt:lpstr>Title</vt:lpstr>
      </vt:variant>
      <vt:variant>
        <vt:i4>1</vt:i4>
      </vt:variant>
    </vt:vector>
  </HeadingPairs>
  <TitlesOfParts>
    <vt:vector size="1" baseType="lpstr">
      <vt:lpstr>COPP 4.7 Mentally Impaired Accused Prisoners - Banksia Hill Detention Centre</vt:lpstr>
    </vt:vector>
  </TitlesOfParts>
  <Manager>Nimilandra.Nageswaran@correctiveservices.wa.gov.au</Manager>
  <Company>Department of Justice</Company>
  <LinksUpToDate>false</LinksUpToDate>
  <CharactersWithSpaces>23229</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4.7 Mentally Impaired Accused Prisoners - Banksia Hill Detention Centre</dc:title>
  <dc:subject/>
  <dc:creator>Scott.Rumbold@justice.wa.gov.au</dc:creator>
  <cp:keywords>Department of Justice; Corrective Services; DoJ; Commissioner; Procedure; Policy; COPP; COPPs; Detention Centre; Juvenile; Youth; Young; Person; Rule; Rules; Western Australia; Instrument; Instruments; Operations; BHDC; 4.7; Mentally; Impaired; Accused.</cp:keywords>
  <dc:description/>
  <cp:lastModifiedBy>Nolan, Marnee</cp:lastModifiedBy>
  <cp:revision>8</cp:revision>
  <cp:lastPrinted>2024-08-29T00:55:00Z</cp:lastPrinted>
  <dcterms:created xsi:type="dcterms:W3CDTF">2025-10-09T00:48:00Z</dcterms:created>
  <dcterms:modified xsi:type="dcterms:W3CDTF">2025-10-27T00:32:00Z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