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3536F" w14:textId="4390D466" w:rsidR="00146739" w:rsidRPr="00EA7EAC" w:rsidRDefault="00014669" w:rsidP="00EA7EAC">
      <w:pPr>
        <w:pStyle w:val="Title"/>
        <w:rPr>
          <w:rFonts w:hint="eastAsia"/>
        </w:rPr>
      </w:pPr>
      <w:r>
        <w:t>COPP</w:t>
      </w:r>
      <w:r w:rsidR="001858A6">
        <w:t xml:space="preserve"> </w:t>
      </w:r>
      <w:r w:rsidR="00C67821">
        <w:t>9.9</w:t>
      </w:r>
      <w:r w:rsidR="008114B3" w:rsidRPr="00EA7EAC">
        <w:t xml:space="preserve"> </w:t>
      </w:r>
      <w:r w:rsidR="000B3B2E">
        <w:t xml:space="preserve">Vehicles </w:t>
      </w:r>
      <w:r w:rsidR="00C844D1">
        <w:t>and Buggies</w:t>
      </w:r>
    </w:p>
    <w:p w14:paraId="6894B3DF" w14:textId="5F512C55" w:rsidR="000D69A3" w:rsidRDefault="007C7440" w:rsidP="00EA7EAC">
      <w:pPr>
        <w:pStyle w:val="Subtitle"/>
        <w:rPr>
          <w:rFonts w:hint="eastAsia"/>
        </w:rPr>
      </w:pPr>
      <w:r>
        <w:t xml:space="preserve">Banksia Hill </w:t>
      </w:r>
      <w:r w:rsidR="00A3716B">
        <w:t xml:space="preserve">Youth </w:t>
      </w:r>
      <w:r>
        <w:t>Detention Centre</w:t>
      </w:r>
    </w:p>
    <w:p w14:paraId="53A518A3" w14:textId="77777777" w:rsidR="00A72376" w:rsidRPr="00067914" w:rsidRDefault="00A72376" w:rsidP="00067914"/>
    <w:tbl>
      <w:tblPr>
        <w:tblW w:w="0" w:type="auto"/>
        <w:tblBorders>
          <w:top w:val="single" w:sz="12" w:space="0" w:color="565A5C"/>
          <w:left w:val="single" w:sz="12" w:space="0" w:color="565A5C"/>
          <w:bottom w:val="single" w:sz="12" w:space="0" w:color="565A5C"/>
          <w:right w:val="single" w:sz="12" w:space="0" w:color="565A5C"/>
          <w:insideH w:val="single" w:sz="12" w:space="0" w:color="565A5C"/>
        </w:tblBorders>
        <w:tblCellMar>
          <w:top w:w="57" w:type="dxa"/>
          <w:bottom w:w="57" w:type="dxa"/>
        </w:tblCellMar>
        <w:tblLook w:val="04A0" w:firstRow="1" w:lastRow="0" w:firstColumn="1" w:lastColumn="0" w:noHBand="0" w:noVBand="1"/>
      </w:tblPr>
      <w:tblGrid>
        <w:gridCol w:w="9010"/>
      </w:tblGrid>
      <w:tr w:rsidR="007C7440" w14:paraId="6F12C500" w14:textId="77777777" w:rsidTr="0008544F">
        <w:trPr>
          <w:trHeight w:val="4688"/>
        </w:trPr>
        <w:tc>
          <w:tcPr>
            <w:tcW w:w="9010" w:type="dxa"/>
            <w:tcBorders>
              <w:top w:val="single" w:sz="6" w:space="0" w:color="565A5C"/>
              <w:left w:val="single" w:sz="6" w:space="0" w:color="565A5C"/>
              <w:right w:val="single" w:sz="6" w:space="0" w:color="565A5C"/>
            </w:tcBorders>
            <w:shd w:val="clear" w:color="auto" w:fill="FCFCFA"/>
          </w:tcPr>
          <w:p w14:paraId="7FAF0545" w14:textId="5312DD9C" w:rsidR="00DD32CC" w:rsidRPr="00365E34" w:rsidRDefault="00DD32CC" w:rsidP="00DD32CC">
            <w:pPr>
              <w:pStyle w:val="Heading"/>
            </w:pPr>
            <w:bookmarkStart w:id="0" w:name="_Toc530130656"/>
            <w:r>
              <w:t>Principle</w:t>
            </w:r>
            <w:bookmarkEnd w:id="0"/>
            <w:r w:rsidR="000D6ADA">
              <w:t>s</w:t>
            </w:r>
          </w:p>
          <w:p w14:paraId="2D36374B" w14:textId="77777777" w:rsidR="00E25F64" w:rsidRDefault="00E25F64" w:rsidP="0008544F">
            <w:bookmarkStart w:id="1" w:name="_Toc2082062"/>
            <w:bookmarkStart w:id="2" w:name="_Toc2082168"/>
            <w:r>
              <w:t>In context of the following:</w:t>
            </w:r>
          </w:p>
          <w:p w14:paraId="14473499" w14:textId="77777777" w:rsidR="00E25F64" w:rsidRDefault="00E25F64" w:rsidP="0008544F"/>
          <w:bookmarkEnd w:id="1"/>
          <w:bookmarkEnd w:id="2"/>
          <w:p w14:paraId="46AD9CF3" w14:textId="7C628CB5" w:rsidR="00E25F64" w:rsidRPr="0008544F" w:rsidRDefault="00F95121" w:rsidP="00083945">
            <w:pPr>
              <w:spacing w:after="120"/>
            </w:pPr>
            <w:r>
              <w:rPr>
                <w:rStyle w:val="Hyperlink"/>
              </w:rPr>
              <w:fldChar w:fldCharType="begin"/>
            </w:r>
            <w:r w:rsidR="004F4693">
              <w:rPr>
                <w:rStyle w:val="Hyperlink"/>
              </w:rPr>
              <w:instrText>HYPERLINK "https://dojwa.sharepoint.com/sites/intranet/department/standards/Pages/ops-standards.aspx"</w:instrText>
            </w:r>
            <w:r>
              <w:rPr>
                <w:rStyle w:val="Hyperlink"/>
              </w:rPr>
            </w:r>
            <w:r>
              <w:rPr>
                <w:rStyle w:val="Hyperlink"/>
              </w:rPr>
              <w:fldChar w:fldCharType="separate"/>
            </w:r>
            <w:r w:rsidR="00C36A8C" w:rsidRPr="00083945">
              <w:rPr>
                <w:rStyle w:val="Hyperlink"/>
              </w:rPr>
              <w:t>Australasian Youth Justice Administrators Standards, 2009</w:t>
            </w:r>
            <w:r>
              <w:rPr>
                <w:rStyle w:val="Hyperlink"/>
              </w:rPr>
              <w:fldChar w:fldCharType="end"/>
            </w:r>
            <w:r w:rsidR="00083945" w:rsidRPr="0008544F">
              <w:t>:</w:t>
            </w:r>
          </w:p>
          <w:p w14:paraId="313634B6" w14:textId="0790EC5C" w:rsidR="00E25F64" w:rsidRPr="00083945" w:rsidRDefault="00E25F64" w:rsidP="00083945">
            <w:r w:rsidRPr="00083945">
              <w:t>Staff complete induction and mandatory training.</w:t>
            </w:r>
          </w:p>
          <w:p w14:paraId="2FF29240" w14:textId="77777777" w:rsidR="00F13B71" w:rsidRPr="00083945" w:rsidRDefault="00F13B71" w:rsidP="00083945">
            <w:pPr>
              <w:rPr>
                <w:lang w:val="en-US"/>
              </w:rPr>
            </w:pPr>
            <w:r w:rsidRPr="00083945">
              <w:rPr>
                <w:lang w:val="en-US"/>
              </w:rPr>
              <w:t>Custodial environments are safe and secure.</w:t>
            </w:r>
          </w:p>
          <w:p w14:paraId="6D3C758E" w14:textId="77777777" w:rsidR="00F13B71" w:rsidRPr="00083945" w:rsidRDefault="00F13B71" w:rsidP="00083945">
            <w:pPr>
              <w:rPr>
                <w:lang w:val="en-US"/>
              </w:rPr>
            </w:pPr>
            <w:r w:rsidRPr="00083945">
              <w:rPr>
                <w:lang w:val="en-US"/>
              </w:rPr>
              <w:t>Continuity of service is provided.</w:t>
            </w:r>
          </w:p>
          <w:p w14:paraId="54CAAFFB" w14:textId="35C1A47C" w:rsidR="00A27FF1" w:rsidRPr="00083945" w:rsidRDefault="00F13B71" w:rsidP="00083945">
            <w:pPr>
              <w:rPr>
                <w:lang w:val="en-US"/>
              </w:rPr>
            </w:pPr>
            <w:r w:rsidRPr="00083945">
              <w:rPr>
                <w:lang w:val="en-US"/>
              </w:rPr>
              <w:t>Physical resources are properly maintained and kept in working order.</w:t>
            </w:r>
          </w:p>
          <w:p w14:paraId="2716CA34" w14:textId="77777777" w:rsidR="00083945" w:rsidRPr="00083945" w:rsidRDefault="00083945" w:rsidP="00083945">
            <w:pPr>
              <w:rPr>
                <w:lang w:val="en-US"/>
              </w:rPr>
            </w:pPr>
          </w:p>
          <w:p w14:paraId="0984C056" w14:textId="4E52B8D8" w:rsidR="00A27FF1" w:rsidRDefault="00000000" w:rsidP="00083945">
            <w:pPr>
              <w:spacing w:after="120"/>
            </w:pPr>
            <w:hyperlink r:id="rId12" w:history="1">
              <w:r w:rsidR="00A27FF1" w:rsidRPr="00083945">
                <w:rPr>
                  <w:rStyle w:val="Hyperlink"/>
                </w:rPr>
                <w:t>Australian Human Rights Commission National Principles for Child Safe Organisations, 2018</w:t>
              </w:r>
            </w:hyperlink>
            <w:r w:rsidR="00A27FF1" w:rsidRPr="00083945">
              <w:t xml:space="preserve">: </w:t>
            </w:r>
          </w:p>
          <w:p w14:paraId="69EAC84B" w14:textId="24D093DB" w:rsidR="00C36A8C" w:rsidRPr="00A25D70" w:rsidRDefault="00A27FF1" w:rsidP="0008544F">
            <w:r w:rsidRPr="00083945">
              <w:t>Risk management strategies focus on preventing, identifying and mitigating risks to children and young people.</w:t>
            </w:r>
          </w:p>
        </w:tc>
      </w:tr>
    </w:tbl>
    <w:p w14:paraId="3E1C9673" w14:textId="77777777" w:rsidR="00803710" w:rsidRPr="00803710" w:rsidRDefault="00803710" w:rsidP="00803710">
      <w:pPr>
        <w:rPr>
          <w:b/>
        </w:rPr>
      </w:pPr>
    </w:p>
    <w:p w14:paraId="69C48095" w14:textId="77777777" w:rsidR="00803710" w:rsidRDefault="00803710" w:rsidP="00803710">
      <w:pPr>
        <w:sectPr w:rsidR="00803710" w:rsidSect="008D51C1">
          <w:headerReference w:type="even" r:id="rId13"/>
          <w:headerReference w:type="default" r:id="rId14"/>
          <w:headerReference w:type="first" r:id="rId15"/>
          <w:pgSz w:w="11900" w:h="16840"/>
          <w:pgMar w:top="-2410" w:right="1418" w:bottom="1440" w:left="1304" w:header="567" w:footer="706" w:gutter="0"/>
          <w:cols w:space="708"/>
          <w:titlePg/>
          <w:docGrid w:linePitch="360"/>
        </w:sectPr>
      </w:pPr>
    </w:p>
    <w:p w14:paraId="3285C6EC" w14:textId="77777777" w:rsidR="00FA1D8B" w:rsidRPr="0008544F" w:rsidRDefault="00FA1D8B" w:rsidP="0008544F">
      <w:pPr>
        <w:pStyle w:val="TOCHeading"/>
      </w:pPr>
      <w:r w:rsidRPr="0008544F">
        <w:lastRenderedPageBreak/>
        <w:t>Contents</w:t>
      </w:r>
    </w:p>
    <w:p w14:paraId="512D09B3" w14:textId="77777777" w:rsidR="00331DE9" w:rsidRPr="00AF7DDC" w:rsidRDefault="00331DE9" w:rsidP="00AF7DDC"/>
    <w:p w14:paraId="2A42FDA6" w14:textId="5BEE273A" w:rsidR="00452432" w:rsidRDefault="00D0092B">
      <w:pPr>
        <w:pStyle w:val="TOC1"/>
        <w:rPr>
          <w:rFonts w:asciiTheme="minorHAnsi" w:eastAsiaTheme="minorEastAsia" w:hAnsiTheme="minorHAnsi" w:cstheme="minorBidi"/>
          <w:noProof/>
          <w:sz w:val="22"/>
          <w:szCs w:val="22"/>
          <w:lang w:eastAsia="en-AU"/>
        </w:rPr>
      </w:pPr>
      <w:r>
        <w:fldChar w:fldCharType="begin"/>
      </w:r>
      <w:r>
        <w:instrText xml:space="preserve"> TOC \o "1-2" \h \z \u </w:instrText>
      </w:r>
      <w:r>
        <w:fldChar w:fldCharType="separate"/>
      </w:r>
      <w:hyperlink w:anchor="_Toc153187364" w:history="1">
        <w:r w:rsidR="00452432" w:rsidRPr="00B30900">
          <w:rPr>
            <w:rStyle w:val="Hyperlink"/>
            <w:noProof/>
          </w:rPr>
          <w:t>1</w:t>
        </w:r>
        <w:r w:rsidR="00452432">
          <w:rPr>
            <w:rFonts w:asciiTheme="minorHAnsi" w:eastAsiaTheme="minorEastAsia" w:hAnsiTheme="minorHAnsi" w:cstheme="minorBidi"/>
            <w:noProof/>
            <w:sz w:val="22"/>
            <w:szCs w:val="22"/>
            <w:lang w:eastAsia="en-AU"/>
          </w:rPr>
          <w:tab/>
        </w:r>
        <w:r w:rsidR="00452432" w:rsidRPr="00B30900">
          <w:rPr>
            <w:rStyle w:val="Hyperlink"/>
            <w:noProof/>
          </w:rPr>
          <w:t>Scope</w:t>
        </w:r>
        <w:r w:rsidR="00452432">
          <w:rPr>
            <w:noProof/>
            <w:webHidden/>
          </w:rPr>
          <w:tab/>
        </w:r>
        <w:r w:rsidR="00452432">
          <w:rPr>
            <w:noProof/>
            <w:webHidden/>
          </w:rPr>
          <w:fldChar w:fldCharType="begin"/>
        </w:r>
        <w:r w:rsidR="00452432">
          <w:rPr>
            <w:noProof/>
            <w:webHidden/>
          </w:rPr>
          <w:instrText xml:space="preserve"> PAGEREF _Toc153187364 \h </w:instrText>
        </w:r>
        <w:r w:rsidR="00452432">
          <w:rPr>
            <w:noProof/>
            <w:webHidden/>
          </w:rPr>
        </w:r>
        <w:r w:rsidR="00452432">
          <w:rPr>
            <w:noProof/>
            <w:webHidden/>
          </w:rPr>
          <w:fldChar w:fldCharType="separate"/>
        </w:r>
        <w:r w:rsidR="00452432">
          <w:rPr>
            <w:noProof/>
            <w:webHidden/>
          </w:rPr>
          <w:t>3</w:t>
        </w:r>
        <w:r w:rsidR="00452432">
          <w:rPr>
            <w:noProof/>
            <w:webHidden/>
          </w:rPr>
          <w:fldChar w:fldCharType="end"/>
        </w:r>
      </w:hyperlink>
    </w:p>
    <w:p w14:paraId="6709A158" w14:textId="3087B72D" w:rsidR="00452432" w:rsidRDefault="00000000">
      <w:pPr>
        <w:pStyle w:val="TOC1"/>
        <w:rPr>
          <w:rFonts w:asciiTheme="minorHAnsi" w:eastAsiaTheme="minorEastAsia" w:hAnsiTheme="minorHAnsi" w:cstheme="minorBidi"/>
          <w:noProof/>
          <w:sz w:val="22"/>
          <w:szCs w:val="22"/>
          <w:lang w:eastAsia="en-AU"/>
        </w:rPr>
      </w:pPr>
      <w:hyperlink w:anchor="_Toc153187365" w:history="1">
        <w:r w:rsidR="00452432" w:rsidRPr="00B30900">
          <w:rPr>
            <w:rStyle w:val="Hyperlink"/>
            <w:noProof/>
          </w:rPr>
          <w:t>2</w:t>
        </w:r>
        <w:r w:rsidR="00452432">
          <w:rPr>
            <w:rFonts w:asciiTheme="minorHAnsi" w:eastAsiaTheme="minorEastAsia" w:hAnsiTheme="minorHAnsi" w:cstheme="minorBidi"/>
            <w:noProof/>
            <w:sz w:val="22"/>
            <w:szCs w:val="22"/>
            <w:lang w:eastAsia="en-AU"/>
          </w:rPr>
          <w:tab/>
        </w:r>
        <w:r w:rsidR="00452432" w:rsidRPr="00B30900">
          <w:rPr>
            <w:rStyle w:val="Hyperlink"/>
            <w:noProof/>
          </w:rPr>
          <w:t>Policy</w:t>
        </w:r>
        <w:r w:rsidR="00452432">
          <w:rPr>
            <w:noProof/>
            <w:webHidden/>
          </w:rPr>
          <w:tab/>
        </w:r>
        <w:r w:rsidR="00452432">
          <w:rPr>
            <w:noProof/>
            <w:webHidden/>
          </w:rPr>
          <w:fldChar w:fldCharType="begin"/>
        </w:r>
        <w:r w:rsidR="00452432">
          <w:rPr>
            <w:noProof/>
            <w:webHidden/>
          </w:rPr>
          <w:instrText xml:space="preserve"> PAGEREF _Toc153187365 \h </w:instrText>
        </w:r>
        <w:r w:rsidR="00452432">
          <w:rPr>
            <w:noProof/>
            <w:webHidden/>
          </w:rPr>
        </w:r>
        <w:r w:rsidR="00452432">
          <w:rPr>
            <w:noProof/>
            <w:webHidden/>
          </w:rPr>
          <w:fldChar w:fldCharType="separate"/>
        </w:r>
        <w:r w:rsidR="00452432">
          <w:rPr>
            <w:noProof/>
            <w:webHidden/>
          </w:rPr>
          <w:t>3</w:t>
        </w:r>
        <w:r w:rsidR="00452432">
          <w:rPr>
            <w:noProof/>
            <w:webHidden/>
          </w:rPr>
          <w:fldChar w:fldCharType="end"/>
        </w:r>
      </w:hyperlink>
    </w:p>
    <w:p w14:paraId="777F9737" w14:textId="5E6A6739" w:rsidR="00452432" w:rsidRDefault="00000000">
      <w:pPr>
        <w:pStyle w:val="TOC1"/>
        <w:rPr>
          <w:rFonts w:asciiTheme="minorHAnsi" w:eastAsiaTheme="minorEastAsia" w:hAnsiTheme="minorHAnsi" w:cstheme="minorBidi"/>
          <w:noProof/>
          <w:sz w:val="22"/>
          <w:szCs w:val="22"/>
          <w:lang w:eastAsia="en-AU"/>
        </w:rPr>
      </w:pPr>
      <w:hyperlink w:anchor="_Toc153187366" w:history="1">
        <w:r w:rsidR="00452432" w:rsidRPr="00B30900">
          <w:rPr>
            <w:rStyle w:val="Hyperlink"/>
            <w:noProof/>
          </w:rPr>
          <w:t>3</w:t>
        </w:r>
        <w:r w:rsidR="00452432">
          <w:rPr>
            <w:rFonts w:asciiTheme="minorHAnsi" w:eastAsiaTheme="minorEastAsia" w:hAnsiTheme="minorHAnsi" w:cstheme="minorBidi"/>
            <w:noProof/>
            <w:sz w:val="22"/>
            <w:szCs w:val="22"/>
            <w:lang w:eastAsia="en-AU"/>
          </w:rPr>
          <w:tab/>
        </w:r>
        <w:r w:rsidR="00452432" w:rsidRPr="00B30900">
          <w:rPr>
            <w:rStyle w:val="Hyperlink"/>
            <w:noProof/>
          </w:rPr>
          <w:t>General Vehicle Procedures</w:t>
        </w:r>
        <w:r w:rsidR="00452432">
          <w:rPr>
            <w:noProof/>
            <w:webHidden/>
          </w:rPr>
          <w:tab/>
        </w:r>
        <w:r w:rsidR="00452432">
          <w:rPr>
            <w:noProof/>
            <w:webHidden/>
          </w:rPr>
          <w:fldChar w:fldCharType="begin"/>
        </w:r>
        <w:r w:rsidR="00452432">
          <w:rPr>
            <w:noProof/>
            <w:webHidden/>
          </w:rPr>
          <w:instrText xml:space="preserve"> PAGEREF _Toc153187366 \h </w:instrText>
        </w:r>
        <w:r w:rsidR="00452432">
          <w:rPr>
            <w:noProof/>
            <w:webHidden/>
          </w:rPr>
        </w:r>
        <w:r w:rsidR="00452432">
          <w:rPr>
            <w:noProof/>
            <w:webHidden/>
          </w:rPr>
          <w:fldChar w:fldCharType="separate"/>
        </w:r>
        <w:r w:rsidR="00452432">
          <w:rPr>
            <w:noProof/>
            <w:webHidden/>
          </w:rPr>
          <w:t>3</w:t>
        </w:r>
        <w:r w:rsidR="00452432">
          <w:rPr>
            <w:noProof/>
            <w:webHidden/>
          </w:rPr>
          <w:fldChar w:fldCharType="end"/>
        </w:r>
      </w:hyperlink>
    </w:p>
    <w:p w14:paraId="74D9088C" w14:textId="7AC3D91C" w:rsidR="00452432" w:rsidRDefault="00000000">
      <w:pPr>
        <w:pStyle w:val="TOC2"/>
        <w:rPr>
          <w:rFonts w:asciiTheme="minorHAnsi" w:eastAsiaTheme="minorEastAsia" w:hAnsiTheme="minorHAnsi" w:cstheme="minorBidi"/>
          <w:noProof/>
          <w:sz w:val="22"/>
          <w:szCs w:val="22"/>
          <w:lang w:eastAsia="en-AU"/>
        </w:rPr>
      </w:pPr>
      <w:hyperlink w:anchor="_Toc153187367" w:history="1">
        <w:r w:rsidR="00452432" w:rsidRPr="00B30900">
          <w:rPr>
            <w:rStyle w:val="Hyperlink"/>
            <w:rFonts w:cs="Arial"/>
            <w:noProof/>
          </w:rPr>
          <w:t>3.1</w:t>
        </w:r>
        <w:r w:rsidR="00452432">
          <w:rPr>
            <w:rFonts w:asciiTheme="minorHAnsi" w:eastAsiaTheme="minorEastAsia" w:hAnsiTheme="minorHAnsi" w:cstheme="minorBidi"/>
            <w:noProof/>
            <w:sz w:val="22"/>
            <w:szCs w:val="22"/>
            <w:lang w:eastAsia="en-AU"/>
          </w:rPr>
          <w:tab/>
        </w:r>
        <w:r w:rsidR="00452432" w:rsidRPr="00B30900">
          <w:rPr>
            <w:rStyle w:val="Hyperlink"/>
            <w:noProof/>
          </w:rPr>
          <w:t>Entry pre-approval process</w:t>
        </w:r>
        <w:r w:rsidR="00452432">
          <w:rPr>
            <w:noProof/>
            <w:webHidden/>
          </w:rPr>
          <w:tab/>
        </w:r>
        <w:r w:rsidR="00452432">
          <w:rPr>
            <w:noProof/>
            <w:webHidden/>
          </w:rPr>
          <w:fldChar w:fldCharType="begin"/>
        </w:r>
        <w:r w:rsidR="00452432">
          <w:rPr>
            <w:noProof/>
            <w:webHidden/>
          </w:rPr>
          <w:instrText xml:space="preserve"> PAGEREF _Toc153187367 \h </w:instrText>
        </w:r>
        <w:r w:rsidR="00452432">
          <w:rPr>
            <w:noProof/>
            <w:webHidden/>
          </w:rPr>
        </w:r>
        <w:r w:rsidR="00452432">
          <w:rPr>
            <w:noProof/>
            <w:webHidden/>
          </w:rPr>
          <w:fldChar w:fldCharType="separate"/>
        </w:r>
        <w:r w:rsidR="00452432">
          <w:rPr>
            <w:noProof/>
            <w:webHidden/>
          </w:rPr>
          <w:t>3</w:t>
        </w:r>
        <w:r w:rsidR="00452432">
          <w:rPr>
            <w:noProof/>
            <w:webHidden/>
          </w:rPr>
          <w:fldChar w:fldCharType="end"/>
        </w:r>
      </w:hyperlink>
    </w:p>
    <w:p w14:paraId="4529CE88" w14:textId="06933AC4" w:rsidR="00452432" w:rsidRDefault="00000000">
      <w:pPr>
        <w:pStyle w:val="TOC2"/>
        <w:rPr>
          <w:rFonts w:asciiTheme="minorHAnsi" w:eastAsiaTheme="minorEastAsia" w:hAnsiTheme="minorHAnsi" w:cstheme="minorBidi"/>
          <w:noProof/>
          <w:sz w:val="22"/>
          <w:szCs w:val="22"/>
          <w:lang w:eastAsia="en-AU"/>
        </w:rPr>
      </w:pPr>
      <w:hyperlink w:anchor="_Toc153187368" w:history="1">
        <w:r w:rsidR="00452432" w:rsidRPr="00B30900">
          <w:rPr>
            <w:rStyle w:val="Hyperlink"/>
            <w:rFonts w:cs="Arial"/>
            <w:noProof/>
          </w:rPr>
          <w:t>3.2</w:t>
        </w:r>
        <w:r w:rsidR="00452432">
          <w:rPr>
            <w:rFonts w:asciiTheme="minorHAnsi" w:eastAsiaTheme="minorEastAsia" w:hAnsiTheme="minorHAnsi" w:cstheme="minorBidi"/>
            <w:noProof/>
            <w:sz w:val="22"/>
            <w:szCs w:val="22"/>
            <w:lang w:eastAsia="en-AU"/>
          </w:rPr>
          <w:tab/>
        </w:r>
        <w:r w:rsidR="00452432" w:rsidRPr="00B30900">
          <w:rPr>
            <w:rStyle w:val="Hyperlink"/>
            <w:noProof/>
          </w:rPr>
          <w:t>Dash cameras or similar vehicle mounted cameras</w:t>
        </w:r>
        <w:r w:rsidR="00452432">
          <w:rPr>
            <w:noProof/>
            <w:webHidden/>
          </w:rPr>
          <w:tab/>
        </w:r>
        <w:r w:rsidR="00452432">
          <w:rPr>
            <w:noProof/>
            <w:webHidden/>
          </w:rPr>
          <w:fldChar w:fldCharType="begin"/>
        </w:r>
        <w:r w:rsidR="00452432">
          <w:rPr>
            <w:noProof/>
            <w:webHidden/>
          </w:rPr>
          <w:instrText xml:space="preserve"> PAGEREF _Toc153187368 \h </w:instrText>
        </w:r>
        <w:r w:rsidR="00452432">
          <w:rPr>
            <w:noProof/>
            <w:webHidden/>
          </w:rPr>
        </w:r>
        <w:r w:rsidR="00452432">
          <w:rPr>
            <w:noProof/>
            <w:webHidden/>
          </w:rPr>
          <w:fldChar w:fldCharType="separate"/>
        </w:r>
        <w:r w:rsidR="00452432">
          <w:rPr>
            <w:noProof/>
            <w:webHidden/>
          </w:rPr>
          <w:t>4</w:t>
        </w:r>
        <w:r w:rsidR="00452432">
          <w:rPr>
            <w:noProof/>
            <w:webHidden/>
          </w:rPr>
          <w:fldChar w:fldCharType="end"/>
        </w:r>
      </w:hyperlink>
    </w:p>
    <w:p w14:paraId="6FE511FE" w14:textId="6A358C04" w:rsidR="00452432" w:rsidRDefault="00000000">
      <w:pPr>
        <w:pStyle w:val="TOC2"/>
        <w:rPr>
          <w:rFonts w:asciiTheme="minorHAnsi" w:eastAsiaTheme="minorEastAsia" w:hAnsiTheme="minorHAnsi" w:cstheme="minorBidi"/>
          <w:noProof/>
          <w:sz w:val="22"/>
          <w:szCs w:val="22"/>
          <w:lang w:eastAsia="en-AU"/>
        </w:rPr>
      </w:pPr>
      <w:hyperlink w:anchor="_Toc153187369" w:history="1">
        <w:r w:rsidR="00452432" w:rsidRPr="00B30900">
          <w:rPr>
            <w:rStyle w:val="Hyperlink"/>
            <w:rFonts w:cs="Arial"/>
            <w:noProof/>
          </w:rPr>
          <w:t>3.3</w:t>
        </w:r>
        <w:r w:rsidR="00452432">
          <w:rPr>
            <w:rFonts w:asciiTheme="minorHAnsi" w:eastAsiaTheme="minorEastAsia" w:hAnsiTheme="minorHAnsi" w:cstheme="minorBidi"/>
            <w:noProof/>
            <w:sz w:val="22"/>
            <w:szCs w:val="22"/>
            <w:lang w:eastAsia="en-AU"/>
          </w:rPr>
          <w:tab/>
        </w:r>
        <w:r w:rsidR="00452432" w:rsidRPr="00B30900">
          <w:rPr>
            <w:rStyle w:val="Hyperlink"/>
            <w:noProof/>
          </w:rPr>
          <w:t>Authorisation to enter BHYDC</w:t>
        </w:r>
        <w:r w:rsidR="00452432">
          <w:rPr>
            <w:noProof/>
            <w:webHidden/>
          </w:rPr>
          <w:tab/>
        </w:r>
        <w:r w:rsidR="00452432">
          <w:rPr>
            <w:noProof/>
            <w:webHidden/>
          </w:rPr>
          <w:fldChar w:fldCharType="begin"/>
        </w:r>
        <w:r w:rsidR="00452432">
          <w:rPr>
            <w:noProof/>
            <w:webHidden/>
          </w:rPr>
          <w:instrText xml:space="preserve"> PAGEREF _Toc153187369 \h </w:instrText>
        </w:r>
        <w:r w:rsidR="00452432">
          <w:rPr>
            <w:noProof/>
            <w:webHidden/>
          </w:rPr>
        </w:r>
        <w:r w:rsidR="00452432">
          <w:rPr>
            <w:noProof/>
            <w:webHidden/>
          </w:rPr>
          <w:fldChar w:fldCharType="separate"/>
        </w:r>
        <w:r w:rsidR="00452432">
          <w:rPr>
            <w:noProof/>
            <w:webHidden/>
          </w:rPr>
          <w:t>4</w:t>
        </w:r>
        <w:r w:rsidR="00452432">
          <w:rPr>
            <w:noProof/>
            <w:webHidden/>
          </w:rPr>
          <w:fldChar w:fldCharType="end"/>
        </w:r>
      </w:hyperlink>
    </w:p>
    <w:p w14:paraId="41F02E44" w14:textId="1FA34F64" w:rsidR="00452432" w:rsidRDefault="00000000">
      <w:pPr>
        <w:pStyle w:val="TOC2"/>
        <w:rPr>
          <w:rFonts w:asciiTheme="minorHAnsi" w:eastAsiaTheme="minorEastAsia" w:hAnsiTheme="minorHAnsi" w:cstheme="minorBidi"/>
          <w:noProof/>
          <w:sz w:val="22"/>
          <w:szCs w:val="22"/>
          <w:lang w:eastAsia="en-AU"/>
        </w:rPr>
      </w:pPr>
      <w:hyperlink w:anchor="_Toc153187370" w:history="1">
        <w:r w:rsidR="00452432" w:rsidRPr="00B30900">
          <w:rPr>
            <w:rStyle w:val="Hyperlink"/>
            <w:rFonts w:cs="Arial"/>
            <w:noProof/>
          </w:rPr>
          <w:t>3.4</w:t>
        </w:r>
        <w:r w:rsidR="00452432">
          <w:rPr>
            <w:rFonts w:asciiTheme="minorHAnsi" w:eastAsiaTheme="minorEastAsia" w:hAnsiTheme="minorHAnsi" w:cstheme="minorBidi"/>
            <w:noProof/>
            <w:sz w:val="22"/>
            <w:szCs w:val="22"/>
            <w:lang w:eastAsia="en-AU"/>
          </w:rPr>
          <w:tab/>
        </w:r>
        <w:r w:rsidR="00452432" w:rsidRPr="00B30900">
          <w:rPr>
            <w:rStyle w:val="Hyperlink"/>
            <w:noProof/>
          </w:rPr>
          <w:t>Order of priority entry</w:t>
        </w:r>
        <w:r w:rsidR="00452432">
          <w:rPr>
            <w:noProof/>
            <w:webHidden/>
          </w:rPr>
          <w:tab/>
        </w:r>
        <w:r w:rsidR="00452432">
          <w:rPr>
            <w:noProof/>
            <w:webHidden/>
          </w:rPr>
          <w:fldChar w:fldCharType="begin"/>
        </w:r>
        <w:r w:rsidR="00452432">
          <w:rPr>
            <w:noProof/>
            <w:webHidden/>
          </w:rPr>
          <w:instrText xml:space="preserve"> PAGEREF _Toc153187370 \h </w:instrText>
        </w:r>
        <w:r w:rsidR="00452432">
          <w:rPr>
            <w:noProof/>
            <w:webHidden/>
          </w:rPr>
        </w:r>
        <w:r w:rsidR="00452432">
          <w:rPr>
            <w:noProof/>
            <w:webHidden/>
          </w:rPr>
          <w:fldChar w:fldCharType="separate"/>
        </w:r>
        <w:r w:rsidR="00452432">
          <w:rPr>
            <w:noProof/>
            <w:webHidden/>
          </w:rPr>
          <w:t>4</w:t>
        </w:r>
        <w:r w:rsidR="00452432">
          <w:rPr>
            <w:noProof/>
            <w:webHidden/>
          </w:rPr>
          <w:fldChar w:fldCharType="end"/>
        </w:r>
      </w:hyperlink>
    </w:p>
    <w:p w14:paraId="362BBD3F" w14:textId="45C6A1A0" w:rsidR="00452432" w:rsidRDefault="00000000">
      <w:pPr>
        <w:pStyle w:val="TOC2"/>
        <w:rPr>
          <w:rFonts w:asciiTheme="minorHAnsi" w:eastAsiaTheme="minorEastAsia" w:hAnsiTheme="minorHAnsi" w:cstheme="minorBidi"/>
          <w:noProof/>
          <w:sz w:val="22"/>
          <w:szCs w:val="22"/>
          <w:lang w:eastAsia="en-AU"/>
        </w:rPr>
      </w:pPr>
      <w:hyperlink w:anchor="_Toc153187371" w:history="1">
        <w:r w:rsidR="00452432" w:rsidRPr="00B30900">
          <w:rPr>
            <w:rStyle w:val="Hyperlink"/>
            <w:rFonts w:cs="Arial"/>
            <w:noProof/>
          </w:rPr>
          <w:t>3.5</w:t>
        </w:r>
        <w:r w:rsidR="00452432">
          <w:rPr>
            <w:rFonts w:asciiTheme="minorHAnsi" w:eastAsiaTheme="minorEastAsia" w:hAnsiTheme="minorHAnsi" w:cstheme="minorBidi"/>
            <w:noProof/>
            <w:sz w:val="22"/>
            <w:szCs w:val="22"/>
            <w:lang w:eastAsia="en-AU"/>
          </w:rPr>
          <w:tab/>
        </w:r>
        <w:r w:rsidR="00452432" w:rsidRPr="00B30900">
          <w:rPr>
            <w:rStyle w:val="Hyperlink"/>
            <w:noProof/>
          </w:rPr>
          <w:t>Sallyport security</w:t>
        </w:r>
        <w:r w:rsidR="00452432">
          <w:rPr>
            <w:noProof/>
            <w:webHidden/>
          </w:rPr>
          <w:tab/>
        </w:r>
        <w:r w:rsidR="00452432">
          <w:rPr>
            <w:noProof/>
            <w:webHidden/>
          </w:rPr>
          <w:fldChar w:fldCharType="begin"/>
        </w:r>
        <w:r w:rsidR="00452432">
          <w:rPr>
            <w:noProof/>
            <w:webHidden/>
          </w:rPr>
          <w:instrText xml:space="preserve"> PAGEREF _Toc153187371 \h </w:instrText>
        </w:r>
        <w:r w:rsidR="00452432">
          <w:rPr>
            <w:noProof/>
            <w:webHidden/>
          </w:rPr>
        </w:r>
        <w:r w:rsidR="00452432">
          <w:rPr>
            <w:noProof/>
            <w:webHidden/>
          </w:rPr>
          <w:fldChar w:fldCharType="separate"/>
        </w:r>
        <w:r w:rsidR="00452432">
          <w:rPr>
            <w:noProof/>
            <w:webHidden/>
          </w:rPr>
          <w:t>5</w:t>
        </w:r>
        <w:r w:rsidR="00452432">
          <w:rPr>
            <w:noProof/>
            <w:webHidden/>
          </w:rPr>
          <w:fldChar w:fldCharType="end"/>
        </w:r>
      </w:hyperlink>
    </w:p>
    <w:p w14:paraId="4707EBDC" w14:textId="24384DA5" w:rsidR="00452432" w:rsidRDefault="00000000">
      <w:pPr>
        <w:pStyle w:val="TOC2"/>
        <w:rPr>
          <w:rFonts w:asciiTheme="minorHAnsi" w:eastAsiaTheme="minorEastAsia" w:hAnsiTheme="minorHAnsi" w:cstheme="minorBidi"/>
          <w:noProof/>
          <w:sz w:val="22"/>
          <w:szCs w:val="22"/>
          <w:lang w:eastAsia="en-AU"/>
        </w:rPr>
      </w:pPr>
      <w:hyperlink w:anchor="_Toc153187372" w:history="1">
        <w:r w:rsidR="00452432" w:rsidRPr="00B30900">
          <w:rPr>
            <w:rStyle w:val="Hyperlink"/>
            <w:rFonts w:cs="Arial"/>
            <w:noProof/>
          </w:rPr>
          <w:t>3.6</w:t>
        </w:r>
        <w:r w:rsidR="00452432">
          <w:rPr>
            <w:rFonts w:asciiTheme="minorHAnsi" w:eastAsiaTheme="minorEastAsia" w:hAnsiTheme="minorHAnsi" w:cstheme="minorBidi"/>
            <w:noProof/>
            <w:sz w:val="22"/>
            <w:szCs w:val="22"/>
            <w:lang w:eastAsia="en-AU"/>
          </w:rPr>
          <w:tab/>
        </w:r>
        <w:r w:rsidR="00452432" w:rsidRPr="00B30900">
          <w:rPr>
            <w:rStyle w:val="Hyperlink"/>
            <w:noProof/>
          </w:rPr>
          <w:t>Authorisation process for entry</w:t>
        </w:r>
        <w:r w:rsidR="00452432">
          <w:rPr>
            <w:noProof/>
            <w:webHidden/>
          </w:rPr>
          <w:tab/>
        </w:r>
        <w:r w:rsidR="00452432">
          <w:rPr>
            <w:noProof/>
            <w:webHidden/>
          </w:rPr>
          <w:fldChar w:fldCharType="begin"/>
        </w:r>
        <w:r w:rsidR="00452432">
          <w:rPr>
            <w:noProof/>
            <w:webHidden/>
          </w:rPr>
          <w:instrText xml:space="preserve"> PAGEREF _Toc153187372 \h </w:instrText>
        </w:r>
        <w:r w:rsidR="00452432">
          <w:rPr>
            <w:noProof/>
            <w:webHidden/>
          </w:rPr>
        </w:r>
        <w:r w:rsidR="00452432">
          <w:rPr>
            <w:noProof/>
            <w:webHidden/>
          </w:rPr>
          <w:fldChar w:fldCharType="separate"/>
        </w:r>
        <w:r w:rsidR="00452432">
          <w:rPr>
            <w:noProof/>
            <w:webHidden/>
          </w:rPr>
          <w:t>5</w:t>
        </w:r>
        <w:r w:rsidR="00452432">
          <w:rPr>
            <w:noProof/>
            <w:webHidden/>
          </w:rPr>
          <w:fldChar w:fldCharType="end"/>
        </w:r>
      </w:hyperlink>
    </w:p>
    <w:p w14:paraId="15F025D3" w14:textId="7266BDF5" w:rsidR="00452432" w:rsidRDefault="00000000">
      <w:pPr>
        <w:pStyle w:val="TOC2"/>
        <w:rPr>
          <w:rFonts w:asciiTheme="minorHAnsi" w:eastAsiaTheme="minorEastAsia" w:hAnsiTheme="minorHAnsi" w:cstheme="minorBidi"/>
          <w:noProof/>
          <w:sz w:val="22"/>
          <w:szCs w:val="22"/>
          <w:lang w:eastAsia="en-AU"/>
        </w:rPr>
      </w:pPr>
      <w:hyperlink w:anchor="_Toc153187373" w:history="1">
        <w:r w:rsidR="00452432" w:rsidRPr="00B30900">
          <w:rPr>
            <w:rStyle w:val="Hyperlink"/>
            <w:rFonts w:cs="Arial"/>
            <w:noProof/>
          </w:rPr>
          <w:t>3.7</w:t>
        </w:r>
        <w:r w:rsidR="00452432">
          <w:rPr>
            <w:rFonts w:asciiTheme="minorHAnsi" w:eastAsiaTheme="minorEastAsia" w:hAnsiTheme="minorHAnsi" w:cstheme="minorBidi"/>
            <w:noProof/>
            <w:sz w:val="22"/>
            <w:szCs w:val="22"/>
            <w:lang w:eastAsia="en-AU"/>
          </w:rPr>
          <w:tab/>
        </w:r>
        <w:r w:rsidR="00452432" w:rsidRPr="00B30900">
          <w:rPr>
            <w:rStyle w:val="Hyperlink"/>
            <w:noProof/>
          </w:rPr>
          <w:t>Escorting vehicles</w:t>
        </w:r>
        <w:r w:rsidR="00452432">
          <w:rPr>
            <w:noProof/>
            <w:webHidden/>
          </w:rPr>
          <w:tab/>
        </w:r>
        <w:r w:rsidR="00452432">
          <w:rPr>
            <w:noProof/>
            <w:webHidden/>
          </w:rPr>
          <w:fldChar w:fldCharType="begin"/>
        </w:r>
        <w:r w:rsidR="00452432">
          <w:rPr>
            <w:noProof/>
            <w:webHidden/>
          </w:rPr>
          <w:instrText xml:space="preserve"> PAGEREF _Toc153187373 \h </w:instrText>
        </w:r>
        <w:r w:rsidR="00452432">
          <w:rPr>
            <w:noProof/>
            <w:webHidden/>
          </w:rPr>
        </w:r>
        <w:r w:rsidR="00452432">
          <w:rPr>
            <w:noProof/>
            <w:webHidden/>
          </w:rPr>
          <w:fldChar w:fldCharType="separate"/>
        </w:r>
        <w:r w:rsidR="00452432">
          <w:rPr>
            <w:noProof/>
            <w:webHidden/>
          </w:rPr>
          <w:t>6</w:t>
        </w:r>
        <w:r w:rsidR="00452432">
          <w:rPr>
            <w:noProof/>
            <w:webHidden/>
          </w:rPr>
          <w:fldChar w:fldCharType="end"/>
        </w:r>
      </w:hyperlink>
    </w:p>
    <w:p w14:paraId="38E7CD65" w14:textId="5113F481" w:rsidR="00452432" w:rsidRDefault="00000000">
      <w:pPr>
        <w:pStyle w:val="TOC2"/>
        <w:rPr>
          <w:rFonts w:asciiTheme="minorHAnsi" w:eastAsiaTheme="minorEastAsia" w:hAnsiTheme="minorHAnsi" w:cstheme="minorBidi"/>
          <w:noProof/>
          <w:sz w:val="22"/>
          <w:szCs w:val="22"/>
          <w:lang w:eastAsia="en-AU"/>
        </w:rPr>
      </w:pPr>
      <w:hyperlink w:anchor="_Toc153187374" w:history="1">
        <w:r w:rsidR="00452432" w:rsidRPr="00B30900">
          <w:rPr>
            <w:rStyle w:val="Hyperlink"/>
            <w:rFonts w:cs="Arial"/>
            <w:noProof/>
          </w:rPr>
          <w:t>3.8</w:t>
        </w:r>
        <w:r w:rsidR="00452432">
          <w:rPr>
            <w:rFonts w:asciiTheme="minorHAnsi" w:eastAsiaTheme="minorEastAsia" w:hAnsiTheme="minorHAnsi" w:cstheme="minorBidi"/>
            <w:noProof/>
            <w:sz w:val="22"/>
            <w:szCs w:val="22"/>
            <w:lang w:eastAsia="en-AU"/>
          </w:rPr>
          <w:tab/>
        </w:r>
        <w:r w:rsidR="00452432" w:rsidRPr="00B30900">
          <w:rPr>
            <w:rStyle w:val="Hyperlink"/>
            <w:noProof/>
          </w:rPr>
          <w:t>Process for authorisation to exit</w:t>
        </w:r>
        <w:r w:rsidR="00452432">
          <w:rPr>
            <w:noProof/>
            <w:webHidden/>
          </w:rPr>
          <w:tab/>
        </w:r>
        <w:r w:rsidR="00452432">
          <w:rPr>
            <w:noProof/>
            <w:webHidden/>
          </w:rPr>
          <w:fldChar w:fldCharType="begin"/>
        </w:r>
        <w:r w:rsidR="00452432">
          <w:rPr>
            <w:noProof/>
            <w:webHidden/>
          </w:rPr>
          <w:instrText xml:space="preserve"> PAGEREF _Toc153187374 \h </w:instrText>
        </w:r>
        <w:r w:rsidR="00452432">
          <w:rPr>
            <w:noProof/>
            <w:webHidden/>
          </w:rPr>
        </w:r>
        <w:r w:rsidR="00452432">
          <w:rPr>
            <w:noProof/>
            <w:webHidden/>
          </w:rPr>
          <w:fldChar w:fldCharType="separate"/>
        </w:r>
        <w:r w:rsidR="00452432">
          <w:rPr>
            <w:noProof/>
            <w:webHidden/>
          </w:rPr>
          <w:t>6</w:t>
        </w:r>
        <w:r w:rsidR="00452432">
          <w:rPr>
            <w:noProof/>
            <w:webHidden/>
          </w:rPr>
          <w:fldChar w:fldCharType="end"/>
        </w:r>
      </w:hyperlink>
    </w:p>
    <w:p w14:paraId="2FBF68F2" w14:textId="594CACF5" w:rsidR="00452432" w:rsidRDefault="00000000">
      <w:pPr>
        <w:pStyle w:val="TOC1"/>
        <w:rPr>
          <w:rFonts w:asciiTheme="minorHAnsi" w:eastAsiaTheme="minorEastAsia" w:hAnsiTheme="minorHAnsi" w:cstheme="minorBidi"/>
          <w:noProof/>
          <w:sz w:val="22"/>
          <w:szCs w:val="22"/>
          <w:lang w:eastAsia="en-AU"/>
        </w:rPr>
      </w:pPr>
      <w:hyperlink w:anchor="_Toc153187375" w:history="1">
        <w:r w:rsidR="00452432" w:rsidRPr="00B30900">
          <w:rPr>
            <w:rStyle w:val="Hyperlink"/>
            <w:noProof/>
          </w:rPr>
          <w:t>4</w:t>
        </w:r>
        <w:r w:rsidR="00452432">
          <w:rPr>
            <w:rFonts w:asciiTheme="minorHAnsi" w:eastAsiaTheme="minorEastAsia" w:hAnsiTheme="minorHAnsi" w:cstheme="minorBidi"/>
            <w:noProof/>
            <w:sz w:val="22"/>
            <w:szCs w:val="22"/>
            <w:lang w:eastAsia="en-AU"/>
          </w:rPr>
          <w:tab/>
        </w:r>
        <w:r w:rsidR="00452432" w:rsidRPr="00B30900">
          <w:rPr>
            <w:rStyle w:val="Hyperlink"/>
            <w:noProof/>
          </w:rPr>
          <w:t>Testing of Vehicle Duress Alarms</w:t>
        </w:r>
        <w:r w:rsidR="00452432">
          <w:rPr>
            <w:noProof/>
            <w:webHidden/>
          </w:rPr>
          <w:tab/>
        </w:r>
        <w:r w:rsidR="00452432">
          <w:rPr>
            <w:noProof/>
            <w:webHidden/>
          </w:rPr>
          <w:fldChar w:fldCharType="begin"/>
        </w:r>
        <w:r w:rsidR="00452432">
          <w:rPr>
            <w:noProof/>
            <w:webHidden/>
          </w:rPr>
          <w:instrText xml:space="preserve"> PAGEREF _Toc153187375 \h </w:instrText>
        </w:r>
        <w:r w:rsidR="00452432">
          <w:rPr>
            <w:noProof/>
            <w:webHidden/>
          </w:rPr>
        </w:r>
        <w:r w:rsidR="00452432">
          <w:rPr>
            <w:noProof/>
            <w:webHidden/>
          </w:rPr>
          <w:fldChar w:fldCharType="separate"/>
        </w:r>
        <w:r w:rsidR="00452432">
          <w:rPr>
            <w:noProof/>
            <w:webHidden/>
          </w:rPr>
          <w:t>7</w:t>
        </w:r>
        <w:r w:rsidR="00452432">
          <w:rPr>
            <w:noProof/>
            <w:webHidden/>
          </w:rPr>
          <w:fldChar w:fldCharType="end"/>
        </w:r>
      </w:hyperlink>
    </w:p>
    <w:p w14:paraId="5D29C9CE" w14:textId="3A4C3541" w:rsidR="00452432" w:rsidRDefault="00000000">
      <w:pPr>
        <w:pStyle w:val="TOC2"/>
        <w:rPr>
          <w:rFonts w:asciiTheme="minorHAnsi" w:eastAsiaTheme="minorEastAsia" w:hAnsiTheme="minorHAnsi" w:cstheme="minorBidi"/>
          <w:noProof/>
          <w:sz w:val="22"/>
          <w:szCs w:val="22"/>
          <w:lang w:eastAsia="en-AU"/>
        </w:rPr>
      </w:pPr>
      <w:hyperlink w:anchor="_Toc153187376" w:history="1">
        <w:r w:rsidR="00452432" w:rsidRPr="00B30900">
          <w:rPr>
            <w:rStyle w:val="Hyperlink"/>
            <w:rFonts w:cs="Arial"/>
            <w:noProof/>
          </w:rPr>
          <w:t>4.1</w:t>
        </w:r>
        <w:r w:rsidR="00452432">
          <w:rPr>
            <w:rFonts w:asciiTheme="minorHAnsi" w:eastAsiaTheme="minorEastAsia" w:hAnsiTheme="minorHAnsi" w:cstheme="minorBidi"/>
            <w:noProof/>
            <w:sz w:val="22"/>
            <w:szCs w:val="22"/>
            <w:lang w:eastAsia="en-AU"/>
          </w:rPr>
          <w:tab/>
        </w:r>
        <w:r w:rsidR="00452432" w:rsidRPr="00B30900">
          <w:rPr>
            <w:rStyle w:val="Hyperlink"/>
            <w:noProof/>
          </w:rPr>
          <w:t>Testing</w:t>
        </w:r>
        <w:r w:rsidR="00452432">
          <w:rPr>
            <w:noProof/>
            <w:webHidden/>
          </w:rPr>
          <w:tab/>
        </w:r>
        <w:r w:rsidR="00452432">
          <w:rPr>
            <w:noProof/>
            <w:webHidden/>
          </w:rPr>
          <w:fldChar w:fldCharType="begin"/>
        </w:r>
        <w:r w:rsidR="00452432">
          <w:rPr>
            <w:noProof/>
            <w:webHidden/>
          </w:rPr>
          <w:instrText xml:space="preserve"> PAGEREF _Toc153187376 \h </w:instrText>
        </w:r>
        <w:r w:rsidR="00452432">
          <w:rPr>
            <w:noProof/>
            <w:webHidden/>
          </w:rPr>
        </w:r>
        <w:r w:rsidR="00452432">
          <w:rPr>
            <w:noProof/>
            <w:webHidden/>
          </w:rPr>
          <w:fldChar w:fldCharType="separate"/>
        </w:r>
        <w:r w:rsidR="00452432">
          <w:rPr>
            <w:noProof/>
            <w:webHidden/>
          </w:rPr>
          <w:t>7</w:t>
        </w:r>
        <w:r w:rsidR="00452432">
          <w:rPr>
            <w:noProof/>
            <w:webHidden/>
          </w:rPr>
          <w:fldChar w:fldCharType="end"/>
        </w:r>
      </w:hyperlink>
    </w:p>
    <w:p w14:paraId="272FBF07" w14:textId="5C0C743F" w:rsidR="00452432" w:rsidRDefault="00000000">
      <w:pPr>
        <w:pStyle w:val="TOC1"/>
        <w:rPr>
          <w:rFonts w:asciiTheme="minorHAnsi" w:eastAsiaTheme="minorEastAsia" w:hAnsiTheme="minorHAnsi" w:cstheme="minorBidi"/>
          <w:noProof/>
          <w:sz w:val="22"/>
          <w:szCs w:val="22"/>
          <w:lang w:eastAsia="en-AU"/>
        </w:rPr>
      </w:pPr>
      <w:hyperlink w:anchor="_Toc153187377" w:history="1">
        <w:r w:rsidR="00452432" w:rsidRPr="00B30900">
          <w:rPr>
            <w:rStyle w:val="Hyperlink"/>
            <w:noProof/>
          </w:rPr>
          <w:t>5</w:t>
        </w:r>
        <w:r w:rsidR="00452432">
          <w:rPr>
            <w:rFonts w:asciiTheme="minorHAnsi" w:eastAsiaTheme="minorEastAsia" w:hAnsiTheme="minorHAnsi" w:cstheme="minorBidi"/>
            <w:noProof/>
            <w:sz w:val="22"/>
            <w:szCs w:val="22"/>
            <w:lang w:eastAsia="en-AU"/>
          </w:rPr>
          <w:tab/>
        </w:r>
        <w:r w:rsidR="00452432" w:rsidRPr="00B30900">
          <w:rPr>
            <w:rStyle w:val="Hyperlink"/>
            <w:noProof/>
          </w:rPr>
          <w:t>Use of Buggies within BHYDC</w:t>
        </w:r>
        <w:r w:rsidR="00452432">
          <w:rPr>
            <w:noProof/>
            <w:webHidden/>
          </w:rPr>
          <w:tab/>
        </w:r>
        <w:r w:rsidR="00452432">
          <w:rPr>
            <w:noProof/>
            <w:webHidden/>
          </w:rPr>
          <w:fldChar w:fldCharType="begin"/>
        </w:r>
        <w:r w:rsidR="00452432">
          <w:rPr>
            <w:noProof/>
            <w:webHidden/>
          </w:rPr>
          <w:instrText xml:space="preserve"> PAGEREF _Toc153187377 \h </w:instrText>
        </w:r>
        <w:r w:rsidR="00452432">
          <w:rPr>
            <w:noProof/>
            <w:webHidden/>
          </w:rPr>
        </w:r>
        <w:r w:rsidR="00452432">
          <w:rPr>
            <w:noProof/>
            <w:webHidden/>
          </w:rPr>
          <w:fldChar w:fldCharType="separate"/>
        </w:r>
        <w:r w:rsidR="00452432">
          <w:rPr>
            <w:noProof/>
            <w:webHidden/>
          </w:rPr>
          <w:t>7</w:t>
        </w:r>
        <w:r w:rsidR="00452432">
          <w:rPr>
            <w:noProof/>
            <w:webHidden/>
          </w:rPr>
          <w:fldChar w:fldCharType="end"/>
        </w:r>
      </w:hyperlink>
    </w:p>
    <w:p w14:paraId="6DC02530" w14:textId="22750B5D" w:rsidR="00452432" w:rsidRDefault="00000000">
      <w:pPr>
        <w:pStyle w:val="TOC2"/>
        <w:rPr>
          <w:rFonts w:asciiTheme="minorHAnsi" w:eastAsiaTheme="minorEastAsia" w:hAnsiTheme="minorHAnsi" w:cstheme="minorBidi"/>
          <w:noProof/>
          <w:sz w:val="22"/>
          <w:szCs w:val="22"/>
          <w:lang w:eastAsia="en-AU"/>
        </w:rPr>
      </w:pPr>
      <w:hyperlink w:anchor="_Toc153187378" w:history="1">
        <w:r w:rsidR="00452432" w:rsidRPr="00B30900">
          <w:rPr>
            <w:rStyle w:val="Hyperlink"/>
            <w:rFonts w:cs="Arial"/>
            <w:noProof/>
          </w:rPr>
          <w:t>5.1</w:t>
        </w:r>
        <w:r w:rsidR="00452432">
          <w:rPr>
            <w:rFonts w:asciiTheme="minorHAnsi" w:eastAsiaTheme="minorEastAsia" w:hAnsiTheme="minorHAnsi" w:cstheme="minorBidi"/>
            <w:noProof/>
            <w:sz w:val="22"/>
            <w:szCs w:val="22"/>
            <w:lang w:eastAsia="en-AU"/>
          </w:rPr>
          <w:tab/>
        </w:r>
        <w:r w:rsidR="00452432" w:rsidRPr="00B30900">
          <w:rPr>
            <w:rStyle w:val="Hyperlink"/>
            <w:noProof/>
          </w:rPr>
          <w:t>Training</w:t>
        </w:r>
        <w:r w:rsidR="00452432">
          <w:rPr>
            <w:noProof/>
            <w:webHidden/>
          </w:rPr>
          <w:tab/>
        </w:r>
        <w:r w:rsidR="00452432">
          <w:rPr>
            <w:noProof/>
            <w:webHidden/>
          </w:rPr>
          <w:fldChar w:fldCharType="begin"/>
        </w:r>
        <w:r w:rsidR="00452432">
          <w:rPr>
            <w:noProof/>
            <w:webHidden/>
          </w:rPr>
          <w:instrText xml:space="preserve"> PAGEREF _Toc153187378 \h </w:instrText>
        </w:r>
        <w:r w:rsidR="00452432">
          <w:rPr>
            <w:noProof/>
            <w:webHidden/>
          </w:rPr>
        </w:r>
        <w:r w:rsidR="00452432">
          <w:rPr>
            <w:noProof/>
            <w:webHidden/>
          </w:rPr>
          <w:fldChar w:fldCharType="separate"/>
        </w:r>
        <w:r w:rsidR="00452432">
          <w:rPr>
            <w:noProof/>
            <w:webHidden/>
          </w:rPr>
          <w:t>7</w:t>
        </w:r>
        <w:r w:rsidR="00452432">
          <w:rPr>
            <w:noProof/>
            <w:webHidden/>
          </w:rPr>
          <w:fldChar w:fldCharType="end"/>
        </w:r>
      </w:hyperlink>
    </w:p>
    <w:p w14:paraId="7F5FA4BC" w14:textId="786CEBB2" w:rsidR="00452432" w:rsidRDefault="00000000">
      <w:pPr>
        <w:pStyle w:val="TOC2"/>
        <w:rPr>
          <w:rFonts w:asciiTheme="minorHAnsi" w:eastAsiaTheme="minorEastAsia" w:hAnsiTheme="minorHAnsi" w:cstheme="minorBidi"/>
          <w:noProof/>
          <w:sz w:val="22"/>
          <w:szCs w:val="22"/>
          <w:lang w:eastAsia="en-AU"/>
        </w:rPr>
      </w:pPr>
      <w:hyperlink w:anchor="_Toc153187379" w:history="1">
        <w:r w:rsidR="00452432" w:rsidRPr="00B30900">
          <w:rPr>
            <w:rStyle w:val="Hyperlink"/>
            <w:rFonts w:cs="Arial"/>
            <w:noProof/>
          </w:rPr>
          <w:t>5.2</w:t>
        </w:r>
        <w:r w:rsidR="00452432">
          <w:rPr>
            <w:rFonts w:asciiTheme="minorHAnsi" w:eastAsiaTheme="minorEastAsia" w:hAnsiTheme="minorHAnsi" w:cstheme="minorBidi"/>
            <w:noProof/>
            <w:sz w:val="22"/>
            <w:szCs w:val="22"/>
            <w:lang w:eastAsia="en-AU"/>
          </w:rPr>
          <w:tab/>
        </w:r>
        <w:r w:rsidR="00452432" w:rsidRPr="00B30900">
          <w:rPr>
            <w:rStyle w:val="Hyperlink"/>
            <w:noProof/>
          </w:rPr>
          <w:t>General safety</w:t>
        </w:r>
        <w:r w:rsidR="00452432">
          <w:rPr>
            <w:noProof/>
            <w:webHidden/>
          </w:rPr>
          <w:tab/>
        </w:r>
        <w:r w:rsidR="00452432">
          <w:rPr>
            <w:noProof/>
            <w:webHidden/>
          </w:rPr>
          <w:fldChar w:fldCharType="begin"/>
        </w:r>
        <w:r w:rsidR="00452432">
          <w:rPr>
            <w:noProof/>
            <w:webHidden/>
          </w:rPr>
          <w:instrText xml:space="preserve"> PAGEREF _Toc153187379 \h </w:instrText>
        </w:r>
        <w:r w:rsidR="00452432">
          <w:rPr>
            <w:noProof/>
            <w:webHidden/>
          </w:rPr>
        </w:r>
        <w:r w:rsidR="00452432">
          <w:rPr>
            <w:noProof/>
            <w:webHidden/>
          </w:rPr>
          <w:fldChar w:fldCharType="separate"/>
        </w:r>
        <w:r w:rsidR="00452432">
          <w:rPr>
            <w:noProof/>
            <w:webHidden/>
          </w:rPr>
          <w:t>8</w:t>
        </w:r>
        <w:r w:rsidR="00452432">
          <w:rPr>
            <w:noProof/>
            <w:webHidden/>
          </w:rPr>
          <w:fldChar w:fldCharType="end"/>
        </w:r>
      </w:hyperlink>
    </w:p>
    <w:p w14:paraId="133FBBB5" w14:textId="187F9C67" w:rsidR="00452432" w:rsidRDefault="00000000">
      <w:pPr>
        <w:pStyle w:val="TOC2"/>
        <w:rPr>
          <w:rFonts w:asciiTheme="minorHAnsi" w:eastAsiaTheme="minorEastAsia" w:hAnsiTheme="minorHAnsi" w:cstheme="minorBidi"/>
          <w:noProof/>
          <w:sz w:val="22"/>
          <w:szCs w:val="22"/>
          <w:lang w:eastAsia="en-AU"/>
        </w:rPr>
      </w:pPr>
      <w:hyperlink w:anchor="_Toc153187380" w:history="1">
        <w:r w:rsidR="00452432" w:rsidRPr="00B30900">
          <w:rPr>
            <w:rStyle w:val="Hyperlink"/>
            <w:rFonts w:cs="Arial"/>
            <w:noProof/>
          </w:rPr>
          <w:t>5.3</w:t>
        </w:r>
        <w:r w:rsidR="00452432">
          <w:rPr>
            <w:rFonts w:asciiTheme="minorHAnsi" w:eastAsiaTheme="minorEastAsia" w:hAnsiTheme="minorHAnsi" w:cstheme="minorBidi"/>
            <w:noProof/>
            <w:sz w:val="22"/>
            <w:szCs w:val="22"/>
            <w:lang w:eastAsia="en-AU"/>
          </w:rPr>
          <w:tab/>
        </w:r>
        <w:r w:rsidR="00452432" w:rsidRPr="00B30900">
          <w:rPr>
            <w:rStyle w:val="Hyperlink"/>
            <w:noProof/>
          </w:rPr>
          <w:t>Pre-start checks for drivers</w:t>
        </w:r>
        <w:r w:rsidR="00452432">
          <w:rPr>
            <w:noProof/>
            <w:webHidden/>
          </w:rPr>
          <w:tab/>
        </w:r>
        <w:r w:rsidR="00452432">
          <w:rPr>
            <w:noProof/>
            <w:webHidden/>
          </w:rPr>
          <w:fldChar w:fldCharType="begin"/>
        </w:r>
        <w:r w:rsidR="00452432">
          <w:rPr>
            <w:noProof/>
            <w:webHidden/>
          </w:rPr>
          <w:instrText xml:space="preserve"> PAGEREF _Toc153187380 \h </w:instrText>
        </w:r>
        <w:r w:rsidR="00452432">
          <w:rPr>
            <w:noProof/>
            <w:webHidden/>
          </w:rPr>
        </w:r>
        <w:r w:rsidR="00452432">
          <w:rPr>
            <w:noProof/>
            <w:webHidden/>
          </w:rPr>
          <w:fldChar w:fldCharType="separate"/>
        </w:r>
        <w:r w:rsidR="00452432">
          <w:rPr>
            <w:noProof/>
            <w:webHidden/>
          </w:rPr>
          <w:t>8</w:t>
        </w:r>
        <w:r w:rsidR="00452432">
          <w:rPr>
            <w:noProof/>
            <w:webHidden/>
          </w:rPr>
          <w:fldChar w:fldCharType="end"/>
        </w:r>
      </w:hyperlink>
    </w:p>
    <w:p w14:paraId="0F10C887" w14:textId="1B407D15" w:rsidR="00452432" w:rsidRDefault="00000000">
      <w:pPr>
        <w:pStyle w:val="TOC2"/>
        <w:rPr>
          <w:rFonts w:asciiTheme="minorHAnsi" w:eastAsiaTheme="minorEastAsia" w:hAnsiTheme="minorHAnsi" w:cstheme="minorBidi"/>
          <w:noProof/>
          <w:sz w:val="22"/>
          <w:szCs w:val="22"/>
          <w:lang w:eastAsia="en-AU"/>
        </w:rPr>
      </w:pPr>
      <w:hyperlink w:anchor="_Toc153187381" w:history="1">
        <w:r w:rsidR="00452432" w:rsidRPr="00B30900">
          <w:rPr>
            <w:rStyle w:val="Hyperlink"/>
            <w:rFonts w:cs="Arial"/>
            <w:noProof/>
          </w:rPr>
          <w:t>5.4</w:t>
        </w:r>
        <w:r w:rsidR="00452432">
          <w:rPr>
            <w:rFonts w:asciiTheme="minorHAnsi" w:eastAsiaTheme="minorEastAsia" w:hAnsiTheme="minorHAnsi" w:cstheme="minorBidi"/>
            <w:noProof/>
            <w:sz w:val="22"/>
            <w:szCs w:val="22"/>
            <w:lang w:eastAsia="en-AU"/>
          </w:rPr>
          <w:tab/>
        </w:r>
        <w:r w:rsidR="00452432" w:rsidRPr="00B30900">
          <w:rPr>
            <w:rStyle w:val="Hyperlink"/>
            <w:noProof/>
          </w:rPr>
          <w:t>Buggy operation</w:t>
        </w:r>
        <w:r w:rsidR="00452432">
          <w:rPr>
            <w:noProof/>
            <w:webHidden/>
          </w:rPr>
          <w:tab/>
        </w:r>
        <w:r w:rsidR="00452432">
          <w:rPr>
            <w:noProof/>
            <w:webHidden/>
          </w:rPr>
          <w:fldChar w:fldCharType="begin"/>
        </w:r>
        <w:r w:rsidR="00452432">
          <w:rPr>
            <w:noProof/>
            <w:webHidden/>
          </w:rPr>
          <w:instrText xml:space="preserve"> PAGEREF _Toc153187381 \h </w:instrText>
        </w:r>
        <w:r w:rsidR="00452432">
          <w:rPr>
            <w:noProof/>
            <w:webHidden/>
          </w:rPr>
        </w:r>
        <w:r w:rsidR="00452432">
          <w:rPr>
            <w:noProof/>
            <w:webHidden/>
          </w:rPr>
          <w:fldChar w:fldCharType="separate"/>
        </w:r>
        <w:r w:rsidR="00452432">
          <w:rPr>
            <w:noProof/>
            <w:webHidden/>
          </w:rPr>
          <w:t>8</w:t>
        </w:r>
        <w:r w:rsidR="00452432">
          <w:rPr>
            <w:noProof/>
            <w:webHidden/>
          </w:rPr>
          <w:fldChar w:fldCharType="end"/>
        </w:r>
      </w:hyperlink>
    </w:p>
    <w:p w14:paraId="11E9983F" w14:textId="37D09AF2" w:rsidR="00452432" w:rsidRDefault="00000000">
      <w:pPr>
        <w:pStyle w:val="TOC2"/>
        <w:rPr>
          <w:rFonts w:asciiTheme="minorHAnsi" w:eastAsiaTheme="minorEastAsia" w:hAnsiTheme="minorHAnsi" w:cstheme="minorBidi"/>
          <w:noProof/>
          <w:sz w:val="22"/>
          <w:szCs w:val="22"/>
          <w:lang w:eastAsia="en-AU"/>
        </w:rPr>
      </w:pPr>
      <w:hyperlink w:anchor="_Toc153187382" w:history="1">
        <w:r w:rsidR="00452432" w:rsidRPr="00B30900">
          <w:rPr>
            <w:rStyle w:val="Hyperlink"/>
            <w:rFonts w:cs="Arial"/>
            <w:noProof/>
          </w:rPr>
          <w:t>5.5</w:t>
        </w:r>
        <w:r w:rsidR="00452432">
          <w:rPr>
            <w:rFonts w:asciiTheme="minorHAnsi" w:eastAsiaTheme="minorEastAsia" w:hAnsiTheme="minorHAnsi" w:cstheme="minorBidi"/>
            <w:noProof/>
            <w:sz w:val="22"/>
            <w:szCs w:val="22"/>
            <w:lang w:eastAsia="en-AU"/>
          </w:rPr>
          <w:tab/>
        </w:r>
        <w:r w:rsidR="00452432" w:rsidRPr="00B30900">
          <w:rPr>
            <w:rStyle w:val="Hyperlink"/>
            <w:noProof/>
          </w:rPr>
          <w:t>Accidents or incidents</w:t>
        </w:r>
        <w:r w:rsidR="00452432">
          <w:rPr>
            <w:noProof/>
            <w:webHidden/>
          </w:rPr>
          <w:tab/>
        </w:r>
        <w:r w:rsidR="00452432">
          <w:rPr>
            <w:noProof/>
            <w:webHidden/>
          </w:rPr>
          <w:fldChar w:fldCharType="begin"/>
        </w:r>
        <w:r w:rsidR="00452432">
          <w:rPr>
            <w:noProof/>
            <w:webHidden/>
          </w:rPr>
          <w:instrText xml:space="preserve"> PAGEREF _Toc153187382 \h </w:instrText>
        </w:r>
        <w:r w:rsidR="00452432">
          <w:rPr>
            <w:noProof/>
            <w:webHidden/>
          </w:rPr>
        </w:r>
        <w:r w:rsidR="00452432">
          <w:rPr>
            <w:noProof/>
            <w:webHidden/>
          </w:rPr>
          <w:fldChar w:fldCharType="separate"/>
        </w:r>
        <w:r w:rsidR="00452432">
          <w:rPr>
            <w:noProof/>
            <w:webHidden/>
          </w:rPr>
          <w:t>9</w:t>
        </w:r>
        <w:r w:rsidR="00452432">
          <w:rPr>
            <w:noProof/>
            <w:webHidden/>
          </w:rPr>
          <w:fldChar w:fldCharType="end"/>
        </w:r>
      </w:hyperlink>
    </w:p>
    <w:p w14:paraId="49825B03" w14:textId="1CEB2ABD" w:rsidR="00452432" w:rsidRDefault="00000000">
      <w:pPr>
        <w:pStyle w:val="TOC1"/>
        <w:rPr>
          <w:rFonts w:asciiTheme="minorHAnsi" w:eastAsiaTheme="minorEastAsia" w:hAnsiTheme="minorHAnsi" w:cstheme="minorBidi"/>
          <w:noProof/>
          <w:sz w:val="22"/>
          <w:szCs w:val="22"/>
          <w:lang w:eastAsia="en-AU"/>
        </w:rPr>
      </w:pPr>
      <w:hyperlink w:anchor="_Toc153187383" w:history="1">
        <w:r w:rsidR="00452432" w:rsidRPr="00B30900">
          <w:rPr>
            <w:rStyle w:val="Hyperlink"/>
            <w:noProof/>
          </w:rPr>
          <w:t>6</w:t>
        </w:r>
        <w:r w:rsidR="00452432">
          <w:rPr>
            <w:rFonts w:asciiTheme="minorHAnsi" w:eastAsiaTheme="minorEastAsia" w:hAnsiTheme="minorHAnsi" w:cstheme="minorBidi"/>
            <w:noProof/>
            <w:sz w:val="22"/>
            <w:szCs w:val="22"/>
            <w:lang w:eastAsia="en-AU"/>
          </w:rPr>
          <w:tab/>
        </w:r>
        <w:r w:rsidR="00452432" w:rsidRPr="00B30900">
          <w:rPr>
            <w:rStyle w:val="Hyperlink"/>
            <w:noProof/>
          </w:rPr>
          <w:t>Annexures</w:t>
        </w:r>
        <w:r w:rsidR="00452432">
          <w:rPr>
            <w:noProof/>
            <w:webHidden/>
          </w:rPr>
          <w:tab/>
        </w:r>
        <w:r w:rsidR="00452432">
          <w:rPr>
            <w:noProof/>
            <w:webHidden/>
          </w:rPr>
          <w:fldChar w:fldCharType="begin"/>
        </w:r>
        <w:r w:rsidR="00452432">
          <w:rPr>
            <w:noProof/>
            <w:webHidden/>
          </w:rPr>
          <w:instrText xml:space="preserve"> PAGEREF _Toc153187383 \h </w:instrText>
        </w:r>
        <w:r w:rsidR="00452432">
          <w:rPr>
            <w:noProof/>
            <w:webHidden/>
          </w:rPr>
        </w:r>
        <w:r w:rsidR="00452432">
          <w:rPr>
            <w:noProof/>
            <w:webHidden/>
          </w:rPr>
          <w:fldChar w:fldCharType="separate"/>
        </w:r>
        <w:r w:rsidR="00452432">
          <w:rPr>
            <w:noProof/>
            <w:webHidden/>
          </w:rPr>
          <w:t>10</w:t>
        </w:r>
        <w:r w:rsidR="00452432">
          <w:rPr>
            <w:noProof/>
            <w:webHidden/>
          </w:rPr>
          <w:fldChar w:fldCharType="end"/>
        </w:r>
      </w:hyperlink>
    </w:p>
    <w:p w14:paraId="28EA6FC9" w14:textId="70E1BA1B" w:rsidR="00452432" w:rsidRDefault="00000000">
      <w:pPr>
        <w:pStyle w:val="TOC2"/>
        <w:rPr>
          <w:rFonts w:asciiTheme="minorHAnsi" w:eastAsiaTheme="minorEastAsia" w:hAnsiTheme="minorHAnsi" w:cstheme="minorBidi"/>
          <w:noProof/>
          <w:sz w:val="22"/>
          <w:szCs w:val="22"/>
          <w:lang w:eastAsia="en-AU"/>
        </w:rPr>
      </w:pPr>
      <w:hyperlink w:anchor="_Toc153187384" w:history="1">
        <w:r w:rsidR="00452432" w:rsidRPr="00B30900">
          <w:rPr>
            <w:rStyle w:val="Hyperlink"/>
            <w:rFonts w:cs="Arial"/>
            <w:noProof/>
          </w:rPr>
          <w:t>6.1</w:t>
        </w:r>
        <w:r w:rsidR="00452432">
          <w:rPr>
            <w:rFonts w:asciiTheme="minorHAnsi" w:eastAsiaTheme="minorEastAsia" w:hAnsiTheme="minorHAnsi" w:cstheme="minorBidi"/>
            <w:noProof/>
            <w:sz w:val="22"/>
            <w:szCs w:val="22"/>
            <w:lang w:eastAsia="en-AU"/>
          </w:rPr>
          <w:tab/>
        </w:r>
        <w:r w:rsidR="00452432" w:rsidRPr="00B30900">
          <w:rPr>
            <w:rStyle w:val="Hyperlink"/>
            <w:noProof/>
          </w:rPr>
          <w:t>Related COPPs</w:t>
        </w:r>
        <w:r w:rsidR="00452432">
          <w:rPr>
            <w:noProof/>
            <w:webHidden/>
          </w:rPr>
          <w:tab/>
        </w:r>
        <w:r w:rsidR="00452432">
          <w:rPr>
            <w:noProof/>
            <w:webHidden/>
          </w:rPr>
          <w:fldChar w:fldCharType="begin"/>
        </w:r>
        <w:r w:rsidR="00452432">
          <w:rPr>
            <w:noProof/>
            <w:webHidden/>
          </w:rPr>
          <w:instrText xml:space="preserve"> PAGEREF _Toc153187384 \h </w:instrText>
        </w:r>
        <w:r w:rsidR="00452432">
          <w:rPr>
            <w:noProof/>
            <w:webHidden/>
          </w:rPr>
        </w:r>
        <w:r w:rsidR="00452432">
          <w:rPr>
            <w:noProof/>
            <w:webHidden/>
          </w:rPr>
          <w:fldChar w:fldCharType="separate"/>
        </w:r>
        <w:r w:rsidR="00452432">
          <w:rPr>
            <w:noProof/>
            <w:webHidden/>
          </w:rPr>
          <w:t>10</w:t>
        </w:r>
        <w:r w:rsidR="00452432">
          <w:rPr>
            <w:noProof/>
            <w:webHidden/>
          </w:rPr>
          <w:fldChar w:fldCharType="end"/>
        </w:r>
      </w:hyperlink>
    </w:p>
    <w:p w14:paraId="44CF48DD" w14:textId="51EB2B7F" w:rsidR="00452432" w:rsidRDefault="00000000">
      <w:pPr>
        <w:pStyle w:val="TOC2"/>
        <w:rPr>
          <w:rFonts w:asciiTheme="minorHAnsi" w:eastAsiaTheme="minorEastAsia" w:hAnsiTheme="minorHAnsi" w:cstheme="minorBidi"/>
          <w:noProof/>
          <w:sz w:val="22"/>
          <w:szCs w:val="22"/>
          <w:lang w:eastAsia="en-AU"/>
        </w:rPr>
      </w:pPr>
      <w:hyperlink w:anchor="_Toc153187385" w:history="1">
        <w:r w:rsidR="00452432" w:rsidRPr="00B30900">
          <w:rPr>
            <w:rStyle w:val="Hyperlink"/>
            <w:rFonts w:cs="Arial"/>
            <w:noProof/>
          </w:rPr>
          <w:t>6.2</w:t>
        </w:r>
        <w:r w:rsidR="00452432">
          <w:rPr>
            <w:rFonts w:asciiTheme="minorHAnsi" w:eastAsiaTheme="minorEastAsia" w:hAnsiTheme="minorHAnsi" w:cstheme="minorBidi"/>
            <w:noProof/>
            <w:sz w:val="22"/>
            <w:szCs w:val="22"/>
            <w:lang w:eastAsia="en-AU"/>
          </w:rPr>
          <w:tab/>
        </w:r>
        <w:r w:rsidR="00452432" w:rsidRPr="00B30900">
          <w:rPr>
            <w:rStyle w:val="Hyperlink"/>
            <w:noProof/>
          </w:rPr>
          <w:t>Definitions and acronyms</w:t>
        </w:r>
        <w:r w:rsidR="00452432">
          <w:rPr>
            <w:noProof/>
            <w:webHidden/>
          </w:rPr>
          <w:tab/>
        </w:r>
        <w:r w:rsidR="00452432">
          <w:rPr>
            <w:noProof/>
            <w:webHidden/>
          </w:rPr>
          <w:fldChar w:fldCharType="begin"/>
        </w:r>
        <w:r w:rsidR="00452432">
          <w:rPr>
            <w:noProof/>
            <w:webHidden/>
          </w:rPr>
          <w:instrText xml:space="preserve"> PAGEREF _Toc153187385 \h </w:instrText>
        </w:r>
        <w:r w:rsidR="00452432">
          <w:rPr>
            <w:noProof/>
            <w:webHidden/>
          </w:rPr>
        </w:r>
        <w:r w:rsidR="00452432">
          <w:rPr>
            <w:noProof/>
            <w:webHidden/>
          </w:rPr>
          <w:fldChar w:fldCharType="separate"/>
        </w:r>
        <w:r w:rsidR="00452432">
          <w:rPr>
            <w:noProof/>
            <w:webHidden/>
          </w:rPr>
          <w:t>10</w:t>
        </w:r>
        <w:r w:rsidR="00452432">
          <w:rPr>
            <w:noProof/>
            <w:webHidden/>
          </w:rPr>
          <w:fldChar w:fldCharType="end"/>
        </w:r>
      </w:hyperlink>
    </w:p>
    <w:p w14:paraId="5F2B0DC4" w14:textId="7F27FA71" w:rsidR="00452432" w:rsidRDefault="00000000">
      <w:pPr>
        <w:pStyle w:val="TOC2"/>
        <w:rPr>
          <w:rFonts w:asciiTheme="minorHAnsi" w:eastAsiaTheme="minorEastAsia" w:hAnsiTheme="minorHAnsi" w:cstheme="minorBidi"/>
          <w:noProof/>
          <w:sz w:val="22"/>
          <w:szCs w:val="22"/>
          <w:lang w:eastAsia="en-AU"/>
        </w:rPr>
      </w:pPr>
      <w:hyperlink w:anchor="_Toc153187386" w:history="1">
        <w:r w:rsidR="00452432" w:rsidRPr="00B30900">
          <w:rPr>
            <w:rStyle w:val="Hyperlink"/>
            <w:rFonts w:cs="Arial"/>
            <w:noProof/>
          </w:rPr>
          <w:t>6.3</w:t>
        </w:r>
        <w:r w:rsidR="00452432">
          <w:rPr>
            <w:rFonts w:asciiTheme="minorHAnsi" w:eastAsiaTheme="minorEastAsia" w:hAnsiTheme="minorHAnsi" w:cstheme="minorBidi"/>
            <w:noProof/>
            <w:sz w:val="22"/>
            <w:szCs w:val="22"/>
            <w:lang w:eastAsia="en-AU"/>
          </w:rPr>
          <w:tab/>
        </w:r>
        <w:r w:rsidR="00452432" w:rsidRPr="00B30900">
          <w:rPr>
            <w:rStyle w:val="Hyperlink"/>
            <w:noProof/>
          </w:rPr>
          <w:t>Related legislation</w:t>
        </w:r>
        <w:r w:rsidR="00452432">
          <w:rPr>
            <w:noProof/>
            <w:webHidden/>
          </w:rPr>
          <w:tab/>
        </w:r>
        <w:r w:rsidR="00452432">
          <w:rPr>
            <w:noProof/>
            <w:webHidden/>
          </w:rPr>
          <w:fldChar w:fldCharType="begin"/>
        </w:r>
        <w:r w:rsidR="00452432">
          <w:rPr>
            <w:noProof/>
            <w:webHidden/>
          </w:rPr>
          <w:instrText xml:space="preserve"> PAGEREF _Toc153187386 \h </w:instrText>
        </w:r>
        <w:r w:rsidR="00452432">
          <w:rPr>
            <w:noProof/>
            <w:webHidden/>
          </w:rPr>
        </w:r>
        <w:r w:rsidR="00452432">
          <w:rPr>
            <w:noProof/>
            <w:webHidden/>
          </w:rPr>
          <w:fldChar w:fldCharType="separate"/>
        </w:r>
        <w:r w:rsidR="00452432">
          <w:rPr>
            <w:noProof/>
            <w:webHidden/>
          </w:rPr>
          <w:t>12</w:t>
        </w:r>
        <w:r w:rsidR="00452432">
          <w:rPr>
            <w:noProof/>
            <w:webHidden/>
          </w:rPr>
          <w:fldChar w:fldCharType="end"/>
        </w:r>
      </w:hyperlink>
    </w:p>
    <w:p w14:paraId="11BBFCFC" w14:textId="63B0DCFF" w:rsidR="00452432" w:rsidRDefault="00000000">
      <w:pPr>
        <w:pStyle w:val="TOC1"/>
        <w:rPr>
          <w:rFonts w:asciiTheme="minorHAnsi" w:eastAsiaTheme="minorEastAsia" w:hAnsiTheme="minorHAnsi" w:cstheme="minorBidi"/>
          <w:noProof/>
          <w:sz w:val="22"/>
          <w:szCs w:val="22"/>
          <w:lang w:eastAsia="en-AU"/>
        </w:rPr>
      </w:pPr>
      <w:hyperlink w:anchor="_Toc153187387" w:history="1">
        <w:r w:rsidR="00452432" w:rsidRPr="00B30900">
          <w:rPr>
            <w:rStyle w:val="Hyperlink"/>
            <w:noProof/>
          </w:rPr>
          <w:t>7</w:t>
        </w:r>
        <w:r w:rsidR="00452432">
          <w:rPr>
            <w:rFonts w:asciiTheme="minorHAnsi" w:eastAsiaTheme="minorEastAsia" w:hAnsiTheme="minorHAnsi" w:cstheme="minorBidi"/>
            <w:noProof/>
            <w:sz w:val="22"/>
            <w:szCs w:val="22"/>
            <w:lang w:eastAsia="en-AU"/>
          </w:rPr>
          <w:tab/>
        </w:r>
        <w:r w:rsidR="00452432" w:rsidRPr="00B30900">
          <w:rPr>
            <w:rStyle w:val="Hyperlink"/>
            <w:noProof/>
          </w:rPr>
          <w:t>Assurance</w:t>
        </w:r>
        <w:r w:rsidR="00452432">
          <w:rPr>
            <w:noProof/>
            <w:webHidden/>
          </w:rPr>
          <w:tab/>
        </w:r>
        <w:r w:rsidR="00452432">
          <w:rPr>
            <w:noProof/>
            <w:webHidden/>
          </w:rPr>
          <w:fldChar w:fldCharType="begin"/>
        </w:r>
        <w:r w:rsidR="00452432">
          <w:rPr>
            <w:noProof/>
            <w:webHidden/>
          </w:rPr>
          <w:instrText xml:space="preserve"> PAGEREF _Toc153187387 \h </w:instrText>
        </w:r>
        <w:r w:rsidR="00452432">
          <w:rPr>
            <w:noProof/>
            <w:webHidden/>
          </w:rPr>
        </w:r>
        <w:r w:rsidR="00452432">
          <w:rPr>
            <w:noProof/>
            <w:webHidden/>
          </w:rPr>
          <w:fldChar w:fldCharType="separate"/>
        </w:r>
        <w:r w:rsidR="00452432">
          <w:rPr>
            <w:noProof/>
            <w:webHidden/>
          </w:rPr>
          <w:t>12</w:t>
        </w:r>
        <w:r w:rsidR="00452432">
          <w:rPr>
            <w:noProof/>
            <w:webHidden/>
          </w:rPr>
          <w:fldChar w:fldCharType="end"/>
        </w:r>
      </w:hyperlink>
    </w:p>
    <w:p w14:paraId="73E50EC9" w14:textId="26679275" w:rsidR="00452432" w:rsidRDefault="00000000">
      <w:pPr>
        <w:pStyle w:val="TOC1"/>
        <w:rPr>
          <w:rFonts w:asciiTheme="minorHAnsi" w:eastAsiaTheme="minorEastAsia" w:hAnsiTheme="minorHAnsi" w:cstheme="minorBidi"/>
          <w:noProof/>
          <w:sz w:val="22"/>
          <w:szCs w:val="22"/>
          <w:lang w:eastAsia="en-AU"/>
        </w:rPr>
      </w:pPr>
      <w:hyperlink w:anchor="_Toc153187388" w:history="1">
        <w:r w:rsidR="00452432" w:rsidRPr="00B30900">
          <w:rPr>
            <w:rStyle w:val="Hyperlink"/>
            <w:noProof/>
          </w:rPr>
          <w:t>8</w:t>
        </w:r>
        <w:r w:rsidR="00452432">
          <w:rPr>
            <w:rFonts w:asciiTheme="minorHAnsi" w:eastAsiaTheme="minorEastAsia" w:hAnsiTheme="minorHAnsi" w:cstheme="minorBidi"/>
            <w:noProof/>
            <w:sz w:val="22"/>
            <w:szCs w:val="22"/>
            <w:lang w:eastAsia="en-AU"/>
          </w:rPr>
          <w:tab/>
        </w:r>
        <w:r w:rsidR="00452432" w:rsidRPr="00B30900">
          <w:rPr>
            <w:rStyle w:val="Hyperlink"/>
            <w:noProof/>
          </w:rPr>
          <w:t>Document Version History</w:t>
        </w:r>
        <w:r w:rsidR="00452432">
          <w:rPr>
            <w:noProof/>
            <w:webHidden/>
          </w:rPr>
          <w:tab/>
        </w:r>
        <w:r w:rsidR="00452432">
          <w:rPr>
            <w:noProof/>
            <w:webHidden/>
          </w:rPr>
          <w:fldChar w:fldCharType="begin"/>
        </w:r>
        <w:r w:rsidR="00452432">
          <w:rPr>
            <w:noProof/>
            <w:webHidden/>
          </w:rPr>
          <w:instrText xml:space="preserve"> PAGEREF _Toc153187388 \h </w:instrText>
        </w:r>
        <w:r w:rsidR="00452432">
          <w:rPr>
            <w:noProof/>
            <w:webHidden/>
          </w:rPr>
        </w:r>
        <w:r w:rsidR="00452432">
          <w:rPr>
            <w:noProof/>
            <w:webHidden/>
          </w:rPr>
          <w:fldChar w:fldCharType="separate"/>
        </w:r>
        <w:r w:rsidR="00452432">
          <w:rPr>
            <w:noProof/>
            <w:webHidden/>
          </w:rPr>
          <w:t>13</w:t>
        </w:r>
        <w:r w:rsidR="00452432">
          <w:rPr>
            <w:noProof/>
            <w:webHidden/>
          </w:rPr>
          <w:fldChar w:fldCharType="end"/>
        </w:r>
      </w:hyperlink>
    </w:p>
    <w:p w14:paraId="30C6F06B" w14:textId="35751A8C" w:rsidR="00634C54" w:rsidRDefault="00D0092B" w:rsidP="004E571B">
      <w:r>
        <w:fldChar w:fldCharType="end"/>
      </w:r>
    </w:p>
    <w:p w14:paraId="5B020A3E" w14:textId="77777777" w:rsidR="00634C54" w:rsidRDefault="00634C54">
      <w:r>
        <w:br w:type="page"/>
      </w:r>
    </w:p>
    <w:p w14:paraId="784FD066" w14:textId="77777777" w:rsidR="00C8272F" w:rsidRPr="006444FB" w:rsidRDefault="00C8272F" w:rsidP="00AA30D1">
      <w:pPr>
        <w:pStyle w:val="Heading1"/>
        <w:spacing w:after="240"/>
      </w:pPr>
      <w:bookmarkStart w:id="3" w:name="_Toc153187364"/>
      <w:r>
        <w:lastRenderedPageBreak/>
        <w:t>Scope</w:t>
      </w:r>
      <w:bookmarkEnd w:id="3"/>
    </w:p>
    <w:p w14:paraId="247EBA11" w14:textId="2779581D" w:rsidR="00FF50A5" w:rsidRPr="00927E3C" w:rsidRDefault="003624B8" w:rsidP="00AA30D1">
      <w:pPr>
        <w:spacing w:before="360" w:after="240"/>
      </w:pPr>
      <w:r w:rsidRPr="003624B8">
        <w:t xml:space="preserve">This Commissioner’s Operating Policy and Procedure (COPP) applies to all Banksia Hill </w:t>
      </w:r>
      <w:r w:rsidR="00FF371A">
        <w:t xml:space="preserve">Youth </w:t>
      </w:r>
      <w:r w:rsidRPr="003624B8">
        <w:t>Detention Centre (</w:t>
      </w:r>
      <w:r w:rsidRPr="00636C60">
        <w:t>BH</w:t>
      </w:r>
      <w:r w:rsidR="00FF371A">
        <w:t>Y</w:t>
      </w:r>
      <w:r w:rsidRPr="00636C60">
        <w:t xml:space="preserve">DC) </w:t>
      </w:r>
      <w:r w:rsidR="00A72376" w:rsidRPr="00636C60">
        <w:t xml:space="preserve">Custodial Officers and </w:t>
      </w:r>
      <w:r w:rsidRPr="00636C60">
        <w:t>staff</w:t>
      </w:r>
      <w:r w:rsidR="007E3F27" w:rsidRPr="00636C60">
        <w:t>.</w:t>
      </w:r>
    </w:p>
    <w:p w14:paraId="3B28623E" w14:textId="77777777" w:rsidR="00EC5AF1" w:rsidRPr="00927E3C" w:rsidRDefault="00EC5AF1" w:rsidP="00AA30D1">
      <w:pPr>
        <w:pStyle w:val="Heading1"/>
        <w:spacing w:after="240"/>
      </w:pPr>
      <w:bookmarkStart w:id="4" w:name="_Toc153187365"/>
      <w:r w:rsidRPr="00927E3C">
        <w:t>Policy</w:t>
      </w:r>
      <w:bookmarkEnd w:id="4"/>
      <w:r w:rsidRPr="00927E3C">
        <w:t xml:space="preserve"> </w:t>
      </w:r>
    </w:p>
    <w:p w14:paraId="7E8E6D06" w14:textId="5F1D8E32" w:rsidR="0030107D" w:rsidRDefault="0030107D" w:rsidP="00AA30D1">
      <w:pPr>
        <w:spacing w:before="360" w:after="240"/>
      </w:pPr>
      <w:r w:rsidRPr="0030107D">
        <w:t>Vehicles are required to enter BH</w:t>
      </w:r>
      <w:r w:rsidR="00FF371A">
        <w:t>Y</w:t>
      </w:r>
      <w:r w:rsidRPr="0030107D">
        <w:t>DC for reasons including, but not limited to</w:t>
      </w:r>
      <w:r w:rsidR="00CD07D4">
        <w:t>,</w:t>
      </w:r>
      <w:r w:rsidRPr="0030107D">
        <w:t xml:space="preserve"> the transportation of detainees, goods and equipment.</w:t>
      </w:r>
    </w:p>
    <w:p w14:paraId="7721873D" w14:textId="3A8B39E2" w:rsidR="00CD07D4" w:rsidRDefault="00EA06BB" w:rsidP="00374F7C">
      <w:r>
        <w:t>The use of vehicles entering and exiting BH</w:t>
      </w:r>
      <w:r w:rsidR="00FF371A">
        <w:t>Y</w:t>
      </w:r>
      <w:r>
        <w:t>DC poses a risk to the safety and security of all staff and detainees</w:t>
      </w:r>
      <w:r w:rsidR="0030107D">
        <w:t>. Approved vehicle access shall be for specified purposes approved by the Assistant Superintendent Security.</w:t>
      </w:r>
      <w:r w:rsidR="00CD07D4">
        <w:t xml:space="preserve"> </w:t>
      </w:r>
    </w:p>
    <w:p w14:paraId="3C6DCC20" w14:textId="77777777" w:rsidR="00CD07D4" w:rsidRDefault="00CD07D4" w:rsidP="00374F7C"/>
    <w:p w14:paraId="0A6FA1D8" w14:textId="5C50B0BA" w:rsidR="00851F97" w:rsidRDefault="00CD07D4" w:rsidP="00851F97">
      <w:r>
        <w:t xml:space="preserve">Roads accessible to the public including gazetted boundaries shall be compliant with </w:t>
      </w:r>
      <w:r w:rsidR="00851F97" w:rsidRPr="00CD07D4">
        <w:t>road traffic laws</w:t>
      </w:r>
      <w:r w:rsidR="00851F97" w:rsidRPr="00CD07D4">
        <w:rPr>
          <w:vertAlign w:val="superscript"/>
        </w:rPr>
        <w:footnoteReference w:id="1"/>
      </w:r>
      <w:r w:rsidR="00851F97" w:rsidRPr="00CD07D4">
        <w:t>.</w:t>
      </w:r>
    </w:p>
    <w:p w14:paraId="53F68C06" w14:textId="77777777" w:rsidR="000755EE" w:rsidRPr="00927E3C" w:rsidRDefault="00331DE9" w:rsidP="00AA30D1">
      <w:pPr>
        <w:pStyle w:val="Heading1"/>
        <w:spacing w:after="240"/>
      </w:pPr>
      <w:bookmarkStart w:id="5" w:name="_Toc153187366"/>
      <w:r w:rsidRPr="00927E3C">
        <w:t>General Vehicle P</w:t>
      </w:r>
      <w:r w:rsidR="008114B3" w:rsidRPr="00927E3C">
        <w:t>rocedures</w:t>
      </w:r>
      <w:bookmarkEnd w:id="5"/>
    </w:p>
    <w:p w14:paraId="3466A9BB" w14:textId="1E8E4323" w:rsidR="003D708E" w:rsidRPr="00927E3C" w:rsidRDefault="004174FF" w:rsidP="009C2E50">
      <w:pPr>
        <w:pStyle w:val="Heading2"/>
      </w:pPr>
      <w:bookmarkStart w:id="6" w:name="_Toc153187367"/>
      <w:r w:rsidRPr="00927E3C">
        <w:t>Entry p</w:t>
      </w:r>
      <w:r w:rsidR="00E15713" w:rsidRPr="00927E3C">
        <w:t>re-</w:t>
      </w:r>
      <w:r w:rsidRPr="00927E3C">
        <w:t>approval process</w:t>
      </w:r>
      <w:bookmarkEnd w:id="6"/>
    </w:p>
    <w:p w14:paraId="618A45D2" w14:textId="29A493C9" w:rsidR="00E45DCD" w:rsidRDefault="00E45DCD" w:rsidP="009C2E50">
      <w:pPr>
        <w:pStyle w:val="Heading3"/>
        <w:spacing w:before="240"/>
      </w:pPr>
      <w:r w:rsidRPr="00E45DCD">
        <w:t>The Assistant Superintendent Security shall be responsible for approval</w:t>
      </w:r>
      <w:r w:rsidR="008E3F79">
        <w:t xml:space="preserve"> </w:t>
      </w:r>
      <w:r w:rsidR="0063632C">
        <w:t>of vehicles</w:t>
      </w:r>
      <w:r w:rsidRPr="00E45DCD">
        <w:t xml:space="preserve"> </w:t>
      </w:r>
      <w:r w:rsidR="0018149A">
        <w:t>enter</w:t>
      </w:r>
      <w:r w:rsidR="008E3F79">
        <w:t>ing</w:t>
      </w:r>
      <w:r w:rsidR="0018149A">
        <w:t xml:space="preserve"> </w:t>
      </w:r>
      <w:r w:rsidR="002A7A3A">
        <w:t>BH</w:t>
      </w:r>
      <w:r w:rsidR="00FF371A">
        <w:t>Y</w:t>
      </w:r>
      <w:r w:rsidR="002A7A3A">
        <w:t>DC</w:t>
      </w:r>
      <w:r w:rsidRPr="00E45DCD">
        <w:t>.</w:t>
      </w:r>
    </w:p>
    <w:p w14:paraId="10A56FCB" w14:textId="197A2470" w:rsidR="00E45DCD" w:rsidRDefault="00D04F36" w:rsidP="00E45DCD">
      <w:pPr>
        <w:pStyle w:val="Heading3"/>
      </w:pPr>
      <w:r>
        <w:t>Standard approval has been granted by t</w:t>
      </w:r>
      <w:r w:rsidR="00E15713">
        <w:t xml:space="preserve">he </w:t>
      </w:r>
      <w:r w:rsidR="00E15713" w:rsidRPr="00E45DCD">
        <w:t xml:space="preserve">Assistant Superintendent </w:t>
      </w:r>
      <w:r w:rsidR="00ED29C5" w:rsidRPr="00E45DCD">
        <w:t>Security</w:t>
      </w:r>
      <w:r w:rsidR="00ED29C5">
        <w:t xml:space="preserve"> </w:t>
      </w:r>
      <w:r>
        <w:t>for the following vehicles</w:t>
      </w:r>
      <w:r w:rsidR="00C017FE" w:rsidRPr="00927E3C">
        <w:t xml:space="preserve"> </w:t>
      </w:r>
      <w:r w:rsidR="00C017FE" w:rsidRPr="00C017FE">
        <w:t>to enter BH</w:t>
      </w:r>
      <w:r w:rsidR="00FF371A">
        <w:t>Y</w:t>
      </w:r>
      <w:r w:rsidR="00C017FE" w:rsidRPr="00C017FE">
        <w:t>DC</w:t>
      </w:r>
      <w:r>
        <w:t>:</w:t>
      </w:r>
    </w:p>
    <w:p w14:paraId="35BE84CE" w14:textId="15A26B5C" w:rsidR="00E45DCD" w:rsidRPr="00CA397B" w:rsidRDefault="00556AD4" w:rsidP="00560FEF">
      <w:pPr>
        <w:pStyle w:val="ListParagraph"/>
        <w:numPr>
          <w:ilvl w:val="0"/>
          <w:numId w:val="4"/>
        </w:numPr>
        <w:spacing w:before="120" w:after="120"/>
        <w:ind w:left="1134" w:hanging="357"/>
        <w:contextualSpacing w:val="0"/>
      </w:pPr>
      <w:r>
        <w:t>E</w:t>
      </w:r>
      <w:r w:rsidR="00E45DCD" w:rsidRPr="00CA397B">
        <w:t xml:space="preserve">mergency </w:t>
      </w:r>
      <w:r>
        <w:t>S</w:t>
      </w:r>
      <w:r w:rsidR="00E45DCD" w:rsidRPr="00CA397B">
        <w:t xml:space="preserve">ervices </w:t>
      </w:r>
      <w:r>
        <w:t>V</w:t>
      </w:r>
      <w:r w:rsidR="00E45DCD" w:rsidRPr="00CA397B">
        <w:t>ehicles</w:t>
      </w:r>
    </w:p>
    <w:p w14:paraId="68F9A64E" w14:textId="345C8E4D" w:rsidR="00E45DCD" w:rsidRPr="00CA397B" w:rsidRDefault="00E45DCD" w:rsidP="00560FEF">
      <w:pPr>
        <w:pStyle w:val="ListParagraph"/>
        <w:numPr>
          <w:ilvl w:val="0"/>
          <w:numId w:val="4"/>
        </w:numPr>
        <w:spacing w:before="120" w:after="120"/>
        <w:ind w:left="1134" w:hanging="357"/>
        <w:contextualSpacing w:val="0"/>
      </w:pPr>
      <w:r w:rsidRPr="00CA397B">
        <w:t>Department</w:t>
      </w:r>
      <w:r w:rsidR="005B3E39" w:rsidRPr="00CA397B">
        <w:t xml:space="preserve"> </w:t>
      </w:r>
      <w:r w:rsidRPr="00CA397B">
        <w:t>escort vehicles</w:t>
      </w:r>
    </w:p>
    <w:p w14:paraId="4C6DE583" w14:textId="0FDEAA86" w:rsidR="00E45DCD" w:rsidRPr="00CA397B" w:rsidRDefault="00E45DCD" w:rsidP="00560FEF">
      <w:pPr>
        <w:pStyle w:val="ListParagraph"/>
        <w:numPr>
          <w:ilvl w:val="0"/>
          <w:numId w:val="4"/>
        </w:numPr>
        <w:spacing w:before="120" w:after="120"/>
        <w:ind w:left="1134" w:hanging="357"/>
        <w:contextualSpacing w:val="0"/>
      </w:pPr>
      <w:r w:rsidRPr="00CA397B">
        <w:t>Department rubbish truck</w:t>
      </w:r>
    </w:p>
    <w:p w14:paraId="011E53B0" w14:textId="55C1C570" w:rsidR="00650505" w:rsidRPr="00CA397B" w:rsidRDefault="00E15713" w:rsidP="00560FEF">
      <w:pPr>
        <w:pStyle w:val="ListParagraph"/>
        <w:numPr>
          <w:ilvl w:val="0"/>
          <w:numId w:val="4"/>
        </w:numPr>
        <w:spacing w:before="120" w:after="120"/>
        <w:ind w:left="1134" w:hanging="357"/>
        <w:contextualSpacing w:val="0"/>
      </w:pPr>
      <w:r w:rsidRPr="00CA397B">
        <w:t xml:space="preserve">Western Australia </w:t>
      </w:r>
      <w:r w:rsidR="00650505" w:rsidRPr="00CA397B">
        <w:t xml:space="preserve">(WA) </w:t>
      </w:r>
      <w:r w:rsidR="00E45DCD" w:rsidRPr="00CA397B">
        <w:t>Police</w:t>
      </w:r>
      <w:r w:rsidRPr="00CA397B">
        <w:t xml:space="preserve"> Force</w:t>
      </w:r>
      <w:r w:rsidR="00E45DCD" w:rsidRPr="00CA397B">
        <w:t xml:space="preserve"> </w:t>
      </w:r>
      <w:r w:rsidR="00636C60" w:rsidRPr="00CA397B">
        <w:t>vehicles</w:t>
      </w:r>
    </w:p>
    <w:p w14:paraId="483521BE" w14:textId="328888F0" w:rsidR="00E45DCD" w:rsidRPr="00CA397B" w:rsidRDefault="00E45DCD" w:rsidP="00560FEF">
      <w:pPr>
        <w:pStyle w:val="ListParagraph"/>
        <w:numPr>
          <w:ilvl w:val="0"/>
          <w:numId w:val="4"/>
        </w:numPr>
        <w:spacing w:before="120" w:after="120"/>
        <w:ind w:left="1134" w:hanging="357"/>
        <w:contextualSpacing w:val="0"/>
      </w:pPr>
      <w:r w:rsidRPr="00CA397B">
        <w:t>Child Protection and Family Support</w:t>
      </w:r>
      <w:r w:rsidR="00E15713" w:rsidRPr="00CA397B">
        <w:t xml:space="preserve">, Department of Communities </w:t>
      </w:r>
      <w:r w:rsidRPr="00CA397B">
        <w:t>secure escort vehicle for the transfer of</w:t>
      </w:r>
      <w:r w:rsidR="00D04F36" w:rsidRPr="00CA397B">
        <w:t xml:space="preserve"> detainees</w:t>
      </w:r>
      <w:r w:rsidR="00DE5B0D" w:rsidRPr="00CA397B">
        <w:t>.</w:t>
      </w:r>
    </w:p>
    <w:p w14:paraId="395C6092" w14:textId="499ECFAC" w:rsidR="00582DC2" w:rsidRPr="00E45DCD" w:rsidRDefault="003C7794" w:rsidP="00582DC2">
      <w:pPr>
        <w:pStyle w:val="Heading3"/>
      </w:pPr>
      <w:r>
        <w:t xml:space="preserve">The </w:t>
      </w:r>
      <w:r w:rsidR="00FD1D87">
        <w:t xml:space="preserve">Senior Officer </w:t>
      </w:r>
      <w:r>
        <w:t>Gatehouse may request photo identification from the driver and other persons in a vehicle</w:t>
      </w:r>
      <w:r w:rsidR="00630D59">
        <w:t xml:space="preserve"> who has</w:t>
      </w:r>
      <w:r>
        <w:t xml:space="preserve"> standard approval</w:t>
      </w:r>
      <w:r w:rsidR="00912E7F">
        <w:t xml:space="preserve"> to enter BH</w:t>
      </w:r>
      <w:r w:rsidR="00FF371A">
        <w:t>Y</w:t>
      </w:r>
      <w:r w:rsidR="00912E7F">
        <w:t>DC</w:t>
      </w:r>
      <w:r>
        <w:t>.</w:t>
      </w:r>
    </w:p>
    <w:p w14:paraId="27F1A61E" w14:textId="309BC4C8" w:rsidR="00E45DCD" w:rsidRPr="00E45DCD" w:rsidRDefault="00922908" w:rsidP="00E0096F">
      <w:pPr>
        <w:pStyle w:val="Heading3"/>
      </w:pPr>
      <w:r>
        <w:t>The BH</w:t>
      </w:r>
      <w:r w:rsidR="00FF371A">
        <w:t>Y</w:t>
      </w:r>
      <w:r>
        <w:t xml:space="preserve">DC Security Team shall </w:t>
      </w:r>
      <w:r w:rsidR="00E15713">
        <w:t xml:space="preserve">conduct a </w:t>
      </w:r>
      <w:r w:rsidR="00E45DCD" w:rsidRPr="00E45DCD">
        <w:t xml:space="preserve">security assessment </w:t>
      </w:r>
      <w:r w:rsidR="00E15713">
        <w:t xml:space="preserve">of </w:t>
      </w:r>
      <w:r w:rsidR="00AA0CCE" w:rsidRPr="00AA0CCE">
        <w:t>all vehicles which do not have stand</w:t>
      </w:r>
      <w:r w:rsidR="001C1F9B">
        <w:t>ard</w:t>
      </w:r>
      <w:r w:rsidR="00AA0CCE" w:rsidRPr="00AA0CCE">
        <w:t xml:space="preserve"> approval to enter</w:t>
      </w:r>
      <w:r>
        <w:t xml:space="preserve"> BH</w:t>
      </w:r>
      <w:r w:rsidR="00FF371A">
        <w:t>Y</w:t>
      </w:r>
      <w:r>
        <w:t>DC.</w:t>
      </w:r>
      <w:r w:rsidR="00E0096F">
        <w:t xml:space="preserve"> The security</w:t>
      </w:r>
      <w:r w:rsidR="00E0096F" w:rsidRPr="00E0096F">
        <w:t xml:space="preserve"> assessment</w:t>
      </w:r>
      <w:r w:rsidR="00E0096F" w:rsidRPr="00E45DCD">
        <w:t xml:space="preserve"> does not remove the requirement for contractors</w:t>
      </w:r>
      <w:r w:rsidR="00937800">
        <w:t xml:space="preserve"> entering BH</w:t>
      </w:r>
      <w:r w:rsidR="00FF371A">
        <w:t>Y</w:t>
      </w:r>
      <w:r w:rsidR="00937800">
        <w:t>DC</w:t>
      </w:r>
      <w:r w:rsidR="00E0096F" w:rsidRPr="00E45DCD">
        <w:t xml:space="preserve"> to undertake </w:t>
      </w:r>
      <w:r w:rsidR="00E0096F">
        <w:t xml:space="preserve">a </w:t>
      </w:r>
      <w:r w:rsidR="00E0096F" w:rsidRPr="00E45DCD">
        <w:t>criminal record screening</w:t>
      </w:r>
      <w:r w:rsidR="00E0096F">
        <w:t>.</w:t>
      </w:r>
    </w:p>
    <w:p w14:paraId="4CFDB48E" w14:textId="09345704" w:rsidR="001C1F9B" w:rsidRDefault="00E45DCD" w:rsidP="00E45DCD">
      <w:pPr>
        <w:pStyle w:val="Heading3"/>
      </w:pPr>
      <w:r w:rsidRPr="00E45DCD">
        <w:t xml:space="preserve">Drivers of vehicles </w:t>
      </w:r>
      <w:r w:rsidR="001C1F9B">
        <w:t xml:space="preserve">requesting </w:t>
      </w:r>
      <w:r w:rsidRPr="00E45DCD">
        <w:t>to enter BH</w:t>
      </w:r>
      <w:r w:rsidR="00FF371A">
        <w:t>Y</w:t>
      </w:r>
      <w:r w:rsidRPr="00E45DCD">
        <w:t xml:space="preserve">DC </w:t>
      </w:r>
      <w:r w:rsidR="001C1F9B">
        <w:t xml:space="preserve">shall </w:t>
      </w:r>
      <w:r w:rsidRPr="00E45DCD">
        <w:t xml:space="preserve">apply in writing to the Assistant Superintendent Security. </w:t>
      </w:r>
    </w:p>
    <w:p w14:paraId="7C7EA802" w14:textId="08558A83" w:rsidR="00E45DCD" w:rsidRPr="00E45DCD" w:rsidRDefault="00E45DCD" w:rsidP="00E45DCD">
      <w:pPr>
        <w:pStyle w:val="Heading3"/>
      </w:pPr>
      <w:r w:rsidRPr="00E45DCD">
        <w:t>The application</w:t>
      </w:r>
      <w:r w:rsidR="001C1F9B">
        <w:t xml:space="preserve"> shall</w:t>
      </w:r>
      <w:r w:rsidR="009E52FA">
        <w:t xml:space="preserve"> </w:t>
      </w:r>
      <w:r w:rsidRPr="00E45DCD">
        <w:t xml:space="preserve">include: </w:t>
      </w:r>
    </w:p>
    <w:p w14:paraId="22005023" w14:textId="77777777" w:rsidR="00E45DCD" w:rsidRPr="00E45DCD" w:rsidRDefault="00E15713" w:rsidP="00CA397B">
      <w:pPr>
        <w:pStyle w:val="ListParagraph"/>
        <w:numPr>
          <w:ilvl w:val="0"/>
          <w:numId w:val="4"/>
        </w:numPr>
        <w:spacing w:before="120" w:after="120"/>
        <w:ind w:left="1134" w:hanging="357"/>
        <w:contextualSpacing w:val="0"/>
      </w:pPr>
      <w:r>
        <w:t>n</w:t>
      </w:r>
      <w:r w:rsidR="00E45DCD" w:rsidRPr="00E45DCD">
        <w:t>ame of the driver(s)</w:t>
      </w:r>
    </w:p>
    <w:p w14:paraId="010F087D" w14:textId="77777777" w:rsidR="00E45DCD" w:rsidRPr="00E45DCD" w:rsidRDefault="00E15713" w:rsidP="00CA397B">
      <w:pPr>
        <w:pStyle w:val="ListParagraph"/>
        <w:numPr>
          <w:ilvl w:val="0"/>
          <w:numId w:val="4"/>
        </w:numPr>
        <w:spacing w:before="120" w:after="120"/>
        <w:ind w:left="1134" w:hanging="357"/>
        <w:contextualSpacing w:val="0"/>
      </w:pPr>
      <w:r>
        <w:t>c</w:t>
      </w:r>
      <w:r w:rsidR="00E45DCD" w:rsidRPr="00E45DCD">
        <w:t xml:space="preserve">ontact details of the driver </w:t>
      </w:r>
    </w:p>
    <w:p w14:paraId="38C5589C" w14:textId="35562782" w:rsidR="00E45DCD" w:rsidRPr="00E45DCD" w:rsidRDefault="00E15713" w:rsidP="00CA397B">
      <w:pPr>
        <w:pStyle w:val="ListParagraph"/>
        <w:numPr>
          <w:ilvl w:val="0"/>
          <w:numId w:val="4"/>
        </w:numPr>
        <w:spacing w:before="120" w:after="120"/>
        <w:ind w:left="1134" w:hanging="357"/>
        <w:contextualSpacing w:val="0"/>
      </w:pPr>
      <w:r>
        <w:lastRenderedPageBreak/>
        <w:t>t</w:t>
      </w:r>
      <w:r w:rsidR="00E45DCD" w:rsidRPr="00E45DCD">
        <w:t xml:space="preserve">he make, </w:t>
      </w:r>
      <w:r w:rsidR="00FD1D87" w:rsidRPr="00E45DCD">
        <w:t>model</w:t>
      </w:r>
      <w:r w:rsidR="00E45DCD" w:rsidRPr="00E45DCD">
        <w:t xml:space="preserve"> and registration of the vehicle</w:t>
      </w:r>
    </w:p>
    <w:p w14:paraId="05E5312B" w14:textId="4B66A0B4" w:rsidR="00E45DCD" w:rsidRPr="00E45DCD" w:rsidRDefault="00E15713" w:rsidP="00CA397B">
      <w:pPr>
        <w:pStyle w:val="ListParagraph"/>
        <w:numPr>
          <w:ilvl w:val="0"/>
          <w:numId w:val="4"/>
        </w:numPr>
        <w:spacing w:before="120" w:after="120"/>
        <w:ind w:left="1134" w:hanging="357"/>
        <w:contextualSpacing w:val="0"/>
      </w:pPr>
      <w:r>
        <w:t>r</w:t>
      </w:r>
      <w:r w:rsidR="00E45DCD" w:rsidRPr="00E45DCD">
        <w:t>eason the vehicle requires access to BH</w:t>
      </w:r>
      <w:r w:rsidR="00FF371A">
        <w:t>Y</w:t>
      </w:r>
      <w:r w:rsidR="00E45DCD" w:rsidRPr="00E45DCD">
        <w:t>DC</w:t>
      </w:r>
    </w:p>
    <w:p w14:paraId="449BEB0E" w14:textId="7DFA5C1E" w:rsidR="00E45DCD" w:rsidRDefault="00E15713" w:rsidP="00560FEF">
      <w:pPr>
        <w:pStyle w:val="ListParagraph"/>
        <w:numPr>
          <w:ilvl w:val="0"/>
          <w:numId w:val="4"/>
        </w:numPr>
        <w:spacing w:before="120" w:after="120"/>
        <w:ind w:left="1134" w:hanging="357"/>
        <w:contextualSpacing w:val="0"/>
      </w:pPr>
      <w:r>
        <w:t>d</w:t>
      </w:r>
      <w:r w:rsidR="00E45DCD" w:rsidRPr="00E45DCD">
        <w:t>uration the vehicle will require access to BH</w:t>
      </w:r>
      <w:r w:rsidR="00FF371A">
        <w:t>Y</w:t>
      </w:r>
      <w:r w:rsidR="00E45DCD" w:rsidRPr="00E45DCD">
        <w:t xml:space="preserve">DC. </w:t>
      </w:r>
    </w:p>
    <w:p w14:paraId="75CE35C7" w14:textId="203D5695" w:rsidR="00AA0CCE" w:rsidRDefault="00E45DCD" w:rsidP="00AA0CCE">
      <w:pPr>
        <w:pStyle w:val="Heading3"/>
      </w:pPr>
      <w:r>
        <w:t xml:space="preserve">Applications </w:t>
      </w:r>
      <w:r w:rsidR="005B39B0">
        <w:t>should</w:t>
      </w:r>
      <w:r w:rsidRPr="00E45DCD">
        <w:t xml:space="preserve"> be submitted a week in advance</w:t>
      </w:r>
      <w:r w:rsidR="000D3686">
        <w:t xml:space="preserve"> of </w:t>
      </w:r>
      <w:r w:rsidR="001C1F9B">
        <w:t>the requested date to enter</w:t>
      </w:r>
      <w:r w:rsidRPr="00E45DCD">
        <w:t xml:space="preserve"> to allow sufficient time for processing. </w:t>
      </w:r>
    </w:p>
    <w:p w14:paraId="7B92A8DE" w14:textId="77777777" w:rsidR="00452313" w:rsidRDefault="00452313" w:rsidP="009C2E50">
      <w:pPr>
        <w:pStyle w:val="Heading2"/>
        <w:keepNext/>
        <w:keepLines/>
        <w:ind w:left="578" w:hanging="578"/>
      </w:pPr>
      <w:bookmarkStart w:id="7" w:name="_Toc49930752"/>
      <w:bookmarkStart w:id="8" w:name="_Toc153187368"/>
      <w:r>
        <w:t>Dash cameras or similar vehicle mounted cameras</w:t>
      </w:r>
      <w:bookmarkEnd w:id="7"/>
      <w:bookmarkEnd w:id="8"/>
    </w:p>
    <w:p w14:paraId="54EE4B1B" w14:textId="02A1115D" w:rsidR="00452313" w:rsidRPr="00452313" w:rsidRDefault="00452313" w:rsidP="009C2E50">
      <w:pPr>
        <w:pStyle w:val="Heading3"/>
        <w:spacing w:before="240"/>
      </w:pPr>
      <w:r w:rsidRPr="00452313">
        <w:t xml:space="preserve">Where a vehicle has a recording device, for example, a dash camera or other vehicle mounted camera the </w:t>
      </w:r>
      <w:r w:rsidR="00907F11" w:rsidRPr="00907F11">
        <w:t>Senior Officer</w:t>
      </w:r>
      <w:r w:rsidRPr="00452313">
        <w:t xml:space="preserve"> Gatehouse shall:</w:t>
      </w:r>
    </w:p>
    <w:p w14:paraId="54C42818" w14:textId="7018C263" w:rsidR="00452313" w:rsidRPr="00A80089" w:rsidRDefault="00452313" w:rsidP="00560FEF">
      <w:pPr>
        <w:pStyle w:val="ListParagraph"/>
        <w:numPr>
          <w:ilvl w:val="0"/>
          <w:numId w:val="4"/>
        </w:numPr>
        <w:spacing w:before="120" w:after="120"/>
        <w:ind w:left="1134" w:hanging="357"/>
        <w:contextualSpacing w:val="0"/>
      </w:pPr>
      <w:r w:rsidRPr="00A80089">
        <w:t>inform the vehicle driver</w:t>
      </w:r>
      <w:r w:rsidR="002113AC">
        <w:t xml:space="preserve"> that</w:t>
      </w:r>
      <w:r w:rsidRPr="00A80089">
        <w:t xml:space="preserve"> the camera is not to be switched on and/or recording on </w:t>
      </w:r>
      <w:r w:rsidR="00263F71">
        <w:t>BH</w:t>
      </w:r>
      <w:r w:rsidR="00FF371A">
        <w:t>Y</w:t>
      </w:r>
      <w:r w:rsidR="00263F71">
        <w:t>DC</w:t>
      </w:r>
      <w:r w:rsidRPr="00A80089">
        <w:t xml:space="preserve"> grounds and; </w:t>
      </w:r>
    </w:p>
    <w:p w14:paraId="04430008" w14:textId="77777777" w:rsidR="00452313" w:rsidRPr="00A80089" w:rsidRDefault="00452313" w:rsidP="00560FEF">
      <w:pPr>
        <w:pStyle w:val="ListParagraph"/>
        <w:numPr>
          <w:ilvl w:val="0"/>
          <w:numId w:val="4"/>
        </w:numPr>
        <w:spacing w:before="120" w:after="120"/>
        <w:ind w:left="1134" w:hanging="357"/>
        <w:contextualSpacing w:val="0"/>
      </w:pPr>
      <w:r w:rsidRPr="00A80089">
        <w:t xml:space="preserve">request the vehicle driver to remove or cover the camera. </w:t>
      </w:r>
    </w:p>
    <w:p w14:paraId="1964E82F" w14:textId="348B3323" w:rsidR="00452313" w:rsidRPr="00452313" w:rsidRDefault="00452313" w:rsidP="0008544F">
      <w:pPr>
        <w:pStyle w:val="Heading3"/>
      </w:pPr>
      <w:r w:rsidRPr="00452313">
        <w:t xml:space="preserve">Emergency vehicles or Department owned vehicles shall be exempt to the requirements of </w:t>
      </w:r>
      <w:r w:rsidR="00CF769A">
        <w:t xml:space="preserve">section </w:t>
      </w:r>
      <w:hyperlink w:anchor="_Dash_cameras_or" w:history="1">
        <w:r w:rsidRPr="00CF769A">
          <w:t>3.2</w:t>
        </w:r>
      </w:hyperlink>
      <w:r w:rsidRPr="00CF769A">
        <w:t>.</w:t>
      </w:r>
      <w:r w:rsidR="002113AC">
        <w:t>1</w:t>
      </w:r>
    </w:p>
    <w:p w14:paraId="4F2C0C2B" w14:textId="2BC24A63" w:rsidR="00452313" w:rsidRPr="00452313" w:rsidRDefault="00452313" w:rsidP="0008544F">
      <w:pPr>
        <w:pStyle w:val="Heading3"/>
      </w:pPr>
      <w:r w:rsidRPr="00452313">
        <w:t xml:space="preserve">The </w:t>
      </w:r>
      <w:r w:rsidR="00907F11" w:rsidRPr="00907F11">
        <w:t>Senior Officer</w:t>
      </w:r>
      <w:r w:rsidRPr="00452313">
        <w:t xml:space="preserve"> Gatehouse shall record in the occurrence book where a vehicle enters </w:t>
      </w:r>
      <w:r>
        <w:t>BH</w:t>
      </w:r>
      <w:r w:rsidR="00FF371A">
        <w:t>Y</w:t>
      </w:r>
      <w:r>
        <w:t xml:space="preserve">DC </w:t>
      </w:r>
      <w:r w:rsidRPr="00452313">
        <w:t>with a dash cam or vehicle mounted camera.</w:t>
      </w:r>
    </w:p>
    <w:p w14:paraId="67DBB731" w14:textId="12660DE2" w:rsidR="00452313" w:rsidRPr="00452313" w:rsidRDefault="00452313" w:rsidP="0008544F">
      <w:pPr>
        <w:pStyle w:val="Heading3"/>
      </w:pPr>
      <w:r w:rsidRPr="00452313">
        <w:t xml:space="preserve">Where a dash camera or vehicle camera is lost on </w:t>
      </w:r>
      <w:r>
        <w:t>BH</w:t>
      </w:r>
      <w:r w:rsidR="00FF371A">
        <w:t>Y</w:t>
      </w:r>
      <w:r>
        <w:t>DC</w:t>
      </w:r>
      <w:r w:rsidRPr="00452313">
        <w:t xml:space="preserve"> grounds the Officer receiving notification shall report to security and report the incident in accordance with </w:t>
      </w:r>
      <w:hyperlink r:id="rId16" w:history="1">
        <w:r w:rsidRPr="00452313">
          <w:rPr>
            <w:iCs/>
            <w:color w:val="0000FF"/>
            <w:u w:val="single"/>
          </w:rPr>
          <w:t xml:space="preserve">COPP </w:t>
        </w:r>
        <w:r>
          <w:rPr>
            <w:iCs/>
            <w:color w:val="0000FF"/>
            <w:u w:val="single"/>
          </w:rPr>
          <w:t>8</w:t>
        </w:r>
        <w:r w:rsidRPr="00452313">
          <w:rPr>
            <w:iCs/>
            <w:color w:val="0000FF"/>
            <w:u w:val="single"/>
          </w:rPr>
          <w:t xml:space="preserve">.1 – Incident </w:t>
        </w:r>
        <w:r w:rsidR="00560FEF">
          <w:rPr>
            <w:iCs/>
            <w:color w:val="0000FF"/>
            <w:u w:val="single"/>
          </w:rPr>
          <w:t>R</w:t>
        </w:r>
        <w:r w:rsidRPr="00452313">
          <w:rPr>
            <w:iCs/>
            <w:color w:val="0000FF"/>
            <w:u w:val="single"/>
          </w:rPr>
          <w:t>eporting</w:t>
        </w:r>
        <w:r w:rsidR="00FF371A" w:rsidRPr="00FF371A">
          <w:rPr>
            <w:iCs/>
            <w:color w:val="auto"/>
          </w:rPr>
          <w:t>.</w:t>
        </w:r>
        <w:r w:rsidRPr="00452313">
          <w:rPr>
            <w:iCs/>
            <w:color w:val="0000FF"/>
            <w:u w:val="single"/>
          </w:rPr>
          <w:t xml:space="preserve"> </w:t>
        </w:r>
      </w:hyperlink>
    </w:p>
    <w:p w14:paraId="02F20B08" w14:textId="29BD0BD3" w:rsidR="00E45DCD" w:rsidRPr="00927E3C" w:rsidRDefault="00E45DCD" w:rsidP="009C2E50">
      <w:pPr>
        <w:pStyle w:val="Heading2"/>
        <w:ind w:left="567" w:hanging="567"/>
      </w:pPr>
      <w:bookmarkStart w:id="9" w:name="_Toc153187369"/>
      <w:r w:rsidRPr="00927E3C">
        <w:t>Authorisation to enter</w:t>
      </w:r>
      <w:r w:rsidR="00E15713" w:rsidRPr="00927E3C">
        <w:t xml:space="preserve"> BH</w:t>
      </w:r>
      <w:r w:rsidR="00FF371A">
        <w:t>Y</w:t>
      </w:r>
      <w:r w:rsidR="00E15713" w:rsidRPr="00927E3C">
        <w:t>DC</w:t>
      </w:r>
      <w:bookmarkEnd w:id="9"/>
    </w:p>
    <w:p w14:paraId="1A9DEF93" w14:textId="3D15D63F" w:rsidR="00E45DCD" w:rsidRDefault="00E45DCD" w:rsidP="008A6329">
      <w:pPr>
        <w:pStyle w:val="Heading3"/>
        <w:spacing w:before="240"/>
        <w:ind w:left="709" w:hanging="709"/>
      </w:pPr>
      <w:r w:rsidRPr="00E45DCD">
        <w:t xml:space="preserve">The </w:t>
      </w:r>
      <w:r w:rsidR="00907F11" w:rsidRPr="00907F11">
        <w:t>Senior Officer</w:t>
      </w:r>
      <w:r w:rsidR="0026423B" w:rsidRPr="00927E3C">
        <w:t xml:space="preserve"> </w:t>
      </w:r>
      <w:r w:rsidR="00035203" w:rsidRPr="00927E3C">
        <w:t xml:space="preserve">Gatehouse </w:t>
      </w:r>
      <w:r w:rsidRPr="00927E3C">
        <w:t>shall be responsible for the authorisation of a</w:t>
      </w:r>
      <w:r w:rsidR="00565C93" w:rsidRPr="00927E3C">
        <w:t xml:space="preserve">ll vehicle </w:t>
      </w:r>
      <w:r w:rsidR="00565C93">
        <w:t>movement within BH</w:t>
      </w:r>
      <w:r w:rsidR="00FF371A">
        <w:t>Y</w:t>
      </w:r>
      <w:r w:rsidR="00565C93">
        <w:t>DC. All authorised movements shall be recorded in the Gate</w:t>
      </w:r>
      <w:r w:rsidR="0023677A">
        <w:t>house</w:t>
      </w:r>
      <w:r w:rsidR="00565C93">
        <w:t xml:space="preserve"> Occurrence Book.</w:t>
      </w:r>
    </w:p>
    <w:p w14:paraId="229DB21D" w14:textId="7A5A34A7" w:rsidR="006B6AA3" w:rsidRPr="006B6AA3" w:rsidRDefault="00E45DCD" w:rsidP="006B6AA3">
      <w:pPr>
        <w:pStyle w:val="Heading3"/>
      </w:pPr>
      <w:r w:rsidRPr="00E45DCD">
        <w:t xml:space="preserve">The </w:t>
      </w:r>
      <w:r w:rsidR="00907F11" w:rsidRPr="00907F11">
        <w:t>Senior Officer</w:t>
      </w:r>
      <w:r w:rsidR="00907F11">
        <w:t xml:space="preserve"> </w:t>
      </w:r>
      <w:r w:rsidR="00C82493" w:rsidRPr="00C82493">
        <w:t xml:space="preserve">Gatehouse </w:t>
      </w:r>
      <w:r w:rsidRPr="00E45DCD">
        <w:t xml:space="preserve">shall not authorise entry of a vehicle if it does not have </w:t>
      </w:r>
      <w:r w:rsidR="00E15713">
        <w:t xml:space="preserve">approval by the </w:t>
      </w:r>
      <w:r w:rsidR="00E15713" w:rsidRPr="00E45DCD">
        <w:t>Assistant Superintendent Security</w:t>
      </w:r>
      <w:r w:rsidRPr="00E45DCD">
        <w:t xml:space="preserve">. </w:t>
      </w:r>
    </w:p>
    <w:p w14:paraId="05EFE1CA" w14:textId="4F8D8F84" w:rsidR="006B6AA3" w:rsidRPr="006B6AA3" w:rsidRDefault="00E45DCD" w:rsidP="006B6AA3">
      <w:pPr>
        <w:pStyle w:val="Heading3"/>
      </w:pPr>
      <w:r w:rsidRPr="00E45DCD">
        <w:t xml:space="preserve">Only </w:t>
      </w:r>
      <w:r w:rsidR="009B758A">
        <w:t>one</w:t>
      </w:r>
      <w:r w:rsidRPr="00E45DCD">
        <w:t xml:space="preserve"> vehicle shall be permitted onsite at a time unless otherwise approved by the Assistant Superintendent Security. </w:t>
      </w:r>
    </w:p>
    <w:p w14:paraId="223A5A64" w14:textId="2852A0A8" w:rsidR="00E45DCD" w:rsidRPr="00E45DCD" w:rsidRDefault="00E45DCD" w:rsidP="00E45DCD">
      <w:pPr>
        <w:pStyle w:val="Heading3"/>
      </w:pPr>
      <w:r w:rsidRPr="00E45DCD">
        <w:t xml:space="preserve">If the vehicle is </w:t>
      </w:r>
      <w:r w:rsidRPr="00AF065E">
        <w:t>over length</w:t>
      </w:r>
      <w:r w:rsidR="00AF065E" w:rsidRPr="00AF065E">
        <w:t>, for</w:t>
      </w:r>
      <w:r w:rsidR="00AF065E">
        <w:t xml:space="preserve"> example, too big to fit into the standard </w:t>
      </w:r>
      <w:r w:rsidR="002220EC">
        <w:t>Sallyport</w:t>
      </w:r>
      <w:r w:rsidR="00AF065E">
        <w:t>, the G</w:t>
      </w:r>
      <w:r w:rsidRPr="00E45DCD">
        <w:t xml:space="preserve">atehouse staff will inform the </w:t>
      </w:r>
      <w:r w:rsidR="00907F11" w:rsidRPr="00907F11">
        <w:t>Senior Officer</w:t>
      </w:r>
      <w:r w:rsidR="00654561">
        <w:t xml:space="preserve"> </w:t>
      </w:r>
      <w:r w:rsidR="00905AAA">
        <w:t>Gatehouse</w:t>
      </w:r>
      <w:r w:rsidRPr="00E45DCD">
        <w:t xml:space="preserve"> and advise them they are required to use the cage door. </w:t>
      </w:r>
    </w:p>
    <w:p w14:paraId="33AA6866" w14:textId="1CA6A4D8" w:rsidR="00E45DCD" w:rsidRPr="00E45DCD" w:rsidRDefault="00E45DCD" w:rsidP="00E45DCD">
      <w:pPr>
        <w:pStyle w:val="Heading3"/>
      </w:pPr>
      <w:r w:rsidRPr="00E45DCD">
        <w:t>Wherever possible, vehicle movement should be restricted to times of limited detainee movement</w:t>
      </w:r>
      <w:r w:rsidR="006A36BB">
        <w:t>, for example</w:t>
      </w:r>
      <w:r w:rsidRPr="00E45DCD">
        <w:t xml:space="preserve">: </w:t>
      </w:r>
    </w:p>
    <w:p w14:paraId="2B73E221" w14:textId="77777777" w:rsidR="00E45DCD" w:rsidRPr="00A80089" w:rsidRDefault="00E15713" w:rsidP="00560FEF">
      <w:pPr>
        <w:pStyle w:val="ListParagraph"/>
        <w:numPr>
          <w:ilvl w:val="0"/>
          <w:numId w:val="4"/>
        </w:numPr>
        <w:spacing w:before="120" w:after="120"/>
        <w:ind w:left="1134" w:hanging="357"/>
        <w:contextualSpacing w:val="0"/>
      </w:pPr>
      <w:r w:rsidRPr="00A80089">
        <w:t>w</w:t>
      </w:r>
      <w:r w:rsidR="00E45DCD" w:rsidRPr="00A80089">
        <w:t xml:space="preserve">hen education is in session </w:t>
      </w:r>
    </w:p>
    <w:p w14:paraId="17B6D3FF" w14:textId="77777777" w:rsidR="00E45DCD" w:rsidRPr="00A80089" w:rsidRDefault="00E15713" w:rsidP="00560FEF">
      <w:pPr>
        <w:pStyle w:val="ListParagraph"/>
        <w:numPr>
          <w:ilvl w:val="0"/>
          <w:numId w:val="4"/>
        </w:numPr>
        <w:spacing w:before="120" w:after="120"/>
        <w:ind w:left="1134" w:hanging="357"/>
        <w:contextualSpacing w:val="0"/>
      </w:pPr>
      <w:r w:rsidRPr="00A80089">
        <w:t>p</w:t>
      </w:r>
      <w:r w:rsidR="00E45DCD" w:rsidRPr="00A80089">
        <w:t xml:space="preserve">receding unlock </w:t>
      </w:r>
    </w:p>
    <w:p w14:paraId="5BEFA677" w14:textId="77777777" w:rsidR="00E45DCD" w:rsidRPr="00A80089" w:rsidRDefault="00E15713" w:rsidP="00560FEF">
      <w:pPr>
        <w:pStyle w:val="ListParagraph"/>
        <w:numPr>
          <w:ilvl w:val="0"/>
          <w:numId w:val="4"/>
        </w:numPr>
        <w:spacing w:before="120" w:after="120"/>
        <w:ind w:left="1134" w:hanging="357"/>
        <w:contextualSpacing w:val="0"/>
      </w:pPr>
      <w:r w:rsidRPr="00A80089">
        <w:t>f</w:t>
      </w:r>
      <w:r w:rsidR="00E45DCD" w:rsidRPr="00A80089">
        <w:t xml:space="preserve">ollowing lockup. </w:t>
      </w:r>
    </w:p>
    <w:p w14:paraId="13D2125A" w14:textId="2047A05A" w:rsidR="00E45DCD" w:rsidRPr="00927E3C" w:rsidRDefault="00602DCB" w:rsidP="008A6329">
      <w:pPr>
        <w:pStyle w:val="Heading2"/>
        <w:ind w:left="567" w:hanging="567"/>
      </w:pPr>
      <w:bookmarkStart w:id="10" w:name="_Toc153187370"/>
      <w:r w:rsidRPr="00927E3C">
        <w:t>Order of p</w:t>
      </w:r>
      <w:r w:rsidR="00E45DCD" w:rsidRPr="00927E3C">
        <w:t>riority entry</w:t>
      </w:r>
      <w:bookmarkEnd w:id="10"/>
    </w:p>
    <w:p w14:paraId="7D16C87B" w14:textId="1697B132" w:rsidR="00E45DCD" w:rsidRPr="0025237E" w:rsidRDefault="00602DCB" w:rsidP="008A6329">
      <w:pPr>
        <w:pStyle w:val="Heading3"/>
        <w:spacing w:before="240"/>
      </w:pPr>
      <w:r>
        <w:t>Entry shall be prioritised for entry in the following order</w:t>
      </w:r>
      <w:r w:rsidR="00E45DCD" w:rsidRPr="0025237E">
        <w:t>:</w:t>
      </w:r>
    </w:p>
    <w:p w14:paraId="6E1602F4" w14:textId="77777777" w:rsidR="00E45DCD" w:rsidRPr="00A80089" w:rsidRDefault="00E15713" w:rsidP="00560FEF">
      <w:pPr>
        <w:pStyle w:val="ListParagraph"/>
        <w:numPr>
          <w:ilvl w:val="0"/>
          <w:numId w:val="4"/>
        </w:numPr>
        <w:spacing w:before="120" w:after="120"/>
        <w:ind w:left="1134" w:hanging="357"/>
        <w:contextualSpacing w:val="0"/>
      </w:pPr>
      <w:r w:rsidRPr="00A80089">
        <w:t>e</w:t>
      </w:r>
      <w:r w:rsidR="00E45DCD" w:rsidRPr="00A80089">
        <w:t>mergency services vehicles responding to an incident</w:t>
      </w:r>
    </w:p>
    <w:p w14:paraId="5D7C369C" w14:textId="77777777" w:rsidR="00E45DCD" w:rsidRPr="00A80089" w:rsidRDefault="00E15713" w:rsidP="00560FEF">
      <w:pPr>
        <w:pStyle w:val="ListParagraph"/>
        <w:numPr>
          <w:ilvl w:val="0"/>
          <w:numId w:val="4"/>
        </w:numPr>
        <w:spacing w:before="120" w:after="120"/>
        <w:ind w:left="1134" w:hanging="357"/>
        <w:contextualSpacing w:val="0"/>
      </w:pPr>
      <w:r w:rsidRPr="00A80089">
        <w:t>e</w:t>
      </w:r>
      <w:r w:rsidR="00E45DCD" w:rsidRPr="00A80089">
        <w:t>scort vehicles</w:t>
      </w:r>
    </w:p>
    <w:p w14:paraId="2B22C2D7" w14:textId="3B7E56A8" w:rsidR="00F7010B" w:rsidRPr="00A80089" w:rsidRDefault="00F7010B" w:rsidP="00560FEF">
      <w:pPr>
        <w:pStyle w:val="ListParagraph"/>
        <w:numPr>
          <w:ilvl w:val="0"/>
          <w:numId w:val="4"/>
        </w:numPr>
        <w:spacing w:before="120" w:after="120"/>
        <w:ind w:left="1134" w:hanging="357"/>
        <w:contextualSpacing w:val="0"/>
      </w:pPr>
      <w:r w:rsidRPr="00A80089">
        <w:lastRenderedPageBreak/>
        <w:t>WA Police Force vehicles with detainees on board</w:t>
      </w:r>
    </w:p>
    <w:p w14:paraId="0147F523" w14:textId="18F6F8AB" w:rsidR="00E45DCD" w:rsidRPr="00A80089" w:rsidRDefault="00E15713" w:rsidP="00560FEF">
      <w:pPr>
        <w:pStyle w:val="ListParagraph"/>
        <w:numPr>
          <w:ilvl w:val="0"/>
          <w:numId w:val="4"/>
        </w:numPr>
        <w:spacing w:before="120" w:after="120"/>
        <w:ind w:left="1134" w:hanging="357"/>
        <w:contextualSpacing w:val="0"/>
      </w:pPr>
      <w:r w:rsidRPr="00A80089">
        <w:t>d</w:t>
      </w:r>
      <w:r w:rsidR="00F7010B" w:rsidRPr="00A80089">
        <w:t>elivery and logistic</w:t>
      </w:r>
      <w:r w:rsidR="00E45DCD" w:rsidRPr="00A80089">
        <w:t xml:space="preserve"> vehicles (</w:t>
      </w:r>
      <w:r w:rsidR="00232301" w:rsidRPr="00A80089">
        <w:t>i.e.</w:t>
      </w:r>
      <w:r w:rsidR="00E45DCD" w:rsidRPr="00A80089">
        <w:t xml:space="preserve"> rubbish truck)</w:t>
      </w:r>
    </w:p>
    <w:p w14:paraId="3CB8D623" w14:textId="45AF7484" w:rsidR="00136632" w:rsidRPr="00A80089" w:rsidRDefault="00E15713" w:rsidP="00560FEF">
      <w:pPr>
        <w:pStyle w:val="ListParagraph"/>
        <w:numPr>
          <w:ilvl w:val="0"/>
          <w:numId w:val="4"/>
        </w:numPr>
        <w:spacing w:before="120" w:after="120"/>
        <w:ind w:left="1134" w:hanging="357"/>
        <w:contextualSpacing w:val="0"/>
      </w:pPr>
      <w:r w:rsidRPr="00A80089">
        <w:t>a</w:t>
      </w:r>
      <w:r w:rsidR="00E45DCD" w:rsidRPr="00A80089">
        <w:t>ll other vehicles.</w:t>
      </w:r>
    </w:p>
    <w:p w14:paraId="07E544F8" w14:textId="4B5EF9C6" w:rsidR="004174FF" w:rsidRPr="00927E3C" w:rsidRDefault="002220EC" w:rsidP="00EE59A5">
      <w:pPr>
        <w:pStyle w:val="Heading2"/>
        <w:ind w:left="567" w:hanging="567"/>
      </w:pPr>
      <w:bookmarkStart w:id="11" w:name="_Toc153187371"/>
      <w:r>
        <w:t>Sallyport</w:t>
      </w:r>
      <w:r w:rsidR="004174FF" w:rsidRPr="00927E3C">
        <w:t xml:space="preserve"> security</w:t>
      </w:r>
      <w:bookmarkEnd w:id="11"/>
      <w:r w:rsidR="004174FF" w:rsidRPr="00927E3C">
        <w:t xml:space="preserve"> </w:t>
      </w:r>
    </w:p>
    <w:p w14:paraId="01938715" w14:textId="276AC42D" w:rsidR="004174FF" w:rsidRDefault="002220EC" w:rsidP="00EE59A5">
      <w:pPr>
        <w:pStyle w:val="Heading3"/>
        <w:spacing w:before="240"/>
      </w:pPr>
      <w:r>
        <w:t>Sallyport</w:t>
      </w:r>
      <w:r w:rsidR="004174FF">
        <w:t xml:space="preserve"> doors shall be operated under interlock at all times unless directed by the Assistant Superintendent Security or </w:t>
      </w:r>
      <w:r w:rsidR="00907F11" w:rsidRPr="00907F11">
        <w:t>Senior Officer</w:t>
      </w:r>
      <w:r w:rsidR="004174FF">
        <w:t xml:space="preserve"> Security.</w:t>
      </w:r>
    </w:p>
    <w:p w14:paraId="191641EC" w14:textId="3C3BA474" w:rsidR="00D166C0" w:rsidRDefault="004174FF" w:rsidP="00D166C0">
      <w:pPr>
        <w:pStyle w:val="Heading3"/>
      </w:pPr>
      <w:r>
        <w:t xml:space="preserve">At no time shall the internal and external </w:t>
      </w:r>
      <w:r w:rsidR="002220EC">
        <w:t>Sallyport</w:t>
      </w:r>
      <w:r>
        <w:t xml:space="preserve"> doors be opened simultaneously. </w:t>
      </w:r>
    </w:p>
    <w:p w14:paraId="38DA7B4F" w14:textId="21F4350E" w:rsidR="0024565E" w:rsidRPr="0024565E" w:rsidRDefault="0024565E" w:rsidP="0024565E">
      <w:pPr>
        <w:pStyle w:val="Heading3"/>
      </w:pPr>
      <w:r>
        <w:t xml:space="preserve">Wherever possible, the internal management gate and internal </w:t>
      </w:r>
      <w:r w:rsidR="002220EC">
        <w:t>Sallyport</w:t>
      </w:r>
      <w:r>
        <w:t xml:space="preserve"> door shall not be opened simultaneously. </w:t>
      </w:r>
    </w:p>
    <w:p w14:paraId="3DEB7729" w14:textId="41013C82" w:rsidR="00A0617C" w:rsidRPr="00A0617C" w:rsidRDefault="004174FF" w:rsidP="00A0617C">
      <w:pPr>
        <w:pStyle w:val="Heading3"/>
      </w:pPr>
      <w:r w:rsidRPr="004C749C">
        <w:t>The anti-ram barrier shall be raised at all times other than when a vehicle is passing through the internal sterile zone.</w:t>
      </w:r>
    </w:p>
    <w:p w14:paraId="56635962" w14:textId="6282889C" w:rsidR="0025237E" w:rsidRPr="00927E3C" w:rsidRDefault="009F4ADF" w:rsidP="000C6FB2">
      <w:pPr>
        <w:pStyle w:val="Heading2"/>
        <w:ind w:left="567" w:hanging="567"/>
      </w:pPr>
      <w:bookmarkStart w:id="12" w:name="_Toc153187372"/>
      <w:r w:rsidRPr="00927E3C">
        <w:t>Authorisation p</w:t>
      </w:r>
      <w:r w:rsidR="0025237E" w:rsidRPr="00927E3C">
        <w:t>rocess for entry</w:t>
      </w:r>
      <w:bookmarkEnd w:id="12"/>
      <w:r w:rsidR="0025237E" w:rsidRPr="00927E3C">
        <w:t xml:space="preserve"> </w:t>
      </w:r>
    </w:p>
    <w:p w14:paraId="1D45E0F8" w14:textId="22B16794" w:rsidR="0025237E" w:rsidRDefault="0025237E" w:rsidP="000C6FB2">
      <w:pPr>
        <w:pStyle w:val="Heading3"/>
        <w:spacing w:before="240"/>
      </w:pPr>
      <w:r>
        <w:t>U</w:t>
      </w:r>
      <w:r w:rsidRPr="0025237E">
        <w:t xml:space="preserve">pon arrival outside the </w:t>
      </w:r>
      <w:r w:rsidR="002220EC">
        <w:t>Sallyport</w:t>
      </w:r>
      <w:r w:rsidRPr="0025237E">
        <w:t xml:space="preserve">, the vehicle </w:t>
      </w:r>
      <w:r w:rsidR="009F4ADF">
        <w:t xml:space="preserve">driver </w:t>
      </w:r>
      <w:r w:rsidRPr="0025237E">
        <w:t xml:space="preserve">shall contact the </w:t>
      </w:r>
      <w:r w:rsidR="0008451C">
        <w:t xml:space="preserve">Key Issue </w:t>
      </w:r>
      <w:r w:rsidR="009F4ADF">
        <w:t>Officer</w:t>
      </w:r>
      <w:r w:rsidR="0008451C">
        <w:t xml:space="preserve"> (Control Room Officer afterhours)</w:t>
      </w:r>
      <w:r w:rsidR="00A226AA">
        <w:t xml:space="preserve"> </w:t>
      </w:r>
      <w:r w:rsidR="00BE1506">
        <w:t>through the intercom.</w:t>
      </w:r>
    </w:p>
    <w:p w14:paraId="1CD44E5B" w14:textId="21B16A0E" w:rsidR="0025237E" w:rsidRDefault="006B66BC" w:rsidP="009F4ADF">
      <w:pPr>
        <w:pStyle w:val="Heading3"/>
      </w:pPr>
      <w:r>
        <w:t xml:space="preserve">The </w:t>
      </w:r>
      <w:r w:rsidR="006F5477">
        <w:t xml:space="preserve">Key Issue Officer (Control Room Officer afterhours) </w:t>
      </w:r>
      <w:r w:rsidR="0025237E" w:rsidRPr="0025237E">
        <w:t>shall obtain the name of the driver, nature of the vehicle and point of contact within</w:t>
      </w:r>
      <w:r w:rsidR="009F4ADF">
        <w:t xml:space="preserve"> BH</w:t>
      </w:r>
      <w:r w:rsidR="00FF371A">
        <w:t>Y</w:t>
      </w:r>
      <w:r w:rsidR="009F4ADF">
        <w:t>DC.</w:t>
      </w:r>
    </w:p>
    <w:p w14:paraId="17CEBEBF" w14:textId="6F0F0506" w:rsidR="0025237E" w:rsidRDefault="009F4ADF" w:rsidP="00E30C43">
      <w:pPr>
        <w:pStyle w:val="Heading3"/>
      </w:pPr>
      <w:r>
        <w:t xml:space="preserve">The </w:t>
      </w:r>
      <w:r w:rsidR="00E30C43">
        <w:t>Key Issue Officer</w:t>
      </w:r>
      <w:r w:rsidR="00E30C43" w:rsidRPr="0025237E">
        <w:t xml:space="preserve"> </w:t>
      </w:r>
      <w:r w:rsidR="0025237E" w:rsidRPr="0025237E">
        <w:t xml:space="preserve">shall contact the </w:t>
      </w:r>
      <w:r w:rsidR="00907F11" w:rsidRPr="00907F11">
        <w:t>Senior Officer</w:t>
      </w:r>
      <w:r w:rsidR="00CC0B9F">
        <w:t xml:space="preserve"> </w:t>
      </w:r>
      <w:r w:rsidR="00723BC5">
        <w:t xml:space="preserve">Gatehouse </w:t>
      </w:r>
      <w:r w:rsidR="0025237E" w:rsidRPr="0025237E">
        <w:t>via telephone</w:t>
      </w:r>
      <w:r w:rsidR="00BE1506">
        <w:t>.</w:t>
      </w:r>
      <w:r w:rsidR="0025237E" w:rsidRPr="0025237E">
        <w:t xml:space="preserve"> </w:t>
      </w:r>
      <w:r w:rsidR="00E30C43" w:rsidRPr="00E30C43">
        <w:t xml:space="preserve">If afterhours, the Control Room Officer shall contact the </w:t>
      </w:r>
      <w:r w:rsidR="00907F11" w:rsidRPr="00907F11">
        <w:t>Senior Officer</w:t>
      </w:r>
      <w:r w:rsidR="00654561">
        <w:t xml:space="preserve"> </w:t>
      </w:r>
      <w:r w:rsidR="00E30C43" w:rsidRPr="00E30C43">
        <w:t xml:space="preserve">Operations. </w:t>
      </w:r>
    </w:p>
    <w:p w14:paraId="71785603" w14:textId="70C75AD5" w:rsidR="0025237E" w:rsidRPr="0025237E" w:rsidRDefault="00CC0B9F" w:rsidP="009F4ADF">
      <w:pPr>
        <w:pStyle w:val="Heading3"/>
      </w:pPr>
      <w:r>
        <w:t xml:space="preserve">The </w:t>
      </w:r>
      <w:r w:rsidR="00907F11" w:rsidRPr="00907F11">
        <w:t>Senior Officer</w:t>
      </w:r>
      <w:r>
        <w:t xml:space="preserve"> </w:t>
      </w:r>
      <w:r w:rsidR="00767355" w:rsidRPr="00767355">
        <w:t>Gate</w:t>
      </w:r>
      <w:r w:rsidR="00723BC5">
        <w:t>house</w:t>
      </w:r>
      <w:r w:rsidR="00767355" w:rsidRPr="00767355">
        <w:t xml:space="preserve"> </w:t>
      </w:r>
      <w:r w:rsidR="0025237E" w:rsidRPr="0025237E">
        <w:t>shall verify that the vehicle</w:t>
      </w:r>
      <w:r w:rsidR="009F4ADF">
        <w:t xml:space="preserve"> and driver</w:t>
      </w:r>
      <w:r w:rsidR="0025237E" w:rsidRPr="0025237E">
        <w:t xml:space="preserve"> ha</w:t>
      </w:r>
      <w:r w:rsidR="009F4ADF">
        <w:t>ve</w:t>
      </w:r>
      <w:r w:rsidR="0025237E" w:rsidRPr="0025237E">
        <w:t xml:space="preserve"> approval to enter the centre</w:t>
      </w:r>
      <w:r w:rsidR="009561AD">
        <w:t>.</w:t>
      </w:r>
      <w:r w:rsidR="0025237E" w:rsidRPr="0025237E">
        <w:t xml:space="preserve"> </w:t>
      </w:r>
    </w:p>
    <w:p w14:paraId="3088ACDF" w14:textId="69934DE6" w:rsidR="00BE1506" w:rsidRDefault="00BE1506" w:rsidP="009F4ADF">
      <w:pPr>
        <w:pStyle w:val="Heading3"/>
      </w:pPr>
      <w:r>
        <w:t>The ve</w:t>
      </w:r>
      <w:r w:rsidRPr="00BE1506">
        <w:t>hicle</w:t>
      </w:r>
      <w:r>
        <w:t xml:space="preserve"> </w:t>
      </w:r>
      <w:r w:rsidR="009F4ADF">
        <w:t>shall</w:t>
      </w:r>
      <w:r>
        <w:t xml:space="preserve"> be searched in accordance with </w:t>
      </w:r>
      <w:hyperlink r:id="rId17" w:history="1">
        <w:r w:rsidRPr="00323055">
          <w:rPr>
            <w:rStyle w:val="Hyperlink"/>
          </w:rPr>
          <w:t xml:space="preserve">COPP </w:t>
        </w:r>
        <w:r w:rsidR="006B66BC" w:rsidRPr="00323055">
          <w:rPr>
            <w:rStyle w:val="Hyperlink"/>
          </w:rPr>
          <w:t>9.6</w:t>
        </w:r>
        <w:r w:rsidR="00323055" w:rsidRPr="00323055">
          <w:rPr>
            <w:rStyle w:val="Hyperlink"/>
          </w:rPr>
          <w:t xml:space="preserve"> –</w:t>
        </w:r>
        <w:r w:rsidR="006B66BC" w:rsidRPr="00323055">
          <w:rPr>
            <w:rStyle w:val="Hyperlink"/>
          </w:rPr>
          <w:t xml:space="preserve"> Search</w:t>
        </w:r>
        <w:r w:rsidR="00323055" w:rsidRPr="00323055">
          <w:rPr>
            <w:rStyle w:val="Hyperlink"/>
          </w:rPr>
          <w:t>ing</w:t>
        </w:r>
      </w:hyperlink>
      <w:r w:rsidRPr="00323055">
        <w:t>.</w:t>
      </w:r>
    </w:p>
    <w:p w14:paraId="656004BD" w14:textId="44838978" w:rsidR="009F4ADF" w:rsidRDefault="009561AD" w:rsidP="009F4ADF">
      <w:pPr>
        <w:pStyle w:val="Heading3"/>
      </w:pPr>
      <w:r>
        <w:t xml:space="preserve">The </w:t>
      </w:r>
      <w:r w:rsidR="00907F11" w:rsidRPr="00907F11">
        <w:t>Senior Officer</w:t>
      </w:r>
      <w:r w:rsidR="00654561">
        <w:t xml:space="preserve"> </w:t>
      </w:r>
      <w:r w:rsidR="00723BC5" w:rsidRPr="00723BC5">
        <w:t>Gatehouse</w:t>
      </w:r>
      <w:r w:rsidR="0025237E" w:rsidRPr="0025237E">
        <w:t xml:space="preserve"> shall </w:t>
      </w:r>
      <w:r w:rsidR="00DD28CA">
        <w:t xml:space="preserve">contact the </w:t>
      </w:r>
      <w:r w:rsidR="00907F11" w:rsidRPr="00907F11">
        <w:t>Senior Officer</w:t>
      </w:r>
      <w:r w:rsidR="00654561">
        <w:t xml:space="preserve"> </w:t>
      </w:r>
      <w:r w:rsidR="00DD28CA">
        <w:t>Operations to determine if restricted movements</w:t>
      </w:r>
      <w:r w:rsidR="00EA15F8">
        <w:t xml:space="preserve"> within BH</w:t>
      </w:r>
      <w:r w:rsidR="00FF371A">
        <w:t>Y</w:t>
      </w:r>
      <w:r w:rsidR="00EA15F8">
        <w:t>DC</w:t>
      </w:r>
      <w:r w:rsidR="00DD28CA">
        <w:t xml:space="preserve"> is required. </w:t>
      </w:r>
    </w:p>
    <w:p w14:paraId="6F28FBA9" w14:textId="41A67847" w:rsidR="00136632" w:rsidRPr="00927E3C" w:rsidRDefault="00EA15F8" w:rsidP="00927E3C">
      <w:pPr>
        <w:pStyle w:val="Heading3"/>
      </w:pPr>
      <w:r w:rsidRPr="00927E3C">
        <w:t xml:space="preserve">The </w:t>
      </w:r>
      <w:r w:rsidR="00907F11" w:rsidRPr="00907F11">
        <w:t>Senior Officer</w:t>
      </w:r>
      <w:r w:rsidR="00654561">
        <w:t xml:space="preserve"> </w:t>
      </w:r>
      <w:r w:rsidR="00B8281A" w:rsidRPr="00927E3C">
        <w:t xml:space="preserve">Operations, </w:t>
      </w:r>
      <w:r w:rsidRPr="00927E3C">
        <w:t>where applicable, sha</w:t>
      </w:r>
      <w:r w:rsidR="00B8281A" w:rsidRPr="00927E3C">
        <w:t xml:space="preserve">ll radio all </w:t>
      </w:r>
      <w:r w:rsidR="00125979" w:rsidRPr="00927E3C">
        <w:t xml:space="preserve">areas </w:t>
      </w:r>
      <w:r w:rsidR="00B8281A" w:rsidRPr="00927E3C">
        <w:t xml:space="preserve">and advise detainee movements are to be restricted </w:t>
      </w:r>
      <w:r w:rsidR="00303915" w:rsidRPr="00927E3C">
        <w:t>until further notice</w:t>
      </w:r>
      <w:r w:rsidR="00E30C43" w:rsidRPr="00927E3C">
        <w:t xml:space="preserve"> and identify the intended destination</w:t>
      </w:r>
      <w:r w:rsidR="00303915" w:rsidRPr="00927E3C">
        <w:t>.</w:t>
      </w:r>
    </w:p>
    <w:p w14:paraId="2FC6B836" w14:textId="3E019CD2" w:rsidR="0025237E" w:rsidRPr="00927E3C" w:rsidRDefault="00F342B7" w:rsidP="00927E3C">
      <w:pPr>
        <w:pStyle w:val="Heading3"/>
      </w:pPr>
      <w:r w:rsidRPr="00927E3C">
        <w:t xml:space="preserve">The </w:t>
      </w:r>
      <w:r w:rsidR="00907F11" w:rsidRPr="00907F11">
        <w:t>Senior Officer</w:t>
      </w:r>
      <w:r w:rsidR="00654561">
        <w:t xml:space="preserve"> </w:t>
      </w:r>
      <w:r w:rsidR="00303915" w:rsidRPr="00927E3C">
        <w:t xml:space="preserve">Operations </w:t>
      </w:r>
      <w:r w:rsidR="0025237E" w:rsidRPr="00927E3C">
        <w:t>shall con</w:t>
      </w:r>
      <w:r w:rsidR="00492118" w:rsidRPr="00927E3C">
        <w:t xml:space="preserve">firm </w:t>
      </w:r>
      <w:r w:rsidR="00303915" w:rsidRPr="00927E3C">
        <w:t xml:space="preserve">with </w:t>
      </w:r>
      <w:r w:rsidR="00907F11" w:rsidRPr="00907F11">
        <w:t>Senior Officer</w:t>
      </w:r>
      <w:r w:rsidR="00654561">
        <w:t xml:space="preserve"> </w:t>
      </w:r>
      <w:r w:rsidR="00303915" w:rsidRPr="00927E3C">
        <w:t>G</w:t>
      </w:r>
      <w:r w:rsidR="008132AC" w:rsidRPr="00927E3C">
        <w:t>atehouse</w:t>
      </w:r>
      <w:r w:rsidR="00303915" w:rsidRPr="00927E3C">
        <w:t xml:space="preserve"> that the vehicle may proceed</w:t>
      </w:r>
      <w:r w:rsidR="006E377B" w:rsidRPr="00927E3C">
        <w:t>.</w:t>
      </w:r>
    </w:p>
    <w:p w14:paraId="3FA1C87C" w14:textId="2DF425EB" w:rsidR="00B67BEA" w:rsidRPr="00B67BEA" w:rsidRDefault="00907F11" w:rsidP="009F4ADF">
      <w:pPr>
        <w:pStyle w:val="Heading3"/>
      </w:pPr>
      <w:r w:rsidRPr="00907F11">
        <w:t>Senior Officer</w:t>
      </w:r>
      <w:r w:rsidR="00654561">
        <w:t xml:space="preserve"> </w:t>
      </w:r>
      <w:r w:rsidR="00723BC5" w:rsidRPr="00723BC5">
        <w:t>Gatehouse</w:t>
      </w:r>
      <w:r w:rsidR="0025237E" w:rsidRPr="0025237E">
        <w:t xml:space="preserve"> shall contact the </w:t>
      </w:r>
      <w:r w:rsidR="00A226AA">
        <w:t>Control Room</w:t>
      </w:r>
      <w:r w:rsidR="00F342B7">
        <w:t xml:space="preserve"> Officer</w:t>
      </w:r>
      <w:r w:rsidR="00A226AA">
        <w:t xml:space="preserve"> </w:t>
      </w:r>
      <w:r w:rsidR="0025237E" w:rsidRPr="0025237E">
        <w:t>and authorise the entry of the vehicle</w:t>
      </w:r>
      <w:r w:rsidR="00BE1506">
        <w:t>.</w:t>
      </w:r>
    </w:p>
    <w:p w14:paraId="1FF09243" w14:textId="5159F0D2" w:rsidR="00136632" w:rsidRPr="00136632" w:rsidRDefault="007E428A" w:rsidP="00136632">
      <w:pPr>
        <w:pStyle w:val="Heading3"/>
      </w:pPr>
      <w:r>
        <w:t>If required</w:t>
      </w:r>
      <w:r w:rsidR="00F342B7">
        <w:t>,</w:t>
      </w:r>
      <w:r>
        <w:t xml:space="preserve"> the C</w:t>
      </w:r>
      <w:r w:rsidR="00A226AA">
        <w:t xml:space="preserve">ontrol Room </w:t>
      </w:r>
      <w:r w:rsidR="00F342B7">
        <w:t xml:space="preserve">Officer </w:t>
      </w:r>
      <w:r w:rsidR="00105279" w:rsidRPr="009F4ADF">
        <w:t xml:space="preserve">shall contact the </w:t>
      </w:r>
      <w:r w:rsidR="00F342B7">
        <w:t>E</w:t>
      </w:r>
      <w:r w:rsidR="00105279" w:rsidRPr="009F4ADF">
        <w:t xml:space="preserve">scorting </w:t>
      </w:r>
      <w:r w:rsidR="00F342B7">
        <w:t>O</w:t>
      </w:r>
      <w:r w:rsidR="00105279" w:rsidRPr="009F4ADF">
        <w:t xml:space="preserve">fficer and advise that vehicle movement may </w:t>
      </w:r>
      <w:r w:rsidR="00216182" w:rsidRPr="009F4ADF">
        <w:t>commence,</w:t>
      </w:r>
      <w:r w:rsidR="00BB24F4" w:rsidRPr="009F4ADF">
        <w:t xml:space="preserve"> and the vehicle may enter the </w:t>
      </w:r>
      <w:r w:rsidR="002220EC">
        <w:t>Sallyport</w:t>
      </w:r>
      <w:r w:rsidR="00BE1506" w:rsidRPr="009F4ADF">
        <w:t>.</w:t>
      </w:r>
      <w:r w:rsidR="00105279" w:rsidRPr="009F4ADF">
        <w:t xml:space="preserve"> </w:t>
      </w:r>
    </w:p>
    <w:p w14:paraId="0A83BFF6" w14:textId="481C43A0" w:rsidR="00105279" w:rsidRDefault="00F342B7" w:rsidP="009F4ADF">
      <w:pPr>
        <w:pStyle w:val="Heading3"/>
      </w:pPr>
      <w:r>
        <w:t xml:space="preserve">The </w:t>
      </w:r>
      <w:r w:rsidR="00A226AA">
        <w:t xml:space="preserve">Control Room </w:t>
      </w:r>
      <w:r>
        <w:t xml:space="preserve">Officer </w:t>
      </w:r>
      <w:r w:rsidR="00105279" w:rsidRPr="0025237E">
        <w:t xml:space="preserve">shall monitor the movement of the vehicle by </w:t>
      </w:r>
      <w:r w:rsidRPr="0025237E">
        <w:t>C</w:t>
      </w:r>
      <w:r>
        <w:t xml:space="preserve">losed </w:t>
      </w:r>
      <w:r w:rsidRPr="0025237E">
        <w:t>C</w:t>
      </w:r>
      <w:r>
        <w:t xml:space="preserve">ircuit </w:t>
      </w:r>
      <w:r w:rsidRPr="0025237E">
        <w:t>T</w:t>
      </w:r>
      <w:r>
        <w:t>elevision</w:t>
      </w:r>
      <w:r w:rsidR="00105279" w:rsidRPr="0025237E">
        <w:t xml:space="preserve"> </w:t>
      </w:r>
      <w:r>
        <w:t xml:space="preserve">(CCTV) </w:t>
      </w:r>
      <w:r w:rsidR="00105279" w:rsidRPr="0025237E">
        <w:t xml:space="preserve">until it reaches </w:t>
      </w:r>
      <w:r w:rsidR="0096389A">
        <w:t xml:space="preserve">the intended </w:t>
      </w:r>
      <w:r w:rsidR="00105279" w:rsidRPr="0025237E">
        <w:t>destination and advise the</w:t>
      </w:r>
      <w:r w:rsidR="00105279" w:rsidRPr="007A7E93">
        <w:t xml:space="preserve"> </w:t>
      </w:r>
      <w:r w:rsidR="00907F11" w:rsidRPr="00907F11">
        <w:t>Senior Officer</w:t>
      </w:r>
      <w:r w:rsidR="00654561">
        <w:t xml:space="preserve"> </w:t>
      </w:r>
      <w:r w:rsidR="00B67BEA">
        <w:t>Operations</w:t>
      </w:r>
      <w:r w:rsidR="00C5136A">
        <w:t xml:space="preserve"> when the vehicle arrives</w:t>
      </w:r>
      <w:r w:rsidR="00BE1506">
        <w:t>.</w:t>
      </w:r>
    </w:p>
    <w:p w14:paraId="7B67FF74" w14:textId="4BDDE9CD" w:rsidR="00723BC5" w:rsidRDefault="0096389A" w:rsidP="009F4ADF">
      <w:pPr>
        <w:pStyle w:val="Heading3"/>
      </w:pPr>
      <w:r>
        <w:t xml:space="preserve">The </w:t>
      </w:r>
      <w:r w:rsidR="00907F11" w:rsidRPr="00907F11">
        <w:t>Senior Officer</w:t>
      </w:r>
      <w:r w:rsidR="00654561">
        <w:t xml:space="preserve"> </w:t>
      </w:r>
      <w:r>
        <w:t xml:space="preserve">Operations shall advise all </w:t>
      </w:r>
      <w:r w:rsidR="009F0E1F" w:rsidRPr="00927E3C">
        <w:t>areas</w:t>
      </w:r>
      <w:r w:rsidRPr="00927E3C">
        <w:t xml:space="preserve"> </w:t>
      </w:r>
      <w:r>
        <w:t>that detainee movements may resume</w:t>
      </w:r>
      <w:r w:rsidR="000D4242">
        <w:t xml:space="preserve"> o</w:t>
      </w:r>
      <w:r w:rsidR="00723BC5" w:rsidRPr="0025237E">
        <w:t xml:space="preserve">nce the vehicle has ceased movement </w:t>
      </w:r>
      <w:r w:rsidR="00FD7DBE">
        <w:t>and is secured</w:t>
      </w:r>
      <w:r w:rsidR="000D4242">
        <w:t>.</w:t>
      </w:r>
      <w:r w:rsidR="00FD7DBE">
        <w:t xml:space="preserve"> </w:t>
      </w:r>
      <w:r w:rsidR="000D4242">
        <w:t>T</w:t>
      </w:r>
      <w:r w:rsidR="00723BC5" w:rsidRPr="0025237E">
        <w:t xml:space="preserve">he vehicle location </w:t>
      </w:r>
      <w:r w:rsidR="000D4242" w:rsidRPr="00927E3C">
        <w:t xml:space="preserve">shall </w:t>
      </w:r>
      <w:r w:rsidR="009F0E1F" w:rsidRPr="00927E3C">
        <w:t>remain out of bounds to all detainee and all staff</w:t>
      </w:r>
      <w:r w:rsidR="007B2B8C" w:rsidRPr="00927E3C">
        <w:t>.</w:t>
      </w:r>
    </w:p>
    <w:p w14:paraId="100E658B" w14:textId="7E342AC3" w:rsidR="00FF371A" w:rsidRPr="00FD5A2E" w:rsidRDefault="00105279" w:rsidP="00FD5A2E">
      <w:pPr>
        <w:pStyle w:val="Heading3"/>
      </w:pPr>
      <w:r w:rsidRPr="009F4ADF">
        <w:lastRenderedPageBreak/>
        <w:t>On occasions</w:t>
      </w:r>
      <w:r w:rsidR="00A35152">
        <w:t>,</w:t>
      </w:r>
      <w:r w:rsidRPr="009F4ADF">
        <w:t xml:space="preserve"> the entry </w:t>
      </w:r>
      <w:r w:rsidRPr="00927E3C">
        <w:t xml:space="preserve">of a vehicle may require all </w:t>
      </w:r>
      <w:r w:rsidR="00D152E7" w:rsidRPr="00927E3C">
        <w:t xml:space="preserve">detainee </w:t>
      </w:r>
      <w:r w:rsidRPr="00927E3C">
        <w:t xml:space="preserve">movements to cease. </w:t>
      </w:r>
      <w:r w:rsidR="004122AE" w:rsidRPr="00927E3C">
        <w:t xml:space="preserve">Where all movements are to cease </w:t>
      </w:r>
      <w:r w:rsidR="00BE1506" w:rsidRPr="00927E3C">
        <w:t xml:space="preserve">the </w:t>
      </w:r>
      <w:r w:rsidR="00907F11" w:rsidRPr="00907F11">
        <w:t>Senior Officer</w:t>
      </w:r>
      <w:r w:rsidR="00654561">
        <w:t xml:space="preserve"> </w:t>
      </w:r>
      <w:r w:rsidR="00D152E7" w:rsidRPr="00927E3C">
        <w:t>Operations</w:t>
      </w:r>
      <w:r w:rsidR="00A226AA" w:rsidRPr="00927E3C">
        <w:t xml:space="preserve"> </w:t>
      </w:r>
      <w:r w:rsidRPr="00927E3C">
        <w:t xml:space="preserve">shall </w:t>
      </w:r>
      <w:r w:rsidR="00031106" w:rsidRPr="00927E3C">
        <w:t xml:space="preserve">provide </w:t>
      </w:r>
      <w:r w:rsidRPr="00927E3C">
        <w:t>the procedures to be followed</w:t>
      </w:r>
      <w:r w:rsidR="00AA30D1">
        <w:t>.</w:t>
      </w:r>
    </w:p>
    <w:p w14:paraId="48EEBD1A" w14:textId="3E2E607C" w:rsidR="004122AE" w:rsidRDefault="004122AE" w:rsidP="009832FF">
      <w:pPr>
        <w:pStyle w:val="Heading2"/>
        <w:ind w:left="567" w:hanging="567"/>
      </w:pPr>
      <w:bookmarkStart w:id="13" w:name="_Toc153187373"/>
      <w:r w:rsidRPr="004122AE">
        <w:t>Escorting vehicles</w:t>
      </w:r>
      <w:bookmarkEnd w:id="13"/>
    </w:p>
    <w:p w14:paraId="6F20BDB2" w14:textId="45DE4C40" w:rsidR="0024565E" w:rsidRDefault="0024565E" w:rsidP="0024565E">
      <w:pPr>
        <w:pStyle w:val="Heading3"/>
      </w:pPr>
      <w:r>
        <w:t xml:space="preserve">With the exception of </w:t>
      </w:r>
      <w:r w:rsidRPr="004122AE">
        <w:t xml:space="preserve">Department escort and WA Police Force </w:t>
      </w:r>
      <w:r w:rsidR="007E0146">
        <w:t xml:space="preserve">escort </w:t>
      </w:r>
      <w:r w:rsidRPr="004122AE">
        <w:t xml:space="preserve">vehicles </w:t>
      </w:r>
      <w:r>
        <w:t xml:space="preserve">all other vehicles </w:t>
      </w:r>
      <w:r w:rsidRPr="004122AE">
        <w:t xml:space="preserve">shall have a designated </w:t>
      </w:r>
      <w:r>
        <w:t>E</w:t>
      </w:r>
      <w:r w:rsidRPr="004122AE">
        <w:t xml:space="preserve">scort </w:t>
      </w:r>
      <w:r>
        <w:t>O</w:t>
      </w:r>
      <w:r w:rsidRPr="004122AE">
        <w:t xml:space="preserve">fficer whilst on site. </w:t>
      </w:r>
    </w:p>
    <w:p w14:paraId="1CE908C3" w14:textId="36181E4A" w:rsidR="0024565E" w:rsidRPr="004122AE" w:rsidRDefault="0024565E" w:rsidP="0024565E">
      <w:pPr>
        <w:pStyle w:val="Heading3"/>
      </w:pPr>
      <w:r w:rsidRPr="004122AE">
        <w:t xml:space="preserve">Windows on </w:t>
      </w:r>
      <w:r w:rsidRPr="00927E3C">
        <w:t xml:space="preserve">all </w:t>
      </w:r>
      <w:r w:rsidRPr="004122AE">
        <w:t xml:space="preserve">vehicles </w:t>
      </w:r>
      <w:r w:rsidR="009B690D" w:rsidRPr="004122AE">
        <w:t>are always to remain closed and doors locked</w:t>
      </w:r>
      <w:r w:rsidRPr="004122AE">
        <w:t>.</w:t>
      </w:r>
    </w:p>
    <w:p w14:paraId="14384ED0" w14:textId="690BBDA7" w:rsidR="0024565E" w:rsidRPr="0024565E" w:rsidRDefault="0024565E" w:rsidP="0024565E">
      <w:pPr>
        <w:pStyle w:val="Heading3"/>
      </w:pPr>
      <w:r w:rsidRPr="004122AE">
        <w:t xml:space="preserve">Control Room </w:t>
      </w:r>
      <w:r>
        <w:t xml:space="preserve">Officer </w:t>
      </w:r>
      <w:r w:rsidRPr="004122AE">
        <w:t>shall monitor the movement of all vehicles by CCTV</w:t>
      </w:r>
      <w:r>
        <w:t>.</w:t>
      </w:r>
    </w:p>
    <w:p w14:paraId="6E713F71" w14:textId="6CCA7462" w:rsidR="004122AE" w:rsidRPr="004122AE" w:rsidRDefault="00C72F3F" w:rsidP="004122AE">
      <w:pPr>
        <w:pStyle w:val="Heading3"/>
      </w:pPr>
      <w:r>
        <w:t>Where practicable, v</w:t>
      </w:r>
      <w:r w:rsidR="004122AE" w:rsidRPr="004122AE">
        <w:t xml:space="preserve">ehicle escorts </w:t>
      </w:r>
      <w:r w:rsidR="004122AE" w:rsidRPr="00C72F3F">
        <w:t xml:space="preserve">shall </w:t>
      </w:r>
      <w:r w:rsidR="004122AE" w:rsidRPr="00927E3C">
        <w:t xml:space="preserve">only </w:t>
      </w:r>
      <w:r w:rsidR="004122AE" w:rsidRPr="00C72F3F">
        <w:t xml:space="preserve">be </w:t>
      </w:r>
      <w:r w:rsidR="00936BA7" w:rsidRPr="00C72F3F">
        <w:t xml:space="preserve">conducted </w:t>
      </w:r>
      <w:r w:rsidR="004122AE" w:rsidRPr="00C72F3F">
        <w:t>by</w:t>
      </w:r>
      <w:r w:rsidR="00936BA7" w:rsidRPr="00C72F3F">
        <w:t xml:space="preserve"> trained</w:t>
      </w:r>
      <w:r w:rsidR="004122AE" w:rsidRPr="00C72F3F">
        <w:t xml:space="preserve"> Custodial Officers</w:t>
      </w:r>
      <w:r w:rsidR="004122AE" w:rsidRPr="004122AE">
        <w:t xml:space="preserve"> or as approved by the Assistant Superintendent Security. </w:t>
      </w:r>
    </w:p>
    <w:p w14:paraId="71BA3B9F" w14:textId="3783D38E" w:rsidR="006139AA" w:rsidRPr="006139AA" w:rsidRDefault="004122AE" w:rsidP="006139AA">
      <w:pPr>
        <w:pStyle w:val="Heading3"/>
      </w:pPr>
      <w:r w:rsidRPr="004122AE">
        <w:t xml:space="preserve">Custodial Officers responsible for escorting vehicles must receive appropriate training from the Satellite Training Officer. </w:t>
      </w:r>
    </w:p>
    <w:p w14:paraId="099BBE67" w14:textId="11459960" w:rsidR="004122AE" w:rsidRPr="004122AE" w:rsidRDefault="00936BA7" w:rsidP="004122AE">
      <w:pPr>
        <w:pStyle w:val="Heading3"/>
      </w:pPr>
      <w:r>
        <w:t>Training</w:t>
      </w:r>
      <w:r w:rsidR="00A35152">
        <w:t xml:space="preserve"> </w:t>
      </w:r>
      <w:r w:rsidR="004122AE" w:rsidRPr="004122AE">
        <w:t xml:space="preserve">shall include: </w:t>
      </w:r>
    </w:p>
    <w:p w14:paraId="36E41BB5" w14:textId="75099D4C" w:rsidR="004122AE" w:rsidRPr="00A80089" w:rsidRDefault="00936BA7" w:rsidP="00560FEF">
      <w:pPr>
        <w:pStyle w:val="ListParagraph"/>
        <w:numPr>
          <w:ilvl w:val="0"/>
          <w:numId w:val="4"/>
        </w:numPr>
        <w:spacing w:before="120" w:after="120"/>
        <w:ind w:left="1134" w:hanging="357"/>
        <w:contextualSpacing w:val="0"/>
      </w:pPr>
      <w:r w:rsidRPr="00A80089">
        <w:t>s</w:t>
      </w:r>
      <w:r w:rsidR="004122AE" w:rsidRPr="00A80089">
        <w:t xml:space="preserve">ecurity awareness </w:t>
      </w:r>
    </w:p>
    <w:p w14:paraId="6807C19F" w14:textId="0CE466AC" w:rsidR="004122AE" w:rsidRPr="00A80089" w:rsidRDefault="00936BA7" w:rsidP="00560FEF">
      <w:pPr>
        <w:pStyle w:val="ListParagraph"/>
        <w:numPr>
          <w:ilvl w:val="0"/>
          <w:numId w:val="4"/>
        </w:numPr>
        <w:spacing w:before="120" w:after="120"/>
        <w:ind w:left="1134" w:hanging="357"/>
        <w:contextualSpacing w:val="0"/>
      </w:pPr>
      <w:r w:rsidRPr="00A80089">
        <w:t>g</w:t>
      </w:r>
      <w:r w:rsidR="004122AE" w:rsidRPr="00A80089">
        <w:t xml:space="preserve">eography of the centre </w:t>
      </w:r>
    </w:p>
    <w:p w14:paraId="0C9BECEC" w14:textId="314383EA" w:rsidR="004122AE" w:rsidRPr="00A80089" w:rsidRDefault="00936BA7" w:rsidP="00560FEF">
      <w:pPr>
        <w:pStyle w:val="ListParagraph"/>
        <w:numPr>
          <w:ilvl w:val="0"/>
          <w:numId w:val="4"/>
        </w:numPr>
        <w:spacing w:before="120" w:after="120"/>
        <w:ind w:left="1134" w:hanging="357"/>
        <w:contextualSpacing w:val="0"/>
      </w:pPr>
      <w:r w:rsidRPr="00A80089">
        <w:t>r</w:t>
      </w:r>
      <w:r w:rsidR="004122AE" w:rsidRPr="00A80089">
        <w:t xml:space="preserve">adio procedures and call signs </w:t>
      </w:r>
    </w:p>
    <w:p w14:paraId="54DCCC63" w14:textId="06288107" w:rsidR="004122AE" w:rsidRPr="00A80089" w:rsidRDefault="00936BA7" w:rsidP="00560FEF">
      <w:pPr>
        <w:pStyle w:val="ListParagraph"/>
        <w:numPr>
          <w:ilvl w:val="0"/>
          <w:numId w:val="4"/>
        </w:numPr>
        <w:spacing w:before="120" w:after="120"/>
        <w:ind w:left="1134" w:hanging="357"/>
        <w:contextualSpacing w:val="0"/>
      </w:pPr>
      <w:r w:rsidRPr="00A80089">
        <w:t>l</w:t>
      </w:r>
      <w:r w:rsidR="004122AE" w:rsidRPr="00A80089">
        <w:t xml:space="preserve">ocal emergency procedures. </w:t>
      </w:r>
    </w:p>
    <w:p w14:paraId="3599C3B6" w14:textId="3D7D466D" w:rsidR="004122AE" w:rsidRDefault="00FC20B2" w:rsidP="004122AE">
      <w:pPr>
        <w:pStyle w:val="Heading3"/>
      </w:pPr>
      <w:r>
        <w:t>E</w:t>
      </w:r>
      <w:r w:rsidR="004122AE" w:rsidRPr="004122AE">
        <w:t>scort</w:t>
      </w:r>
      <w:r>
        <w:t>s</w:t>
      </w:r>
      <w:r w:rsidR="004122AE" w:rsidRPr="004122AE">
        <w:t xml:space="preserve"> may be conducted</w:t>
      </w:r>
      <w:r w:rsidR="00483FE7">
        <w:t xml:space="preserve"> by </w:t>
      </w:r>
      <w:r w:rsidR="007E0146">
        <w:t xml:space="preserve">a </w:t>
      </w:r>
      <w:r w:rsidR="00483FE7">
        <w:t>Custodial Officer either</w:t>
      </w:r>
      <w:r w:rsidR="004122AE" w:rsidRPr="004122AE">
        <w:t xml:space="preserve">: </w:t>
      </w:r>
    </w:p>
    <w:p w14:paraId="66F5FD79" w14:textId="18128FB6" w:rsidR="004122AE" w:rsidRDefault="004122AE" w:rsidP="00560FEF">
      <w:pPr>
        <w:pStyle w:val="ListParagraph"/>
        <w:numPr>
          <w:ilvl w:val="0"/>
          <w:numId w:val="4"/>
        </w:numPr>
        <w:spacing w:before="120" w:after="120"/>
        <w:ind w:left="1134" w:hanging="357"/>
        <w:contextualSpacing w:val="0"/>
      </w:pPr>
      <w:r w:rsidRPr="004122AE">
        <w:t xml:space="preserve">walking </w:t>
      </w:r>
      <w:r w:rsidR="00042D8C">
        <w:t xml:space="preserve">in front of or </w:t>
      </w:r>
      <w:r w:rsidRPr="004122AE">
        <w:t xml:space="preserve">behind the vehicle with sufficient view of the vehicle </w:t>
      </w:r>
    </w:p>
    <w:p w14:paraId="0657C648" w14:textId="5AD6123F" w:rsidR="004122AE" w:rsidRPr="00881EEB" w:rsidRDefault="004122AE" w:rsidP="00560FEF">
      <w:pPr>
        <w:pStyle w:val="ListParagraph"/>
        <w:numPr>
          <w:ilvl w:val="0"/>
          <w:numId w:val="4"/>
        </w:numPr>
        <w:spacing w:before="120" w:after="120"/>
        <w:ind w:left="1134" w:hanging="357"/>
        <w:contextualSpacing w:val="0"/>
      </w:pPr>
      <w:r w:rsidRPr="004122AE">
        <w:t xml:space="preserve">driving a buggy in front of or behind the vehicle with sufficient view of the vehicle. </w:t>
      </w:r>
    </w:p>
    <w:p w14:paraId="47FF50BA" w14:textId="209B5AE6" w:rsidR="004122AE" w:rsidRPr="004122AE" w:rsidRDefault="004122AE" w:rsidP="004122AE">
      <w:pPr>
        <w:pStyle w:val="Heading3"/>
      </w:pPr>
      <w:r w:rsidRPr="004122AE">
        <w:t xml:space="preserve">The </w:t>
      </w:r>
      <w:r w:rsidR="00884CB9">
        <w:t xml:space="preserve">Custodial Officer </w:t>
      </w:r>
      <w:r w:rsidR="000D61D2">
        <w:t xml:space="preserve">conducting </w:t>
      </w:r>
      <w:r w:rsidRPr="004122AE">
        <w:t>the escort</w:t>
      </w:r>
      <w:r w:rsidR="000D61D2">
        <w:t xml:space="preserve"> shall</w:t>
      </w:r>
      <w:r w:rsidR="000D61D2" w:rsidRPr="004122AE">
        <w:t xml:space="preserve"> always</w:t>
      </w:r>
      <w:r w:rsidRPr="004122AE">
        <w:t xml:space="preserve"> maintain continuous sight of the vehicle. </w:t>
      </w:r>
    </w:p>
    <w:p w14:paraId="7D95378D" w14:textId="06C180C5" w:rsidR="00A14AB8" w:rsidRDefault="00A14AB8" w:rsidP="004122AE">
      <w:pPr>
        <w:pStyle w:val="Heading3"/>
      </w:pPr>
      <w:r w:rsidRPr="00247697">
        <w:t xml:space="preserve">Once the vehicle has reached its intended destination the driver shall switch off the engine and secure the vehicle by checking all windows and doors of the vehicle are locked. The driver </w:t>
      </w:r>
      <w:r w:rsidR="00DA0C42" w:rsidRPr="00247697">
        <w:t>shall handover</w:t>
      </w:r>
      <w:r w:rsidR="00D150A0">
        <w:t xml:space="preserve"> the vehicle keys to the e</w:t>
      </w:r>
      <w:r w:rsidR="005A2030" w:rsidRPr="00247697">
        <w:t xml:space="preserve">scorting </w:t>
      </w:r>
      <w:r w:rsidR="00D150A0">
        <w:t xml:space="preserve">Custodial </w:t>
      </w:r>
      <w:r w:rsidR="005A2030" w:rsidRPr="00247697">
        <w:t xml:space="preserve">Officer. </w:t>
      </w:r>
    </w:p>
    <w:p w14:paraId="6186DD7E" w14:textId="3AB4C0FC" w:rsidR="00881EEB" w:rsidRPr="00881EEB" w:rsidRDefault="000A7A06" w:rsidP="00881EEB">
      <w:pPr>
        <w:pStyle w:val="Heading3"/>
      </w:pPr>
      <w:r>
        <w:t>For vehicles (</w:t>
      </w:r>
      <w:r w:rsidR="00927E3C">
        <w:t>eg</w:t>
      </w:r>
      <w:r>
        <w:t xml:space="preserve"> Concrete trucks) requiring the engine to remain in operation for it to function, an Operational Order shall be developed by the Assistant Superintendent Security.</w:t>
      </w:r>
    </w:p>
    <w:p w14:paraId="64439698" w14:textId="2769D718" w:rsidR="006577F5" w:rsidRPr="00927E3C" w:rsidRDefault="006577F5" w:rsidP="009832FF">
      <w:pPr>
        <w:pStyle w:val="Heading2"/>
        <w:ind w:left="567" w:hanging="567"/>
      </w:pPr>
      <w:bookmarkStart w:id="14" w:name="_Toc153187374"/>
      <w:r w:rsidRPr="00927E3C">
        <w:t>Process for</w:t>
      </w:r>
      <w:r w:rsidR="00F66FC3" w:rsidRPr="00927E3C">
        <w:t xml:space="preserve"> authorisation to</w:t>
      </w:r>
      <w:r w:rsidRPr="00927E3C">
        <w:t xml:space="preserve"> exit</w:t>
      </w:r>
      <w:bookmarkEnd w:id="14"/>
      <w:r w:rsidRPr="00927E3C">
        <w:t xml:space="preserve"> </w:t>
      </w:r>
    </w:p>
    <w:p w14:paraId="7D020C93" w14:textId="103F5236" w:rsidR="00602C0F" w:rsidRPr="00602C0F" w:rsidRDefault="00602C0F" w:rsidP="009832FF">
      <w:pPr>
        <w:pStyle w:val="Heading3"/>
        <w:spacing w:before="240"/>
      </w:pPr>
      <w:r>
        <w:t>The Escorting Officer shall contact the Control Room Officer prior to moving from their location and inform the Control Room Officer that the vehicle is ready to exit.</w:t>
      </w:r>
    </w:p>
    <w:p w14:paraId="56F44CD4" w14:textId="43C0D480" w:rsidR="000C4B1E" w:rsidRPr="00927E3C" w:rsidRDefault="00602C0F" w:rsidP="00927E3C">
      <w:pPr>
        <w:pStyle w:val="Heading3"/>
      </w:pPr>
      <w:r>
        <w:t xml:space="preserve">The Control Room Officer shall </w:t>
      </w:r>
      <w:r w:rsidR="00D54850" w:rsidRPr="00927E3C">
        <w:t xml:space="preserve">seek permission </w:t>
      </w:r>
      <w:r w:rsidR="00647A76" w:rsidRPr="00927E3C">
        <w:t xml:space="preserve">from </w:t>
      </w:r>
      <w:r w:rsidRPr="00927E3C">
        <w:t xml:space="preserve">the </w:t>
      </w:r>
      <w:r w:rsidR="00907F11" w:rsidRPr="00907F11">
        <w:t>Senior Officer</w:t>
      </w:r>
      <w:r w:rsidR="00654561">
        <w:t xml:space="preserve"> </w:t>
      </w:r>
      <w:r w:rsidRPr="00927E3C">
        <w:t>Operations to request authorisation for the vehicle to exit.</w:t>
      </w:r>
    </w:p>
    <w:p w14:paraId="41787524" w14:textId="5934BE9E" w:rsidR="000C4B1E" w:rsidRPr="00927E3C" w:rsidRDefault="00DE6901" w:rsidP="00927E3C">
      <w:pPr>
        <w:pStyle w:val="Heading3"/>
      </w:pPr>
      <w:r w:rsidRPr="00927E3C">
        <w:t xml:space="preserve">The </w:t>
      </w:r>
      <w:r w:rsidR="00907F11" w:rsidRPr="00907F11">
        <w:t>Senior Officer</w:t>
      </w:r>
      <w:r w:rsidR="00654561">
        <w:t xml:space="preserve"> </w:t>
      </w:r>
      <w:r w:rsidR="00603E24" w:rsidRPr="00927E3C">
        <w:t>Operations</w:t>
      </w:r>
      <w:r w:rsidRPr="00927E3C">
        <w:t xml:space="preserve"> shall radio all</w:t>
      </w:r>
      <w:r w:rsidR="00603E24" w:rsidRPr="00927E3C">
        <w:t xml:space="preserve"> areas</w:t>
      </w:r>
      <w:r w:rsidRPr="00927E3C">
        <w:t xml:space="preserve"> to advise detainee movements are to be restricted and identify any areas as out of bounds as required. </w:t>
      </w:r>
    </w:p>
    <w:p w14:paraId="7C4FD78E" w14:textId="04C20603" w:rsidR="000C4B1E" w:rsidRPr="000C4B1E" w:rsidRDefault="007724EA" w:rsidP="000C4B1E">
      <w:pPr>
        <w:pStyle w:val="Heading3"/>
      </w:pPr>
      <w:r>
        <w:t xml:space="preserve">The </w:t>
      </w:r>
      <w:r w:rsidR="00907F11" w:rsidRPr="00907F11">
        <w:t>Senior Officer</w:t>
      </w:r>
      <w:r w:rsidR="00654561">
        <w:t xml:space="preserve"> </w:t>
      </w:r>
      <w:r w:rsidR="00603E24" w:rsidRPr="00927E3C">
        <w:t xml:space="preserve">Operations </w:t>
      </w:r>
      <w:r>
        <w:t>shall contact the Control Room Officer and authorise the exit of the vehicle.</w:t>
      </w:r>
    </w:p>
    <w:p w14:paraId="6DD8A106" w14:textId="754D4424" w:rsidR="000C4B1E" w:rsidRPr="000C4B1E" w:rsidRDefault="00006395" w:rsidP="000C4B1E">
      <w:pPr>
        <w:pStyle w:val="Heading3"/>
      </w:pPr>
      <w:r>
        <w:lastRenderedPageBreak/>
        <w:t>The Control Room Officer shall contact the</w:t>
      </w:r>
      <w:r w:rsidR="00D54850">
        <w:t xml:space="preserve"> </w:t>
      </w:r>
      <w:r w:rsidR="00907F11" w:rsidRPr="00907F11">
        <w:t xml:space="preserve">Senior </w:t>
      </w:r>
      <w:r w:rsidR="009832FF" w:rsidRPr="00907F11">
        <w:t>Officer</w:t>
      </w:r>
      <w:r w:rsidR="009832FF" w:rsidRPr="00927E3C">
        <w:t xml:space="preserve"> Gatehouse</w:t>
      </w:r>
      <w:r w:rsidR="00D54850" w:rsidRPr="00927E3C">
        <w:t xml:space="preserve"> and </w:t>
      </w:r>
      <w:r w:rsidRPr="00927E3C">
        <w:t>Escorting Officer to advise vehicle movement may commence.</w:t>
      </w:r>
    </w:p>
    <w:p w14:paraId="0E9E3A84" w14:textId="65B99A68" w:rsidR="00006395" w:rsidRPr="00927E3C" w:rsidRDefault="003A7EDF" w:rsidP="003A7EDF">
      <w:pPr>
        <w:pStyle w:val="Heading3"/>
      </w:pPr>
      <w:r>
        <w:t xml:space="preserve">The Control Room Officer shall monitor the movement by CCTV until the vehicle is secured in the </w:t>
      </w:r>
      <w:r w:rsidR="002220EC">
        <w:t>Sallyport</w:t>
      </w:r>
      <w:r>
        <w:t xml:space="preserve">. Once the vehicle is secured in the </w:t>
      </w:r>
      <w:r w:rsidR="002220EC">
        <w:t>Sallyport</w:t>
      </w:r>
      <w:r>
        <w:t xml:space="preserve"> the Control Room Officer shall advise the </w:t>
      </w:r>
      <w:r w:rsidR="00907F11" w:rsidRPr="00907F11">
        <w:t>Senior Officer</w:t>
      </w:r>
      <w:r w:rsidR="00654561">
        <w:t xml:space="preserve"> </w:t>
      </w:r>
      <w:r w:rsidR="00D54850" w:rsidRPr="00927E3C">
        <w:t>Operations</w:t>
      </w:r>
      <w:r w:rsidRPr="00927E3C">
        <w:t xml:space="preserve">. </w:t>
      </w:r>
    </w:p>
    <w:p w14:paraId="7E13D7AE" w14:textId="38B2E3E6" w:rsidR="00495988" w:rsidRDefault="00C12F04" w:rsidP="00495988">
      <w:pPr>
        <w:pStyle w:val="Heading3"/>
      </w:pPr>
      <w:r>
        <w:t xml:space="preserve">The </w:t>
      </w:r>
      <w:r w:rsidR="00907F11" w:rsidRPr="00907F11">
        <w:t>Senior Officer</w:t>
      </w:r>
      <w:r w:rsidR="00654561">
        <w:t xml:space="preserve"> </w:t>
      </w:r>
      <w:r w:rsidR="00D54850" w:rsidRPr="00927E3C">
        <w:t>Operations</w:t>
      </w:r>
      <w:r w:rsidR="00D54850" w:rsidRPr="00D54850">
        <w:t xml:space="preserve"> </w:t>
      </w:r>
      <w:r>
        <w:t xml:space="preserve">shall </w:t>
      </w:r>
      <w:r w:rsidRPr="00927E3C">
        <w:t>inform all</w:t>
      </w:r>
      <w:r w:rsidR="00D54850" w:rsidRPr="00927E3C">
        <w:t xml:space="preserve"> areas</w:t>
      </w:r>
      <w:r w:rsidRPr="00927E3C">
        <w:t xml:space="preserve"> that detainee movement may resume once the </w:t>
      </w:r>
      <w:r w:rsidR="00907F11" w:rsidRPr="00907F11">
        <w:t>Senior Officer</w:t>
      </w:r>
      <w:r w:rsidR="00654561">
        <w:t xml:space="preserve"> </w:t>
      </w:r>
      <w:r w:rsidR="00D54850" w:rsidRPr="00927E3C">
        <w:t xml:space="preserve">Operations </w:t>
      </w:r>
      <w:r w:rsidRPr="00927E3C">
        <w:t xml:space="preserve">is satisfied the vehicle is secured in the </w:t>
      </w:r>
      <w:r w:rsidR="002220EC">
        <w:t>Sallyport</w:t>
      </w:r>
      <w:r w:rsidRPr="00927E3C">
        <w:t>.</w:t>
      </w:r>
    </w:p>
    <w:p w14:paraId="6D7F96C4" w14:textId="11630FF2" w:rsidR="00402B6C" w:rsidRDefault="00402B6C" w:rsidP="00AA30D1">
      <w:pPr>
        <w:pStyle w:val="Heading1"/>
        <w:spacing w:after="240"/>
      </w:pPr>
      <w:bookmarkStart w:id="15" w:name="_Toc153187375"/>
      <w:r>
        <w:t>Testing of Vehicle Duress Alarms</w:t>
      </w:r>
      <w:bookmarkEnd w:id="15"/>
    </w:p>
    <w:p w14:paraId="68FB5281" w14:textId="77777777" w:rsidR="00402B6C" w:rsidRPr="0008544F" w:rsidRDefault="00402B6C" w:rsidP="009832FF">
      <w:pPr>
        <w:pStyle w:val="Heading2"/>
        <w:ind w:left="567" w:hanging="567"/>
      </w:pPr>
      <w:bookmarkStart w:id="16" w:name="_Toc153187376"/>
      <w:r>
        <w:t>Testing</w:t>
      </w:r>
      <w:bookmarkEnd w:id="16"/>
    </w:p>
    <w:p w14:paraId="75E252DF" w14:textId="1EFD6A30" w:rsidR="00402B6C" w:rsidRPr="0008544F" w:rsidRDefault="00894B66" w:rsidP="009832FF">
      <w:pPr>
        <w:pStyle w:val="Heading3"/>
        <w:spacing w:before="240"/>
      </w:pPr>
      <w:r>
        <w:t>BH</w:t>
      </w:r>
      <w:r w:rsidR="00046422">
        <w:t>Y</w:t>
      </w:r>
      <w:r>
        <w:t>DC</w:t>
      </w:r>
      <w:r w:rsidR="00402B6C">
        <w:t xml:space="preserve"> vehicles fitted with duress alarms shall be tested on a monthly basis.</w:t>
      </w:r>
    </w:p>
    <w:p w14:paraId="2EA6780B" w14:textId="34ABFE92" w:rsidR="00402B6C" w:rsidRPr="0008544F" w:rsidRDefault="00402B6C" w:rsidP="00DB1FE6">
      <w:pPr>
        <w:pStyle w:val="Heading3"/>
      </w:pPr>
      <w:r>
        <w:t>The Superintendent shall determine a Custodial Officer responsible for conducting and reporting the test.</w:t>
      </w:r>
    </w:p>
    <w:p w14:paraId="5DED7A29" w14:textId="762D24B0" w:rsidR="005172C1" w:rsidRPr="0008544F" w:rsidRDefault="005172C1" w:rsidP="00DB1FE6">
      <w:pPr>
        <w:pStyle w:val="Heading3"/>
      </w:pPr>
      <w:r>
        <w:t xml:space="preserve">The Custodial Officer shall </w:t>
      </w:r>
      <w:r w:rsidR="00402B6C">
        <w:t xml:space="preserve">advise </w:t>
      </w:r>
      <w:hyperlink r:id="rId18" w:history="1">
        <w:r w:rsidR="00402B6C">
          <w:rPr>
            <w:rStyle w:val="Hyperlink"/>
          </w:rPr>
          <w:t>Fleet@justice.wa.gov.au</w:t>
        </w:r>
      </w:hyperlink>
      <w:r w:rsidR="00402B6C">
        <w:t xml:space="preserve"> 24 Hours before the test is carried out. </w:t>
      </w:r>
    </w:p>
    <w:p w14:paraId="139D2C80" w14:textId="57225130" w:rsidR="005172C1" w:rsidRPr="0008544F" w:rsidRDefault="005172C1" w:rsidP="00DB1FE6">
      <w:pPr>
        <w:pStyle w:val="Heading3"/>
      </w:pPr>
      <w:r>
        <w:t>If t</w:t>
      </w:r>
      <w:r w:rsidR="00402B6C">
        <w:t xml:space="preserve">esting is </w:t>
      </w:r>
      <w:r w:rsidR="00D130CA">
        <w:t>scheduled</w:t>
      </w:r>
      <w:r w:rsidR="00402B6C">
        <w:t xml:space="preserve"> on </w:t>
      </w:r>
      <w:r w:rsidR="00D130CA">
        <w:t>Monday,</w:t>
      </w:r>
      <w:r w:rsidR="00402B6C">
        <w:t xml:space="preserve"> then advice should be provided on Friday morning so that it can be relayed as necessary.</w:t>
      </w:r>
    </w:p>
    <w:p w14:paraId="6AA7A0A7" w14:textId="7233C736" w:rsidR="00402B6C" w:rsidRPr="0008544F" w:rsidRDefault="005172C1" w:rsidP="00DB1FE6">
      <w:pPr>
        <w:pStyle w:val="Heading3"/>
      </w:pPr>
      <w:r>
        <w:t xml:space="preserve">To complete </w:t>
      </w:r>
      <w:r w:rsidR="00402B6C">
        <w:t>the</w:t>
      </w:r>
      <w:r>
        <w:t xml:space="preserve"> test</w:t>
      </w:r>
      <w:r w:rsidR="00402B6C">
        <w:t>:</w:t>
      </w:r>
    </w:p>
    <w:p w14:paraId="3BCB0860" w14:textId="14434E55" w:rsidR="00402B6C" w:rsidRPr="00A80089" w:rsidRDefault="005172C1" w:rsidP="00560FEF">
      <w:pPr>
        <w:pStyle w:val="ListParagraph"/>
        <w:numPr>
          <w:ilvl w:val="0"/>
          <w:numId w:val="4"/>
        </w:numPr>
        <w:spacing w:before="120" w:after="120"/>
        <w:ind w:left="1134" w:hanging="357"/>
        <w:contextualSpacing w:val="0"/>
      </w:pPr>
      <w:r w:rsidRPr="00A80089">
        <w:t xml:space="preserve">deploy </w:t>
      </w:r>
      <w:r w:rsidR="00402B6C" w:rsidRPr="00A80089">
        <w:t>the duress alarm</w:t>
      </w:r>
    </w:p>
    <w:p w14:paraId="770D1F51" w14:textId="5273399F" w:rsidR="00402B6C" w:rsidRPr="00A80089" w:rsidRDefault="005172C1" w:rsidP="00560FEF">
      <w:pPr>
        <w:pStyle w:val="ListParagraph"/>
        <w:numPr>
          <w:ilvl w:val="0"/>
          <w:numId w:val="4"/>
        </w:numPr>
        <w:spacing w:before="120" w:after="120"/>
        <w:ind w:left="1134" w:hanging="357"/>
        <w:contextualSpacing w:val="0"/>
      </w:pPr>
      <w:r w:rsidRPr="00A80089">
        <w:t>a</w:t>
      </w:r>
      <w:r w:rsidR="00402B6C" w:rsidRPr="00A80089">
        <w:t xml:space="preserve">wait confirmation from the </w:t>
      </w:r>
      <w:r w:rsidR="008A1C16" w:rsidRPr="00A80089">
        <w:t xml:space="preserve">Corrective Services </w:t>
      </w:r>
      <w:r w:rsidR="00402B6C" w:rsidRPr="00A80089">
        <w:t>Operations Centre that the alarm was successful</w:t>
      </w:r>
    </w:p>
    <w:p w14:paraId="6CFC0A58" w14:textId="239FB1B3" w:rsidR="00402B6C" w:rsidRPr="00A80089" w:rsidRDefault="00402B6C" w:rsidP="00560FEF">
      <w:pPr>
        <w:pStyle w:val="ListParagraph"/>
        <w:numPr>
          <w:ilvl w:val="0"/>
          <w:numId w:val="4"/>
        </w:numPr>
        <w:spacing w:before="120" w:after="120"/>
        <w:ind w:left="1134" w:hanging="357"/>
        <w:contextualSpacing w:val="0"/>
      </w:pPr>
      <w:r w:rsidRPr="00A80089">
        <w:t xml:space="preserve">Email </w:t>
      </w:r>
      <w:hyperlink r:id="rId19" w:history="1">
        <w:r w:rsidRPr="00A80089">
          <w:rPr>
            <w:rStyle w:val="Hyperlink"/>
          </w:rPr>
          <w:t>Fleet@justice.wa.gov.au</w:t>
        </w:r>
      </w:hyperlink>
      <w:r w:rsidRPr="00A80089">
        <w:t xml:space="preserve"> to confirm that the test has been completed.</w:t>
      </w:r>
    </w:p>
    <w:p w14:paraId="296F590D" w14:textId="763862D4" w:rsidR="004174FF" w:rsidRPr="00927E3C" w:rsidRDefault="004174FF" w:rsidP="00AA30D1">
      <w:pPr>
        <w:pStyle w:val="Heading1"/>
        <w:spacing w:after="240"/>
      </w:pPr>
      <w:bookmarkStart w:id="17" w:name="_Toc153187377"/>
      <w:r w:rsidRPr="00927E3C">
        <w:t xml:space="preserve">Use </w:t>
      </w:r>
      <w:r w:rsidR="00355521" w:rsidRPr="00927E3C">
        <w:t>of</w:t>
      </w:r>
      <w:r w:rsidRPr="00927E3C">
        <w:t xml:space="preserve"> </w:t>
      </w:r>
      <w:r w:rsidR="00355521" w:rsidRPr="00927E3C">
        <w:t>B</w:t>
      </w:r>
      <w:r w:rsidRPr="00927E3C">
        <w:t xml:space="preserve">uggies </w:t>
      </w:r>
      <w:r w:rsidR="00355521" w:rsidRPr="00927E3C">
        <w:t>within</w:t>
      </w:r>
      <w:r w:rsidRPr="00927E3C">
        <w:t xml:space="preserve"> BH</w:t>
      </w:r>
      <w:r w:rsidR="00046422">
        <w:t>Y</w:t>
      </w:r>
      <w:r w:rsidRPr="00927E3C">
        <w:t>DC</w:t>
      </w:r>
      <w:bookmarkEnd w:id="17"/>
    </w:p>
    <w:p w14:paraId="1231F2AC" w14:textId="3D1B7B80" w:rsidR="00FE7E50" w:rsidRPr="00927E3C" w:rsidRDefault="00FE7E50" w:rsidP="009832FF">
      <w:pPr>
        <w:pStyle w:val="Heading2"/>
        <w:spacing w:before="360" w:after="240"/>
        <w:ind w:left="567" w:hanging="567"/>
      </w:pPr>
      <w:bookmarkStart w:id="18" w:name="_Toc153187378"/>
      <w:r w:rsidRPr="00927E3C">
        <w:t>Training</w:t>
      </w:r>
      <w:bookmarkEnd w:id="18"/>
      <w:r w:rsidRPr="00927E3C">
        <w:t xml:space="preserve"> </w:t>
      </w:r>
    </w:p>
    <w:p w14:paraId="21376E4D" w14:textId="778BCF00" w:rsidR="00FE7E50" w:rsidRDefault="00FE7E50" w:rsidP="00FE7E50">
      <w:pPr>
        <w:pStyle w:val="Heading3"/>
      </w:pPr>
      <w:r>
        <w:t xml:space="preserve">The Satellite Trainer </w:t>
      </w:r>
      <w:r w:rsidR="00D130CA">
        <w:t xml:space="preserve">Officer </w:t>
      </w:r>
      <w:r>
        <w:t xml:space="preserve">shall ensure the following is included in training drivers in the use of buggies: </w:t>
      </w:r>
    </w:p>
    <w:p w14:paraId="668F5431"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pre-start checks </w:t>
      </w:r>
    </w:p>
    <w:p w14:paraId="239DBBF0"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centre speed limits </w:t>
      </w:r>
    </w:p>
    <w:p w14:paraId="753F9B62"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carrying passengers </w:t>
      </w:r>
    </w:p>
    <w:p w14:paraId="2438FD75"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starting the buggy and key security </w:t>
      </w:r>
    </w:p>
    <w:p w14:paraId="396038E9"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forward and reverse gear selector </w:t>
      </w:r>
    </w:p>
    <w:p w14:paraId="3B742075"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accelerating and braking </w:t>
      </w:r>
    </w:p>
    <w:p w14:paraId="710DEBDD" w14:textId="77777777" w:rsidR="00FE7E50" w:rsidRPr="00A80089" w:rsidRDefault="00FE7E50" w:rsidP="00560FEF">
      <w:pPr>
        <w:pStyle w:val="ListParagraph"/>
        <w:numPr>
          <w:ilvl w:val="0"/>
          <w:numId w:val="4"/>
        </w:numPr>
        <w:spacing w:before="120" w:after="120"/>
        <w:ind w:left="1134" w:hanging="357"/>
        <w:contextualSpacing w:val="0"/>
      </w:pPr>
      <w:r w:rsidRPr="00A80089">
        <w:t xml:space="preserve">applying the parking brake </w:t>
      </w:r>
    </w:p>
    <w:p w14:paraId="064C41D7" w14:textId="1A097835" w:rsidR="00FE7E50" w:rsidRDefault="00FE7E50" w:rsidP="00560FEF">
      <w:pPr>
        <w:pStyle w:val="ListParagraph"/>
        <w:numPr>
          <w:ilvl w:val="0"/>
          <w:numId w:val="4"/>
        </w:numPr>
        <w:spacing w:before="120" w:after="120"/>
        <w:ind w:left="1134" w:hanging="357"/>
        <w:contextualSpacing w:val="0"/>
      </w:pPr>
      <w:r w:rsidRPr="00A80089">
        <w:t xml:space="preserve">turning the vehicle off. </w:t>
      </w:r>
    </w:p>
    <w:p w14:paraId="78553AA1" w14:textId="07995071" w:rsidR="009832FF" w:rsidRDefault="009832FF" w:rsidP="009832FF">
      <w:pPr>
        <w:spacing w:before="120" w:after="120"/>
      </w:pPr>
    </w:p>
    <w:p w14:paraId="1FAFA27F" w14:textId="77777777" w:rsidR="009832FF" w:rsidRPr="00A80089" w:rsidRDefault="009832FF" w:rsidP="009832FF">
      <w:pPr>
        <w:spacing w:before="120" w:after="120"/>
      </w:pPr>
    </w:p>
    <w:p w14:paraId="729C81D8" w14:textId="4C810D5C" w:rsidR="00FE7E50" w:rsidRPr="00927E3C" w:rsidRDefault="00FE7E50" w:rsidP="00223E9F">
      <w:pPr>
        <w:pStyle w:val="Heading2"/>
        <w:ind w:left="567" w:hanging="567"/>
      </w:pPr>
      <w:bookmarkStart w:id="19" w:name="_Toc153187379"/>
      <w:r w:rsidRPr="00927E3C">
        <w:lastRenderedPageBreak/>
        <w:t>General safety</w:t>
      </w:r>
      <w:bookmarkEnd w:id="19"/>
      <w:r w:rsidRPr="00927E3C">
        <w:t xml:space="preserve"> </w:t>
      </w:r>
    </w:p>
    <w:p w14:paraId="4757A76A" w14:textId="330B0BB4" w:rsidR="00E22AD7" w:rsidRDefault="00E22AD7" w:rsidP="009832FF">
      <w:pPr>
        <w:pStyle w:val="Heading3"/>
        <w:spacing w:before="240"/>
      </w:pPr>
      <w:r>
        <w:t>D</w:t>
      </w:r>
      <w:r w:rsidR="00FE7E50" w:rsidRPr="006B2BD7">
        <w:t>etainees shall not operate buggies at any time.</w:t>
      </w:r>
    </w:p>
    <w:p w14:paraId="792E2065" w14:textId="662DAE83" w:rsidR="00FE7E50" w:rsidRPr="006B2BD7" w:rsidRDefault="00E22AD7" w:rsidP="00E22AD7">
      <w:pPr>
        <w:pStyle w:val="Heading3"/>
      </w:pPr>
      <w:r w:rsidRPr="00E22AD7">
        <w:t>Under no circumstances shall buggy keys be in the possession of any detainee.</w:t>
      </w:r>
    </w:p>
    <w:p w14:paraId="45963E62" w14:textId="5B2F9D71" w:rsidR="00FE7E50" w:rsidRPr="006B2BD7" w:rsidRDefault="00FE7E50" w:rsidP="006B2BD7">
      <w:pPr>
        <w:pStyle w:val="Heading3"/>
      </w:pPr>
      <w:r w:rsidRPr="006B2BD7">
        <w:t>Staff shall be familiar in the operation and use of buggies prior to use. Staff shall opera</w:t>
      </w:r>
      <w:r w:rsidR="002222BD" w:rsidRPr="006B2BD7">
        <w:t>te the buggy</w:t>
      </w:r>
      <w:r w:rsidRPr="006B2BD7">
        <w:t xml:space="preserve"> in a safe manner.</w:t>
      </w:r>
    </w:p>
    <w:p w14:paraId="767B6B80" w14:textId="1AE16F55" w:rsidR="00DF30A8" w:rsidRDefault="00245209" w:rsidP="006B2BD7">
      <w:pPr>
        <w:pStyle w:val="Heading3"/>
      </w:pPr>
      <w:r>
        <w:t>S</w:t>
      </w:r>
      <w:r w:rsidR="00DF30A8" w:rsidRPr="006B2BD7">
        <w:t xml:space="preserve">taff </w:t>
      </w:r>
      <w:r w:rsidR="00342097">
        <w:t xml:space="preserve">shall </w:t>
      </w:r>
      <w:r w:rsidR="00DF30A8" w:rsidRPr="006B2BD7">
        <w:t xml:space="preserve">possess a valid Driver’s Licence, completed training and orientation prior to operation of a buggy. </w:t>
      </w:r>
    </w:p>
    <w:p w14:paraId="53D026A7" w14:textId="77777777" w:rsidR="008B7F9B" w:rsidRPr="00927E3C" w:rsidRDefault="008B7F9B" w:rsidP="00223E9F">
      <w:pPr>
        <w:pStyle w:val="Heading2"/>
        <w:ind w:left="567" w:hanging="567"/>
      </w:pPr>
      <w:bookmarkStart w:id="20" w:name="_Toc153187380"/>
      <w:r w:rsidRPr="00927E3C">
        <w:t>Pre-start checks for drivers</w:t>
      </w:r>
      <w:bookmarkEnd w:id="20"/>
      <w:r w:rsidRPr="00927E3C">
        <w:t xml:space="preserve"> </w:t>
      </w:r>
    </w:p>
    <w:p w14:paraId="7367B686" w14:textId="3ED0E8D1" w:rsidR="008B7F9B" w:rsidRDefault="008B7F9B" w:rsidP="009832FF">
      <w:pPr>
        <w:pStyle w:val="Heading3"/>
        <w:spacing w:before="240"/>
      </w:pPr>
      <w:r>
        <w:t>The following checks shall be conducted prior to any BH</w:t>
      </w:r>
      <w:r w:rsidR="00046422">
        <w:t>Y</w:t>
      </w:r>
      <w:r>
        <w:t xml:space="preserve">DC staff member or contractor operating a buggy: </w:t>
      </w:r>
    </w:p>
    <w:p w14:paraId="6CD2150F" w14:textId="77777777" w:rsidR="008B7F9B" w:rsidRPr="00CE71CB" w:rsidRDefault="008B7F9B" w:rsidP="00EA428B">
      <w:pPr>
        <w:pStyle w:val="Default"/>
        <w:numPr>
          <w:ilvl w:val="1"/>
          <w:numId w:val="37"/>
        </w:numPr>
        <w:spacing w:before="120" w:after="120"/>
      </w:pPr>
      <w:r>
        <w:t>a</w:t>
      </w:r>
      <w:r w:rsidRPr="00CE71CB">
        <w:t xml:space="preserve"> visual check of the buggy for damage </w:t>
      </w:r>
    </w:p>
    <w:p w14:paraId="527ECD52" w14:textId="77777777" w:rsidR="008B7F9B" w:rsidRPr="00CE71CB" w:rsidRDefault="008B7F9B" w:rsidP="00EA428B">
      <w:pPr>
        <w:pStyle w:val="Default"/>
        <w:numPr>
          <w:ilvl w:val="1"/>
          <w:numId w:val="37"/>
        </w:numPr>
        <w:spacing w:before="120" w:after="120"/>
      </w:pPr>
      <w:r>
        <w:t>a</w:t>
      </w:r>
      <w:r w:rsidRPr="00CE71CB">
        <w:t xml:space="preserve"> check of the tyres for serviceability </w:t>
      </w:r>
    </w:p>
    <w:p w14:paraId="659799C7" w14:textId="77777777" w:rsidR="008B7F9B" w:rsidRPr="00CE71CB" w:rsidRDefault="008B7F9B" w:rsidP="00EA428B">
      <w:pPr>
        <w:pStyle w:val="Default"/>
        <w:numPr>
          <w:ilvl w:val="1"/>
          <w:numId w:val="37"/>
        </w:numPr>
        <w:spacing w:before="120" w:after="120"/>
      </w:pPr>
      <w:r>
        <w:t>c</w:t>
      </w:r>
      <w:r w:rsidRPr="00CE71CB">
        <w:t xml:space="preserve">heck for any fluid leaks from under the vehicle </w:t>
      </w:r>
    </w:p>
    <w:p w14:paraId="03F36314" w14:textId="77777777" w:rsidR="008B7F9B" w:rsidRPr="00CE71CB" w:rsidRDefault="008B7F9B" w:rsidP="00EA428B">
      <w:pPr>
        <w:pStyle w:val="Default"/>
        <w:numPr>
          <w:ilvl w:val="1"/>
          <w:numId w:val="37"/>
        </w:numPr>
        <w:spacing w:before="120" w:after="120"/>
      </w:pPr>
      <w:r>
        <w:t>c</w:t>
      </w:r>
      <w:r w:rsidRPr="00CE71CB">
        <w:t xml:space="preserve">heck that the gear selector is not in reverse. </w:t>
      </w:r>
    </w:p>
    <w:p w14:paraId="2B2CAC71" w14:textId="3BC343D0" w:rsidR="008B7F9B" w:rsidRDefault="008B7F9B" w:rsidP="008B7F9B">
      <w:pPr>
        <w:pStyle w:val="Heading3"/>
      </w:pPr>
      <w:r>
        <w:t>Any issues identified in the pre-start check shall be reported to mainte</w:t>
      </w:r>
      <w:r w:rsidR="00261B03">
        <w:t>nance prior to using the buggy.</w:t>
      </w:r>
      <w:r>
        <w:t xml:space="preserve"> </w:t>
      </w:r>
    </w:p>
    <w:p w14:paraId="6BE02B0A" w14:textId="77777777" w:rsidR="008B7F9B" w:rsidRDefault="008B7F9B" w:rsidP="008B7F9B">
      <w:pPr>
        <w:pStyle w:val="Heading3"/>
      </w:pPr>
      <w:r>
        <w:t xml:space="preserve">A buggy shall not be used if it requires repair or maintenance. </w:t>
      </w:r>
    </w:p>
    <w:p w14:paraId="6A4C7F4A" w14:textId="3038F79B" w:rsidR="00E22AD7" w:rsidRPr="00E22AD7" w:rsidRDefault="00391426" w:rsidP="00E22AD7">
      <w:pPr>
        <w:pStyle w:val="Heading3"/>
      </w:pPr>
      <w:r>
        <w:t xml:space="preserve">Maintenance shall </w:t>
      </w:r>
      <w:r w:rsidR="008B7F9B">
        <w:t xml:space="preserve">apply an “Out of Service” Tag, </w:t>
      </w:r>
      <w:r w:rsidR="00D56598">
        <w:t>in accordance with the D</w:t>
      </w:r>
      <w:r w:rsidR="008B7F9B">
        <w:t>epartment</w:t>
      </w:r>
      <w:r w:rsidR="00D56598">
        <w:t>s</w:t>
      </w:r>
      <w:r w:rsidR="008B7F9B">
        <w:t xml:space="preserve"> Plant Tagging Procedure. </w:t>
      </w:r>
    </w:p>
    <w:p w14:paraId="1E59F761" w14:textId="0980B2D5" w:rsidR="008B7F9B" w:rsidRPr="00927E3C" w:rsidRDefault="008B7F9B" w:rsidP="00223E9F">
      <w:pPr>
        <w:pStyle w:val="Heading2"/>
        <w:ind w:left="567" w:hanging="567"/>
      </w:pPr>
      <w:bookmarkStart w:id="21" w:name="_Toc153187381"/>
      <w:r w:rsidRPr="00927E3C">
        <w:t>Buggy operation</w:t>
      </w:r>
      <w:bookmarkEnd w:id="21"/>
    </w:p>
    <w:p w14:paraId="681569FE" w14:textId="56BBB8C5" w:rsidR="009A2BB1" w:rsidRDefault="009A2BB1" w:rsidP="00D465BE">
      <w:pPr>
        <w:pStyle w:val="Heading3"/>
        <w:spacing w:before="240"/>
        <w:ind w:left="709" w:hanging="709"/>
      </w:pPr>
      <w:r>
        <w:t xml:space="preserve">Buggies shall be driven </w:t>
      </w:r>
      <w:r w:rsidRPr="00DF74A5">
        <w:t>at a speed safe for the BH</w:t>
      </w:r>
      <w:r w:rsidR="00046422">
        <w:t>Y</w:t>
      </w:r>
      <w:r w:rsidRPr="00DF74A5">
        <w:t xml:space="preserve">DC operations and pedestrian traffic. </w:t>
      </w:r>
    </w:p>
    <w:p w14:paraId="73012EED" w14:textId="4D0D5D4D" w:rsidR="00B410A4" w:rsidRDefault="00B410A4" w:rsidP="00FE7E50">
      <w:pPr>
        <w:pStyle w:val="Heading3"/>
      </w:pPr>
      <w:r>
        <w:t xml:space="preserve">With the exception </w:t>
      </w:r>
      <w:r w:rsidR="00833304">
        <w:t>of the</w:t>
      </w:r>
      <w:r>
        <w:t xml:space="preserve"> buggy being driven on the perimeter road or a Recovery Officer responding to an incident</w:t>
      </w:r>
      <w:r w:rsidR="00261B03">
        <w:t>,</w:t>
      </w:r>
      <w:r>
        <w:t xml:space="preserve"> buggies shall be operated at a speed equivalent to a well-paced walk within </w:t>
      </w:r>
      <w:r w:rsidR="00FE7E50">
        <w:t>the detention centre</w:t>
      </w:r>
      <w:r>
        <w:t>.</w:t>
      </w:r>
      <w:r w:rsidR="00FE7E50">
        <w:t xml:space="preserve"> </w:t>
      </w:r>
    </w:p>
    <w:p w14:paraId="4B89F05A" w14:textId="47AE9A7E" w:rsidR="008B7F9B" w:rsidRDefault="00B410A4" w:rsidP="008B7F9B">
      <w:pPr>
        <w:pStyle w:val="Heading3"/>
      </w:pPr>
      <w:r>
        <w:t>S</w:t>
      </w:r>
      <w:r w:rsidR="00FE7E50">
        <w:t xml:space="preserve">peed may be subject to the terrain over which it is being driven, the weather conditions and the weight of the passengers and equipment being carried. </w:t>
      </w:r>
    </w:p>
    <w:p w14:paraId="4B7C8901" w14:textId="3536C2DC" w:rsidR="00136632" w:rsidRPr="00136632" w:rsidRDefault="00D73A8C" w:rsidP="00136632">
      <w:pPr>
        <w:pStyle w:val="Heading3"/>
      </w:pPr>
      <w:r>
        <w:t xml:space="preserve">Overloading the buggy with passengers or goods has the potential to cause an accident, therefore passengers are </w:t>
      </w:r>
      <w:r w:rsidRPr="00261B03">
        <w:t>not</w:t>
      </w:r>
      <w:r w:rsidRPr="00927E3C">
        <w:t xml:space="preserve"> </w:t>
      </w:r>
      <w:r>
        <w:t xml:space="preserve">permitted to ride in the tray or stand on the sides/back of the buggy. </w:t>
      </w:r>
    </w:p>
    <w:p w14:paraId="5356AE2E" w14:textId="63A14841" w:rsidR="006C7DCC" w:rsidRPr="006C7DCC" w:rsidRDefault="00D73A8C" w:rsidP="006C7DCC">
      <w:pPr>
        <w:pStyle w:val="Heading3"/>
      </w:pPr>
      <w:r>
        <w:t xml:space="preserve">Buggies shall only carry the number of people for which there are seats provided. A medical response buggy is adapted to carry a stretcher. </w:t>
      </w:r>
    </w:p>
    <w:p w14:paraId="2860D72D" w14:textId="5AB378C1" w:rsidR="00136632" w:rsidRPr="00136632" w:rsidRDefault="00137CF4" w:rsidP="00136632">
      <w:pPr>
        <w:pStyle w:val="Heading3"/>
      </w:pPr>
      <w:r>
        <w:t>The d</w:t>
      </w:r>
      <w:r w:rsidR="00FE7E50">
        <w:t xml:space="preserve">river and passenger shall remain seated whilst the </w:t>
      </w:r>
      <w:r>
        <w:t xml:space="preserve">buggy </w:t>
      </w:r>
      <w:r w:rsidR="00FE7E50">
        <w:t>is moving</w:t>
      </w:r>
      <w:r>
        <w:t>.</w:t>
      </w:r>
      <w:r w:rsidR="00FE7E50">
        <w:t xml:space="preserve"> </w:t>
      </w:r>
      <w:r>
        <w:t>O</w:t>
      </w:r>
      <w:r w:rsidR="00FE7E50">
        <w:t xml:space="preserve">ccupants shall keep their hands, arms, legs and feet within the confines of the buggy at all times when the buggy is in motion. </w:t>
      </w:r>
    </w:p>
    <w:p w14:paraId="4F3E05FD" w14:textId="6CEB7053" w:rsidR="00FE7E50" w:rsidRDefault="00AA0E37" w:rsidP="00FE7E50">
      <w:pPr>
        <w:pStyle w:val="Heading3"/>
      </w:pPr>
      <w:r>
        <w:t xml:space="preserve">In accordance with </w:t>
      </w:r>
      <w:hyperlink r:id="rId20" w:history="1">
        <w:r w:rsidRPr="00AA0E37">
          <w:rPr>
            <w:rStyle w:val="Hyperlink"/>
          </w:rPr>
          <w:t>COPP 9.2</w:t>
        </w:r>
        <w:r w:rsidR="00201A5D">
          <w:rPr>
            <w:rStyle w:val="Hyperlink"/>
          </w:rPr>
          <w:t xml:space="preserve"> –</w:t>
        </w:r>
        <w:r w:rsidRPr="00AA0E37">
          <w:rPr>
            <w:rStyle w:val="Hyperlink"/>
          </w:rPr>
          <w:t xml:space="preserve"> L</w:t>
        </w:r>
        <w:r w:rsidR="0017009D" w:rsidRPr="00AA0E37">
          <w:rPr>
            <w:rStyle w:val="Hyperlink"/>
          </w:rPr>
          <w:t>ocks and Keys</w:t>
        </w:r>
      </w:hyperlink>
      <w:r w:rsidR="0017009D">
        <w:t>, k</w:t>
      </w:r>
      <w:r w:rsidR="00137CF4">
        <w:t>eys shall be removed from the buggy when not in use</w:t>
      </w:r>
      <w:r w:rsidR="0017009D">
        <w:t xml:space="preserve"> or the buggy is unattended</w:t>
      </w:r>
      <w:r w:rsidR="00137CF4">
        <w:t xml:space="preserve">. </w:t>
      </w:r>
      <w:r w:rsidR="0017009D" w:rsidRPr="0017009D">
        <w:t>Under no circumstances shall buggy keys be in the possession of detainee</w:t>
      </w:r>
      <w:r w:rsidR="0017009D">
        <w:t>s.</w:t>
      </w:r>
    </w:p>
    <w:p w14:paraId="0E00CCEC" w14:textId="77777777" w:rsidR="00A77911" w:rsidRDefault="00FE7E50" w:rsidP="006C7DCC">
      <w:pPr>
        <w:pStyle w:val="Heading3"/>
      </w:pPr>
      <w:r>
        <w:t xml:space="preserve">Buggies </w:t>
      </w:r>
      <w:r w:rsidR="00930352">
        <w:t xml:space="preserve">shall </w:t>
      </w:r>
      <w:r>
        <w:t xml:space="preserve">never </w:t>
      </w:r>
      <w:r w:rsidR="00A1777B">
        <w:t>be parked where they will block doorways or access ways</w:t>
      </w:r>
      <w:r w:rsidR="00A77911">
        <w:t>.</w:t>
      </w:r>
    </w:p>
    <w:p w14:paraId="41907665" w14:textId="4FC22857" w:rsidR="006C7DCC" w:rsidRPr="006C7DCC" w:rsidRDefault="00930352" w:rsidP="006C7DCC">
      <w:pPr>
        <w:pStyle w:val="Heading3"/>
      </w:pPr>
      <w:r>
        <w:lastRenderedPageBreak/>
        <w:t>Buggies shall not be parked in a manner or location which may</w:t>
      </w:r>
      <w:r w:rsidR="00FE7E50">
        <w:t xml:space="preserve"> provide</w:t>
      </w:r>
      <w:r>
        <w:t xml:space="preserve"> access to </w:t>
      </w:r>
      <w:r w:rsidR="00FE7E50">
        <w:t>a roof.</w:t>
      </w:r>
    </w:p>
    <w:p w14:paraId="42AFF2C2" w14:textId="49AE7274" w:rsidR="00FE7E50" w:rsidRDefault="00DC43B4" w:rsidP="00FE7E50">
      <w:pPr>
        <w:pStyle w:val="Heading3"/>
      </w:pPr>
      <w:r>
        <w:t>Drivers shall n</w:t>
      </w:r>
      <w:r w:rsidR="00FE7E50">
        <w:t xml:space="preserve">ever reverse without </w:t>
      </w:r>
      <w:r w:rsidR="00936BE4">
        <w:t xml:space="preserve">first </w:t>
      </w:r>
      <w:r>
        <w:t xml:space="preserve">checking </w:t>
      </w:r>
      <w:r w:rsidR="00FE7E50">
        <w:t xml:space="preserve">there is </w:t>
      </w:r>
      <w:r>
        <w:t>a no</w:t>
      </w:r>
      <w:r w:rsidR="00936BE4">
        <w:t>t a</w:t>
      </w:r>
      <w:r>
        <w:t xml:space="preserve"> person, people or </w:t>
      </w:r>
      <w:r w:rsidR="00FE7E50">
        <w:t xml:space="preserve">obstruction behind the buggy. </w:t>
      </w:r>
    </w:p>
    <w:p w14:paraId="322C6D17" w14:textId="2C1BA9D6" w:rsidR="00136632" w:rsidRPr="00136632" w:rsidRDefault="00D9215F" w:rsidP="00136632">
      <w:pPr>
        <w:pStyle w:val="Heading3"/>
      </w:pPr>
      <w:r>
        <w:t>Drivers shall a</w:t>
      </w:r>
      <w:r w:rsidR="00FE7E50">
        <w:t>pproach blind corners and bends</w:t>
      </w:r>
      <w:r w:rsidR="00936BE4">
        <w:t xml:space="preserve"> with caution and reduce speed.</w:t>
      </w:r>
    </w:p>
    <w:p w14:paraId="3D5DC632" w14:textId="3730DCAA" w:rsidR="006C7DCC" w:rsidRPr="006C7DCC" w:rsidRDefault="00FE7E50" w:rsidP="006C7DCC">
      <w:pPr>
        <w:pStyle w:val="Heading3"/>
      </w:pPr>
      <w:r>
        <w:t xml:space="preserve">Pedestrian traffic </w:t>
      </w:r>
      <w:r w:rsidR="00D9215F">
        <w:t xml:space="preserve">shall </w:t>
      </w:r>
      <w:r>
        <w:t>have right of way at all times.</w:t>
      </w:r>
    </w:p>
    <w:p w14:paraId="02387901" w14:textId="6AB1E203" w:rsidR="006C7DCC" w:rsidRPr="006C7DCC" w:rsidRDefault="00936BE4" w:rsidP="006C7DCC">
      <w:pPr>
        <w:pStyle w:val="Heading3"/>
      </w:pPr>
      <w:r>
        <w:t>To reduce the risk of tipping over d</w:t>
      </w:r>
      <w:r w:rsidR="00D9215F">
        <w:t>rivers shall d</w:t>
      </w:r>
      <w:r w:rsidR="00FE7E50">
        <w:t>rive straight up and down hills not on the d</w:t>
      </w:r>
      <w:r>
        <w:t>iagonal</w:t>
      </w:r>
      <w:r w:rsidR="00FE7E50">
        <w:t xml:space="preserve">. </w:t>
      </w:r>
    </w:p>
    <w:p w14:paraId="688E2A2A" w14:textId="77066ABC" w:rsidR="006C7DCC" w:rsidRPr="006C7DCC" w:rsidRDefault="00FE7E50" w:rsidP="006C7DCC">
      <w:pPr>
        <w:pStyle w:val="Heading3"/>
      </w:pPr>
      <w:r>
        <w:t xml:space="preserve">Any buggy without lights shall not be used after sunset or before sunrise. </w:t>
      </w:r>
    </w:p>
    <w:p w14:paraId="45386BF3" w14:textId="7A571FEC" w:rsidR="006C7DCC" w:rsidRPr="006C7DCC" w:rsidRDefault="00FE7E50" w:rsidP="006C7DCC">
      <w:pPr>
        <w:pStyle w:val="Heading3"/>
      </w:pPr>
      <w:r>
        <w:t>All vehicles should be reverse parked where practicable.</w:t>
      </w:r>
    </w:p>
    <w:p w14:paraId="5E33D938" w14:textId="77777777" w:rsidR="00723BC5" w:rsidRPr="00927E3C" w:rsidRDefault="00723BC5" w:rsidP="00D465BE">
      <w:pPr>
        <w:pStyle w:val="Heading2"/>
        <w:ind w:left="567" w:hanging="567"/>
      </w:pPr>
      <w:bookmarkStart w:id="22" w:name="_Toc153187382"/>
      <w:r w:rsidRPr="00927E3C">
        <w:t>Accidents or incidents</w:t>
      </w:r>
      <w:bookmarkEnd w:id="22"/>
      <w:r w:rsidRPr="00927E3C">
        <w:t xml:space="preserve"> </w:t>
      </w:r>
    </w:p>
    <w:p w14:paraId="7ED110A5" w14:textId="0E42D95C" w:rsidR="00CC1A39" w:rsidRDefault="00CC1A39" w:rsidP="00560FEF">
      <w:pPr>
        <w:pStyle w:val="Heading3"/>
      </w:pPr>
      <w:r>
        <w:t>I</w:t>
      </w:r>
      <w:r w:rsidRPr="00DF74A5">
        <w:t>ncidents of unsafe operation</w:t>
      </w:r>
      <w:r>
        <w:t xml:space="preserve"> and/ or driving shall</w:t>
      </w:r>
      <w:r w:rsidRPr="00DF74A5">
        <w:t xml:space="preserve"> be addressed by the </w:t>
      </w:r>
      <w:r w:rsidR="00907F11" w:rsidRPr="00907F11">
        <w:t>Senior Officer</w:t>
      </w:r>
      <w:r w:rsidR="00654561">
        <w:t xml:space="preserve"> </w:t>
      </w:r>
      <w:r w:rsidRPr="00DF74A5">
        <w:t>Operations (for Custodial Officers) and applicable line manager for non-custodial staff</w:t>
      </w:r>
      <w:r w:rsidR="00391426">
        <w:t>.</w:t>
      </w:r>
    </w:p>
    <w:p w14:paraId="14367C74" w14:textId="398891E2" w:rsidR="00E22AD7" w:rsidRDefault="00E22AD7" w:rsidP="00560FEF">
      <w:pPr>
        <w:pStyle w:val="Heading3"/>
      </w:pPr>
      <w:r w:rsidRPr="009F7D30">
        <w:t xml:space="preserve">All accidents or incidents involving buggies must be reported to the </w:t>
      </w:r>
      <w:r w:rsidR="00907F11" w:rsidRPr="00907F11">
        <w:t>Senior Officer</w:t>
      </w:r>
      <w:r w:rsidR="00654561">
        <w:t xml:space="preserve"> </w:t>
      </w:r>
      <w:r>
        <w:t xml:space="preserve">Operations immediately </w:t>
      </w:r>
      <w:r w:rsidRPr="007E34AD">
        <w:t xml:space="preserve">and an </w:t>
      </w:r>
      <w:hyperlink r:id="rId21" w:history="1">
        <w:r w:rsidR="00D431DB" w:rsidRPr="007E34AD">
          <w:rPr>
            <w:rStyle w:val="Hyperlink"/>
          </w:rPr>
          <w:t>Employee OSH Incident Report</w:t>
        </w:r>
      </w:hyperlink>
      <w:r w:rsidR="00D431DB" w:rsidRPr="007E34AD">
        <w:t xml:space="preserve"> </w:t>
      </w:r>
      <w:r w:rsidRPr="007E34AD">
        <w:t>(</w:t>
      </w:r>
      <w:r w:rsidRPr="009F7D30">
        <w:t xml:space="preserve">HRD0076) completed and forwarded to the OSH Coordinator. </w:t>
      </w:r>
    </w:p>
    <w:p w14:paraId="4F99AF5B" w14:textId="7B70A6EE" w:rsidR="00927E3C" w:rsidRDefault="00927E3C">
      <w:r>
        <w:br w:type="page"/>
      </w:r>
    </w:p>
    <w:p w14:paraId="4F58A37A" w14:textId="77777777" w:rsidR="0036126F" w:rsidRPr="00927E3C" w:rsidRDefault="0036126F" w:rsidP="0001514B">
      <w:pPr>
        <w:pStyle w:val="Heading1"/>
        <w:spacing w:after="240"/>
      </w:pPr>
      <w:bookmarkStart w:id="23" w:name="_Toc153187383"/>
      <w:r w:rsidRPr="00927E3C">
        <w:lastRenderedPageBreak/>
        <w:t>Annexures</w:t>
      </w:r>
      <w:bookmarkEnd w:id="23"/>
    </w:p>
    <w:p w14:paraId="168456D7" w14:textId="4439F8E8" w:rsidR="0036126F" w:rsidRPr="00927E3C" w:rsidRDefault="00E25F64" w:rsidP="0001514B">
      <w:pPr>
        <w:pStyle w:val="Heading2"/>
        <w:spacing w:before="360" w:after="240"/>
      </w:pPr>
      <w:bookmarkStart w:id="24" w:name="_Toc153187384"/>
      <w:r w:rsidRPr="00927E3C">
        <w:t>Related COPPs</w:t>
      </w:r>
      <w:bookmarkEnd w:id="24"/>
      <w:r w:rsidR="0036126F" w:rsidRPr="00927E3C">
        <w:t xml:space="preserve"> </w:t>
      </w:r>
    </w:p>
    <w:p w14:paraId="6E042F93" w14:textId="7AAF0058" w:rsidR="000C0EE4" w:rsidRPr="00AA0E37" w:rsidRDefault="00AA0E37" w:rsidP="00EE3463">
      <w:pPr>
        <w:pStyle w:val="ListParagraph"/>
        <w:numPr>
          <w:ilvl w:val="0"/>
          <w:numId w:val="30"/>
        </w:numPr>
        <w:spacing w:before="120" w:after="120"/>
        <w:ind w:left="714" w:hanging="357"/>
        <w:contextualSpacing w:val="0"/>
        <w:rPr>
          <w:rStyle w:val="Hyperlink"/>
        </w:rPr>
      </w:pPr>
      <w:r>
        <w:rPr>
          <w:rStyle w:val="Hyperlink"/>
        </w:rPr>
        <w:fldChar w:fldCharType="begin"/>
      </w:r>
      <w:r w:rsidR="004F4693">
        <w:rPr>
          <w:rStyle w:val="Hyperlink"/>
        </w:rPr>
        <w:instrText>HYPERLINK "https://dojwa.sharepoint.com/sites/intranet/prison-operations/Pages/bhdc-copps.aspx"</w:instrText>
      </w:r>
      <w:r>
        <w:rPr>
          <w:rStyle w:val="Hyperlink"/>
        </w:rPr>
      </w:r>
      <w:r>
        <w:rPr>
          <w:rStyle w:val="Hyperlink"/>
        </w:rPr>
        <w:fldChar w:fldCharType="separate"/>
      </w:r>
      <w:r w:rsidR="000C0EE4" w:rsidRPr="00AA0E37">
        <w:rPr>
          <w:rStyle w:val="Hyperlink"/>
        </w:rPr>
        <w:t xml:space="preserve">COPP </w:t>
      </w:r>
      <w:r w:rsidR="00A86DDE" w:rsidRPr="00AA0E37">
        <w:rPr>
          <w:rStyle w:val="Hyperlink"/>
        </w:rPr>
        <w:t>9</w:t>
      </w:r>
      <w:r w:rsidR="000C0EE4" w:rsidRPr="00AA0E37">
        <w:rPr>
          <w:rStyle w:val="Hyperlink"/>
        </w:rPr>
        <w:t>.2 – Locks and Keys</w:t>
      </w:r>
    </w:p>
    <w:p w14:paraId="31A20075" w14:textId="55E9C991" w:rsidR="0036126F" w:rsidRPr="00560FEF" w:rsidRDefault="00AA0E37" w:rsidP="00EE3463">
      <w:pPr>
        <w:pStyle w:val="ListParagraph"/>
        <w:numPr>
          <w:ilvl w:val="0"/>
          <w:numId w:val="30"/>
        </w:numPr>
        <w:spacing w:before="120" w:after="120"/>
        <w:ind w:left="714" w:hanging="357"/>
        <w:contextualSpacing w:val="0"/>
        <w:rPr>
          <w:rStyle w:val="Hyperlink"/>
        </w:rPr>
      </w:pPr>
      <w:r>
        <w:rPr>
          <w:rStyle w:val="Hyperlink"/>
        </w:rPr>
        <w:fldChar w:fldCharType="end"/>
      </w:r>
      <w:hyperlink r:id="rId22" w:history="1">
        <w:r w:rsidR="0036126F" w:rsidRPr="00C36A8C">
          <w:rPr>
            <w:rStyle w:val="Hyperlink"/>
          </w:rPr>
          <w:t xml:space="preserve">COPP </w:t>
        </w:r>
        <w:r w:rsidR="00A86DDE" w:rsidRPr="00C36A8C">
          <w:rPr>
            <w:rStyle w:val="Hyperlink"/>
          </w:rPr>
          <w:t>9</w:t>
        </w:r>
        <w:r w:rsidR="0036126F" w:rsidRPr="00C36A8C">
          <w:rPr>
            <w:rStyle w:val="Hyperlink"/>
          </w:rPr>
          <w:t xml:space="preserve">.6 </w:t>
        </w:r>
        <w:r w:rsidR="00723B70" w:rsidRPr="00C36A8C">
          <w:rPr>
            <w:rStyle w:val="Hyperlink"/>
          </w:rPr>
          <w:t xml:space="preserve">– </w:t>
        </w:r>
        <w:r w:rsidR="0036126F" w:rsidRPr="00C36A8C">
          <w:rPr>
            <w:rStyle w:val="Hyperlink"/>
          </w:rPr>
          <w:t>Search</w:t>
        </w:r>
        <w:r w:rsidR="00DA72F0">
          <w:rPr>
            <w:rStyle w:val="Hyperlink"/>
          </w:rPr>
          <w:t>ing</w:t>
        </w:r>
      </w:hyperlink>
    </w:p>
    <w:p w14:paraId="2EF84B44" w14:textId="23E4106D" w:rsidR="004174FF" w:rsidRPr="00560FEF" w:rsidRDefault="00000000" w:rsidP="00EE3463">
      <w:pPr>
        <w:pStyle w:val="ListParagraph"/>
        <w:numPr>
          <w:ilvl w:val="0"/>
          <w:numId w:val="30"/>
        </w:numPr>
        <w:spacing w:before="120" w:after="120"/>
        <w:ind w:left="714" w:hanging="357"/>
        <w:contextualSpacing w:val="0"/>
        <w:rPr>
          <w:rStyle w:val="Hyperlink"/>
        </w:rPr>
      </w:pPr>
      <w:hyperlink r:id="rId23" w:history="1">
        <w:r w:rsidR="004174FF" w:rsidRPr="00C36A8C">
          <w:rPr>
            <w:rStyle w:val="Hyperlink"/>
          </w:rPr>
          <w:t xml:space="preserve">COPP </w:t>
        </w:r>
        <w:r w:rsidR="00A86DDE" w:rsidRPr="00C36A8C">
          <w:rPr>
            <w:rStyle w:val="Hyperlink"/>
          </w:rPr>
          <w:t>9</w:t>
        </w:r>
        <w:r w:rsidR="004174FF" w:rsidRPr="00C36A8C">
          <w:rPr>
            <w:rStyle w:val="Hyperlink"/>
          </w:rPr>
          <w:t>.</w:t>
        </w:r>
        <w:r w:rsidR="00A86DDE" w:rsidRPr="00C36A8C">
          <w:rPr>
            <w:rStyle w:val="Hyperlink"/>
          </w:rPr>
          <w:t>8</w:t>
        </w:r>
        <w:r w:rsidR="004174FF" w:rsidRPr="00C36A8C">
          <w:rPr>
            <w:rStyle w:val="Hyperlink"/>
          </w:rPr>
          <w:t xml:space="preserve"> – Tools and Materials</w:t>
        </w:r>
      </w:hyperlink>
      <w:r w:rsidR="004174FF" w:rsidRPr="00560FEF">
        <w:rPr>
          <w:rStyle w:val="Hyperlink"/>
        </w:rPr>
        <w:t xml:space="preserve"> </w:t>
      </w:r>
    </w:p>
    <w:p w14:paraId="049368DF" w14:textId="77777777" w:rsidR="0036126F" w:rsidRPr="00927E3C" w:rsidRDefault="0036126F" w:rsidP="00927E3C">
      <w:pPr>
        <w:pStyle w:val="Heading2"/>
      </w:pPr>
      <w:bookmarkStart w:id="25" w:name="_Toc153187385"/>
      <w:r w:rsidRPr="00927E3C">
        <w:t>Definitions and acronyms</w:t>
      </w:r>
      <w:bookmarkEnd w:id="25"/>
    </w:p>
    <w:p w14:paraId="262AE2E5" w14:textId="77777777" w:rsidR="0036126F" w:rsidRPr="003D708E" w:rsidRDefault="0036126F" w:rsidP="0036126F"/>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6126F" w:rsidRPr="000E6F0A" w14:paraId="0075E588" w14:textId="77777777" w:rsidTr="00E22AD7">
        <w:trPr>
          <w:cnfStyle w:val="100000000000" w:firstRow="1" w:lastRow="0" w:firstColumn="0" w:lastColumn="0" w:oddVBand="0" w:evenVBand="0" w:oddHBand="0" w:evenHBand="0" w:firstRowFirstColumn="0" w:firstRowLastColumn="0" w:lastRowFirstColumn="0" w:lastRowLastColumn="0"/>
        </w:trPr>
        <w:tc>
          <w:tcPr>
            <w:tcW w:w="2115" w:type="dxa"/>
          </w:tcPr>
          <w:p w14:paraId="564F3848" w14:textId="77777777" w:rsidR="0036126F" w:rsidRPr="00CF6125" w:rsidRDefault="0036126F" w:rsidP="00AF2BA8">
            <w:pPr>
              <w:pStyle w:val="Tableheading"/>
            </w:pPr>
            <w:r>
              <w:t>Term</w:t>
            </w:r>
          </w:p>
        </w:tc>
        <w:tc>
          <w:tcPr>
            <w:tcW w:w="7053" w:type="dxa"/>
          </w:tcPr>
          <w:p w14:paraId="382F0F97" w14:textId="77777777" w:rsidR="0036126F" w:rsidRPr="00CF6125" w:rsidRDefault="0036126F" w:rsidP="00AF2BA8">
            <w:pPr>
              <w:pStyle w:val="Tableheading"/>
            </w:pPr>
            <w:r>
              <w:t xml:space="preserve">Definition </w:t>
            </w:r>
          </w:p>
        </w:tc>
      </w:tr>
      <w:tr w:rsidR="00E15713" w:rsidRPr="000E6F0A" w14:paraId="5465D570" w14:textId="77777777" w:rsidTr="00AF2BA8">
        <w:tc>
          <w:tcPr>
            <w:tcW w:w="2115" w:type="dxa"/>
          </w:tcPr>
          <w:p w14:paraId="45F3456F" w14:textId="77777777" w:rsidR="00E15713" w:rsidRPr="00313FC9" w:rsidRDefault="00E15713" w:rsidP="002630A3">
            <w:pPr>
              <w:pStyle w:val="Tabledata"/>
            </w:pPr>
            <w:r w:rsidRPr="00E45DCD">
              <w:t>Assistant Superintendent Security</w:t>
            </w:r>
          </w:p>
        </w:tc>
        <w:tc>
          <w:tcPr>
            <w:tcW w:w="7053" w:type="dxa"/>
          </w:tcPr>
          <w:p w14:paraId="20BB818E" w14:textId="6A436E40" w:rsidR="00E15713" w:rsidRDefault="00E15713" w:rsidP="002630A3">
            <w:pPr>
              <w:pStyle w:val="Tabledata"/>
            </w:pPr>
            <w:r>
              <w:t>Officer</w:t>
            </w:r>
            <w:r w:rsidRPr="009061E0">
              <w:t xml:space="preserve"> designated by the Superintendent</w:t>
            </w:r>
            <w:r>
              <w:t xml:space="preserve"> to be responsible for the security functions at Banksia Hill </w:t>
            </w:r>
            <w:r w:rsidR="00046422">
              <w:t xml:space="preserve">Youth </w:t>
            </w:r>
            <w:r>
              <w:t>Detention Centre.</w:t>
            </w:r>
          </w:p>
        </w:tc>
      </w:tr>
      <w:tr w:rsidR="000B0D1A" w:rsidRPr="000E6F0A" w14:paraId="6EB7FCD0" w14:textId="77777777" w:rsidTr="00AF2BA8">
        <w:tc>
          <w:tcPr>
            <w:tcW w:w="2115" w:type="dxa"/>
          </w:tcPr>
          <w:p w14:paraId="61BA1402" w14:textId="0F6AC43B" w:rsidR="000B0D1A" w:rsidRPr="00313FC9" w:rsidRDefault="000B0D1A" w:rsidP="000B0D1A">
            <w:pPr>
              <w:pStyle w:val="Tabledata"/>
            </w:pPr>
            <w:r w:rsidRPr="00AA5BDE">
              <w:t xml:space="preserve">Banksia Hill </w:t>
            </w:r>
            <w:r w:rsidR="00046422">
              <w:t xml:space="preserve">Youth </w:t>
            </w:r>
            <w:r w:rsidRPr="00AA5BDE">
              <w:t>Detention Centre (BH</w:t>
            </w:r>
            <w:r w:rsidR="00046422">
              <w:t>Y</w:t>
            </w:r>
            <w:r w:rsidRPr="00AA5BDE">
              <w:t>DC)</w:t>
            </w:r>
          </w:p>
        </w:tc>
        <w:tc>
          <w:tcPr>
            <w:tcW w:w="7053" w:type="dxa"/>
          </w:tcPr>
          <w:p w14:paraId="3A9E8744" w14:textId="19E9AFD3" w:rsidR="000B0D1A" w:rsidRDefault="000B0D1A" w:rsidP="000B0D1A">
            <w:pPr>
              <w:pStyle w:val="Tabledata"/>
            </w:pPr>
            <w:r w:rsidRPr="00AA5BDE">
              <w:t>BH</w:t>
            </w:r>
            <w:r w:rsidR="00046422">
              <w:t>Y</w:t>
            </w:r>
            <w:r w:rsidRPr="00AA5BDE">
              <w:t xml:space="preserve">DC is the gazetted detention centre declared by the Minister to be a detention centre to accommodate male and female, remanded or sentenced detainees. Refer to section 13 of </w:t>
            </w:r>
            <w:r w:rsidRPr="00AA5BDE">
              <w:rPr>
                <w:i/>
              </w:rPr>
              <w:t>Young Offenders Act 1994.</w:t>
            </w:r>
          </w:p>
        </w:tc>
      </w:tr>
      <w:tr w:rsidR="00E15713" w:rsidRPr="000E6F0A" w14:paraId="55CBDC67" w14:textId="77777777" w:rsidTr="00AF2BA8">
        <w:tc>
          <w:tcPr>
            <w:tcW w:w="2115" w:type="dxa"/>
          </w:tcPr>
          <w:p w14:paraId="236AB1D9" w14:textId="77777777" w:rsidR="00E15713" w:rsidRDefault="00E15713" w:rsidP="00E15713">
            <w:pPr>
              <w:pStyle w:val="Tabledata"/>
            </w:pPr>
            <w:r w:rsidRPr="005D600F">
              <w:t>Buggy</w:t>
            </w:r>
          </w:p>
        </w:tc>
        <w:tc>
          <w:tcPr>
            <w:tcW w:w="7053" w:type="dxa"/>
          </w:tcPr>
          <w:p w14:paraId="4F359617" w14:textId="06AD728A" w:rsidR="00E15713" w:rsidRDefault="00E15713" w:rsidP="00E15713">
            <w:pPr>
              <w:pStyle w:val="Tabledata"/>
            </w:pPr>
            <w:r>
              <w:t>A</w:t>
            </w:r>
            <w:r w:rsidRPr="005D600F">
              <w:t xml:space="preserve">ny </w:t>
            </w:r>
            <w:r>
              <w:t xml:space="preserve">small </w:t>
            </w:r>
            <w:r w:rsidRPr="005D600F">
              <w:t>4-wheel</w:t>
            </w:r>
            <w:r>
              <w:t xml:space="preserve">ed motor vehicle referred to as </w:t>
            </w:r>
            <w:r w:rsidRPr="005D600F">
              <w:t xml:space="preserve">golf cart/buggy which is used within the </w:t>
            </w:r>
            <w:r>
              <w:t>BH</w:t>
            </w:r>
            <w:r w:rsidR="00046422">
              <w:t>Y</w:t>
            </w:r>
            <w:r>
              <w:t>DC</w:t>
            </w:r>
            <w:r w:rsidRPr="005D600F">
              <w:t xml:space="preserve"> facility including the external stores</w:t>
            </w:r>
            <w:r>
              <w:t xml:space="preserve"> to transport people, small amounts of goods and tools</w:t>
            </w:r>
            <w:r w:rsidRPr="005D600F">
              <w:t xml:space="preserve">. </w:t>
            </w:r>
          </w:p>
        </w:tc>
      </w:tr>
      <w:tr w:rsidR="0010422B" w:rsidRPr="000E6F0A" w14:paraId="4802E278" w14:textId="77777777" w:rsidTr="00AF2BA8">
        <w:tc>
          <w:tcPr>
            <w:tcW w:w="2115" w:type="dxa"/>
          </w:tcPr>
          <w:p w14:paraId="23CB9D97" w14:textId="456FD53D" w:rsidR="0010422B" w:rsidRPr="005D600F" w:rsidRDefault="0010422B" w:rsidP="00E15713">
            <w:pPr>
              <w:pStyle w:val="Tabledata"/>
            </w:pPr>
            <w:r w:rsidRPr="0010422B">
              <w:t>Central Control Room</w:t>
            </w:r>
          </w:p>
        </w:tc>
        <w:tc>
          <w:tcPr>
            <w:tcW w:w="7053" w:type="dxa"/>
          </w:tcPr>
          <w:p w14:paraId="4A6FA73A" w14:textId="77777777" w:rsidR="0010422B" w:rsidRPr="0010422B" w:rsidRDefault="0010422B" w:rsidP="0010422B">
            <w:pPr>
              <w:pStyle w:val="Tabledata"/>
            </w:pPr>
            <w:r w:rsidRPr="0010422B">
              <w:t xml:space="preserve">The Central Control Room is the main point for the coordination for all internal and external vehicle movement. The Central Control Room also facilitates the door control for the Sallyport and responses to all alarm systems. The Central Control Room also provides constant surveillance of closed circuit television (CCTV) cameras and responses to the pan-tilt-zoom (PTZ) cameras. All radio communications are also monitored within the Central Control Room. </w:t>
            </w:r>
          </w:p>
          <w:p w14:paraId="386F47AB" w14:textId="77777777" w:rsidR="0010422B" w:rsidRPr="0010422B" w:rsidRDefault="0010422B" w:rsidP="0010422B">
            <w:pPr>
              <w:pStyle w:val="Tabledata"/>
            </w:pPr>
          </w:p>
          <w:p w14:paraId="201D3EAB" w14:textId="77777777" w:rsidR="0010422B" w:rsidRPr="0010422B" w:rsidRDefault="0010422B" w:rsidP="0010422B">
            <w:pPr>
              <w:pStyle w:val="Tabledata"/>
            </w:pPr>
            <w:r w:rsidRPr="0010422B">
              <w:t>The Central Control Room is the main point for:</w:t>
            </w:r>
          </w:p>
          <w:p w14:paraId="1CF9EDE8" w14:textId="77777777" w:rsidR="0010422B" w:rsidRPr="0010422B" w:rsidRDefault="0010422B" w:rsidP="00DF2BF9">
            <w:pPr>
              <w:pStyle w:val="Tabledata"/>
              <w:numPr>
                <w:ilvl w:val="0"/>
                <w:numId w:val="31"/>
              </w:numPr>
              <w:tabs>
                <w:tab w:val="clear" w:pos="720"/>
                <w:tab w:val="num" w:pos="348"/>
              </w:tabs>
            </w:pPr>
            <w:r w:rsidRPr="0010422B">
              <w:t xml:space="preserve">Coordination of internal and external vehicle movement. </w:t>
            </w:r>
          </w:p>
          <w:p w14:paraId="3B289135" w14:textId="77777777" w:rsidR="0010422B" w:rsidRPr="0010422B" w:rsidRDefault="0010422B" w:rsidP="00DF2BF9">
            <w:pPr>
              <w:pStyle w:val="Tabledata"/>
              <w:numPr>
                <w:ilvl w:val="0"/>
                <w:numId w:val="31"/>
              </w:numPr>
              <w:tabs>
                <w:tab w:val="clear" w:pos="720"/>
                <w:tab w:val="num" w:pos="348"/>
              </w:tabs>
            </w:pPr>
            <w:r w:rsidRPr="0010422B">
              <w:t>Door control for the Sallyport</w:t>
            </w:r>
          </w:p>
          <w:p w14:paraId="1E577360" w14:textId="77777777" w:rsidR="0010422B" w:rsidRPr="0010422B" w:rsidRDefault="0010422B" w:rsidP="00DF2BF9">
            <w:pPr>
              <w:pStyle w:val="Tabledata"/>
              <w:numPr>
                <w:ilvl w:val="0"/>
                <w:numId w:val="31"/>
              </w:numPr>
              <w:tabs>
                <w:tab w:val="clear" w:pos="720"/>
                <w:tab w:val="num" w:pos="348"/>
              </w:tabs>
            </w:pPr>
            <w:r w:rsidRPr="0010422B">
              <w:t>Responses to all alarm systems</w:t>
            </w:r>
          </w:p>
          <w:p w14:paraId="1BF1EA8A" w14:textId="77777777" w:rsidR="0010422B" w:rsidRPr="0010422B" w:rsidRDefault="0010422B" w:rsidP="00DF2BF9">
            <w:pPr>
              <w:pStyle w:val="Tabledata"/>
              <w:numPr>
                <w:ilvl w:val="0"/>
                <w:numId w:val="31"/>
              </w:numPr>
              <w:tabs>
                <w:tab w:val="clear" w:pos="720"/>
                <w:tab w:val="num" w:pos="348"/>
              </w:tabs>
            </w:pPr>
            <w:r w:rsidRPr="0010422B">
              <w:t xml:space="preserve">Constant surveillance of closed circuit television (CCTV). </w:t>
            </w:r>
          </w:p>
          <w:p w14:paraId="5569698B" w14:textId="2ABF809C" w:rsidR="0010422B" w:rsidRDefault="0010422B" w:rsidP="0010422B">
            <w:pPr>
              <w:pStyle w:val="Tabledata"/>
            </w:pPr>
            <w:r w:rsidRPr="0010422B">
              <w:t>Monitoring of all radio communications</w:t>
            </w:r>
          </w:p>
        </w:tc>
      </w:tr>
      <w:tr w:rsidR="00E15713" w14:paraId="59C55FD9" w14:textId="77777777" w:rsidTr="00AF2BA8">
        <w:tc>
          <w:tcPr>
            <w:tcW w:w="2115" w:type="dxa"/>
          </w:tcPr>
          <w:p w14:paraId="08D3326A" w14:textId="263E4E3D" w:rsidR="00E15713" w:rsidRPr="005435AD" w:rsidRDefault="00E15713" w:rsidP="009E0AFB">
            <w:pPr>
              <w:pStyle w:val="Tabledata"/>
              <w:rPr>
                <w:b/>
              </w:rPr>
            </w:pPr>
            <w:r w:rsidRPr="00175537">
              <w:t>Commissioner’s Operati</w:t>
            </w:r>
            <w:r w:rsidR="009E0AFB">
              <w:t>ng</w:t>
            </w:r>
            <w:r w:rsidRPr="00175537">
              <w:t xml:space="preserve"> Policy and Procedures </w:t>
            </w:r>
            <w:r>
              <w:t>(</w:t>
            </w:r>
            <w:r w:rsidRPr="00175537">
              <w:t>COPP</w:t>
            </w:r>
            <w:r>
              <w:t>)</w:t>
            </w:r>
          </w:p>
        </w:tc>
        <w:tc>
          <w:tcPr>
            <w:tcW w:w="7053" w:type="dxa"/>
          </w:tcPr>
          <w:p w14:paraId="2941BB91" w14:textId="77777777" w:rsidR="00E15713" w:rsidRPr="00344FBE" w:rsidRDefault="00E15713" w:rsidP="00E15713">
            <w:pPr>
              <w:pStyle w:val="Tabledata"/>
            </w:pPr>
            <w:r>
              <w:t>COPPs</w:t>
            </w:r>
            <w:r w:rsidRPr="007A0221">
              <w:t xml:space="preserve"> are policy documents that provide instructions to staff as to how the relevant legislative requirements are implemented.</w:t>
            </w:r>
          </w:p>
        </w:tc>
      </w:tr>
      <w:tr w:rsidR="0033077F" w14:paraId="47D8DA03" w14:textId="77777777" w:rsidTr="00AF2BA8">
        <w:tc>
          <w:tcPr>
            <w:tcW w:w="2115" w:type="dxa"/>
          </w:tcPr>
          <w:p w14:paraId="01FAA89C" w14:textId="0A045639" w:rsidR="0033077F" w:rsidRPr="00175537" w:rsidRDefault="0033077F" w:rsidP="009E0AFB">
            <w:pPr>
              <w:pStyle w:val="Tabledata"/>
            </w:pPr>
            <w:r w:rsidRPr="0033077F">
              <w:t>Custodial Officer</w:t>
            </w:r>
          </w:p>
        </w:tc>
        <w:tc>
          <w:tcPr>
            <w:tcW w:w="7053" w:type="dxa"/>
          </w:tcPr>
          <w:p w14:paraId="08232897" w14:textId="699D823B" w:rsidR="0033077F" w:rsidRDefault="0033077F" w:rsidP="00E15713">
            <w:pPr>
              <w:pStyle w:val="Tabledata"/>
            </w:pPr>
            <w:r w:rsidRPr="0033077F">
              <w:t xml:space="preserve">An officer with custodial functions, appointed under section 11(1) of the </w:t>
            </w:r>
            <w:r w:rsidRPr="0033077F">
              <w:rPr>
                <w:i/>
              </w:rPr>
              <w:t>Young Offenders Act 1994</w:t>
            </w:r>
            <w:r w:rsidRPr="0033077F">
              <w:t xml:space="preserve">; or a person who is appointed under section 11(1a)(a) as a custodial officer. This includes but is not limited to Youth Custodial Officers, Unit Managers and Senior Officers. </w:t>
            </w:r>
          </w:p>
        </w:tc>
      </w:tr>
      <w:tr w:rsidR="009617ED" w14:paraId="5D0541CD" w14:textId="77777777" w:rsidTr="00AF2BA8">
        <w:tc>
          <w:tcPr>
            <w:tcW w:w="2115" w:type="dxa"/>
          </w:tcPr>
          <w:p w14:paraId="60193CD0" w14:textId="2DBA4D5C" w:rsidR="009617ED" w:rsidRPr="00175537" w:rsidRDefault="009617ED" w:rsidP="009E0AFB">
            <w:pPr>
              <w:pStyle w:val="Tabledata"/>
            </w:pPr>
            <w:r>
              <w:lastRenderedPageBreak/>
              <w:t>Department</w:t>
            </w:r>
          </w:p>
        </w:tc>
        <w:tc>
          <w:tcPr>
            <w:tcW w:w="7053" w:type="dxa"/>
          </w:tcPr>
          <w:p w14:paraId="29DCD597" w14:textId="77777777" w:rsidR="00F338EF" w:rsidRPr="00F338EF" w:rsidRDefault="00F338EF" w:rsidP="00F338EF">
            <w:pPr>
              <w:pStyle w:val="Tabledata"/>
            </w:pPr>
            <w:r w:rsidRPr="00F338EF">
              <w:t xml:space="preserve">The department of the Public Service principally assisting the Minister in the administration of the </w:t>
            </w:r>
            <w:r w:rsidRPr="00F338EF">
              <w:rPr>
                <w:i/>
              </w:rPr>
              <w:t>Young Offenders Act 1994</w:t>
            </w:r>
            <w:r w:rsidRPr="00F338EF">
              <w:t>.</w:t>
            </w:r>
          </w:p>
          <w:p w14:paraId="433ED885" w14:textId="6A20EDEA" w:rsidR="009617ED" w:rsidRDefault="00F338EF" w:rsidP="00F338EF">
            <w:pPr>
              <w:pStyle w:val="Tabledata"/>
            </w:pPr>
            <w:r w:rsidRPr="00F338EF">
              <w:t>Department of Justice (Corrective Services)</w:t>
            </w:r>
            <w:r>
              <w:t>.</w:t>
            </w:r>
          </w:p>
        </w:tc>
      </w:tr>
      <w:tr w:rsidR="003D2D54" w14:paraId="6DE6E56F" w14:textId="77777777" w:rsidTr="00AF2BA8">
        <w:tc>
          <w:tcPr>
            <w:tcW w:w="2115" w:type="dxa"/>
          </w:tcPr>
          <w:p w14:paraId="338CCA2B" w14:textId="4015DFF5" w:rsidR="003D2D54" w:rsidRDefault="003D2D54" w:rsidP="009E0AFB">
            <w:pPr>
              <w:pStyle w:val="Tabledata"/>
            </w:pPr>
            <w:r>
              <w:t xml:space="preserve">Detainee </w:t>
            </w:r>
          </w:p>
        </w:tc>
        <w:tc>
          <w:tcPr>
            <w:tcW w:w="7053" w:type="dxa"/>
          </w:tcPr>
          <w:p w14:paraId="487E5BB6" w14:textId="716BD172" w:rsidR="003D2D54" w:rsidRPr="003D2D54" w:rsidRDefault="003D2D54" w:rsidP="003D2D54">
            <w:pPr>
              <w:pStyle w:val="Tabledata"/>
            </w:pPr>
            <w:r w:rsidRPr="003D2D54">
              <w:t>Any young person who is detained in a detention centre, or who is in the custody of BH</w:t>
            </w:r>
            <w:r w:rsidR="00046422">
              <w:t>Y</w:t>
            </w:r>
            <w:r w:rsidRPr="003D2D54">
              <w:t>DC. The term detainee also describes a young person, who is alleged to be an offender or who is remanded in custody, prior to being dealt with by the Courts.</w:t>
            </w:r>
          </w:p>
          <w:p w14:paraId="3B34A691" w14:textId="04E8F405" w:rsidR="003D2D54" w:rsidRPr="00F338EF" w:rsidRDefault="003D2D54" w:rsidP="003D2D54">
            <w:pPr>
              <w:pStyle w:val="Tabledata"/>
            </w:pPr>
            <w:r w:rsidRPr="003D2D54">
              <w:t xml:space="preserve">Means a person who is detained in a detention centre as defined in s.3 </w:t>
            </w:r>
            <w:r w:rsidRPr="003D2D54">
              <w:rPr>
                <w:i/>
              </w:rPr>
              <w:t>Young Offenders Act 1994</w:t>
            </w:r>
            <w:r w:rsidRPr="003D2D54">
              <w:t>.</w:t>
            </w:r>
          </w:p>
        </w:tc>
      </w:tr>
      <w:tr w:rsidR="00E15713" w14:paraId="59AECCA9" w14:textId="77777777" w:rsidTr="00AF2BA8">
        <w:tc>
          <w:tcPr>
            <w:tcW w:w="2115" w:type="dxa"/>
          </w:tcPr>
          <w:p w14:paraId="03FAEE30" w14:textId="77777777" w:rsidR="00E15713" w:rsidRPr="00175537" w:rsidRDefault="00E15713" w:rsidP="00E15713">
            <w:pPr>
              <w:pStyle w:val="Tabledata"/>
            </w:pPr>
            <w:r>
              <w:t>Emergency Service</w:t>
            </w:r>
            <w:r w:rsidR="000D3686">
              <w:t>s</w:t>
            </w:r>
            <w:r>
              <w:t xml:space="preserve"> Vehicle </w:t>
            </w:r>
          </w:p>
        </w:tc>
        <w:tc>
          <w:tcPr>
            <w:tcW w:w="7053" w:type="dxa"/>
          </w:tcPr>
          <w:p w14:paraId="4C905F8F" w14:textId="28399F10" w:rsidR="00E15713" w:rsidRPr="00175537" w:rsidRDefault="00E15713" w:rsidP="00E15713">
            <w:pPr>
              <w:pStyle w:val="Tabledata"/>
            </w:pPr>
            <w:r>
              <w:t>Vehicles entering BH</w:t>
            </w:r>
            <w:r w:rsidR="00152315">
              <w:t>Y</w:t>
            </w:r>
            <w:r>
              <w:t xml:space="preserve">DC in response to an incident </w:t>
            </w:r>
            <w:r w:rsidR="00232301">
              <w:t>i.e.</w:t>
            </w:r>
            <w:r>
              <w:t xml:space="preserve"> Fire- trucks from the Department of Fire and Emergency Services (DFES), St John Ambulance, WA Police Force vehicles.</w:t>
            </w:r>
          </w:p>
        </w:tc>
      </w:tr>
      <w:tr w:rsidR="003D2D54" w14:paraId="07E632C6" w14:textId="77777777" w:rsidTr="00AF2BA8">
        <w:tc>
          <w:tcPr>
            <w:tcW w:w="2115" w:type="dxa"/>
          </w:tcPr>
          <w:p w14:paraId="27087E65" w14:textId="7CDFEC3A" w:rsidR="003D2D54" w:rsidRDefault="003D2D54" w:rsidP="00E15713">
            <w:pPr>
              <w:pStyle w:val="Tabledata"/>
            </w:pPr>
            <w:r w:rsidRPr="003D2D54">
              <w:t>Gatehouse</w:t>
            </w:r>
          </w:p>
        </w:tc>
        <w:tc>
          <w:tcPr>
            <w:tcW w:w="7053" w:type="dxa"/>
          </w:tcPr>
          <w:p w14:paraId="0BE5BF3D" w14:textId="6201DF49" w:rsidR="003D2D54" w:rsidRDefault="003D2D54" w:rsidP="00E15713">
            <w:pPr>
              <w:pStyle w:val="Tabledata"/>
            </w:pPr>
            <w:r w:rsidRPr="003D2D54">
              <w:t>The area located at the front of a Corrective Services facility.</w:t>
            </w:r>
          </w:p>
        </w:tc>
      </w:tr>
      <w:tr w:rsidR="00E840D5" w14:paraId="61F3CFE2" w14:textId="77777777" w:rsidTr="00AF2BA8">
        <w:tc>
          <w:tcPr>
            <w:tcW w:w="2115" w:type="dxa"/>
          </w:tcPr>
          <w:p w14:paraId="7B16FB49" w14:textId="77777777" w:rsidR="00E840D5" w:rsidRDefault="00E840D5" w:rsidP="00931483">
            <w:pPr>
              <w:pStyle w:val="Tabledata"/>
            </w:pPr>
            <w:r w:rsidRPr="001B3E1E">
              <w:t>Officers and Employees of Particular Classes</w:t>
            </w:r>
          </w:p>
        </w:tc>
        <w:tc>
          <w:tcPr>
            <w:tcW w:w="7053" w:type="dxa"/>
          </w:tcPr>
          <w:p w14:paraId="3BB30E6A" w14:textId="5E630B43" w:rsidR="00E840D5" w:rsidRPr="001B3E1E" w:rsidRDefault="00E840D5" w:rsidP="00E840D5">
            <w:pPr>
              <w:pStyle w:val="Tabledata"/>
            </w:pPr>
            <w:r w:rsidRPr="001B3E1E">
              <w:t>The following descriptions of classes of officers and employees are prescribed for the purpose of s</w:t>
            </w:r>
            <w:r w:rsidR="00014669">
              <w:t>.</w:t>
            </w:r>
            <w:r w:rsidRPr="001B3E1E">
              <w:t xml:space="preserve"> 11(1a)(b) of the </w:t>
            </w:r>
            <w:r w:rsidRPr="001B3E1E">
              <w:rPr>
                <w:i/>
                <w:iCs/>
              </w:rPr>
              <w:t>Young Offenders Act 1994</w:t>
            </w:r>
            <w:r w:rsidRPr="001B3E1E">
              <w:t>, in r</w:t>
            </w:r>
            <w:r w:rsidR="00014669">
              <w:t>.</w:t>
            </w:r>
            <w:r w:rsidRPr="001B3E1E">
              <w:t xml:space="preserve"> 49(2) of the </w:t>
            </w:r>
            <w:r w:rsidRPr="00927E3C">
              <w:t>Young Offender Regulations 1995:</w:t>
            </w:r>
          </w:p>
          <w:p w14:paraId="5F3CCBC0" w14:textId="77777777" w:rsidR="00E840D5" w:rsidRPr="001B3E1E" w:rsidRDefault="00E840D5" w:rsidP="00E840D5">
            <w:pPr>
              <w:pStyle w:val="Tabledata"/>
            </w:pPr>
            <w:r w:rsidRPr="001B3E1E">
              <w:t>(a) Medical staff persons who have undergone medical, nursing or health training and hold qualifications indicating successful completion of that training.</w:t>
            </w:r>
          </w:p>
          <w:p w14:paraId="2BCA7B49" w14:textId="77777777" w:rsidR="00952036" w:rsidRDefault="00E840D5" w:rsidP="00E840D5">
            <w:pPr>
              <w:pStyle w:val="Tabledata"/>
            </w:pPr>
            <w:r w:rsidRPr="001B3E1E">
              <w:t>(b) Teaching staff persons who provide recreation or sports supervision, teachers, vocational trainers and social trainers.</w:t>
            </w:r>
          </w:p>
          <w:p w14:paraId="49140360" w14:textId="0C60EB24" w:rsidR="00E840D5" w:rsidRPr="001B3E1E" w:rsidRDefault="00952036" w:rsidP="00E840D5">
            <w:pPr>
              <w:pStyle w:val="Tabledata"/>
            </w:pPr>
            <w:r>
              <w:t xml:space="preserve">(c) </w:t>
            </w:r>
            <w:r w:rsidR="00E840D5" w:rsidRPr="001B3E1E">
              <w:t>Program support staff counsellors, program facilitators and librarians.</w:t>
            </w:r>
          </w:p>
          <w:p w14:paraId="1FD24D7F" w14:textId="77777777" w:rsidR="00E840D5" w:rsidRDefault="00E840D5" w:rsidP="00E840D5">
            <w:pPr>
              <w:pStyle w:val="Tabledata"/>
            </w:pPr>
            <w:r w:rsidRPr="001B3E1E">
              <w:t>(d) Centre support staff cleaning staff, laundry staff, gardening staff, vehicle driving staff, maintenance staff and hairdressers.</w:t>
            </w:r>
          </w:p>
        </w:tc>
      </w:tr>
      <w:tr w:rsidR="00E15713" w14:paraId="0EF3747A" w14:textId="77777777" w:rsidTr="00AF2BA8">
        <w:tc>
          <w:tcPr>
            <w:tcW w:w="2115" w:type="dxa"/>
          </w:tcPr>
          <w:p w14:paraId="617B0DA1" w14:textId="77777777" w:rsidR="00E15713" w:rsidRDefault="00E15713" w:rsidP="00E15713">
            <w:pPr>
              <w:pStyle w:val="Tabledata"/>
            </w:pPr>
            <w:r>
              <w:t xml:space="preserve">Pre-start check </w:t>
            </w:r>
          </w:p>
        </w:tc>
        <w:tc>
          <w:tcPr>
            <w:tcW w:w="7053" w:type="dxa"/>
          </w:tcPr>
          <w:p w14:paraId="48C6D558" w14:textId="77777777" w:rsidR="00E15713" w:rsidRDefault="005D44E4" w:rsidP="005D44E4">
            <w:pPr>
              <w:pStyle w:val="Tabledata"/>
            </w:pPr>
            <w:r>
              <w:t>A</w:t>
            </w:r>
            <w:r w:rsidR="00E15713">
              <w:t xml:space="preserve"> check of a vehicle to ensure that it is in good order to drive. </w:t>
            </w:r>
          </w:p>
        </w:tc>
      </w:tr>
      <w:tr w:rsidR="00E840D5" w14:paraId="327173CD" w14:textId="77777777" w:rsidTr="00AF2BA8">
        <w:tc>
          <w:tcPr>
            <w:tcW w:w="2115" w:type="dxa"/>
          </w:tcPr>
          <w:p w14:paraId="2CC82831" w14:textId="77777777" w:rsidR="00E840D5" w:rsidRDefault="00E840D5" w:rsidP="00E840D5">
            <w:pPr>
              <w:pStyle w:val="Tabledata"/>
            </w:pPr>
            <w:r w:rsidRPr="00E238E1">
              <w:t>Public Service Officer</w:t>
            </w:r>
          </w:p>
        </w:tc>
        <w:tc>
          <w:tcPr>
            <w:tcW w:w="7053" w:type="dxa"/>
          </w:tcPr>
          <w:p w14:paraId="15BA984D" w14:textId="77777777" w:rsidR="00E840D5" w:rsidRDefault="00E840D5" w:rsidP="00E840D5">
            <w:pPr>
              <w:pStyle w:val="Tabledata"/>
            </w:pPr>
            <w:r w:rsidRPr="00E238E1">
              <w:t xml:space="preserve">An officer employed in the State Government Public Service, subject to Part 3 of the </w:t>
            </w:r>
            <w:r w:rsidRPr="000B0D1A">
              <w:rPr>
                <w:i/>
              </w:rPr>
              <w:t>Public Sector Management Act 1994</w:t>
            </w:r>
            <w:r w:rsidRPr="00E238E1">
              <w:t xml:space="preserve"> and includes such officers and other persons as are necessary to implement or administer this Act.</w:t>
            </w:r>
          </w:p>
        </w:tc>
      </w:tr>
      <w:tr w:rsidR="00E15713" w14:paraId="5F607A62" w14:textId="77777777" w:rsidTr="00AF2BA8">
        <w:tc>
          <w:tcPr>
            <w:tcW w:w="2115" w:type="dxa"/>
          </w:tcPr>
          <w:p w14:paraId="4574514B" w14:textId="08D6EBF0" w:rsidR="00E15713" w:rsidRDefault="00E15713" w:rsidP="00E15713">
            <w:pPr>
              <w:pStyle w:val="Tabledata"/>
            </w:pPr>
            <w:r>
              <w:t>Sallyport</w:t>
            </w:r>
          </w:p>
        </w:tc>
        <w:tc>
          <w:tcPr>
            <w:tcW w:w="7053" w:type="dxa"/>
          </w:tcPr>
          <w:p w14:paraId="1A5F9193" w14:textId="79147EB1" w:rsidR="00E15713" w:rsidRDefault="00E15713" w:rsidP="00E15713">
            <w:pPr>
              <w:pStyle w:val="Tabledata"/>
            </w:pPr>
            <w:r>
              <w:t>The designated secure area in which vehicles enter and leave the BH</w:t>
            </w:r>
            <w:r w:rsidR="00152315">
              <w:t>Y</w:t>
            </w:r>
            <w:r>
              <w:t>DC facility.</w:t>
            </w:r>
          </w:p>
        </w:tc>
      </w:tr>
      <w:tr w:rsidR="004174FF" w14:paraId="5D4B6D14" w14:textId="77777777" w:rsidTr="00AF2BA8">
        <w:tc>
          <w:tcPr>
            <w:tcW w:w="2115" w:type="dxa"/>
          </w:tcPr>
          <w:p w14:paraId="1343F478" w14:textId="77777777" w:rsidR="004174FF" w:rsidRDefault="007B0B88" w:rsidP="00E15713">
            <w:pPr>
              <w:pStyle w:val="Tabledata"/>
            </w:pPr>
            <w:r>
              <w:t>Satellite Training Officer</w:t>
            </w:r>
          </w:p>
        </w:tc>
        <w:tc>
          <w:tcPr>
            <w:tcW w:w="7053" w:type="dxa"/>
          </w:tcPr>
          <w:p w14:paraId="31066487" w14:textId="44629503" w:rsidR="004174FF" w:rsidRDefault="007B0B88" w:rsidP="007B0B88">
            <w:pPr>
              <w:pStyle w:val="Tabledata"/>
            </w:pPr>
            <w:r>
              <w:t>Youth Custodial Officer</w:t>
            </w:r>
            <w:r w:rsidR="004174FF">
              <w:t xml:space="preserve"> employed by the Academy </w:t>
            </w:r>
            <w:r>
              <w:t xml:space="preserve">and is responsible for </w:t>
            </w:r>
            <w:r w:rsidR="004174FF">
              <w:t>provid</w:t>
            </w:r>
            <w:r>
              <w:t>ing</w:t>
            </w:r>
            <w:r w:rsidR="004174FF">
              <w:t xml:space="preserve"> onsite training for all staff at BH</w:t>
            </w:r>
            <w:r w:rsidR="00046422">
              <w:t>Y</w:t>
            </w:r>
            <w:r w:rsidR="004174FF">
              <w:t>DC.</w:t>
            </w:r>
          </w:p>
        </w:tc>
      </w:tr>
      <w:tr w:rsidR="00C54F34" w14:paraId="558E635E" w14:textId="77777777" w:rsidTr="00AF2BA8">
        <w:tc>
          <w:tcPr>
            <w:tcW w:w="2115" w:type="dxa"/>
          </w:tcPr>
          <w:p w14:paraId="31A47088" w14:textId="77777777" w:rsidR="00C54F34" w:rsidRDefault="00C54F34" w:rsidP="00E15713">
            <w:pPr>
              <w:pStyle w:val="Tabledata"/>
            </w:pPr>
            <w:r>
              <w:t>Security Team</w:t>
            </w:r>
          </w:p>
        </w:tc>
        <w:tc>
          <w:tcPr>
            <w:tcW w:w="7053" w:type="dxa"/>
          </w:tcPr>
          <w:p w14:paraId="0C7DEA33" w14:textId="2B671793" w:rsidR="00C54F34" w:rsidRDefault="00C54F34" w:rsidP="007B0B88">
            <w:pPr>
              <w:pStyle w:val="Tabledata"/>
            </w:pPr>
            <w:r w:rsidRPr="00C54F34">
              <w:t>The Security Team is responsible for all areas of security within BH</w:t>
            </w:r>
            <w:r w:rsidR="00046422">
              <w:t>Y</w:t>
            </w:r>
            <w:r w:rsidRPr="00C54F34">
              <w:t>DC, including, management of all physical and procedural security requirements, collation, analysis and evaluation of security information and delivering security training and conducting emergency management exercises.</w:t>
            </w:r>
          </w:p>
        </w:tc>
      </w:tr>
      <w:tr w:rsidR="00E15713" w14:paraId="0F5BEEF8" w14:textId="77777777" w:rsidTr="00AF2BA8">
        <w:tc>
          <w:tcPr>
            <w:tcW w:w="2115" w:type="dxa"/>
          </w:tcPr>
          <w:p w14:paraId="5286F9DE" w14:textId="1882E8AC" w:rsidR="00E15713" w:rsidRPr="00175537" w:rsidRDefault="00E15713" w:rsidP="00E15713">
            <w:pPr>
              <w:pStyle w:val="Tabledata"/>
            </w:pPr>
            <w:r w:rsidRPr="003A6CD7">
              <w:t>Senior Officer</w:t>
            </w:r>
            <w:r w:rsidR="005172D1">
              <w:t xml:space="preserve"> (SO)</w:t>
            </w:r>
          </w:p>
        </w:tc>
        <w:tc>
          <w:tcPr>
            <w:tcW w:w="7053" w:type="dxa"/>
          </w:tcPr>
          <w:p w14:paraId="1F2CA8FF" w14:textId="18B3E308" w:rsidR="00E15713" w:rsidRPr="00175537" w:rsidRDefault="00E15713" w:rsidP="00E15713">
            <w:r w:rsidRPr="004D344D">
              <w:t>A Youth Custodial Officer who is substantive to this rank, or a Unit Manager, or Youth Custodial Officer acting in the capacity of Senior Officer, appointed by the Chief Executive Officer with reference to s</w:t>
            </w:r>
            <w:r w:rsidR="00014669">
              <w:t>.</w:t>
            </w:r>
            <w:r w:rsidRPr="004D344D">
              <w:t xml:space="preserve">11 of the </w:t>
            </w:r>
            <w:r w:rsidRPr="004D344D">
              <w:rPr>
                <w:i/>
              </w:rPr>
              <w:t xml:space="preserve">Young Offenders Act 1994 </w:t>
            </w:r>
            <w:r>
              <w:rPr>
                <w:i/>
              </w:rPr>
              <w:t>.</w:t>
            </w:r>
          </w:p>
        </w:tc>
      </w:tr>
      <w:tr w:rsidR="00205EA0" w14:paraId="427FD13E" w14:textId="77777777" w:rsidTr="00AF2BA8">
        <w:tc>
          <w:tcPr>
            <w:tcW w:w="2115" w:type="dxa"/>
          </w:tcPr>
          <w:p w14:paraId="7B06FB27" w14:textId="0AB27C17" w:rsidR="00205EA0" w:rsidRDefault="00907F11" w:rsidP="0079641A">
            <w:pPr>
              <w:pStyle w:val="Tabledata"/>
            </w:pPr>
            <w:r w:rsidRPr="00907F11">
              <w:lastRenderedPageBreak/>
              <w:t>Senior Officer</w:t>
            </w:r>
            <w:r w:rsidR="005172D1">
              <w:t xml:space="preserve"> </w:t>
            </w:r>
            <w:r w:rsidR="00205EA0" w:rsidRPr="00205EA0">
              <w:t>Operations</w:t>
            </w:r>
          </w:p>
        </w:tc>
        <w:tc>
          <w:tcPr>
            <w:tcW w:w="7053" w:type="dxa"/>
          </w:tcPr>
          <w:p w14:paraId="55DE0C04" w14:textId="01B3F02E" w:rsidR="00205EA0" w:rsidRPr="00683B58" w:rsidRDefault="00205EA0" w:rsidP="00BE1506">
            <w:r w:rsidRPr="00205EA0">
              <w:t>The Youth Custodial Officer designated by the Superintendent to have responsibility for management of overall operations of BH</w:t>
            </w:r>
            <w:r w:rsidR="00046422">
              <w:t>Y</w:t>
            </w:r>
            <w:r w:rsidRPr="00205EA0">
              <w:t>DC.</w:t>
            </w:r>
          </w:p>
        </w:tc>
      </w:tr>
      <w:tr w:rsidR="00E840D5" w14:paraId="142EB698" w14:textId="77777777" w:rsidTr="00AF2BA8">
        <w:tc>
          <w:tcPr>
            <w:tcW w:w="2115" w:type="dxa"/>
          </w:tcPr>
          <w:p w14:paraId="1C8B4DE1" w14:textId="77777777" w:rsidR="00E840D5" w:rsidRDefault="00E840D5" w:rsidP="00E840D5">
            <w:pPr>
              <w:pStyle w:val="Tabledata"/>
            </w:pPr>
            <w:r>
              <w:t>Staff</w:t>
            </w:r>
          </w:p>
        </w:tc>
        <w:tc>
          <w:tcPr>
            <w:tcW w:w="7053" w:type="dxa"/>
          </w:tcPr>
          <w:p w14:paraId="27376BC9" w14:textId="21F89605" w:rsidR="00E840D5" w:rsidRDefault="006B1606" w:rsidP="00E840D5">
            <w:r w:rsidRPr="006B1606">
              <w:t>Any person in the paid or unpaid employment of the Department of Justice, Corrective Services, including contractors, subcontractors and volunteers.</w:t>
            </w:r>
          </w:p>
        </w:tc>
      </w:tr>
      <w:tr w:rsidR="00926AFE" w14:paraId="55B438DE" w14:textId="77777777" w:rsidTr="00AF2BA8">
        <w:tc>
          <w:tcPr>
            <w:tcW w:w="2115" w:type="dxa"/>
          </w:tcPr>
          <w:p w14:paraId="5F1F9E03" w14:textId="77777777" w:rsidR="00926AFE" w:rsidRDefault="00926AFE" w:rsidP="00926AFE">
            <w:pPr>
              <w:pStyle w:val="Tabledata"/>
            </w:pPr>
            <w:r>
              <w:t>Superintendent</w:t>
            </w:r>
          </w:p>
        </w:tc>
        <w:tc>
          <w:tcPr>
            <w:tcW w:w="7053" w:type="dxa"/>
          </w:tcPr>
          <w:p w14:paraId="5AFDCD27" w14:textId="1447DA6D" w:rsidR="00926AFE" w:rsidRPr="001B3E1E" w:rsidRDefault="00926AFE" w:rsidP="00014669">
            <w:r w:rsidRPr="00520AD2">
              <w:t>In accordance with s</w:t>
            </w:r>
            <w:r w:rsidR="00014669">
              <w:t>.</w:t>
            </w:r>
            <w:r w:rsidRPr="00520AD2">
              <w:t xml:space="preserve"> 3 of the </w:t>
            </w:r>
            <w:r w:rsidRPr="00520AD2">
              <w:rPr>
                <w:i/>
              </w:rPr>
              <w:t>Young Offenders Act 1994, ‘</w:t>
            </w:r>
            <w:r w:rsidRPr="00520AD2">
              <w:t>The person in charge of a detention centre’.</w:t>
            </w:r>
          </w:p>
        </w:tc>
      </w:tr>
      <w:tr w:rsidR="00E15713" w14:paraId="3117984D" w14:textId="77777777" w:rsidTr="00AF2BA8">
        <w:tc>
          <w:tcPr>
            <w:tcW w:w="2115" w:type="dxa"/>
          </w:tcPr>
          <w:p w14:paraId="7DF68578" w14:textId="4FE09ED6" w:rsidR="00E15713" w:rsidRPr="003A6CD7" w:rsidRDefault="00C54F34" w:rsidP="00E15713">
            <w:pPr>
              <w:pStyle w:val="Tabledata"/>
            </w:pPr>
            <w:r w:rsidRPr="00C54F34">
              <w:t xml:space="preserve">Total Offender Management </w:t>
            </w:r>
            <w:r w:rsidR="00556AD4" w:rsidRPr="00C54F34">
              <w:t>Solution (</w:t>
            </w:r>
            <w:r w:rsidRPr="00C54F34">
              <w:t>TOMS)</w:t>
            </w:r>
          </w:p>
        </w:tc>
        <w:tc>
          <w:tcPr>
            <w:tcW w:w="7053" w:type="dxa"/>
          </w:tcPr>
          <w:p w14:paraId="756B5137" w14:textId="56645A5D" w:rsidR="00E15713" w:rsidRPr="004D344D" w:rsidRDefault="00554E9F" w:rsidP="00E15713">
            <w:r w:rsidRPr="00554E9F">
              <w:t>An electronic database used by the Department of Corrective Services to record and manage comprehensive information relating to prisoners and detainees.</w:t>
            </w:r>
          </w:p>
        </w:tc>
      </w:tr>
      <w:tr w:rsidR="00E15713" w14:paraId="4444C276" w14:textId="77777777" w:rsidTr="00AF2BA8">
        <w:tc>
          <w:tcPr>
            <w:tcW w:w="2115" w:type="dxa"/>
          </w:tcPr>
          <w:p w14:paraId="713A9C69" w14:textId="77777777" w:rsidR="00E15713" w:rsidRPr="003A6CD7" w:rsidRDefault="00E15713" w:rsidP="00E15713">
            <w:pPr>
              <w:pStyle w:val="Tabledata"/>
            </w:pPr>
            <w:r w:rsidRPr="004D344D">
              <w:t>Unit Manager</w:t>
            </w:r>
          </w:p>
        </w:tc>
        <w:tc>
          <w:tcPr>
            <w:tcW w:w="7053" w:type="dxa"/>
          </w:tcPr>
          <w:p w14:paraId="0431A5EE" w14:textId="77777777" w:rsidR="00FE7E2F" w:rsidRPr="00FE7E2F" w:rsidRDefault="00FE7E2F" w:rsidP="00FE7E2F">
            <w:r w:rsidRPr="00FE7E2F">
              <w:t xml:space="preserve">A Youth Custodial Officer substantive to this rank or Youth Custodial Officer acting in the capacity of Unit Manager, appointed by the Chief Executive Officer with reference to s11 of the </w:t>
            </w:r>
            <w:r w:rsidRPr="00FE7E2F">
              <w:rPr>
                <w:i/>
              </w:rPr>
              <w:t>Young Offenders Act 1994</w:t>
            </w:r>
            <w:r w:rsidRPr="00FE7E2F">
              <w:t>.</w:t>
            </w:r>
          </w:p>
          <w:p w14:paraId="708F4B32" w14:textId="60F08118" w:rsidR="00E15713" w:rsidRPr="004D344D" w:rsidRDefault="00FE7E2F" w:rsidP="00C33620">
            <w:r w:rsidRPr="00FE7E2F">
              <w:t xml:space="preserve">The </w:t>
            </w:r>
            <w:r w:rsidR="00907F11" w:rsidRPr="00907F11">
              <w:t>Senior Officer</w:t>
            </w:r>
            <w:r w:rsidR="00556AD4">
              <w:t xml:space="preserve"> </w:t>
            </w:r>
            <w:r w:rsidRPr="00FE7E2F">
              <w:t xml:space="preserve">managing the unit in which the </w:t>
            </w:r>
            <w:r w:rsidR="00C33620">
              <w:t>detainee</w:t>
            </w:r>
            <w:r w:rsidRPr="00FE7E2F">
              <w:t xml:space="preserve"> is located.</w:t>
            </w:r>
          </w:p>
        </w:tc>
      </w:tr>
      <w:tr w:rsidR="00E15713" w14:paraId="61BEEA09" w14:textId="77777777" w:rsidTr="00AF2BA8">
        <w:tc>
          <w:tcPr>
            <w:tcW w:w="2115" w:type="dxa"/>
          </w:tcPr>
          <w:p w14:paraId="1CE5081A" w14:textId="77777777" w:rsidR="00E15713" w:rsidRPr="005D600F" w:rsidRDefault="00E15713" w:rsidP="00E15713">
            <w:pPr>
              <w:pStyle w:val="Tabledata"/>
            </w:pPr>
            <w:r w:rsidRPr="005D600F">
              <w:t>Vehicle</w:t>
            </w:r>
          </w:p>
        </w:tc>
        <w:tc>
          <w:tcPr>
            <w:tcW w:w="7053" w:type="dxa"/>
          </w:tcPr>
          <w:p w14:paraId="1974A21E" w14:textId="77777777" w:rsidR="00E15713" w:rsidRDefault="00E15713" w:rsidP="00E15713">
            <w:pPr>
              <w:pStyle w:val="Tabledata"/>
            </w:pPr>
            <w:r>
              <w:t>A vehicle propelled by any means, other than</w:t>
            </w:r>
          </w:p>
          <w:p w14:paraId="2A7C161E" w14:textId="77777777" w:rsidR="00E15713" w:rsidRDefault="00E15713" w:rsidP="00E15713">
            <w:pPr>
              <w:pStyle w:val="Tabledata"/>
            </w:pPr>
            <w:r>
              <w:t>animal or human power, and includes an aircraft and a vessel,</w:t>
            </w:r>
          </w:p>
          <w:p w14:paraId="75693FBB" w14:textId="77777777" w:rsidR="00E15713" w:rsidRPr="00344FBE" w:rsidRDefault="00E15713" w:rsidP="00E15713">
            <w:pPr>
              <w:pStyle w:val="Tabledata"/>
            </w:pPr>
            <w:r>
              <w:t xml:space="preserve">but does not include a vehicle used on a railway. This includes but not limited to a car, van, truck or utility, including escort vehicles. </w:t>
            </w:r>
          </w:p>
        </w:tc>
      </w:tr>
    </w:tbl>
    <w:p w14:paraId="0DB9E1A6" w14:textId="77777777" w:rsidR="0036126F" w:rsidRPr="00927E3C" w:rsidRDefault="0036126F" w:rsidP="00927E3C">
      <w:pPr>
        <w:pStyle w:val="Heading2"/>
      </w:pPr>
      <w:bookmarkStart w:id="26" w:name="_Toc153187386"/>
      <w:r w:rsidRPr="00927E3C">
        <w:t>Related legislation</w:t>
      </w:r>
      <w:bookmarkEnd w:id="26"/>
      <w:r w:rsidRPr="00927E3C">
        <w:t xml:space="preserve"> </w:t>
      </w:r>
    </w:p>
    <w:p w14:paraId="2F124C70" w14:textId="77777777" w:rsidR="007B0B88" w:rsidRPr="00282846" w:rsidRDefault="007B0B88" w:rsidP="00282846">
      <w:pPr>
        <w:pStyle w:val="ListParagraph"/>
        <w:numPr>
          <w:ilvl w:val="0"/>
          <w:numId w:val="32"/>
        </w:numPr>
        <w:spacing w:before="120" w:after="120"/>
        <w:ind w:left="714" w:hanging="357"/>
        <w:contextualSpacing w:val="0"/>
        <w:rPr>
          <w:i/>
        </w:rPr>
      </w:pPr>
      <w:r w:rsidRPr="00282846">
        <w:rPr>
          <w:i/>
        </w:rPr>
        <w:t>Occupational Safety and Health Act 1984</w:t>
      </w:r>
    </w:p>
    <w:p w14:paraId="52147FF7" w14:textId="777E01FD" w:rsidR="00014669" w:rsidRPr="00282846" w:rsidRDefault="00014669" w:rsidP="00282846">
      <w:pPr>
        <w:pStyle w:val="ListParagraph"/>
        <w:numPr>
          <w:ilvl w:val="0"/>
          <w:numId w:val="32"/>
        </w:numPr>
        <w:spacing w:before="120" w:after="120"/>
        <w:ind w:left="714" w:hanging="357"/>
        <w:contextualSpacing w:val="0"/>
        <w:rPr>
          <w:i/>
        </w:rPr>
      </w:pPr>
      <w:r w:rsidRPr="00282846">
        <w:rPr>
          <w:i/>
        </w:rPr>
        <w:t>Public Sector Management Act 1994</w:t>
      </w:r>
    </w:p>
    <w:p w14:paraId="6C0B21D4" w14:textId="77777777" w:rsidR="007B0B88" w:rsidRPr="00282846" w:rsidRDefault="007B0B88" w:rsidP="00282846">
      <w:pPr>
        <w:pStyle w:val="ListParagraph"/>
        <w:numPr>
          <w:ilvl w:val="0"/>
          <w:numId w:val="32"/>
        </w:numPr>
        <w:spacing w:before="120" w:after="120"/>
        <w:ind w:left="714" w:hanging="357"/>
        <w:contextualSpacing w:val="0"/>
        <w:rPr>
          <w:i/>
        </w:rPr>
      </w:pPr>
      <w:r w:rsidRPr="00282846">
        <w:rPr>
          <w:i/>
        </w:rPr>
        <w:t>Young Offenders Act 1994</w:t>
      </w:r>
    </w:p>
    <w:p w14:paraId="1144A0AE" w14:textId="6989C4F5" w:rsidR="00731FFD" w:rsidRPr="00C01C12" w:rsidRDefault="007B0B88" w:rsidP="00282846">
      <w:pPr>
        <w:pStyle w:val="ListParagraph"/>
        <w:numPr>
          <w:ilvl w:val="0"/>
          <w:numId w:val="32"/>
        </w:numPr>
        <w:spacing w:before="120" w:after="120"/>
        <w:ind w:left="714" w:hanging="357"/>
        <w:contextualSpacing w:val="0"/>
        <w:rPr>
          <w:i/>
          <w:iCs/>
        </w:rPr>
      </w:pPr>
      <w:r w:rsidRPr="00C01C12">
        <w:rPr>
          <w:i/>
          <w:iCs/>
        </w:rPr>
        <w:t xml:space="preserve">Young Offenders </w:t>
      </w:r>
      <w:r w:rsidR="000B0D1A" w:rsidRPr="00C01C12">
        <w:rPr>
          <w:i/>
          <w:iCs/>
        </w:rPr>
        <w:t>Regulation</w:t>
      </w:r>
      <w:r w:rsidRPr="00C01C12">
        <w:rPr>
          <w:i/>
          <w:iCs/>
        </w:rPr>
        <w:t>s 1995</w:t>
      </w:r>
    </w:p>
    <w:p w14:paraId="0584E042" w14:textId="77777777" w:rsidR="00731FFD" w:rsidRPr="00926AFE" w:rsidRDefault="00731FFD" w:rsidP="00731FFD">
      <w:pPr>
        <w:pStyle w:val="Heading1"/>
      </w:pPr>
      <w:bookmarkStart w:id="27" w:name="_Toc153187387"/>
      <w:r w:rsidRPr="00926AFE">
        <w:t>Assurance</w:t>
      </w:r>
      <w:bookmarkEnd w:id="27"/>
    </w:p>
    <w:p w14:paraId="67FDD038" w14:textId="567EA0ED" w:rsidR="00282846" w:rsidRPr="00606FAA" w:rsidRDefault="0055232A" w:rsidP="00282846">
      <w:pPr>
        <w:spacing w:after="120"/>
      </w:pPr>
      <w:r w:rsidRPr="0055232A">
        <w:t>It is expected that:</w:t>
      </w:r>
    </w:p>
    <w:p w14:paraId="0F29DE12" w14:textId="7F3F3E57" w:rsidR="00282846" w:rsidRPr="001D388D" w:rsidRDefault="00282846" w:rsidP="00282846">
      <w:pPr>
        <w:pStyle w:val="ListParagraph"/>
        <w:numPr>
          <w:ilvl w:val="0"/>
          <w:numId w:val="33"/>
        </w:numPr>
        <w:spacing w:before="120" w:after="120"/>
        <w:ind w:left="714" w:hanging="357"/>
        <w:contextualSpacing w:val="0"/>
      </w:pPr>
      <w:r w:rsidRPr="001D388D">
        <w:t>BH</w:t>
      </w:r>
      <w:r w:rsidR="00046422" w:rsidRPr="001D388D">
        <w:t>Y</w:t>
      </w:r>
      <w:r w:rsidRPr="001D388D">
        <w:t xml:space="preserve">DC will undertake local compliance in accordance with the </w:t>
      </w:r>
      <w:hyperlink r:id="rId24" w:history="1">
        <w:r w:rsidRPr="001D388D">
          <w:rPr>
            <w:rStyle w:val="Hyperlink"/>
          </w:rPr>
          <w:t>Compliance Manual</w:t>
        </w:r>
      </w:hyperlink>
      <w:r w:rsidRPr="001D388D">
        <w:t>.</w:t>
      </w:r>
    </w:p>
    <w:p w14:paraId="54391754" w14:textId="77777777" w:rsidR="00282846" w:rsidRPr="001D388D" w:rsidRDefault="00282846" w:rsidP="00282846">
      <w:pPr>
        <w:pStyle w:val="ListParagraph"/>
        <w:numPr>
          <w:ilvl w:val="0"/>
          <w:numId w:val="33"/>
        </w:numPr>
        <w:spacing w:before="120" w:after="120"/>
        <w:ind w:left="714" w:hanging="357"/>
        <w:contextualSpacing w:val="0"/>
      </w:pPr>
      <w:r w:rsidRPr="001D388D">
        <w:t xml:space="preserve">Women and Young People, Head Office will undertake management oversight as required. </w:t>
      </w:r>
    </w:p>
    <w:p w14:paraId="2D40D399" w14:textId="1B14D835" w:rsidR="00282846" w:rsidRPr="001D388D" w:rsidRDefault="00282846" w:rsidP="00282846">
      <w:pPr>
        <w:pStyle w:val="ListParagraph"/>
        <w:numPr>
          <w:ilvl w:val="0"/>
          <w:numId w:val="33"/>
        </w:numPr>
        <w:spacing w:before="120" w:after="120"/>
        <w:ind w:left="714" w:hanging="357"/>
        <w:contextualSpacing w:val="0"/>
      </w:pPr>
      <w:r w:rsidRPr="001D388D">
        <w:rPr>
          <w:rFonts w:eastAsia="Calibri"/>
        </w:rPr>
        <w:t>Operational Compliance</w:t>
      </w:r>
      <w:r w:rsidRPr="001D388D">
        <w:t xml:space="preserve"> will undertake checks in accordance with the </w:t>
      </w:r>
      <w:hyperlink r:id="rId25" w:history="1">
        <w:r w:rsidR="00E8380C" w:rsidRPr="001D388D">
          <w:rPr>
            <w:rStyle w:val="Hyperlink"/>
          </w:rPr>
          <w:t xml:space="preserve">Operational </w:t>
        </w:r>
        <w:r w:rsidRPr="001D388D">
          <w:rPr>
            <w:rStyle w:val="Hyperlink"/>
          </w:rPr>
          <w:t xml:space="preserve"> Compliance Framework</w:t>
        </w:r>
      </w:hyperlink>
      <w:r w:rsidRPr="001D388D">
        <w:t xml:space="preserve">. </w:t>
      </w:r>
    </w:p>
    <w:p w14:paraId="2B026582" w14:textId="77777777" w:rsidR="00282846" w:rsidRPr="00606FAA" w:rsidRDefault="00282846" w:rsidP="00282846">
      <w:pPr>
        <w:pStyle w:val="ListParagraph"/>
        <w:numPr>
          <w:ilvl w:val="0"/>
          <w:numId w:val="33"/>
        </w:numPr>
        <w:spacing w:before="120" w:after="120"/>
        <w:ind w:left="714" w:hanging="357"/>
        <w:contextualSpacing w:val="0"/>
      </w:pPr>
      <w:r w:rsidRPr="00606FAA">
        <w:t xml:space="preserve">Independent oversight will be undertaken as required. </w:t>
      </w:r>
    </w:p>
    <w:p w14:paraId="353DBB67" w14:textId="2497A8F0" w:rsidR="00927E3C" w:rsidRDefault="00927E3C">
      <w:r>
        <w:br w:type="page"/>
      </w:r>
    </w:p>
    <w:p w14:paraId="3E52AD84" w14:textId="6166B47A" w:rsidR="00245869" w:rsidRPr="00927E3C" w:rsidRDefault="00245869" w:rsidP="00046422">
      <w:pPr>
        <w:pStyle w:val="Heading1"/>
      </w:pPr>
      <w:bookmarkStart w:id="28" w:name="_Toc153187388"/>
      <w:r w:rsidRPr="00927E3C">
        <w:lastRenderedPageBreak/>
        <w:t xml:space="preserve">Document </w:t>
      </w:r>
      <w:r w:rsidR="00046422">
        <w:t>V</w:t>
      </w:r>
      <w:r w:rsidRPr="00927E3C">
        <w:t xml:space="preserve">ersion </w:t>
      </w:r>
      <w:r w:rsidR="00046422">
        <w:t>H</w:t>
      </w:r>
      <w:r w:rsidRPr="00927E3C">
        <w:t>istory</w:t>
      </w:r>
      <w:bookmarkEnd w:id="28"/>
    </w:p>
    <w:tbl>
      <w:tblPr>
        <w:tblStyle w:val="DCStable"/>
        <w:tblW w:w="9459" w:type="dxa"/>
        <w:tblCellMar>
          <w:top w:w="57" w:type="dxa"/>
          <w:left w:w="85" w:type="dxa"/>
          <w:bottom w:w="57" w:type="dxa"/>
          <w:right w:w="85" w:type="dxa"/>
        </w:tblCellMar>
        <w:tblLook w:val="0620" w:firstRow="1" w:lastRow="0" w:firstColumn="0" w:lastColumn="0" w:noHBand="1" w:noVBand="1"/>
      </w:tblPr>
      <w:tblGrid>
        <w:gridCol w:w="1114"/>
        <w:gridCol w:w="2104"/>
        <w:gridCol w:w="2505"/>
        <w:gridCol w:w="1982"/>
        <w:gridCol w:w="1754"/>
      </w:tblGrid>
      <w:tr w:rsidR="00DD6F35" w:rsidRPr="007D3C6F" w14:paraId="5355DA84" w14:textId="696B7F05" w:rsidTr="00DD6F35">
        <w:trPr>
          <w:cnfStyle w:val="100000000000" w:firstRow="1" w:lastRow="0" w:firstColumn="0" w:lastColumn="0" w:oddVBand="0" w:evenVBand="0" w:oddHBand="0" w:evenHBand="0" w:firstRowFirstColumn="0" w:firstRowLastColumn="0" w:lastRowFirstColumn="0" w:lastRowLastColumn="0"/>
        </w:trPr>
        <w:tc>
          <w:tcPr>
            <w:tcW w:w="1114" w:type="dxa"/>
          </w:tcPr>
          <w:p w14:paraId="56BA3002" w14:textId="77777777" w:rsidR="00DD6F35" w:rsidRPr="007D3C6F" w:rsidRDefault="00DD6F35" w:rsidP="00DF778C">
            <w:pPr>
              <w:pStyle w:val="Tableheading"/>
            </w:pPr>
            <w:r w:rsidRPr="007D3C6F">
              <w:t>Version no</w:t>
            </w:r>
          </w:p>
        </w:tc>
        <w:tc>
          <w:tcPr>
            <w:tcW w:w="2104" w:type="dxa"/>
          </w:tcPr>
          <w:p w14:paraId="3FD098D0" w14:textId="77777777" w:rsidR="00DD6F35" w:rsidRPr="007D3C6F" w:rsidRDefault="00DD6F35" w:rsidP="00DF778C">
            <w:pPr>
              <w:pStyle w:val="Tableheading"/>
            </w:pPr>
            <w:r w:rsidRPr="007D3C6F">
              <w:t>Primary author(s)</w:t>
            </w:r>
          </w:p>
        </w:tc>
        <w:tc>
          <w:tcPr>
            <w:tcW w:w="2505" w:type="dxa"/>
          </w:tcPr>
          <w:p w14:paraId="40834678" w14:textId="77777777" w:rsidR="00DD6F35" w:rsidRPr="007D3C6F" w:rsidRDefault="00DD6F35" w:rsidP="00DF778C">
            <w:pPr>
              <w:pStyle w:val="Tableheading"/>
            </w:pPr>
            <w:r w:rsidRPr="007D3C6F">
              <w:t>Description of version</w:t>
            </w:r>
          </w:p>
        </w:tc>
        <w:tc>
          <w:tcPr>
            <w:tcW w:w="1982" w:type="dxa"/>
          </w:tcPr>
          <w:p w14:paraId="07333A72" w14:textId="77777777" w:rsidR="00DD6F35" w:rsidRPr="007D3C6F" w:rsidRDefault="00DD6F35" w:rsidP="00DF778C">
            <w:pPr>
              <w:pStyle w:val="Tableheading"/>
            </w:pPr>
            <w:r w:rsidRPr="007D3C6F">
              <w:t>Date completed</w:t>
            </w:r>
          </w:p>
        </w:tc>
        <w:tc>
          <w:tcPr>
            <w:tcW w:w="1754" w:type="dxa"/>
          </w:tcPr>
          <w:p w14:paraId="5BF4E09F" w14:textId="111936A3" w:rsidR="00DD6F35" w:rsidRPr="007D3C6F" w:rsidRDefault="00DD6F35" w:rsidP="00DF778C">
            <w:pPr>
              <w:pStyle w:val="Tableheading"/>
            </w:pPr>
            <w:r>
              <w:t>Effective Date</w:t>
            </w:r>
          </w:p>
        </w:tc>
      </w:tr>
      <w:tr w:rsidR="0086237E" w:rsidRPr="007D3C6F" w14:paraId="5D8E1E5C" w14:textId="645087EB" w:rsidTr="00DD6F35">
        <w:tc>
          <w:tcPr>
            <w:tcW w:w="1114" w:type="dxa"/>
          </w:tcPr>
          <w:p w14:paraId="390F3B16" w14:textId="5904C893" w:rsidR="0086237E" w:rsidRDefault="0086237E" w:rsidP="0086237E">
            <w:pPr>
              <w:pStyle w:val="Tabledata"/>
            </w:pPr>
            <w:r>
              <w:t>1.0</w:t>
            </w:r>
          </w:p>
        </w:tc>
        <w:tc>
          <w:tcPr>
            <w:tcW w:w="2104" w:type="dxa"/>
          </w:tcPr>
          <w:p w14:paraId="185A89F8" w14:textId="5A51AB6F" w:rsidR="0086237E" w:rsidRDefault="0086237E" w:rsidP="0086237E">
            <w:pPr>
              <w:pStyle w:val="Tabledata"/>
            </w:pPr>
            <w:r w:rsidRPr="00AE517F">
              <w:t>Operational Policy</w:t>
            </w:r>
          </w:p>
        </w:tc>
        <w:tc>
          <w:tcPr>
            <w:tcW w:w="2505" w:type="dxa"/>
          </w:tcPr>
          <w:p w14:paraId="646BB3CD" w14:textId="63648944" w:rsidR="0086237E" w:rsidRDefault="0086237E" w:rsidP="0086237E">
            <w:pPr>
              <w:pStyle w:val="Tabledata"/>
            </w:pPr>
            <w:r w:rsidRPr="004F1737">
              <w:t>Approved by the A/Director Operational Policy, Compliance and Contracts</w:t>
            </w:r>
          </w:p>
        </w:tc>
        <w:tc>
          <w:tcPr>
            <w:tcW w:w="1982" w:type="dxa"/>
          </w:tcPr>
          <w:p w14:paraId="12DDAEF8" w14:textId="3DE224B4" w:rsidR="0086237E" w:rsidRDefault="0086237E" w:rsidP="0086237E">
            <w:pPr>
              <w:pStyle w:val="Tabledata"/>
            </w:pPr>
            <w:r>
              <w:t>28 June 2020</w:t>
            </w:r>
          </w:p>
        </w:tc>
        <w:tc>
          <w:tcPr>
            <w:tcW w:w="1754" w:type="dxa"/>
          </w:tcPr>
          <w:p w14:paraId="007B377D" w14:textId="7E8E1DDA" w:rsidR="0086237E" w:rsidRDefault="00E37FEC" w:rsidP="0086237E">
            <w:pPr>
              <w:pStyle w:val="Tabledata"/>
            </w:pPr>
            <w:r w:rsidRPr="00E37FEC">
              <w:t>Not Published</w:t>
            </w:r>
          </w:p>
        </w:tc>
      </w:tr>
      <w:tr w:rsidR="0086237E" w:rsidRPr="007D3C6F" w14:paraId="5250245E" w14:textId="120C6638" w:rsidTr="00DD6F35">
        <w:tc>
          <w:tcPr>
            <w:tcW w:w="1114" w:type="dxa"/>
          </w:tcPr>
          <w:p w14:paraId="34263E4F" w14:textId="679015D1" w:rsidR="0086237E" w:rsidRDefault="0086237E" w:rsidP="0086237E">
            <w:pPr>
              <w:pStyle w:val="Tabledata"/>
            </w:pPr>
            <w:r>
              <w:t>2.0</w:t>
            </w:r>
          </w:p>
        </w:tc>
        <w:tc>
          <w:tcPr>
            <w:tcW w:w="2104" w:type="dxa"/>
          </w:tcPr>
          <w:p w14:paraId="3A312DB3" w14:textId="159487CE" w:rsidR="0086237E" w:rsidRPr="00AE517F" w:rsidRDefault="0086237E" w:rsidP="0086237E">
            <w:pPr>
              <w:pStyle w:val="Tabledata"/>
            </w:pPr>
            <w:r w:rsidRPr="004A25ED">
              <w:t>Operational Policy</w:t>
            </w:r>
          </w:p>
        </w:tc>
        <w:tc>
          <w:tcPr>
            <w:tcW w:w="2505" w:type="dxa"/>
          </w:tcPr>
          <w:p w14:paraId="0BB2ED12" w14:textId="60D62E80" w:rsidR="0086237E" w:rsidRPr="004F1737" w:rsidRDefault="0086237E" w:rsidP="0086237E">
            <w:pPr>
              <w:pStyle w:val="Tabledata"/>
            </w:pPr>
            <w:r w:rsidRPr="004A25ED">
              <w:t xml:space="preserve">Updated and </w:t>
            </w:r>
            <w:r>
              <w:t>a</w:t>
            </w:r>
            <w:r w:rsidRPr="004A25ED">
              <w:t>pproved by the Commissioner</w:t>
            </w:r>
          </w:p>
        </w:tc>
        <w:tc>
          <w:tcPr>
            <w:tcW w:w="1982" w:type="dxa"/>
          </w:tcPr>
          <w:p w14:paraId="6A3D7220" w14:textId="1DE35210" w:rsidR="0086237E" w:rsidRDefault="0086237E" w:rsidP="0086237E">
            <w:pPr>
              <w:pStyle w:val="Tabledata"/>
            </w:pPr>
            <w:r>
              <w:t>9 November 2020</w:t>
            </w:r>
          </w:p>
        </w:tc>
        <w:tc>
          <w:tcPr>
            <w:tcW w:w="1754" w:type="dxa"/>
          </w:tcPr>
          <w:p w14:paraId="00BA217B" w14:textId="16D27901" w:rsidR="0086237E" w:rsidRDefault="0086237E" w:rsidP="0086237E">
            <w:pPr>
              <w:pStyle w:val="Tabledata"/>
            </w:pPr>
            <w:r w:rsidRPr="00A00304">
              <w:t>N/A</w:t>
            </w:r>
          </w:p>
        </w:tc>
      </w:tr>
      <w:tr w:rsidR="00DD6F35" w:rsidRPr="007D3C6F" w14:paraId="71D54826" w14:textId="75B1A933" w:rsidTr="00DD6F35">
        <w:tc>
          <w:tcPr>
            <w:tcW w:w="1114" w:type="dxa"/>
          </w:tcPr>
          <w:p w14:paraId="41C36F96" w14:textId="15F00B17" w:rsidR="00DD6F35" w:rsidRDefault="00DD6F35" w:rsidP="00352091">
            <w:pPr>
              <w:pStyle w:val="Tabledata"/>
            </w:pPr>
            <w:r>
              <w:t>3.0</w:t>
            </w:r>
          </w:p>
        </w:tc>
        <w:tc>
          <w:tcPr>
            <w:tcW w:w="2104" w:type="dxa"/>
          </w:tcPr>
          <w:p w14:paraId="019CAED4" w14:textId="263337CA" w:rsidR="00DD6F35" w:rsidRDefault="00DD6F35" w:rsidP="00352091">
            <w:pPr>
              <w:pStyle w:val="Tabledata"/>
            </w:pPr>
            <w:r>
              <w:t>Operational Policy</w:t>
            </w:r>
          </w:p>
        </w:tc>
        <w:tc>
          <w:tcPr>
            <w:tcW w:w="2505" w:type="dxa"/>
          </w:tcPr>
          <w:p w14:paraId="72EBAC9E" w14:textId="071DFDC2" w:rsidR="00DD6F35" w:rsidRDefault="00DD6F35" w:rsidP="00352091">
            <w:pPr>
              <w:pStyle w:val="Tabledata"/>
            </w:pPr>
            <w:r w:rsidRPr="004A25ED">
              <w:t xml:space="preserve">Updated and </w:t>
            </w:r>
            <w:r>
              <w:t>a</w:t>
            </w:r>
            <w:r w:rsidRPr="004A25ED">
              <w:t>pproved by the Commissioner</w:t>
            </w:r>
          </w:p>
        </w:tc>
        <w:tc>
          <w:tcPr>
            <w:tcW w:w="1982" w:type="dxa"/>
          </w:tcPr>
          <w:p w14:paraId="564A0CAE" w14:textId="7F19A243" w:rsidR="00DD6F35" w:rsidRDefault="00DD6F35" w:rsidP="00352091">
            <w:pPr>
              <w:pStyle w:val="Tabledata"/>
            </w:pPr>
            <w:r w:rsidRPr="00DD6F35">
              <w:t>4 October 2021</w:t>
            </w:r>
          </w:p>
        </w:tc>
        <w:tc>
          <w:tcPr>
            <w:tcW w:w="1754" w:type="dxa"/>
          </w:tcPr>
          <w:p w14:paraId="3BB5060F" w14:textId="026D8FC2" w:rsidR="00DD6F35" w:rsidRDefault="00DD6F35" w:rsidP="00352091">
            <w:pPr>
              <w:pStyle w:val="Tabledata"/>
            </w:pPr>
            <w:r w:rsidRPr="00DD6F35">
              <w:t>29 October 2021</w:t>
            </w:r>
          </w:p>
        </w:tc>
      </w:tr>
      <w:tr w:rsidR="00D251A2" w:rsidRPr="007D3C6F" w14:paraId="6AED6771" w14:textId="77777777" w:rsidTr="00DD6F35">
        <w:tc>
          <w:tcPr>
            <w:tcW w:w="1114" w:type="dxa"/>
            <w:vMerge w:val="restart"/>
          </w:tcPr>
          <w:p w14:paraId="3A2DC6E3" w14:textId="657C6BAE" w:rsidR="00D251A2" w:rsidRDefault="00D251A2" w:rsidP="00D251A2">
            <w:pPr>
              <w:pStyle w:val="Tabledata"/>
            </w:pPr>
            <w:r>
              <w:t>4.0</w:t>
            </w:r>
          </w:p>
        </w:tc>
        <w:tc>
          <w:tcPr>
            <w:tcW w:w="2104" w:type="dxa"/>
            <w:vMerge w:val="restart"/>
          </w:tcPr>
          <w:p w14:paraId="793D466F" w14:textId="77777777" w:rsidR="00D251A2" w:rsidRDefault="00D251A2" w:rsidP="00D251A2">
            <w:pPr>
              <w:pStyle w:val="Tabledata"/>
            </w:pPr>
            <w:r>
              <w:t>Operational Policy</w:t>
            </w:r>
          </w:p>
          <w:p w14:paraId="533920C7" w14:textId="77777777" w:rsidR="00152315" w:rsidRDefault="00152315" w:rsidP="00D251A2">
            <w:pPr>
              <w:pStyle w:val="Tabledata"/>
            </w:pPr>
          </w:p>
          <w:p w14:paraId="7679CEB4" w14:textId="4D34847D" w:rsidR="00CA34AE" w:rsidRDefault="00CA34AE" w:rsidP="00CA34AE">
            <w:pPr>
              <w:spacing w:after="60"/>
              <w:rPr>
                <w:rFonts w:eastAsia="Times New Roman"/>
                <w:lang w:eastAsia="en-AU"/>
              </w:rPr>
            </w:pPr>
            <w:r w:rsidRPr="00C00387">
              <w:rPr>
                <w:rFonts w:eastAsia="Times New Roman"/>
                <w:lang w:eastAsia="en-AU"/>
              </w:rPr>
              <w:t>Memo Reference:</w:t>
            </w:r>
          </w:p>
          <w:p w14:paraId="72CB8B7F" w14:textId="1426B6A7" w:rsidR="00226A6B" w:rsidRPr="00C00387" w:rsidRDefault="00226A6B" w:rsidP="00CA34AE">
            <w:pPr>
              <w:spacing w:after="60"/>
              <w:rPr>
                <w:rFonts w:eastAsia="Times New Roman"/>
                <w:lang w:eastAsia="en-AU"/>
              </w:rPr>
            </w:pPr>
            <w:r>
              <w:rPr>
                <w:rFonts w:eastAsia="Times New Roman"/>
                <w:lang w:eastAsia="en-AU"/>
              </w:rPr>
              <w:t>D23/958935</w:t>
            </w:r>
          </w:p>
          <w:p w14:paraId="0A74E1B2" w14:textId="77777777" w:rsidR="00CA34AE" w:rsidRPr="00C00387" w:rsidRDefault="00CA34AE" w:rsidP="00CA34AE">
            <w:pPr>
              <w:spacing w:after="60"/>
              <w:rPr>
                <w:rFonts w:eastAsia="Times New Roman"/>
                <w:lang w:eastAsia="en-AU"/>
              </w:rPr>
            </w:pPr>
          </w:p>
          <w:p w14:paraId="41032575" w14:textId="122A7DD3" w:rsidR="00CA34AE" w:rsidRDefault="00CA34AE" w:rsidP="00CA34AE">
            <w:pPr>
              <w:spacing w:after="60"/>
              <w:rPr>
                <w:rFonts w:eastAsia="Times New Roman"/>
                <w:lang w:eastAsia="en-AU"/>
              </w:rPr>
            </w:pPr>
            <w:r w:rsidRPr="00C00387">
              <w:rPr>
                <w:rFonts w:eastAsia="Times New Roman"/>
                <w:lang w:eastAsia="en-AU"/>
              </w:rPr>
              <w:t>Content Manager Reference:</w:t>
            </w:r>
          </w:p>
          <w:p w14:paraId="0329D37C" w14:textId="196CEAA5" w:rsidR="00063E41" w:rsidRDefault="00063E41" w:rsidP="00CA34AE">
            <w:pPr>
              <w:spacing w:after="60"/>
              <w:rPr>
                <w:rFonts w:eastAsia="Times New Roman"/>
                <w:lang w:eastAsia="en-AU"/>
              </w:rPr>
            </w:pPr>
            <w:r>
              <w:rPr>
                <w:rFonts w:eastAsia="Times New Roman"/>
                <w:lang w:eastAsia="en-AU"/>
              </w:rPr>
              <w:t>S23/10131</w:t>
            </w:r>
            <w:r w:rsidR="00791FB4">
              <w:rPr>
                <w:rFonts w:eastAsia="Times New Roman"/>
                <w:lang w:eastAsia="en-AU"/>
              </w:rPr>
              <w:t>6</w:t>
            </w:r>
          </w:p>
          <w:p w14:paraId="0933C08B" w14:textId="011D119B" w:rsidR="00152315" w:rsidRDefault="00152315" w:rsidP="00D251A2">
            <w:pPr>
              <w:pStyle w:val="Tabledata"/>
            </w:pPr>
          </w:p>
        </w:tc>
        <w:tc>
          <w:tcPr>
            <w:tcW w:w="2505" w:type="dxa"/>
          </w:tcPr>
          <w:p w14:paraId="3C222E69" w14:textId="77777777" w:rsidR="00152315" w:rsidRDefault="00D251A2" w:rsidP="00D251A2">
            <w:pPr>
              <w:pStyle w:val="Tabledata"/>
            </w:pPr>
            <w:r>
              <w:t xml:space="preserve">Endorsed by the </w:t>
            </w:r>
          </w:p>
          <w:p w14:paraId="2F42AF89" w14:textId="7BD882E3" w:rsidR="00152315" w:rsidRDefault="00152315" w:rsidP="00D251A2">
            <w:pPr>
              <w:pStyle w:val="Tabledata"/>
            </w:pPr>
            <w:r>
              <w:t xml:space="preserve">A/ </w:t>
            </w:r>
            <w:r w:rsidR="00D251A2">
              <w:t xml:space="preserve">Assistant </w:t>
            </w:r>
          </w:p>
          <w:p w14:paraId="216E5250" w14:textId="6AB4A59F" w:rsidR="00D251A2" w:rsidRPr="004A25ED" w:rsidRDefault="00D251A2" w:rsidP="00D251A2">
            <w:pPr>
              <w:pStyle w:val="Tabledata"/>
            </w:pPr>
            <w:r>
              <w:t>Commissioner Women and Young People</w:t>
            </w:r>
          </w:p>
        </w:tc>
        <w:tc>
          <w:tcPr>
            <w:tcW w:w="1982" w:type="dxa"/>
          </w:tcPr>
          <w:p w14:paraId="20589B49" w14:textId="2BCB0A48" w:rsidR="00D251A2" w:rsidRPr="00DD6F35" w:rsidRDefault="004F4693" w:rsidP="00D251A2">
            <w:pPr>
              <w:pStyle w:val="Tabledata"/>
            </w:pPr>
            <w:r>
              <w:t>9 November 2023</w:t>
            </w:r>
          </w:p>
        </w:tc>
        <w:tc>
          <w:tcPr>
            <w:tcW w:w="1754" w:type="dxa"/>
            <w:vMerge w:val="restart"/>
          </w:tcPr>
          <w:p w14:paraId="0249F94B" w14:textId="126FC80C" w:rsidR="00D251A2" w:rsidRPr="00DD6F35" w:rsidRDefault="00874955" w:rsidP="00D251A2">
            <w:pPr>
              <w:pStyle w:val="Tabledata"/>
            </w:pPr>
            <w:r>
              <w:t>1</w:t>
            </w:r>
            <w:r w:rsidR="005C3883">
              <w:t>8</w:t>
            </w:r>
            <w:r>
              <w:t xml:space="preserve"> December 2023</w:t>
            </w:r>
          </w:p>
        </w:tc>
      </w:tr>
      <w:tr w:rsidR="00D251A2" w:rsidRPr="007D3C6F" w14:paraId="57BB77A9" w14:textId="77777777" w:rsidTr="00DD6F35">
        <w:tc>
          <w:tcPr>
            <w:tcW w:w="1114" w:type="dxa"/>
            <w:vMerge/>
          </w:tcPr>
          <w:p w14:paraId="3710AFFA" w14:textId="77777777" w:rsidR="00D251A2" w:rsidRDefault="00D251A2" w:rsidP="00D251A2">
            <w:pPr>
              <w:pStyle w:val="Tabledata"/>
            </w:pPr>
          </w:p>
        </w:tc>
        <w:tc>
          <w:tcPr>
            <w:tcW w:w="2104" w:type="dxa"/>
            <w:vMerge/>
          </w:tcPr>
          <w:p w14:paraId="163BED67" w14:textId="77777777" w:rsidR="00D251A2" w:rsidRDefault="00D251A2" w:rsidP="00D251A2">
            <w:pPr>
              <w:pStyle w:val="Tabledata"/>
            </w:pPr>
          </w:p>
        </w:tc>
        <w:tc>
          <w:tcPr>
            <w:tcW w:w="2505" w:type="dxa"/>
          </w:tcPr>
          <w:p w14:paraId="140F56B9" w14:textId="412A592B" w:rsidR="00D251A2" w:rsidRPr="004A25ED" w:rsidRDefault="00D251A2" w:rsidP="00D251A2">
            <w:pPr>
              <w:pStyle w:val="Tabledata"/>
            </w:pPr>
            <w:r>
              <w:t xml:space="preserve">Approved by </w:t>
            </w:r>
            <w:r w:rsidR="00152315">
              <w:t xml:space="preserve">Deputy Commissioner Operational </w:t>
            </w:r>
            <w:r w:rsidR="00E335CF">
              <w:t>Support</w:t>
            </w:r>
            <w:r w:rsidR="00152315">
              <w:t xml:space="preserve"> </w:t>
            </w:r>
          </w:p>
        </w:tc>
        <w:tc>
          <w:tcPr>
            <w:tcW w:w="1982" w:type="dxa"/>
          </w:tcPr>
          <w:p w14:paraId="2B7EA391" w14:textId="72E8C943" w:rsidR="00D251A2" w:rsidRPr="00DD6F35" w:rsidRDefault="004F4693" w:rsidP="00D251A2">
            <w:pPr>
              <w:pStyle w:val="Tabledata"/>
            </w:pPr>
            <w:r>
              <w:t>15 November 2023</w:t>
            </w:r>
          </w:p>
        </w:tc>
        <w:tc>
          <w:tcPr>
            <w:tcW w:w="1754" w:type="dxa"/>
            <w:vMerge/>
          </w:tcPr>
          <w:p w14:paraId="3455B988" w14:textId="77777777" w:rsidR="00D251A2" w:rsidRPr="00DD6F35" w:rsidRDefault="00D251A2" w:rsidP="00D251A2">
            <w:pPr>
              <w:pStyle w:val="Tabledata"/>
            </w:pPr>
          </w:p>
        </w:tc>
      </w:tr>
    </w:tbl>
    <w:p w14:paraId="284FD081" w14:textId="77777777" w:rsidR="00245869" w:rsidRPr="00D05B49" w:rsidRDefault="00245869" w:rsidP="00D05B49"/>
    <w:sectPr w:rsidR="00245869" w:rsidRPr="00D05B49" w:rsidSect="00927E3C">
      <w:headerReference w:type="even" r:id="rId26"/>
      <w:headerReference w:type="default" r:id="rId27"/>
      <w:footerReference w:type="default" r:id="rId28"/>
      <w:headerReference w:type="first" r:id="rId29"/>
      <w:pgSz w:w="11900" w:h="16840"/>
      <w:pgMar w:top="1418" w:right="1127"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7F85" w14:textId="77777777" w:rsidR="00A526E4" w:rsidRDefault="00A526E4" w:rsidP="00D06E62">
      <w:r>
        <w:separator/>
      </w:r>
    </w:p>
  </w:endnote>
  <w:endnote w:type="continuationSeparator" w:id="0">
    <w:p w14:paraId="25E902EC" w14:textId="77777777" w:rsidR="00A526E4" w:rsidRDefault="00A526E4"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329C" w14:textId="346A42EC" w:rsidR="00654561" w:rsidRDefault="00654561" w:rsidP="00927E3C">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tab/>
    </w:r>
    <w:r w:rsidRPr="00627992">
      <w:t xml:space="preserve">Page </w:t>
    </w:r>
    <w:r w:rsidRPr="00627992">
      <w:fldChar w:fldCharType="begin"/>
    </w:r>
    <w:r w:rsidRPr="00627992">
      <w:instrText xml:space="preserve"> PAGE  \* Arabic  \* MERGEFORMAT </w:instrText>
    </w:r>
    <w:r w:rsidRPr="00627992">
      <w:fldChar w:fldCharType="separate"/>
    </w:r>
    <w:r>
      <w:rPr>
        <w:noProof/>
      </w:rPr>
      <w:t>7</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AD141" w14:textId="77777777" w:rsidR="00A526E4" w:rsidRDefault="00A526E4" w:rsidP="00D06E62">
      <w:r>
        <w:separator/>
      </w:r>
    </w:p>
  </w:footnote>
  <w:footnote w:type="continuationSeparator" w:id="0">
    <w:p w14:paraId="2286068A" w14:textId="77777777" w:rsidR="00A526E4" w:rsidRDefault="00A526E4" w:rsidP="00D06E62">
      <w:r>
        <w:continuationSeparator/>
      </w:r>
    </w:p>
  </w:footnote>
  <w:footnote w:id="1">
    <w:p w14:paraId="0D60333D" w14:textId="77777777" w:rsidR="00654561" w:rsidRDefault="00654561" w:rsidP="00851F97">
      <w:pPr>
        <w:pStyle w:val="FootnoteText"/>
      </w:pPr>
      <w:r>
        <w:rPr>
          <w:rStyle w:val="FootnoteReference"/>
        </w:rPr>
        <w:footnoteRef/>
      </w:r>
      <w:r>
        <w:t xml:space="preserve"> </w:t>
      </w:r>
      <w:r w:rsidRPr="00032815">
        <w:rPr>
          <w:i/>
        </w:rPr>
        <w:t>Road Traffic Act 1974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031D1" w14:textId="77777777" w:rsidR="00654561" w:rsidRDefault="00000000">
    <w:pPr>
      <w:pStyle w:val="Header"/>
    </w:pPr>
    <w:r>
      <w:rPr>
        <w:noProof/>
      </w:rPr>
      <w:pict w14:anchorId="1D365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622.3pt;height:24.4pt;rotation:315;z-index:-251653632;mso-position-horizontal:center;mso-position-horizontal-relative:margin;mso-position-vertical:center;mso-position-vertical-relative:margin" o:allowincell="f" fillcolor="silver" stroked="f">
          <v:fill opacity=".5"/>
          <v:textpath style="font-family:&quot;Arial&quot;;font-size:1pt" string="Draft and not for further dissemintation until 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E995" w14:textId="77777777" w:rsidR="00654561" w:rsidRPr="00C15CE3" w:rsidRDefault="00000000" w:rsidP="00EA7EAC">
    <w:pPr>
      <w:pStyle w:val="Subtitle"/>
      <w:rPr>
        <w:rFonts w:hint="eastAsia"/>
      </w:rPr>
    </w:pPr>
    <w:r>
      <w:rPr>
        <w:rFonts w:hint="eastAsia"/>
        <w:noProof/>
      </w:rPr>
      <w:pict w14:anchorId="48E226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622.3pt;height:24.4pt;rotation:315;z-index:-251651584;mso-position-horizontal:center;mso-position-horizontal-relative:margin;mso-position-vertical:center;mso-position-vertical-relative:margin" o:allowincell="f" fillcolor="silver" stroked="f">
          <v:fill opacity=".5"/>
          <v:textpath style="font-family:&quot;Arial&quot;;font-size:1pt" string="Draft and not for further dissemintation until approved"/>
          <w10:wrap anchorx="margin" anchory="margin"/>
        </v:shape>
      </w:pict>
    </w:r>
    <w:r w:rsidR="00654561" w:rsidRPr="00C15CE3">
      <w:t xml:space="preserve">Commissioner’s Operating </w:t>
    </w:r>
  </w:p>
  <w:p w14:paraId="22B7AC4F" w14:textId="77777777" w:rsidR="00654561" w:rsidRPr="00C15CE3" w:rsidRDefault="00654561" w:rsidP="00EA7EAC">
    <w:pPr>
      <w:pStyle w:val="Subtitle"/>
      <w:rPr>
        <w:rFonts w:hint="eastAsia"/>
      </w:rPr>
    </w:pPr>
    <w:r w:rsidRPr="008114B3">
      <w:rPr>
        <w:rFonts w:cs="Arial"/>
        <w:noProof/>
        <w:sz w:val="56"/>
        <w:szCs w:val="56"/>
        <w:lang w:eastAsia="en-AU"/>
      </w:rPr>
      <mc:AlternateContent>
        <mc:Choice Requires="wps">
          <w:drawing>
            <wp:anchor distT="0" distB="0" distL="114300" distR="114300" simplePos="0" relativeHeight="251655680" behindDoc="0" locked="0" layoutInCell="1" allowOverlap="1" wp14:anchorId="26F42F4C" wp14:editId="00C730E8">
              <wp:simplePos x="0" y="0"/>
              <wp:positionH relativeFrom="column">
                <wp:posOffset>104775</wp:posOffset>
              </wp:positionH>
              <wp:positionV relativeFrom="paragraph">
                <wp:posOffset>27940</wp:posOffset>
              </wp:positionV>
              <wp:extent cx="2639695" cy="29654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695" cy="296545"/>
                      </a:xfrm>
                      <a:prstGeom prst="rect">
                        <a:avLst/>
                      </a:prstGeom>
                      <a:noFill/>
                      <a:ln w="9525">
                        <a:noFill/>
                        <a:miter lim="800000"/>
                        <a:headEnd/>
                        <a:tailEnd/>
                      </a:ln>
                    </wps:spPr>
                    <wps:txbx>
                      <w:txbxContent>
                        <w:sdt>
                          <w:sdtPr>
                            <w:rPr>
                              <w:rFonts w:ascii="Arial Bold" w:hAnsi="Arial Bold"/>
                              <w:b/>
                              <w:color w:val="FFFFFF" w:themeColor="background1"/>
                            </w:rPr>
                            <w:id w:val="-1515910683"/>
                          </w:sdtPr>
                          <w:sdtEndPr>
                            <w:rPr>
                              <w:sz w:val="20"/>
                              <w:szCs w:val="20"/>
                            </w:rPr>
                          </w:sdtEndPr>
                          <w:sdtContent>
                            <w:p w14:paraId="23B5EF24" w14:textId="77777777" w:rsidR="00654561" w:rsidRPr="00464E72" w:rsidRDefault="00654561"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F42F4C" id="_x0000_t202" coordsize="21600,21600" o:spt="202" path="m,l,21600r21600,l21600,xe">
              <v:stroke joinstyle="miter"/>
              <v:path gradientshapeok="t" o:connecttype="rect"/>
            </v:shapetype>
            <v:shape id="Text Box 2" o:spid="_x0000_s1026" type="#_x0000_t202" style="position:absolute;margin-left:8.25pt;margin-top:2.2pt;width:207.85pt;height:2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" filled="f" stroked="f">
              <v:textbox>
                <w:txbxContent>
                  <w:sdt>
                    <w:sdtPr>
                      <w:rPr>
                        <w:rFonts w:ascii="Arial Bold" w:hAnsi="Arial Bold"/>
                        <w:b/>
                        <w:color w:val="FFFFFF" w:themeColor="background1"/>
                      </w:rPr>
                      <w:id w:val="-1515910683"/>
                    </w:sdtPr>
                    <w:sdtEndPr>
                      <w:rPr>
                        <w:sz w:val="20"/>
                        <w:szCs w:val="20"/>
                      </w:rPr>
                    </w:sdtEndPr>
                    <w:sdtContent>
                      <w:p w14:paraId="23B5EF24" w14:textId="77777777" w:rsidR="00654561" w:rsidRPr="00464E72" w:rsidRDefault="00654561" w:rsidP="00857A48">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v:shape>
          </w:pict>
        </mc:Fallback>
      </mc:AlternateContent>
    </w:r>
    <w:r>
      <w:tab/>
    </w:r>
    <w:r>
      <w:tab/>
    </w:r>
    <w:r w:rsidRPr="00C15CE3">
      <w:t>Policy and Procedure</w:t>
    </w:r>
  </w:p>
  <w:p w14:paraId="7B5A087F" w14:textId="77777777" w:rsidR="00654561" w:rsidRDefault="006545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71E3" w14:textId="5DC3C6F1" w:rsidR="00654561" w:rsidRDefault="00654561">
    <w:r w:rsidRPr="008114B3">
      <w:rPr>
        <w:rFonts w:cs="Arial"/>
        <w:noProof/>
        <w:sz w:val="56"/>
        <w:szCs w:val="56"/>
        <w:lang w:eastAsia="en-AU"/>
      </w:rPr>
      <mc:AlternateContent>
        <mc:Choice Requires="wps">
          <w:drawing>
            <wp:anchor distT="0" distB="0" distL="114300" distR="114300" simplePos="0" relativeHeight="251657728" behindDoc="0" locked="0" layoutInCell="1" allowOverlap="1" wp14:anchorId="03B87A34" wp14:editId="5734CC05">
              <wp:simplePos x="0" y="0"/>
              <wp:positionH relativeFrom="margin">
                <wp:posOffset>181610</wp:posOffset>
              </wp:positionH>
              <wp:positionV relativeFrom="paragraph">
                <wp:posOffset>287655</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2013338137"/>
                          </w:sdtPr>
                          <w:sdtEndPr>
                            <w:rPr>
                              <w:sz w:val="20"/>
                              <w:szCs w:val="20"/>
                            </w:rPr>
                          </w:sdtEndPr>
                          <w:sdtContent>
                            <w:p w14:paraId="4E90213D" w14:textId="77777777" w:rsidR="00654561" w:rsidRPr="00464E72" w:rsidRDefault="0065456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87A34" id="_x0000_t202" coordsize="21600,21600" o:spt="202" path="m,l,21600r21600,l21600,xe">
              <v:stroke joinstyle="miter"/>
              <v:path gradientshapeok="t" o:connecttype="rect"/>
            </v:shapetype>
            <v:shape id="Text Box 1" o:spid="_x0000_s1027" type="#_x0000_t202" style="position:absolute;margin-left:14.3pt;margin-top:22.65pt;width:129.75pt;height:23.3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" filled="f" stroked="f">
              <v:textbox>
                <w:txbxContent>
                  <w:sdt>
                    <w:sdtPr>
                      <w:rPr>
                        <w:rFonts w:ascii="Arial Bold" w:hAnsi="Arial Bold"/>
                        <w:b/>
                        <w:color w:val="FFFFFF" w:themeColor="background1"/>
                      </w:rPr>
                      <w:id w:val="2013338137"/>
                    </w:sdtPr>
                    <w:sdtEndPr>
                      <w:rPr>
                        <w:sz w:val="20"/>
                        <w:szCs w:val="20"/>
                      </w:rPr>
                    </w:sdtEndPr>
                    <w:sdtContent>
                      <w:p w14:paraId="4E90213D" w14:textId="77777777" w:rsidR="00654561" w:rsidRPr="00464E72" w:rsidRDefault="00654561"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w:drawing>
        <wp:anchor distT="0" distB="0" distL="114300" distR="114300" simplePos="0" relativeHeight="251658752" behindDoc="1" locked="0" layoutInCell="1" allowOverlap="1" wp14:anchorId="1F83BF53" wp14:editId="1C4F8F06">
          <wp:simplePos x="0" y="0"/>
          <wp:positionH relativeFrom="page">
            <wp:posOffset>-29210</wp:posOffset>
          </wp:positionH>
          <wp:positionV relativeFrom="page">
            <wp:posOffset>7620</wp:posOffset>
          </wp:positionV>
          <wp:extent cx="7580630" cy="10719435"/>
          <wp:effectExtent l="0" t="0" r="127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704" behindDoc="0" locked="0" layoutInCell="1" allowOverlap="1" wp14:anchorId="332E91AD" wp14:editId="1C97720A">
              <wp:simplePos x="0" y="0"/>
              <wp:positionH relativeFrom="column">
                <wp:posOffset>2562860</wp:posOffset>
              </wp:positionH>
              <wp:positionV relativeFrom="paragraph">
                <wp:posOffset>40005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8977" w14:textId="77777777" w:rsidR="00654561" w:rsidRDefault="00654561"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91AD" id="Text Box 21" o:spid="_x0000_s1028" type="#_x0000_t202" style="position:absolute;margin-left:201.8pt;margin-top:3.15pt;width:312.75pt;height:42.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" filled="f" stroked="f" strokeweight=".5pt">
              <v:textbox>
                <w:txbxContent>
                  <w:p w14:paraId="6B818977" w14:textId="77777777" w:rsidR="00654561" w:rsidRDefault="00654561" w:rsidP="00B937D8">
                    <w:pPr>
                      <w:pStyle w:val="Publicationtitle"/>
                      <w:rPr>
                        <w:rFonts w:hint="eastAsia"/>
                      </w:rPr>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FF2C4" w14:textId="77777777" w:rsidR="00654561" w:rsidRDefault="00000000">
    <w:pPr>
      <w:pStyle w:val="Header"/>
    </w:pPr>
    <w:r>
      <w:rPr>
        <w:noProof/>
      </w:rPr>
      <w:pict w14:anchorId="78FEBB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622.3pt;height:24.4pt;rotation:315;z-index:-251647488;mso-position-horizontal:center;mso-position-horizontal-relative:margin;mso-position-vertical:center;mso-position-vertical-relative:margin" o:allowincell="f" fillcolor="silver" stroked="f">
          <v:fill opacity=".5"/>
          <v:textpath style="font-family:&quot;Arial&quot;;font-size:1pt" string="Draft and not for further dissemintation until approve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4ECC" w14:textId="1D3D17F1" w:rsidR="00654561" w:rsidRDefault="00654561" w:rsidP="004D040B">
    <w:pPr>
      <w:pStyle w:val="Header"/>
      <w:pBdr>
        <w:bottom w:val="single" w:sz="4" w:space="3" w:color="auto"/>
      </w:pBdr>
    </w:pPr>
    <w:r>
      <w:rPr>
        <w:noProof/>
      </w:rPr>
      <w:t xml:space="preserve"> </w:t>
    </w:r>
    <w:r>
      <w:rPr>
        <w:noProof/>
      </w:rPr>
      <w:fldChar w:fldCharType="begin"/>
    </w:r>
    <w:r>
      <w:rPr>
        <w:noProof/>
      </w:rPr>
      <w:instrText xml:space="preserve"> STYLEREF  Title  \* MERGEFORMAT </w:instrText>
    </w:r>
    <w:r>
      <w:rPr>
        <w:noProof/>
      </w:rPr>
      <w:fldChar w:fldCharType="separate"/>
    </w:r>
    <w:r w:rsidR="005C3883">
      <w:rPr>
        <w:noProof/>
      </w:rPr>
      <w:t>COPP 9.9 Vehicles and Buggies</w:t>
    </w:r>
    <w:r>
      <w:rPr>
        <w:noProof/>
      </w:rPr>
      <w:fldChar w:fldCharType="end"/>
    </w:r>
    <w:r>
      <w:rPr>
        <w:noProof/>
      </w:rPr>
      <w:t xml:space="preserve"> v</w:t>
    </w:r>
    <w:r w:rsidR="00D251A2">
      <w:rPr>
        <w:noProof/>
      </w:rPr>
      <w:t>4</w:t>
    </w:r>
    <w:r>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C173B" w14:textId="77777777" w:rsidR="00654561" w:rsidRDefault="00000000">
    <w:pPr>
      <w:pStyle w:val="Header"/>
    </w:pPr>
    <w:r>
      <w:rPr>
        <w:noProof/>
      </w:rPr>
      <w:pict w14:anchorId="090519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622.3pt;height:24.4pt;rotation:315;z-index:-251649536;mso-position-horizontal:center;mso-position-horizontal-relative:margin;mso-position-vertical:center;mso-position-vertical-relative:margin" o:allowincell="f" fillcolor="silver" stroked="f">
          <v:fill opacity=".5"/>
          <v:textpath style="font-family:&quot;Arial&quot;;font-size:1pt" string="Draft and not for further dissemintation until 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F70F2"/>
    <w:multiLevelType w:val="hybridMultilevel"/>
    <w:tmpl w:val="D8F272D4"/>
    <w:lvl w:ilvl="0" w:tplc="9080FBA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B8113D"/>
    <w:multiLevelType w:val="multilevel"/>
    <w:tmpl w:val="F05EEB4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sz w:val="24"/>
        <w:szCs w:val="24"/>
      </w:rPr>
    </w:lvl>
    <w:lvl w:ilvl="2">
      <w:start w:val="1"/>
      <w:numFmt w:val="decimal"/>
      <w:pStyle w:val="Heading3"/>
      <w:lvlText w:val="%1.%2.%3"/>
      <w:lvlJc w:val="left"/>
      <w:pPr>
        <w:ind w:left="720" w:hanging="720"/>
      </w:pPr>
      <w:rPr>
        <w:rFonts w:ascii="Arial" w:hAnsi="Arial" w:cs="Arial" w:hint="default"/>
        <w:b w:val="0"/>
        <w:color w:val="auto"/>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50427F"/>
    <w:multiLevelType w:val="hybridMultilevel"/>
    <w:tmpl w:val="77D6EB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6138DD"/>
    <w:multiLevelType w:val="hybridMultilevel"/>
    <w:tmpl w:val="8044242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2B7E94"/>
    <w:multiLevelType w:val="hybridMultilevel"/>
    <w:tmpl w:val="6FA23A50"/>
    <w:lvl w:ilvl="0" w:tplc="0C090019">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9C5C11"/>
    <w:multiLevelType w:val="hybridMultilevel"/>
    <w:tmpl w:val="D88C2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124473F"/>
    <w:multiLevelType w:val="hybridMultilevel"/>
    <w:tmpl w:val="1F56AD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FF5201"/>
    <w:multiLevelType w:val="hybridMultilevel"/>
    <w:tmpl w:val="79F05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541471"/>
    <w:multiLevelType w:val="hybridMultilevel"/>
    <w:tmpl w:val="CB10C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E901A1"/>
    <w:multiLevelType w:val="hybridMultilevel"/>
    <w:tmpl w:val="4490A3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9D5B03"/>
    <w:multiLevelType w:val="hybridMultilevel"/>
    <w:tmpl w:val="8B3294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EBE1AFC"/>
    <w:multiLevelType w:val="hybridMultilevel"/>
    <w:tmpl w:val="EF180DA4"/>
    <w:lvl w:ilvl="0" w:tplc="A3381802">
      <w:start w:val="1"/>
      <w:numFmt w:val="bullet"/>
      <w:lvlRestart w:val="0"/>
      <w:pStyle w:val="StyleBulleted10pt"/>
      <w:lvlText w:val=""/>
      <w:lvlJc w:val="left"/>
      <w:pPr>
        <w:tabs>
          <w:tab w:val="num" w:pos="1191"/>
        </w:tabs>
        <w:ind w:left="1191" w:hanging="340"/>
      </w:pPr>
      <w:rPr>
        <w:rFonts w:ascii="Symbol" w:hAnsi="Symbol" w:hint="default"/>
        <w:color w:val="000000"/>
        <w:sz w:val="2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C05E6"/>
    <w:multiLevelType w:val="multilevel"/>
    <w:tmpl w:val="F4366C3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004F23"/>
    <w:multiLevelType w:val="hybridMultilevel"/>
    <w:tmpl w:val="E8F464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4CB0EA4"/>
    <w:multiLevelType w:val="hybridMultilevel"/>
    <w:tmpl w:val="C0EA76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E0F76CB"/>
    <w:multiLevelType w:val="hybridMultilevel"/>
    <w:tmpl w:val="321235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F316FAD"/>
    <w:multiLevelType w:val="hybridMultilevel"/>
    <w:tmpl w:val="DADA9F0C"/>
    <w:lvl w:ilvl="0" w:tplc="FFFFFFFF">
      <w:start w:val="1"/>
      <w:numFmt w:val="lowerLetter"/>
      <w:lvlText w:val="%1)"/>
      <w:lvlJc w:val="left"/>
      <w:pPr>
        <w:ind w:left="720" w:hanging="360"/>
      </w:pPr>
    </w:lvl>
    <w:lvl w:ilvl="1" w:tplc="0C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92E3709"/>
    <w:multiLevelType w:val="hybridMultilevel"/>
    <w:tmpl w:val="3548587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1067428">
    <w:abstractNumId w:val="2"/>
  </w:num>
  <w:num w:numId="2" w16cid:durableId="1093159653">
    <w:abstractNumId w:val="0"/>
  </w:num>
  <w:num w:numId="3" w16cid:durableId="672533769">
    <w:abstractNumId w:val="14"/>
  </w:num>
  <w:num w:numId="4" w16cid:durableId="1274901524">
    <w:abstractNumId w:val="12"/>
  </w:num>
  <w:num w:numId="5" w16cid:durableId="1937791312">
    <w:abstractNumId w:val="5"/>
  </w:num>
  <w:num w:numId="6" w16cid:durableId="17493089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07302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8148989">
    <w:abstractNumId w:val="6"/>
  </w:num>
  <w:num w:numId="9" w16cid:durableId="1570922139">
    <w:abstractNumId w:val="4"/>
  </w:num>
  <w:num w:numId="10" w16cid:durableId="279840059">
    <w:abstractNumId w:val="9"/>
  </w:num>
  <w:num w:numId="11" w16cid:durableId="1911579617">
    <w:abstractNumId w:val="8"/>
  </w:num>
  <w:num w:numId="12" w16cid:durableId="863984351">
    <w:abstractNumId w:val="1"/>
  </w:num>
  <w:num w:numId="13" w16cid:durableId="1050105751">
    <w:abstractNumId w:val="16"/>
  </w:num>
  <w:num w:numId="14" w16cid:durableId="1734699648">
    <w:abstractNumId w:val="15"/>
  </w:num>
  <w:num w:numId="15" w16cid:durableId="633099698">
    <w:abstractNumId w:val="7"/>
  </w:num>
  <w:num w:numId="16" w16cid:durableId="1440686441">
    <w:abstractNumId w:val="11"/>
  </w:num>
  <w:num w:numId="17" w16cid:durableId="1972634983">
    <w:abstractNumId w:val="10"/>
  </w:num>
  <w:num w:numId="18" w16cid:durableId="2000185199">
    <w:abstractNumId w:val="3"/>
  </w:num>
  <w:num w:numId="19" w16cid:durableId="1543514408">
    <w:abstractNumId w:val="18"/>
  </w:num>
  <w:num w:numId="20" w16cid:durableId="1217352203">
    <w:abstractNumId w:val="13"/>
  </w:num>
  <w:num w:numId="21" w16cid:durableId="5094179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7276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49296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77152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69585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83296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09818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216937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38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763764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860007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75628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89623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9540198">
    <w:abstractNumId w:val="2"/>
  </w:num>
  <w:num w:numId="35" w16cid:durableId="1884167869">
    <w:abstractNumId w:val="2"/>
  </w:num>
  <w:num w:numId="36" w16cid:durableId="220294394">
    <w:abstractNumId w:val="2"/>
  </w:num>
  <w:num w:numId="37" w16cid:durableId="209774861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Lz2DboGylpHrBp5tl1kwXaDqBTuMIA9wABkmp3KMmOXwJmBLl7c0moFs5TJnj72EOc6hNLTFYXG05U1TDZPm7g==" w:salt="cg5IHufH9o6jzp6c3322hw=="/>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0B3B2E"/>
    <w:rsid w:val="00006395"/>
    <w:rsid w:val="00014669"/>
    <w:rsid w:val="0001514B"/>
    <w:rsid w:val="000222E7"/>
    <w:rsid w:val="00025FB7"/>
    <w:rsid w:val="00031106"/>
    <w:rsid w:val="00033B4E"/>
    <w:rsid w:val="00035203"/>
    <w:rsid w:val="00035CFA"/>
    <w:rsid w:val="00042D8C"/>
    <w:rsid w:val="00044DCC"/>
    <w:rsid w:val="00045F51"/>
    <w:rsid w:val="00046422"/>
    <w:rsid w:val="0005143C"/>
    <w:rsid w:val="00063E41"/>
    <w:rsid w:val="00067914"/>
    <w:rsid w:val="00073D71"/>
    <w:rsid w:val="000755EE"/>
    <w:rsid w:val="00075B4C"/>
    <w:rsid w:val="00082DDF"/>
    <w:rsid w:val="00083945"/>
    <w:rsid w:val="0008451C"/>
    <w:rsid w:val="0008544F"/>
    <w:rsid w:val="0009169A"/>
    <w:rsid w:val="000923A7"/>
    <w:rsid w:val="000925A5"/>
    <w:rsid w:val="00094F7D"/>
    <w:rsid w:val="0009561B"/>
    <w:rsid w:val="000A013B"/>
    <w:rsid w:val="000A7569"/>
    <w:rsid w:val="000A7A06"/>
    <w:rsid w:val="000A7F10"/>
    <w:rsid w:val="000B0D1A"/>
    <w:rsid w:val="000B1378"/>
    <w:rsid w:val="000B3AF4"/>
    <w:rsid w:val="000B3B2E"/>
    <w:rsid w:val="000B6320"/>
    <w:rsid w:val="000C0EE4"/>
    <w:rsid w:val="000C4B1E"/>
    <w:rsid w:val="000C6FB2"/>
    <w:rsid w:val="000D008C"/>
    <w:rsid w:val="000D3686"/>
    <w:rsid w:val="000D4242"/>
    <w:rsid w:val="000D4F67"/>
    <w:rsid w:val="000D61D2"/>
    <w:rsid w:val="000D69A3"/>
    <w:rsid w:val="000D6ADA"/>
    <w:rsid w:val="000E5130"/>
    <w:rsid w:val="000F4439"/>
    <w:rsid w:val="000F5FC4"/>
    <w:rsid w:val="000F7531"/>
    <w:rsid w:val="001035D6"/>
    <w:rsid w:val="0010422B"/>
    <w:rsid w:val="00105279"/>
    <w:rsid w:val="00110A70"/>
    <w:rsid w:val="0011294D"/>
    <w:rsid w:val="001158E9"/>
    <w:rsid w:val="00123238"/>
    <w:rsid w:val="00123F76"/>
    <w:rsid w:val="00125313"/>
    <w:rsid w:val="00125979"/>
    <w:rsid w:val="00126611"/>
    <w:rsid w:val="0012741A"/>
    <w:rsid w:val="00131037"/>
    <w:rsid w:val="00131691"/>
    <w:rsid w:val="00134217"/>
    <w:rsid w:val="00136632"/>
    <w:rsid w:val="00137CF4"/>
    <w:rsid w:val="00141039"/>
    <w:rsid w:val="00142565"/>
    <w:rsid w:val="00142719"/>
    <w:rsid w:val="00142885"/>
    <w:rsid w:val="00144A1B"/>
    <w:rsid w:val="00146739"/>
    <w:rsid w:val="00150099"/>
    <w:rsid w:val="00152315"/>
    <w:rsid w:val="0015400D"/>
    <w:rsid w:val="001550DD"/>
    <w:rsid w:val="00155864"/>
    <w:rsid w:val="0017009D"/>
    <w:rsid w:val="00172EE5"/>
    <w:rsid w:val="00173681"/>
    <w:rsid w:val="001757E8"/>
    <w:rsid w:val="0018149A"/>
    <w:rsid w:val="001858A6"/>
    <w:rsid w:val="00185C17"/>
    <w:rsid w:val="00187AEC"/>
    <w:rsid w:val="001910F6"/>
    <w:rsid w:val="00193880"/>
    <w:rsid w:val="001A10FD"/>
    <w:rsid w:val="001A49F5"/>
    <w:rsid w:val="001A4EDA"/>
    <w:rsid w:val="001C022A"/>
    <w:rsid w:val="001C0BFA"/>
    <w:rsid w:val="001C0CD7"/>
    <w:rsid w:val="001C1F9B"/>
    <w:rsid w:val="001D1C58"/>
    <w:rsid w:val="001D388D"/>
    <w:rsid w:val="00201A5D"/>
    <w:rsid w:val="00203802"/>
    <w:rsid w:val="00205EA0"/>
    <w:rsid w:val="00207868"/>
    <w:rsid w:val="002112C2"/>
    <w:rsid w:val="002113AC"/>
    <w:rsid w:val="00216182"/>
    <w:rsid w:val="002178FA"/>
    <w:rsid w:val="00221589"/>
    <w:rsid w:val="002220EC"/>
    <w:rsid w:val="00222175"/>
    <w:rsid w:val="002222BD"/>
    <w:rsid w:val="002225D1"/>
    <w:rsid w:val="00223E9F"/>
    <w:rsid w:val="00226A6B"/>
    <w:rsid w:val="00232301"/>
    <w:rsid w:val="00232DD6"/>
    <w:rsid w:val="0023677A"/>
    <w:rsid w:val="0024124B"/>
    <w:rsid w:val="00245209"/>
    <w:rsid w:val="0024565E"/>
    <w:rsid w:val="002457AA"/>
    <w:rsid w:val="00245869"/>
    <w:rsid w:val="00247697"/>
    <w:rsid w:val="00250C62"/>
    <w:rsid w:val="0025237E"/>
    <w:rsid w:val="00254316"/>
    <w:rsid w:val="00260AE7"/>
    <w:rsid w:val="00261B03"/>
    <w:rsid w:val="00261B4B"/>
    <w:rsid w:val="002630A3"/>
    <w:rsid w:val="00263F71"/>
    <w:rsid w:val="0026423B"/>
    <w:rsid w:val="002719FB"/>
    <w:rsid w:val="0027609B"/>
    <w:rsid w:val="00277836"/>
    <w:rsid w:val="00282846"/>
    <w:rsid w:val="00285795"/>
    <w:rsid w:val="00292398"/>
    <w:rsid w:val="00293D61"/>
    <w:rsid w:val="002A01D9"/>
    <w:rsid w:val="002A70DC"/>
    <w:rsid w:val="002A746A"/>
    <w:rsid w:val="002A7A3A"/>
    <w:rsid w:val="002B5F82"/>
    <w:rsid w:val="002B6342"/>
    <w:rsid w:val="002C06D4"/>
    <w:rsid w:val="002D06BE"/>
    <w:rsid w:val="002D2A2C"/>
    <w:rsid w:val="002E101C"/>
    <w:rsid w:val="002E10F5"/>
    <w:rsid w:val="002E6F7B"/>
    <w:rsid w:val="0030107D"/>
    <w:rsid w:val="00302144"/>
    <w:rsid w:val="00303915"/>
    <w:rsid w:val="00307964"/>
    <w:rsid w:val="003102E0"/>
    <w:rsid w:val="003111F0"/>
    <w:rsid w:val="00323055"/>
    <w:rsid w:val="0032500A"/>
    <w:rsid w:val="0033077F"/>
    <w:rsid w:val="00331DE9"/>
    <w:rsid w:val="00333594"/>
    <w:rsid w:val="00334EC0"/>
    <w:rsid w:val="003368D1"/>
    <w:rsid w:val="00341A79"/>
    <w:rsid w:val="00342097"/>
    <w:rsid w:val="00352091"/>
    <w:rsid w:val="00355521"/>
    <w:rsid w:val="0036126F"/>
    <w:rsid w:val="003624B8"/>
    <w:rsid w:val="00374F7C"/>
    <w:rsid w:val="00380258"/>
    <w:rsid w:val="00383B02"/>
    <w:rsid w:val="00391426"/>
    <w:rsid w:val="00392A0D"/>
    <w:rsid w:val="003A7EDF"/>
    <w:rsid w:val="003B0725"/>
    <w:rsid w:val="003B1A45"/>
    <w:rsid w:val="003B456B"/>
    <w:rsid w:val="003C1B90"/>
    <w:rsid w:val="003C2C2E"/>
    <w:rsid w:val="003C7794"/>
    <w:rsid w:val="003D207E"/>
    <w:rsid w:val="003D2D54"/>
    <w:rsid w:val="003D6B95"/>
    <w:rsid w:val="003D708E"/>
    <w:rsid w:val="003E6CE1"/>
    <w:rsid w:val="003F7E45"/>
    <w:rsid w:val="00400DF5"/>
    <w:rsid w:val="00402B6C"/>
    <w:rsid w:val="0040796F"/>
    <w:rsid w:val="004103D1"/>
    <w:rsid w:val="004122AE"/>
    <w:rsid w:val="00415555"/>
    <w:rsid w:val="004174FF"/>
    <w:rsid w:val="00421ACC"/>
    <w:rsid w:val="0042407A"/>
    <w:rsid w:val="00452313"/>
    <w:rsid w:val="00452432"/>
    <w:rsid w:val="004536CF"/>
    <w:rsid w:val="00457598"/>
    <w:rsid w:val="004638EC"/>
    <w:rsid w:val="00464E72"/>
    <w:rsid w:val="0046597E"/>
    <w:rsid w:val="0047095B"/>
    <w:rsid w:val="004722D4"/>
    <w:rsid w:val="004832F3"/>
    <w:rsid w:val="00483FE7"/>
    <w:rsid w:val="00490500"/>
    <w:rsid w:val="00492118"/>
    <w:rsid w:val="004943D6"/>
    <w:rsid w:val="00495988"/>
    <w:rsid w:val="004A25ED"/>
    <w:rsid w:val="004B307A"/>
    <w:rsid w:val="004B30E5"/>
    <w:rsid w:val="004B6106"/>
    <w:rsid w:val="004C040F"/>
    <w:rsid w:val="004C08AD"/>
    <w:rsid w:val="004C749C"/>
    <w:rsid w:val="004D040B"/>
    <w:rsid w:val="004D1414"/>
    <w:rsid w:val="004E571B"/>
    <w:rsid w:val="004E7CE6"/>
    <w:rsid w:val="004F146A"/>
    <w:rsid w:val="004F2A8E"/>
    <w:rsid w:val="004F4693"/>
    <w:rsid w:val="004F75CB"/>
    <w:rsid w:val="005069A8"/>
    <w:rsid w:val="00507B15"/>
    <w:rsid w:val="005172C1"/>
    <w:rsid w:val="005172D1"/>
    <w:rsid w:val="00521AF0"/>
    <w:rsid w:val="00530931"/>
    <w:rsid w:val="0055232A"/>
    <w:rsid w:val="00554385"/>
    <w:rsid w:val="00554E9F"/>
    <w:rsid w:val="00556AD4"/>
    <w:rsid w:val="00560FEF"/>
    <w:rsid w:val="00563117"/>
    <w:rsid w:val="005657AE"/>
    <w:rsid w:val="00565C93"/>
    <w:rsid w:val="00572EDD"/>
    <w:rsid w:val="00576EFF"/>
    <w:rsid w:val="00582DC2"/>
    <w:rsid w:val="00592112"/>
    <w:rsid w:val="00594038"/>
    <w:rsid w:val="005A08A0"/>
    <w:rsid w:val="005A2030"/>
    <w:rsid w:val="005A3EA6"/>
    <w:rsid w:val="005B09B6"/>
    <w:rsid w:val="005B35B0"/>
    <w:rsid w:val="005B39B0"/>
    <w:rsid w:val="005B3E39"/>
    <w:rsid w:val="005C05DB"/>
    <w:rsid w:val="005C3883"/>
    <w:rsid w:val="005D1754"/>
    <w:rsid w:val="005D1864"/>
    <w:rsid w:val="005D44E4"/>
    <w:rsid w:val="005D5CE4"/>
    <w:rsid w:val="005D600F"/>
    <w:rsid w:val="005E2318"/>
    <w:rsid w:val="005E566A"/>
    <w:rsid w:val="005F3101"/>
    <w:rsid w:val="00602C0F"/>
    <w:rsid w:val="00602DCB"/>
    <w:rsid w:val="00603E24"/>
    <w:rsid w:val="00604A9F"/>
    <w:rsid w:val="0060744C"/>
    <w:rsid w:val="00610D03"/>
    <w:rsid w:val="006139AA"/>
    <w:rsid w:val="00620182"/>
    <w:rsid w:val="00627992"/>
    <w:rsid w:val="00630D59"/>
    <w:rsid w:val="00632D84"/>
    <w:rsid w:val="006335A4"/>
    <w:rsid w:val="00634C54"/>
    <w:rsid w:val="0063632C"/>
    <w:rsid w:val="00636C60"/>
    <w:rsid w:val="006444FB"/>
    <w:rsid w:val="00644A2D"/>
    <w:rsid w:val="00647A76"/>
    <w:rsid w:val="00650505"/>
    <w:rsid w:val="00653BF3"/>
    <w:rsid w:val="00653D4B"/>
    <w:rsid w:val="00654561"/>
    <w:rsid w:val="00656F4A"/>
    <w:rsid w:val="006577F5"/>
    <w:rsid w:val="00683170"/>
    <w:rsid w:val="00683B58"/>
    <w:rsid w:val="006842BA"/>
    <w:rsid w:val="00694CDB"/>
    <w:rsid w:val="006A332C"/>
    <w:rsid w:val="006A36BB"/>
    <w:rsid w:val="006B1606"/>
    <w:rsid w:val="006B2BD7"/>
    <w:rsid w:val="006B3601"/>
    <w:rsid w:val="006B66BC"/>
    <w:rsid w:val="006B6A7A"/>
    <w:rsid w:val="006B6AA3"/>
    <w:rsid w:val="006C7986"/>
    <w:rsid w:val="006C7DCC"/>
    <w:rsid w:val="006D3A6E"/>
    <w:rsid w:val="006E377B"/>
    <w:rsid w:val="006F1DC8"/>
    <w:rsid w:val="006F5065"/>
    <w:rsid w:val="006F5477"/>
    <w:rsid w:val="00711C79"/>
    <w:rsid w:val="00715807"/>
    <w:rsid w:val="007173AD"/>
    <w:rsid w:val="00723B70"/>
    <w:rsid w:val="00723BC5"/>
    <w:rsid w:val="00723C2A"/>
    <w:rsid w:val="00731EA4"/>
    <w:rsid w:val="00731FFD"/>
    <w:rsid w:val="00736BDC"/>
    <w:rsid w:val="007444AC"/>
    <w:rsid w:val="00746161"/>
    <w:rsid w:val="00752A9E"/>
    <w:rsid w:val="00757C68"/>
    <w:rsid w:val="00765EFD"/>
    <w:rsid w:val="00767355"/>
    <w:rsid w:val="007724EA"/>
    <w:rsid w:val="00774B77"/>
    <w:rsid w:val="00775238"/>
    <w:rsid w:val="007768B4"/>
    <w:rsid w:val="00784D0B"/>
    <w:rsid w:val="00791FB4"/>
    <w:rsid w:val="0079641A"/>
    <w:rsid w:val="007967DE"/>
    <w:rsid w:val="007973D9"/>
    <w:rsid w:val="0079789A"/>
    <w:rsid w:val="007A7E93"/>
    <w:rsid w:val="007B0B88"/>
    <w:rsid w:val="007B2B8C"/>
    <w:rsid w:val="007B6BD0"/>
    <w:rsid w:val="007C2434"/>
    <w:rsid w:val="007C2C59"/>
    <w:rsid w:val="007C676D"/>
    <w:rsid w:val="007C7440"/>
    <w:rsid w:val="007D05A7"/>
    <w:rsid w:val="007D3C6F"/>
    <w:rsid w:val="007E0146"/>
    <w:rsid w:val="007E2D9D"/>
    <w:rsid w:val="007E34AD"/>
    <w:rsid w:val="007E3F27"/>
    <w:rsid w:val="007E428A"/>
    <w:rsid w:val="007E67F4"/>
    <w:rsid w:val="007E6F60"/>
    <w:rsid w:val="008000C6"/>
    <w:rsid w:val="00803710"/>
    <w:rsid w:val="00805A6A"/>
    <w:rsid w:val="008114B3"/>
    <w:rsid w:val="008132AC"/>
    <w:rsid w:val="00830C0B"/>
    <w:rsid w:val="00831C82"/>
    <w:rsid w:val="00833304"/>
    <w:rsid w:val="0083770F"/>
    <w:rsid w:val="00844223"/>
    <w:rsid w:val="00851F97"/>
    <w:rsid w:val="00857A48"/>
    <w:rsid w:val="0086067A"/>
    <w:rsid w:val="0086237E"/>
    <w:rsid w:val="00864FF5"/>
    <w:rsid w:val="00867933"/>
    <w:rsid w:val="0087151B"/>
    <w:rsid w:val="00874955"/>
    <w:rsid w:val="00877DEB"/>
    <w:rsid w:val="0088099B"/>
    <w:rsid w:val="00881EEB"/>
    <w:rsid w:val="008828F8"/>
    <w:rsid w:val="00884CB9"/>
    <w:rsid w:val="00892581"/>
    <w:rsid w:val="00892C99"/>
    <w:rsid w:val="00892E84"/>
    <w:rsid w:val="00894B66"/>
    <w:rsid w:val="008976B1"/>
    <w:rsid w:val="008A1C16"/>
    <w:rsid w:val="008A6329"/>
    <w:rsid w:val="008B50F4"/>
    <w:rsid w:val="008B5E88"/>
    <w:rsid w:val="008B7F9B"/>
    <w:rsid w:val="008C604B"/>
    <w:rsid w:val="008D0D44"/>
    <w:rsid w:val="008D30E1"/>
    <w:rsid w:val="008D3DE0"/>
    <w:rsid w:val="008D51C1"/>
    <w:rsid w:val="008D660C"/>
    <w:rsid w:val="008E123F"/>
    <w:rsid w:val="008E3F79"/>
    <w:rsid w:val="008E6A6E"/>
    <w:rsid w:val="008F2F38"/>
    <w:rsid w:val="008F3C05"/>
    <w:rsid w:val="00904BD5"/>
    <w:rsid w:val="00905AAA"/>
    <w:rsid w:val="00907F11"/>
    <w:rsid w:val="0091065E"/>
    <w:rsid w:val="00912E7F"/>
    <w:rsid w:val="00920CD8"/>
    <w:rsid w:val="00922908"/>
    <w:rsid w:val="00922C9B"/>
    <w:rsid w:val="00924A33"/>
    <w:rsid w:val="00926AFE"/>
    <w:rsid w:val="00927E3C"/>
    <w:rsid w:val="00930352"/>
    <w:rsid w:val="00930B45"/>
    <w:rsid w:val="00931483"/>
    <w:rsid w:val="00932292"/>
    <w:rsid w:val="00936BA7"/>
    <w:rsid w:val="00936BE4"/>
    <w:rsid w:val="00937800"/>
    <w:rsid w:val="00952036"/>
    <w:rsid w:val="009561AD"/>
    <w:rsid w:val="00957545"/>
    <w:rsid w:val="0096091F"/>
    <w:rsid w:val="009617ED"/>
    <w:rsid w:val="0096389A"/>
    <w:rsid w:val="0097161C"/>
    <w:rsid w:val="009733C6"/>
    <w:rsid w:val="009832FF"/>
    <w:rsid w:val="009962C0"/>
    <w:rsid w:val="00997140"/>
    <w:rsid w:val="009A19E1"/>
    <w:rsid w:val="009A2BB1"/>
    <w:rsid w:val="009A61E6"/>
    <w:rsid w:val="009A6855"/>
    <w:rsid w:val="009B690D"/>
    <w:rsid w:val="009B751B"/>
    <w:rsid w:val="009B758A"/>
    <w:rsid w:val="009C1EE0"/>
    <w:rsid w:val="009C2E50"/>
    <w:rsid w:val="009D3963"/>
    <w:rsid w:val="009D3D8E"/>
    <w:rsid w:val="009E0AFB"/>
    <w:rsid w:val="009E52FA"/>
    <w:rsid w:val="009F0E1F"/>
    <w:rsid w:val="009F0FF6"/>
    <w:rsid w:val="009F4ADF"/>
    <w:rsid w:val="009F7D30"/>
    <w:rsid w:val="00A00430"/>
    <w:rsid w:val="00A02B7C"/>
    <w:rsid w:val="00A0617C"/>
    <w:rsid w:val="00A06BCB"/>
    <w:rsid w:val="00A10561"/>
    <w:rsid w:val="00A13D0C"/>
    <w:rsid w:val="00A14AB8"/>
    <w:rsid w:val="00A1777B"/>
    <w:rsid w:val="00A2189D"/>
    <w:rsid w:val="00A226AA"/>
    <w:rsid w:val="00A23A6F"/>
    <w:rsid w:val="00A25D70"/>
    <w:rsid w:val="00A27FF1"/>
    <w:rsid w:val="00A35152"/>
    <w:rsid w:val="00A3716B"/>
    <w:rsid w:val="00A37664"/>
    <w:rsid w:val="00A43B26"/>
    <w:rsid w:val="00A43D05"/>
    <w:rsid w:val="00A526E4"/>
    <w:rsid w:val="00A54C9E"/>
    <w:rsid w:val="00A67CE5"/>
    <w:rsid w:val="00A72376"/>
    <w:rsid w:val="00A7656B"/>
    <w:rsid w:val="00A77911"/>
    <w:rsid w:val="00A80089"/>
    <w:rsid w:val="00A820CD"/>
    <w:rsid w:val="00A825C2"/>
    <w:rsid w:val="00A82A06"/>
    <w:rsid w:val="00A86B71"/>
    <w:rsid w:val="00A86DDE"/>
    <w:rsid w:val="00A86F77"/>
    <w:rsid w:val="00A91EF2"/>
    <w:rsid w:val="00A94183"/>
    <w:rsid w:val="00A96ACF"/>
    <w:rsid w:val="00A97015"/>
    <w:rsid w:val="00AA0CCE"/>
    <w:rsid w:val="00AA0E37"/>
    <w:rsid w:val="00AA30D1"/>
    <w:rsid w:val="00AC5EAE"/>
    <w:rsid w:val="00AD33B1"/>
    <w:rsid w:val="00AE0032"/>
    <w:rsid w:val="00AE3362"/>
    <w:rsid w:val="00AE5D4B"/>
    <w:rsid w:val="00AF065E"/>
    <w:rsid w:val="00AF2391"/>
    <w:rsid w:val="00AF2566"/>
    <w:rsid w:val="00AF2BA8"/>
    <w:rsid w:val="00AF4C82"/>
    <w:rsid w:val="00AF7DDC"/>
    <w:rsid w:val="00B024E0"/>
    <w:rsid w:val="00B02B08"/>
    <w:rsid w:val="00B24129"/>
    <w:rsid w:val="00B25582"/>
    <w:rsid w:val="00B410A4"/>
    <w:rsid w:val="00B55B18"/>
    <w:rsid w:val="00B569AB"/>
    <w:rsid w:val="00B6025A"/>
    <w:rsid w:val="00B67BEA"/>
    <w:rsid w:val="00B72BD7"/>
    <w:rsid w:val="00B77530"/>
    <w:rsid w:val="00B8281A"/>
    <w:rsid w:val="00B828FD"/>
    <w:rsid w:val="00B85589"/>
    <w:rsid w:val="00B85FB0"/>
    <w:rsid w:val="00B937D8"/>
    <w:rsid w:val="00BA3420"/>
    <w:rsid w:val="00BB24F4"/>
    <w:rsid w:val="00BB7695"/>
    <w:rsid w:val="00BD141A"/>
    <w:rsid w:val="00BE1506"/>
    <w:rsid w:val="00BE330D"/>
    <w:rsid w:val="00BF420B"/>
    <w:rsid w:val="00BF4E68"/>
    <w:rsid w:val="00BF5188"/>
    <w:rsid w:val="00BF74A9"/>
    <w:rsid w:val="00C002DF"/>
    <w:rsid w:val="00C017FE"/>
    <w:rsid w:val="00C01C12"/>
    <w:rsid w:val="00C04C64"/>
    <w:rsid w:val="00C06A93"/>
    <w:rsid w:val="00C0767A"/>
    <w:rsid w:val="00C11C3C"/>
    <w:rsid w:val="00C12F04"/>
    <w:rsid w:val="00C15484"/>
    <w:rsid w:val="00C16D85"/>
    <w:rsid w:val="00C2101E"/>
    <w:rsid w:val="00C2579C"/>
    <w:rsid w:val="00C27586"/>
    <w:rsid w:val="00C33620"/>
    <w:rsid w:val="00C34111"/>
    <w:rsid w:val="00C36A8C"/>
    <w:rsid w:val="00C371E9"/>
    <w:rsid w:val="00C40577"/>
    <w:rsid w:val="00C425CD"/>
    <w:rsid w:val="00C4627E"/>
    <w:rsid w:val="00C510C3"/>
    <w:rsid w:val="00C5136A"/>
    <w:rsid w:val="00C54F34"/>
    <w:rsid w:val="00C606E2"/>
    <w:rsid w:val="00C61F5F"/>
    <w:rsid w:val="00C62B3C"/>
    <w:rsid w:val="00C630BD"/>
    <w:rsid w:val="00C67821"/>
    <w:rsid w:val="00C703D4"/>
    <w:rsid w:val="00C72F3F"/>
    <w:rsid w:val="00C82493"/>
    <w:rsid w:val="00C8272F"/>
    <w:rsid w:val="00C844D1"/>
    <w:rsid w:val="00C851A4"/>
    <w:rsid w:val="00C90D0C"/>
    <w:rsid w:val="00C93F17"/>
    <w:rsid w:val="00C9699E"/>
    <w:rsid w:val="00CA13C8"/>
    <w:rsid w:val="00CA21A6"/>
    <w:rsid w:val="00CA34AE"/>
    <w:rsid w:val="00CA397B"/>
    <w:rsid w:val="00CA484F"/>
    <w:rsid w:val="00CB1218"/>
    <w:rsid w:val="00CB299D"/>
    <w:rsid w:val="00CB60FC"/>
    <w:rsid w:val="00CB7D74"/>
    <w:rsid w:val="00CC0B9F"/>
    <w:rsid w:val="00CC1A39"/>
    <w:rsid w:val="00CD07D4"/>
    <w:rsid w:val="00CD41FB"/>
    <w:rsid w:val="00CE1A06"/>
    <w:rsid w:val="00CE71CB"/>
    <w:rsid w:val="00CF1874"/>
    <w:rsid w:val="00CF3C15"/>
    <w:rsid w:val="00CF58D1"/>
    <w:rsid w:val="00CF769A"/>
    <w:rsid w:val="00D0092B"/>
    <w:rsid w:val="00D04F36"/>
    <w:rsid w:val="00D05B49"/>
    <w:rsid w:val="00D06E62"/>
    <w:rsid w:val="00D07B17"/>
    <w:rsid w:val="00D130CA"/>
    <w:rsid w:val="00D150A0"/>
    <w:rsid w:val="00D152E7"/>
    <w:rsid w:val="00D166C0"/>
    <w:rsid w:val="00D20E41"/>
    <w:rsid w:val="00D23D84"/>
    <w:rsid w:val="00D251A2"/>
    <w:rsid w:val="00D35E6C"/>
    <w:rsid w:val="00D431DB"/>
    <w:rsid w:val="00D462BA"/>
    <w:rsid w:val="00D465BE"/>
    <w:rsid w:val="00D52373"/>
    <w:rsid w:val="00D54850"/>
    <w:rsid w:val="00D56598"/>
    <w:rsid w:val="00D60BD4"/>
    <w:rsid w:val="00D617ED"/>
    <w:rsid w:val="00D65D26"/>
    <w:rsid w:val="00D70A6D"/>
    <w:rsid w:val="00D7192D"/>
    <w:rsid w:val="00D73A8C"/>
    <w:rsid w:val="00D9215F"/>
    <w:rsid w:val="00D9225F"/>
    <w:rsid w:val="00D9330E"/>
    <w:rsid w:val="00D94E0D"/>
    <w:rsid w:val="00DA0BE0"/>
    <w:rsid w:val="00DA0C42"/>
    <w:rsid w:val="00DA148A"/>
    <w:rsid w:val="00DA674D"/>
    <w:rsid w:val="00DA72F0"/>
    <w:rsid w:val="00DB1FE6"/>
    <w:rsid w:val="00DC090F"/>
    <w:rsid w:val="00DC43B4"/>
    <w:rsid w:val="00DD0944"/>
    <w:rsid w:val="00DD28CA"/>
    <w:rsid w:val="00DD327E"/>
    <w:rsid w:val="00DD32CC"/>
    <w:rsid w:val="00DD6F35"/>
    <w:rsid w:val="00DE5B0D"/>
    <w:rsid w:val="00DE6901"/>
    <w:rsid w:val="00DF14AA"/>
    <w:rsid w:val="00DF2BF9"/>
    <w:rsid w:val="00DF30A8"/>
    <w:rsid w:val="00DF74A5"/>
    <w:rsid w:val="00DF778C"/>
    <w:rsid w:val="00E0096F"/>
    <w:rsid w:val="00E0108A"/>
    <w:rsid w:val="00E102E9"/>
    <w:rsid w:val="00E1182F"/>
    <w:rsid w:val="00E14A79"/>
    <w:rsid w:val="00E15713"/>
    <w:rsid w:val="00E20BA2"/>
    <w:rsid w:val="00E22693"/>
    <w:rsid w:val="00E22AD7"/>
    <w:rsid w:val="00E25F64"/>
    <w:rsid w:val="00E30C43"/>
    <w:rsid w:val="00E32754"/>
    <w:rsid w:val="00E335CF"/>
    <w:rsid w:val="00E35595"/>
    <w:rsid w:val="00E37FEC"/>
    <w:rsid w:val="00E4095A"/>
    <w:rsid w:val="00E44413"/>
    <w:rsid w:val="00E45DCD"/>
    <w:rsid w:val="00E577FF"/>
    <w:rsid w:val="00E7045C"/>
    <w:rsid w:val="00E71AE3"/>
    <w:rsid w:val="00E76298"/>
    <w:rsid w:val="00E76D68"/>
    <w:rsid w:val="00E8380C"/>
    <w:rsid w:val="00E840D5"/>
    <w:rsid w:val="00E84D53"/>
    <w:rsid w:val="00E85941"/>
    <w:rsid w:val="00E92CC1"/>
    <w:rsid w:val="00EA06BB"/>
    <w:rsid w:val="00EA15F8"/>
    <w:rsid w:val="00EA2F74"/>
    <w:rsid w:val="00EA428B"/>
    <w:rsid w:val="00EA52BD"/>
    <w:rsid w:val="00EA6531"/>
    <w:rsid w:val="00EA7EAC"/>
    <w:rsid w:val="00EB4AD6"/>
    <w:rsid w:val="00EB5C1C"/>
    <w:rsid w:val="00EC11D3"/>
    <w:rsid w:val="00EC1A5E"/>
    <w:rsid w:val="00EC2113"/>
    <w:rsid w:val="00EC21B7"/>
    <w:rsid w:val="00EC5AF1"/>
    <w:rsid w:val="00EC6F75"/>
    <w:rsid w:val="00EC7AB2"/>
    <w:rsid w:val="00ED29C5"/>
    <w:rsid w:val="00EE3463"/>
    <w:rsid w:val="00EE59A5"/>
    <w:rsid w:val="00EF1CBD"/>
    <w:rsid w:val="00EF2200"/>
    <w:rsid w:val="00EF4C29"/>
    <w:rsid w:val="00EF63C1"/>
    <w:rsid w:val="00F01508"/>
    <w:rsid w:val="00F06015"/>
    <w:rsid w:val="00F1050E"/>
    <w:rsid w:val="00F13B71"/>
    <w:rsid w:val="00F146D0"/>
    <w:rsid w:val="00F22835"/>
    <w:rsid w:val="00F259AA"/>
    <w:rsid w:val="00F3064F"/>
    <w:rsid w:val="00F338EF"/>
    <w:rsid w:val="00F342B7"/>
    <w:rsid w:val="00F409EB"/>
    <w:rsid w:val="00F42073"/>
    <w:rsid w:val="00F45492"/>
    <w:rsid w:val="00F52D1D"/>
    <w:rsid w:val="00F572D6"/>
    <w:rsid w:val="00F60389"/>
    <w:rsid w:val="00F6101F"/>
    <w:rsid w:val="00F6200C"/>
    <w:rsid w:val="00F62E34"/>
    <w:rsid w:val="00F6574B"/>
    <w:rsid w:val="00F66FC3"/>
    <w:rsid w:val="00F670C6"/>
    <w:rsid w:val="00F7010B"/>
    <w:rsid w:val="00F933CE"/>
    <w:rsid w:val="00F948E8"/>
    <w:rsid w:val="00F95121"/>
    <w:rsid w:val="00FA107B"/>
    <w:rsid w:val="00FA1D8B"/>
    <w:rsid w:val="00FA430D"/>
    <w:rsid w:val="00FA5426"/>
    <w:rsid w:val="00FB0248"/>
    <w:rsid w:val="00FB5FE7"/>
    <w:rsid w:val="00FC20B2"/>
    <w:rsid w:val="00FC6486"/>
    <w:rsid w:val="00FD0D93"/>
    <w:rsid w:val="00FD1D87"/>
    <w:rsid w:val="00FD5A2E"/>
    <w:rsid w:val="00FD7DBE"/>
    <w:rsid w:val="00FE1555"/>
    <w:rsid w:val="00FE207C"/>
    <w:rsid w:val="00FE7E2F"/>
    <w:rsid w:val="00FE7E50"/>
    <w:rsid w:val="00FF371A"/>
    <w:rsid w:val="00FF50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E0D814"/>
  <w14:defaultImageDpi w14:val="300"/>
  <w15:docId w15:val="{7F23C46F-1A25-4167-96FB-779ABE2A2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BF9"/>
    <w:rPr>
      <w:rFonts w:ascii="Arial" w:hAnsi="Arial"/>
      <w:sz w:val="24"/>
      <w:szCs w:val="24"/>
      <w:lang w:eastAsia="en-US"/>
    </w:rPr>
  </w:style>
  <w:style w:type="paragraph" w:styleId="Heading1">
    <w:name w:val="heading 1"/>
    <w:basedOn w:val="Normal"/>
    <w:next w:val="Normal"/>
    <w:link w:val="Heading1Char"/>
    <w:uiPriority w:val="9"/>
    <w:qFormat/>
    <w:rsid w:val="00927E3C"/>
    <w:pPr>
      <w:numPr>
        <w:numId w:val="1"/>
      </w:numPr>
      <w:spacing w:before="360" w:after="120"/>
      <w:ind w:left="794" w:hanging="794"/>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927E3C"/>
    <w:pPr>
      <w:numPr>
        <w:ilvl w:val="1"/>
      </w:numPr>
      <w:spacing w:before="240"/>
      <w:ind w:left="794" w:hanging="794"/>
      <w:outlineLvl w:val="1"/>
    </w:pPr>
    <w:rPr>
      <w:bCs w:val="0"/>
      <w:sz w:val="24"/>
      <w:szCs w:val="26"/>
    </w:rPr>
  </w:style>
  <w:style w:type="paragraph" w:styleId="Heading3">
    <w:name w:val="heading 3"/>
    <w:basedOn w:val="Heading2"/>
    <w:next w:val="Normal"/>
    <w:link w:val="Heading3Char"/>
    <w:uiPriority w:val="9"/>
    <w:unhideWhenUsed/>
    <w:qFormat/>
    <w:rsid w:val="00927E3C"/>
    <w:pPr>
      <w:numPr>
        <w:ilvl w:val="2"/>
      </w:numPr>
      <w:spacing w:before="120"/>
      <w:outlineLvl w:val="2"/>
    </w:pPr>
    <w:rPr>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7E3C"/>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927E3C"/>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927E3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paragraph" w:customStyle="1" w:styleId="Instructionalnote">
    <w:name w:val="Instructional note"/>
    <w:basedOn w:val="Normal"/>
    <w:qFormat/>
    <w:rsid w:val="00EA7EAC"/>
    <w:rPr>
      <w:color w:val="C00000"/>
    </w:rPr>
  </w:style>
  <w:style w:type="paragraph" w:styleId="TOCHeading">
    <w:name w:val="TOC Heading"/>
    <w:basedOn w:val="Normal"/>
    <w:next w:val="Normal"/>
    <w:uiPriority w:val="39"/>
    <w:unhideWhenUsed/>
    <w:qFormat/>
    <w:rsid w:val="0008544F"/>
    <w:rPr>
      <w:b/>
      <w:sz w:val="32"/>
      <w:szCs w:val="32"/>
    </w:rPr>
  </w:style>
  <w:style w:type="paragraph" w:styleId="TOC1">
    <w:name w:val="toc 1"/>
    <w:basedOn w:val="Normal"/>
    <w:next w:val="Normal"/>
    <w:autoRedefine/>
    <w:uiPriority w:val="39"/>
    <w:unhideWhenUsed/>
    <w:rsid w:val="00FF50A5"/>
    <w:pPr>
      <w:tabs>
        <w:tab w:val="left" w:pos="426"/>
        <w:tab w:val="right" w:leader="dot" w:pos="9168"/>
      </w:tabs>
      <w:spacing w:after="100"/>
    </w:pPr>
  </w:style>
  <w:style w:type="paragraph" w:styleId="TOC2">
    <w:name w:val="toc 2"/>
    <w:basedOn w:val="Normal"/>
    <w:next w:val="Normal"/>
    <w:autoRedefine/>
    <w:uiPriority w:val="39"/>
    <w:unhideWhenUsed/>
    <w:rsid w:val="00FF50A5"/>
    <w:pPr>
      <w:tabs>
        <w:tab w:val="left" w:pos="1134"/>
        <w:tab w:val="right" w:leader="dot" w:pos="9168"/>
      </w:tabs>
      <w:spacing w:after="100"/>
      <w:ind w:left="426"/>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8D51C1"/>
    <w:pPr>
      <w:spacing w:before="1680" w:after="240"/>
    </w:pPr>
    <w:rPr>
      <w:rFonts w:ascii="Arial Bold" w:hAnsi="Arial Bold"/>
      <w:b/>
      <w:color w:val="6A1A41"/>
      <w:sz w:val="36"/>
      <w:szCs w:val="56"/>
    </w:rPr>
  </w:style>
  <w:style w:type="character" w:customStyle="1" w:styleId="TitleChar">
    <w:name w:val="Title Char"/>
    <w:link w:val="Title"/>
    <w:uiPriority w:val="10"/>
    <w:rsid w:val="008D51C1"/>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8114B3"/>
    <w:pPr>
      <w:keepNext/>
      <w:keepLines/>
      <w:numPr>
        <w:numId w:val="2"/>
      </w:numPr>
      <w:spacing w:after="180"/>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character" w:styleId="CommentReference">
    <w:name w:val="annotation reference"/>
    <w:basedOn w:val="DefaultParagraphFont"/>
    <w:uiPriority w:val="99"/>
    <w:semiHidden/>
    <w:unhideWhenUsed/>
    <w:rsid w:val="00492118"/>
    <w:rPr>
      <w:sz w:val="16"/>
      <w:szCs w:val="16"/>
    </w:rPr>
  </w:style>
  <w:style w:type="paragraph" w:styleId="CommentText">
    <w:name w:val="annotation text"/>
    <w:basedOn w:val="Normal"/>
    <w:link w:val="CommentTextChar"/>
    <w:uiPriority w:val="99"/>
    <w:unhideWhenUsed/>
    <w:rsid w:val="00492118"/>
    <w:rPr>
      <w:sz w:val="20"/>
      <w:szCs w:val="20"/>
    </w:rPr>
  </w:style>
  <w:style w:type="character" w:customStyle="1" w:styleId="CommentTextChar">
    <w:name w:val="Comment Text Char"/>
    <w:basedOn w:val="DefaultParagraphFont"/>
    <w:link w:val="CommentText"/>
    <w:uiPriority w:val="99"/>
    <w:semiHidden/>
    <w:rsid w:val="0049211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92118"/>
    <w:rPr>
      <w:b/>
      <w:bCs/>
    </w:rPr>
  </w:style>
  <w:style w:type="character" w:customStyle="1" w:styleId="CommentSubjectChar">
    <w:name w:val="Comment Subject Char"/>
    <w:basedOn w:val="CommentTextChar"/>
    <w:link w:val="CommentSubject"/>
    <w:uiPriority w:val="99"/>
    <w:semiHidden/>
    <w:rsid w:val="00492118"/>
    <w:rPr>
      <w:rFonts w:ascii="Arial" w:hAnsi="Arial"/>
      <w:b/>
      <w:bCs/>
      <w:lang w:eastAsia="en-US"/>
    </w:rPr>
  </w:style>
  <w:style w:type="paragraph" w:customStyle="1" w:styleId="Default">
    <w:name w:val="Default"/>
    <w:rsid w:val="004C749C"/>
    <w:pPr>
      <w:autoSpaceDE w:val="0"/>
      <w:autoSpaceDN w:val="0"/>
      <w:adjustRightInd w:val="0"/>
    </w:pPr>
    <w:rPr>
      <w:rFonts w:ascii="Arial" w:hAnsi="Arial" w:cs="Arial"/>
      <w:color w:val="000000"/>
      <w:sz w:val="24"/>
      <w:szCs w:val="24"/>
    </w:rPr>
  </w:style>
  <w:style w:type="paragraph" w:styleId="TOC3">
    <w:name w:val="toc 3"/>
    <w:basedOn w:val="Normal"/>
    <w:next w:val="Normal"/>
    <w:autoRedefine/>
    <w:uiPriority w:val="39"/>
    <w:unhideWhenUsed/>
    <w:rsid w:val="00736BDC"/>
    <w:pPr>
      <w:spacing w:after="100"/>
      <w:ind w:left="480"/>
    </w:pPr>
  </w:style>
  <w:style w:type="paragraph" w:styleId="TOC4">
    <w:name w:val="toc 4"/>
    <w:basedOn w:val="Normal"/>
    <w:next w:val="Normal"/>
    <w:autoRedefine/>
    <w:uiPriority w:val="39"/>
    <w:unhideWhenUsed/>
    <w:rsid w:val="00C4627E"/>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C4627E"/>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C4627E"/>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C4627E"/>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C4627E"/>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C4627E"/>
    <w:pPr>
      <w:spacing w:after="100" w:line="259" w:lineRule="auto"/>
      <w:ind w:left="1760"/>
    </w:pPr>
    <w:rPr>
      <w:rFonts w:asciiTheme="minorHAnsi" w:eastAsiaTheme="minorEastAsia" w:hAnsiTheme="minorHAnsi" w:cstheme="minorBidi"/>
      <w:sz w:val="22"/>
      <w:szCs w:val="22"/>
      <w:lang w:eastAsia="en-AU"/>
    </w:rPr>
  </w:style>
  <w:style w:type="character" w:styleId="FollowedHyperlink">
    <w:name w:val="FollowedHyperlink"/>
    <w:basedOn w:val="DefaultParagraphFont"/>
    <w:uiPriority w:val="99"/>
    <w:semiHidden/>
    <w:unhideWhenUsed/>
    <w:rsid w:val="00723C2A"/>
    <w:rPr>
      <w:color w:val="800080" w:themeColor="followedHyperlink"/>
      <w:u w:val="single"/>
    </w:rPr>
  </w:style>
  <w:style w:type="paragraph" w:customStyle="1" w:styleId="StyleBulleted10pt">
    <w:name w:val="Style Bulleted 10 pt"/>
    <w:basedOn w:val="Normal"/>
    <w:autoRedefine/>
    <w:rsid w:val="007B0B88"/>
    <w:pPr>
      <w:numPr>
        <w:numId w:val="4"/>
      </w:numPr>
      <w:spacing w:after="60"/>
    </w:pPr>
    <w:rPr>
      <w:rFonts w:eastAsia="Times New Roman"/>
      <w:color w:val="000000"/>
      <w:lang w:eastAsia="en-AU"/>
    </w:rPr>
  </w:style>
  <w:style w:type="paragraph" w:styleId="Revision">
    <w:name w:val="Revision"/>
    <w:hidden/>
    <w:uiPriority w:val="99"/>
    <w:semiHidden/>
    <w:rsid w:val="0010422B"/>
    <w:rPr>
      <w:rFonts w:ascii="Arial" w:hAnsi="Arial"/>
      <w:sz w:val="24"/>
      <w:szCs w:val="24"/>
      <w:lang w:eastAsia="en-US"/>
    </w:rPr>
  </w:style>
  <w:style w:type="paragraph" w:styleId="FootnoteText">
    <w:name w:val="footnote text"/>
    <w:basedOn w:val="Normal"/>
    <w:link w:val="FootnoteTextChar"/>
    <w:uiPriority w:val="99"/>
    <w:semiHidden/>
    <w:unhideWhenUsed/>
    <w:rsid w:val="00851F97"/>
    <w:rPr>
      <w:sz w:val="20"/>
      <w:szCs w:val="20"/>
    </w:rPr>
  </w:style>
  <w:style w:type="character" w:customStyle="1" w:styleId="FootnoteTextChar">
    <w:name w:val="Footnote Text Char"/>
    <w:basedOn w:val="DefaultParagraphFont"/>
    <w:link w:val="FootnoteText"/>
    <w:uiPriority w:val="99"/>
    <w:semiHidden/>
    <w:rsid w:val="00851F97"/>
    <w:rPr>
      <w:rFonts w:ascii="Arial" w:hAnsi="Arial"/>
      <w:lang w:eastAsia="en-US"/>
    </w:rPr>
  </w:style>
  <w:style w:type="character" w:styleId="FootnoteReference">
    <w:name w:val="footnote reference"/>
    <w:basedOn w:val="DefaultParagraphFont"/>
    <w:uiPriority w:val="99"/>
    <w:semiHidden/>
    <w:unhideWhenUsed/>
    <w:rsid w:val="00851F97"/>
    <w:rPr>
      <w:vertAlign w:val="superscript"/>
    </w:rPr>
  </w:style>
  <w:style w:type="paragraph" w:customStyle="1" w:styleId="H1nonumber">
    <w:name w:val="H1nonumber"/>
    <w:basedOn w:val="Heading1"/>
    <w:qFormat/>
    <w:rsid w:val="00927E3C"/>
    <w:pPr>
      <w:numPr>
        <w:numId w:val="0"/>
      </w:numPr>
    </w:pPr>
  </w:style>
  <w:style w:type="character" w:styleId="UnresolvedMention">
    <w:name w:val="Unresolved Mention"/>
    <w:basedOn w:val="DefaultParagraphFont"/>
    <w:uiPriority w:val="99"/>
    <w:semiHidden/>
    <w:unhideWhenUsed/>
    <w:rsid w:val="00323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988822">
      <w:bodyDiv w:val="1"/>
      <w:marLeft w:val="0"/>
      <w:marRight w:val="0"/>
      <w:marTop w:val="0"/>
      <w:marBottom w:val="0"/>
      <w:divBdr>
        <w:top w:val="none" w:sz="0" w:space="0" w:color="auto"/>
        <w:left w:val="none" w:sz="0" w:space="0" w:color="auto"/>
        <w:bottom w:val="none" w:sz="0" w:space="0" w:color="auto"/>
        <w:right w:val="none" w:sz="0" w:space="0" w:color="auto"/>
      </w:divBdr>
    </w:div>
    <w:div w:id="569077261">
      <w:bodyDiv w:val="1"/>
      <w:marLeft w:val="0"/>
      <w:marRight w:val="0"/>
      <w:marTop w:val="0"/>
      <w:marBottom w:val="0"/>
      <w:divBdr>
        <w:top w:val="none" w:sz="0" w:space="0" w:color="auto"/>
        <w:left w:val="none" w:sz="0" w:space="0" w:color="auto"/>
        <w:bottom w:val="none" w:sz="0" w:space="0" w:color="auto"/>
        <w:right w:val="none" w:sz="0" w:space="0" w:color="auto"/>
      </w:divBdr>
    </w:div>
    <w:div w:id="208313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Fleet@justice.wa.gov.a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dojwa.sharepoint.com/sites/intranet/human-resources/safety-health/Pages/default.aspx" TargetMode="Externa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bhdc-copps.aspx" TargetMode="External"/><Relationship Id="rId25" Type="http://schemas.openxmlformats.org/officeDocument/2006/relationships/hyperlink" Target="https://dojwa.sharepoint.com/sites/intranet/department/standards/Pages/monitoring.aspx" TargetMode="External"/><Relationship Id="rId2" Type="http://schemas.openxmlformats.org/officeDocument/2006/relationships/customXml" Target="../customXml/item2.xml"/><Relationship Id="rId16" Type="http://schemas.openxmlformats.org/officeDocument/2006/relationships/hyperlink" Target="https://dojwa.sharepoint.com/sites/intranet/prison-operations/Pages/bhdc-copps.aspx" TargetMode="External"/><Relationship Id="rId20" Type="http://schemas.openxmlformats.org/officeDocument/2006/relationships/hyperlink" Target="https://dojwa.sharepoint.com/sites/intranet/prison-operations/Pages/bhdc-copps.aspx"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standards/Pages/monitoring.aspx"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bhdc-copps.aspx"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Fleet@justice.wa.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bhdc-copps.aspx" TargetMode="External"/><Relationship Id="rId27" Type="http://schemas.openxmlformats.org/officeDocument/2006/relationships/header" Target="header5.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Youth Custodial Rules</TermName>
          <TermId xmlns="http://schemas.microsoft.com/office/infopath/2007/PartnerControls">58081a5c-2417-44d0-aab6-abfe5521b729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Department of Justice</TermName>
          <TermId xmlns="http://schemas.microsoft.com/office/infopath/2007/PartnerControls">3817ad4f-53ee-4114-b156-0382bae403f8</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9.9 Vehicles and Buggies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Youth</TermName>
          <TermId xmlns="http://schemas.microsoft.com/office/infopath/2007/PartnerControls">86dadb23-f3e8-45d0-a50e-683c2dd71471</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5230902-a580-4ba6-8738-a56353c9ac26" ContentTypeId="0x010100C5D63A055CE82242A2E4B837C82D470C"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5.xml><?xml version="1.0" encoding="utf-8"?>
<ds:datastoreItem xmlns:ds="http://schemas.openxmlformats.org/officeDocument/2006/customXml" ds:itemID="{11A59018-1297-4D47-A65B-DAB3F199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3641</Words>
  <Characters>20760</Characters>
  <Application>Microsoft Office Word</Application>
  <DocSecurity>8</DocSecurity>
  <Lines>173</Lines>
  <Paragraphs>48</Paragraphs>
  <ScaleCrop>false</ScaleCrop>
  <HeadingPairs>
    <vt:vector size="2" baseType="variant">
      <vt:variant>
        <vt:lpstr>Title</vt:lpstr>
      </vt:variant>
      <vt:variant>
        <vt:i4>1</vt:i4>
      </vt:variant>
    </vt:vector>
  </HeadingPairs>
  <TitlesOfParts>
    <vt:vector size="1" baseType="lpstr">
      <vt:lpstr>BHDC COPP - 9.9</vt:lpstr>
    </vt:vector>
  </TitlesOfParts>
  <Manager>Nimilandra.Nageswaran@correctiveservices.wa.gov.au</Manager>
  <Company>Department of Justice</Company>
  <LinksUpToDate>false</LinksUpToDate>
  <CharactersWithSpaces>24353</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BHDC COPP - 9.9</dc:title>
  <dc:creator>Geiles, Stephen</dc:creator>
  <cp:keywords>Commissioner's Operating Policy and Procedure (COPP); Prison Operations; Adult Custodial; Procedures; Policies.</cp:keywords>
  <cp:lastModifiedBy>Stead, Gail</cp:lastModifiedBy>
  <cp:revision>35</cp:revision>
  <cp:lastPrinted>2023-10-31T23:09:00Z</cp:lastPrinted>
  <dcterms:created xsi:type="dcterms:W3CDTF">2022-02-03T05:57:00Z</dcterms:created>
  <dcterms:modified xsi:type="dcterms:W3CDTF">2023-12-17T22:37:00Z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ies>
</file>