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950D8" w14:textId="37ADDF45" w:rsidR="00146739" w:rsidRPr="002E5756" w:rsidRDefault="000134B5" w:rsidP="002E5756">
      <w:pPr>
        <w:pStyle w:val="Title"/>
      </w:pPr>
      <w:r>
        <w:t xml:space="preserve">COPP </w:t>
      </w:r>
      <w:r w:rsidR="00017B76">
        <w:t>11.3 Official Visitors</w:t>
      </w:r>
    </w:p>
    <w:p w14:paraId="438F5CB0" w14:textId="1FAC7D2F" w:rsidR="000D69A3" w:rsidRPr="00EA7EAC" w:rsidRDefault="000B11B8" w:rsidP="00EA7EAC">
      <w:pPr>
        <w:pStyle w:val="Subtitle"/>
      </w:pPr>
      <w:r>
        <w:t xml:space="preserve">Banksia Hill </w:t>
      </w:r>
      <w:r w:rsidR="00A67CB2">
        <w:t>Youth</w:t>
      </w:r>
      <w:r w:rsidR="00A547EA">
        <w:t xml:space="preserve"> Detention Centre</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2EDCF45E" w14:textId="77777777" w:rsidTr="00031DDF">
        <w:trPr>
          <w:trHeight w:val="4932"/>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6DE3AD31" w14:textId="736A6E01" w:rsidR="00126611" w:rsidRPr="00365E34" w:rsidRDefault="00126611" w:rsidP="00126611">
            <w:pPr>
              <w:pStyle w:val="Heading"/>
            </w:pPr>
            <w:r>
              <w:t>Principles</w:t>
            </w:r>
            <w:r w:rsidR="00843A80">
              <w:t xml:space="preserve"> and Standards</w:t>
            </w:r>
          </w:p>
          <w:p w14:paraId="0151637B" w14:textId="35D4018A" w:rsidR="00D60007" w:rsidRPr="00CC756A" w:rsidRDefault="00E25750" w:rsidP="00CC756A">
            <w:r w:rsidRPr="00CC756A">
              <w:t xml:space="preserve">In context of the </w:t>
            </w:r>
          </w:p>
          <w:p w14:paraId="2E1B6BC7" w14:textId="77777777" w:rsidR="00933132" w:rsidRPr="00CC756A" w:rsidRDefault="00933132" w:rsidP="00CC756A"/>
          <w:p w14:paraId="12B39151" w14:textId="5AA6B4CA" w:rsidR="002839C3" w:rsidRPr="00F242ED" w:rsidRDefault="00231A84" w:rsidP="00E25750">
            <w:hyperlink r:id="rId12" w:history="1">
              <w:r w:rsidR="002839C3" w:rsidRPr="00FD4F2F">
                <w:rPr>
                  <w:rStyle w:val="Hyperlink"/>
                </w:rPr>
                <w:t>Australasian Youth Justice Administrators Standards</w:t>
              </w:r>
              <w:r w:rsidR="00541A57" w:rsidRPr="00FD4F2F">
                <w:rPr>
                  <w:rStyle w:val="Hyperlink"/>
                </w:rPr>
                <w:t>,2009</w:t>
              </w:r>
            </w:hyperlink>
            <w:r w:rsidR="002839C3" w:rsidRPr="00F242ED">
              <w:t>:</w:t>
            </w:r>
          </w:p>
          <w:p w14:paraId="24ED9E4C" w14:textId="77777777" w:rsidR="002839C3" w:rsidRPr="00F242ED" w:rsidRDefault="002839C3" w:rsidP="00F242ED"/>
          <w:p w14:paraId="056340BE" w14:textId="4D2E6028" w:rsidR="00541A57" w:rsidRPr="00F242ED" w:rsidRDefault="00FD4F2F" w:rsidP="00F242ED">
            <w:r w:rsidRPr="00F242ED">
              <w:t>Access to legal representation and advocacy is facilitated.</w:t>
            </w:r>
          </w:p>
          <w:p w14:paraId="4BB75D5D" w14:textId="36045490" w:rsidR="00541A57" w:rsidRDefault="00541A57" w:rsidP="00F242ED">
            <w:r w:rsidRPr="00F242ED">
              <w:t>Continuity of service is provided.</w:t>
            </w:r>
          </w:p>
          <w:p w14:paraId="5F2CDD78" w14:textId="77777777" w:rsidR="00F242ED" w:rsidRPr="00F242ED" w:rsidRDefault="00F242ED" w:rsidP="00F242ED"/>
          <w:p w14:paraId="290E1CA6" w14:textId="7D76115B" w:rsidR="00541A57" w:rsidRPr="00F242ED" w:rsidRDefault="00FD4F2F" w:rsidP="00F242ED">
            <w:r w:rsidRPr="00F242ED">
              <w:t>Key agencies, programs and services operate in partnership.</w:t>
            </w:r>
          </w:p>
          <w:p w14:paraId="6D027434" w14:textId="77777777" w:rsidR="00933132" w:rsidRPr="00F242ED" w:rsidRDefault="00933132" w:rsidP="00F242ED"/>
          <w:p w14:paraId="211EFBEF" w14:textId="29FC1D22" w:rsidR="002839C3" w:rsidRPr="00CC756A" w:rsidRDefault="00231A84" w:rsidP="00E25750">
            <w:hyperlink r:id="rId13" w:history="1">
              <w:r w:rsidR="002839C3" w:rsidRPr="00513257">
                <w:rPr>
                  <w:rStyle w:val="Hyperlink"/>
                </w:rPr>
                <w:t>National Principles for Child Safe Organisations</w:t>
              </w:r>
              <w:r w:rsidR="00541A57" w:rsidRPr="00513257">
                <w:rPr>
                  <w:rStyle w:val="Hyperlink"/>
                </w:rPr>
                <w:t>, 2018</w:t>
              </w:r>
            </w:hyperlink>
            <w:r w:rsidR="002839C3">
              <w:t>:</w:t>
            </w:r>
          </w:p>
          <w:p w14:paraId="6C8DF0B0" w14:textId="77777777" w:rsidR="002839C3" w:rsidRPr="00F242ED" w:rsidRDefault="002839C3" w:rsidP="00F242ED"/>
          <w:p w14:paraId="0C3C2B8C" w14:textId="065A9010" w:rsidR="00513257" w:rsidRPr="00F242ED" w:rsidRDefault="00513257" w:rsidP="00F242ED">
            <w:r w:rsidRPr="00F242ED">
              <w:t>People working with children and young people are suitable and supported to reflect child safety and wellbeing values in practice.</w:t>
            </w:r>
          </w:p>
          <w:p w14:paraId="7B5F5F9D" w14:textId="77777777" w:rsidR="00513257" w:rsidRPr="00F242ED" w:rsidRDefault="00513257" w:rsidP="00F242ED"/>
          <w:p w14:paraId="790AD010" w14:textId="74E9223E" w:rsidR="00513257" w:rsidRPr="00CC756A" w:rsidRDefault="00513257" w:rsidP="00CC756A">
            <w:r w:rsidRPr="00513257">
              <w:t>Policies and procedures document how the organisation is safe for</w:t>
            </w:r>
            <w:r>
              <w:t xml:space="preserve"> </w:t>
            </w:r>
            <w:r w:rsidRPr="00513257">
              <w:t>children and young people.</w:t>
            </w:r>
          </w:p>
        </w:tc>
      </w:tr>
    </w:tbl>
    <w:p w14:paraId="6D978C0B" w14:textId="77777777" w:rsidR="00663830" w:rsidRPr="00663830" w:rsidRDefault="00663830" w:rsidP="00663830"/>
    <w:p w14:paraId="69E4704A" w14:textId="77777777" w:rsidR="00663830" w:rsidRPr="00663830" w:rsidRDefault="00663830" w:rsidP="00663830"/>
    <w:p w14:paraId="7BB4AF1B" w14:textId="77777777" w:rsidR="00663830" w:rsidRDefault="00663830" w:rsidP="00803710">
      <w:pPr>
        <w:rPr>
          <w:b/>
        </w:rPr>
      </w:pPr>
    </w:p>
    <w:p w14:paraId="214BD790" w14:textId="77777777" w:rsidR="00887F8E" w:rsidRDefault="00887F8E" w:rsidP="00803710">
      <w:pPr>
        <w:rPr>
          <w:b/>
        </w:rPr>
      </w:pPr>
    </w:p>
    <w:p w14:paraId="75996D46" w14:textId="77777777" w:rsidR="00887F8E" w:rsidRDefault="00887F8E" w:rsidP="00803710">
      <w:pPr>
        <w:rPr>
          <w:b/>
        </w:rPr>
      </w:pPr>
    </w:p>
    <w:p w14:paraId="1A021EF4" w14:textId="77777777" w:rsidR="00887F8E" w:rsidRDefault="00887F8E" w:rsidP="00803710">
      <w:pPr>
        <w:rPr>
          <w:b/>
        </w:rPr>
      </w:pPr>
    </w:p>
    <w:p w14:paraId="5E6A2851" w14:textId="77777777" w:rsidR="00887F8E" w:rsidRDefault="00887F8E" w:rsidP="00803710">
      <w:pPr>
        <w:rPr>
          <w:b/>
        </w:rPr>
      </w:pPr>
    </w:p>
    <w:p w14:paraId="299995AD" w14:textId="77777777" w:rsidR="00887F8E" w:rsidRDefault="00887F8E" w:rsidP="00803710">
      <w:pPr>
        <w:rPr>
          <w:b/>
        </w:rPr>
      </w:pPr>
    </w:p>
    <w:p w14:paraId="040FD70E" w14:textId="77777777" w:rsidR="00887F8E" w:rsidRDefault="00887F8E" w:rsidP="00803710">
      <w:pPr>
        <w:rPr>
          <w:b/>
        </w:rPr>
      </w:pPr>
    </w:p>
    <w:p w14:paraId="6EB9F951" w14:textId="77777777" w:rsidR="00887F8E" w:rsidRDefault="00887F8E" w:rsidP="00803710">
      <w:pPr>
        <w:rPr>
          <w:b/>
        </w:rPr>
      </w:pPr>
    </w:p>
    <w:p w14:paraId="6F9E9255" w14:textId="77777777" w:rsidR="00887F8E" w:rsidRDefault="00887F8E" w:rsidP="00803710">
      <w:pPr>
        <w:rPr>
          <w:b/>
        </w:rPr>
      </w:pPr>
    </w:p>
    <w:p w14:paraId="3160B51A" w14:textId="77777777" w:rsidR="00887F8E" w:rsidRDefault="00887F8E" w:rsidP="00803710">
      <w:pPr>
        <w:rPr>
          <w:b/>
        </w:rPr>
      </w:pPr>
    </w:p>
    <w:p w14:paraId="66106169" w14:textId="77777777" w:rsidR="00887F8E" w:rsidRDefault="00887F8E" w:rsidP="00803710">
      <w:pPr>
        <w:rPr>
          <w:b/>
        </w:rPr>
      </w:pPr>
    </w:p>
    <w:p w14:paraId="1D75F77A" w14:textId="77777777" w:rsidR="00887F8E" w:rsidRDefault="00887F8E" w:rsidP="00803710">
      <w:pPr>
        <w:rPr>
          <w:b/>
        </w:rPr>
      </w:pPr>
    </w:p>
    <w:p w14:paraId="51A3C03C" w14:textId="77777777" w:rsidR="00887F8E" w:rsidRDefault="00887F8E" w:rsidP="00803710">
      <w:pPr>
        <w:rPr>
          <w:b/>
        </w:rPr>
      </w:pPr>
    </w:p>
    <w:p w14:paraId="1212B17D" w14:textId="77777777" w:rsidR="00887F8E" w:rsidRDefault="00887F8E" w:rsidP="00803710">
      <w:pPr>
        <w:rPr>
          <w:b/>
        </w:rPr>
      </w:pPr>
    </w:p>
    <w:p w14:paraId="5DAE920C" w14:textId="77777777" w:rsidR="00031DDF" w:rsidRDefault="00031DDF" w:rsidP="00803710">
      <w:pPr>
        <w:rPr>
          <w:b/>
        </w:rPr>
      </w:pPr>
    </w:p>
    <w:p w14:paraId="77E7F2EB" w14:textId="77777777" w:rsidR="00031DDF" w:rsidRDefault="00031DDF" w:rsidP="00803710">
      <w:pPr>
        <w:rPr>
          <w:b/>
        </w:rPr>
      </w:pPr>
    </w:p>
    <w:p w14:paraId="47B838E1" w14:textId="71C39996" w:rsidR="00EC6993" w:rsidRDefault="00EC6993" w:rsidP="00803710">
      <w:pPr>
        <w:rPr>
          <w:b/>
        </w:rPr>
        <w:sectPr w:rsidR="00EC6993" w:rsidSect="002E5756">
          <w:headerReference w:type="even" r:id="rId14"/>
          <w:headerReference w:type="default" r:id="rId15"/>
          <w:headerReference w:type="first" r:id="rId16"/>
          <w:type w:val="continuous"/>
          <w:pgSz w:w="11900" w:h="16840"/>
          <w:pgMar w:top="1418" w:right="1418" w:bottom="1440" w:left="1304" w:header="567" w:footer="709" w:gutter="0"/>
          <w:cols w:space="708"/>
          <w:titlePg/>
          <w:docGrid w:linePitch="360"/>
        </w:sectPr>
      </w:pPr>
    </w:p>
    <w:p w14:paraId="016AE47C" w14:textId="77777777" w:rsidR="00FA1D8B" w:rsidRPr="00AF7DDC" w:rsidRDefault="00FA1D8B" w:rsidP="00AF7DDC">
      <w:pPr>
        <w:pStyle w:val="Heading"/>
      </w:pPr>
      <w:r w:rsidRPr="00AF7DDC">
        <w:lastRenderedPageBreak/>
        <w:t>Contents</w:t>
      </w:r>
    </w:p>
    <w:p w14:paraId="3E180AAA" w14:textId="4E18C15E" w:rsidR="00EA7170" w:rsidRDefault="00825F9C">
      <w:pPr>
        <w:pStyle w:val="TOC1"/>
        <w:rPr>
          <w:rFonts w:asciiTheme="minorHAnsi" w:eastAsiaTheme="minorEastAsia" w:hAnsiTheme="minorHAnsi" w:cstheme="minorBidi"/>
          <w:b w:val="0"/>
          <w:kern w:val="2"/>
          <w:lang w:eastAsia="en-AU"/>
          <w14:ligatures w14:val="standardContextual"/>
        </w:rPr>
      </w:pPr>
      <w:r>
        <w:fldChar w:fldCharType="begin"/>
      </w:r>
      <w:r>
        <w:instrText xml:space="preserve"> TOC \o "1-2" \h \z \u </w:instrText>
      </w:r>
      <w:r>
        <w:fldChar w:fldCharType="separate"/>
      </w:r>
      <w:hyperlink w:anchor="_Toc197595876" w:history="1">
        <w:r w:rsidR="00EA7170" w:rsidRPr="00822D85">
          <w:rPr>
            <w:rStyle w:val="Hyperlink"/>
          </w:rPr>
          <w:t>1</w:t>
        </w:r>
        <w:r w:rsidR="00EA7170">
          <w:rPr>
            <w:rFonts w:asciiTheme="minorHAnsi" w:eastAsiaTheme="minorEastAsia" w:hAnsiTheme="minorHAnsi" w:cstheme="minorBidi"/>
            <w:b w:val="0"/>
            <w:kern w:val="2"/>
            <w:lang w:eastAsia="en-AU"/>
            <w14:ligatures w14:val="standardContextual"/>
          </w:rPr>
          <w:tab/>
        </w:r>
        <w:r w:rsidR="00EA7170" w:rsidRPr="00822D85">
          <w:rPr>
            <w:rStyle w:val="Hyperlink"/>
          </w:rPr>
          <w:t>Scope</w:t>
        </w:r>
        <w:r w:rsidR="00EA7170">
          <w:rPr>
            <w:webHidden/>
          </w:rPr>
          <w:tab/>
        </w:r>
        <w:r w:rsidR="00EA7170">
          <w:rPr>
            <w:webHidden/>
          </w:rPr>
          <w:fldChar w:fldCharType="begin"/>
        </w:r>
        <w:r w:rsidR="00EA7170">
          <w:rPr>
            <w:webHidden/>
          </w:rPr>
          <w:instrText xml:space="preserve"> PAGEREF _Toc197595876 \h </w:instrText>
        </w:r>
        <w:r w:rsidR="00EA7170">
          <w:rPr>
            <w:webHidden/>
          </w:rPr>
        </w:r>
        <w:r w:rsidR="00EA7170">
          <w:rPr>
            <w:webHidden/>
          </w:rPr>
          <w:fldChar w:fldCharType="separate"/>
        </w:r>
        <w:r w:rsidR="00EA7170">
          <w:rPr>
            <w:webHidden/>
          </w:rPr>
          <w:t>3</w:t>
        </w:r>
        <w:r w:rsidR="00EA7170">
          <w:rPr>
            <w:webHidden/>
          </w:rPr>
          <w:fldChar w:fldCharType="end"/>
        </w:r>
      </w:hyperlink>
    </w:p>
    <w:p w14:paraId="3B5DF1A0" w14:textId="7F66A907" w:rsidR="00EA7170" w:rsidRDefault="00231A84">
      <w:pPr>
        <w:pStyle w:val="TOC1"/>
        <w:rPr>
          <w:rFonts w:asciiTheme="minorHAnsi" w:eastAsiaTheme="minorEastAsia" w:hAnsiTheme="minorHAnsi" w:cstheme="minorBidi"/>
          <w:b w:val="0"/>
          <w:kern w:val="2"/>
          <w:lang w:eastAsia="en-AU"/>
          <w14:ligatures w14:val="standardContextual"/>
        </w:rPr>
      </w:pPr>
      <w:hyperlink w:anchor="_Toc197595877" w:history="1">
        <w:r w:rsidR="00EA7170" w:rsidRPr="00822D85">
          <w:rPr>
            <w:rStyle w:val="Hyperlink"/>
          </w:rPr>
          <w:t>2</w:t>
        </w:r>
        <w:r w:rsidR="00EA7170">
          <w:rPr>
            <w:rFonts w:asciiTheme="minorHAnsi" w:eastAsiaTheme="minorEastAsia" w:hAnsiTheme="minorHAnsi" w:cstheme="minorBidi"/>
            <w:b w:val="0"/>
            <w:kern w:val="2"/>
            <w:lang w:eastAsia="en-AU"/>
            <w14:ligatures w14:val="standardContextual"/>
          </w:rPr>
          <w:tab/>
        </w:r>
        <w:r w:rsidR="00EA7170" w:rsidRPr="00822D85">
          <w:rPr>
            <w:rStyle w:val="Hyperlink"/>
          </w:rPr>
          <w:t>Policy</w:t>
        </w:r>
        <w:r w:rsidR="00EA7170">
          <w:rPr>
            <w:webHidden/>
          </w:rPr>
          <w:tab/>
        </w:r>
        <w:r w:rsidR="00EA7170">
          <w:rPr>
            <w:webHidden/>
          </w:rPr>
          <w:fldChar w:fldCharType="begin"/>
        </w:r>
        <w:r w:rsidR="00EA7170">
          <w:rPr>
            <w:webHidden/>
          </w:rPr>
          <w:instrText xml:space="preserve"> PAGEREF _Toc197595877 \h </w:instrText>
        </w:r>
        <w:r w:rsidR="00EA7170">
          <w:rPr>
            <w:webHidden/>
          </w:rPr>
        </w:r>
        <w:r w:rsidR="00EA7170">
          <w:rPr>
            <w:webHidden/>
          </w:rPr>
          <w:fldChar w:fldCharType="separate"/>
        </w:r>
        <w:r w:rsidR="00EA7170">
          <w:rPr>
            <w:webHidden/>
          </w:rPr>
          <w:t>3</w:t>
        </w:r>
        <w:r w:rsidR="00EA7170">
          <w:rPr>
            <w:webHidden/>
          </w:rPr>
          <w:fldChar w:fldCharType="end"/>
        </w:r>
      </w:hyperlink>
    </w:p>
    <w:p w14:paraId="1E0B671C" w14:textId="0DC60C49" w:rsidR="00EA7170" w:rsidRDefault="00231A84">
      <w:pPr>
        <w:pStyle w:val="TOC1"/>
        <w:rPr>
          <w:rFonts w:asciiTheme="minorHAnsi" w:eastAsiaTheme="minorEastAsia" w:hAnsiTheme="minorHAnsi" w:cstheme="minorBidi"/>
          <w:b w:val="0"/>
          <w:kern w:val="2"/>
          <w:lang w:eastAsia="en-AU"/>
          <w14:ligatures w14:val="standardContextual"/>
        </w:rPr>
      </w:pPr>
      <w:hyperlink w:anchor="_Toc197595878" w:history="1">
        <w:r w:rsidR="00EA7170" w:rsidRPr="00822D85">
          <w:rPr>
            <w:rStyle w:val="Hyperlink"/>
          </w:rPr>
          <w:t>3</w:t>
        </w:r>
        <w:r w:rsidR="00EA7170">
          <w:rPr>
            <w:rFonts w:asciiTheme="minorHAnsi" w:eastAsiaTheme="minorEastAsia" w:hAnsiTheme="minorHAnsi" w:cstheme="minorBidi"/>
            <w:b w:val="0"/>
            <w:kern w:val="2"/>
            <w:lang w:eastAsia="en-AU"/>
            <w14:ligatures w14:val="standardContextual"/>
          </w:rPr>
          <w:tab/>
        </w:r>
        <w:r w:rsidR="00EA7170" w:rsidRPr="00822D85">
          <w:rPr>
            <w:rStyle w:val="Hyperlink"/>
          </w:rPr>
          <w:t>Working with Children Check</w:t>
        </w:r>
        <w:r w:rsidR="00EA7170">
          <w:rPr>
            <w:webHidden/>
          </w:rPr>
          <w:tab/>
        </w:r>
        <w:r w:rsidR="00EA7170">
          <w:rPr>
            <w:webHidden/>
          </w:rPr>
          <w:fldChar w:fldCharType="begin"/>
        </w:r>
        <w:r w:rsidR="00EA7170">
          <w:rPr>
            <w:webHidden/>
          </w:rPr>
          <w:instrText xml:space="preserve"> PAGEREF _Toc197595878 \h </w:instrText>
        </w:r>
        <w:r w:rsidR="00EA7170">
          <w:rPr>
            <w:webHidden/>
          </w:rPr>
        </w:r>
        <w:r w:rsidR="00EA7170">
          <w:rPr>
            <w:webHidden/>
          </w:rPr>
          <w:fldChar w:fldCharType="separate"/>
        </w:r>
        <w:r w:rsidR="00EA7170">
          <w:rPr>
            <w:webHidden/>
          </w:rPr>
          <w:t>4</w:t>
        </w:r>
        <w:r w:rsidR="00EA7170">
          <w:rPr>
            <w:webHidden/>
          </w:rPr>
          <w:fldChar w:fldCharType="end"/>
        </w:r>
      </w:hyperlink>
    </w:p>
    <w:p w14:paraId="367F6ACC" w14:textId="6B2BC118" w:rsidR="00EA7170" w:rsidRDefault="00231A84">
      <w:pPr>
        <w:pStyle w:val="TOC2"/>
        <w:rPr>
          <w:rFonts w:asciiTheme="minorHAnsi" w:eastAsiaTheme="minorEastAsia" w:hAnsiTheme="minorHAnsi" w:cstheme="minorBidi"/>
          <w:noProof/>
          <w:kern w:val="2"/>
          <w:lang w:eastAsia="en-AU"/>
          <w14:ligatures w14:val="standardContextual"/>
        </w:rPr>
      </w:pPr>
      <w:hyperlink w:anchor="_Toc197595879" w:history="1">
        <w:r w:rsidR="00EA7170" w:rsidRPr="00822D85">
          <w:rPr>
            <w:rStyle w:val="Hyperlink"/>
            <w:noProof/>
          </w:rPr>
          <w:t>3.1</w:t>
        </w:r>
        <w:r w:rsidR="00EA7170">
          <w:rPr>
            <w:rFonts w:asciiTheme="minorHAnsi" w:eastAsiaTheme="minorEastAsia" w:hAnsiTheme="minorHAnsi" w:cstheme="minorBidi"/>
            <w:noProof/>
            <w:kern w:val="2"/>
            <w:lang w:eastAsia="en-AU"/>
            <w14:ligatures w14:val="standardContextual"/>
          </w:rPr>
          <w:tab/>
        </w:r>
        <w:r w:rsidR="00EA7170" w:rsidRPr="00822D85">
          <w:rPr>
            <w:rStyle w:val="Hyperlink"/>
            <w:noProof/>
          </w:rPr>
          <w:t>Information and process</w:t>
        </w:r>
        <w:r w:rsidR="00EA7170">
          <w:rPr>
            <w:noProof/>
            <w:webHidden/>
          </w:rPr>
          <w:tab/>
        </w:r>
        <w:r w:rsidR="00EA7170">
          <w:rPr>
            <w:noProof/>
            <w:webHidden/>
          </w:rPr>
          <w:fldChar w:fldCharType="begin"/>
        </w:r>
        <w:r w:rsidR="00EA7170">
          <w:rPr>
            <w:noProof/>
            <w:webHidden/>
          </w:rPr>
          <w:instrText xml:space="preserve"> PAGEREF _Toc197595879 \h </w:instrText>
        </w:r>
        <w:r w:rsidR="00EA7170">
          <w:rPr>
            <w:noProof/>
            <w:webHidden/>
          </w:rPr>
        </w:r>
        <w:r w:rsidR="00EA7170">
          <w:rPr>
            <w:noProof/>
            <w:webHidden/>
          </w:rPr>
          <w:fldChar w:fldCharType="separate"/>
        </w:r>
        <w:r w:rsidR="00EA7170">
          <w:rPr>
            <w:noProof/>
            <w:webHidden/>
          </w:rPr>
          <w:t>4</w:t>
        </w:r>
        <w:r w:rsidR="00EA7170">
          <w:rPr>
            <w:noProof/>
            <w:webHidden/>
          </w:rPr>
          <w:fldChar w:fldCharType="end"/>
        </w:r>
      </w:hyperlink>
    </w:p>
    <w:p w14:paraId="5130F4D7" w14:textId="74AC8868" w:rsidR="00EA7170" w:rsidRDefault="00231A84">
      <w:pPr>
        <w:pStyle w:val="TOC1"/>
        <w:rPr>
          <w:rFonts w:asciiTheme="minorHAnsi" w:eastAsiaTheme="minorEastAsia" w:hAnsiTheme="minorHAnsi" w:cstheme="minorBidi"/>
          <w:b w:val="0"/>
          <w:kern w:val="2"/>
          <w:lang w:eastAsia="en-AU"/>
          <w14:ligatures w14:val="standardContextual"/>
        </w:rPr>
      </w:pPr>
      <w:hyperlink w:anchor="_Toc197595880" w:history="1">
        <w:r w:rsidR="00EA7170" w:rsidRPr="00822D85">
          <w:rPr>
            <w:rStyle w:val="Hyperlink"/>
          </w:rPr>
          <w:t>4</w:t>
        </w:r>
        <w:r w:rsidR="00EA7170">
          <w:rPr>
            <w:rFonts w:asciiTheme="minorHAnsi" w:eastAsiaTheme="minorEastAsia" w:hAnsiTheme="minorHAnsi" w:cstheme="minorBidi"/>
            <w:b w:val="0"/>
            <w:kern w:val="2"/>
            <w:lang w:eastAsia="en-AU"/>
            <w14:ligatures w14:val="standardContextual"/>
          </w:rPr>
          <w:tab/>
        </w:r>
        <w:r w:rsidR="00EA7170" w:rsidRPr="00822D85">
          <w:rPr>
            <w:rStyle w:val="Hyperlink"/>
          </w:rPr>
          <w:t>Unannounced Official Visitors</w:t>
        </w:r>
        <w:r w:rsidR="00EA7170">
          <w:rPr>
            <w:webHidden/>
          </w:rPr>
          <w:tab/>
        </w:r>
        <w:r w:rsidR="00EA7170">
          <w:rPr>
            <w:webHidden/>
          </w:rPr>
          <w:fldChar w:fldCharType="begin"/>
        </w:r>
        <w:r w:rsidR="00EA7170">
          <w:rPr>
            <w:webHidden/>
          </w:rPr>
          <w:instrText xml:space="preserve"> PAGEREF _Toc197595880 \h </w:instrText>
        </w:r>
        <w:r w:rsidR="00EA7170">
          <w:rPr>
            <w:webHidden/>
          </w:rPr>
        </w:r>
        <w:r w:rsidR="00EA7170">
          <w:rPr>
            <w:webHidden/>
          </w:rPr>
          <w:fldChar w:fldCharType="separate"/>
        </w:r>
        <w:r w:rsidR="00EA7170">
          <w:rPr>
            <w:webHidden/>
          </w:rPr>
          <w:t>5</w:t>
        </w:r>
        <w:r w:rsidR="00EA7170">
          <w:rPr>
            <w:webHidden/>
          </w:rPr>
          <w:fldChar w:fldCharType="end"/>
        </w:r>
      </w:hyperlink>
    </w:p>
    <w:p w14:paraId="5E2DC90D" w14:textId="2B7BC570" w:rsidR="00EA7170" w:rsidRPr="00EA7170" w:rsidRDefault="00231A84">
      <w:pPr>
        <w:pStyle w:val="TOC1"/>
        <w:rPr>
          <w:rFonts w:asciiTheme="minorHAnsi" w:eastAsiaTheme="minorEastAsia" w:hAnsiTheme="minorHAnsi" w:cstheme="minorBidi"/>
          <w:b w:val="0"/>
          <w:kern w:val="2"/>
          <w:lang w:eastAsia="en-AU"/>
          <w14:ligatures w14:val="standardContextual"/>
        </w:rPr>
      </w:pPr>
      <w:hyperlink w:anchor="_Toc197595881" w:history="1">
        <w:r w:rsidR="00EA7170" w:rsidRPr="00EA7170">
          <w:rPr>
            <w:rStyle w:val="Hyperlink"/>
          </w:rPr>
          <w:t>5</w:t>
        </w:r>
        <w:r w:rsidR="00EA7170" w:rsidRPr="00EA7170">
          <w:rPr>
            <w:rFonts w:asciiTheme="minorHAnsi" w:eastAsiaTheme="minorEastAsia" w:hAnsiTheme="minorHAnsi" w:cstheme="minorBidi"/>
            <w:b w:val="0"/>
            <w:kern w:val="2"/>
            <w:lang w:eastAsia="en-AU"/>
            <w14:ligatures w14:val="standardContextual"/>
          </w:rPr>
          <w:tab/>
        </w:r>
        <w:r w:rsidR="00EA7170" w:rsidRPr="00EA7170">
          <w:rPr>
            <w:rStyle w:val="Hyperlink"/>
          </w:rPr>
          <w:t>Pre-booked Official Visitors</w:t>
        </w:r>
        <w:r w:rsidR="00EA7170" w:rsidRPr="00EA7170">
          <w:rPr>
            <w:webHidden/>
          </w:rPr>
          <w:tab/>
        </w:r>
        <w:r w:rsidR="00EA7170" w:rsidRPr="00EA7170">
          <w:rPr>
            <w:webHidden/>
          </w:rPr>
          <w:fldChar w:fldCharType="begin"/>
        </w:r>
        <w:r w:rsidR="00EA7170" w:rsidRPr="00EA7170">
          <w:rPr>
            <w:webHidden/>
          </w:rPr>
          <w:instrText xml:space="preserve"> PAGEREF _Toc197595881 \h </w:instrText>
        </w:r>
        <w:r w:rsidR="00EA7170" w:rsidRPr="00EA7170">
          <w:rPr>
            <w:webHidden/>
          </w:rPr>
        </w:r>
        <w:r w:rsidR="00EA7170" w:rsidRPr="00EA7170">
          <w:rPr>
            <w:webHidden/>
          </w:rPr>
          <w:fldChar w:fldCharType="separate"/>
        </w:r>
        <w:r w:rsidR="00EA7170" w:rsidRPr="00EA7170">
          <w:rPr>
            <w:webHidden/>
          </w:rPr>
          <w:t>6</w:t>
        </w:r>
        <w:r w:rsidR="00EA7170" w:rsidRPr="00EA7170">
          <w:rPr>
            <w:webHidden/>
          </w:rPr>
          <w:fldChar w:fldCharType="end"/>
        </w:r>
      </w:hyperlink>
    </w:p>
    <w:p w14:paraId="1D86D59C" w14:textId="4A03910B" w:rsidR="00EA7170" w:rsidRDefault="00231A84">
      <w:pPr>
        <w:pStyle w:val="TOC2"/>
        <w:rPr>
          <w:rFonts w:asciiTheme="minorHAnsi" w:eastAsiaTheme="minorEastAsia" w:hAnsiTheme="minorHAnsi" w:cstheme="minorBidi"/>
          <w:noProof/>
          <w:kern w:val="2"/>
          <w:lang w:eastAsia="en-AU"/>
          <w14:ligatures w14:val="standardContextual"/>
        </w:rPr>
      </w:pPr>
      <w:hyperlink w:anchor="_Toc197595882" w:history="1">
        <w:r w:rsidR="00EA7170" w:rsidRPr="00EA7170">
          <w:rPr>
            <w:rStyle w:val="Hyperlink"/>
            <w:noProof/>
          </w:rPr>
          <w:t>5.2</w:t>
        </w:r>
        <w:r w:rsidR="00EA7170" w:rsidRPr="00EA7170">
          <w:rPr>
            <w:rFonts w:asciiTheme="minorHAnsi" w:eastAsiaTheme="minorEastAsia" w:hAnsiTheme="minorHAnsi" w:cstheme="minorBidi"/>
            <w:noProof/>
            <w:kern w:val="2"/>
            <w:lang w:eastAsia="en-AU"/>
            <w14:ligatures w14:val="standardContextual"/>
          </w:rPr>
          <w:tab/>
        </w:r>
        <w:r w:rsidR="00EA7170" w:rsidRPr="00EA7170">
          <w:rPr>
            <w:rStyle w:val="Hyperlink"/>
            <w:noProof/>
          </w:rPr>
          <w:t>Mental Health Advocates</w:t>
        </w:r>
        <w:r w:rsidR="00EA7170" w:rsidRPr="00EA7170">
          <w:rPr>
            <w:noProof/>
            <w:webHidden/>
          </w:rPr>
          <w:tab/>
        </w:r>
        <w:r w:rsidR="00EA7170" w:rsidRPr="00EA7170">
          <w:rPr>
            <w:noProof/>
            <w:webHidden/>
          </w:rPr>
          <w:fldChar w:fldCharType="begin"/>
        </w:r>
        <w:r w:rsidR="00EA7170" w:rsidRPr="00EA7170">
          <w:rPr>
            <w:noProof/>
            <w:webHidden/>
          </w:rPr>
          <w:instrText xml:space="preserve"> PAGEREF _Toc197595882 \h </w:instrText>
        </w:r>
        <w:r w:rsidR="00EA7170" w:rsidRPr="00EA7170">
          <w:rPr>
            <w:noProof/>
            <w:webHidden/>
          </w:rPr>
        </w:r>
        <w:r w:rsidR="00EA7170" w:rsidRPr="00EA7170">
          <w:rPr>
            <w:noProof/>
            <w:webHidden/>
          </w:rPr>
          <w:fldChar w:fldCharType="separate"/>
        </w:r>
        <w:r w:rsidR="00EA7170" w:rsidRPr="00EA7170">
          <w:rPr>
            <w:noProof/>
            <w:webHidden/>
          </w:rPr>
          <w:t>7</w:t>
        </w:r>
        <w:r w:rsidR="00EA7170" w:rsidRPr="00EA7170">
          <w:rPr>
            <w:noProof/>
            <w:webHidden/>
          </w:rPr>
          <w:fldChar w:fldCharType="end"/>
        </w:r>
      </w:hyperlink>
    </w:p>
    <w:p w14:paraId="58BD8C00" w14:textId="60AD36C8" w:rsidR="00EA7170" w:rsidRDefault="00231A84">
      <w:pPr>
        <w:pStyle w:val="TOC1"/>
        <w:rPr>
          <w:rFonts w:asciiTheme="minorHAnsi" w:eastAsiaTheme="minorEastAsia" w:hAnsiTheme="minorHAnsi" w:cstheme="minorBidi"/>
          <w:b w:val="0"/>
          <w:kern w:val="2"/>
          <w:lang w:eastAsia="en-AU"/>
          <w14:ligatures w14:val="standardContextual"/>
        </w:rPr>
      </w:pPr>
      <w:hyperlink w:anchor="_Toc197595883" w:history="1">
        <w:r w:rsidR="00EA7170" w:rsidRPr="00822D85">
          <w:rPr>
            <w:rStyle w:val="Hyperlink"/>
          </w:rPr>
          <w:t>6</w:t>
        </w:r>
        <w:r w:rsidR="00EA7170">
          <w:rPr>
            <w:rFonts w:asciiTheme="minorHAnsi" w:eastAsiaTheme="minorEastAsia" w:hAnsiTheme="minorHAnsi" w:cstheme="minorBidi"/>
            <w:b w:val="0"/>
            <w:kern w:val="2"/>
            <w:lang w:eastAsia="en-AU"/>
            <w14:ligatures w14:val="standardContextual"/>
          </w:rPr>
          <w:tab/>
        </w:r>
        <w:r w:rsidR="00EA7170" w:rsidRPr="00822D85">
          <w:rPr>
            <w:rStyle w:val="Hyperlink"/>
          </w:rPr>
          <w:t>E-Visits</w:t>
        </w:r>
        <w:r w:rsidR="00EA7170">
          <w:rPr>
            <w:webHidden/>
          </w:rPr>
          <w:tab/>
        </w:r>
        <w:r w:rsidR="00EA7170">
          <w:rPr>
            <w:webHidden/>
          </w:rPr>
          <w:fldChar w:fldCharType="begin"/>
        </w:r>
        <w:r w:rsidR="00EA7170">
          <w:rPr>
            <w:webHidden/>
          </w:rPr>
          <w:instrText xml:space="preserve"> PAGEREF _Toc197595883 \h </w:instrText>
        </w:r>
        <w:r w:rsidR="00EA7170">
          <w:rPr>
            <w:webHidden/>
          </w:rPr>
        </w:r>
        <w:r w:rsidR="00EA7170">
          <w:rPr>
            <w:webHidden/>
          </w:rPr>
          <w:fldChar w:fldCharType="separate"/>
        </w:r>
        <w:r w:rsidR="00EA7170">
          <w:rPr>
            <w:webHidden/>
          </w:rPr>
          <w:t>8</w:t>
        </w:r>
        <w:r w:rsidR="00EA7170">
          <w:rPr>
            <w:webHidden/>
          </w:rPr>
          <w:fldChar w:fldCharType="end"/>
        </w:r>
      </w:hyperlink>
    </w:p>
    <w:p w14:paraId="7AB0BD07" w14:textId="56FDE660" w:rsidR="00EA7170" w:rsidRDefault="00231A84">
      <w:pPr>
        <w:pStyle w:val="TOC1"/>
        <w:rPr>
          <w:rFonts w:asciiTheme="minorHAnsi" w:eastAsiaTheme="minorEastAsia" w:hAnsiTheme="minorHAnsi" w:cstheme="minorBidi"/>
          <w:b w:val="0"/>
          <w:kern w:val="2"/>
          <w:lang w:eastAsia="en-AU"/>
          <w14:ligatures w14:val="standardContextual"/>
        </w:rPr>
      </w:pPr>
      <w:hyperlink w:anchor="_Toc197595884" w:history="1">
        <w:r w:rsidR="00EA7170" w:rsidRPr="00822D85">
          <w:rPr>
            <w:rStyle w:val="Hyperlink"/>
          </w:rPr>
          <w:t>7</w:t>
        </w:r>
        <w:r w:rsidR="00EA7170">
          <w:rPr>
            <w:rFonts w:asciiTheme="minorHAnsi" w:eastAsiaTheme="minorEastAsia" w:hAnsiTheme="minorHAnsi" w:cstheme="minorBidi"/>
            <w:b w:val="0"/>
            <w:kern w:val="2"/>
            <w:lang w:eastAsia="en-AU"/>
            <w14:ligatures w14:val="standardContextual"/>
          </w:rPr>
          <w:tab/>
        </w:r>
        <w:r w:rsidR="00EA7170" w:rsidRPr="00822D85">
          <w:rPr>
            <w:rStyle w:val="Hyperlink"/>
          </w:rPr>
          <w:t>Security Review</w:t>
        </w:r>
        <w:r w:rsidR="00EA7170">
          <w:rPr>
            <w:webHidden/>
          </w:rPr>
          <w:tab/>
        </w:r>
        <w:r w:rsidR="00EA7170">
          <w:rPr>
            <w:webHidden/>
          </w:rPr>
          <w:fldChar w:fldCharType="begin"/>
        </w:r>
        <w:r w:rsidR="00EA7170">
          <w:rPr>
            <w:webHidden/>
          </w:rPr>
          <w:instrText xml:space="preserve"> PAGEREF _Toc197595884 \h </w:instrText>
        </w:r>
        <w:r w:rsidR="00EA7170">
          <w:rPr>
            <w:webHidden/>
          </w:rPr>
        </w:r>
        <w:r w:rsidR="00EA7170">
          <w:rPr>
            <w:webHidden/>
          </w:rPr>
          <w:fldChar w:fldCharType="separate"/>
        </w:r>
        <w:r w:rsidR="00EA7170">
          <w:rPr>
            <w:webHidden/>
          </w:rPr>
          <w:t>9</w:t>
        </w:r>
        <w:r w:rsidR="00EA7170">
          <w:rPr>
            <w:webHidden/>
          </w:rPr>
          <w:fldChar w:fldCharType="end"/>
        </w:r>
      </w:hyperlink>
    </w:p>
    <w:p w14:paraId="6950BE5C" w14:textId="265A1D2C" w:rsidR="00EA7170" w:rsidRDefault="00231A84">
      <w:pPr>
        <w:pStyle w:val="TOC2"/>
        <w:rPr>
          <w:rFonts w:asciiTheme="minorHAnsi" w:eastAsiaTheme="minorEastAsia" w:hAnsiTheme="minorHAnsi" w:cstheme="minorBidi"/>
          <w:noProof/>
          <w:kern w:val="2"/>
          <w:lang w:eastAsia="en-AU"/>
          <w14:ligatures w14:val="standardContextual"/>
        </w:rPr>
      </w:pPr>
      <w:hyperlink w:anchor="_Toc197595885" w:history="1">
        <w:r w:rsidR="00EA7170" w:rsidRPr="00822D85">
          <w:rPr>
            <w:rStyle w:val="Hyperlink"/>
            <w:noProof/>
          </w:rPr>
          <w:t>7.2</w:t>
        </w:r>
        <w:r w:rsidR="00EA7170">
          <w:rPr>
            <w:rFonts w:asciiTheme="minorHAnsi" w:eastAsiaTheme="minorEastAsia" w:hAnsiTheme="minorHAnsi" w:cstheme="minorBidi"/>
            <w:noProof/>
            <w:kern w:val="2"/>
            <w:lang w:eastAsia="en-AU"/>
            <w14:ligatures w14:val="standardContextual"/>
          </w:rPr>
          <w:tab/>
        </w:r>
        <w:r w:rsidR="00EA7170" w:rsidRPr="00822D85">
          <w:rPr>
            <w:rStyle w:val="Hyperlink"/>
            <w:noProof/>
          </w:rPr>
          <w:t>Security actions for different visitors</w:t>
        </w:r>
        <w:r w:rsidR="00EA7170">
          <w:rPr>
            <w:noProof/>
            <w:webHidden/>
          </w:rPr>
          <w:tab/>
        </w:r>
        <w:r w:rsidR="00EA7170">
          <w:rPr>
            <w:noProof/>
            <w:webHidden/>
          </w:rPr>
          <w:fldChar w:fldCharType="begin"/>
        </w:r>
        <w:r w:rsidR="00EA7170">
          <w:rPr>
            <w:noProof/>
            <w:webHidden/>
          </w:rPr>
          <w:instrText xml:space="preserve"> PAGEREF _Toc197595885 \h </w:instrText>
        </w:r>
        <w:r w:rsidR="00EA7170">
          <w:rPr>
            <w:noProof/>
            <w:webHidden/>
          </w:rPr>
        </w:r>
        <w:r w:rsidR="00EA7170">
          <w:rPr>
            <w:noProof/>
            <w:webHidden/>
          </w:rPr>
          <w:fldChar w:fldCharType="separate"/>
        </w:r>
        <w:r w:rsidR="00EA7170">
          <w:rPr>
            <w:noProof/>
            <w:webHidden/>
          </w:rPr>
          <w:t>10</w:t>
        </w:r>
        <w:r w:rsidR="00EA7170">
          <w:rPr>
            <w:noProof/>
            <w:webHidden/>
          </w:rPr>
          <w:fldChar w:fldCharType="end"/>
        </w:r>
      </w:hyperlink>
    </w:p>
    <w:p w14:paraId="59A3C356" w14:textId="5729D889" w:rsidR="00EA7170" w:rsidRDefault="00231A84">
      <w:pPr>
        <w:pStyle w:val="TOC1"/>
        <w:rPr>
          <w:rFonts w:asciiTheme="minorHAnsi" w:eastAsiaTheme="minorEastAsia" w:hAnsiTheme="minorHAnsi" w:cstheme="minorBidi"/>
          <w:b w:val="0"/>
          <w:kern w:val="2"/>
          <w:lang w:eastAsia="en-AU"/>
          <w14:ligatures w14:val="standardContextual"/>
        </w:rPr>
      </w:pPr>
      <w:hyperlink w:anchor="_Toc197595886" w:history="1">
        <w:r w:rsidR="00EA7170" w:rsidRPr="00822D85">
          <w:rPr>
            <w:rStyle w:val="Hyperlink"/>
          </w:rPr>
          <w:t>8</w:t>
        </w:r>
        <w:r w:rsidR="00EA7170">
          <w:rPr>
            <w:rFonts w:asciiTheme="minorHAnsi" w:eastAsiaTheme="minorEastAsia" w:hAnsiTheme="minorHAnsi" w:cstheme="minorBidi"/>
            <w:b w:val="0"/>
            <w:kern w:val="2"/>
            <w:lang w:eastAsia="en-AU"/>
            <w14:ligatures w14:val="standardContextual"/>
          </w:rPr>
          <w:tab/>
        </w:r>
        <w:r w:rsidR="00EA7170" w:rsidRPr="00822D85">
          <w:rPr>
            <w:rStyle w:val="Hyperlink"/>
          </w:rPr>
          <w:t>Sporting Groups</w:t>
        </w:r>
        <w:r w:rsidR="00EA7170">
          <w:rPr>
            <w:webHidden/>
          </w:rPr>
          <w:tab/>
        </w:r>
        <w:r w:rsidR="00EA7170">
          <w:rPr>
            <w:webHidden/>
          </w:rPr>
          <w:fldChar w:fldCharType="begin"/>
        </w:r>
        <w:r w:rsidR="00EA7170">
          <w:rPr>
            <w:webHidden/>
          </w:rPr>
          <w:instrText xml:space="preserve"> PAGEREF _Toc197595886 \h </w:instrText>
        </w:r>
        <w:r w:rsidR="00EA7170">
          <w:rPr>
            <w:webHidden/>
          </w:rPr>
        </w:r>
        <w:r w:rsidR="00EA7170">
          <w:rPr>
            <w:webHidden/>
          </w:rPr>
          <w:fldChar w:fldCharType="separate"/>
        </w:r>
        <w:r w:rsidR="00EA7170">
          <w:rPr>
            <w:webHidden/>
          </w:rPr>
          <w:t>10</w:t>
        </w:r>
        <w:r w:rsidR="00EA7170">
          <w:rPr>
            <w:webHidden/>
          </w:rPr>
          <w:fldChar w:fldCharType="end"/>
        </w:r>
      </w:hyperlink>
    </w:p>
    <w:p w14:paraId="7A899401" w14:textId="6107F062" w:rsidR="00EA7170" w:rsidRDefault="00231A84">
      <w:pPr>
        <w:pStyle w:val="TOC1"/>
        <w:rPr>
          <w:rFonts w:asciiTheme="minorHAnsi" w:eastAsiaTheme="minorEastAsia" w:hAnsiTheme="minorHAnsi" w:cstheme="minorBidi"/>
          <w:b w:val="0"/>
          <w:kern w:val="2"/>
          <w:lang w:eastAsia="en-AU"/>
          <w14:ligatures w14:val="standardContextual"/>
        </w:rPr>
      </w:pPr>
      <w:hyperlink w:anchor="_Toc197595887" w:history="1">
        <w:r w:rsidR="00EA7170" w:rsidRPr="00822D85">
          <w:rPr>
            <w:rStyle w:val="Hyperlink"/>
          </w:rPr>
          <w:t>9</w:t>
        </w:r>
        <w:r w:rsidR="00EA7170">
          <w:rPr>
            <w:rFonts w:asciiTheme="minorHAnsi" w:eastAsiaTheme="minorEastAsia" w:hAnsiTheme="minorHAnsi" w:cstheme="minorBidi"/>
            <w:b w:val="0"/>
            <w:kern w:val="2"/>
            <w:lang w:eastAsia="en-AU"/>
            <w14:ligatures w14:val="standardContextual"/>
          </w:rPr>
          <w:tab/>
        </w:r>
        <w:r w:rsidR="00EA7170" w:rsidRPr="00822D85">
          <w:rPr>
            <w:rStyle w:val="Hyperlink"/>
          </w:rPr>
          <w:t>External Health Practitioners</w:t>
        </w:r>
        <w:r w:rsidR="00EA7170">
          <w:rPr>
            <w:webHidden/>
          </w:rPr>
          <w:tab/>
        </w:r>
        <w:r w:rsidR="00EA7170">
          <w:rPr>
            <w:webHidden/>
          </w:rPr>
          <w:fldChar w:fldCharType="begin"/>
        </w:r>
        <w:r w:rsidR="00EA7170">
          <w:rPr>
            <w:webHidden/>
          </w:rPr>
          <w:instrText xml:space="preserve"> PAGEREF _Toc197595887 \h </w:instrText>
        </w:r>
        <w:r w:rsidR="00EA7170">
          <w:rPr>
            <w:webHidden/>
          </w:rPr>
        </w:r>
        <w:r w:rsidR="00EA7170">
          <w:rPr>
            <w:webHidden/>
          </w:rPr>
          <w:fldChar w:fldCharType="separate"/>
        </w:r>
        <w:r w:rsidR="00EA7170">
          <w:rPr>
            <w:webHidden/>
          </w:rPr>
          <w:t>10</w:t>
        </w:r>
        <w:r w:rsidR="00EA7170">
          <w:rPr>
            <w:webHidden/>
          </w:rPr>
          <w:fldChar w:fldCharType="end"/>
        </w:r>
      </w:hyperlink>
    </w:p>
    <w:p w14:paraId="0AFFDB6F" w14:textId="74828224" w:rsidR="00EA7170" w:rsidRDefault="00231A84">
      <w:pPr>
        <w:pStyle w:val="TOC1"/>
        <w:rPr>
          <w:rFonts w:asciiTheme="minorHAnsi" w:eastAsiaTheme="minorEastAsia" w:hAnsiTheme="minorHAnsi" w:cstheme="minorBidi"/>
          <w:b w:val="0"/>
          <w:kern w:val="2"/>
          <w:lang w:eastAsia="en-AU"/>
          <w14:ligatures w14:val="standardContextual"/>
        </w:rPr>
      </w:pPr>
      <w:hyperlink w:anchor="_Toc197595888" w:history="1">
        <w:r w:rsidR="00EA7170" w:rsidRPr="00822D85">
          <w:rPr>
            <w:rStyle w:val="Hyperlink"/>
          </w:rPr>
          <w:t>10</w:t>
        </w:r>
        <w:r w:rsidR="00EA7170">
          <w:rPr>
            <w:rFonts w:asciiTheme="minorHAnsi" w:eastAsiaTheme="minorEastAsia" w:hAnsiTheme="minorHAnsi" w:cstheme="minorBidi"/>
            <w:b w:val="0"/>
            <w:kern w:val="2"/>
            <w:lang w:eastAsia="en-AU"/>
            <w14:ligatures w14:val="standardContextual"/>
          </w:rPr>
          <w:tab/>
        </w:r>
        <w:r w:rsidR="00EA7170" w:rsidRPr="00822D85">
          <w:rPr>
            <w:rStyle w:val="Hyperlink"/>
          </w:rPr>
          <w:t>External Religious Visitors</w:t>
        </w:r>
        <w:r w:rsidR="00EA7170">
          <w:rPr>
            <w:webHidden/>
          </w:rPr>
          <w:tab/>
        </w:r>
        <w:r w:rsidR="00EA7170">
          <w:rPr>
            <w:webHidden/>
          </w:rPr>
          <w:fldChar w:fldCharType="begin"/>
        </w:r>
        <w:r w:rsidR="00EA7170">
          <w:rPr>
            <w:webHidden/>
          </w:rPr>
          <w:instrText xml:space="preserve"> PAGEREF _Toc197595888 \h </w:instrText>
        </w:r>
        <w:r w:rsidR="00EA7170">
          <w:rPr>
            <w:webHidden/>
          </w:rPr>
        </w:r>
        <w:r w:rsidR="00EA7170">
          <w:rPr>
            <w:webHidden/>
          </w:rPr>
          <w:fldChar w:fldCharType="separate"/>
        </w:r>
        <w:r w:rsidR="00EA7170">
          <w:rPr>
            <w:webHidden/>
          </w:rPr>
          <w:t>11</w:t>
        </w:r>
        <w:r w:rsidR="00EA7170">
          <w:rPr>
            <w:webHidden/>
          </w:rPr>
          <w:fldChar w:fldCharType="end"/>
        </w:r>
      </w:hyperlink>
    </w:p>
    <w:p w14:paraId="1491E88D" w14:textId="7D612FF4" w:rsidR="00EA7170" w:rsidRDefault="00231A84">
      <w:pPr>
        <w:pStyle w:val="TOC1"/>
        <w:rPr>
          <w:rFonts w:asciiTheme="minorHAnsi" w:eastAsiaTheme="minorEastAsia" w:hAnsiTheme="minorHAnsi" w:cstheme="minorBidi"/>
          <w:b w:val="0"/>
          <w:kern w:val="2"/>
          <w:lang w:eastAsia="en-AU"/>
          <w14:ligatures w14:val="standardContextual"/>
        </w:rPr>
      </w:pPr>
      <w:hyperlink w:anchor="_Toc197595889" w:history="1">
        <w:r w:rsidR="00EA7170" w:rsidRPr="00822D85">
          <w:rPr>
            <w:rStyle w:val="Hyperlink"/>
          </w:rPr>
          <w:t>11</w:t>
        </w:r>
        <w:r w:rsidR="00EA7170">
          <w:rPr>
            <w:rFonts w:asciiTheme="minorHAnsi" w:eastAsiaTheme="minorEastAsia" w:hAnsiTheme="minorHAnsi" w:cstheme="minorBidi"/>
            <w:b w:val="0"/>
            <w:kern w:val="2"/>
            <w:lang w:eastAsia="en-AU"/>
            <w14:ligatures w14:val="standardContextual"/>
          </w:rPr>
          <w:tab/>
        </w:r>
        <w:r w:rsidR="00EA7170" w:rsidRPr="00822D85">
          <w:rPr>
            <w:rStyle w:val="Hyperlink"/>
          </w:rPr>
          <w:t>Visitors Not Requiring an Official Visitors Pre-booking Form</w:t>
        </w:r>
        <w:r w:rsidR="00EA7170">
          <w:rPr>
            <w:webHidden/>
          </w:rPr>
          <w:tab/>
        </w:r>
        <w:r w:rsidR="00EA7170">
          <w:rPr>
            <w:webHidden/>
          </w:rPr>
          <w:fldChar w:fldCharType="begin"/>
        </w:r>
        <w:r w:rsidR="00EA7170">
          <w:rPr>
            <w:webHidden/>
          </w:rPr>
          <w:instrText xml:space="preserve"> PAGEREF _Toc197595889 \h </w:instrText>
        </w:r>
        <w:r w:rsidR="00EA7170">
          <w:rPr>
            <w:webHidden/>
          </w:rPr>
        </w:r>
        <w:r w:rsidR="00EA7170">
          <w:rPr>
            <w:webHidden/>
          </w:rPr>
          <w:fldChar w:fldCharType="separate"/>
        </w:r>
        <w:r w:rsidR="00EA7170">
          <w:rPr>
            <w:webHidden/>
          </w:rPr>
          <w:t>11</w:t>
        </w:r>
        <w:r w:rsidR="00EA7170">
          <w:rPr>
            <w:webHidden/>
          </w:rPr>
          <w:fldChar w:fldCharType="end"/>
        </w:r>
      </w:hyperlink>
    </w:p>
    <w:p w14:paraId="3C9317AE" w14:textId="7E5CCA85" w:rsidR="00EA7170" w:rsidRDefault="00231A84">
      <w:pPr>
        <w:pStyle w:val="TOC2"/>
        <w:rPr>
          <w:rFonts w:asciiTheme="minorHAnsi" w:eastAsiaTheme="minorEastAsia" w:hAnsiTheme="minorHAnsi" w:cstheme="minorBidi"/>
          <w:noProof/>
          <w:kern w:val="2"/>
          <w:lang w:eastAsia="en-AU"/>
          <w14:ligatures w14:val="standardContextual"/>
        </w:rPr>
      </w:pPr>
      <w:hyperlink w:anchor="_Toc197595890" w:history="1">
        <w:r w:rsidR="00EA7170" w:rsidRPr="00822D85">
          <w:rPr>
            <w:rStyle w:val="Hyperlink"/>
            <w:noProof/>
          </w:rPr>
          <w:t>11.1</w:t>
        </w:r>
        <w:r w:rsidR="00EA7170">
          <w:rPr>
            <w:rFonts w:asciiTheme="minorHAnsi" w:eastAsiaTheme="minorEastAsia" w:hAnsiTheme="minorHAnsi" w:cstheme="minorBidi"/>
            <w:noProof/>
            <w:kern w:val="2"/>
            <w:lang w:eastAsia="en-AU"/>
            <w14:ligatures w14:val="standardContextual"/>
          </w:rPr>
          <w:tab/>
        </w:r>
        <w:r w:rsidR="00EA7170" w:rsidRPr="00822D85">
          <w:rPr>
            <w:rStyle w:val="Hyperlink"/>
            <w:noProof/>
          </w:rPr>
          <w:t>Western Australia Department of Justice (Departmental Staff)</w:t>
        </w:r>
        <w:r w:rsidR="00EA7170">
          <w:rPr>
            <w:noProof/>
            <w:webHidden/>
          </w:rPr>
          <w:tab/>
        </w:r>
        <w:r w:rsidR="00EA7170">
          <w:rPr>
            <w:noProof/>
            <w:webHidden/>
          </w:rPr>
          <w:fldChar w:fldCharType="begin"/>
        </w:r>
        <w:r w:rsidR="00EA7170">
          <w:rPr>
            <w:noProof/>
            <w:webHidden/>
          </w:rPr>
          <w:instrText xml:space="preserve"> PAGEREF _Toc197595890 \h </w:instrText>
        </w:r>
        <w:r w:rsidR="00EA7170">
          <w:rPr>
            <w:noProof/>
            <w:webHidden/>
          </w:rPr>
        </w:r>
        <w:r w:rsidR="00EA7170">
          <w:rPr>
            <w:noProof/>
            <w:webHidden/>
          </w:rPr>
          <w:fldChar w:fldCharType="separate"/>
        </w:r>
        <w:r w:rsidR="00EA7170">
          <w:rPr>
            <w:noProof/>
            <w:webHidden/>
          </w:rPr>
          <w:t>11</w:t>
        </w:r>
        <w:r w:rsidR="00EA7170">
          <w:rPr>
            <w:noProof/>
            <w:webHidden/>
          </w:rPr>
          <w:fldChar w:fldCharType="end"/>
        </w:r>
      </w:hyperlink>
    </w:p>
    <w:p w14:paraId="7200395C" w14:textId="20310713" w:rsidR="00EA7170" w:rsidRDefault="00231A84">
      <w:pPr>
        <w:pStyle w:val="TOC2"/>
        <w:rPr>
          <w:rFonts w:asciiTheme="minorHAnsi" w:eastAsiaTheme="minorEastAsia" w:hAnsiTheme="minorHAnsi" w:cstheme="minorBidi"/>
          <w:noProof/>
          <w:kern w:val="2"/>
          <w:lang w:eastAsia="en-AU"/>
          <w14:ligatures w14:val="standardContextual"/>
        </w:rPr>
      </w:pPr>
      <w:hyperlink w:anchor="_Toc197595891" w:history="1">
        <w:r w:rsidR="00EA7170" w:rsidRPr="00822D85">
          <w:rPr>
            <w:rStyle w:val="Hyperlink"/>
            <w:noProof/>
          </w:rPr>
          <w:t>11.2</w:t>
        </w:r>
        <w:r w:rsidR="00EA7170">
          <w:rPr>
            <w:rFonts w:asciiTheme="minorHAnsi" w:eastAsiaTheme="minorEastAsia" w:hAnsiTheme="minorHAnsi" w:cstheme="minorBidi"/>
            <w:noProof/>
            <w:kern w:val="2"/>
            <w:lang w:eastAsia="en-AU"/>
            <w14:ligatures w14:val="standardContextual"/>
          </w:rPr>
          <w:tab/>
        </w:r>
        <w:r w:rsidR="00EA7170" w:rsidRPr="00822D85">
          <w:rPr>
            <w:rStyle w:val="Hyperlink"/>
            <w:noProof/>
          </w:rPr>
          <w:t>Western Australia Police Force (WA Police)</w:t>
        </w:r>
        <w:r w:rsidR="00EA7170">
          <w:rPr>
            <w:noProof/>
            <w:webHidden/>
          </w:rPr>
          <w:tab/>
        </w:r>
        <w:r w:rsidR="00EA7170">
          <w:rPr>
            <w:noProof/>
            <w:webHidden/>
          </w:rPr>
          <w:fldChar w:fldCharType="begin"/>
        </w:r>
        <w:r w:rsidR="00EA7170">
          <w:rPr>
            <w:noProof/>
            <w:webHidden/>
          </w:rPr>
          <w:instrText xml:space="preserve"> PAGEREF _Toc197595891 \h </w:instrText>
        </w:r>
        <w:r w:rsidR="00EA7170">
          <w:rPr>
            <w:noProof/>
            <w:webHidden/>
          </w:rPr>
        </w:r>
        <w:r w:rsidR="00EA7170">
          <w:rPr>
            <w:noProof/>
            <w:webHidden/>
          </w:rPr>
          <w:fldChar w:fldCharType="separate"/>
        </w:r>
        <w:r w:rsidR="00EA7170">
          <w:rPr>
            <w:noProof/>
            <w:webHidden/>
          </w:rPr>
          <w:t>11</w:t>
        </w:r>
        <w:r w:rsidR="00EA7170">
          <w:rPr>
            <w:noProof/>
            <w:webHidden/>
          </w:rPr>
          <w:fldChar w:fldCharType="end"/>
        </w:r>
      </w:hyperlink>
    </w:p>
    <w:p w14:paraId="0DA585BF" w14:textId="62162C8A" w:rsidR="00EA7170" w:rsidRDefault="00231A84">
      <w:pPr>
        <w:pStyle w:val="TOC1"/>
        <w:rPr>
          <w:rFonts w:asciiTheme="minorHAnsi" w:eastAsiaTheme="minorEastAsia" w:hAnsiTheme="minorHAnsi" w:cstheme="minorBidi"/>
          <w:b w:val="0"/>
          <w:kern w:val="2"/>
          <w:lang w:eastAsia="en-AU"/>
          <w14:ligatures w14:val="standardContextual"/>
        </w:rPr>
      </w:pPr>
      <w:hyperlink w:anchor="_Toc197595892" w:history="1">
        <w:r w:rsidR="00EA7170" w:rsidRPr="00822D85">
          <w:rPr>
            <w:rStyle w:val="Hyperlink"/>
          </w:rPr>
          <w:t>12</w:t>
        </w:r>
        <w:r w:rsidR="00EA7170">
          <w:rPr>
            <w:rFonts w:asciiTheme="minorHAnsi" w:eastAsiaTheme="minorEastAsia" w:hAnsiTheme="minorHAnsi" w:cstheme="minorBidi"/>
            <w:b w:val="0"/>
            <w:kern w:val="2"/>
            <w:lang w:eastAsia="en-AU"/>
            <w14:ligatures w14:val="standardContextual"/>
          </w:rPr>
          <w:tab/>
        </w:r>
        <w:r w:rsidR="00EA7170" w:rsidRPr="00822D85">
          <w:rPr>
            <w:rStyle w:val="Hyperlink"/>
          </w:rPr>
          <w:t>Official Visitors at the Gatehouse</w:t>
        </w:r>
        <w:r w:rsidR="00EA7170">
          <w:rPr>
            <w:webHidden/>
          </w:rPr>
          <w:tab/>
        </w:r>
        <w:r w:rsidR="00EA7170">
          <w:rPr>
            <w:webHidden/>
          </w:rPr>
          <w:fldChar w:fldCharType="begin"/>
        </w:r>
        <w:r w:rsidR="00EA7170">
          <w:rPr>
            <w:webHidden/>
          </w:rPr>
          <w:instrText xml:space="preserve"> PAGEREF _Toc197595892 \h </w:instrText>
        </w:r>
        <w:r w:rsidR="00EA7170">
          <w:rPr>
            <w:webHidden/>
          </w:rPr>
        </w:r>
        <w:r w:rsidR="00EA7170">
          <w:rPr>
            <w:webHidden/>
          </w:rPr>
          <w:fldChar w:fldCharType="separate"/>
        </w:r>
        <w:r w:rsidR="00EA7170">
          <w:rPr>
            <w:webHidden/>
          </w:rPr>
          <w:t>12</w:t>
        </w:r>
        <w:r w:rsidR="00EA7170">
          <w:rPr>
            <w:webHidden/>
          </w:rPr>
          <w:fldChar w:fldCharType="end"/>
        </w:r>
      </w:hyperlink>
    </w:p>
    <w:p w14:paraId="2208A5AA" w14:textId="4600CABD" w:rsidR="00EA7170" w:rsidRDefault="00231A84">
      <w:pPr>
        <w:pStyle w:val="TOC2"/>
        <w:rPr>
          <w:rFonts w:asciiTheme="minorHAnsi" w:eastAsiaTheme="minorEastAsia" w:hAnsiTheme="minorHAnsi" w:cstheme="minorBidi"/>
          <w:noProof/>
          <w:kern w:val="2"/>
          <w:lang w:eastAsia="en-AU"/>
          <w14:ligatures w14:val="standardContextual"/>
        </w:rPr>
      </w:pPr>
      <w:hyperlink w:anchor="_Toc197595893" w:history="1">
        <w:r w:rsidR="00EA7170" w:rsidRPr="00822D85">
          <w:rPr>
            <w:rStyle w:val="Hyperlink"/>
            <w:noProof/>
          </w:rPr>
          <w:t>12.1</w:t>
        </w:r>
        <w:r w:rsidR="00EA7170">
          <w:rPr>
            <w:rFonts w:asciiTheme="minorHAnsi" w:eastAsiaTheme="minorEastAsia" w:hAnsiTheme="minorHAnsi" w:cstheme="minorBidi"/>
            <w:noProof/>
            <w:kern w:val="2"/>
            <w:lang w:eastAsia="en-AU"/>
            <w14:ligatures w14:val="standardContextual"/>
          </w:rPr>
          <w:tab/>
        </w:r>
        <w:r w:rsidR="00EA7170" w:rsidRPr="00822D85">
          <w:rPr>
            <w:rStyle w:val="Hyperlink"/>
            <w:noProof/>
          </w:rPr>
          <w:t>Process</w:t>
        </w:r>
        <w:r w:rsidR="00EA7170">
          <w:rPr>
            <w:noProof/>
            <w:webHidden/>
          </w:rPr>
          <w:tab/>
        </w:r>
        <w:r w:rsidR="00EA7170">
          <w:rPr>
            <w:noProof/>
            <w:webHidden/>
          </w:rPr>
          <w:fldChar w:fldCharType="begin"/>
        </w:r>
        <w:r w:rsidR="00EA7170">
          <w:rPr>
            <w:noProof/>
            <w:webHidden/>
          </w:rPr>
          <w:instrText xml:space="preserve"> PAGEREF _Toc197595893 \h </w:instrText>
        </w:r>
        <w:r w:rsidR="00EA7170">
          <w:rPr>
            <w:noProof/>
            <w:webHidden/>
          </w:rPr>
        </w:r>
        <w:r w:rsidR="00EA7170">
          <w:rPr>
            <w:noProof/>
            <w:webHidden/>
          </w:rPr>
          <w:fldChar w:fldCharType="separate"/>
        </w:r>
        <w:r w:rsidR="00EA7170">
          <w:rPr>
            <w:noProof/>
            <w:webHidden/>
          </w:rPr>
          <w:t>12</w:t>
        </w:r>
        <w:r w:rsidR="00EA7170">
          <w:rPr>
            <w:noProof/>
            <w:webHidden/>
          </w:rPr>
          <w:fldChar w:fldCharType="end"/>
        </w:r>
      </w:hyperlink>
    </w:p>
    <w:p w14:paraId="40C823DA" w14:textId="18C4A60D" w:rsidR="00EA7170" w:rsidRDefault="00231A84">
      <w:pPr>
        <w:pStyle w:val="TOC2"/>
        <w:rPr>
          <w:rFonts w:asciiTheme="minorHAnsi" w:eastAsiaTheme="minorEastAsia" w:hAnsiTheme="minorHAnsi" w:cstheme="minorBidi"/>
          <w:noProof/>
          <w:kern w:val="2"/>
          <w:lang w:eastAsia="en-AU"/>
          <w14:ligatures w14:val="standardContextual"/>
        </w:rPr>
      </w:pPr>
      <w:hyperlink w:anchor="_Toc197595894" w:history="1">
        <w:r w:rsidR="00EA7170" w:rsidRPr="00822D85">
          <w:rPr>
            <w:rStyle w:val="Hyperlink"/>
            <w:noProof/>
          </w:rPr>
          <w:t>12.2</w:t>
        </w:r>
        <w:r w:rsidR="00EA7170">
          <w:rPr>
            <w:rFonts w:asciiTheme="minorHAnsi" w:eastAsiaTheme="minorEastAsia" w:hAnsiTheme="minorHAnsi" w:cstheme="minorBidi"/>
            <w:noProof/>
            <w:kern w:val="2"/>
            <w:lang w:eastAsia="en-AU"/>
            <w14:ligatures w14:val="standardContextual"/>
          </w:rPr>
          <w:tab/>
        </w:r>
        <w:r w:rsidR="00EA7170" w:rsidRPr="00822D85">
          <w:rPr>
            <w:rStyle w:val="Hyperlink"/>
            <w:noProof/>
          </w:rPr>
          <w:t>Visiting Areas</w:t>
        </w:r>
        <w:r w:rsidR="00EA7170">
          <w:rPr>
            <w:noProof/>
            <w:webHidden/>
          </w:rPr>
          <w:tab/>
        </w:r>
        <w:r w:rsidR="00EA7170">
          <w:rPr>
            <w:noProof/>
            <w:webHidden/>
          </w:rPr>
          <w:fldChar w:fldCharType="begin"/>
        </w:r>
        <w:r w:rsidR="00EA7170">
          <w:rPr>
            <w:noProof/>
            <w:webHidden/>
          </w:rPr>
          <w:instrText xml:space="preserve"> PAGEREF _Toc197595894 \h </w:instrText>
        </w:r>
        <w:r w:rsidR="00EA7170">
          <w:rPr>
            <w:noProof/>
            <w:webHidden/>
          </w:rPr>
        </w:r>
        <w:r w:rsidR="00EA7170">
          <w:rPr>
            <w:noProof/>
            <w:webHidden/>
          </w:rPr>
          <w:fldChar w:fldCharType="separate"/>
        </w:r>
        <w:r w:rsidR="00EA7170">
          <w:rPr>
            <w:noProof/>
            <w:webHidden/>
          </w:rPr>
          <w:t>12</w:t>
        </w:r>
        <w:r w:rsidR="00EA7170">
          <w:rPr>
            <w:noProof/>
            <w:webHidden/>
          </w:rPr>
          <w:fldChar w:fldCharType="end"/>
        </w:r>
      </w:hyperlink>
    </w:p>
    <w:p w14:paraId="59144BC5" w14:textId="5D1F643C" w:rsidR="00EA7170" w:rsidRDefault="00231A84">
      <w:pPr>
        <w:pStyle w:val="TOC2"/>
        <w:rPr>
          <w:rFonts w:asciiTheme="minorHAnsi" w:eastAsiaTheme="minorEastAsia" w:hAnsiTheme="minorHAnsi" w:cstheme="minorBidi"/>
          <w:noProof/>
          <w:kern w:val="2"/>
          <w:lang w:eastAsia="en-AU"/>
          <w14:ligatures w14:val="standardContextual"/>
        </w:rPr>
      </w:pPr>
      <w:hyperlink w:anchor="_Toc197595895" w:history="1">
        <w:r w:rsidR="00EA7170" w:rsidRPr="00822D85">
          <w:rPr>
            <w:rStyle w:val="Hyperlink"/>
            <w:noProof/>
          </w:rPr>
          <w:t>12.3</w:t>
        </w:r>
        <w:r w:rsidR="00EA7170">
          <w:rPr>
            <w:rFonts w:asciiTheme="minorHAnsi" w:eastAsiaTheme="minorEastAsia" w:hAnsiTheme="minorHAnsi" w:cstheme="minorBidi"/>
            <w:noProof/>
            <w:kern w:val="2"/>
            <w:lang w:eastAsia="en-AU"/>
            <w14:ligatures w14:val="standardContextual"/>
          </w:rPr>
          <w:tab/>
        </w:r>
        <w:r w:rsidR="00EA7170" w:rsidRPr="00822D85">
          <w:rPr>
            <w:rStyle w:val="Hyperlink"/>
            <w:noProof/>
          </w:rPr>
          <w:t>General</w:t>
        </w:r>
        <w:r w:rsidR="00EA7170">
          <w:rPr>
            <w:noProof/>
            <w:webHidden/>
          </w:rPr>
          <w:tab/>
        </w:r>
        <w:r w:rsidR="00EA7170">
          <w:rPr>
            <w:noProof/>
            <w:webHidden/>
          </w:rPr>
          <w:fldChar w:fldCharType="begin"/>
        </w:r>
        <w:r w:rsidR="00EA7170">
          <w:rPr>
            <w:noProof/>
            <w:webHidden/>
          </w:rPr>
          <w:instrText xml:space="preserve"> PAGEREF _Toc197595895 \h </w:instrText>
        </w:r>
        <w:r w:rsidR="00EA7170">
          <w:rPr>
            <w:noProof/>
            <w:webHidden/>
          </w:rPr>
        </w:r>
        <w:r w:rsidR="00EA7170">
          <w:rPr>
            <w:noProof/>
            <w:webHidden/>
          </w:rPr>
          <w:fldChar w:fldCharType="separate"/>
        </w:r>
        <w:r w:rsidR="00EA7170">
          <w:rPr>
            <w:noProof/>
            <w:webHidden/>
          </w:rPr>
          <w:t>13</w:t>
        </w:r>
        <w:r w:rsidR="00EA7170">
          <w:rPr>
            <w:noProof/>
            <w:webHidden/>
          </w:rPr>
          <w:fldChar w:fldCharType="end"/>
        </w:r>
      </w:hyperlink>
    </w:p>
    <w:p w14:paraId="7AAB9BC8" w14:textId="6D9E8760" w:rsidR="00EA7170" w:rsidRDefault="00231A84">
      <w:pPr>
        <w:pStyle w:val="TOC1"/>
        <w:rPr>
          <w:rFonts w:asciiTheme="minorHAnsi" w:eastAsiaTheme="minorEastAsia" w:hAnsiTheme="minorHAnsi" w:cstheme="minorBidi"/>
          <w:b w:val="0"/>
          <w:kern w:val="2"/>
          <w:lang w:eastAsia="en-AU"/>
          <w14:ligatures w14:val="standardContextual"/>
        </w:rPr>
      </w:pPr>
      <w:hyperlink w:anchor="_Toc197595896" w:history="1">
        <w:r w:rsidR="00EA7170" w:rsidRPr="00822D85">
          <w:rPr>
            <w:rStyle w:val="Hyperlink"/>
          </w:rPr>
          <w:t>13</w:t>
        </w:r>
        <w:r w:rsidR="00EA7170">
          <w:rPr>
            <w:rFonts w:asciiTheme="minorHAnsi" w:eastAsiaTheme="minorEastAsia" w:hAnsiTheme="minorHAnsi" w:cstheme="minorBidi"/>
            <w:b w:val="0"/>
            <w:kern w:val="2"/>
            <w:lang w:eastAsia="en-AU"/>
            <w14:ligatures w14:val="standardContextual"/>
          </w:rPr>
          <w:tab/>
        </w:r>
        <w:r w:rsidR="00EA7170" w:rsidRPr="00822D85">
          <w:rPr>
            <w:rStyle w:val="Hyperlink"/>
          </w:rPr>
          <w:t>Annexures</w:t>
        </w:r>
        <w:r w:rsidR="00EA7170">
          <w:rPr>
            <w:webHidden/>
          </w:rPr>
          <w:tab/>
        </w:r>
        <w:r w:rsidR="00EA7170">
          <w:rPr>
            <w:webHidden/>
          </w:rPr>
          <w:fldChar w:fldCharType="begin"/>
        </w:r>
        <w:r w:rsidR="00EA7170">
          <w:rPr>
            <w:webHidden/>
          </w:rPr>
          <w:instrText xml:space="preserve"> PAGEREF _Toc197595896 \h </w:instrText>
        </w:r>
        <w:r w:rsidR="00EA7170">
          <w:rPr>
            <w:webHidden/>
          </w:rPr>
        </w:r>
        <w:r w:rsidR="00EA7170">
          <w:rPr>
            <w:webHidden/>
          </w:rPr>
          <w:fldChar w:fldCharType="separate"/>
        </w:r>
        <w:r w:rsidR="00EA7170">
          <w:rPr>
            <w:webHidden/>
          </w:rPr>
          <w:t>14</w:t>
        </w:r>
        <w:r w:rsidR="00EA7170">
          <w:rPr>
            <w:webHidden/>
          </w:rPr>
          <w:fldChar w:fldCharType="end"/>
        </w:r>
      </w:hyperlink>
    </w:p>
    <w:p w14:paraId="248431FB" w14:textId="6120D40D" w:rsidR="00EA7170" w:rsidRDefault="00231A84">
      <w:pPr>
        <w:pStyle w:val="TOC2"/>
        <w:rPr>
          <w:rFonts w:asciiTheme="minorHAnsi" w:eastAsiaTheme="minorEastAsia" w:hAnsiTheme="minorHAnsi" w:cstheme="minorBidi"/>
          <w:noProof/>
          <w:kern w:val="2"/>
          <w:lang w:eastAsia="en-AU"/>
          <w14:ligatures w14:val="standardContextual"/>
        </w:rPr>
      </w:pPr>
      <w:hyperlink w:anchor="_Toc197595897" w:history="1">
        <w:r w:rsidR="00EA7170" w:rsidRPr="00822D85">
          <w:rPr>
            <w:rStyle w:val="Hyperlink"/>
            <w:noProof/>
          </w:rPr>
          <w:t>13.1</w:t>
        </w:r>
        <w:r w:rsidR="00EA7170">
          <w:rPr>
            <w:rFonts w:asciiTheme="minorHAnsi" w:eastAsiaTheme="minorEastAsia" w:hAnsiTheme="minorHAnsi" w:cstheme="minorBidi"/>
            <w:noProof/>
            <w:kern w:val="2"/>
            <w:lang w:eastAsia="en-AU"/>
            <w14:ligatures w14:val="standardContextual"/>
          </w:rPr>
          <w:tab/>
        </w:r>
        <w:r w:rsidR="00EA7170" w:rsidRPr="00822D85">
          <w:rPr>
            <w:rStyle w:val="Hyperlink"/>
            <w:noProof/>
          </w:rPr>
          <w:t>Appendix</w:t>
        </w:r>
        <w:r w:rsidR="00EA7170">
          <w:rPr>
            <w:noProof/>
            <w:webHidden/>
          </w:rPr>
          <w:tab/>
        </w:r>
        <w:r w:rsidR="00EA7170">
          <w:rPr>
            <w:noProof/>
            <w:webHidden/>
          </w:rPr>
          <w:fldChar w:fldCharType="begin"/>
        </w:r>
        <w:r w:rsidR="00EA7170">
          <w:rPr>
            <w:noProof/>
            <w:webHidden/>
          </w:rPr>
          <w:instrText xml:space="preserve"> PAGEREF _Toc197595897 \h </w:instrText>
        </w:r>
        <w:r w:rsidR="00EA7170">
          <w:rPr>
            <w:noProof/>
            <w:webHidden/>
          </w:rPr>
        </w:r>
        <w:r w:rsidR="00EA7170">
          <w:rPr>
            <w:noProof/>
            <w:webHidden/>
          </w:rPr>
          <w:fldChar w:fldCharType="separate"/>
        </w:r>
        <w:r w:rsidR="00EA7170">
          <w:rPr>
            <w:noProof/>
            <w:webHidden/>
          </w:rPr>
          <w:t>14</w:t>
        </w:r>
        <w:r w:rsidR="00EA7170">
          <w:rPr>
            <w:noProof/>
            <w:webHidden/>
          </w:rPr>
          <w:fldChar w:fldCharType="end"/>
        </w:r>
      </w:hyperlink>
    </w:p>
    <w:p w14:paraId="7E7E3A6E" w14:textId="37920C67" w:rsidR="00EA7170" w:rsidRDefault="00231A84">
      <w:pPr>
        <w:pStyle w:val="TOC2"/>
        <w:rPr>
          <w:rFonts w:asciiTheme="minorHAnsi" w:eastAsiaTheme="minorEastAsia" w:hAnsiTheme="minorHAnsi" w:cstheme="minorBidi"/>
          <w:noProof/>
          <w:kern w:val="2"/>
          <w:lang w:eastAsia="en-AU"/>
          <w14:ligatures w14:val="standardContextual"/>
        </w:rPr>
      </w:pPr>
      <w:hyperlink w:anchor="_Toc197595898" w:history="1">
        <w:r w:rsidR="00EA7170" w:rsidRPr="00822D85">
          <w:rPr>
            <w:rStyle w:val="Hyperlink"/>
            <w:noProof/>
          </w:rPr>
          <w:t>13.2</w:t>
        </w:r>
        <w:r w:rsidR="00EA7170">
          <w:rPr>
            <w:rFonts w:asciiTheme="minorHAnsi" w:eastAsiaTheme="minorEastAsia" w:hAnsiTheme="minorHAnsi" w:cstheme="minorBidi"/>
            <w:noProof/>
            <w:kern w:val="2"/>
            <w:lang w:eastAsia="en-AU"/>
            <w14:ligatures w14:val="standardContextual"/>
          </w:rPr>
          <w:tab/>
        </w:r>
        <w:r w:rsidR="00EA7170" w:rsidRPr="00822D85">
          <w:rPr>
            <w:rStyle w:val="Hyperlink"/>
            <w:noProof/>
          </w:rPr>
          <w:t>Related COPPs and other documents</w:t>
        </w:r>
        <w:r w:rsidR="00EA7170">
          <w:rPr>
            <w:noProof/>
            <w:webHidden/>
          </w:rPr>
          <w:tab/>
        </w:r>
        <w:r w:rsidR="00EA7170">
          <w:rPr>
            <w:noProof/>
            <w:webHidden/>
          </w:rPr>
          <w:fldChar w:fldCharType="begin"/>
        </w:r>
        <w:r w:rsidR="00EA7170">
          <w:rPr>
            <w:noProof/>
            <w:webHidden/>
          </w:rPr>
          <w:instrText xml:space="preserve"> PAGEREF _Toc197595898 \h </w:instrText>
        </w:r>
        <w:r w:rsidR="00EA7170">
          <w:rPr>
            <w:noProof/>
            <w:webHidden/>
          </w:rPr>
        </w:r>
        <w:r w:rsidR="00EA7170">
          <w:rPr>
            <w:noProof/>
            <w:webHidden/>
          </w:rPr>
          <w:fldChar w:fldCharType="separate"/>
        </w:r>
        <w:r w:rsidR="00EA7170">
          <w:rPr>
            <w:noProof/>
            <w:webHidden/>
          </w:rPr>
          <w:t>14</w:t>
        </w:r>
        <w:r w:rsidR="00EA7170">
          <w:rPr>
            <w:noProof/>
            <w:webHidden/>
          </w:rPr>
          <w:fldChar w:fldCharType="end"/>
        </w:r>
      </w:hyperlink>
    </w:p>
    <w:p w14:paraId="4B947C68" w14:textId="1870BAEA" w:rsidR="00EA7170" w:rsidRDefault="00231A84">
      <w:pPr>
        <w:pStyle w:val="TOC2"/>
        <w:rPr>
          <w:rFonts w:asciiTheme="minorHAnsi" w:eastAsiaTheme="minorEastAsia" w:hAnsiTheme="minorHAnsi" w:cstheme="minorBidi"/>
          <w:noProof/>
          <w:kern w:val="2"/>
          <w:lang w:eastAsia="en-AU"/>
          <w14:ligatures w14:val="standardContextual"/>
        </w:rPr>
      </w:pPr>
      <w:hyperlink w:anchor="_Toc197595899" w:history="1">
        <w:r w:rsidR="00EA7170" w:rsidRPr="00822D85">
          <w:rPr>
            <w:rStyle w:val="Hyperlink"/>
            <w:noProof/>
          </w:rPr>
          <w:t>13.3</w:t>
        </w:r>
        <w:r w:rsidR="00EA7170">
          <w:rPr>
            <w:rFonts w:asciiTheme="minorHAnsi" w:eastAsiaTheme="minorEastAsia" w:hAnsiTheme="minorHAnsi" w:cstheme="minorBidi"/>
            <w:noProof/>
            <w:kern w:val="2"/>
            <w:lang w:eastAsia="en-AU"/>
            <w14:ligatures w14:val="standardContextual"/>
          </w:rPr>
          <w:tab/>
        </w:r>
        <w:r w:rsidR="00EA7170" w:rsidRPr="00822D85">
          <w:rPr>
            <w:rStyle w:val="Hyperlink"/>
            <w:noProof/>
          </w:rPr>
          <w:t>Definitions and acronyms</w:t>
        </w:r>
        <w:r w:rsidR="00EA7170">
          <w:rPr>
            <w:noProof/>
            <w:webHidden/>
          </w:rPr>
          <w:tab/>
        </w:r>
        <w:r w:rsidR="00EA7170">
          <w:rPr>
            <w:noProof/>
            <w:webHidden/>
          </w:rPr>
          <w:fldChar w:fldCharType="begin"/>
        </w:r>
        <w:r w:rsidR="00EA7170">
          <w:rPr>
            <w:noProof/>
            <w:webHidden/>
          </w:rPr>
          <w:instrText xml:space="preserve"> PAGEREF _Toc197595899 \h </w:instrText>
        </w:r>
        <w:r w:rsidR="00EA7170">
          <w:rPr>
            <w:noProof/>
            <w:webHidden/>
          </w:rPr>
        </w:r>
        <w:r w:rsidR="00EA7170">
          <w:rPr>
            <w:noProof/>
            <w:webHidden/>
          </w:rPr>
          <w:fldChar w:fldCharType="separate"/>
        </w:r>
        <w:r w:rsidR="00EA7170">
          <w:rPr>
            <w:noProof/>
            <w:webHidden/>
          </w:rPr>
          <w:t>14</w:t>
        </w:r>
        <w:r w:rsidR="00EA7170">
          <w:rPr>
            <w:noProof/>
            <w:webHidden/>
          </w:rPr>
          <w:fldChar w:fldCharType="end"/>
        </w:r>
      </w:hyperlink>
    </w:p>
    <w:p w14:paraId="1A7571BB" w14:textId="71DA2B47" w:rsidR="00EA7170" w:rsidRDefault="00231A84">
      <w:pPr>
        <w:pStyle w:val="TOC2"/>
        <w:rPr>
          <w:rFonts w:asciiTheme="minorHAnsi" w:eastAsiaTheme="minorEastAsia" w:hAnsiTheme="minorHAnsi" w:cstheme="minorBidi"/>
          <w:noProof/>
          <w:kern w:val="2"/>
          <w:lang w:eastAsia="en-AU"/>
          <w14:ligatures w14:val="standardContextual"/>
        </w:rPr>
      </w:pPr>
      <w:hyperlink w:anchor="_Toc197595900" w:history="1">
        <w:r w:rsidR="00EA7170" w:rsidRPr="00822D85">
          <w:rPr>
            <w:rStyle w:val="Hyperlink"/>
            <w:noProof/>
          </w:rPr>
          <w:t>Related legislation</w:t>
        </w:r>
        <w:r w:rsidR="00EA7170">
          <w:rPr>
            <w:noProof/>
            <w:webHidden/>
          </w:rPr>
          <w:tab/>
        </w:r>
        <w:r w:rsidR="00EA7170">
          <w:rPr>
            <w:noProof/>
            <w:webHidden/>
          </w:rPr>
          <w:fldChar w:fldCharType="begin"/>
        </w:r>
        <w:r w:rsidR="00EA7170">
          <w:rPr>
            <w:noProof/>
            <w:webHidden/>
          </w:rPr>
          <w:instrText xml:space="preserve"> PAGEREF _Toc197595900 \h </w:instrText>
        </w:r>
        <w:r w:rsidR="00EA7170">
          <w:rPr>
            <w:noProof/>
            <w:webHidden/>
          </w:rPr>
        </w:r>
        <w:r w:rsidR="00EA7170">
          <w:rPr>
            <w:noProof/>
            <w:webHidden/>
          </w:rPr>
          <w:fldChar w:fldCharType="separate"/>
        </w:r>
        <w:r w:rsidR="00EA7170">
          <w:rPr>
            <w:noProof/>
            <w:webHidden/>
          </w:rPr>
          <w:t>16</w:t>
        </w:r>
        <w:r w:rsidR="00EA7170">
          <w:rPr>
            <w:noProof/>
            <w:webHidden/>
          </w:rPr>
          <w:fldChar w:fldCharType="end"/>
        </w:r>
      </w:hyperlink>
    </w:p>
    <w:p w14:paraId="2698E582" w14:textId="64160425" w:rsidR="00EA7170" w:rsidRDefault="00231A84">
      <w:pPr>
        <w:pStyle w:val="TOC1"/>
        <w:rPr>
          <w:rFonts w:asciiTheme="minorHAnsi" w:eastAsiaTheme="minorEastAsia" w:hAnsiTheme="minorHAnsi" w:cstheme="minorBidi"/>
          <w:b w:val="0"/>
          <w:kern w:val="2"/>
          <w:lang w:eastAsia="en-AU"/>
          <w14:ligatures w14:val="standardContextual"/>
        </w:rPr>
      </w:pPr>
      <w:hyperlink w:anchor="_Toc197595901" w:history="1">
        <w:r w:rsidR="00EA7170" w:rsidRPr="00822D85">
          <w:rPr>
            <w:rStyle w:val="Hyperlink"/>
          </w:rPr>
          <w:t>14</w:t>
        </w:r>
        <w:r w:rsidR="00EA7170">
          <w:rPr>
            <w:rFonts w:asciiTheme="minorHAnsi" w:eastAsiaTheme="minorEastAsia" w:hAnsiTheme="minorHAnsi" w:cstheme="minorBidi"/>
            <w:b w:val="0"/>
            <w:kern w:val="2"/>
            <w:lang w:eastAsia="en-AU"/>
            <w14:ligatures w14:val="standardContextual"/>
          </w:rPr>
          <w:tab/>
        </w:r>
        <w:r w:rsidR="00EA7170" w:rsidRPr="00822D85">
          <w:rPr>
            <w:rStyle w:val="Hyperlink"/>
          </w:rPr>
          <w:t>Document Version History</w:t>
        </w:r>
        <w:r w:rsidR="00EA7170">
          <w:rPr>
            <w:webHidden/>
          </w:rPr>
          <w:tab/>
        </w:r>
        <w:r w:rsidR="00EA7170">
          <w:rPr>
            <w:webHidden/>
          </w:rPr>
          <w:fldChar w:fldCharType="begin"/>
        </w:r>
        <w:r w:rsidR="00EA7170">
          <w:rPr>
            <w:webHidden/>
          </w:rPr>
          <w:instrText xml:space="preserve"> PAGEREF _Toc197595901 \h </w:instrText>
        </w:r>
        <w:r w:rsidR="00EA7170">
          <w:rPr>
            <w:webHidden/>
          </w:rPr>
        </w:r>
        <w:r w:rsidR="00EA7170">
          <w:rPr>
            <w:webHidden/>
          </w:rPr>
          <w:fldChar w:fldCharType="separate"/>
        </w:r>
        <w:r w:rsidR="00EA7170">
          <w:rPr>
            <w:webHidden/>
          </w:rPr>
          <w:t>17</w:t>
        </w:r>
        <w:r w:rsidR="00EA7170">
          <w:rPr>
            <w:webHidden/>
          </w:rPr>
          <w:fldChar w:fldCharType="end"/>
        </w:r>
      </w:hyperlink>
    </w:p>
    <w:p w14:paraId="52A96625" w14:textId="786EB019" w:rsidR="00EA7170" w:rsidRDefault="00231A84">
      <w:pPr>
        <w:pStyle w:val="TOC1"/>
        <w:rPr>
          <w:rFonts w:asciiTheme="minorHAnsi" w:eastAsiaTheme="minorEastAsia" w:hAnsiTheme="minorHAnsi" w:cstheme="minorBidi"/>
          <w:b w:val="0"/>
          <w:kern w:val="2"/>
          <w:lang w:eastAsia="en-AU"/>
          <w14:ligatures w14:val="standardContextual"/>
        </w:rPr>
      </w:pPr>
      <w:hyperlink w:anchor="_Toc197595902" w:history="1">
        <w:r w:rsidR="00EA7170" w:rsidRPr="00822D85">
          <w:rPr>
            <w:rStyle w:val="Hyperlink"/>
          </w:rPr>
          <w:t>Appendix A: Official Visitors and Working with Children’s Check</w:t>
        </w:r>
        <w:r w:rsidR="00EA7170">
          <w:rPr>
            <w:webHidden/>
          </w:rPr>
          <w:tab/>
        </w:r>
        <w:r w:rsidR="00EA7170">
          <w:rPr>
            <w:webHidden/>
          </w:rPr>
          <w:fldChar w:fldCharType="begin"/>
        </w:r>
        <w:r w:rsidR="00EA7170">
          <w:rPr>
            <w:webHidden/>
          </w:rPr>
          <w:instrText xml:space="preserve"> PAGEREF _Toc197595902 \h </w:instrText>
        </w:r>
        <w:r w:rsidR="00EA7170">
          <w:rPr>
            <w:webHidden/>
          </w:rPr>
        </w:r>
        <w:r w:rsidR="00EA7170">
          <w:rPr>
            <w:webHidden/>
          </w:rPr>
          <w:fldChar w:fldCharType="separate"/>
        </w:r>
        <w:r w:rsidR="00EA7170">
          <w:rPr>
            <w:webHidden/>
          </w:rPr>
          <w:t>18</w:t>
        </w:r>
        <w:r w:rsidR="00EA7170">
          <w:rPr>
            <w:webHidden/>
          </w:rPr>
          <w:fldChar w:fldCharType="end"/>
        </w:r>
      </w:hyperlink>
    </w:p>
    <w:p w14:paraId="3D1EF5AA" w14:textId="47C082F1" w:rsidR="00634C54" w:rsidRDefault="00825F9C" w:rsidP="004E571B">
      <w:r>
        <w:fldChar w:fldCharType="end"/>
      </w:r>
    </w:p>
    <w:p w14:paraId="67C33CEB" w14:textId="77777777" w:rsidR="00634C54" w:rsidRDefault="00634C54">
      <w:r>
        <w:br w:type="page"/>
      </w:r>
    </w:p>
    <w:p w14:paraId="4804EC1F" w14:textId="77777777" w:rsidR="00C8272F" w:rsidRDefault="00C8272F" w:rsidP="00B22E11">
      <w:pPr>
        <w:pStyle w:val="Heading1"/>
        <w:spacing w:before="360" w:after="240"/>
        <w:ind w:left="426"/>
      </w:pPr>
      <w:bookmarkStart w:id="0" w:name="_Toc197595876"/>
      <w:r>
        <w:lastRenderedPageBreak/>
        <w:t>Scope</w:t>
      </w:r>
      <w:bookmarkEnd w:id="0"/>
    </w:p>
    <w:p w14:paraId="49284EAC" w14:textId="2E7CA762" w:rsidR="00BD47AC" w:rsidRPr="00B37932" w:rsidRDefault="00365BC2" w:rsidP="00B22E11">
      <w:pPr>
        <w:spacing w:before="360" w:after="240"/>
      </w:pPr>
      <w:r w:rsidRPr="00365BC2">
        <w:t xml:space="preserve">This Commissioner’s Operating Policy and Procedure (COPP) applies to </w:t>
      </w:r>
      <w:r w:rsidR="00A67CB2" w:rsidRPr="00A67CB2">
        <w:t xml:space="preserve">Custodial Officers and staff employed to work at a </w:t>
      </w:r>
      <w:r w:rsidR="000B11B8">
        <w:t xml:space="preserve">Banksia Hill </w:t>
      </w:r>
      <w:r w:rsidR="00A67CB2" w:rsidRPr="00A67CB2">
        <w:t>Youth Detention Centre</w:t>
      </w:r>
      <w:r w:rsidR="00EC6993">
        <w:t xml:space="preserve"> (</w:t>
      </w:r>
      <w:r w:rsidR="000B11B8">
        <w:t xml:space="preserve">BH </w:t>
      </w:r>
      <w:r w:rsidR="00EC6993">
        <w:t>YDC)</w:t>
      </w:r>
      <w:r w:rsidR="00A67CB2" w:rsidRPr="00A67CB2">
        <w:t xml:space="preserve"> and the Perth Children’s Court Custody Centre</w:t>
      </w:r>
      <w:r w:rsidR="00B22E11">
        <w:t>.</w:t>
      </w:r>
    </w:p>
    <w:p w14:paraId="4AFD6A84" w14:textId="77777777" w:rsidR="00EC5AF1" w:rsidRDefault="00EC5AF1" w:rsidP="00C43B04">
      <w:pPr>
        <w:pStyle w:val="Heading1"/>
        <w:spacing w:before="360" w:after="240"/>
        <w:ind w:left="425"/>
      </w:pPr>
      <w:bookmarkStart w:id="1" w:name="_Toc197595877"/>
      <w:r>
        <w:t>Policy</w:t>
      </w:r>
      <w:bookmarkEnd w:id="1"/>
      <w:r>
        <w:t xml:space="preserve"> </w:t>
      </w:r>
    </w:p>
    <w:p w14:paraId="5A150C36" w14:textId="5836F157" w:rsidR="00164B4A" w:rsidRDefault="00830725" w:rsidP="00C43B04">
      <w:pPr>
        <w:spacing w:before="360" w:after="240"/>
      </w:pPr>
      <w:r>
        <w:t>This COPP provides</w:t>
      </w:r>
      <w:r w:rsidR="00187C8B">
        <w:t xml:space="preserve"> the policy and procedures for official v</w:t>
      </w:r>
      <w:r>
        <w:t>isitors</w:t>
      </w:r>
      <w:r w:rsidR="00E138E7">
        <w:t xml:space="preserve"> to </w:t>
      </w:r>
      <w:r w:rsidR="000A270F">
        <w:t>BH</w:t>
      </w:r>
      <w:r w:rsidR="00EC6993">
        <w:t>YDC</w:t>
      </w:r>
      <w:r>
        <w:t xml:space="preserve">. </w:t>
      </w:r>
      <w:hyperlink r:id="rId17" w:history="1">
        <w:r w:rsidR="0009592D" w:rsidRPr="000B11B8">
          <w:rPr>
            <w:rStyle w:val="Hyperlink"/>
          </w:rPr>
          <w:t>COPP 11.2</w:t>
        </w:r>
        <w:r w:rsidR="000B11B8">
          <w:rPr>
            <w:rStyle w:val="Hyperlink"/>
          </w:rPr>
          <w:t xml:space="preserve"> -</w:t>
        </w:r>
        <w:r w:rsidR="0009592D" w:rsidRPr="000B11B8">
          <w:rPr>
            <w:rStyle w:val="Hyperlink"/>
          </w:rPr>
          <w:t xml:space="preserve"> Social and Inter-</w:t>
        </w:r>
        <w:r w:rsidRPr="000B11B8">
          <w:rPr>
            <w:rStyle w:val="Hyperlink"/>
          </w:rPr>
          <w:t>facility Visits</w:t>
        </w:r>
      </w:hyperlink>
      <w:r>
        <w:t xml:space="preserve"> provides the policy and procedure for social </w:t>
      </w:r>
      <w:r w:rsidR="00B96B37">
        <w:t>visitors</w:t>
      </w:r>
      <w:r>
        <w:t>.</w:t>
      </w:r>
      <w:r w:rsidR="00080D32">
        <w:t xml:space="preserve"> Volunteers </w:t>
      </w:r>
      <w:r w:rsidR="00367F3F">
        <w:t xml:space="preserve">visiting </w:t>
      </w:r>
      <w:r w:rsidR="000B11B8">
        <w:t>BH</w:t>
      </w:r>
      <w:r w:rsidR="00EC6993">
        <w:t>YDC</w:t>
      </w:r>
      <w:r w:rsidR="00367F3F">
        <w:t xml:space="preserve"> </w:t>
      </w:r>
      <w:r w:rsidR="00080D32">
        <w:t xml:space="preserve">shall be managed in </w:t>
      </w:r>
      <w:r w:rsidR="00080D32" w:rsidRPr="003373F7">
        <w:t xml:space="preserve">accordance with </w:t>
      </w:r>
      <w:hyperlink r:id="rId18" w:history="1">
        <w:r w:rsidR="00080D32" w:rsidRPr="003373F7">
          <w:rPr>
            <w:rStyle w:val="Hyperlink"/>
          </w:rPr>
          <w:t>Departmental Policy</w:t>
        </w:r>
      </w:hyperlink>
      <w:r w:rsidR="00080D32" w:rsidRPr="003373F7">
        <w:t>.</w:t>
      </w:r>
    </w:p>
    <w:p w14:paraId="74826A87" w14:textId="77777777" w:rsidR="00154E59" w:rsidRDefault="00154E59" w:rsidP="008425EB">
      <w:r>
        <w:t xml:space="preserve">For the purposes of this COPP </w:t>
      </w:r>
      <w:r w:rsidR="00A4012C">
        <w:t>an official visitor</w:t>
      </w:r>
      <w:r>
        <w:t xml:space="preserve"> does not include contractors.</w:t>
      </w:r>
    </w:p>
    <w:p w14:paraId="4A3DA0FF" w14:textId="77777777" w:rsidR="00154E59" w:rsidRDefault="00154E59" w:rsidP="008425EB"/>
    <w:p w14:paraId="39563C77" w14:textId="2E9D0B7C" w:rsidR="00C42CB0" w:rsidRDefault="00164B4A" w:rsidP="008425EB">
      <w:r>
        <w:t xml:space="preserve">Official visitors are visitors who </w:t>
      </w:r>
      <w:r w:rsidR="000B476A">
        <w:t xml:space="preserve">enter </w:t>
      </w:r>
      <w:r w:rsidR="000B11B8">
        <w:t>BH</w:t>
      </w:r>
      <w:r w:rsidR="00EC6993" w:rsidRPr="00EC6993">
        <w:t xml:space="preserve">YDC </w:t>
      </w:r>
      <w:r w:rsidR="00E10F04">
        <w:t xml:space="preserve">for the purpose of official business </w:t>
      </w:r>
      <w:r w:rsidR="003C7B19">
        <w:t xml:space="preserve">and </w:t>
      </w:r>
      <w:r w:rsidR="008425EB">
        <w:t>include</w:t>
      </w:r>
      <w:r w:rsidR="00595133">
        <w:t xml:space="preserve"> (</w:t>
      </w:r>
      <w:r w:rsidR="00595133" w:rsidRPr="00FF5BA4">
        <w:rPr>
          <w:i/>
        </w:rPr>
        <w:t>but is not limited to</w:t>
      </w:r>
      <w:r w:rsidR="00595133">
        <w:t>)</w:t>
      </w:r>
      <w:r w:rsidR="00C42CB0">
        <w:t>:</w:t>
      </w:r>
    </w:p>
    <w:p w14:paraId="3C5A754D" w14:textId="7354903F" w:rsidR="008425EB" w:rsidRDefault="008425EB" w:rsidP="008425EB"/>
    <w:p w14:paraId="7552DD2B" w14:textId="77777777" w:rsidR="00B11C3D" w:rsidRPr="0066708B" w:rsidRDefault="00B00BA7" w:rsidP="009040CF">
      <w:pPr>
        <w:pStyle w:val="ListParagraph"/>
        <w:numPr>
          <w:ilvl w:val="0"/>
          <w:numId w:val="12"/>
        </w:numPr>
        <w:spacing w:before="120" w:after="120"/>
        <w:contextualSpacing w:val="0"/>
        <w:rPr>
          <w:bCs/>
        </w:rPr>
      </w:pPr>
      <w:r w:rsidRPr="0066708B">
        <w:rPr>
          <w:bCs/>
        </w:rPr>
        <w:t xml:space="preserve">Inspection/ Review </w:t>
      </w:r>
      <w:r w:rsidR="00224178" w:rsidRPr="0066708B">
        <w:rPr>
          <w:bCs/>
        </w:rPr>
        <w:t xml:space="preserve">Officers from the </w:t>
      </w:r>
      <w:r w:rsidR="00B11C3D" w:rsidRPr="0066708B">
        <w:rPr>
          <w:bCs/>
        </w:rPr>
        <w:t xml:space="preserve">Office of the Inspector of Custodial Services </w:t>
      </w:r>
    </w:p>
    <w:p w14:paraId="06FB9E6E" w14:textId="77777777" w:rsidR="008E4DBF" w:rsidRDefault="008E4DBF" w:rsidP="009040CF">
      <w:pPr>
        <w:pStyle w:val="ListParagraph"/>
        <w:numPr>
          <w:ilvl w:val="0"/>
          <w:numId w:val="12"/>
        </w:numPr>
        <w:spacing w:before="120" w:after="120"/>
        <w:contextualSpacing w:val="0"/>
        <w:rPr>
          <w:bCs/>
        </w:rPr>
      </w:pPr>
      <w:r w:rsidRPr="008E4DBF">
        <w:rPr>
          <w:bCs/>
        </w:rPr>
        <w:t>Judge or Magistrate of the Children’s Court</w:t>
      </w:r>
    </w:p>
    <w:p w14:paraId="7DF99356" w14:textId="77777777" w:rsidR="008E4DBF" w:rsidRDefault="008E4DBF" w:rsidP="009040CF">
      <w:pPr>
        <w:pStyle w:val="ListParagraph"/>
        <w:numPr>
          <w:ilvl w:val="0"/>
          <w:numId w:val="12"/>
        </w:numPr>
        <w:spacing w:before="120" w:after="120"/>
        <w:contextualSpacing w:val="0"/>
        <w:rPr>
          <w:bCs/>
        </w:rPr>
      </w:pPr>
      <w:r>
        <w:rPr>
          <w:bCs/>
        </w:rPr>
        <w:t>Justice of the Peace authorised by a Judge or M</w:t>
      </w:r>
      <w:r w:rsidRPr="008E4DBF">
        <w:rPr>
          <w:bCs/>
        </w:rPr>
        <w:t>agistrate of the Children’s Court</w:t>
      </w:r>
    </w:p>
    <w:p w14:paraId="6A963EFA" w14:textId="77777777" w:rsidR="00C24833" w:rsidRDefault="00C24833" w:rsidP="009040CF">
      <w:pPr>
        <w:pStyle w:val="ListParagraph"/>
        <w:numPr>
          <w:ilvl w:val="0"/>
          <w:numId w:val="12"/>
        </w:numPr>
        <w:spacing w:before="120" w:after="120"/>
        <w:contextualSpacing w:val="0"/>
        <w:rPr>
          <w:bCs/>
        </w:rPr>
      </w:pPr>
      <w:r w:rsidRPr="00C24833">
        <w:rPr>
          <w:bCs/>
        </w:rPr>
        <w:t>State Ombudsman</w:t>
      </w:r>
    </w:p>
    <w:p w14:paraId="20FAFD06" w14:textId="77777777" w:rsidR="007074D9" w:rsidRDefault="007074D9" w:rsidP="009040CF">
      <w:pPr>
        <w:pStyle w:val="ListParagraph"/>
        <w:numPr>
          <w:ilvl w:val="0"/>
          <w:numId w:val="12"/>
        </w:numPr>
        <w:spacing w:before="120" w:after="120"/>
        <w:contextualSpacing w:val="0"/>
        <w:rPr>
          <w:bCs/>
        </w:rPr>
      </w:pPr>
      <w:r>
        <w:rPr>
          <w:bCs/>
        </w:rPr>
        <w:t>Federal Police</w:t>
      </w:r>
    </w:p>
    <w:p w14:paraId="57C9A0DA" w14:textId="77777777" w:rsidR="00114B40" w:rsidRPr="00055DD0" w:rsidRDefault="00114B40" w:rsidP="009040CF">
      <w:pPr>
        <w:pStyle w:val="ListParagraph"/>
        <w:numPr>
          <w:ilvl w:val="0"/>
          <w:numId w:val="12"/>
        </w:numPr>
        <w:spacing w:before="120" w:after="120"/>
        <w:contextualSpacing w:val="0"/>
        <w:rPr>
          <w:bCs/>
        </w:rPr>
      </w:pPr>
      <w:r>
        <w:rPr>
          <w:bCs/>
        </w:rPr>
        <w:t>Border Force</w:t>
      </w:r>
    </w:p>
    <w:p w14:paraId="6D2CA495" w14:textId="77777777" w:rsidR="00B11C3D" w:rsidRPr="006F77A8" w:rsidRDefault="00224178" w:rsidP="009040CF">
      <w:pPr>
        <w:pStyle w:val="ListParagraph"/>
        <w:numPr>
          <w:ilvl w:val="0"/>
          <w:numId w:val="12"/>
        </w:numPr>
        <w:spacing w:before="120" w:after="120"/>
        <w:contextualSpacing w:val="0"/>
        <w:rPr>
          <w:bCs/>
        </w:rPr>
      </w:pPr>
      <w:r w:rsidRPr="006F77A8">
        <w:rPr>
          <w:bCs/>
        </w:rPr>
        <w:t xml:space="preserve">Visiting Justices </w:t>
      </w:r>
    </w:p>
    <w:p w14:paraId="64B2DCB7" w14:textId="77777777" w:rsidR="00B11C3D" w:rsidRPr="006F77A8" w:rsidRDefault="00224178" w:rsidP="009040CF">
      <w:pPr>
        <w:pStyle w:val="ListParagraph"/>
        <w:numPr>
          <w:ilvl w:val="0"/>
          <w:numId w:val="12"/>
        </w:numPr>
        <w:spacing w:before="120" w:after="120"/>
        <w:contextualSpacing w:val="0"/>
        <w:rPr>
          <w:bCs/>
        </w:rPr>
      </w:pPr>
      <w:r w:rsidRPr="006F77A8">
        <w:rPr>
          <w:bCs/>
        </w:rPr>
        <w:t>Legal P</w:t>
      </w:r>
      <w:r w:rsidR="00B11C3D" w:rsidRPr="006F77A8">
        <w:rPr>
          <w:bCs/>
        </w:rPr>
        <w:t>ractitioners</w:t>
      </w:r>
    </w:p>
    <w:p w14:paraId="3CCA4A99" w14:textId="77777777" w:rsidR="00B11C3D" w:rsidRPr="006F77A8" w:rsidRDefault="00224178" w:rsidP="009040CF">
      <w:pPr>
        <w:pStyle w:val="ListParagraph"/>
        <w:numPr>
          <w:ilvl w:val="0"/>
          <w:numId w:val="12"/>
        </w:numPr>
        <w:spacing w:before="120" w:after="120"/>
        <w:contextualSpacing w:val="0"/>
        <w:rPr>
          <w:bCs/>
        </w:rPr>
      </w:pPr>
      <w:r w:rsidRPr="006F77A8">
        <w:rPr>
          <w:bCs/>
        </w:rPr>
        <w:t>Officers from other G</w:t>
      </w:r>
      <w:r w:rsidR="00010AB1" w:rsidRPr="006F77A8">
        <w:rPr>
          <w:bCs/>
        </w:rPr>
        <w:t>overnment A</w:t>
      </w:r>
      <w:r w:rsidR="00B11C3D" w:rsidRPr="006F77A8">
        <w:rPr>
          <w:bCs/>
        </w:rPr>
        <w:t>gencies</w:t>
      </w:r>
    </w:p>
    <w:p w14:paraId="379C9B8F" w14:textId="44D1179A" w:rsidR="00FD0E8D" w:rsidRPr="006F77A8" w:rsidRDefault="00FD0E8D" w:rsidP="009040CF">
      <w:pPr>
        <w:pStyle w:val="ListParagraph"/>
        <w:numPr>
          <w:ilvl w:val="0"/>
          <w:numId w:val="12"/>
        </w:numPr>
        <w:spacing w:before="120" w:after="120"/>
        <w:contextualSpacing w:val="0"/>
        <w:rPr>
          <w:bCs/>
        </w:rPr>
      </w:pPr>
      <w:r w:rsidRPr="006F77A8">
        <w:rPr>
          <w:bCs/>
        </w:rPr>
        <w:t xml:space="preserve">Visiting external health </w:t>
      </w:r>
      <w:r w:rsidR="00054D42" w:rsidRPr="006F77A8">
        <w:rPr>
          <w:bCs/>
        </w:rPr>
        <w:t>practitioners</w:t>
      </w:r>
      <w:r w:rsidRPr="006F77A8">
        <w:rPr>
          <w:bCs/>
        </w:rPr>
        <w:t xml:space="preserve"> </w:t>
      </w:r>
    </w:p>
    <w:p w14:paraId="0E089DD6" w14:textId="1AF39AD7" w:rsidR="00697AB0" w:rsidRPr="006F77A8" w:rsidRDefault="00697AB0" w:rsidP="009040CF">
      <w:pPr>
        <w:pStyle w:val="ListParagraph"/>
        <w:numPr>
          <w:ilvl w:val="0"/>
          <w:numId w:val="12"/>
        </w:numPr>
        <w:spacing w:before="120" w:after="120"/>
        <w:contextualSpacing w:val="0"/>
        <w:rPr>
          <w:bCs/>
        </w:rPr>
      </w:pPr>
      <w:r w:rsidRPr="006F77A8">
        <w:rPr>
          <w:bCs/>
        </w:rPr>
        <w:t>Independent Detention Centre Visitors</w:t>
      </w:r>
      <w:r w:rsidR="004209BA" w:rsidRPr="006F77A8">
        <w:rPr>
          <w:bCs/>
        </w:rPr>
        <w:t xml:space="preserve"> (employed under the </w:t>
      </w:r>
      <w:r w:rsidR="004209BA" w:rsidRPr="006F77A8">
        <w:rPr>
          <w:bCs/>
          <w:i/>
        </w:rPr>
        <w:t>Inspector of Custodial Services Act 2003</w:t>
      </w:r>
      <w:r w:rsidR="004209BA" w:rsidRPr="006F77A8">
        <w:rPr>
          <w:bCs/>
        </w:rPr>
        <w:t>)</w:t>
      </w:r>
    </w:p>
    <w:p w14:paraId="7B9BC8E5" w14:textId="77777777" w:rsidR="006F4572" w:rsidRPr="006F77A8" w:rsidRDefault="006F4572" w:rsidP="009040CF">
      <w:pPr>
        <w:pStyle w:val="ListParagraph"/>
        <w:numPr>
          <w:ilvl w:val="0"/>
          <w:numId w:val="12"/>
        </w:numPr>
        <w:spacing w:before="120" w:after="120"/>
        <w:contextualSpacing w:val="0"/>
        <w:rPr>
          <w:bCs/>
        </w:rPr>
      </w:pPr>
      <w:r w:rsidRPr="006F77A8">
        <w:rPr>
          <w:bCs/>
        </w:rPr>
        <w:t>Sporting Groups</w:t>
      </w:r>
    </w:p>
    <w:p w14:paraId="2276F533" w14:textId="77777777" w:rsidR="008E1675" w:rsidRPr="006F77A8" w:rsidRDefault="00964AD4" w:rsidP="009040CF">
      <w:pPr>
        <w:pStyle w:val="ListParagraph"/>
        <w:numPr>
          <w:ilvl w:val="0"/>
          <w:numId w:val="12"/>
        </w:numPr>
        <w:spacing w:before="120" w:after="120"/>
        <w:contextualSpacing w:val="0"/>
        <w:rPr>
          <w:bCs/>
        </w:rPr>
      </w:pPr>
      <w:r w:rsidRPr="006F77A8">
        <w:rPr>
          <w:bCs/>
        </w:rPr>
        <w:t>External R</w:t>
      </w:r>
      <w:r w:rsidR="008E1675" w:rsidRPr="006F77A8">
        <w:rPr>
          <w:bCs/>
        </w:rPr>
        <w:t>eligious Visitors</w:t>
      </w:r>
    </w:p>
    <w:p w14:paraId="48A970AE" w14:textId="2A9543B7" w:rsidR="00F10930" w:rsidRPr="006F77A8" w:rsidRDefault="00F10930" w:rsidP="009040CF">
      <w:pPr>
        <w:pStyle w:val="ListParagraph"/>
        <w:numPr>
          <w:ilvl w:val="0"/>
          <w:numId w:val="12"/>
        </w:numPr>
        <w:spacing w:before="120" w:after="120"/>
        <w:contextualSpacing w:val="0"/>
        <w:rPr>
          <w:bCs/>
        </w:rPr>
      </w:pPr>
      <w:r w:rsidRPr="006F77A8">
        <w:rPr>
          <w:bCs/>
        </w:rPr>
        <w:t>Department</w:t>
      </w:r>
      <w:r w:rsidR="00134A1A">
        <w:rPr>
          <w:bCs/>
        </w:rPr>
        <w:t xml:space="preserve"> of Justice</w:t>
      </w:r>
      <w:r w:rsidRPr="006F77A8">
        <w:rPr>
          <w:bCs/>
        </w:rPr>
        <w:t xml:space="preserve"> Staff (including the Supervised Release Board)</w:t>
      </w:r>
    </w:p>
    <w:p w14:paraId="2754A42C" w14:textId="3B5398E6" w:rsidR="00F10930" w:rsidRPr="00EA7170" w:rsidRDefault="00F10930" w:rsidP="009040CF">
      <w:pPr>
        <w:pStyle w:val="ListParagraph"/>
        <w:numPr>
          <w:ilvl w:val="0"/>
          <w:numId w:val="12"/>
        </w:numPr>
        <w:spacing w:before="120" w:after="120"/>
        <w:contextualSpacing w:val="0"/>
        <w:rPr>
          <w:bCs/>
        </w:rPr>
      </w:pPr>
      <w:r w:rsidRPr="00EA7170">
        <w:rPr>
          <w:bCs/>
        </w:rPr>
        <w:t xml:space="preserve">Western Australia Police Force </w:t>
      </w:r>
      <w:r w:rsidR="00134A1A" w:rsidRPr="00EA7170">
        <w:rPr>
          <w:bCs/>
        </w:rPr>
        <w:t>(WA Police)</w:t>
      </w:r>
    </w:p>
    <w:p w14:paraId="12E1EBC8" w14:textId="1CE13169" w:rsidR="009F13B1" w:rsidRPr="00EA7170" w:rsidRDefault="009F13B1" w:rsidP="009040CF">
      <w:pPr>
        <w:pStyle w:val="ListParagraph"/>
        <w:numPr>
          <w:ilvl w:val="0"/>
          <w:numId w:val="12"/>
        </w:numPr>
        <w:spacing w:before="120" w:after="120"/>
        <w:contextualSpacing w:val="0"/>
        <w:rPr>
          <w:bCs/>
        </w:rPr>
      </w:pPr>
      <w:bookmarkStart w:id="2" w:name="_Hlk187733861"/>
      <w:r w:rsidRPr="00EA7170">
        <w:rPr>
          <w:bCs/>
        </w:rPr>
        <w:t>Mental Health Advocacy Services</w:t>
      </w:r>
    </w:p>
    <w:bookmarkEnd w:id="2"/>
    <w:p w14:paraId="752AE11B" w14:textId="77777777" w:rsidR="002844BB" w:rsidRPr="002844BB" w:rsidRDefault="002844BB" w:rsidP="002844BB">
      <w:pPr>
        <w:rPr>
          <w:bCs/>
        </w:rPr>
      </w:pPr>
    </w:p>
    <w:p w14:paraId="02A37CD9" w14:textId="71D082CD" w:rsidR="008625D9" w:rsidRPr="00CC756A" w:rsidRDefault="00337D28" w:rsidP="00355790">
      <w:r>
        <w:rPr>
          <w:bCs/>
        </w:rPr>
        <w:t>Searches shall be conducted in accordance with</w:t>
      </w:r>
      <w:r w:rsidRPr="00F242ED">
        <w:t xml:space="preserve"> </w:t>
      </w:r>
      <w:hyperlink r:id="rId19" w:history="1">
        <w:r w:rsidR="0009592D" w:rsidRPr="000B11B8">
          <w:rPr>
            <w:rStyle w:val="Hyperlink"/>
            <w:bCs/>
          </w:rPr>
          <w:t>COPP 9.6</w:t>
        </w:r>
        <w:r w:rsidR="000B11B8">
          <w:rPr>
            <w:rStyle w:val="Hyperlink"/>
            <w:bCs/>
          </w:rPr>
          <w:t xml:space="preserve"> -</w:t>
        </w:r>
        <w:r w:rsidR="0009592D" w:rsidRPr="000B11B8">
          <w:rPr>
            <w:rStyle w:val="Hyperlink"/>
            <w:bCs/>
          </w:rPr>
          <w:t xml:space="preserve"> Searching</w:t>
        </w:r>
      </w:hyperlink>
      <w:r w:rsidRPr="00F242ED">
        <w:t>.</w:t>
      </w:r>
      <w:r w:rsidR="00355790" w:rsidRPr="00355790">
        <w:t xml:space="preserve"> </w:t>
      </w:r>
      <w:r w:rsidR="00355790" w:rsidRPr="00355790">
        <w:rPr>
          <w:bCs/>
        </w:rPr>
        <w:t xml:space="preserve">Equipment for all official visitors shall be managed in accordance with </w:t>
      </w:r>
      <w:hyperlink r:id="rId20" w:history="1">
        <w:r w:rsidR="00355790" w:rsidRPr="00C43B04">
          <w:rPr>
            <w:rStyle w:val="Hyperlink"/>
            <w:bCs/>
          </w:rPr>
          <w:t>COPP 9.5 Approved and Unauthorised Items</w:t>
        </w:r>
        <w:r w:rsidR="00066938" w:rsidRPr="00C43B04">
          <w:rPr>
            <w:rStyle w:val="Hyperlink"/>
            <w:bCs/>
          </w:rPr>
          <w:t xml:space="preserve"> (Staff and Visitors)</w:t>
        </w:r>
      </w:hyperlink>
      <w:r w:rsidR="000B11B8" w:rsidRPr="00C43B04">
        <w:rPr>
          <w:bCs/>
        </w:rPr>
        <w:t xml:space="preserve"> (COPP 9.5)</w:t>
      </w:r>
      <w:r w:rsidR="00355790" w:rsidRPr="00CC756A">
        <w:t>.</w:t>
      </w:r>
      <w:r w:rsidR="008625D9" w:rsidRPr="00CC756A">
        <w:t xml:space="preserve"> </w:t>
      </w:r>
    </w:p>
    <w:p w14:paraId="79905E70" w14:textId="77777777" w:rsidR="008625D9" w:rsidRPr="00CC756A" w:rsidRDefault="008625D9" w:rsidP="00CC756A"/>
    <w:p w14:paraId="1D68AD5E" w14:textId="735A0947" w:rsidR="00355790" w:rsidRPr="008C464B" w:rsidRDefault="008625D9" w:rsidP="00355790">
      <w:pPr>
        <w:rPr>
          <w:bCs/>
        </w:rPr>
      </w:pPr>
      <w:r w:rsidRPr="008C464B">
        <w:rPr>
          <w:bCs/>
        </w:rPr>
        <w:lastRenderedPageBreak/>
        <w:t xml:space="preserve">Custodial officers </w:t>
      </w:r>
      <w:r w:rsidR="0047474E" w:rsidRPr="008C464B">
        <w:rPr>
          <w:bCs/>
        </w:rPr>
        <w:t>must</w:t>
      </w:r>
      <w:r w:rsidRPr="008C464B">
        <w:rPr>
          <w:bCs/>
        </w:rPr>
        <w:t xml:space="preserve"> inform official visitors when booking an appointment that they may request written approval from the Superintendent for unauthorised </w:t>
      </w:r>
      <w:r w:rsidR="00B42A07">
        <w:rPr>
          <w:bCs/>
        </w:rPr>
        <w:t>items</w:t>
      </w:r>
      <w:r w:rsidRPr="008C464B">
        <w:rPr>
          <w:bCs/>
        </w:rPr>
        <w:t xml:space="preserve"> required to perform their professional duty</w:t>
      </w:r>
      <w:r w:rsidR="0047474E" w:rsidRPr="008C464B">
        <w:rPr>
          <w:bCs/>
        </w:rPr>
        <w:t xml:space="preserve"> as per </w:t>
      </w:r>
      <w:hyperlink r:id="rId21" w:history="1">
        <w:r w:rsidR="003D32C4" w:rsidRPr="00C43B04">
          <w:rPr>
            <w:rStyle w:val="Hyperlink"/>
            <w:bCs/>
          </w:rPr>
          <w:t>COPP 9.5</w:t>
        </w:r>
      </w:hyperlink>
      <w:r w:rsidR="00911E16">
        <w:rPr>
          <w:rStyle w:val="Hyperlink"/>
          <w:bCs/>
        </w:rPr>
        <w:t xml:space="preserve"> Approved and </w:t>
      </w:r>
      <w:hyperlink r:id="rId22" w:history="1">
        <w:r w:rsidR="00911E16" w:rsidRPr="007C0F33">
          <w:rPr>
            <w:rStyle w:val="Hyperlink"/>
            <w:bCs/>
          </w:rPr>
          <w:t>Unauthorised</w:t>
        </w:r>
      </w:hyperlink>
      <w:r w:rsidR="00911E16">
        <w:rPr>
          <w:rStyle w:val="Hyperlink"/>
          <w:bCs/>
        </w:rPr>
        <w:t xml:space="preserve"> Items</w:t>
      </w:r>
      <w:r w:rsidR="003D32C4" w:rsidRPr="008C464B">
        <w:rPr>
          <w:bCs/>
        </w:rPr>
        <w:t xml:space="preserve"> </w:t>
      </w:r>
      <w:r w:rsidRPr="008C464B">
        <w:rPr>
          <w:bCs/>
        </w:rPr>
        <w:t>(excluding Officers from the Office of the Inspector of Custodial Services)</w:t>
      </w:r>
      <w:r w:rsidR="008C464B" w:rsidRPr="008C464B">
        <w:rPr>
          <w:bCs/>
        </w:rPr>
        <w:t>.</w:t>
      </w:r>
    </w:p>
    <w:p w14:paraId="53CFBA4D" w14:textId="77777777" w:rsidR="008B00A8" w:rsidRDefault="008B00A8" w:rsidP="00E86D12">
      <w:pPr>
        <w:rPr>
          <w:bCs/>
        </w:rPr>
      </w:pPr>
    </w:p>
    <w:p w14:paraId="632AFCEE" w14:textId="5ACAC9B4" w:rsidR="00E86D12" w:rsidRDefault="00A9457A" w:rsidP="00E86D12">
      <w:pPr>
        <w:rPr>
          <w:bCs/>
        </w:rPr>
      </w:pPr>
      <w:r>
        <w:rPr>
          <w:bCs/>
        </w:rPr>
        <w:t xml:space="preserve">All </w:t>
      </w:r>
      <w:r w:rsidR="00DD6AE3">
        <w:rPr>
          <w:bCs/>
        </w:rPr>
        <w:t xml:space="preserve">official </w:t>
      </w:r>
      <w:r>
        <w:rPr>
          <w:bCs/>
        </w:rPr>
        <w:t xml:space="preserve">visitors shall </w:t>
      </w:r>
      <w:r w:rsidR="00016D1F">
        <w:rPr>
          <w:bCs/>
        </w:rPr>
        <w:t xml:space="preserve">be recorded at a minimum in </w:t>
      </w:r>
      <w:r w:rsidR="00F71DCA">
        <w:rPr>
          <w:bCs/>
        </w:rPr>
        <w:t xml:space="preserve">the Gatehouse </w:t>
      </w:r>
      <w:r w:rsidR="00016D1F" w:rsidRPr="00016D1F">
        <w:rPr>
          <w:bCs/>
        </w:rPr>
        <w:t xml:space="preserve">Occurrence </w:t>
      </w:r>
      <w:r w:rsidR="00016D1F">
        <w:rPr>
          <w:bCs/>
        </w:rPr>
        <w:t>B</w:t>
      </w:r>
      <w:r w:rsidR="00016D1F" w:rsidRPr="00016D1F">
        <w:rPr>
          <w:bCs/>
        </w:rPr>
        <w:t xml:space="preserve">ook </w:t>
      </w:r>
      <w:r w:rsidR="00F71DCA">
        <w:rPr>
          <w:bCs/>
        </w:rPr>
        <w:t xml:space="preserve">and </w:t>
      </w:r>
      <w:r>
        <w:rPr>
          <w:bCs/>
        </w:rPr>
        <w:t>provide satisfactory proof of identity prior to being allowed</w:t>
      </w:r>
      <w:r w:rsidR="00964AD4">
        <w:rPr>
          <w:bCs/>
        </w:rPr>
        <w:t xml:space="preserve"> entry</w:t>
      </w:r>
      <w:r>
        <w:rPr>
          <w:bCs/>
        </w:rPr>
        <w:t xml:space="preserve"> into </w:t>
      </w:r>
      <w:r w:rsidR="00894C7A">
        <w:rPr>
          <w:bCs/>
        </w:rPr>
        <w:t>BH</w:t>
      </w:r>
      <w:r w:rsidR="00EC6993" w:rsidRPr="00EC6993">
        <w:rPr>
          <w:bCs/>
        </w:rPr>
        <w:t>YDC</w:t>
      </w:r>
      <w:r w:rsidR="00DB7D7F">
        <w:rPr>
          <w:bCs/>
        </w:rPr>
        <w:t xml:space="preserve"> as per </w:t>
      </w:r>
      <w:hyperlink r:id="rId23" w:history="1">
        <w:r w:rsidR="00DB7D7F" w:rsidRPr="000B11B8">
          <w:rPr>
            <w:rStyle w:val="Hyperlink"/>
            <w:bCs/>
          </w:rPr>
          <w:t>COPP 9.1</w:t>
        </w:r>
        <w:r w:rsidR="000B11B8" w:rsidRPr="000B11B8">
          <w:rPr>
            <w:rStyle w:val="Hyperlink"/>
            <w:bCs/>
          </w:rPr>
          <w:t xml:space="preserve"> -</w:t>
        </w:r>
        <w:r w:rsidR="00DB7D7F" w:rsidRPr="000B11B8">
          <w:rPr>
            <w:rStyle w:val="Hyperlink"/>
            <w:bCs/>
          </w:rPr>
          <w:t xml:space="preserve"> Gatehouse</w:t>
        </w:r>
      </w:hyperlink>
      <w:r w:rsidR="005D2035">
        <w:rPr>
          <w:bCs/>
        </w:rPr>
        <w:t>.</w:t>
      </w:r>
    </w:p>
    <w:p w14:paraId="03852743" w14:textId="77777777" w:rsidR="00016D1F" w:rsidRDefault="00016D1F" w:rsidP="00E86D12">
      <w:pPr>
        <w:rPr>
          <w:bCs/>
        </w:rPr>
      </w:pPr>
    </w:p>
    <w:p w14:paraId="263FD5C9" w14:textId="60144069" w:rsidR="00016D1F" w:rsidRDefault="00016D1F" w:rsidP="00E86D12">
      <w:pPr>
        <w:rPr>
          <w:bCs/>
        </w:rPr>
      </w:pPr>
      <w:r>
        <w:rPr>
          <w:bCs/>
        </w:rPr>
        <w:t xml:space="preserve">Where an official visitor attends </w:t>
      </w:r>
      <w:r w:rsidR="000B11B8">
        <w:rPr>
          <w:bCs/>
        </w:rPr>
        <w:t>BH</w:t>
      </w:r>
      <w:r w:rsidR="00EC6993" w:rsidRPr="00EC6993">
        <w:rPr>
          <w:bCs/>
        </w:rPr>
        <w:t xml:space="preserve">YDC </w:t>
      </w:r>
      <w:r>
        <w:rPr>
          <w:bCs/>
        </w:rPr>
        <w:t>to meet with a specific detainee (</w:t>
      </w:r>
      <w:r w:rsidR="00806522">
        <w:rPr>
          <w:bCs/>
        </w:rPr>
        <w:t>i.e.</w:t>
      </w:r>
      <w:r>
        <w:rPr>
          <w:bCs/>
        </w:rPr>
        <w:t xml:space="preserve"> </w:t>
      </w:r>
      <w:r w:rsidR="003D32C4">
        <w:rPr>
          <w:bCs/>
        </w:rPr>
        <w:t xml:space="preserve">legal practitioner </w:t>
      </w:r>
      <w:r>
        <w:rPr>
          <w:bCs/>
        </w:rPr>
        <w:t xml:space="preserve">or WA Police), the visitor </w:t>
      </w:r>
      <w:r w:rsidR="002646DD">
        <w:rPr>
          <w:bCs/>
        </w:rPr>
        <w:t>shall</w:t>
      </w:r>
      <w:r>
        <w:rPr>
          <w:bCs/>
        </w:rPr>
        <w:t xml:space="preserve"> also be entered into TOMS against that detainee’s visitor records under official visits.</w:t>
      </w:r>
    </w:p>
    <w:p w14:paraId="28626FEA" w14:textId="77777777" w:rsidR="00110500" w:rsidRDefault="00110500" w:rsidP="00E86D12">
      <w:pPr>
        <w:rPr>
          <w:bCs/>
        </w:rPr>
      </w:pPr>
    </w:p>
    <w:p w14:paraId="017EF5BD" w14:textId="77777777" w:rsidR="00110500" w:rsidRDefault="00110500" w:rsidP="00110500">
      <w:pPr>
        <w:rPr>
          <w:bCs/>
        </w:rPr>
      </w:pPr>
      <w:r w:rsidRPr="00110500">
        <w:rPr>
          <w:bCs/>
        </w:rPr>
        <w:t>All communications with detainees should be embedded in such a way that language diversity is acknowledged and understood.</w:t>
      </w:r>
    </w:p>
    <w:p w14:paraId="3D72B09D" w14:textId="77777777" w:rsidR="00110500" w:rsidRPr="00110500" w:rsidRDefault="00110500" w:rsidP="00110500">
      <w:pPr>
        <w:rPr>
          <w:bCs/>
        </w:rPr>
      </w:pPr>
    </w:p>
    <w:p w14:paraId="597A7636" w14:textId="44878065" w:rsidR="00BC5FB7" w:rsidRDefault="00110500" w:rsidP="00110500">
      <w:pPr>
        <w:rPr>
          <w:bCs/>
        </w:rPr>
      </w:pPr>
      <w:r w:rsidRPr="00110500">
        <w:rPr>
          <w:bCs/>
        </w:rPr>
        <w:t>Detainees unable to communicate in spoken and/or written English are made aware of their right to communicate in their preferred language and if necessary</w:t>
      </w:r>
      <w:r w:rsidR="00066938">
        <w:rPr>
          <w:bCs/>
        </w:rPr>
        <w:t>,</w:t>
      </w:r>
      <w:r w:rsidRPr="00110500">
        <w:rPr>
          <w:bCs/>
        </w:rPr>
        <w:t xml:space="preserve"> provided interpreters who are certified by the National Accreditation Authority for Translators and Interpreters (NAATI).</w:t>
      </w:r>
    </w:p>
    <w:p w14:paraId="0E91FBBE" w14:textId="20F56504" w:rsidR="00DB09B8" w:rsidRDefault="00DB09B8" w:rsidP="00C43B04">
      <w:pPr>
        <w:pStyle w:val="Heading1"/>
        <w:spacing w:before="360" w:after="240"/>
        <w:ind w:left="426"/>
      </w:pPr>
      <w:bookmarkStart w:id="3" w:name="_Toc197595878"/>
      <w:r>
        <w:t xml:space="preserve">Working with </w:t>
      </w:r>
      <w:r w:rsidR="003456AB">
        <w:t>Children</w:t>
      </w:r>
      <w:r>
        <w:t xml:space="preserve"> Check</w:t>
      </w:r>
      <w:bookmarkEnd w:id="3"/>
      <w:r>
        <w:t xml:space="preserve"> </w:t>
      </w:r>
    </w:p>
    <w:p w14:paraId="44B38392" w14:textId="6538A903" w:rsidR="00DB09B8" w:rsidRDefault="00DB09B8" w:rsidP="00C43B04">
      <w:pPr>
        <w:pStyle w:val="Heading2"/>
        <w:spacing w:before="360" w:after="240"/>
      </w:pPr>
      <w:bookmarkStart w:id="4" w:name="_Toc197595879"/>
      <w:r>
        <w:t>Information and process</w:t>
      </w:r>
      <w:bookmarkEnd w:id="4"/>
    </w:p>
    <w:p w14:paraId="4D5F9074" w14:textId="7F1A73BD" w:rsidR="00066938" w:rsidRPr="00066938" w:rsidRDefault="0086121A" w:rsidP="00066938">
      <w:pPr>
        <w:pStyle w:val="Heading3"/>
      </w:pPr>
      <w:r>
        <w:t xml:space="preserve">In accordance with the </w:t>
      </w:r>
      <w:r w:rsidR="00DB09B8" w:rsidRPr="0086121A">
        <w:rPr>
          <w:i/>
        </w:rPr>
        <w:t xml:space="preserve">Working with Children </w:t>
      </w:r>
      <w:r w:rsidR="005314DB" w:rsidRPr="0086121A">
        <w:rPr>
          <w:i/>
        </w:rPr>
        <w:t xml:space="preserve">(Criminal Record Checking) </w:t>
      </w:r>
      <w:r w:rsidR="00DB09B8" w:rsidRPr="0086121A">
        <w:rPr>
          <w:i/>
        </w:rPr>
        <w:t xml:space="preserve">Act </w:t>
      </w:r>
      <w:r w:rsidRPr="0086121A">
        <w:rPr>
          <w:i/>
        </w:rPr>
        <w:t>2004</w:t>
      </w:r>
      <w:r>
        <w:t xml:space="preserve">, </w:t>
      </w:r>
      <w:r w:rsidR="00DB09B8">
        <w:t>individuals that are in child-related employment or that carry on a child-related business obtain a current assessment notice</w:t>
      </w:r>
      <w:r w:rsidR="006D2EFC">
        <w:t xml:space="preserve">, </w:t>
      </w:r>
      <w:r w:rsidR="00DB09B8">
        <w:t>referred to as a working with children check</w:t>
      </w:r>
      <w:r w:rsidR="006D2EFC">
        <w:t xml:space="preserve"> (WWCC)</w:t>
      </w:r>
      <w:r w:rsidR="00DB09B8">
        <w:t>.</w:t>
      </w:r>
    </w:p>
    <w:p w14:paraId="052967A5" w14:textId="5393D9B2" w:rsidR="00066938" w:rsidRPr="00066938" w:rsidRDefault="005314DB" w:rsidP="00066938">
      <w:pPr>
        <w:pStyle w:val="Heading3"/>
      </w:pPr>
      <w:r>
        <w:t>The majority of o</w:t>
      </w:r>
      <w:r w:rsidRPr="005314DB">
        <w:t>fficial visitors</w:t>
      </w:r>
      <w:r>
        <w:t xml:space="preserve"> </w:t>
      </w:r>
      <w:r w:rsidR="00DA60CF">
        <w:t>(</w:t>
      </w:r>
      <w:r>
        <w:t>listed in section 2</w:t>
      </w:r>
      <w:r w:rsidR="00DA60CF">
        <w:t>)</w:t>
      </w:r>
      <w:r>
        <w:t xml:space="preserve"> are likely to require a WWC</w:t>
      </w:r>
      <w:r w:rsidR="006D2EFC">
        <w:t>C</w:t>
      </w:r>
      <w:r>
        <w:t xml:space="preserve">, however in some cases the requirement </w:t>
      </w:r>
      <w:r w:rsidR="002646DD">
        <w:t>shall</w:t>
      </w:r>
      <w:r w:rsidR="002D5D97">
        <w:t xml:space="preserve"> need to be assessed on a case</w:t>
      </w:r>
      <w:r>
        <w:t xml:space="preserve"> by case basis.</w:t>
      </w:r>
    </w:p>
    <w:p w14:paraId="371F3A0C" w14:textId="3F967C5F" w:rsidR="00066938" w:rsidRPr="00066938" w:rsidRDefault="006D2EFC" w:rsidP="00066938">
      <w:pPr>
        <w:pStyle w:val="Heading3"/>
      </w:pPr>
      <w:r w:rsidRPr="006D2EFC">
        <w:t>WA Police Officers who are performing functions as a member of the WA Police Force</w:t>
      </w:r>
      <w:r>
        <w:t xml:space="preserve"> are exempt from the requirement of a WWCC</w:t>
      </w:r>
      <w:r>
        <w:rPr>
          <w:rStyle w:val="FootnoteReference"/>
          <w:bCs w:val="0"/>
        </w:rPr>
        <w:footnoteReference w:id="1"/>
      </w:r>
      <w:r>
        <w:t>.</w:t>
      </w:r>
    </w:p>
    <w:p w14:paraId="1DDBDA83" w14:textId="3709C274" w:rsidR="00066938" w:rsidRPr="00066938" w:rsidRDefault="00F13CFE" w:rsidP="00066938">
      <w:pPr>
        <w:pStyle w:val="Heading3"/>
      </w:pPr>
      <w:r>
        <w:t>The Gatehouse C</w:t>
      </w:r>
      <w:r w:rsidR="00134A1A">
        <w:t xml:space="preserve">ustodial </w:t>
      </w:r>
      <w:r>
        <w:t>O</w:t>
      </w:r>
      <w:r w:rsidR="00134A1A">
        <w:t>fficer</w:t>
      </w:r>
      <w:r>
        <w:t>s shall confirm if an official visitor has a current WWCC by requesting the visitor produce the WWCC.</w:t>
      </w:r>
    </w:p>
    <w:p w14:paraId="3D255017" w14:textId="11813A3B" w:rsidR="00066938" w:rsidRPr="00066938" w:rsidRDefault="00F13CFE" w:rsidP="00066938">
      <w:pPr>
        <w:pStyle w:val="Heading3"/>
      </w:pPr>
      <w:r>
        <w:t xml:space="preserve">Proof of current WWCC shall be entered onto </w:t>
      </w:r>
      <w:r w:rsidR="002D7BC7">
        <w:t xml:space="preserve">the </w:t>
      </w:r>
      <w:r w:rsidRPr="006F77A8">
        <w:t xml:space="preserve">TOMS </w:t>
      </w:r>
      <w:r w:rsidR="002D7BC7" w:rsidRPr="006F77A8">
        <w:t>Visitors</w:t>
      </w:r>
      <w:r w:rsidRPr="006F77A8">
        <w:t xml:space="preserve"> module.</w:t>
      </w:r>
    </w:p>
    <w:p w14:paraId="60553FCC" w14:textId="2B9D8DCC" w:rsidR="00066938" w:rsidRPr="00066938" w:rsidRDefault="00F13CFE" w:rsidP="00066938">
      <w:pPr>
        <w:pStyle w:val="Heading3"/>
      </w:pPr>
      <w:r>
        <w:t>Where an official visitor does not have a WWCC the Gatehouse C</w:t>
      </w:r>
      <w:r w:rsidR="00134A1A">
        <w:t xml:space="preserve">ustodial </w:t>
      </w:r>
      <w:r>
        <w:t>O</w:t>
      </w:r>
      <w:r w:rsidR="00134A1A">
        <w:t>fficer</w:t>
      </w:r>
      <w:r>
        <w:t xml:space="preserve"> shall </w:t>
      </w:r>
      <w:r w:rsidR="00A922D6">
        <w:t xml:space="preserve">refer to </w:t>
      </w:r>
      <w:hyperlink w:anchor="_Appendix_A:_Official" w:history="1">
        <w:r w:rsidR="00A922D6" w:rsidRPr="006F77A8">
          <w:rPr>
            <w:rStyle w:val="Hyperlink"/>
          </w:rPr>
          <w:t>Appendix A: Official Visitors and Working with Children’s Check</w:t>
        </w:r>
      </w:hyperlink>
      <w:r w:rsidR="00A922D6">
        <w:t xml:space="preserve"> and </w:t>
      </w:r>
      <w:r>
        <w:t>inform the Superintendent</w:t>
      </w:r>
      <w:r w:rsidR="00A922D6">
        <w:t>.</w:t>
      </w:r>
    </w:p>
    <w:p w14:paraId="738DA116" w14:textId="72474A2F" w:rsidR="00774893" w:rsidRDefault="006C7FCE" w:rsidP="00774893">
      <w:pPr>
        <w:pStyle w:val="Heading3"/>
      </w:pPr>
      <w:r>
        <w:lastRenderedPageBreak/>
        <w:t>L</w:t>
      </w:r>
      <w:r w:rsidR="00774893" w:rsidRPr="00774893">
        <w:t xml:space="preserve">egal practitioners that represent </w:t>
      </w:r>
      <w:r w:rsidR="00DA60CF">
        <w:t>detainees</w:t>
      </w:r>
      <w:r w:rsidR="00774893" w:rsidRPr="00774893">
        <w:t xml:space="preserve"> on a one off-basis or in circumstances which are outside of their usual duties may not have a WWCC. Given the importance of </w:t>
      </w:r>
      <w:r w:rsidR="00E16F77">
        <w:t>detainee</w:t>
      </w:r>
      <w:r w:rsidR="00774893" w:rsidRPr="00774893">
        <w:t xml:space="preserve">s being given access to legal advice, very careful consideration </w:t>
      </w:r>
      <w:r>
        <w:t>should</w:t>
      </w:r>
      <w:r w:rsidR="00774893" w:rsidRPr="00774893">
        <w:t xml:space="preserve"> be given to a proposed denial of access to a legal practitioner. </w:t>
      </w:r>
    </w:p>
    <w:p w14:paraId="6F17DCAE" w14:textId="606E03B0" w:rsidR="00066938" w:rsidRPr="00A922D6" w:rsidRDefault="00066938" w:rsidP="00066938">
      <w:pPr>
        <w:pStyle w:val="Heading3"/>
      </w:pPr>
      <w:r>
        <w:t xml:space="preserve">The Superintendent shall decide whether to permit entry to </w:t>
      </w:r>
      <w:r w:rsidR="000B11B8">
        <w:t>BH</w:t>
      </w:r>
      <w:r w:rsidR="00EC6993" w:rsidRPr="00EC6993">
        <w:t>YDC</w:t>
      </w:r>
      <w:r>
        <w:t xml:space="preserve"> based on the information provided.</w:t>
      </w:r>
    </w:p>
    <w:p w14:paraId="6290B50B" w14:textId="07615D07" w:rsidR="00BD47AC" w:rsidRPr="00BD47AC" w:rsidRDefault="003674B6" w:rsidP="00BD47AC">
      <w:pPr>
        <w:pStyle w:val="Heading3"/>
      </w:pPr>
      <w:r>
        <w:t xml:space="preserve">The process of assessment for an official visitor requiring a WWCC is </w:t>
      </w:r>
      <w:r w:rsidR="00F13CFE">
        <w:t>listed</w:t>
      </w:r>
      <w:r>
        <w:t xml:space="preserve"> in </w:t>
      </w:r>
      <w:hyperlink w:anchor="_Appendix_A:_Official" w:history="1">
        <w:r w:rsidR="006F77A8" w:rsidRPr="006F77A8">
          <w:rPr>
            <w:rStyle w:val="Hyperlink"/>
          </w:rPr>
          <w:t>Appendix A: Official Visitors and Working with Children’s Check</w:t>
        </w:r>
      </w:hyperlink>
      <w:r>
        <w:t>.</w:t>
      </w:r>
    </w:p>
    <w:p w14:paraId="45A6E17D" w14:textId="77777777" w:rsidR="00A32814" w:rsidRDefault="00A32814" w:rsidP="001A2DD6">
      <w:pPr>
        <w:pStyle w:val="Heading1"/>
        <w:spacing w:before="360" w:after="240"/>
      </w:pPr>
      <w:bookmarkStart w:id="5" w:name="_Toc197595880"/>
      <w:r w:rsidRPr="00973053">
        <w:t xml:space="preserve">Unannounced </w:t>
      </w:r>
      <w:r w:rsidR="004E0FBC">
        <w:t>O</w:t>
      </w:r>
      <w:r w:rsidR="000A45EB">
        <w:t xml:space="preserve">fficial </w:t>
      </w:r>
      <w:r w:rsidR="004E0FBC">
        <w:t>Vi</w:t>
      </w:r>
      <w:r w:rsidRPr="00973053">
        <w:t>sit</w:t>
      </w:r>
      <w:r w:rsidR="00B53856">
        <w:t>ors</w:t>
      </w:r>
      <w:bookmarkEnd w:id="5"/>
    </w:p>
    <w:p w14:paraId="2E25492F" w14:textId="7C43C971" w:rsidR="00E0414C" w:rsidRPr="007C4687" w:rsidRDefault="00DB7DAD" w:rsidP="004E0FBC">
      <w:pPr>
        <w:pStyle w:val="Heading3"/>
      </w:pPr>
      <w:r>
        <w:t xml:space="preserve">Certain </w:t>
      </w:r>
      <w:r w:rsidR="00B53856">
        <w:t>official visitors</w:t>
      </w:r>
      <w:r w:rsidR="00E0414C">
        <w:t xml:space="preserve"> have the legal</w:t>
      </w:r>
      <w:r w:rsidR="00DA2C93">
        <w:t>/ statutory</w:t>
      </w:r>
      <w:r w:rsidR="00E0414C">
        <w:t xml:space="preserve"> power to enter </w:t>
      </w:r>
      <w:r w:rsidR="000B11B8">
        <w:t>BH</w:t>
      </w:r>
      <w:r w:rsidR="00EC6993" w:rsidRPr="00EC6993">
        <w:t xml:space="preserve">YDC </w:t>
      </w:r>
      <w:r w:rsidR="00E0414C">
        <w:t>at any time</w:t>
      </w:r>
      <w:r w:rsidR="009F2BA3">
        <w:t xml:space="preserve"> unannounced</w:t>
      </w:r>
      <w:r w:rsidR="00E0414C">
        <w:t>.</w:t>
      </w:r>
      <w:r w:rsidR="00E0414C" w:rsidRPr="007C4687">
        <w:t xml:space="preserve"> </w:t>
      </w:r>
      <w:r>
        <w:t>These are:</w:t>
      </w:r>
    </w:p>
    <w:p w14:paraId="1D53545B" w14:textId="1B8D81AA" w:rsidR="00933626" w:rsidRPr="00973053" w:rsidRDefault="00933626" w:rsidP="009040CF">
      <w:pPr>
        <w:pStyle w:val="ListParagraph"/>
        <w:numPr>
          <w:ilvl w:val="0"/>
          <w:numId w:val="15"/>
        </w:numPr>
        <w:spacing w:before="120" w:after="120"/>
        <w:contextualSpacing w:val="0"/>
      </w:pPr>
      <w:r>
        <w:rPr>
          <w:bCs/>
        </w:rPr>
        <w:t>Inspection/Review O</w:t>
      </w:r>
      <w:r w:rsidRPr="00C22BFB">
        <w:rPr>
          <w:bCs/>
        </w:rPr>
        <w:t xml:space="preserve">fficers </w:t>
      </w:r>
      <w:r w:rsidRPr="00973053">
        <w:t>from the Office of the Inspector of Custodial Service</w:t>
      </w:r>
      <w:r>
        <w:t xml:space="preserve">s </w:t>
      </w:r>
      <w:r w:rsidRPr="00C22BFB">
        <w:t xml:space="preserve">(appointed under the </w:t>
      </w:r>
      <w:r w:rsidRPr="00C22BFB">
        <w:rPr>
          <w:i/>
        </w:rPr>
        <w:t>Inspector of Custodial Services Act 2003</w:t>
      </w:r>
      <w:r w:rsidRPr="00C22BFB">
        <w:t>)</w:t>
      </w:r>
    </w:p>
    <w:p w14:paraId="20D7EE51" w14:textId="77777777" w:rsidR="00933626" w:rsidRPr="00973053" w:rsidRDefault="00933626" w:rsidP="009040CF">
      <w:pPr>
        <w:numPr>
          <w:ilvl w:val="0"/>
          <w:numId w:val="15"/>
        </w:numPr>
        <w:spacing w:before="120" w:after="120"/>
      </w:pPr>
      <w:r>
        <w:t>Judge or M</w:t>
      </w:r>
      <w:r w:rsidRPr="00973053">
        <w:t>agistrate of the Children’s Court</w:t>
      </w:r>
    </w:p>
    <w:p w14:paraId="16DE694D" w14:textId="77777777" w:rsidR="00933626" w:rsidRPr="00973053" w:rsidRDefault="00933626" w:rsidP="009040CF">
      <w:pPr>
        <w:numPr>
          <w:ilvl w:val="0"/>
          <w:numId w:val="15"/>
        </w:numPr>
        <w:spacing w:before="120" w:after="120"/>
      </w:pPr>
      <w:r>
        <w:t>Justice of the Peace authorised by a Judge or M</w:t>
      </w:r>
      <w:r w:rsidRPr="00973053">
        <w:t>agistrate of the Children’s Court</w:t>
      </w:r>
    </w:p>
    <w:p w14:paraId="6D7A7A93" w14:textId="77777777" w:rsidR="00933626" w:rsidRDefault="00933626" w:rsidP="009040CF">
      <w:pPr>
        <w:numPr>
          <w:ilvl w:val="0"/>
          <w:numId w:val="15"/>
        </w:numPr>
        <w:spacing w:before="120" w:after="120"/>
      </w:pPr>
      <w:r>
        <w:t>State O</w:t>
      </w:r>
      <w:r w:rsidRPr="00973053">
        <w:t>mbudsman (when conducting an investigation).</w:t>
      </w:r>
    </w:p>
    <w:p w14:paraId="52F7EB39" w14:textId="3E87FBE4" w:rsidR="00066938" w:rsidRPr="00066938" w:rsidRDefault="00187C8B" w:rsidP="00066938">
      <w:pPr>
        <w:pStyle w:val="Heading3"/>
      </w:pPr>
      <w:r>
        <w:t>Inspection/Review O</w:t>
      </w:r>
      <w:r w:rsidR="00E0414C" w:rsidRPr="00FE0076">
        <w:t xml:space="preserve">fficers </w:t>
      </w:r>
      <w:r w:rsidR="008E5404" w:rsidRPr="008E5404">
        <w:t>authorised</w:t>
      </w:r>
      <w:r w:rsidR="008E5404">
        <w:t xml:space="preserve"> </w:t>
      </w:r>
      <w:r w:rsidR="008E5404" w:rsidRPr="008E5404">
        <w:t>by the Inspector</w:t>
      </w:r>
      <w:r w:rsidR="008E5404">
        <w:t xml:space="preserve">, </w:t>
      </w:r>
      <w:r w:rsidR="00E0414C" w:rsidRPr="00FE0076">
        <w:t xml:space="preserve">conducting </w:t>
      </w:r>
      <w:r w:rsidR="008E5404">
        <w:t>the Inspectors functions</w:t>
      </w:r>
      <w:r w:rsidR="00E0414C" w:rsidRPr="008E5404">
        <w:rPr>
          <w:i/>
        </w:rPr>
        <w:t xml:space="preserve"> </w:t>
      </w:r>
      <w:r w:rsidR="00E0414C" w:rsidRPr="00FE0076">
        <w:t xml:space="preserve">have </w:t>
      </w:r>
      <w:r w:rsidR="00617C51">
        <w:t xml:space="preserve">unfettered access and </w:t>
      </w:r>
      <w:r w:rsidR="00E0414C" w:rsidRPr="00FE0076">
        <w:t>the authority to enter BH</w:t>
      </w:r>
      <w:r w:rsidR="000B11B8">
        <w:t>Y</w:t>
      </w:r>
      <w:r w:rsidR="00E0414C" w:rsidRPr="00FE0076">
        <w:t>DC unannounced at any time</w:t>
      </w:r>
      <w:r w:rsidR="008E5404">
        <w:rPr>
          <w:rStyle w:val="FootnoteReference"/>
        </w:rPr>
        <w:footnoteReference w:id="2"/>
      </w:r>
      <w:r w:rsidR="00E0414C" w:rsidRPr="00FE0076">
        <w:t xml:space="preserve">. </w:t>
      </w:r>
    </w:p>
    <w:p w14:paraId="042515DC" w14:textId="14A03F67" w:rsidR="00066938" w:rsidRPr="00066938" w:rsidRDefault="00187C8B" w:rsidP="00066938">
      <w:pPr>
        <w:pStyle w:val="Heading3"/>
      </w:pPr>
      <w:r>
        <w:t>Judges and M</w:t>
      </w:r>
      <w:r w:rsidR="00E0414C" w:rsidRPr="00FE0076">
        <w:t>agistrat</w:t>
      </w:r>
      <w:r>
        <w:t xml:space="preserve">es of the Children’s Court and </w:t>
      </w:r>
      <w:r w:rsidR="00DA0C90">
        <w:t xml:space="preserve">a </w:t>
      </w:r>
      <w:r>
        <w:t>Justice of the Peace authorised by a Judge or M</w:t>
      </w:r>
      <w:r w:rsidR="00E0414C" w:rsidRPr="00FE0076">
        <w:t>agistrate of the Children’s Court to ent</w:t>
      </w:r>
      <w:r w:rsidR="00DA0C90">
        <w:t>er BH</w:t>
      </w:r>
      <w:r w:rsidR="000B11B8">
        <w:t>Y</w:t>
      </w:r>
      <w:r w:rsidR="00DA0C90">
        <w:t>DC unannounced at any time upon p</w:t>
      </w:r>
      <w:r w:rsidR="00DA0C90" w:rsidRPr="00DA0C90">
        <w:t>roviding satisfactory proof of the person’s identity</w:t>
      </w:r>
      <w:r w:rsidR="00DA0C90">
        <w:t xml:space="preserve"> </w:t>
      </w:r>
      <w:r w:rsidR="00DA0C90" w:rsidRPr="00DA0C90">
        <w:t>to the superintendent</w:t>
      </w:r>
      <w:r w:rsidR="00DA0C90">
        <w:rPr>
          <w:rStyle w:val="FootnoteReference"/>
        </w:rPr>
        <w:footnoteReference w:id="3"/>
      </w:r>
      <w:r w:rsidR="00DA0C90">
        <w:t>.</w:t>
      </w:r>
    </w:p>
    <w:p w14:paraId="1CC8B28D" w14:textId="430288A6" w:rsidR="00066938" w:rsidRPr="00066938" w:rsidRDefault="005F02B4" w:rsidP="00066938">
      <w:pPr>
        <w:pStyle w:val="Heading3"/>
      </w:pPr>
      <w:r>
        <w:t>T</w:t>
      </w:r>
      <w:r w:rsidR="00F740B4">
        <w:t>he State Ombudsman and members of the O</w:t>
      </w:r>
      <w:r w:rsidR="00E0414C" w:rsidRPr="00FE0076">
        <w:t xml:space="preserve">mbudsman staff </w:t>
      </w:r>
      <w:r>
        <w:t xml:space="preserve">investigating a complaint, </w:t>
      </w:r>
      <w:r w:rsidR="00E0414C" w:rsidRPr="00FE0076">
        <w:t>have the power to interview a detainee without notice and arrive unannounced</w:t>
      </w:r>
      <w:r>
        <w:rPr>
          <w:rStyle w:val="FootnoteReference"/>
        </w:rPr>
        <w:footnoteReference w:id="4"/>
      </w:r>
      <w:r w:rsidR="00E0414C" w:rsidRPr="00FE0076">
        <w:t>.</w:t>
      </w:r>
    </w:p>
    <w:p w14:paraId="737805B3" w14:textId="4263EEA5" w:rsidR="00066938" w:rsidRPr="00066938" w:rsidRDefault="00A32814" w:rsidP="00066938">
      <w:pPr>
        <w:pStyle w:val="Heading3"/>
      </w:pPr>
      <w:r w:rsidRPr="00B30F6E">
        <w:t xml:space="preserve">A booking form is not required for </w:t>
      </w:r>
      <w:r w:rsidR="00134A1A">
        <w:t xml:space="preserve">these </w:t>
      </w:r>
      <w:r w:rsidRPr="00B30F6E">
        <w:t>unannounced official visits.</w:t>
      </w:r>
    </w:p>
    <w:p w14:paraId="1E79F3A0" w14:textId="7E992A1A" w:rsidR="00066938" w:rsidRPr="00066938" w:rsidRDefault="00A32814" w:rsidP="00066938">
      <w:pPr>
        <w:pStyle w:val="Heading3"/>
      </w:pPr>
      <w:r>
        <w:t>The C</w:t>
      </w:r>
      <w:r w:rsidR="00134A1A">
        <w:t xml:space="preserve">ustodial </w:t>
      </w:r>
      <w:r>
        <w:t>O</w:t>
      </w:r>
      <w:r w:rsidR="00134A1A">
        <w:t>fficer</w:t>
      </w:r>
      <w:r>
        <w:t xml:space="preserve"> assigned to the Gatehouse shall inform the </w:t>
      </w:r>
      <w:r w:rsidR="00187C8B">
        <w:t>S</w:t>
      </w:r>
      <w:r>
        <w:t xml:space="preserve">uperintendent (or delegate) of </w:t>
      </w:r>
      <w:r w:rsidR="00734744">
        <w:t xml:space="preserve">all </w:t>
      </w:r>
      <w:r>
        <w:t>official visitors arriving unannounced.</w:t>
      </w:r>
    </w:p>
    <w:p w14:paraId="32BFF01B" w14:textId="6F315C76" w:rsidR="00066938" w:rsidRPr="00066938" w:rsidRDefault="00974D72" w:rsidP="00066938">
      <w:pPr>
        <w:pStyle w:val="Heading3"/>
      </w:pPr>
      <w:r>
        <w:t xml:space="preserve">Equipment </w:t>
      </w:r>
      <w:r w:rsidR="00DD2733">
        <w:t xml:space="preserve">for unannounced official visitors </w:t>
      </w:r>
      <w:r>
        <w:t xml:space="preserve">shall be </w:t>
      </w:r>
      <w:r w:rsidR="00DD2733">
        <w:t xml:space="preserve">managed in accordance with </w:t>
      </w:r>
      <w:hyperlink r:id="rId24" w:history="1">
        <w:r w:rsidR="00DD2733" w:rsidRPr="000B11B8">
          <w:rPr>
            <w:rStyle w:val="Hyperlink"/>
          </w:rPr>
          <w:t>COPP 9.5</w:t>
        </w:r>
      </w:hyperlink>
      <w:r w:rsidR="007C0F33">
        <w:rPr>
          <w:rStyle w:val="Hyperlink"/>
        </w:rPr>
        <w:t xml:space="preserve"> Approved and Unauthorised Items</w:t>
      </w:r>
      <w:r w:rsidR="00DD2733">
        <w:t>.</w:t>
      </w:r>
    </w:p>
    <w:p w14:paraId="5391FF0C" w14:textId="3CB8FB29" w:rsidR="000359D4" w:rsidRDefault="004E0FBC" w:rsidP="001A2DD6">
      <w:pPr>
        <w:pStyle w:val="Heading1"/>
        <w:spacing w:before="360" w:after="240"/>
      </w:pPr>
      <w:bookmarkStart w:id="6" w:name="_Toc197595881"/>
      <w:r>
        <w:lastRenderedPageBreak/>
        <w:t>Pre-</w:t>
      </w:r>
      <w:r w:rsidR="000359D4" w:rsidRPr="009830ED">
        <w:t xml:space="preserve">booked </w:t>
      </w:r>
      <w:r w:rsidR="001A2DD6">
        <w:t>O</w:t>
      </w:r>
      <w:r w:rsidR="00903955">
        <w:t xml:space="preserve">fficial </w:t>
      </w:r>
      <w:r w:rsidR="001A2DD6">
        <w:t>V</w:t>
      </w:r>
      <w:r w:rsidR="000359D4" w:rsidRPr="009830ED">
        <w:t>isit</w:t>
      </w:r>
      <w:r w:rsidR="00903955">
        <w:t>or</w:t>
      </w:r>
      <w:r w:rsidR="000359D4" w:rsidRPr="009830ED">
        <w:t>s</w:t>
      </w:r>
      <w:bookmarkEnd w:id="6"/>
    </w:p>
    <w:p w14:paraId="1B29F0D3" w14:textId="5F6C0103" w:rsidR="00066938" w:rsidRPr="00066938" w:rsidRDefault="005F02B4" w:rsidP="00066938">
      <w:pPr>
        <w:pStyle w:val="Heading3"/>
        <w:spacing w:before="360" w:after="240"/>
      </w:pPr>
      <w:r>
        <w:t xml:space="preserve">Pre-booked official visitors shall be </w:t>
      </w:r>
      <w:r w:rsidRPr="00E0414C">
        <w:t>processed through an appointment system.</w:t>
      </w:r>
      <w:r>
        <w:t xml:space="preserve"> </w:t>
      </w:r>
      <w:r w:rsidRPr="00C21051">
        <w:t xml:space="preserve">Where an official visitor requests an appointment by </w:t>
      </w:r>
      <w:r w:rsidR="0047474E">
        <w:t xml:space="preserve">calling </w:t>
      </w:r>
      <w:r>
        <w:t>the C</w:t>
      </w:r>
      <w:r w:rsidR="00134A1A">
        <w:t xml:space="preserve">ustodial </w:t>
      </w:r>
      <w:r>
        <w:t>O</w:t>
      </w:r>
      <w:r w:rsidR="00134A1A">
        <w:t>fficer</w:t>
      </w:r>
      <w:r>
        <w:t xml:space="preserve"> assigned to the G</w:t>
      </w:r>
      <w:r w:rsidRPr="00C21051">
        <w:t>atehouse (or person accepting the call) shall advise the relevant official visitor of the pre-booking requirements.</w:t>
      </w:r>
    </w:p>
    <w:p w14:paraId="1106ECEF" w14:textId="05F3A306" w:rsidR="004D77B0" w:rsidRDefault="002D38B7" w:rsidP="004D77B0">
      <w:pPr>
        <w:pStyle w:val="Heading3"/>
        <w:rPr>
          <w:color w:val="auto"/>
        </w:rPr>
      </w:pPr>
      <w:bookmarkStart w:id="7" w:name="_Toc14077467"/>
      <w:r>
        <w:rPr>
          <w:color w:val="auto"/>
        </w:rPr>
        <w:t>O</w:t>
      </w:r>
      <w:r w:rsidR="00DD6AE3" w:rsidRPr="009830ED">
        <w:rPr>
          <w:color w:val="auto"/>
        </w:rPr>
        <w:t xml:space="preserve">fficial </w:t>
      </w:r>
      <w:r w:rsidR="004D77B0" w:rsidRPr="009830ED">
        <w:rPr>
          <w:color w:val="auto"/>
        </w:rPr>
        <w:t>visit</w:t>
      </w:r>
      <w:r w:rsidR="00933626">
        <w:rPr>
          <w:color w:val="auto"/>
        </w:rPr>
        <w:t>ors</w:t>
      </w:r>
      <w:r w:rsidR="004171D9" w:rsidRPr="009830ED">
        <w:rPr>
          <w:color w:val="auto"/>
        </w:rPr>
        <w:t xml:space="preserve"> requiring </w:t>
      </w:r>
      <w:r w:rsidRPr="009C507F">
        <w:rPr>
          <w:color w:val="auto"/>
        </w:rPr>
        <w:t>an</w:t>
      </w:r>
      <w:r w:rsidR="004171D9" w:rsidRPr="009C507F">
        <w:rPr>
          <w:color w:val="auto"/>
        </w:rPr>
        <w:t xml:space="preserve"> </w:t>
      </w:r>
      <w:r w:rsidR="00F055F4" w:rsidRPr="009C507F">
        <w:rPr>
          <w:color w:val="auto"/>
        </w:rPr>
        <w:t>‘</w:t>
      </w:r>
      <w:hyperlink r:id="rId25" w:history="1">
        <w:r w:rsidR="00F055F4" w:rsidRPr="009C507F">
          <w:rPr>
            <w:rStyle w:val="Hyperlink"/>
          </w:rPr>
          <w:t>Official Visitor P</w:t>
        </w:r>
        <w:r w:rsidRPr="009C507F">
          <w:rPr>
            <w:rStyle w:val="Hyperlink"/>
          </w:rPr>
          <w:t>re-</w:t>
        </w:r>
        <w:r w:rsidR="00F055F4" w:rsidRPr="009C507F">
          <w:rPr>
            <w:rStyle w:val="Hyperlink"/>
          </w:rPr>
          <w:t>B</w:t>
        </w:r>
        <w:r w:rsidR="004171D9" w:rsidRPr="009C507F">
          <w:rPr>
            <w:rStyle w:val="Hyperlink"/>
          </w:rPr>
          <w:t xml:space="preserve">ooking </w:t>
        </w:r>
        <w:r w:rsidR="00F055F4" w:rsidRPr="009C507F">
          <w:rPr>
            <w:rStyle w:val="Hyperlink"/>
          </w:rPr>
          <w:t>R</w:t>
        </w:r>
        <w:r w:rsidR="00C21051" w:rsidRPr="009C507F">
          <w:rPr>
            <w:rStyle w:val="Hyperlink"/>
          </w:rPr>
          <w:t xml:space="preserve">equest </w:t>
        </w:r>
        <w:r w:rsidR="00F055F4" w:rsidRPr="009C507F">
          <w:rPr>
            <w:rStyle w:val="Hyperlink"/>
          </w:rPr>
          <w:t>F</w:t>
        </w:r>
        <w:r w:rsidR="004171D9" w:rsidRPr="009C507F">
          <w:rPr>
            <w:rStyle w:val="Hyperlink"/>
          </w:rPr>
          <w:t>orm</w:t>
        </w:r>
      </w:hyperlink>
      <w:r w:rsidR="00F055F4" w:rsidRPr="009C507F">
        <w:rPr>
          <w:color w:val="auto"/>
        </w:rPr>
        <w:t>’</w:t>
      </w:r>
      <w:r w:rsidR="004171D9" w:rsidRPr="009C507F">
        <w:rPr>
          <w:color w:val="auto"/>
        </w:rPr>
        <w:t xml:space="preserve"> </w:t>
      </w:r>
      <w:r w:rsidR="00933626" w:rsidRPr="009C507F">
        <w:rPr>
          <w:color w:val="auto"/>
        </w:rPr>
        <w:t>include</w:t>
      </w:r>
      <w:r w:rsidR="00933626">
        <w:rPr>
          <w:color w:val="auto"/>
        </w:rPr>
        <w:t>, but is not limited to</w:t>
      </w:r>
      <w:r w:rsidR="004D77B0" w:rsidRPr="009830ED">
        <w:rPr>
          <w:color w:val="auto"/>
        </w:rPr>
        <w:t>:</w:t>
      </w:r>
      <w:bookmarkEnd w:id="7"/>
    </w:p>
    <w:p w14:paraId="18DA022F" w14:textId="77777777" w:rsidR="002146E4" w:rsidRDefault="002146E4" w:rsidP="009040CF">
      <w:pPr>
        <w:pStyle w:val="ListParagraph"/>
        <w:numPr>
          <w:ilvl w:val="0"/>
          <w:numId w:val="16"/>
        </w:numPr>
        <w:spacing w:before="120" w:after="120"/>
        <w:contextualSpacing w:val="0"/>
      </w:pPr>
      <w:r>
        <w:t>Border Force</w:t>
      </w:r>
    </w:p>
    <w:p w14:paraId="7E9277DF" w14:textId="77777777" w:rsidR="002146E4" w:rsidRDefault="002146E4" w:rsidP="009040CF">
      <w:pPr>
        <w:pStyle w:val="ListParagraph"/>
        <w:numPr>
          <w:ilvl w:val="0"/>
          <w:numId w:val="16"/>
        </w:numPr>
        <w:spacing w:before="120" w:after="120"/>
        <w:contextualSpacing w:val="0"/>
      </w:pPr>
      <w:r>
        <w:t>External Religious Visitors</w:t>
      </w:r>
    </w:p>
    <w:p w14:paraId="540DAC0F" w14:textId="77777777" w:rsidR="002146E4" w:rsidRDefault="002146E4" w:rsidP="009040CF">
      <w:pPr>
        <w:pStyle w:val="ListParagraph"/>
        <w:numPr>
          <w:ilvl w:val="0"/>
          <w:numId w:val="16"/>
        </w:numPr>
        <w:spacing w:before="120" w:after="120"/>
        <w:contextualSpacing w:val="0"/>
      </w:pPr>
      <w:r>
        <w:t>Federal Police</w:t>
      </w:r>
    </w:p>
    <w:p w14:paraId="1AD64122" w14:textId="77777777" w:rsidR="008C464B" w:rsidRDefault="002146E4" w:rsidP="009040CF">
      <w:pPr>
        <w:pStyle w:val="ListParagraph"/>
        <w:numPr>
          <w:ilvl w:val="0"/>
          <w:numId w:val="16"/>
        </w:numPr>
        <w:spacing w:before="120" w:after="120"/>
        <w:contextualSpacing w:val="0"/>
      </w:pPr>
      <w:r>
        <w:t>Independent Detention Centre</w:t>
      </w:r>
      <w:r w:rsidR="00424BC2">
        <w:t xml:space="preserve"> </w:t>
      </w:r>
      <w:r>
        <w:t>Visitors</w:t>
      </w:r>
    </w:p>
    <w:p w14:paraId="17C2CC67" w14:textId="288D6981" w:rsidR="002146E4" w:rsidRDefault="002146E4" w:rsidP="009040CF">
      <w:pPr>
        <w:pStyle w:val="ListParagraph"/>
        <w:numPr>
          <w:ilvl w:val="0"/>
          <w:numId w:val="16"/>
        </w:numPr>
        <w:spacing w:before="120" w:after="120"/>
        <w:contextualSpacing w:val="0"/>
      </w:pPr>
      <w:r>
        <w:t>Legal Practitioners</w:t>
      </w:r>
    </w:p>
    <w:p w14:paraId="27284C62" w14:textId="77777777" w:rsidR="002146E4" w:rsidRDefault="002146E4" w:rsidP="009040CF">
      <w:pPr>
        <w:pStyle w:val="ListParagraph"/>
        <w:numPr>
          <w:ilvl w:val="0"/>
          <w:numId w:val="16"/>
        </w:numPr>
        <w:spacing w:before="120" w:after="120"/>
        <w:contextualSpacing w:val="0"/>
      </w:pPr>
      <w:r>
        <w:t>Officers from other Government Agencies</w:t>
      </w:r>
    </w:p>
    <w:p w14:paraId="50071195" w14:textId="0DC82218" w:rsidR="002146E4" w:rsidRDefault="002146E4" w:rsidP="009040CF">
      <w:pPr>
        <w:pStyle w:val="ListParagraph"/>
        <w:numPr>
          <w:ilvl w:val="0"/>
          <w:numId w:val="16"/>
        </w:numPr>
        <w:spacing w:before="120" w:after="120"/>
        <w:contextualSpacing w:val="0"/>
      </w:pPr>
      <w:r>
        <w:t>Other such visitors that attend</w:t>
      </w:r>
      <w:r w:rsidR="00EC6993">
        <w:t xml:space="preserve"> </w:t>
      </w:r>
      <w:r w:rsidR="000B11B8">
        <w:t>BH</w:t>
      </w:r>
      <w:r w:rsidR="00EC6993" w:rsidRPr="00EC6993">
        <w:t xml:space="preserve">YDC </w:t>
      </w:r>
      <w:r>
        <w:t>such as hairdressers etc.</w:t>
      </w:r>
    </w:p>
    <w:p w14:paraId="3A3A73FF" w14:textId="77777777" w:rsidR="002146E4" w:rsidRDefault="002146E4" w:rsidP="009040CF">
      <w:pPr>
        <w:pStyle w:val="ListParagraph"/>
        <w:numPr>
          <w:ilvl w:val="0"/>
          <w:numId w:val="16"/>
        </w:numPr>
        <w:spacing w:before="120" w:after="120"/>
        <w:contextualSpacing w:val="0"/>
      </w:pPr>
      <w:r>
        <w:t>Sporting Groups</w:t>
      </w:r>
    </w:p>
    <w:p w14:paraId="6F80C291" w14:textId="77777777" w:rsidR="002146E4" w:rsidRDefault="002146E4" w:rsidP="009040CF">
      <w:pPr>
        <w:pStyle w:val="ListParagraph"/>
        <w:numPr>
          <w:ilvl w:val="0"/>
          <w:numId w:val="16"/>
        </w:numPr>
        <w:spacing w:before="120" w:after="120"/>
        <w:contextualSpacing w:val="0"/>
      </w:pPr>
      <w:r w:rsidRPr="00FD0E8D">
        <w:t>V</w:t>
      </w:r>
      <w:r>
        <w:rPr>
          <w:bCs/>
        </w:rPr>
        <w:t>isiting external Health Practitioners</w:t>
      </w:r>
      <w:r w:rsidRPr="00FD0E8D">
        <w:rPr>
          <w:bCs/>
        </w:rPr>
        <w:t xml:space="preserve"> </w:t>
      </w:r>
    </w:p>
    <w:p w14:paraId="39B53913" w14:textId="77777777" w:rsidR="002146E4" w:rsidRDefault="002146E4" w:rsidP="009040CF">
      <w:pPr>
        <w:pStyle w:val="ListParagraph"/>
        <w:numPr>
          <w:ilvl w:val="0"/>
          <w:numId w:val="16"/>
        </w:numPr>
        <w:spacing w:before="120" w:after="120"/>
        <w:contextualSpacing w:val="0"/>
      </w:pPr>
      <w:r>
        <w:t xml:space="preserve">Visiting Justices </w:t>
      </w:r>
    </w:p>
    <w:p w14:paraId="785B663D" w14:textId="79D59A81" w:rsidR="002146E4" w:rsidRDefault="002146E4" w:rsidP="009040CF">
      <w:pPr>
        <w:pStyle w:val="ListParagraph"/>
        <w:numPr>
          <w:ilvl w:val="0"/>
          <w:numId w:val="16"/>
        </w:numPr>
        <w:spacing w:before="120" w:after="120"/>
        <w:contextualSpacing w:val="0"/>
        <w:rPr>
          <w:bCs/>
        </w:rPr>
      </w:pPr>
      <w:r w:rsidRPr="00F10930">
        <w:rPr>
          <w:bCs/>
        </w:rPr>
        <w:t xml:space="preserve">Western Australia Police Force </w:t>
      </w:r>
    </w:p>
    <w:p w14:paraId="5B0D43EC" w14:textId="026FB8F7" w:rsidR="00C84D0E" w:rsidRDefault="00007FCB" w:rsidP="00C84D0E">
      <w:pPr>
        <w:pStyle w:val="Heading3"/>
        <w:rPr>
          <w:rFonts w:eastAsia="MS Mincho"/>
          <w:bCs w:val="0"/>
          <w:color w:val="auto"/>
          <w:szCs w:val="24"/>
        </w:rPr>
      </w:pPr>
      <w:bookmarkStart w:id="8" w:name="_Toc14077470"/>
      <w:r w:rsidRPr="00007FCB">
        <w:t xml:space="preserve">Pre-booked official visits are available from Monday to Friday, </w:t>
      </w:r>
      <w:r w:rsidR="00D87CE3">
        <w:t xml:space="preserve">except </w:t>
      </w:r>
      <w:r w:rsidRPr="00007FCB">
        <w:t xml:space="preserve">on </w:t>
      </w:r>
      <w:r w:rsidR="00134A1A">
        <w:t>p</w:t>
      </w:r>
      <w:r w:rsidRPr="00007FCB">
        <w:t xml:space="preserve">ublic </w:t>
      </w:r>
      <w:r w:rsidR="00134A1A">
        <w:t>h</w:t>
      </w:r>
      <w:r w:rsidRPr="00007FCB">
        <w:t>olidays.</w:t>
      </w:r>
      <w:r w:rsidR="0085004B" w:rsidRPr="0085004B">
        <w:rPr>
          <w:rFonts w:eastAsia="MS Mincho"/>
          <w:bCs w:val="0"/>
          <w:color w:val="auto"/>
          <w:szCs w:val="24"/>
        </w:rPr>
        <w:t xml:space="preserve"> </w:t>
      </w:r>
    </w:p>
    <w:p w14:paraId="1319BDC8" w14:textId="2B646BF1" w:rsidR="00221DF9" w:rsidRPr="00221DF9" w:rsidRDefault="003E03F2" w:rsidP="00221DF9">
      <w:pPr>
        <w:pStyle w:val="Heading3"/>
      </w:pPr>
      <w:bookmarkStart w:id="9" w:name="_Toc14077471"/>
      <w:bookmarkEnd w:id="8"/>
      <w:r>
        <w:t>C</w:t>
      </w:r>
      <w:r w:rsidR="00134A1A">
        <w:t xml:space="preserve">ustodial </w:t>
      </w:r>
      <w:r>
        <w:t>O</w:t>
      </w:r>
      <w:r w:rsidR="00134A1A">
        <w:t>fficer</w:t>
      </w:r>
      <w:r>
        <w:t xml:space="preserve">s assigned to the Gatehouse </w:t>
      </w:r>
      <w:r w:rsidR="00E978CF" w:rsidRPr="00E978CF">
        <w:t xml:space="preserve">(or person accepting the call) </w:t>
      </w:r>
      <w:r w:rsidR="00E978CF">
        <w:t>shall advise official visitors</w:t>
      </w:r>
      <w:r w:rsidR="00574649">
        <w:t xml:space="preserve"> </w:t>
      </w:r>
      <w:r w:rsidR="009D546C">
        <w:t xml:space="preserve">enquiring by telephone, </w:t>
      </w:r>
      <w:r w:rsidR="000C7165">
        <w:t xml:space="preserve">where a </w:t>
      </w:r>
      <w:r w:rsidR="00CF5F44" w:rsidRPr="00CF5F44">
        <w:t>pre-booking request form</w:t>
      </w:r>
      <w:r w:rsidR="001473F9">
        <w:t xml:space="preserve"> </w:t>
      </w:r>
      <w:r w:rsidR="000C7165">
        <w:t xml:space="preserve">is required, </w:t>
      </w:r>
      <w:r w:rsidR="007E035F">
        <w:t>submission</w:t>
      </w:r>
      <w:r w:rsidR="0085004B" w:rsidRPr="0085004B">
        <w:rPr>
          <w:rFonts w:eastAsia="MS Mincho"/>
          <w:bCs w:val="0"/>
          <w:color w:val="auto"/>
          <w:szCs w:val="24"/>
        </w:rPr>
        <w:t xml:space="preserve"> </w:t>
      </w:r>
      <w:r w:rsidR="004E3C2E">
        <w:rPr>
          <w:rFonts w:eastAsia="MS Mincho"/>
          <w:bCs w:val="0"/>
          <w:color w:val="auto"/>
          <w:szCs w:val="24"/>
        </w:rPr>
        <w:t xml:space="preserve">of the form </w:t>
      </w:r>
      <w:r w:rsidR="000C7165">
        <w:rPr>
          <w:rFonts w:eastAsia="MS Mincho"/>
          <w:bCs w:val="0"/>
          <w:color w:val="auto"/>
          <w:szCs w:val="24"/>
        </w:rPr>
        <w:t xml:space="preserve">shall be </w:t>
      </w:r>
      <w:r w:rsidR="0085004B" w:rsidRPr="0085004B">
        <w:t xml:space="preserve">by </w:t>
      </w:r>
      <w:r w:rsidR="004E0FBC">
        <w:t>3.00pm</w:t>
      </w:r>
      <w:r w:rsidR="0085004B" w:rsidRPr="0085004B">
        <w:t xml:space="preserve"> for visits for the following day</w:t>
      </w:r>
      <w:r w:rsidR="001F5E51">
        <w:t>.</w:t>
      </w:r>
    </w:p>
    <w:p w14:paraId="12EB6D97" w14:textId="1494C4BA" w:rsidR="00221DF9" w:rsidRPr="00221DF9" w:rsidRDefault="00381530" w:rsidP="00221DF9">
      <w:pPr>
        <w:pStyle w:val="Heading3"/>
      </w:pPr>
      <w:r w:rsidRPr="00381530">
        <w:t xml:space="preserve">Official visitors shall be required to </w:t>
      </w:r>
      <w:r w:rsidR="004D3472">
        <w:t xml:space="preserve">request </w:t>
      </w:r>
      <w:r w:rsidRPr="00381530">
        <w:t xml:space="preserve">a visit by completing </w:t>
      </w:r>
      <w:r w:rsidRPr="00062B32">
        <w:t xml:space="preserve">the </w:t>
      </w:r>
      <w:hyperlink r:id="rId26" w:history="1">
        <w:r w:rsidR="00665168" w:rsidRPr="00062B32">
          <w:rPr>
            <w:rStyle w:val="Hyperlink"/>
          </w:rPr>
          <w:t>Official Visitors Pre-Booking Request</w:t>
        </w:r>
      </w:hyperlink>
      <w:r w:rsidR="00665168" w:rsidRPr="00665168">
        <w:t xml:space="preserve"> </w:t>
      </w:r>
      <w:r w:rsidR="00665168">
        <w:t>form</w:t>
      </w:r>
      <w:r w:rsidRPr="00381530">
        <w:t xml:space="preserve"> for each visit and return the form to the relevant email address supplied on the form.</w:t>
      </w:r>
    </w:p>
    <w:bookmarkEnd w:id="9"/>
    <w:p w14:paraId="34FF90EB" w14:textId="48D82303" w:rsidR="00855284" w:rsidRPr="006142A7" w:rsidRDefault="00855284" w:rsidP="00C24EE0">
      <w:pPr>
        <w:pStyle w:val="Heading3"/>
        <w:rPr>
          <w:color w:val="auto"/>
        </w:rPr>
      </w:pPr>
      <w:r w:rsidRPr="006142A7">
        <w:rPr>
          <w:color w:val="auto"/>
        </w:rPr>
        <w:t>Each adult</w:t>
      </w:r>
      <w:r w:rsidR="006153D5" w:rsidRPr="006142A7">
        <w:rPr>
          <w:color w:val="auto"/>
        </w:rPr>
        <w:t>,</w:t>
      </w:r>
      <w:r w:rsidRPr="006142A7">
        <w:rPr>
          <w:color w:val="auto"/>
        </w:rPr>
        <w:t xml:space="preserve"> </w:t>
      </w:r>
      <w:r w:rsidR="00546178" w:rsidRPr="006142A7">
        <w:rPr>
          <w:color w:val="auto"/>
        </w:rPr>
        <w:t>when part of a sporting/</w:t>
      </w:r>
      <w:r w:rsidR="00704A88" w:rsidRPr="006142A7">
        <w:rPr>
          <w:color w:val="auto"/>
        </w:rPr>
        <w:t xml:space="preserve">group </w:t>
      </w:r>
      <w:r w:rsidRPr="006142A7">
        <w:rPr>
          <w:color w:val="auto"/>
        </w:rPr>
        <w:t xml:space="preserve">shall be required to complete </w:t>
      </w:r>
      <w:r w:rsidR="007C0BB1">
        <w:rPr>
          <w:color w:val="auto"/>
        </w:rPr>
        <w:t>a</w:t>
      </w:r>
      <w:r w:rsidR="004E0FBC">
        <w:rPr>
          <w:color w:val="auto"/>
        </w:rPr>
        <w:t>n</w:t>
      </w:r>
      <w:r w:rsidRPr="006142A7">
        <w:rPr>
          <w:color w:val="auto"/>
        </w:rPr>
        <w:t xml:space="preserve"> official visitor’s pre-booking request form.</w:t>
      </w:r>
    </w:p>
    <w:p w14:paraId="4B676495" w14:textId="21F8C9EF" w:rsidR="007A6F73" w:rsidRPr="00B065B1" w:rsidRDefault="007C4CFF" w:rsidP="007A6F73">
      <w:pPr>
        <w:pStyle w:val="Heading3"/>
        <w:rPr>
          <w:color w:val="auto"/>
        </w:rPr>
      </w:pPr>
      <w:r w:rsidRPr="006142A7">
        <w:rPr>
          <w:color w:val="auto"/>
        </w:rPr>
        <w:t>On receipt of an official visitor’s pre-booking request form</w:t>
      </w:r>
      <w:r w:rsidR="006153D5" w:rsidRPr="006142A7">
        <w:rPr>
          <w:color w:val="auto"/>
        </w:rPr>
        <w:t>,</w:t>
      </w:r>
      <w:r w:rsidRPr="006142A7">
        <w:rPr>
          <w:color w:val="auto"/>
        </w:rPr>
        <w:t xml:space="preserve"> </w:t>
      </w:r>
      <w:r w:rsidR="00AE1CF8" w:rsidRPr="006142A7">
        <w:rPr>
          <w:color w:val="auto"/>
        </w:rPr>
        <w:t xml:space="preserve">the staff member </w:t>
      </w:r>
      <w:r w:rsidR="00AE1CF8" w:rsidRPr="00B065B1">
        <w:rPr>
          <w:color w:val="auto"/>
        </w:rPr>
        <w:t>shall check the details of the application.</w:t>
      </w:r>
      <w:r w:rsidR="00CD0435" w:rsidRPr="00B065B1">
        <w:rPr>
          <w:color w:val="auto"/>
        </w:rPr>
        <w:t xml:space="preserve"> In</w:t>
      </w:r>
      <w:r w:rsidR="00AE1CF8" w:rsidRPr="00B065B1">
        <w:rPr>
          <w:color w:val="auto"/>
        </w:rPr>
        <w:t xml:space="preserve">complete forms shall be returned to the </w:t>
      </w:r>
      <w:r w:rsidR="006153D5" w:rsidRPr="00B065B1">
        <w:rPr>
          <w:color w:val="auto"/>
        </w:rPr>
        <w:t xml:space="preserve">applicant </w:t>
      </w:r>
      <w:r w:rsidR="00120508" w:rsidRPr="00B065B1">
        <w:rPr>
          <w:color w:val="auto"/>
        </w:rPr>
        <w:t xml:space="preserve">with a request </w:t>
      </w:r>
      <w:r w:rsidR="00134A1A">
        <w:rPr>
          <w:color w:val="auto"/>
        </w:rPr>
        <w:t xml:space="preserve">to </w:t>
      </w:r>
      <w:r w:rsidR="00424BC2">
        <w:rPr>
          <w:color w:val="auto"/>
        </w:rPr>
        <w:t xml:space="preserve">complete </w:t>
      </w:r>
      <w:r w:rsidR="00424BC2" w:rsidRPr="00B065B1">
        <w:rPr>
          <w:color w:val="auto"/>
        </w:rPr>
        <w:t>the</w:t>
      </w:r>
      <w:r w:rsidR="000B2102" w:rsidRPr="00B065B1">
        <w:rPr>
          <w:color w:val="auto"/>
        </w:rPr>
        <w:t xml:space="preserve"> required </w:t>
      </w:r>
      <w:r w:rsidR="00AE1CF8" w:rsidRPr="00B065B1">
        <w:rPr>
          <w:color w:val="auto"/>
        </w:rPr>
        <w:t>information.</w:t>
      </w:r>
    </w:p>
    <w:p w14:paraId="4691E5C4" w14:textId="676A52C1" w:rsidR="00221DF9" w:rsidRPr="00221DF9" w:rsidRDefault="00AE1CF8" w:rsidP="00221DF9">
      <w:pPr>
        <w:pStyle w:val="Heading3"/>
        <w:rPr>
          <w:color w:val="auto"/>
        </w:rPr>
      </w:pPr>
      <w:r w:rsidRPr="00B065B1">
        <w:rPr>
          <w:color w:val="auto"/>
        </w:rPr>
        <w:t>The staff memb</w:t>
      </w:r>
      <w:r w:rsidR="003D5A4C" w:rsidRPr="00B065B1">
        <w:rPr>
          <w:color w:val="auto"/>
        </w:rPr>
        <w:t>er receiving the completed form shall check the form for detainee details. Where the request is to visit a specific detainee</w:t>
      </w:r>
      <w:r w:rsidR="00134A1A">
        <w:rPr>
          <w:color w:val="auto"/>
        </w:rPr>
        <w:t>,</w:t>
      </w:r>
      <w:r w:rsidR="003D5A4C" w:rsidRPr="00B065B1">
        <w:rPr>
          <w:color w:val="auto"/>
        </w:rPr>
        <w:t xml:space="preserve"> </w:t>
      </w:r>
      <w:r w:rsidR="005E0D23" w:rsidRPr="00B065B1">
        <w:rPr>
          <w:color w:val="auto"/>
        </w:rPr>
        <w:t xml:space="preserve">the </w:t>
      </w:r>
      <w:r w:rsidR="00DC36E1" w:rsidRPr="00B065B1">
        <w:rPr>
          <w:color w:val="auto"/>
        </w:rPr>
        <w:t>detainee</w:t>
      </w:r>
      <w:r w:rsidR="00134A1A">
        <w:rPr>
          <w:color w:val="auto"/>
        </w:rPr>
        <w:t>’</w:t>
      </w:r>
      <w:r w:rsidR="00DC36E1" w:rsidRPr="00B065B1">
        <w:rPr>
          <w:color w:val="auto"/>
        </w:rPr>
        <w:t xml:space="preserve">s </w:t>
      </w:r>
      <w:r w:rsidR="00D3034A" w:rsidRPr="00B065B1">
        <w:rPr>
          <w:color w:val="auto"/>
        </w:rPr>
        <w:t>Total Offender Management Solution (TOMS)</w:t>
      </w:r>
      <w:r w:rsidR="00DC36E1" w:rsidRPr="00B065B1">
        <w:rPr>
          <w:color w:val="auto"/>
        </w:rPr>
        <w:t xml:space="preserve"> record</w:t>
      </w:r>
      <w:r w:rsidR="005E0D23" w:rsidRPr="00B065B1">
        <w:rPr>
          <w:color w:val="auto"/>
        </w:rPr>
        <w:t xml:space="preserve"> shall be checked</w:t>
      </w:r>
      <w:r w:rsidR="00DC36E1" w:rsidRPr="00B065B1">
        <w:rPr>
          <w:color w:val="auto"/>
        </w:rPr>
        <w:t xml:space="preserve"> for </w:t>
      </w:r>
      <w:r w:rsidR="006767F8" w:rsidRPr="00B065B1">
        <w:rPr>
          <w:color w:val="auto"/>
        </w:rPr>
        <w:t>translator requirements</w:t>
      </w:r>
      <w:r w:rsidR="00543936" w:rsidRPr="00B065B1">
        <w:rPr>
          <w:color w:val="auto"/>
        </w:rPr>
        <w:t xml:space="preserve">. </w:t>
      </w:r>
      <w:r w:rsidR="00FB65AF">
        <w:rPr>
          <w:color w:val="auto"/>
        </w:rPr>
        <w:t>The o</w:t>
      </w:r>
      <w:r w:rsidR="00543936" w:rsidRPr="00B065B1">
        <w:rPr>
          <w:color w:val="auto"/>
        </w:rPr>
        <w:t>rganis</w:t>
      </w:r>
      <w:r w:rsidR="00FB65AF">
        <w:rPr>
          <w:color w:val="auto"/>
        </w:rPr>
        <w:t>ing</w:t>
      </w:r>
      <w:r w:rsidR="00543936" w:rsidRPr="00B065B1">
        <w:rPr>
          <w:color w:val="auto"/>
        </w:rPr>
        <w:t xml:space="preserve"> of a translator shall be by the staff member receiving the completed form </w:t>
      </w:r>
      <w:r w:rsidR="006142A7" w:rsidRPr="00B065B1">
        <w:rPr>
          <w:color w:val="auto"/>
        </w:rPr>
        <w:t xml:space="preserve">in accordance with </w:t>
      </w:r>
      <w:hyperlink r:id="rId27" w:history="1">
        <w:r w:rsidR="006142A7" w:rsidRPr="000B11B8">
          <w:rPr>
            <w:rStyle w:val="Hyperlink"/>
          </w:rPr>
          <w:t>COPP 2.2 Cultural and Religious Requirements</w:t>
        </w:r>
      </w:hyperlink>
      <w:r w:rsidR="006142A7" w:rsidRPr="0009592D">
        <w:rPr>
          <w:color w:val="auto"/>
        </w:rPr>
        <w:t>.</w:t>
      </w:r>
    </w:p>
    <w:p w14:paraId="700DF164" w14:textId="6F1F1CE5" w:rsidR="00221DF9" w:rsidRPr="00221DF9" w:rsidRDefault="001E4FC0" w:rsidP="00221DF9">
      <w:pPr>
        <w:pStyle w:val="Heading3"/>
      </w:pPr>
      <w:r>
        <w:lastRenderedPageBreak/>
        <w:t xml:space="preserve">Forms submitted for the same day shall not be processed until the next business day unless </w:t>
      </w:r>
      <w:r w:rsidR="005F02B4">
        <w:t>extenuating circumstances apply,</w:t>
      </w:r>
      <w:r>
        <w:t xml:space="preserve"> for example, where a Legal Practitioner requires contact with a detainee for court appearances the same day, the Superintendent shall be informed. </w:t>
      </w:r>
    </w:p>
    <w:p w14:paraId="43DD4163" w14:textId="60678C4C" w:rsidR="003105AE" w:rsidRDefault="001E4FC0" w:rsidP="003105AE">
      <w:pPr>
        <w:pStyle w:val="Heading3"/>
      </w:pPr>
      <w:r>
        <w:t xml:space="preserve">Completion of an official visitors pre-booking request form is </w:t>
      </w:r>
      <w:r w:rsidR="00501AA8">
        <w:t xml:space="preserve">still </w:t>
      </w:r>
      <w:r>
        <w:t xml:space="preserve">required for extenuating circumstances. </w:t>
      </w:r>
    </w:p>
    <w:p w14:paraId="1A225ECA" w14:textId="17C12C9D" w:rsidR="00B065B1" w:rsidRDefault="0003124F" w:rsidP="00B065B1">
      <w:pPr>
        <w:pStyle w:val="Heading3"/>
      </w:pPr>
      <w:r>
        <w:t>T</w:t>
      </w:r>
      <w:r w:rsidR="00881565" w:rsidRPr="00881565">
        <w:t xml:space="preserve">he staff member receiving the completed </w:t>
      </w:r>
      <w:r>
        <w:t xml:space="preserve">form </w:t>
      </w:r>
      <w:r w:rsidR="00881565" w:rsidRPr="00881565">
        <w:t xml:space="preserve">shall </w:t>
      </w:r>
      <w:r w:rsidR="00806522" w:rsidRPr="00881565">
        <w:t>add their name, date to the form,</w:t>
      </w:r>
      <w:r w:rsidR="00881565" w:rsidRPr="00881565">
        <w:t xml:space="preserve"> and forward the form to the Assistant Superintendent Security (or delegate) for review.</w:t>
      </w:r>
    </w:p>
    <w:p w14:paraId="18774643" w14:textId="45A9ECD9" w:rsidR="002B6480" w:rsidRPr="00EA7170" w:rsidRDefault="002B6480" w:rsidP="002B6480">
      <w:pPr>
        <w:pStyle w:val="Heading2"/>
        <w:rPr>
          <w:color w:val="auto"/>
        </w:rPr>
      </w:pPr>
      <w:bookmarkStart w:id="10" w:name="_Toc197595882"/>
      <w:r w:rsidRPr="00EA7170">
        <w:rPr>
          <w:color w:val="auto"/>
        </w:rPr>
        <w:t>Mental Health Advocates</w:t>
      </w:r>
      <w:bookmarkEnd w:id="10"/>
    </w:p>
    <w:p w14:paraId="4963EB8C" w14:textId="0953F624" w:rsidR="002B6480" w:rsidRPr="00EA7170" w:rsidRDefault="002B6480" w:rsidP="006443DF">
      <w:pPr>
        <w:pStyle w:val="Heading3"/>
        <w:rPr>
          <w:i/>
          <w:iCs/>
          <w:color w:val="auto"/>
        </w:rPr>
      </w:pPr>
      <w:r w:rsidRPr="00EA7170">
        <w:rPr>
          <w:color w:val="auto"/>
        </w:rPr>
        <w:t xml:space="preserve">Mental Health Advocates, whilst visiting a Youth Detention Centre, are subject to the direction of the Superintendent and the rules of </w:t>
      </w:r>
      <w:r w:rsidR="00B53F88" w:rsidRPr="00EA7170">
        <w:rPr>
          <w:color w:val="auto"/>
        </w:rPr>
        <w:t xml:space="preserve">the </w:t>
      </w:r>
      <w:r w:rsidR="007B3906" w:rsidRPr="00EA7170">
        <w:rPr>
          <w:color w:val="auto"/>
        </w:rPr>
        <w:t>YDC</w:t>
      </w:r>
      <w:r w:rsidRPr="00EA7170">
        <w:rPr>
          <w:color w:val="auto"/>
        </w:rPr>
        <w:t xml:space="preserve">, in accordance with the </w:t>
      </w:r>
      <w:r w:rsidR="00226E74" w:rsidRPr="00EA7170">
        <w:rPr>
          <w:i/>
          <w:iCs/>
          <w:color w:val="auto"/>
        </w:rPr>
        <w:t>Young Offenders Act 1994</w:t>
      </w:r>
      <w:r w:rsidR="00A208FA" w:rsidRPr="00EA7170">
        <w:rPr>
          <w:i/>
          <w:iCs/>
          <w:color w:val="auto"/>
        </w:rPr>
        <w:t>.</w:t>
      </w:r>
      <w:r w:rsidR="008A6474" w:rsidRPr="00EA7170">
        <w:rPr>
          <w:rStyle w:val="FootnoteReference"/>
          <w:i/>
          <w:iCs/>
          <w:color w:val="auto"/>
        </w:rPr>
        <w:footnoteReference w:id="5"/>
      </w:r>
    </w:p>
    <w:p w14:paraId="33C3F5D2" w14:textId="77777777" w:rsidR="00522C4D" w:rsidRPr="00EA7170" w:rsidRDefault="00522C4D" w:rsidP="00522C4D">
      <w:pPr>
        <w:pStyle w:val="Heading3"/>
        <w:rPr>
          <w:color w:val="auto"/>
          <w:lang w:eastAsia="en-AU"/>
        </w:rPr>
      </w:pPr>
      <w:r w:rsidRPr="00EA7170">
        <w:rPr>
          <w:color w:val="auto"/>
          <w:lang w:eastAsia="en-AU"/>
        </w:rPr>
        <w:t>Mental Health advocates in accordance with legislation</w:t>
      </w:r>
      <w:r w:rsidRPr="00EA7170">
        <w:rPr>
          <w:color w:val="auto"/>
          <w:vertAlign w:val="superscript"/>
          <w:lang w:eastAsia="en-AU"/>
        </w:rPr>
        <w:footnoteReference w:id="6"/>
      </w:r>
      <w:r w:rsidRPr="00EA7170">
        <w:rPr>
          <w:color w:val="auto"/>
          <w:lang w:eastAsia="en-AU"/>
        </w:rPr>
        <w:t>, are required to:</w:t>
      </w:r>
    </w:p>
    <w:p w14:paraId="7FBA5320" w14:textId="54A890F7" w:rsidR="00522C4D" w:rsidRPr="00EA7170" w:rsidRDefault="00522C4D" w:rsidP="00522C4D">
      <w:pPr>
        <w:numPr>
          <w:ilvl w:val="0"/>
          <w:numId w:val="24"/>
        </w:numPr>
        <w:spacing w:before="120" w:after="120"/>
        <w:ind w:left="1276" w:hanging="425"/>
        <w:rPr>
          <w:lang w:eastAsia="en-AU"/>
        </w:rPr>
      </w:pPr>
      <w:r w:rsidRPr="00EA7170">
        <w:rPr>
          <w:lang w:eastAsia="en-AU"/>
        </w:rPr>
        <w:t>Visit a YDC at which a CLMI detainee is detained</w:t>
      </w:r>
    </w:p>
    <w:p w14:paraId="2A13EAA9" w14:textId="3F47CF79" w:rsidR="00522C4D" w:rsidRPr="00EA7170" w:rsidRDefault="00522C4D" w:rsidP="00522C4D">
      <w:pPr>
        <w:numPr>
          <w:ilvl w:val="0"/>
          <w:numId w:val="24"/>
        </w:numPr>
        <w:spacing w:before="120" w:after="120"/>
        <w:ind w:left="1276" w:hanging="425"/>
        <w:rPr>
          <w:lang w:eastAsia="en-AU"/>
        </w:rPr>
      </w:pPr>
      <w:r w:rsidRPr="00EA7170">
        <w:rPr>
          <w:lang w:eastAsia="en-AU"/>
        </w:rPr>
        <w:t xml:space="preserve">Inspect any part of a YDC, on approval from the Superintendent/Officer in Charge </w:t>
      </w:r>
    </w:p>
    <w:p w14:paraId="591E2EEF" w14:textId="42B0638C" w:rsidR="00522C4D" w:rsidRPr="00EA7170" w:rsidRDefault="00522C4D" w:rsidP="00522C4D">
      <w:pPr>
        <w:numPr>
          <w:ilvl w:val="0"/>
          <w:numId w:val="24"/>
        </w:numPr>
        <w:spacing w:before="120" w:after="120"/>
        <w:ind w:left="1276" w:hanging="425"/>
        <w:rPr>
          <w:lang w:eastAsia="en-AU"/>
        </w:rPr>
      </w:pPr>
      <w:r w:rsidRPr="00EA7170">
        <w:rPr>
          <w:lang w:eastAsia="en-AU"/>
        </w:rPr>
        <w:t xml:space="preserve">See and speak with a CLMI </w:t>
      </w:r>
      <w:r w:rsidR="00E8192D" w:rsidRPr="00EA7170">
        <w:rPr>
          <w:lang w:eastAsia="en-AU"/>
        </w:rPr>
        <w:t>detainee</w:t>
      </w:r>
      <w:r w:rsidRPr="00EA7170">
        <w:rPr>
          <w:lang w:eastAsia="en-AU"/>
        </w:rPr>
        <w:t>, unless they object to the advocate doing so</w:t>
      </w:r>
    </w:p>
    <w:p w14:paraId="75FB62FC" w14:textId="5B7DE767" w:rsidR="00522C4D" w:rsidRPr="00EA7170" w:rsidRDefault="00522C4D" w:rsidP="00522C4D">
      <w:pPr>
        <w:numPr>
          <w:ilvl w:val="0"/>
          <w:numId w:val="24"/>
        </w:numPr>
        <w:spacing w:before="120" w:after="120"/>
        <w:ind w:left="1276" w:hanging="425"/>
        <w:rPr>
          <w:lang w:eastAsia="en-AU"/>
        </w:rPr>
      </w:pPr>
      <w:r w:rsidRPr="00EA7170">
        <w:rPr>
          <w:lang w:eastAsia="en-AU"/>
        </w:rPr>
        <w:t xml:space="preserve">Ask </w:t>
      </w:r>
      <w:r w:rsidR="00E8192D" w:rsidRPr="00EA7170">
        <w:rPr>
          <w:lang w:eastAsia="en-AU"/>
        </w:rPr>
        <w:t xml:space="preserve">Custodial </w:t>
      </w:r>
      <w:r w:rsidRPr="00EA7170">
        <w:rPr>
          <w:lang w:eastAsia="en-AU"/>
        </w:rPr>
        <w:t>staff, questions about:</w:t>
      </w:r>
    </w:p>
    <w:p w14:paraId="4811476C" w14:textId="567B6299" w:rsidR="00522C4D" w:rsidRPr="00EA7170" w:rsidRDefault="00522C4D" w:rsidP="00522C4D">
      <w:pPr>
        <w:numPr>
          <w:ilvl w:val="0"/>
          <w:numId w:val="25"/>
        </w:numPr>
        <w:spacing w:before="120" w:after="120"/>
        <w:ind w:left="1560" w:hanging="284"/>
        <w:rPr>
          <w:lang w:eastAsia="en-AU"/>
        </w:rPr>
      </w:pPr>
      <w:r w:rsidRPr="00EA7170">
        <w:rPr>
          <w:lang w:eastAsia="en-AU"/>
        </w:rPr>
        <w:t xml:space="preserve">the welfare, health, care, training, safety, management or security of a CLMI </w:t>
      </w:r>
      <w:r w:rsidR="00E8192D" w:rsidRPr="00EA7170">
        <w:rPr>
          <w:lang w:eastAsia="en-AU"/>
        </w:rPr>
        <w:t>detainee</w:t>
      </w:r>
    </w:p>
    <w:p w14:paraId="59EDC709" w14:textId="66A6376E" w:rsidR="00522C4D" w:rsidRPr="00EA7170" w:rsidRDefault="00522C4D" w:rsidP="00522C4D">
      <w:pPr>
        <w:numPr>
          <w:ilvl w:val="0"/>
          <w:numId w:val="25"/>
        </w:numPr>
        <w:spacing w:before="120" w:after="120"/>
        <w:ind w:left="1560" w:hanging="284"/>
        <w:rPr>
          <w:lang w:eastAsia="en-AU"/>
        </w:rPr>
      </w:pPr>
      <w:r w:rsidRPr="00EA7170">
        <w:rPr>
          <w:lang w:eastAsia="en-AU"/>
        </w:rPr>
        <w:t xml:space="preserve">the operation, control management, security and good order of the </w:t>
      </w:r>
      <w:r w:rsidR="00E8192D" w:rsidRPr="00EA7170">
        <w:rPr>
          <w:lang w:eastAsia="en-AU"/>
        </w:rPr>
        <w:t>YDC</w:t>
      </w:r>
      <w:r w:rsidRPr="00EA7170">
        <w:rPr>
          <w:lang w:eastAsia="en-AU"/>
        </w:rPr>
        <w:t>, relevant to any matter mentioned above</w:t>
      </w:r>
    </w:p>
    <w:p w14:paraId="11F98514" w14:textId="10CAECEC" w:rsidR="00522C4D" w:rsidRPr="00EA7170" w:rsidRDefault="00522C4D" w:rsidP="00522C4D">
      <w:pPr>
        <w:numPr>
          <w:ilvl w:val="0"/>
          <w:numId w:val="25"/>
        </w:numPr>
        <w:spacing w:before="120" w:after="120"/>
        <w:ind w:left="1560" w:hanging="284"/>
        <w:rPr>
          <w:lang w:eastAsia="en-AU"/>
        </w:rPr>
      </w:pPr>
      <w:r w:rsidRPr="00EA7170">
        <w:rPr>
          <w:lang w:eastAsia="en-AU"/>
        </w:rPr>
        <w:t xml:space="preserve">the provision of mandatory services provided to a CLMI </w:t>
      </w:r>
      <w:r w:rsidR="00E8192D" w:rsidRPr="00EA7170">
        <w:rPr>
          <w:lang w:eastAsia="en-AU"/>
        </w:rPr>
        <w:t>detainee</w:t>
      </w:r>
    </w:p>
    <w:p w14:paraId="3861EEEF" w14:textId="2B6AC2F9" w:rsidR="00E8192D" w:rsidRPr="00EA7170" w:rsidRDefault="00522C4D" w:rsidP="00522C4D">
      <w:pPr>
        <w:numPr>
          <w:ilvl w:val="0"/>
          <w:numId w:val="26"/>
        </w:numPr>
        <w:spacing w:before="120" w:after="120"/>
        <w:ind w:left="1276" w:hanging="425"/>
        <w:rPr>
          <w:lang w:eastAsia="en-AU"/>
        </w:rPr>
      </w:pPr>
      <w:r w:rsidRPr="00EA7170">
        <w:rPr>
          <w:lang w:eastAsia="en-AU"/>
        </w:rPr>
        <w:t xml:space="preserve">Inspect and take copies of documents about a CLMI </w:t>
      </w:r>
      <w:r w:rsidR="00E8192D" w:rsidRPr="00EA7170">
        <w:rPr>
          <w:lang w:eastAsia="en-AU"/>
        </w:rPr>
        <w:t xml:space="preserve">detainee, on approval from the </w:t>
      </w:r>
      <w:r w:rsidR="00FD2414" w:rsidRPr="00EA7170">
        <w:rPr>
          <w:lang w:eastAsia="en-AU"/>
        </w:rPr>
        <w:t>Case Planning Case Coordinator</w:t>
      </w:r>
      <w:r w:rsidR="00E8192D" w:rsidRPr="00EA7170">
        <w:rPr>
          <w:lang w:eastAsia="en-AU"/>
        </w:rPr>
        <w:t>. Additionally, documents must not be inspected or copied if the detainee objects</w:t>
      </w:r>
    </w:p>
    <w:p w14:paraId="62FCF29F" w14:textId="05388403" w:rsidR="00E8192D" w:rsidRPr="00EA7170" w:rsidRDefault="00E8192D" w:rsidP="00522C4D">
      <w:pPr>
        <w:numPr>
          <w:ilvl w:val="0"/>
          <w:numId w:val="26"/>
        </w:numPr>
        <w:spacing w:before="120" w:after="120"/>
        <w:ind w:left="1276" w:hanging="425"/>
        <w:rPr>
          <w:lang w:eastAsia="en-AU"/>
        </w:rPr>
      </w:pPr>
      <w:r w:rsidRPr="00EA7170">
        <w:rPr>
          <w:lang w:eastAsia="en-AU"/>
        </w:rPr>
        <w:t>Undertaking any other activities for the performance of their duties.</w:t>
      </w:r>
    </w:p>
    <w:p w14:paraId="5EA33510" w14:textId="1ECBD555" w:rsidR="00E8192D" w:rsidRPr="00EA7170" w:rsidRDefault="00E8192D" w:rsidP="00E8192D">
      <w:pPr>
        <w:pStyle w:val="Heading3"/>
        <w:rPr>
          <w:color w:val="auto"/>
          <w:lang w:eastAsia="en-AU"/>
        </w:rPr>
      </w:pPr>
      <w:r w:rsidRPr="00EA7170">
        <w:rPr>
          <w:color w:val="auto"/>
          <w:lang w:eastAsia="en-AU"/>
        </w:rPr>
        <w:t xml:space="preserve">Mental health advocates are required to visit or make contact with a Criminal Law Mental Impairment </w:t>
      </w:r>
      <w:r w:rsidR="00C4127C" w:rsidRPr="00EA7170">
        <w:rPr>
          <w:color w:val="auto"/>
          <w:lang w:eastAsia="en-AU"/>
        </w:rPr>
        <w:t>detainee</w:t>
      </w:r>
      <w:r w:rsidRPr="00EA7170">
        <w:rPr>
          <w:color w:val="auto"/>
          <w:lang w:eastAsia="en-AU"/>
        </w:rPr>
        <w:t xml:space="preserve"> within 3 working days</w:t>
      </w:r>
      <w:r w:rsidR="00A208FA" w:rsidRPr="00EA7170">
        <w:rPr>
          <w:color w:val="auto"/>
          <w:lang w:eastAsia="en-AU"/>
        </w:rPr>
        <w:t>.</w:t>
      </w:r>
      <w:r w:rsidR="00A749C6" w:rsidRPr="00EA7170">
        <w:rPr>
          <w:rStyle w:val="FootnoteReference"/>
          <w:color w:val="auto"/>
          <w:lang w:eastAsia="en-AU"/>
        </w:rPr>
        <w:footnoteReference w:id="7"/>
      </w:r>
    </w:p>
    <w:p w14:paraId="383ABD07" w14:textId="64589AB0" w:rsidR="002E1FA4" w:rsidRPr="00EA7170" w:rsidRDefault="002E1FA4" w:rsidP="002E1FA4">
      <w:pPr>
        <w:pStyle w:val="Heading3"/>
        <w:rPr>
          <w:color w:val="auto"/>
          <w:lang w:eastAsia="en-AU"/>
        </w:rPr>
      </w:pPr>
      <w:r w:rsidRPr="00EA7170">
        <w:rPr>
          <w:color w:val="auto"/>
          <w:lang w:eastAsia="en-AU"/>
        </w:rPr>
        <w:t xml:space="preserve">Mental Health Advocates shall request written approval from the Superintendent or Officer in Charge to inspect a </w:t>
      </w:r>
      <w:r w:rsidR="004B3C41" w:rsidRPr="00EA7170">
        <w:rPr>
          <w:color w:val="auto"/>
          <w:lang w:eastAsia="en-AU"/>
        </w:rPr>
        <w:t>YDC</w:t>
      </w:r>
      <w:r w:rsidRPr="00EA7170">
        <w:rPr>
          <w:color w:val="auto"/>
          <w:lang w:eastAsia="en-AU"/>
        </w:rPr>
        <w:t xml:space="preserve">, where a CLMI </w:t>
      </w:r>
      <w:r w:rsidR="004B3C41" w:rsidRPr="00EA7170">
        <w:rPr>
          <w:color w:val="auto"/>
          <w:lang w:eastAsia="en-AU"/>
        </w:rPr>
        <w:t>detainee</w:t>
      </w:r>
      <w:r w:rsidRPr="00EA7170">
        <w:rPr>
          <w:color w:val="auto"/>
          <w:lang w:eastAsia="en-AU"/>
        </w:rPr>
        <w:t xml:space="preserve"> is detained.</w:t>
      </w:r>
    </w:p>
    <w:p w14:paraId="46AAF114" w14:textId="4B4DB01F" w:rsidR="002E1FA4" w:rsidRPr="00EA7170" w:rsidRDefault="002E1FA4" w:rsidP="002E1FA4">
      <w:pPr>
        <w:pStyle w:val="Heading3"/>
        <w:rPr>
          <w:color w:val="auto"/>
          <w:lang w:eastAsia="en-AU"/>
        </w:rPr>
      </w:pPr>
      <w:r w:rsidRPr="00EA7170">
        <w:rPr>
          <w:color w:val="auto"/>
          <w:lang w:eastAsia="en-AU"/>
        </w:rPr>
        <w:t xml:space="preserve">Mental Health Advocates are permitted to bring into a </w:t>
      </w:r>
      <w:r w:rsidR="004B3C41" w:rsidRPr="00EA7170">
        <w:rPr>
          <w:color w:val="auto"/>
          <w:lang w:eastAsia="en-AU"/>
        </w:rPr>
        <w:t>YDC</w:t>
      </w:r>
      <w:r w:rsidRPr="00EA7170">
        <w:rPr>
          <w:color w:val="auto"/>
          <w:lang w:eastAsia="en-AU"/>
        </w:rPr>
        <w:t xml:space="preserve">, any equipment necessary to perform his or her function, on approval of the </w:t>
      </w:r>
      <w:r w:rsidR="004B3C41" w:rsidRPr="00EA7170">
        <w:rPr>
          <w:color w:val="auto"/>
          <w:lang w:eastAsia="en-AU"/>
        </w:rPr>
        <w:t>YDC’s</w:t>
      </w:r>
      <w:r w:rsidRPr="00EA7170">
        <w:rPr>
          <w:color w:val="auto"/>
          <w:lang w:eastAsia="en-AU"/>
        </w:rPr>
        <w:t xml:space="preserve"> </w:t>
      </w:r>
      <w:r w:rsidR="002806C9" w:rsidRPr="00EA7170">
        <w:rPr>
          <w:color w:val="auto"/>
          <w:lang w:eastAsia="en-AU"/>
        </w:rPr>
        <w:t>Superintendent.</w:t>
      </w:r>
    </w:p>
    <w:p w14:paraId="648FE144" w14:textId="5BD49B16" w:rsidR="002E1FA4" w:rsidRPr="00EA7170" w:rsidRDefault="002E1FA4" w:rsidP="002E1FA4">
      <w:pPr>
        <w:pStyle w:val="Heading3"/>
        <w:rPr>
          <w:color w:val="auto"/>
          <w:lang w:eastAsia="en-AU"/>
        </w:rPr>
      </w:pPr>
      <w:r w:rsidRPr="00EA7170">
        <w:rPr>
          <w:color w:val="auto"/>
          <w:lang w:eastAsia="en-AU"/>
        </w:rPr>
        <w:lastRenderedPageBreak/>
        <w:t xml:space="preserve">Mental Health Advocates shall carry and provide written authorisation document(s) showing their appointment by the Chief Mental Health Advocate prior to entering a </w:t>
      </w:r>
      <w:r w:rsidR="004B3C41" w:rsidRPr="00EA7170">
        <w:rPr>
          <w:color w:val="auto"/>
          <w:lang w:eastAsia="en-AU"/>
        </w:rPr>
        <w:t>YDC</w:t>
      </w:r>
      <w:r w:rsidRPr="00EA7170">
        <w:rPr>
          <w:color w:val="auto"/>
          <w:lang w:eastAsia="en-AU"/>
        </w:rPr>
        <w:t>.</w:t>
      </w:r>
    </w:p>
    <w:p w14:paraId="2BBFCD15" w14:textId="3DBE733E" w:rsidR="002E1FA4" w:rsidRPr="00EA7170" w:rsidRDefault="002E1FA4" w:rsidP="002E1FA4">
      <w:pPr>
        <w:pStyle w:val="Heading3"/>
        <w:rPr>
          <w:color w:val="auto"/>
          <w:lang w:eastAsia="en-AU"/>
        </w:rPr>
      </w:pPr>
      <w:r w:rsidRPr="00EA7170">
        <w:rPr>
          <w:color w:val="auto"/>
          <w:lang w:eastAsia="en-AU"/>
        </w:rPr>
        <w:t>The authorisation shall usually contain photographic identification, however, any authorisation marked ‘Valid without Photograph’ constitutes sufficient identification if it is shown in conjunction with other current photograph identification.</w:t>
      </w:r>
    </w:p>
    <w:p w14:paraId="3E63CC2D" w14:textId="779AED93" w:rsidR="00522C4D" w:rsidRPr="00EA7170" w:rsidRDefault="002E1FA4" w:rsidP="002E1FA4">
      <w:pPr>
        <w:pStyle w:val="Heading3"/>
        <w:rPr>
          <w:color w:val="auto"/>
          <w:lang w:eastAsia="en-AU"/>
        </w:rPr>
      </w:pPr>
      <w:r w:rsidRPr="00EA7170">
        <w:rPr>
          <w:color w:val="auto"/>
          <w:lang w:eastAsia="en-AU"/>
        </w:rPr>
        <w:t xml:space="preserve">The Gatehouse Officer shall inform the Superintendent or Officer in Charge of all Mental Health Advocates arriving at the </w:t>
      </w:r>
      <w:r w:rsidR="004B3C41" w:rsidRPr="00EA7170">
        <w:rPr>
          <w:color w:val="auto"/>
          <w:lang w:eastAsia="en-AU"/>
        </w:rPr>
        <w:t>YDC</w:t>
      </w:r>
      <w:r w:rsidRPr="00EA7170">
        <w:rPr>
          <w:color w:val="auto"/>
          <w:lang w:eastAsia="en-AU"/>
        </w:rPr>
        <w:t>.</w:t>
      </w:r>
    </w:p>
    <w:p w14:paraId="2876DAC7" w14:textId="5D05B238" w:rsidR="00B361F4" w:rsidRDefault="001A2DD6" w:rsidP="001A2DD6">
      <w:pPr>
        <w:pStyle w:val="Heading1"/>
        <w:spacing w:before="360" w:after="240"/>
      </w:pPr>
      <w:bookmarkStart w:id="11" w:name="_Toc197595883"/>
      <w:r>
        <w:t>E-</w:t>
      </w:r>
      <w:r w:rsidR="00B361F4">
        <w:t>Visits</w:t>
      </w:r>
      <w:bookmarkEnd w:id="11"/>
    </w:p>
    <w:p w14:paraId="7D16583D" w14:textId="3922F5FF" w:rsidR="00B361F4" w:rsidRPr="006701B6" w:rsidRDefault="001A2DD6" w:rsidP="001A2DD6">
      <w:pPr>
        <w:pStyle w:val="Heading3"/>
        <w:spacing w:before="360" w:after="240"/>
      </w:pPr>
      <w:r>
        <w:t>E-</w:t>
      </w:r>
      <w:r w:rsidR="00B361F4" w:rsidRPr="006701B6">
        <w:t xml:space="preserve">Visits for official visitors </w:t>
      </w:r>
      <w:r w:rsidR="002646DD" w:rsidRPr="006701B6">
        <w:t>shall</w:t>
      </w:r>
      <w:r w:rsidR="000659BC" w:rsidRPr="006701B6">
        <w:t xml:space="preserve"> occur Monday – Friday,</w:t>
      </w:r>
      <w:r w:rsidR="00F055F4" w:rsidRPr="006701B6">
        <w:t xml:space="preserve"> </w:t>
      </w:r>
      <w:r w:rsidR="00B361F4" w:rsidRPr="006701B6">
        <w:t>between 0900 hrs and 1530 hrs.</w:t>
      </w:r>
    </w:p>
    <w:p w14:paraId="5D44255A" w14:textId="15BCB123" w:rsidR="00B361F4" w:rsidRDefault="00B361F4" w:rsidP="00B361F4">
      <w:pPr>
        <w:pStyle w:val="Heading3"/>
      </w:pPr>
      <w:r>
        <w:t xml:space="preserve">The </w:t>
      </w:r>
      <w:r w:rsidR="001A2DD6">
        <w:t>E-</w:t>
      </w:r>
      <w:r>
        <w:t xml:space="preserve">Visit interview session </w:t>
      </w:r>
      <w:r w:rsidR="002646DD">
        <w:t>shall</w:t>
      </w:r>
      <w:r>
        <w:t xml:space="preserve"> be booked via email to </w:t>
      </w:r>
      <w:hyperlink r:id="rId28" w:history="1">
        <w:r w:rsidR="00F055F4" w:rsidRPr="00F055F4">
          <w:rPr>
            <w:rStyle w:val="Hyperlink"/>
          </w:rPr>
          <w:t>YJS-JCS-BanksiaHill-OfficialVisitorsBookings@justice.wa.gov.au</w:t>
        </w:r>
      </w:hyperlink>
      <w:r>
        <w:t>. If the matter is urgent special permission can be sought via phone call to Case Planning.</w:t>
      </w:r>
    </w:p>
    <w:p w14:paraId="04A6FDA6" w14:textId="509B014B" w:rsidR="00B361F4" w:rsidRDefault="000659BC" w:rsidP="00B361F4">
      <w:pPr>
        <w:pStyle w:val="Heading3"/>
      </w:pPr>
      <w:r>
        <w:t>Official v</w:t>
      </w:r>
      <w:r w:rsidR="00B361F4">
        <w:t xml:space="preserve">isitors </w:t>
      </w:r>
      <w:r w:rsidR="002646DD">
        <w:t>shall</w:t>
      </w:r>
      <w:r w:rsidR="00B361F4">
        <w:t xml:space="preserve"> need to create a Skype account in order to access </w:t>
      </w:r>
      <w:r w:rsidR="001A2DD6">
        <w:t>E-</w:t>
      </w:r>
      <w:r w:rsidR="00B361F4">
        <w:t xml:space="preserve">Visits within the centre. </w:t>
      </w:r>
    </w:p>
    <w:p w14:paraId="155D73A4" w14:textId="0BC91207" w:rsidR="00B361F4" w:rsidRDefault="000659BC" w:rsidP="00B361F4">
      <w:pPr>
        <w:pStyle w:val="Heading3"/>
      </w:pPr>
      <w:r>
        <w:t>When making a booking the official v</w:t>
      </w:r>
      <w:r w:rsidR="00B361F4">
        <w:t>isitor is required to provide the Skype name and associated email address in order to facilitate the link.</w:t>
      </w:r>
    </w:p>
    <w:p w14:paraId="3D2A261B" w14:textId="60F20B6D" w:rsidR="00B361F4" w:rsidRDefault="00B361F4" w:rsidP="00B361F4">
      <w:pPr>
        <w:pStyle w:val="Heading3"/>
      </w:pPr>
      <w:r>
        <w:t xml:space="preserve">A delegated officer </w:t>
      </w:r>
      <w:r w:rsidR="002646DD">
        <w:t>shall</w:t>
      </w:r>
      <w:r>
        <w:t xml:space="preserve"> establish the book</w:t>
      </w:r>
      <w:r w:rsidR="000659BC">
        <w:t xml:space="preserve">ing and a link </w:t>
      </w:r>
      <w:r w:rsidR="002646DD">
        <w:t>shall</w:t>
      </w:r>
      <w:r w:rsidR="000659BC">
        <w:t xml:space="preserve"> be sent to official v</w:t>
      </w:r>
      <w:r>
        <w:t xml:space="preserve">isitor to add them as a contact. </w:t>
      </w:r>
    </w:p>
    <w:p w14:paraId="1504B73F" w14:textId="4C91A4F8" w:rsidR="00B361F4" w:rsidRDefault="00B361F4" w:rsidP="00B361F4">
      <w:pPr>
        <w:pStyle w:val="Heading3"/>
      </w:pPr>
      <w:r>
        <w:t>The Superintendent or their delegate is to determine the duration and fre</w:t>
      </w:r>
      <w:r w:rsidR="000659BC">
        <w:t>quency of any approved visits.</w:t>
      </w:r>
    </w:p>
    <w:p w14:paraId="70F6B2C4" w14:textId="63E2C8B0" w:rsidR="00B361F4" w:rsidRDefault="00B361F4" w:rsidP="00B361F4">
      <w:pPr>
        <w:pStyle w:val="Heading3"/>
      </w:pPr>
      <w:r>
        <w:t xml:space="preserve">The officer commencing the </w:t>
      </w:r>
      <w:r w:rsidR="001A2DD6">
        <w:t>E-</w:t>
      </w:r>
      <w:r>
        <w:t>Visit session is to record in a register the details of each session. The details are to include the officer’s name, offenders name, date and times of when the session commenced and concluded. This information is to be entered on TOMS.</w:t>
      </w:r>
    </w:p>
    <w:p w14:paraId="433502F6" w14:textId="744F8BC7" w:rsidR="00B361F4" w:rsidRDefault="000659BC" w:rsidP="00B361F4">
      <w:pPr>
        <w:pStyle w:val="Heading3"/>
      </w:pPr>
      <w:r>
        <w:t xml:space="preserve">The </w:t>
      </w:r>
      <w:r w:rsidR="001A2DD6">
        <w:t>E-</w:t>
      </w:r>
      <w:r>
        <w:t>Visit skype k</w:t>
      </w:r>
      <w:r w:rsidR="00B361F4">
        <w:t>iosk setting is enabled only for audio and video with no sharing of screen application available. Digital recording of the session is not allowed and not enabled.</w:t>
      </w:r>
    </w:p>
    <w:p w14:paraId="63BF77A6" w14:textId="4DF50ADF" w:rsidR="00B361F4" w:rsidRDefault="00B361F4" w:rsidP="00B361F4">
      <w:pPr>
        <w:pStyle w:val="Heading3"/>
      </w:pPr>
      <w:r>
        <w:t xml:space="preserve">The </w:t>
      </w:r>
      <w:r w:rsidR="001A2DD6">
        <w:t>E-</w:t>
      </w:r>
      <w:r>
        <w:t xml:space="preserve">Visit interviewer, if a Departmental staff member, </w:t>
      </w:r>
      <w:r w:rsidR="002646DD">
        <w:t>shall</w:t>
      </w:r>
      <w:r>
        <w:t xml:space="preserve"> maintain a written record of the interview and where applicable enter these notes into TOMS, as per the standard interview/record keeping requirements.</w:t>
      </w:r>
    </w:p>
    <w:p w14:paraId="435E04CE" w14:textId="38147593" w:rsidR="00B361F4" w:rsidRDefault="00B361F4" w:rsidP="00B361F4">
      <w:pPr>
        <w:pStyle w:val="Heading3"/>
      </w:pPr>
      <w:r>
        <w:t xml:space="preserve">The </w:t>
      </w:r>
      <w:r w:rsidR="009646F1">
        <w:t xml:space="preserve">Custodial </w:t>
      </w:r>
      <w:r w:rsidR="00EC6993">
        <w:t>Officer responsible</w:t>
      </w:r>
      <w:r>
        <w:t xml:space="preserve"> for commencing the </w:t>
      </w:r>
      <w:r w:rsidR="001A2DD6">
        <w:t>E-</w:t>
      </w:r>
      <w:r>
        <w:t xml:space="preserve">Visit session </w:t>
      </w:r>
      <w:r w:rsidR="002646DD">
        <w:t>shall</w:t>
      </w:r>
      <w:r>
        <w:t xml:space="preserve"> take the detainee</w:t>
      </w:r>
      <w:r w:rsidR="000659BC">
        <w:t xml:space="preserve"> into the </w:t>
      </w:r>
      <w:r w:rsidR="001A2DD6">
        <w:t>E-</w:t>
      </w:r>
      <w:r w:rsidR="000659BC">
        <w:t>Visit interview room</w:t>
      </w:r>
      <w:r w:rsidR="00D51BEE">
        <w:t>:</w:t>
      </w:r>
    </w:p>
    <w:p w14:paraId="08EB2316" w14:textId="3864A5EF" w:rsidR="00B361F4" w:rsidRDefault="00B361F4" w:rsidP="009040CF">
      <w:pPr>
        <w:pStyle w:val="ListParagraph"/>
        <w:numPr>
          <w:ilvl w:val="0"/>
          <w:numId w:val="17"/>
        </w:numPr>
        <w:spacing w:before="120" w:after="120"/>
        <w:contextualSpacing w:val="0"/>
      </w:pPr>
      <w:r>
        <w:t xml:space="preserve">The officer </w:t>
      </w:r>
      <w:r w:rsidR="002646DD">
        <w:t>shall</w:t>
      </w:r>
      <w:r>
        <w:t xml:space="preserve"> commence the session, remove the keyboard and mouse and leave the detainee to participate in the interview.</w:t>
      </w:r>
    </w:p>
    <w:p w14:paraId="438290A6" w14:textId="77777777" w:rsidR="00EA1D64" w:rsidRDefault="00B361F4" w:rsidP="009040CF">
      <w:pPr>
        <w:pStyle w:val="ListParagraph"/>
        <w:numPr>
          <w:ilvl w:val="0"/>
          <w:numId w:val="17"/>
        </w:numPr>
        <w:spacing w:before="120" w:after="120"/>
        <w:contextualSpacing w:val="0"/>
      </w:pPr>
      <w:r>
        <w:t xml:space="preserve">Immediately on conclusion of the session, the officer is to attend the interview room and ‘shut down’ the computer, ensuring all is in order without damage or interference. </w:t>
      </w:r>
    </w:p>
    <w:p w14:paraId="3FADCB13" w14:textId="07181FA4" w:rsidR="00B361F4" w:rsidRDefault="00B361F4" w:rsidP="009040CF">
      <w:pPr>
        <w:pStyle w:val="ListParagraph"/>
        <w:numPr>
          <w:ilvl w:val="0"/>
          <w:numId w:val="17"/>
        </w:numPr>
        <w:spacing w:before="120" w:after="120"/>
        <w:contextualSpacing w:val="0"/>
      </w:pPr>
      <w:r>
        <w:lastRenderedPageBreak/>
        <w:t>The detainee is then permitted to leave the visits area.</w:t>
      </w:r>
    </w:p>
    <w:p w14:paraId="095467B4" w14:textId="2FAC6F25" w:rsidR="00B361F4" w:rsidRDefault="00B361F4" w:rsidP="00B361F4">
      <w:pPr>
        <w:pStyle w:val="Heading3"/>
      </w:pPr>
      <w:r>
        <w:t xml:space="preserve">Rooms </w:t>
      </w:r>
      <w:r w:rsidR="000659BC">
        <w:t xml:space="preserve">within the official </w:t>
      </w:r>
      <w:r w:rsidR="00E83FB9">
        <w:t>visitor’s</w:t>
      </w:r>
      <w:r w:rsidR="000659BC">
        <w:t xml:space="preserve"> centre </w:t>
      </w:r>
      <w:r>
        <w:t>wh</w:t>
      </w:r>
      <w:r w:rsidR="000659BC">
        <w:t>ich can be used for booking are</w:t>
      </w:r>
      <w:r>
        <w:t>:</w:t>
      </w:r>
    </w:p>
    <w:p w14:paraId="21207E1E" w14:textId="2793821D" w:rsidR="00B361F4" w:rsidRDefault="00B361F4" w:rsidP="009040CF">
      <w:pPr>
        <w:pStyle w:val="ListParagraph"/>
        <w:numPr>
          <w:ilvl w:val="0"/>
          <w:numId w:val="18"/>
        </w:numPr>
        <w:spacing w:before="120" w:after="120"/>
        <w:contextualSpacing w:val="0"/>
      </w:pPr>
      <w:r>
        <w:t>Interview Room 1</w:t>
      </w:r>
    </w:p>
    <w:p w14:paraId="44AD61E2" w14:textId="711C43E3" w:rsidR="00B361F4" w:rsidRDefault="00B361F4" w:rsidP="009040CF">
      <w:pPr>
        <w:pStyle w:val="ListParagraph"/>
        <w:numPr>
          <w:ilvl w:val="0"/>
          <w:numId w:val="18"/>
        </w:numPr>
        <w:spacing w:before="120" w:after="120"/>
        <w:contextualSpacing w:val="0"/>
      </w:pPr>
      <w:r>
        <w:t>Interview Room 2</w:t>
      </w:r>
    </w:p>
    <w:p w14:paraId="349F1CC0" w14:textId="1D60F8FB" w:rsidR="00B361F4" w:rsidRPr="00B361F4" w:rsidRDefault="00B361F4" w:rsidP="009040CF">
      <w:pPr>
        <w:pStyle w:val="ListParagraph"/>
        <w:numPr>
          <w:ilvl w:val="0"/>
          <w:numId w:val="18"/>
        </w:numPr>
        <w:spacing w:before="120" w:after="120"/>
        <w:contextualSpacing w:val="0"/>
      </w:pPr>
      <w:r>
        <w:t>Interview Room 3</w:t>
      </w:r>
    </w:p>
    <w:p w14:paraId="339B2D78" w14:textId="2DB58A57" w:rsidR="00B04CDF" w:rsidRDefault="00870B73" w:rsidP="001A2DD6">
      <w:pPr>
        <w:pStyle w:val="Heading1"/>
        <w:spacing w:before="360" w:after="240"/>
      </w:pPr>
      <w:bookmarkStart w:id="12" w:name="_Toc197595884"/>
      <w:r>
        <w:t>S</w:t>
      </w:r>
      <w:r w:rsidR="004946FE">
        <w:t xml:space="preserve">ecurity </w:t>
      </w:r>
      <w:r w:rsidR="001A2DD6">
        <w:t>R</w:t>
      </w:r>
      <w:r w:rsidR="00B04CDF">
        <w:t>eview</w:t>
      </w:r>
      <w:bookmarkEnd w:id="12"/>
      <w:r w:rsidR="004946FE">
        <w:t xml:space="preserve"> </w:t>
      </w:r>
    </w:p>
    <w:p w14:paraId="632C3660" w14:textId="34137BD5" w:rsidR="00386341" w:rsidRDefault="00645955" w:rsidP="001A2DD6">
      <w:pPr>
        <w:pStyle w:val="Heading3"/>
        <w:spacing w:before="360" w:after="240"/>
      </w:pPr>
      <w:r>
        <w:t xml:space="preserve">The </w:t>
      </w:r>
      <w:r w:rsidR="0073473D">
        <w:t>Assistant S</w:t>
      </w:r>
      <w:r w:rsidRPr="00645955">
        <w:t xml:space="preserve">uperintendent </w:t>
      </w:r>
      <w:r w:rsidR="0073473D">
        <w:t>S</w:t>
      </w:r>
      <w:r w:rsidRPr="00645955">
        <w:t>ecurity</w:t>
      </w:r>
      <w:r>
        <w:t xml:space="preserve"> (or delegate) shall review and action the </w:t>
      </w:r>
      <w:hyperlink r:id="rId29" w:history="1">
        <w:r w:rsidR="009F0FCD" w:rsidRPr="000D3DD4">
          <w:rPr>
            <w:rStyle w:val="Hyperlink"/>
          </w:rPr>
          <w:t>Official Visitor Pre-Booking Request Form</w:t>
        </w:r>
      </w:hyperlink>
      <w:r w:rsidR="00B065B1" w:rsidRPr="000D3DD4">
        <w:t>.</w:t>
      </w:r>
    </w:p>
    <w:p w14:paraId="4AC5CD70" w14:textId="35423E9B" w:rsidR="00B065B1" w:rsidRPr="00B065B1" w:rsidRDefault="008340E8" w:rsidP="00B065B1">
      <w:pPr>
        <w:pStyle w:val="Heading3"/>
      </w:pPr>
      <w:r>
        <w:t>E</w:t>
      </w:r>
      <w:r w:rsidR="00797786">
        <w:t xml:space="preserve">quipment and items </w:t>
      </w:r>
      <w:r w:rsidR="00B4703B">
        <w:t>approved by the S</w:t>
      </w:r>
      <w:r w:rsidR="00E92E0A" w:rsidRPr="00E92E0A">
        <w:t xml:space="preserve">uperintendent (or delegate) shall be permitted </w:t>
      </w:r>
      <w:r w:rsidR="00EC6993" w:rsidRPr="00E92E0A">
        <w:t>into</w:t>
      </w:r>
      <w:r w:rsidR="00EC6993" w:rsidRPr="00EC6993">
        <w:t xml:space="preserve"> </w:t>
      </w:r>
      <w:r w:rsidR="00487367">
        <w:t>BH</w:t>
      </w:r>
      <w:r w:rsidR="00EC6993" w:rsidRPr="00EC6993">
        <w:t xml:space="preserve">YDC </w:t>
      </w:r>
      <w:r w:rsidR="00E92E0A" w:rsidRPr="00E92E0A">
        <w:t xml:space="preserve">in accordance with </w:t>
      </w:r>
      <w:hyperlink r:id="rId30" w:history="1">
        <w:r w:rsidR="00E92E0A" w:rsidRPr="00487367">
          <w:rPr>
            <w:rStyle w:val="Hyperlink"/>
          </w:rPr>
          <w:t xml:space="preserve">COPP 9.5 Approved and </w:t>
        </w:r>
        <w:r w:rsidR="0087611E" w:rsidRPr="00487367">
          <w:rPr>
            <w:rStyle w:val="Hyperlink"/>
          </w:rPr>
          <w:t>Una</w:t>
        </w:r>
        <w:r w:rsidR="0009592D" w:rsidRPr="00487367">
          <w:rPr>
            <w:rStyle w:val="Hyperlink"/>
          </w:rPr>
          <w:t>uthorised</w:t>
        </w:r>
        <w:r w:rsidR="0087611E" w:rsidRPr="00487367">
          <w:rPr>
            <w:rStyle w:val="Hyperlink"/>
          </w:rPr>
          <w:t xml:space="preserve"> </w:t>
        </w:r>
        <w:r w:rsidR="00E92E0A" w:rsidRPr="00487367">
          <w:rPr>
            <w:rStyle w:val="Hyperlink"/>
          </w:rPr>
          <w:t>Items</w:t>
        </w:r>
        <w:r w:rsidR="00221DF9" w:rsidRPr="00487367">
          <w:rPr>
            <w:rStyle w:val="Hyperlink"/>
          </w:rPr>
          <w:t xml:space="preserve"> (Visitors and Staff)</w:t>
        </w:r>
      </w:hyperlink>
      <w:r w:rsidR="000D73D0" w:rsidRPr="0009592D">
        <w:rPr>
          <w:color w:val="auto"/>
        </w:rPr>
        <w:t>.</w:t>
      </w:r>
    </w:p>
    <w:p w14:paraId="21671143" w14:textId="77777777" w:rsidR="0092542D" w:rsidRPr="0092542D" w:rsidRDefault="003749DD" w:rsidP="0092542D">
      <w:pPr>
        <w:pStyle w:val="Heading3"/>
      </w:pPr>
      <w:r>
        <w:t>T</w:t>
      </w:r>
      <w:r w:rsidR="000874FB">
        <w:t xml:space="preserve">he </w:t>
      </w:r>
      <w:r w:rsidR="00B4703B">
        <w:t>Assistant S</w:t>
      </w:r>
      <w:r w:rsidR="000874FB" w:rsidRPr="000874FB">
        <w:t xml:space="preserve">uperintendent </w:t>
      </w:r>
      <w:r w:rsidR="00B4703B">
        <w:t>S</w:t>
      </w:r>
      <w:r w:rsidR="000874FB" w:rsidRPr="000874FB">
        <w:t>ecurity (or delegate)</w:t>
      </w:r>
      <w:r w:rsidR="000874FB">
        <w:t xml:space="preserve"> shall contact the applican</w:t>
      </w:r>
      <w:r>
        <w:t>t w</w:t>
      </w:r>
      <w:r w:rsidRPr="003749DD">
        <w:t>here equipment and/or items</w:t>
      </w:r>
      <w:r>
        <w:t xml:space="preserve"> may raise security concerns</w:t>
      </w:r>
      <w:r w:rsidR="000874FB">
        <w:t>.</w:t>
      </w:r>
    </w:p>
    <w:p w14:paraId="0A0E0D70" w14:textId="275686DC" w:rsidR="001E5D15" w:rsidRDefault="008C7F12" w:rsidP="001E5D15">
      <w:pPr>
        <w:pStyle w:val="Heading3"/>
        <w:rPr>
          <w:color w:val="auto"/>
        </w:rPr>
      </w:pPr>
      <w:r w:rsidRPr="00176ABB">
        <w:rPr>
          <w:color w:val="auto"/>
        </w:rPr>
        <w:t xml:space="preserve">The </w:t>
      </w:r>
      <w:r w:rsidR="00D14881" w:rsidRPr="00176ABB">
        <w:rPr>
          <w:color w:val="auto"/>
        </w:rPr>
        <w:t>Assistant Superintendent Security (or delegate) shall conduct security checks</w:t>
      </w:r>
      <w:r w:rsidR="00684C80" w:rsidRPr="00176ABB">
        <w:rPr>
          <w:color w:val="auto"/>
        </w:rPr>
        <w:t xml:space="preserve"> for</w:t>
      </w:r>
      <w:r w:rsidR="001E5D15" w:rsidRPr="00176ABB">
        <w:rPr>
          <w:color w:val="auto"/>
        </w:rPr>
        <w:t>:</w:t>
      </w:r>
    </w:p>
    <w:p w14:paraId="582629D9" w14:textId="77777777" w:rsidR="00EB3DD7" w:rsidRDefault="00EB3DD7" w:rsidP="009040CF">
      <w:pPr>
        <w:pStyle w:val="ListParagraph"/>
        <w:numPr>
          <w:ilvl w:val="0"/>
          <w:numId w:val="19"/>
        </w:numPr>
        <w:spacing w:before="120" w:after="120"/>
        <w:contextualSpacing w:val="0"/>
      </w:pPr>
      <w:r>
        <w:t xml:space="preserve">Visiting Justices </w:t>
      </w:r>
    </w:p>
    <w:p w14:paraId="4B205175" w14:textId="77777777" w:rsidR="00EB3DD7" w:rsidRDefault="00EB3DD7" w:rsidP="009040CF">
      <w:pPr>
        <w:pStyle w:val="ListParagraph"/>
        <w:numPr>
          <w:ilvl w:val="0"/>
          <w:numId w:val="19"/>
        </w:numPr>
        <w:spacing w:before="120" w:after="120"/>
        <w:contextualSpacing w:val="0"/>
      </w:pPr>
      <w:r>
        <w:t>Legal Practitioners</w:t>
      </w:r>
    </w:p>
    <w:p w14:paraId="31E1D75D" w14:textId="77777777" w:rsidR="00EB3DD7" w:rsidRDefault="00EB3DD7" w:rsidP="009040CF">
      <w:pPr>
        <w:pStyle w:val="ListParagraph"/>
        <w:numPr>
          <w:ilvl w:val="0"/>
          <w:numId w:val="19"/>
        </w:numPr>
        <w:spacing w:before="120" w:after="120"/>
        <w:contextualSpacing w:val="0"/>
      </w:pPr>
      <w:r>
        <w:t>Officers from other Government Agencies</w:t>
      </w:r>
    </w:p>
    <w:p w14:paraId="069363C6" w14:textId="37881A9C" w:rsidR="008816BE" w:rsidRPr="00EA7170" w:rsidRDefault="008816BE" w:rsidP="009040CF">
      <w:pPr>
        <w:pStyle w:val="ListParagraph"/>
        <w:numPr>
          <w:ilvl w:val="0"/>
          <w:numId w:val="19"/>
        </w:numPr>
        <w:spacing w:before="120" w:after="120"/>
        <w:contextualSpacing w:val="0"/>
      </w:pPr>
      <w:r w:rsidRPr="00EA7170">
        <w:t>Mental Health Advocates</w:t>
      </w:r>
    </w:p>
    <w:p w14:paraId="400FC6CE" w14:textId="2D333357" w:rsidR="00EB3DD7" w:rsidRDefault="00EB3DD7" w:rsidP="009040CF">
      <w:pPr>
        <w:pStyle w:val="ListParagraph"/>
        <w:numPr>
          <w:ilvl w:val="0"/>
          <w:numId w:val="19"/>
        </w:numPr>
        <w:spacing w:before="120" w:after="120"/>
        <w:contextualSpacing w:val="0"/>
      </w:pPr>
      <w:r>
        <w:t xml:space="preserve">Visiting external health </w:t>
      </w:r>
      <w:r w:rsidR="00054D42" w:rsidRPr="00054D42">
        <w:rPr>
          <w:bCs/>
        </w:rPr>
        <w:t>Practitioners</w:t>
      </w:r>
      <w:r>
        <w:t xml:space="preserve"> </w:t>
      </w:r>
    </w:p>
    <w:p w14:paraId="384A9345" w14:textId="77777777" w:rsidR="00CD294C" w:rsidRDefault="00C853EF" w:rsidP="009040CF">
      <w:pPr>
        <w:pStyle w:val="ListParagraph"/>
        <w:numPr>
          <w:ilvl w:val="0"/>
          <w:numId w:val="19"/>
        </w:numPr>
        <w:spacing w:before="120" w:after="120"/>
        <w:contextualSpacing w:val="0"/>
      </w:pPr>
      <w:r>
        <w:t>Sporting g</w:t>
      </w:r>
      <w:r w:rsidR="00CD294C" w:rsidRPr="00CD294C">
        <w:t>roups</w:t>
      </w:r>
    </w:p>
    <w:p w14:paraId="63BE97F8" w14:textId="3E118D8F" w:rsidR="00D0293E" w:rsidRDefault="00D0293E" w:rsidP="009040CF">
      <w:pPr>
        <w:pStyle w:val="ListParagraph"/>
        <w:numPr>
          <w:ilvl w:val="0"/>
          <w:numId w:val="19"/>
        </w:numPr>
        <w:spacing w:before="120" w:after="120"/>
        <w:contextualSpacing w:val="0"/>
      </w:pPr>
      <w:r>
        <w:t>Independent Detention Centre Visitors</w:t>
      </w:r>
    </w:p>
    <w:p w14:paraId="50550206" w14:textId="4A020710" w:rsidR="004E1492" w:rsidRPr="00AA5C07" w:rsidRDefault="00F2248B" w:rsidP="000750E4">
      <w:pPr>
        <w:pStyle w:val="Heading3"/>
        <w:rPr>
          <w:color w:val="auto"/>
        </w:rPr>
      </w:pPr>
      <w:r>
        <w:t>Intelligence c</w:t>
      </w:r>
      <w:r w:rsidR="00304A80">
        <w:t>hecks</w:t>
      </w:r>
      <w:r w:rsidR="005F02B4">
        <w:t xml:space="preserve"> </w:t>
      </w:r>
      <w:r w:rsidR="00304A80">
        <w:t>are</w:t>
      </w:r>
      <w:r w:rsidR="005D09AF">
        <w:t xml:space="preserve"> valid for 12 months from the date of approval</w:t>
      </w:r>
      <w:r>
        <w:t xml:space="preserve"> and </w:t>
      </w:r>
      <w:r w:rsidR="00F051E3">
        <w:t xml:space="preserve">are </w:t>
      </w:r>
      <w:r w:rsidR="00DE274A" w:rsidRPr="00AA5C07">
        <w:rPr>
          <w:color w:val="auto"/>
        </w:rPr>
        <w:t>required for</w:t>
      </w:r>
      <w:r w:rsidR="00766B1C">
        <w:rPr>
          <w:color w:val="auto"/>
        </w:rPr>
        <w:t xml:space="preserve"> applications </w:t>
      </w:r>
      <w:r w:rsidR="00F051E3">
        <w:rPr>
          <w:color w:val="auto"/>
        </w:rPr>
        <w:t>from</w:t>
      </w:r>
      <w:r w:rsidR="00DE274A" w:rsidRPr="00AA5C07">
        <w:rPr>
          <w:color w:val="auto"/>
        </w:rPr>
        <w:t>:</w:t>
      </w:r>
    </w:p>
    <w:p w14:paraId="683B8076" w14:textId="75192995" w:rsidR="00DE274A" w:rsidRPr="00AA5C07" w:rsidRDefault="00F051E3" w:rsidP="009040CF">
      <w:pPr>
        <w:pStyle w:val="ListParagraph"/>
        <w:numPr>
          <w:ilvl w:val="0"/>
          <w:numId w:val="20"/>
        </w:numPr>
        <w:spacing w:before="120" w:after="120"/>
        <w:contextualSpacing w:val="0"/>
      </w:pPr>
      <w:r>
        <w:t>e</w:t>
      </w:r>
      <w:r w:rsidR="00DE274A" w:rsidRPr="00AA5C07">
        <w:t xml:space="preserve">xternal </w:t>
      </w:r>
      <w:r>
        <w:t>r</w:t>
      </w:r>
      <w:r w:rsidR="00DE274A" w:rsidRPr="00AA5C07">
        <w:t xml:space="preserve">eligious </w:t>
      </w:r>
      <w:r>
        <w:t>v</w:t>
      </w:r>
      <w:r w:rsidR="00DE274A" w:rsidRPr="00AA5C07">
        <w:t>isitors</w:t>
      </w:r>
    </w:p>
    <w:p w14:paraId="4DBC185E" w14:textId="5B6FDE27" w:rsidR="00DE274A" w:rsidRPr="00F2248B" w:rsidRDefault="00F051E3" w:rsidP="009040CF">
      <w:pPr>
        <w:pStyle w:val="ListParagraph"/>
        <w:numPr>
          <w:ilvl w:val="0"/>
          <w:numId w:val="20"/>
        </w:numPr>
        <w:spacing w:before="120" w:after="120"/>
        <w:contextualSpacing w:val="0"/>
      </w:pPr>
      <w:r w:rsidRPr="00F2248B">
        <w:t>o</w:t>
      </w:r>
      <w:r w:rsidR="00DE274A" w:rsidRPr="00F2248B">
        <w:t>ther</w:t>
      </w:r>
      <w:r w:rsidR="00670926" w:rsidRPr="00F2248B">
        <w:t xml:space="preserve"> applicable visitors</w:t>
      </w:r>
      <w:r w:rsidR="00C853EF" w:rsidRPr="00F2248B">
        <w:t>.</w:t>
      </w:r>
    </w:p>
    <w:p w14:paraId="43FF9E66" w14:textId="1B292EA4" w:rsidR="005D09AF" w:rsidRDefault="005C2F9B" w:rsidP="00AA5C07">
      <w:pPr>
        <w:pStyle w:val="Heading3"/>
        <w:rPr>
          <w:color w:val="auto"/>
        </w:rPr>
      </w:pPr>
      <w:r w:rsidRPr="005D09AF">
        <w:rPr>
          <w:color w:val="auto"/>
        </w:rPr>
        <w:t>The Assistant Superintendent Security (or delegate)</w:t>
      </w:r>
      <w:r w:rsidR="005D09AF">
        <w:rPr>
          <w:color w:val="auto"/>
        </w:rPr>
        <w:t xml:space="preserve"> shall </w:t>
      </w:r>
      <w:r w:rsidR="0087611E">
        <w:rPr>
          <w:color w:val="auto"/>
        </w:rPr>
        <w:t xml:space="preserve">review </w:t>
      </w:r>
      <w:r w:rsidR="009646F1">
        <w:rPr>
          <w:color w:val="auto"/>
        </w:rPr>
        <w:t>any appropriate</w:t>
      </w:r>
      <w:r w:rsidR="006513F6">
        <w:rPr>
          <w:color w:val="auto"/>
        </w:rPr>
        <w:t xml:space="preserve"> </w:t>
      </w:r>
      <w:r w:rsidR="00487367">
        <w:rPr>
          <w:color w:val="auto"/>
        </w:rPr>
        <w:t>BH</w:t>
      </w:r>
      <w:r w:rsidR="00EC6993">
        <w:rPr>
          <w:color w:val="auto"/>
        </w:rPr>
        <w:t>YDC</w:t>
      </w:r>
      <w:r w:rsidR="006513F6">
        <w:rPr>
          <w:color w:val="auto"/>
        </w:rPr>
        <w:t xml:space="preserve"> </w:t>
      </w:r>
      <w:r w:rsidR="005D09AF">
        <w:rPr>
          <w:color w:val="auto"/>
        </w:rPr>
        <w:t>data base</w:t>
      </w:r>
      <w:r w:rsidR="009646F1">
        <w:rPr>
          <w:color w:val="auto"/>
        </w:rPr>
        <w:t>s</w:t>
      </w:r>
      <w:r w:rsidR="005D09AF">
        <w:rPr>
          <w:color w:val="auto"/>
        </w:rPr>
        <w:t xml:space="preserve"> for </w:t>
      </w:r>
      <w:r w:rsidR="004E6A56">
        <w:rPr>
          <w:color w:val="auto"/>
        </w:rPr>
        <w:t xml:space="preserve">Department </w:t>
      </w:r>
      <w:r w:rsidR="0087611E">
        <w:rPr>
          <w:color w:val="auto"/>
        </w:rPr>
        <w:t xml:space="preserve">held </w:t>
      </w:r>
      <w:r w:rsidR="005D09AF">
        <w:rPr>
          <w:color w:val="auto"/>
        </w:rPr>
        <w:t xml:space="preserve">intelligence </w:t>
      </w:r>
      <w:r w:rsidR="00D3676E">
        <w:rPr>
          <w:color w:val="auto"/>
        </w:rPr>
        <w:t>in the applicant’s name</w:t>
      </w:r>
      <w:r w:rsidR="002B79FE">
        <w:rPr>
          <w:color w:val="auto"/>
        </w:rPr>
        <w:t>.</w:t>
      </w:r>
    </w:p>
    <w:p w14:paraId="115B7DD1" w14:textId="1272B83A" w:rsidR="00221DF9" w:rsidRPr="00F242ED" w:rsidRDefault="005C2F9B" w:rsidP="00221DF9">
      <w:pPr>
        <w:pStyle w:val="Heading3"/>
      </w:pPr>
      <w:r w:rsidRPr="00AA5C07">
        <w:rPr>
          <w:color w:val="auto"/>
        </w:rPr>
        <w:t xml:space="preserve">The Assistant Superintendent Security (or delegate) shall send </w:t>
      </w:r>
      <w:r w:rsidR="004E6A56">
        <w:rPr>
          <w:color w:val="auto"/>
        </w:rPr>
        <w:t xml:space="preserve">requests for new and expired </w:t>
      </w:r>
      <w:r w:rsidRPr="00AA5C07">
        <w:rPr>
          <w:color w:val="auto"/>
        </w:rPr>
        <w:t xml:space="preserve">applications requiring Department intelligence </w:t>
      </w:r>
      <w:r w:rsidR="00AA5C07" w:rsidRPr="00AA5C07">
        <w:rPr>
          <w:color w:val="auto"/>
        </w:rPr>
        <w:t xml:space="preserve">checks to: </w:t>
      </w:r>
      <w:hyperlink r:id="rId31" w:history="1">
        <w:r w:rsidR="00F055F4" w:rsidRPr="003359F0">
          <w:rPr>
            <w:rStyle w:val="Hyperlink"/>
          </w:rPr>
          <w:t>IntelligenceServices@justice.wa.gov.au</w:t>
        </w:r>
      </w:hyperlink>
    </w:p>
    <w:p w14:paraId="1C234984" w14:textId="283C5A7C" w:rsidR="001D14CB" w:rsidRDefault="001D14CB" w:rsidP="003652EC">
      <w:pPr>
        <w:pStyle w:val="Heading3"/>
      </w:pPr>
      <w:r>
        <w:t>Department intelligence checks shall be returned to</w:t>
      </w:r>
      <w:r w:rsidR="009646F1">
        <w:t xml:space="preserve"> </w:t>
      </w:r>
      <w:r>
        <w:t xml:space="preserve"> </w:t>
      </w:r>
      <w:hyperlink r:id="rId32" w:history="1">
        <w:r w:rsidR="003652EC" w:rsidRPr="003652EC">
          <w:rPr>
            <w:rStyle w:val="Hyperlink"/>
          </w:rPr>
          <w:t>YJS-JCS-BanksiaHill-Security@justice.wa.gov.au</w:t>
        </w:r>
      </w:hyperlink>
    </w:p>
    <w:p w14:paraId="51406589" w14:textId="0099A1C5" w:rsidR="00221DF9" w:rsidRPr="00221DF9" w:rsidRDefault="000750E4" w:rsidP="00221DF9">
      <w:pPr>
        <w:pStyle w:val="Heading3"/>
      </w:pPr>
      <w:r>
        <w:t xml:space="preserve">Where a security check </w:t>
      </w:r>
      <w:r w:rsidR="004E1492">
        <w:t xml:space="preserve">or Department intelligence check </w:t>
      </w:r>
      <w:r>
        <w:t xml:space="preserve">raises concern the </w:t>
      </w:r>
      <w:r w:rsidRPr="000750E4">
        <w:t>Assistant Superintendent Security (or delegate)</w:t>
      </w:r>
      <w:r>
        <w:t xml:space="preserve"> shall contact the Superintendent to review the application.</w:t>
      </w:r>
    </w:p>
    <w:p w14:paraId="5E2422EB" w14:textId="641CCD64" w:rsidR="00221DF9" w:rsidRPr="00221DF9" w:rsidRDefault="000750E4" w:rsidP="00221DF9">
      <w:pPr>
        <w:pStyle w:val="Heading3"/>
      </w:pPr>
      <w:r w:rsidRPr="00E25763">
        <w:lastRenderedPageBreak/>
        <w:t>The Superintendent shall review the application and contact the applicant where the visit is not</w:t>
      </w:r>
      <w:r w:rsidR="000E2E2E" w:rsidRPr="00E25763">
        <w:t xml:space="preserve"> </w:t>
      </w:r>
      <w:r w:rsidR="00A12CC3" w:rsidRPr="00E25763">
        <w:t>approved</w:t>
      </w:r>
      <w:r w:rsidRPr="00E25763">
        <w:t xml:space="preserve">. The Superintendent (or delegate) shall </w:t>
      </w:r>
      <w:r w:rsidR="000E2E2E" w:rsidRPr="00E25763">
        <w:t xml:space="preserve">inform the </w:t>
      </w:r>
      <w:r w:rsidR="008824EF" w:rsidRPr="00E25763">
        <w:t xml:space="preserve">Assistant Superintendent Security (or delegate) and the </w:t>
      </w:r>
      <w:r w:rsidR="009646F1">
        <w:t xml:space="preserve">Custodial Officer at the </w:t>
      </w:r>
      <w:r w:rsidR="000E2E2E" w:rsidRPr="00E25763">
        <w:t>Gatehouse</w:t>
      </w:r>
      <w:r w:rsidR="004E1492" w:rsidRPr="00E25763">
        <w:t>.</w:t>
      </w:r>
    </w:p>
    <w:p w14:paraId="5085E89A" w14:textId="6270725E" w:rsidR="00221DF9" w:rsidRPr="00EA1D64" w:rsidRDefault="00F60DA0" w:rsidP="00221DF9">
      <w:pPr>
        <w:pStyle w:val="Heading3"/>
        <w:rPr>
          <w:color w:val="auto"/>
        </w:rPr>
      </w:pPr>
      <w:r w:rsidRPr="00C91C0A">
        <w:rPr>
          <w:color w:val="auto"/>
        </w:rPr>
        <w:t xml:space="preserve">The Gatehouse shall note the </w:t>
      </w:r>
      <w:r w:rsidR="00A12CC3" w:rsidRPr="00C91C0A">
        <w:rPr>
          <w:color w:val="auto"/>
        </w:rPr>
        <w:t xml:space="preserve">details in the </w:t>
      </w:r>
      <w:r w:rsidR="0087500B">
        <w:rPr>
          <w:color w:val="auto"/>
        </w:rPr>
        <w:t>TOMS</w:t>
      </w:r>
      <w:r w:rsidR="008824EF">
        <w:rPr>
          <w:color w:val="auto"/>
        </w:rPr>
        <w:t xml:space="preserve"> visits register </w:t>
      </w:r>
      <w:r w:rsidR="00C91C0A" w:rsidRPr="00C91C0A">
        <w:rPr>
          <w:color w:val="auto"/>
        </w:rPr>
        <w:t>and</w:t>
      </w:r>
      <w:r w:rsidR="00C91C0A">
        <w:rPr>
          <w:color w:val="auto"/>
        </w:rPr>
        <w:t xml:space="preserve"> Gatehouse occurrence book</w:t>
      </w:r>
      <w:r w:rsidR="00C91C0A" w:rsidRPr="00C91C0A">
        <w:rPr>
          <w:color w:val="auto"/>
        </w:rPr>
        <w:t xml:space="preserve">. </w:t>
      </w:r>
    </w:p>
    <w:p w14:paraId="6058EC2E" w14:textId="715E37CC" w:rsidR="00870B73" w:rsidRDefault="00870B73" w:rsidP="00870B73">
      <w:pPr>
        <w:pStyle w:val="Heading2"/>
      </w:pPr>
      <w:bookmarkStart w:id="13" w:name="_Toc197595885"/>
      <w:r>
        <w:t xml:space="preserve">Security </w:t>
      </w:r>
      <w:r w:rsidR="00AE1C52">
        <w:t>a</w:t>
      </w:r>
      <w:r>
        <w:t>ctions</w:t>
      </w:r>
      <w:r w:rsidR="005E718C">
        <w:t xml:space="preserve"> for different visitors</w:t>
      </w:r>
      <w:bookmarkEnd w:id="13"/>
    </w:p>
    <w:p w14:paraId="2E273A5D" w14:textId="3378072E" w:rsidR="00C56171" w:rsidRDefault="00C56171" w:rsidP="00C56171">
      <w:pPr>
        <w:pStyle w:val="Heading3"/>
      </w:pPr>
      <w:r w:rsidRPr="005465BD">
        <w:t>The Assistant Superintendent Security (or delegate) shall</w:t>
      </w:r>
      <w:r>
        <w:t xml:space="preserve"> inform the relevant staff member and Gatehouse Officers at </w:t>
      </w:r>
      <w:r w:rsidR="00487367">
        <w:t>BH</w:t>
      </w:r>
      <w:r w:rsidR="006513F6" w:rsidRPr="006513F6">
        <w:t>YDC</w:t>
      </w:r>
      <w:r w:rsidR="006513F6">
        <w:t xml:space="preserve"> </w:t>
      </w:r>
      <w:r>
        <w:t xml:space="preserve">of approved visits. </w:t>
      </w:r>
    </w:p>
    <w:p w14:paraId="31F6BFFA" w14:textId="54ADCA72" w:rsidR="00C56171" w:rsidRPr="007E175A" w:rsidRDefault="00C56171" w:rsidP="00C56171">
      <w:pPr>
        <w:pStyle w:val="Heading3"/>
      </w:pPr>
      <w:r>
        <w:t>The C</w:t>
      </w:r>
      <w:r w:rsidR="0087611E">
        <w:t xml:space="preserve">ustodial </w:t>
      </w:r>
      <w:r>
        <w:t>O</w:t>
      </w:r>
      <w:r w:rsidR="0087611E">
        <w:t>fficer</w:t>
      </w:r>
      <w:r>
        <w:t xml:space="preserve"> assigned to the Gatehouse shall note the visit in the visits register.</w:t>
      </w:r>
    </w:p>
    <w:p w14:paraId="298B8243" w14:textId="12D4A4D8" w:rsidR="005E718C" w:rsidRDefault="005E718C" w:rsidP="001A2DD6">
      <w:pPr>
        <w:pStyle w:val="Heading1"/>
        <w:spacing w:before="360" w:after="240"/>
      </w:pPr>
      <w:bookmarkStart w:id="14" w:name="_Toc197595886"/>
      <w:r w:rsidRPr="005E718C">
        <w:t xml:space="preserve">Sporting </w:t>
      </w:r>
      <w:r w:rsidR="001A2DD6">
        <w:t>G</w:t>
      </w:r>
      <w:r w:rsidRPr="005E718C">
        <w:t>roups</w:t>
      </w:r>
      <w:bookmarkEnd w:id="14"/>
    </w:p>
    <w:p w14:paraId="368C52EE" w14:textId="77777777" w:rsidR="00004781" w:rsidRDefault="00C56171" w:rsidP="006F77A8">
      <w:pPr>
        <w:pStyle w:val="Heading3"/>
        <w:spacing w:before="360" w:after="240"/>
      </w:pPr>
      <w:r w:rsidRPr="00176ABB">
        <w:t>Where a request is received for a sporting group</w:t>
      </w:r>
      <w:r>
        <w:t xml:space="preserve"> to visit </w:t>
      </w:r>
      <w:r w:rsidR="00487367">
        <w:t>BH</w:t>
      </w:r>
      <w:r w:rsidR="006513F6" w:rsidRPr="006513F6">
        <w:t>YDC</w:t>
      </w:r>
      <w:r>
        <w:t xml:space="preserve">, </w:t>
      </w:r>
      <w:r w:rsidRPr="00176ABB">
        <w:t xml:space="preserve">the Assistant Superintendent Security (or delegate) shall inform the </w:t>
      </w:r>
      <w:r w:rsidR="009646F1">
        <w:t xml:space="preserve">responsible Custodial </w:t>
      </w:r>
      <w:r w:rsidRPr="00176ABB">
        <w:t>Officer.</w:t>
      </w:r>
    </w:p>
    <w:p w14:paraId="440430CE" w14:textId="6A2207A6" w:rsidR="005E718C" w:rsidRPr="00176ABB" w:rsidRDefault="005E718C" w:rsidP="006F77A8">
      <w:pPr>
        <w:pStyle w:val="Heading3"/>
        <w:spacing w:before="360" w:after="240"/>
      </w:pPr>
      <w:r w:rsidRPr="00176ABB">
        <w:t>The Recreation Officer shall forward the following to the sporting group:</w:t>
      </w:r>
      <w:r w:rsidR="009646F1">
        <w:t xml:space="preserve"> </w:t>
      </w:r>
    </w:p>
    <w:p w14:paraId="4312FC6A" w14:textId="238B5CA8" w:rsidR="00A60832" w:rsidRPr="00F1359F" w:rsidRDefault="00231A84" w:rsidP="009040CF">
      <w:pPr>
        <w:pStyle w:val="ListParagraph"/>
        <w:numPr>
          <w:ilvl w:val="0"/>
          <w:numId w:val="21"/>
        </w:numPr>
        <w:spacing w:before="120" w:after="120"/>
        <w:contextualSpacing w:val="0"/>
      </w:pPr>
      <w:hyperlink r:id="rId33" w:history="1">
        <w:r w:rsidR="006C21B3" w:rsidRPr="00F1359F">
          <w:rPr>
            <w:rStyle w:val="Hyperlink"/>
          </w:rPr>
          <w:t>V</w:t>
        </w:r>
        <w:r w:rsidR="005E718C" w:rsidRPr="00F1359F">
          <w:rPr>
            <w:rStyle w:val="Hyperlink"/>
          </w:rPr>
          <w:t xml:space="preserve">isiting </w:t>
        </w:r>
        <w:r w:rsidR="006C21B3" w:rsidRPr="00F1359F">
          <w:rPr>
            <w:rStyle w:val="Hyperlink"/>
          </w:rPr>
          <w:t>Team</w:t>
        </w:r>
        <w:r w:rsidR="00221DF9" w:rsidRPr="00F1359F">
          <w:rPr>
            <w:rStyle w:val="Hyperlink"/>
          </w:rPr>
          <w:t>s</w:t>
        </w:r>
        <w:r w:rsidR="006C21B3" w:rsidRPr="00F1359F">
          <w:rPr>
            <w:rStyle w:val="Hyperlink"/>
          </w:rPr>
          <w:t xml:space="preserve"> I</w:t>
        </w:r>
        <w:r w:rsidR="005E718C" w:rsidRPr="00F1359F">
          <w:rPr>
            <w:rStyle w:val="Hyperlink"/>
          </w:rPr>
          <w:t>nformation</w:t>
        </w:r>
      </w:hyperlink>
      <w:r w:rsidR="009C01B0" w:rsidRPr="00F1359F">
        <w:rPr>
          <w:rStyle w:val="Hyperlink"/>
        </w:rPr>
        <w:t xml:space="preserve"> Package</w:t>
      </w:r>
      <w:r w:rsidR="006513F6" w:rsidRPr="00F1359F">
        <w:rPr>
          <w:rStyle w:val="Hyperlink"/>
        </w:rPr>
        <w:t xml:space="preserve"> </w:t>
      </w:r>
    </w:p>
    <w:p w14:paraId="52401A48" w14:textId="4B816739" w:rsidR="00A60832" w:rsidRPr="00F1359F" w:rsidRDefault="00A60832" w:rsidP="009040CF">
      <w:pPr>
        <w:pStyle w:val="Heading3"/>
        <w:numPr>
          <w:ilvl w:val="0"/>
          <w:numId w:val="21"/>
        </w:numPr>
        <w:spacing w:before="120"/>
      </w:pPr>
      <w:r w:rsidRPr="00F1359F">
        <w:t>Form - ‘</w:t>
      </w:r>
      <w:hyperlink r:id="rId34" w:history="1">
        <w:r w:rsidRPr="00F1359F">
          <w:rPr>
            <w:rStyle w:val="Hyperlink"/>
          </w:rPr>
          <w:t>Parental Permission - Visitor Under 18 years</w:t>
        </w:r>
      </w:hyperlink>
      <w:r w:rsidRPr="00F1359F">
        <w:t xml:space="preserve">’ for group visits (to be completed for all members under the age of 18 years). Members of the group over the age of 18 shall be required to submit an </w:t>
      </w:r>
      <w:hyperlink r:id="rId35" w:history="1">
        <w:r w:rsidRPr="00F1359F">
          <w:rPr>
            <w:rStyle w:val="Hyperlink"/>
          </w:rPr>
          <w:t>official visitor pre- booking request form</w:t>
        </w:r>
      </w:hyperlink>
      <w:r w:rsidRPr="00F1359F">
        <w:t>.</w:t>
      </w:r>
    </w:p>
    <w:p w14:paraId="75C7382E" w14:textId="08284444" w:rsidR="00221DF9" w:rsidRPr="00221DF9" w:rsidRDefault="00A60832" w:rsidP="00221DF9">
      <w:pPr>
        <w:pStyle w:val="Heading3"/>
      </w:pPr>
      <w:r w:rsidRPr="00F20CBE">
        <w:t xml:space="preserve">All members of the sporting group shall complete the group questionnaire </w:t>
      </w:r>
      <w:r>
        <w:t xml:space="preserve">and parental consent forms (where applicable) </w:t>
      </w:r>
      <w:r w:rsidRPr="00F20CBE">
        <w:t xml:space="preserve">and return to the </w:t>
      </w:r>
      <w:r w:rsidR="009646F1" w:rsidRPr="009646F1">
        <w:t>responsible Custodial Officer</w:t>
      </w:r>
      <w:r w:rsidRPr="00F20CBE">
        <w:t xml:space="preserve"> at least 5 working days prior to the visit date.</w:t>
      </w:r>
    </w:p>
    <w:p w14:paraId="3B267AA7" w14:textId="0BCF9A5B" w:rsidR="00446235" w:rsidRDefault="00446235" w:rsidP="00446235">
      <w:pPr>
        <w:pStyle w:val="Heading3"/>
      </w:pPr>
      <w:r>
        <w:t xml:space="preserve">The </w:t>
      </w:r>
      <w:r w:rsidR="009646F1" w:rsidRPr="009646F1">
        <w:t>responsible Custodial Officer</w:t>
      </w:r>
      <w:r w:rsidR="009646F1" w:rsidRPr="009646F1" w:rsidDel="009646F1">
        <w:t xml:space="preserve"> </w:t>
      </w:r>
      <w:r>
        <w:t>shall forward c</w:t>
      </w:r>
      <w:r w:rsidRPr="00F20CBE">
        <w:t xml:space="preserve">ompleted </w:t>
      </w:r>
      <w:r>
        <w:t>forms to</w:t>
      </w:r>
      <w:r w:rsidRPr="00F20CBE">
        <w:t xml:space="preserve"> the Assistant Superintendent Security (or delegate).</w:t>
      </w:r>
    </w:p>
    <w:p w14:paraId="140ACBCD" w14:textId="2206DADA" w:rsidR="00221DF9" w:rsidRPr="00221DF9" w:rsidRDefault="00E33EFA" w:rsidP="00221DF9">
      <w:pPr>
        <w:pStyle w:val="Heading3"/>
      </w:pPr>
      <w:r w:rsidRPr="00E33EFA">
        <w:t xml:space="preserve">Members of the sporting group who have not completed any of </w:t>
      </w:r>
      <w:r w:rsidR="006513F6" w:rsidRPr="00E33EFA">
        <w:t xml:space="preserve">the </w:t>
      </w:r>
      <w:r w:rsidR="006513F6">
        <w:t>requirements</w:t>
      </w:r>
      <w:r w:rsidRPr="00E33EFA">
        <w:t xml:space="preserve"> shall not be allowed entry.</w:t>
      </w:r>
    </w:p>
    <w:p w14:paraId="3FCD7328" w14:textId="063F4EEE" w:rsidR="005E718C" w:rsidRPr="00C56171" w:rsidRDefault="005E718C" w:rsidP="001A2DD6">
      <w:pPr>
        <w:pStyle w:val="Heading1"/>
        <w:spacing w:before="360" w:after="240"/>
      </w:pPr>
      <w:bookmarkStart w:id="15" w:name="_Toc197595887"/>
      <w:r w:rsidRPr="00C56171">
        <w:t xml:space="preserve">External </w:t>
      </w:r>
      <w:r w:rsidR="001A2DD6">
        <w:t>H</w:t>
      </w:r>
      <w:r w:rsidR="00665168">
        <w:t xml:space="preserve">ealth </w:t>
      </w:r>
      <w:r w:rsidR="001A2DD6">
        <w:t>P</w:t>
      </w:r>
      <w:r w:rsidR="00665168">
        <w:t>ractitioners</w:t>
      </w:r>
      <w:bookmarkEnd w:id="15"/>
      <w:r w:rsidRPr="00C56171">
        <w:t xml:space="preserve"> </w:t>
      </w:r>
    </w:p>
    <w:p w14:paraId="063B349C" w14:textId="79E9913D" w:rsidR="001B3CE8" w:rsidRPr="00F242ED" w:rsidRDefault="00EE2999" w:rsidP="001A2DD6">
      <w:pPr>
        <w:pStyle w:val="Heading3"/>
        <w:spacing w:before="360" w:after="240"/>
      </w:pPr>
      <w:r>
        <w:t>The Clinical</w:t>
      </w:r>
      <w:r w:rsidR="001B3CE8">
        <w:t xml:space="preserve"> Nurse Manager</w:t>
      </w:r>
      <w:r>
        <w:t xml:space="preserve"> shall inform the Assistant Superi</w:t>
      </w:r>
      <w:r w:rsidR="008C464B">
        <w:t>ntendent Security (or delegate)</w:t>
      </w:r>
      <w:r w:rsidR="00F65D25">
        <w:t xml:space="preserve"> </w:t>
      </w:r>
      <w:r w:rsidR="001B3CE8">
        <w:t xml:space="preserve">if the applicant is a visiting external health </w:t>
      </w:r>
      <w:r w:rsidR="00054D42">
        <w:t>p</w:t>
      </w:r>
      <w:r w:rsidR="00054D42" w:rsidRPr="00054D42">
        <w:t>ractitioner</w:t>
      </w:r>
      <w:r w:rsidR="001B3CE8">
        <w:t xml:space="preserve">. Credentialing of </w:t>
      </w:r>
      <w:r w:rsidR="003066DF" w:rsidRPr="003066DF">
        <w:t>health practitioner</w:t>
      </w:r>
      <w:r w:rsidR="003066DF">
        <w:t>s</w:t>
      </w:r>
      <w:r w:rsidR="001B3CE8">
        <w:t xml:space="preserve"> shall be managed in accordance with </w:t>
      </w:r>
      <w:hyperlink r:id="rId36" w:history="1">
        <w:r w:rsidR="001B3CE8" w:rsidRPr="00C732DB">
          <w:rPr>
            <w:rStyle w:val="Hyperlink"/>
          </w:rPr>
          <w:t>Health Services Policy CG03 Credentialing and Defining the Scope of Practice for Health Service Practitioners</w:t>
        </w:r>
        <w:r w:rsidR="001B3CE8" w:rsidRPr="00C732DB">
          <w:t>.</w:t>
        </w:r>
      </w:hyperlink>
    </w:p>
    <w:p w14:paraId="49D09630" w14:textId="36C721B1" w:rsidR="005E718C" w:rsidRPr="005E718C" w:rsidRDefault="005E718C" w:rsidP="001A2DD6">
      <w:pPr>
        <w:pStyle w:val="Heading1"/>
        <w:spacing w:before="360" w:after="240"/>
      </w:pPr>
      <w:bookmarkStart w:id="16" w:name="_Toc197595888"/>
      <w:r w:rsidRPr="005E718C">
        <w:lastRenderedPageBreak/>
        <w:t xml:space="preserve">External </w:t>
      </w:r>
      <w:r w:rsidR="001A2DD6">
        <w:t>R</w:t>
      </w:r>
      <w:r w:rsidRPr="005E718C">
        <w:t xml:space="preserve">eligious </w:t>
      </w:r>
      <w:r w:rsidR="001A2DD6">
        <w:t>V</w:t>
      </w:r>
      <w:r w:rsidRPr="005E718C">
        <w:t>isitors</w:t>
      </w:r>
      <w:bookmarkEnd w:id="16"/>
    </w:p>
    <w:p w14:paraId="02FD4D87" w14:textId="244C1AF1" w:rsidR="00221DF9" w:rsidRPr="00221DF9" w:rsidRDefault="001B3CE8" w:rsidP="001A2DD6">
      <w:pPr>
        <w:pStyle w:val="Heading3"/>
        <w:spacing w:before="360" w:after="240"/>
      </w:pPr>
      <w:r>
        <w:t xml:space="preserve">Security orientation shall be available for external religious visitors and independent detention centre visitors. </w:t>
      </w:r>
    </w:p>
    <w:p w14:paraId="160DA3A9" w14:textId="77777777" w:rsidR="009040CF" w:rsidRDefault="001B3CE8" w:rsidP="00221DF9">
      <w:pPr>
        <w:pStyle w:val="Heading3"/>
      </w:pPr>
      <w:r>
        <w:t>The Assistant Superintendent Security (or delegate) shall inform th</w:t>
      </w:r>
      <w:r w:rsidR="00761266">
        <w:t xml:space="preserve">e </w:t>
      </w:r>
      <w:r w:rsidR="009646F1">
        <w:t>resp</w:t>
      </w:r>
      <w:r w:rsidR="00A87DE2">
        <w:t xml:space="preserve">onsible Custodial </w:t>
      </w:r>
      <w:r w:rsidR="00761266">
        <w:t>Officer of security orientation</w:t>
      </w:r>
      <w:r>
        <w:t xml:space="preserve"> requirements. </w:t>
      </w:r>
    </w:p>
    <w:p w14:paraId="3AFFD0B4" w14:textId="09AB9206" w:rsidR="00221DF9" w:rsidRPr="00221DF9" w:rsidRDefault="001B3CE8" w:rsidP="00221DF9">
      <w:pPr>
        <w:pStyle w:val="Heading3"/>
      </w:pPr>
      <w:r>
        <w:t xml:space="preserve">The </w:t>
      </w:r>
      <w:r w:rsidR="00A87DE2">
        <w:t xml:space="preserve">responsible Custodial </w:t>
      </w:r>
      <w:r w:rsidR="006513F6">
        <w:t>Officer shall</w:t>
      </w:r>
      <w:r>
        <w:t xml:space="preserve"> organise </w:t>
      </w:r>
      <w:r w:rsidR="00761266">
        <w:t xml:space="preserve">orientation </w:t>
      </w:r>
      <w:r>
        <w:t>as required.</w:t>
      </w:r>
    </w:p>
    <w:p w14:paraId="3E3A98DB" w14:textId="3FA69AEB" w:rsidR="00221DF9" w:rsidRPr="00221DF9" w:rsidRDefault="00386341" w:rsidP="00221DF9">
      <w:pPr>
        <w:pStyle w:val="Heading3"/>
      </w:pPr>
      <w:r w:rsidRPr="00386341">
        <w:t>Where extenuating circumstances apply the Superintendent (or delega</w:t>
      </w:r>
      <w:r w:rsidR="00232112">
        <w:t xml:space="preserve">te) shall review the </w:t>
      </w:r>
      <w:r w:rsidR="00EE63CF" w:rsidRPr="00EE63CF">
        <w:t xml:space="preserve">Official Visitors Pre-booking </w:t>
      </w:r>
      <w:r w:rsidR="00EE63CF">
        <w:t>f</w:t>
      </w:r>
      <w:r w:rsidR="00EE63CF" w:rsidRPr="00EE63CF">
        <w:t xml:space="preserve">orm </w:t>
      </w:r>
      <w:r w:rsidR="00EE63CF">
        <w:t>and notify</w:t>
      </w:r>
      <w:r w:rsidRPr="00386341">
        <w:t xml:space="preserve"> the</w:t>
      </w:r>
      <w:r w:rsidR="00232112">
        <w:t xml:space="preserve"> Assistant </w:t>
      </w:r>
      <w:r w:rsidR="00B31EA5" w:rsidRPr="00B31EA5">
        <w:t>Superintendent Security (or delegate)</w:t>
      </w:r>
      <w:r w:rsidR="00EE63CF">
        <w:t xml:space="preserve"> </w:t>
      </w:r>
      <w:r>
        <w:t>and applicant of the outcome.</w:t>
      </w:r>
    </w:p>
    <w:p w14:paraId="2A167584" w14:textId="00D8EF6F" w:rsidR="00892A21" w:rsidRPr="001B0D2D" w:rsidRDefault="00446235" w:rsidP="00C3179E">
      <w:pPr>
        <w:pStyle w:val="Heading1"/>
        <w:spacing w:before="360" w:after="240"/>
      </w:pPr>
      <w:bookmarkStart w:id="17" w:name="_Toc197595889"/>
      <w:r w:rsidRPr="001B0D2D">
        <w:t>Visitors</w:t>
      </w:r>
      <w:r w:rsidR="00892A21" w:rsidRPr="001B0D2D">
        <w:t xml:space="preserve"> </w:t>
      </w:r>
      <w:r w:rsidR="004E0FBC" w:rsidRPr="001B0D2D">
        <w:t>Not R</w:t>
      </w:r>
      <w:r w:rsidR="000359D4" w:rsidRPr="001B0D2D">
        <w:t xml:space="preserve">equiring </w:t>
      </w:r>
      <w:r w:rsidR="00D52CCE" w:rsidRPr="001B0D2D">
        <w:t>an</w:t>
      </w:r>
      <w:r w:rsidR="00892A21" w:rsidRPr="001B0D2D">
        <w:t xml:space="preserve"> </w:t>
      </w:r>
      <w:r w:rsidR="004E0FBC" w:rsidRPr="001B0D2D">
        <w:t>O</w:t>
      </w:r>
      <w:r w:rsidR="00D52CCE" w:rsidRPr="001B0D2D">
        <w:t xml:space="preserve">fficial </w:t>
      </w:r>
      <w:r w:rsidR="004E0FBC" w:rsidRPr="001B0D2D">
        <w:t>V</w:t>
      </w:r>
      <w:r w:rsidR="00D52CCE" w:rsidRPr="001B0D2D">
        <w:t xml:space="preserve">isitors </w:t>
      </w:r>
      <w:r w:rsidR="004E0FBC" w:rsidRPr="001B0D2D">
        <w:t>P</w:t>
      </w:r>
      <w:r w:rsidR="00892A21" w:rsidRPr="001B0D2D">
        <w:t xml:space="preserve">re-booking </w:t>
      </w:r>
      <w:r w:rsidR="004E0FBC" w:rsidRPr="001B0D2D">
        <w:t>F</w:t>
      </w:r>
      <w:r w:rsidR="00892A21" w:rsidRPr="001B0D2D">
        <w:t>orm</w:t>
      </w:r>
      <w:bookmarkEnd w:id="17"/>
    </w:p>
    <w:p w14:paraId="3AA71C93" w14:textId="5A30FA03" w:rsidR="000D5619" w:rsidRPr="00182C3D" w:rsidRDefault="000D5619" w:rsidP="00C3179E">
      <w:pPr>
        <w:pStyle w:val="Heading2"/>
        <w:spacing w:before="360" w:after="240"/>
        <w:ind w:left="578" w:hanging="578"/>
      </w:pPr>
      <w:bookmarkStart w:id="18" w:name="_Toc197595890"/>
      <w:r w:rsidRPr="000D5619">
        <w:t>Western Australia Department of Justice (Departmental Staff)</w:t>
      </w:r>
      <w:bookmarkEnd w:id="18"/>
    </w:p>
    <w:p w14:paraId="38000227" w14:textId="6BDBF284" w:rsidR="000D5619" w:rsidRDefault="000D5619" w:rsidP="009C6BF1">
      <w:pPr>
        <w:numPr>
          <w:ilvl w:val="2"/>
          <w:numId w:val="1"/>
        </w:numPr>
        <w:rPr>
          <w:bCs/>
        </w:rPr>
      </w:pPr>
      <w:bookmarkStart w:id="19" w:name="_Toc14077476"/>
      <w:r w:rsidRPr="000D5619">
        <w:rPr>
          <w:bCs/>
        </w:rPr>
        <w:t xml:space="preserve">Departmental staff visiting </w:t>
      </w:r>
      <w:r w:rsidR="00F10A0B">
        <w:rPr>
          <w:bCs/>
        </w:rPr>
        <w:t>BH</w:t>
      </w:r>
      <w:r w:rsidR="006513F6" w:rsidRPr="006513F6">
        <w:rPr>
          <w:bCs/>
        </w:rPr>
        <w:t xml:space="preserve">YDC </w:t>
      </w:r>
      <w:r w:rsidRPr="000D5619">
        <w:rPr>
          <w:bCs/>
        </w:rPr>
        <w:t>in an official capacity are not required to complete a form, however, pre-booking shall occur as follows:</w:t>
      </w:r>
      <w:bookmarkEnd w:id="19"/>
    </w:p>
    <w:p w14:paraId="2E3280BD" w14:textId="0DD25106" w:rsidR="000D5619" w:rsidRDefault="009F0FCD" w:rsidP="009040CF">
      <w:pPr>
        <w:numPr>
          <w:ilvl w:val="0"/>
          <w:numId w:val="22"/>
        </w:numPr>
        <w:spacing w:before="120" w:after="120"/>
      </w:pPr>
      <w:r>
        <w:t>The</w:t>
      </w:r>
      <w:r w:rsidR="002207F1">
        <w:t xml:space="preserve"> </w:t>
      </w:r>
      <w:r w:rsidR="00181A86">
        <w:t xml:space="preserve">organising </w:t>
      </w:r>
      <w:r w:rsidR="00F10A0B">
        <w:t>BH</w:t>
      </w:r>
      <w:r w:rsidR="006513F6" w:rsidRPr="006513F6">
        <w:t>YDC</w:t>
      </w:r>
      <w:r w:rsidR="006513F6">
        <w:t xml:space="preserve"> </w:t>
      </w:r>
      <w:r w:rsidR="002207F1">
        <w:t xml:space="preserve">staff member </w:t>
      </w:r>
      <w:r w:rsidR="000D5619" w:rsidRPr="000D5619">
        <w:t xml:space="preserve">shall send the visitors name, date of visit, reason for visiting and the detainees name </w:t>
      </w:r>
      <w:r w:rsidR="002207F1">
        <w:t xml:space="preserve">(where applicable) </w:t>
      </w:r>
      <w:r w:rsidR="000D5619" w:rsidRPr="000D5619">
        <w:t xml:space="preserve">via email to </w:t>
      </w:r>
      <w:r w:rsidR="006513F6">
        <w:t xml:space="preserve"> </w:t>
      </w:r>
      <w:hyperlink r:id="rId37" w:history="1">
        <w:r w:rsidR="006513F6" w:rsidRPr="0066179F">
          <w:rPr>
            <w:rStyle w:val="Hyperlink"/>
          </w:rPr>
          <w:t>YJS-JCS-BanksiaHill-officialVisitorsBookings@justice.wa.gov.au</w:t>
        </w:r>
      </w:hyperlink>
      <w:r w:rsidR="000D5619" w:rsidRPr="000D5619">
        <w:t>.</w:t>
      </w:r>
    </w:p>
    <w:p w14:paraId="1F796D94" w14:textId="25D68CC5" w:rsidR="00302597" w:rsidRDefault="009F0FCD" w:rsidP="009040CF">
      <w:pPr>
        <w:numPr>
          <w:ilvl w:val="0"/>
          <w:numId w:val="22"/>
        </w:numPr>
        <w:spacing w:before="120" w:after="120"/>
      </w:pPr>
      <w:r w:rsidRPr="000D5619">
        <w:t>The</w:t>
      </w:r>
      <w:r w:rsidR="000D5619" w:rsidRPr="000D5619">
        <w:t xml:space="preserve"> member of staff </w:t>
      </w:r>
      <w:r w:rsidR="00F10A0B">
        <w:t>at BH</w:t>
      </w:r>
      <w:r w:rsidR="006513F6" w:rsidRPr="006513F6">
        <w:t xml:space="preserve">YDC </w:t>
      </w:r>
      <w:r w:rsidR="000D5619" w:rsidRPr="000D5619">
        <w:t xml:space="preserve">expecting departmental staff to visit </w:t>
      </w:r>
      <w:r w:rsidR="00F10A0B">
        <w:t>BH</w:t>
      </w:r>
      <w:r w:rsidR="006513F6" w:rsidRPr="006513F6">
        <w:t xml:space="preserve">YDC </w:t>
      </w:r>
      <w:r w:rsidR="000D5619" w:rsidRPr="000D5619">
        <w:t>shall contact the Gatehouse with details of the visit. The C</w:t>
      </w:r>
      <w:r w:rsidR="00B06E69">
        <w:t xml:space="preserve">ustodial </w:t>
      </w:r>
      <w:r w:rsidR="000D5619" w:rsidRPr="000D5619">
        <w:t>O</w:t>
      </w:r>
      <w:r w:rsidR="00B06E69">
        <w:t>fficer</w:t>
      </w:r>
      <w:r w:rsidR="000D5619" w:rsidRPr="000D5619">
        <w:t xml:space="preserve"> assigned to the Gatehouse shall note the </w:t>
      </w:r>
      <w:r w:rsidR="00810767">
        <w:t xml:space="preserve">name, date and details of the </w:t>
      </w:r>
      <w:r w:rsidR="000D5619" w:rsidRPr="000D5619">
        <w:t>visit in the visit register.</w:t>
      </w:r>
    </w:p>
    <w:p w14:paraId="106D7B25" w14:textId="3A520163" w:rsidR="00C8133D" w:rsidRDefault="00D16361" w:rsidP="0092207E">
      <w:pPr>
        <w:pStyle w:val="Heading2"/>
      </w:pPr>
      <w:bookmarkStart w:id="20" w:name="_Toc197595891"/>
      <w:r>
        <w:t xml:space="preserve">Western Australia </w:t>
      </w:r>
      <w:r w:rsidR="00C8133D">
        <w:t xml:space="preserve">Police </w:t>
      </w:r>
      <w:r w:rsidR="004E0FBC">
        <w:t>Force</w:t>
      </w:r>
      <w:r w:rsidR="00B06E69">
        <w:t xml:space="preserve"> (WA Police)</w:t>
      </w:r>
      <w:bookmarkEnd w:id="20"/>
    </w:p>
    <w:p w14:paraId="5319ECA4" w14:textId="770C0861" w:rsidR="00D8505A" w:rsidRDefault="003B3439" w:rsidP="003B3439">
      <w:pPr>
        <w:pStyle w:val="Heading3"/>
      </w:pPr>
      <w:r>
        <w:t xml:space="preserve">WA Police requesting a visit to interview </w:t>
      </w:r>
      <w:r w:rsidR="00F436C8">
        <w:t xml:space="preserve">a detainee </w:t>
      </w:r>
      <w:r>
        <w:t xml:space="preserve">shall be informed to contact the Assistant Superintendent Security (or delegate) via email or telephone. </w:t>
      </w:r>
    </w:p>
    <w:p w14:paraId="2498443E" w14:textId="23AA7424" w:rsidR="003B3439" w:rsidRDefault="003B3439" w:rsidP="003B3439">
      <w:pPr>
        <w:pStyle w:val="Heading3"/>
      </w:pPr>
      <w:r>
        <w:t>The WA Police shall be requested to provide the following</w:t>
      </w:r>
      <w:r w:rsidR="006C6C3C">
        <w:t xml:space="preserve"> information</w:t>
      </w:r>
      <w:r>
        <w:t>:</w:t>
      </w:r>
    </w:p>
    <w:p w14:paraId="007ED140" w14:textId="77777777" w:rsidR="003B3439" w:rsidRDefault="00207F83" w:rsidP="009040CF">
      <w:pPr>
        <w:pStyle w:val="ListParagraph"/>
        <w:numPr>
          <w:ilvl w:val="0"/>
          <w:numId w:val="23"/>
        </w:numPr>
        <w:spacing w:before="120" w:after="120"/>
        <w:contextualSpacing w:val="0"/>
      </w:pPr>
      <w:r w:rsidRPr="00207F83">
        <w:t xml:space="preserve">the </w:t>
      </w:r>
      <w:r w:rsidR="003B3439">
        <w:t xml:space="preserve">name of the </w:t>
      </w:r>
      <w:r w:rsidRPr="00207F83">
        <w:t xml:space="preserve">detainee </w:t>
      </w:r>
    </w:p>
    <w:p w14:paraId="5524F56C" w14:textId="32A5D9D5" w:rsidR="003A35B5" w:rsidRDefault="003B3439" w:rsidP="009040CF">
      <w:pPr>
        <w:pStyle w:val="ListParagraph"/>
        <w:numPr>
          <w:ilvl w:val="0"/>
          <w:numId w:val="23"/>
        </w:numPr>
        <w:spacing w:before="120" w:after="120"/>
        <w:contextualSpacing w:val="0"/>
      </w:pPr>
      <w:r>
        <w:t>details of the reason for the</w:t>
      </w:r>
      <w:r w:rsidR="00765195">
        <w:t xml:space="preserve"> visit</w:t>
      </w:r>
      <w:r>
        <w:t>.</w:t>
      </w:r>
    </w:p>
    <w:p w14:paraId="316ACB48" w14:textId="1811FD3E" w:rsidR="00F963A4" w:rsidRPr="00F963A4" w:rsidRDefault="00DA5F2A" w:rsidP="003A35B5">
      <w:pPr>
        <w:pStyle w:val="Heading3"/>
      </w:pPr>
      <w:r>
        <w:t xml:space="preserve">The </w:t>
      </w:r>
      <w:r w:rsidRPr="00DA5F2A">
        <w:t>Assistant Superintendent Security (or delegate)</w:t>
      </w:r>
      <w:r>
        <w:t xml:space="preserve"> shall email the information to the detainee</w:t>
      </w:r>
      <w:r w:rsidR="00A87DE2">
        <w:t>’</w:t>
      </w:r>
      <w:r>
        <w:t xml:space="preserve">s Unit Manager </w:t>
      </w:r>
      <w:r w:rsidR="00A87DE2">
        <w:t xml:space="preserve">or </w:t>
      </w:r>
      <w:bookmarkStart w:id="21" w:name="_Hlk138254193"/>
      <w:r w:rsidR="00A87DE2">
        <w:t xml:space="preserve">responsible Custodial Officer </w:t>
      </w:r>
      <w:bookmarkEnd w:id="21"/>
      <w:r>
        <w:t xml:space="preserve">and request the </w:t>
      </w:r>
      <w:r w:rsidR="00A87DE2" w:rsidRPr="00A87DE2">
        <w:t xml:space="preserve">responsible Custodial Officer </w:t>
      </w:r>
      <w:r w:rsidR="00C6357A">
        <w:t>ask the detainee if they are willing to be interviewed by WA Police</w:t>
      </w:r>
      <w:r w:rsidR="001A47A9">
        <w:t xml:space="preserve"> </w:t>
      </w:r>
      <w:r w:rsidR="00FB2990">
        <w:t xml:space="preserve">and the contact details </w:t>
      </w:r>
      <w:r w:rsidR="002B02B8">
        <w:t>of a responsible adult</w:t>
      </w:r>
      <w:r w:rsidR="00C6357A">
        <w:t>.</w:t>
      </w:r>
    </w:p>
    <w:p w14:paraId="690565A7" w14:textId="2C942539" w:rsidR="001E5FBB" w:rsidRDefault="00C6357A" w:rsidP="001E5FBB">
      <w:pPr>
        <w:pStyle w:val="Heading3"/>
      </w:pPr>
      <w:r>
        <w:t>The Unit Manager</w:t>
      </w:r>
      <w:r w:rsidR="00A87DE2">
        <w:t xml:space="preserve"> or</w:t>
      </w:r>
      <w:r>
        <w:t xml:space="preserve"> </w:t>
      </w:r>
      <w:r w:rsidR="00A87DE2" w:rsidRPr="00A87DE2">
        <w:t xml:space="preserve">responsible Custodial Officer </w:t>
      </w:r>
      <w:r>
        <w:t xml:space="preserve">shall discuss </w:t>
      </w:r>
      <w:r w:rsidR="00E27AE4">
        <w:t xml:space="preserve">the request </w:t>
      </w:r>
      <w:r>
        <w:t>with the detainee and provide a response to the email.</w:t>
      </w:r>
      <w:r w:rsidR="00A87DE2">
        <w:t xml:space="preserve"> </w:t>
      </w:r>
    </w:p>
    <w:p w14:paraId="696EBE8F" w14:textId="3BBA8627" w:rsidR="00221DF9" w:rsidRPr="00221DF9" w:rsidRDefault="00C6357A" w:rsidP="00221DF9">
      <w:pPr>
        <w:pStyle w:val="Heading3"/>
      </w:pPr>
      <w:r w:rsidRPr="00C6357A">
        <w:t>The Assistant Superintendent Security (or delegate)</w:t>
      </w:r>
      <w:r>
        <w:t xml:space="preserve"> shall notify the WA Police of the response. </w:t>
      </w:r>
    </w:p>
    <w:p w14:paraId="672A392B" w14:textId="390F9294" w:rsidR="004D3724" w:rsidRDefault="007A2D71" w:rsidP="004D3724">
      <w:pPr>
        <w:pStyle w:val="Heading3"/>
      </w:pPr>
      <w:r w:rsidRPr="007A2D71">
        <w:t xml:space="preserve">The </w:t>
      </w:r>
      <w:r w:rsidRPr="005765A3">
        <w:rPr>
          <w:color w:val="auto"/>
        </w:rPr>
        <w:t xml:space="preserve">Superintendent (or delegate) </w:t>
      </w:r>
      <w:r w:rsidRPr="007A2D71">
        <w:t>shall arrange for legal counsel to attend on the detainee’s request</w:t>
      </w:r>
      <w:r w:rsidR="00B06E69">
        <w:t xml:space="preserve"> (if required)</w:t>
      </w:r>
      <w:r w:rsidRPr="007A2D71">
        <w:t>.</w:t>
      </w:r>
    </w:p>
    <w:p w14:paraId="42D78DDE" w14:textId="2D52EEFE" w:rsidR="00221DF9" w:rsidRPr="00221DF9" w:rsidRDefault="00693CB0" w:rsidP="00221DF9">
      <w:pPr>
        <w:pStyle w:val="Heading3"/>
      </w:pPr>
      <w:r>
        <w:lastRenderedPageBreak/>
        <w:t>T</w:t>
      </w:r>
      <w:r w:rsidR="002B02B8" w:rsidRPr="002B02B8">
        <w:t>he Assistant Superintendent Security (or delegate)</w:t>
      </w:r>
      <w:r w:rsidR="00243199">
        <w:t xml:space="preserve"> shall inform</w:t>
      </w:r>
      <w:r w:rsidR="006C6C3C">
        <w:t xml:space="preserve"> the</w:t>
      </w:r>
      <w:r w:rsidR="00243199">
        <w:t xml:space="preserve"> WA Police</w:t>
      </w:r>
      <w:r w:rsidR="001A47A9">
        <w:t xml:space="preserve"> </w:t>
      </w:r>
      <w:r w:rsidR="00243199">
        <w:t xml:space="preserve">to contact </w:t>
      </w:r>
      <w:r w:rsidR="00F10A0B">
        <w:t>BH</w:t>
      </w:r>
      <w:r w:rsidR="006513F6" w:rsidRPr="006513F6">
        <w:t>YDC</w:t>
      </w:r>
      <w:r w:rsidR="006513F6">
        <w:t xml:space="preserve"> </w:t>
      </w:r>
      <w:r w:rsidR="00243199">
        <w:t xml:space="preserve">Case Planning </w:t>
      </w:r>
      <w:r w:rsidR="00243199" w:rsidRPr="00243199">
        <w:rPr>
          <w:iCs/>
        </w:rPr>
        <w:t>by email to</w:t>
      </w:r>
      <w:r>
        <w:rPr>
          <w:iCs/>
        </w:rPr>
        <w:t xml:space="preserve"> arrange a suitable time for a responsible adult </w:t>
      </w:r>
      <w:r w:rsidR="00243199" w:rsidRPr="00243199">
        <w:rPr>
          <w:iCs/>
        </w:rPr>
        <w:t>to</w:t>
      </w:r>
      <w:r>
        <w:rPr>
          <w:iCs/>
        </w:rPr>
        <w:t xml:space="preserve"> </w:t>
      </w:r>
      <w:r w:rsidR="001A47A9">
        <w:rPr>
          <w:iCs/>
        </w:rPr>
        <w:t xml:space="preserve">attend </w:t>
      </w:r>
      <w:r w:rsidR="001D19F3">
        <w:rPr>
          <w:iCs/>
        </w:rPr>
        <w:t xml:space="preserve">where </w:t>
      </w:r>
      <w:r w:rsidR="00E93A29">
        <w:rPr>
          <w:iCs/>
        </w:rPr>
        <w:t>applicable</w:t>
      </w:r>
      <w:r w:rsidR="00243199" w:rsidRPr="00243199">
        <w:rPr>
          <w:iCs/>
        </w:rPr>
        <w:t>.</w:t>
      </w:r>
      <w:r w:rsidR="000B545E" w:rsidRPr="000B545E">
        <w:t xml:space="preserve"> </w:t>
      </w:r>
    </w:p>
    <w:p w14:paraId="0419628A" w14:textId="56B97419" w:rsidR="00941A26" w:rsidRDefault="000B545E" w:rsidP="00941A26">
      <w:pPr>
        <w:pStyle w:val="Heading3"/>
        <w:rPr>
          <w:iCs/>
        </w:rPr>
      </w:pPr>
      <w:r w:rsidRPr="000B545E">
        <w:rPr>
          <w:iCs/>
        </w:rPr>
        <w:t>C</w:t>
      </w:r>
      <w:r w:rsidR="00B06E69">
        <w:rPr>
          <w:iCs/>
        </w:rPr>
        <w:t xml:space="preserve">ustodial </w:t>
      </w:r>
      <w:r w:rsidRPr="000B545E">
        <w:rPr>
          <w:iCs/>
        </w:rPr>
        <w:t>O</w:t>
      </w:r>
      <w:r w:rsidR="00B06E69">
        <w:rPr>
          <w:iCs/>
        </w:rPr>
        <w:t>fficer</w:t>
      </w:r>
      <w:r w:rsidRPr="000B545E">
        <w:rPr>
          <w:iCs/>
        </w:rPr>
        <w:t xml:space="preserve">s or </w:t>
      </w:r>
      <w:r w:rsidR="00F10A0B">
        <w:rPr>
          <w:iCs/>
        </w:rPr>
        <w:t>BH</w:t>
      </w:r>
      <w:r w:rsidR="006513F6" w:rsidRPr="006513F6">
        <w:rPr>
          <w:iCs/>
        </w:rPr>
        <w:t>YDC</w:t>
      </w:r>
      <w:r w:rsidR="00A87DE2">
        <w:rPr>
          <w:iCs/>
        </w:rPr>
        <w:t xml:space="preserve"> </w:t>
      </w:r>
      <w:r w:rsidR="00560648">
        <w:rPr>
          <w:iCs/>
        </w:rPr>
        <w:t xml:space="preserve">staff </w:t>
      </w:r>
      <w:r w:rsidR="00560648" w:rsidRPr="000B545E">
        <w:rPr>
          <w:iCs/>
        </w:rPr>
        <w:t>are</w:t>
      </w:r>
      <w:r w:rsidRPr="000B545E">
        <w:rPr>
          <w:iCs/>
        </w:rPr>
        <w:t xml:space="preserve"> not to act as responsible adult/witness for a detainee being interviewed by</w:t>
      </w:r>
      <w:r w:rsidR="00B06E69">
        <w:rPr>
          <w:iCs/>
        </w:rPr>
        <w:t xml:space="preserve"> the</w:t>
      </w:r>
      <w:r w:rsidRPr="000B545E">
        <w:rPr>
          <w:iCs/>
        </w:rPr>
        <w:t xml:space="preserve"> </w:t>
      </w:r>
      <w:r w:rsidR="00C624CA">
        <w:rPr>
          <w:iCs/>
        </w:rPr>
        <w:t>WA P</w:t>
      </w:r>
      <w:r w:rsidRPr="000B545E">
        <w:rPr>
          <w:iCs/>
        </w:rPr>
        <w:t>olice.</w:t>
      </w:r>
    </w:p>
    <w:p w14:paraId="16F27109" w14:textId="010CF172" w:rsidR="00221DF9" w:rsidRPr="00221DF9" w:rsidRDefault="006F189B" w:rsidP="00221DF9">
      <w:pPr>
        <w:pStyle w:val="Heading3"/>
      </w:pPr>
      <w:r w:rsidRPr="006F189B">
        <w:t xml:space="preserve">Where a detainee refuses to be interviewed </w:t>
      </w:r>
      <w:r w:rsidR="00670926">
        <w:t xml:space="preserve">by officers of WA Police, </w:t>
      </w:r>
      <w:r w:rsidRPr="006F189B">
        <w:t xml:space="preserve">the Assistant Superintendent Security (or delegate) shall provide the WA Police with the email address </w:t>
      </w:r>
      <w:r w:rsidR="00670926">
        <w:t xml:space="preserve">where documents can be forwarded to </w:t>
      </w:r>
      <w:r w:rsidR="00F10A0B">
        <w:t>BH</w:t>
      </w:r>
      <w:r w:rsidR="00560648" w:rsidRPr="00560648">
        <w:t xml:space="preserve">YDC </w:t>
      </w:r>
      <w:r w:rsidRPr="006F189B">
        <w:t>to be served to the detainee.</w:t>
      </w:r>
    </w:p>
    <w:p w14:paraId="38C381AC" w14:textId="77777777" w:rsidR="00E6385B" w:rsidRPr="001B0D2D" w:rsidRDefault="00E6385B" w:rsidP="00C3179E">
      <w:pPr>
        <w:pStyle w:val="Heading1"/>
        <w:spacing w:before="360" w:after="240"/>
      </w:pPr>
      <w:bookmarkStart w:id="22" w:name="_Toc197595892"/>
      <w:r w:rsidRPr="001B0D2D">
        <w:t>Official Visitors at the Gatehouse</w:t>
      </w:r>
      <w:bookmarkEnd w:id="22"/>
      <w:r w:rsidRPr="001B0D2D">
        <w:t xml:space="preserve"> </w:t>
      </w:r>
    </w:p>
    <w:p w14:paraId="3F527442" w14:textId="77777777" w:rsidR="00E6385B" w:rsidRDefault="00E6385B" w:rsidP="00C3179E">
      <w:pPr>
        <w:pStyle w:val="Heading2"/>
        <w:spacing w:before="360" w:after="240"/>
        <w:ind w:left="578" w:hanging="578"/>
      </w:pPr>
      <w:bookmarkStart w:id="23" w:name="_Toc197595893"/>
      <w:r>
        <w:t>Process</w:t>
      </w:r>
      <w:bookmarkEnd w:id="23"/>
    </w:p>
    <w:p w14:paraId="5942DA79" w14:textId="4BE9EA1A" w:rsidR="00E6385B" w:rsidRDefault="00E6385B" w:rsidP="00E6385B">
      <w:pPr>
        <w:pStyle w:val="Heading3"/>
        <w:rPr>
          <w:color w:val="auto"/>
        </w:rPr>
      </w:pPr>
      <w:r w:rsidRPr="003101F3">
        <w:rPr>
          <w:color w:val="auto"/>
        </w:rPr>
        <w:t xml:space="preserve">Where </w:t>
      </w:r>
      <w:r>
        <w:rPr>
          <w:color w:val="auto"/>
        </w:rPr>
        <w:t xml:space="preserve">a business area at </w:t>
      </w:r>
      <w:r w:rsidR="00F10A0B">
        <w:rPr>
          <w:color w:val="auto"/>
        </w:rPr>
        <w:t>BH</w:t>
      </w:r>
      <w:r w:rsidR="00560648" w:rsidRPr="00560648">
        <w:rPr>
          <w:color w:val="auto"/>
        </w:rPr>
        <w:t xml:space="preserve">YDC </w:t>
      </w:r>
      <w:r>
        <w:rPr>
          <w:color w:val="auto"/>
        </w:rPr>
        <w:t>(</w:t>
      </w:r>
      <w:r w:rsidR="00806522">
        <w:rPr>
          <w:color w:val="auto"/>
        </w:rPr>
        <w:t>i.e.</w:t>
      </w:r>
      <w:r>
        <w:rPr>
          <w:color w:val="auto"/>
        </w:rPr>
        <w:t xml:space="preserve"> health centre) are </w:t>
      </w:r>
      <w:r w:rsidRPr="003101F3">
        <w:rPr>
          <w:color w:val="auto"/>
        </w:rPr>
        <w:t xml:space="preserve">expecting </w:t>
      </w:r>
      <w:r>
        <w:rPr>
          <w:color w:val="auto"/>
        </w:rPr>
        <w:t xml:space="preserve">an official visitor, the business area </w:t>
      </w:r>
      <w:r w:rsidRPr="003101F3">
        <w:rPr>
          <w:color w:val="auto"/>
        </w:rPr>
        <w:t xml:space="preserve">shall ensure </w:t>
      </w:r>
      <w:r>
        <w:rPr>
          <w:color w:val="auto"/>
        </w:rPr>
        <w:t>the Gatehouse Custodial Officers have</w:t>
      </w:r>
      <w:r w:rsidRPr="003101F3">
        <w:rPr>
          <w:color w:val="auto"/>
        </w:rPr>
        <w:t xml:space="preserve"> 24 hours’ notice </w:t>
      </w:r>
      <w:r>
        <w:rPr>
          <w:color w:val="auto"/>
        </w:rPr>
        <w:t>with</w:t>
      </w:r>
      <w:r w:rsidRPr="003101F3">
        <w:rPr>
          <w:color w:val="auto"/>
        </w:rPr>
        <w:t xml:space="preserve"> the official visitor’s n</w:t>
      </w:r>
      <w:r>
        <w:rPr>
          <w:color w:val="auto"/>
        </w:rPr>
        <w:t>ame, time, and purpose of visit.</w:t>
      </w:r>
      <w:r w:rsidR="00A87DE2">
        <w:rPr>
          <w:color w:val="auto"/>
        </w:rPr>
        <w:t xml:space="preserve"> </w:t>
      </w:r>
    </w:p>
    <w:p w14:paraId="74C42D45" w14:textId="77777777" w:rsidR="00E6385B" w:rsidRDefault="00E6385B" w:rsidP="00E6385B">
      <w:pPr>
        <w:pStyle w:val="Heading3"/>
        <w:rPr>
          <w:color w:val="auto"/>
        </w:rPr>
      </w:pPr>
      <w:r w:rsidRPr="00670926">
        <w:rPr>
          <w:color w:val="auto"/>
        </w:rPr>
        <w:t>Business areas shall confirm with the Gatehouse C</w:t>
      </w:r>
      <w:r>
        <w:rPr>
          <w:color w:val="auto"/>
        </w:rPr>
        <w:t xml:space="preserve">ustodial </w:t>
      </w:r>
      <w:r w:rsidRPr="00670926">
        <w:rPr>
          <w:color w:val="auto"/>
        </w:rPr>
        <w:t>O</w:t>
      </w:r>
      <w:r>
        <w:rPr>
          <w:color w:val="auto"/>
        </w:rPr>
        <w:t>fficer</w:t>
      </w:r>
      <w:r w:rsidRPr="00670926">
        <w:rPr>
          <w:color w:val="auto"/>
        </w:rPr>
        <w:t>s of impending official visitors by 8.00am each morning.</w:t>
      </w:r>
    </w:p>
    <w:p w14:paraId="25099DB0" w14:textId="04845D97" w:rsidR="00E6385B" w:rsidRDefault="00E6385B" w:rsidP="00E6385B">
      <w:pPr>
        <w:pStyle w:val="Heading3"/>
        <w:rPr>
          <w:color w:val="auto"/>
        </w:rPr>
      </w:pPr>
      <w:r>
        <w:t>All official v</w:t>
      </w:r>
      <w:r w:rsidRPr="00444890">
        <w:t xml:space="preserve">isitors entering </w:t>
      </w:r>
      <w:r w:rsidR="00F10A0B">
        <w:t>BH</w:t>
      </w:r>
      <w:r w:rsidR="00560648" w:rsidRPr="00560648">
        <w:t xml:space="preserve">YDC </w:t>
      </w:r>
      <w:r w:rsidRPr="00444890">
        <w:t xml:space="preserve">shall report to </w:t>
      </w:r>
      <w:r>
        <w:t xml:space="preserve">the </w:t>
      </w:r>
      <w:r w:rsidRPr="00DE7BAF">
        <w:rPr>
          <w:color w:val="auto"/>
        </w:rPr>
        <w:t>Gatehouse</w:t>
      </w:r>
      <w:r w:rsidRPr="00CC756A">
        <w:t xml:space="preserve"> </w:t>
      </w:r>
      <w:r w:rsidRPr="00064585">
        <w:rPr>
          <w:color w:val="auto"/>
        </w:rPr>
        <w:t xml:space="preserve">for processing. </w:t>
      </w:r>
    </w:p>
    <w:p w14:paraId="7CF338E2" w14:textId="77777777" w:rsidR="00E6385B" w:rsidRDefault="00E6385B" w:rsidP="00E6385B">
      <w:pPr>
        <w:pStyle w:val="Heading3"/>
      </w:pPr>
      <w:r w:rsidRPr="0094442D">
        <w:t>The Superintendent (or delegate) shall be informed by C</w:t>
      </w:r>
      <w:r>
        <w:t xml:space="preserve">ustodial </w:t>
      </w:r>
      <w:r w:rsidRPr="0094442D">
        <w:t>O</w:t>
      </w:r>
      <w:r>
        <w:t>fficer</w:t>
      </w:r>
      <w:r w:rsidRPr="0094442D">
        <w:t>s assigned to the Gatehouse of all unannounced official visitors.</w:t>
      </w:r>
    </w:p>
    <w:p w14:paraId="656832B6" w14:textId="4C8A70BD" w:rsidR="00E6385B" w:rsidRDefault="00E6385B" w:rsidP="00E6385B">
      <w:r w:rsidRPr="002742DB">
        <w:t>Entry requirements</w:t>
      </w:r>
      <w:r>
        <w:t xml:space="preserve"> for identification</w:t>
      </w:r>
      <w:r w:rsidRPr="002742DB">
        <w:t xml:space="preserve"> shall be done in accordance with </w:t>
      </w:r>
      <w:hyperlink r:id="rId38" w:history="1">
        <w:r w:rsidRPr="00F10A0B">
          <w:rPr>
            <w:rStyle w:val="Hyperlink"/>
          </w:rPr>
          <w:t>COPP 9.1 Gatehouse</w:t>
        </w:r>
        <w:r w:rsidR="0009592D" w:rsidRPr="00F10A0B">
          <w:rPr>
            <w:rStyle w:val="Hyperlink"/>
          </w:rPr>
          <w:t>.</w:t>
        </w:r>
      </w:hyperlink>
    </w:p>
    <w:p w14:paraId="52E550F4" w14:textId="69EEF337" w:rsidR="00263DF2" w:rsidRPr="00876862" w:rsidRDefault="004E0FBC" w:rsidP="00C64115">
      <w:pPr>
        <w:pStyle w:val="Heading2"/>
      </w:pPr>
      <w:bookmarkStart w:id="24" w:name="_Toc197595894"/>
      <w:r>
        <w:t>V</w:t>
      </w:r>
      <w:r w:rsidR="00263DF2" w:rsidRPr="00876862">
        <w:t>isiting</w:t>
      </w:r>
      <w:r w:rsidR="0056051A">
        <w:t xml:space="preserve"> </w:t>
      </w:r>
      <w:r>
        <w:t>A</w:t>
      </w:r>
      <w:r w:rsidR="0056051A">
        <w:t>reas</w:t>
      </w:r>
      <w:bookmarkEnd w:id="24"/>
    </w:p>
    <w:p w14:paraId="425F8618" w14:textId="7C8D878B" w:rsidR="00AE404A" w:rsidRPr="00616B54" w:rsidRDefault="00AE404A" w:rsidP="00F242ED">
      <w:pPr>
        <w:pStyle w:val="Heading3"/>
      </w:pPr>
      <w:bookmarkStart w:id="25" w:name="_Toc14077526"/>
      <w:bookmarkStart w:id="26" w:name="_Toc14077525"/>
      <w:r w:rsidRPr="00AE404A">
        <w:t xml:space="preserve">Unannounced official visitors employed as Inspection/Review Officers from the </w:t>
      </w:r>
      <w:r w:rsidR="00560648">
        <w:t xml:space="preserve">Office of the </w:t>
      </w:r>
      <w:r w:rsidRPr="00AE404A">
        <w:t xml:space="preserve">Inspector of Custodial Services may have free and unfettered access to </w:t>
      </w:r>
      <w:r w:rsidR="00F10A0B">
        <w:t>BH</w:t>
      </w:r>
      <w:r w:rsidR="00560648" w:rsidRPr="00560648">
        <w:t>YDC</w:t>
      </w:r>
      <w:r w:rsidRPr="00AE404A">
        <w:t>.</w:t>
      </w:r>
    </w:p>
    <w:p w14:paraId="65A81E4F" w14:textId="67390E58" w:rsidR="00AE404A" w:rsidRPr="00AE404A" w:rsidRDefault="00AE404A" w:rsidP="00F242ED">
      <w:pPr>
        <w:pStyle w:val="Heading3"/>
      </w:pPr>
      <w:r w:rsidRPr="00AE404A">
        <w:t>Inspection/Review Officers from the Inspector of Custodial Services may also have when requested:</w:t>
      </w:r>
      <w:bookmarkEnd w:id="25"/>
    </w:p>
    <w:p w14:paraId="7D9FA37F" w14:textId="77777777" w:rsidR="00AE404A" w:rsidRPr="00AE404A" w:rsidRDefault="00AE404A" w:rsidP="009040CF">
      <w:pPr>
        <w:numPr>
          <w:ilvl w:val="0"/>
          <w:numId w:val="14"/>
        </w:numPr>
      </w:pPr>
      <w:r w:rsidRPr="00AE404A">
        <w:t>a secure room for the sole use of the inspection team for the period of the inspection and a secure filing cabinet and keys</w:t>
      </w:r>
    </w:p>
    <w:p w14:paraId="7050476E" w14:textId="77777777" w:rsidR="00AE404A" w:rsidRPr="00AE404A" w:rsidRDefault="00AE404A" w:rsidP="009040CF">
      <w:pPr>
        <w:numPr>
          <w:ilvl w:val="0"/>
          <w:numId w:val="14"/>
        </w:numPr>
      </w:pPr>
      <w:r w:rsidRPr="00AE404A">
        <w:t>access to a telephone</w:t>
      </w:r>
    </w:p>
    <w:p w14:paraId="52D13062" w14:textId="6F0A8F01" w:rsidR="00AE404A" w:rsidRPr="00AE404A" w:rsidRDefault="00AE404A" w:rsidP="009040CF">
      <w:pPr>
        <w:numPr>
          <w:ilvl w:val="0"/>
          <w:numId w:val="14"/>
        </w:numPr>
      </w:pPr>
      <w:r w:rsidRPr="00AE404A">
        <w:t>a C</w:t>
      </w:r>
      <w:r w:rsidR="00B06E69">
        <w:t xml:space="preserve">ustodial </w:t>
      </w:r>
      <w:r w:rsidRPr="00AE404A">
        <w:t>O</w:t>
      </w:r>
      <w:r w:rsidR="00B06E69">
        <w:t>fficer</w:t>
      </w:r>
      <w:r w:rsidRPr="00AE404A">
        <w:t xml:space="preserve"> who acts as a liaison </w:t>
      </w:r>
      <w:r w:rsidR="00B06E69">
        <w:t>and</w:t>
      </w:r>
      <w:r w:rsidRPr="00AE404A">
        <w:t xml:space="preserve"> to coordinate local arrangements for the purpose of the inspection</w:t>
      </w:r>
    </w:p>
    <w:p w14:paraId="3E3A0F52" w14:textId="77777777" w:rsidR="00AE404A" w:rsidRDefault="00AE404A" w:rsidP="009040CF">
      <w:pPr>
        <w:numPr>
          <w:ilvl w:val="0"/>
          <w:numId w:val="14"/>
        </w:numPr>
      </w:pPr>
      <w:r w:rsidRPr="00AE404A">
        <w:t>access to all records and/or information.</w:t>
      </w:r>
    </w:p>
    <w:p w14:paraId="546A8FF5" w14:textId="031D1839" w:rsidR="005A18FE" w:rsidRPr="00107F17" w:rsidRDefault="0010431C" w:rsidP="00107F17">
      <w:pPr>
        <w:pStyle w:val="Heading3"/>
      </w:pPr>
      <w:r w:rsidRPr="00107F17">
        <w:t xml:space="preserve">The Superintendent (or delegate) shall arrange access </w:t>
      </w:r>
      <w:r w:rsidR="00567A44" w:rsidRPr="00107F17">
        <w:t xml:space="preserve">to detainees </w:t>
      </w:r>
      <w:r w:rsidRPr="00107F17">
        <w:t>for Inspection/Review Officers from the Inspector of Custodial Services</w:t>
      </w:r>
      <w:r w:rsidR="005A18FE" w:rsidRPr="00107F17">
        <w:t>.</w:t>
      </w:r>
    </w:p>
    <w:p w14:paraId="4F4AD4D1" w14:textId="28085ECB" w:rsidR="00C64115" w:rsidRPr="00C64115" w:rsidRDefault="00C64115" w:rsidP="00C64115">
      <w:pPr>
        <w:pStyle w:val="Heading2"/>
      </w:pPr>
      <w:bookmarkStart w:id="27" w:name="_Toc197595895"/>
      <w:r>
        <w:lastRenderedPageBreak/>
        <w:t>General</w:t>
      </w:r>
      <w:bookmarkEnd w:id="27"/>
    </w:p>
    <w:p w14:paraId="17219BAC" w14:textId="295087D8" w:rsidR="00AE404A" w:rsidRPr="00AE404A" w:rsidRDefault="005A18FE" w:rsidP="00AE404A">
      <w:pPr>
        <w:pStyle w:val="Heading3"/>
      </w:pPr>
      <w:r w:rsidRPr="005A18FE">
        <w:t xml:space="preserve">Detainees shall be informed of official visits (where </w:t>
      </w:r>
      <w:r w:rsidR="00E778E0">
        <w:t>appropriate</w:t>
      </w:r>
      <w:r w:rsidRPr="005A18FE">
        <w:t>) by their Unit Manager</w:t>
      </w:r>
      <w:r w:rsidR="000517CC">
        <w:t xml:space="preserve"> or responsible Custodial Officer</w:t>
      </w:r>
    </w:p>
    <w:p w14:paraId="7F5DDE03" w14:textId="62BFF8FC" w:rsidR="00AE0371" w:rsidRDefault="00FF1C74" w:rsidP="000517CC">
      <w:pPr>
        <w:pStyle w:val="Heading3"/>
      </w:pPr>
      <w:r w:rsidRPr="00FF1C74">
        <w:t xml:space="preserve">Official visits </w:t>
      </w:r>
      <w:r>
        <w:t xml:space="preserve">may </w:t>
      </w:r>
      <w:r w:rsidRPr="00FF1C74">
        <w:t>occur in the designated visits area</w:t>
      </w:r>
      <w:r>
        <w:t xml:space="preserve"> which includes but is not limited to:</w:t>
      </w:r>
    </w:p>
    <w:p w14:paraId="4F1B12B3" w14:textId="53BBECAE" w:rsidR="00FF1C74" w:rsidRDefault="00FF1C74" w:rsidP="009040CF">
      <w:pPr>
        <w:pStyle w:val="ListParagraph"/>
        <w:numPr>
          <w:ilvl w:val="0"/>
          <w:numId w:val="13"/>
        </w:numPr>
        <w:spacing w:before="120" w:after="120"/>
        <w:contextualSpacing w:val="0"/>
      </w:pPr>
      <w:r>
        <w:t>visit centre</w:t>
      </w:r>
    </w:p>
    <w:p w14:paraId="5CA92F5F" w14:textId="522E669B" w:rsidR="00FF1C74" w:rsidRDefault="00FF1C74" w:rsidP="009040CF">
      <w:pPr>
        <w:pStyle w:val="ListParagraph"/>
        <w:numPr>
          <w:ilvl w:val="0"/>
          <w:numId w:val="13"/>
        </w:numPr>
        <w:spacing w:before="120" w:after="120"/>
        <w:contextualSpacing w:val="0"/>
      </w:pPr>
      <w:r>
        <w:t>case planning</w:t>
      </w:r>
    </w:p>
    <w:p w14:paraId="618B4140" w14:textId="346BD745" w:rsidR="00FF1C74" w:rsidRDefault="00FF1C74" w:rsidP="009040CF">
      <w:pPr>
        <w:pStyle w:val="ListParagraph"/>
        <w:numPr>
          <w:ilvl w:val="0"/>
          <w:numId w:val="13"/>
        </w:numPr>
        <w:spacing w:before="120" w:after="120"/>
        <w:contextualSpacing w:val="0"/>
      </w:pPr>
      <w:r>
        <w:t>official visiting rooms</w:t>
      </w:r>
    </w:p>
    <w:p w14:paraId="36532A1D" w14:textId="122BA014" w:rsidR="00FF1C74" w:rsidRDefault="00FF1C74" w:rsidP="009040CF">
      <w:pPr>
        <w:pStyle w:val="ListParagraph"/>
        <w:numPr>
          <w:ilvl w:val="0"/>
          <w:numId w:val="13"/>
        </w:numPr>
        <w:spacing w:before="120" w:after="120"/>
        <w:contextualSpacing w:val="0"/>
      </w:pPr>
      <w:r>
        <w:t>admissions area</w:t>
      </w:r>
    </w:p>
    <w:p w14:paraId="2F8369A9" w14:textId="2C94649F" w:rsidR="00FF1C74" w:rsidRDefault="00B06E69" w:rsidP="009040CF">
      <w:pPr>
        <w:pStyle w:val="ListParagraph"/>
        <w:numPr>
          <w:ilvl w:val="0"/>
          <w:numId w:val="13"/>
        </w:numPr>
        <w:spacing w:before="120" w:after="120"/>
        <w:contextualSpacing w:val="0"/>
      </w:pPr>
      <w:r>
        <w:t>e</w:t>
      </w:r>
      <w:r w:rsidR="00FF1C74">
        <w:t>d</w:t>
      </w:r>
      <w:r>
        <w:t>ucation area</w:t>
      </w:r>
      <w:r w:rsidR="00FF1C74">
        <w:t xml:space="preserve"> 2</w:t>
      </w:r>
    </w:p>
    <w:p w14:paraId="5F794B0A" w14:textId="0FA70EB8" w:rsidR="00FF1C74" w:rsidRDefault="00FF1C74" w:rsidP="009040CF">
      <w:pPr>
        <w:pStyle w:val="ListParagraph"/>
        <w:numPr>
          <w:ilvl w:val="0"/>
          <w:numId w:val="13"/>
        </w:numPr>
      </w:pPr>
      <w:r>
        <w:t>Yeeda</w:t>
      </w:r>
    </w:p>
    <w:p w14:paraId="4B40A5E2" w14:textId="082DBE78" w:rsidR="00AE0371" w:rsidRDefault="006709B5" w:rsidP="009040CF">
      <w:pPr>
        <w:pStyle w:val="ListParagraph"/>
        <w:numPr>
          <w:ilvl w:val="0"/>
          <w:numId w:val="13"/>
        </w:numPr>
      </w:pPr>
      <w:r>
        <w:t>Sports</w:t>
      </w:r>
      <w:r w:rsidR="0002049E">
        <w:t xml:space="preserve"> ground</w:t>
      </w:r>
    </w:p>
    <w:bookmarkEnd w:id="26"/>
    <w:p w14:paraId="0A28B47C" w14:textId="026F2917" w:rsidR="00204BCA" w:rsidRPr="00560648" w:rsidRDefault="00204BCA" w:rsidP="00204BCA">
      <w:pPr>
        <w:pStyle w:val="Heading3"/>
      </w:pPr>
      <w:r w:rsidRPr="00560648">
        <w:t>Visit</w:t>
      </w:r>
      <w:r w:rsidR="00C64115" w:rsidRPr="00560648">
        <w:t>s</w:t>
      </w:r>
      <w:r w:rsidRPr="00560648">
        <w:t xml:space="preserve"> via video technology/videoconferencing shall be organised through Case Planning.</w:t>
      </w:r>
    </w:p>
    <w:p w14:paraId="58886854" w14:textId="5C7C25AB" w:rsidR="00E6385B" w:rsidRDefault="004067FA" w:rsidP="00E6385B">
      <w:pPr>
        <w:pStyle w:val="Heading3"/>
      </w:pPr>
      <w:r w:rsidRPr="004067FA">
        <w:t>C</w:t>
      </w:r>
      <w:r w:rsidR="00C5388F">
        <w:t xml:space="preserve">ustodial </w:t>
      </w:r>
      <w:r w:rsidRPr="004067FA">
        <w:t>O</w:t>
      </w:r>
      <w:r w:rsidR="00C5388F">
        <w:t>fficer</w:t>
      </w:r>
      <w:r w:rsidRPr="004067FA">
        <w:t xml:space="preserve">s </w:t>
      </w:r>
      <w:r w:rsidR="0002049E" w:rsidRPr="004067FA">
        <w:t xml:space="preserve">shall </w:t>
      </w:r>
      <w:r w:rsidR="0002049E">
        <w:t xml:space="preserve">be present and supervise </w:t>
      </w:r>
      <w:r w:rsidRPr="004067FA">
        <w:t xml:space="preserve">all </w:t>
      </w:r>
      <w:r w:rsidR="00A078BA">
        <w:t xml:space="preserve">official </w:t>
      </w:r>
      <w:r w:rsidRPr="004067FA">
        <w:t>visits</w:t>
      </w:r>
      <w:r w:rsidR="00670926">
        <w:t xml:space="preserve"> </w:t>
      </w:r>
      <w:r w:rsidR="00C5388F">
        <w:t xml:space="preserve">with detainees, </w:t>
      </w:r>
      <w:r w:rsidR="00670926">
        <w:t xml:space="preserve">where </w:t>
      </w:r>
      <w:r w:rsidR="00C64115">
        <w:t>appropriate</w:t>
      </w:r>
      <w:r w:rsidR="00670926">
        <w:t xml:space="preserve">, </w:t>
      </w:r>
      <w:r w:rsidRPr="004067FA">
        <w:t xml:space="preserve">by </w:t>
      </w:r>
      <w:r w:rsidR="00C64115">
        <w:t xml:space="preserve">way of </w:t>
      </w:r>
      <w:r w:rsidRPr="004067FA">
        <w:t xml:space="preserve">direct observation and </w:t>
      </w:r>
      <w:r w:rsidR="00C64115">
        <w:t xml:space="preserve">or </w:t>
      </w:r>
      <w:r w:rsidRPr="004067FA">
        <w:t xml:space="preserve">monitoring Close Circuit Television </w:t>
      </w:r>
      <w:r w:rsidR="0002049E">
        <w:t>where available</w:t>
      </w:r>
      <w:r w:rsidRPr="004067FA">
        <w:t>.</w:t>
      </w:r>
    </w:p>
    <w:p w14:paraId="04173AC2" w14:textId="77777777" w:rsidR="00E6385B" w:rsidRDefault="00E6385B" w:rsidP="00E6385B"/>
    <w:p w14:paraId="5684E7B8" w14:textId="77777777" w:rsidR="00F242ED" w:rsidRDefault="00F242ED">
      <w:r>
        <w:rPr>
          <w:b/>
          <w:bCs/>
        </w:rPr>
        <w:br w:type="page"/>
      </w:r>
    </w:p>
    <w:p w14:paraId="4B2FE59D" w14:textId="6D1EED5D" w:rsidR="00670926" w:rsidRDefault="00670926" w:rsidP="0092207E">
      <w:pPr>
        <w:pStyle w:val="Heading1"/>
        <w:ind w:left="426"/>
      </w:pPr>
      <w:bookmarkStart w:id="28" w:name="_Toc197595896"/>
      <w:r>
        <w:lastRenderedPageBreak/>
        <w:t>Annexures</w:t>
      </w:r>
      <w:bookmarkEnd w:id="28"/>
    </w:p>
    <w:p w14:paraId="0311F9AF" w14:textId="57F7B03B" w:rsidR="007849FA" w:rsidRDefault="007849FA" w:rsidP="007849FA">
      <w:pPr>
        <w:pStyle w:val="Heading2"/>
      </w:pPr>
      <w:bookmarkStart w:id="29" w:name="_Toc197595897"/>
      <w:r>
        <w:t>Appendix</w:t>
      </w:r>
      <w:bookmarkEnd w:id="29"/>
    </w:p>
    <w:p w14:paraId="5D1A6092" w14:textId="1711131B" w:rsidR="007849FA" w:rsidRPr="007849FA" w:rsidRDefault="00231A84" w:rsidP="009040CF">
      <w:pPr>
        <w:pStyle w:val="ListParagraph"/>
        <w:numPr>
          <w:ilvl w:val="0"/>
          <w:numId w:val="11"/>
        </w:numPr>
      </w:pPr>
      <w:hyperlink w:anchor="_Appendix_A" w:history="1">
        <w:r w:rsidR="007849FA" w:rsidRPr="00BC5FB7">
          <w:rPr>
            <w:rStyle w:val="Hyperlink"/>
          </w:rPr>
          <w:t>Appendix A: Official Visitors and Working with Children’s Check</w:t>
        </w:r>
      </w:hyperlink>
    </w:p>
    <w:p w14:paraId="58E1CD8A" w14:textId="3DD1BF4F" w:rsidR="003D708E" w:rsidRDefault="003D708E" w:rsidP="007849FA">
      <w:pPr>
        <w:pStyle w:val="Heading2"/>
        <w:ind w:left="578" w:hanging="578"/>
      </w:pPr>
      <w:bookmarkStart w:id="30" w:name="_Toc197595898"/>
      <w:r w:rsidRPr="00110500">
        <w:t>Related COPP</w:t>
      </w:r>
      <w:r w:rsidR="00110500">
        <w:t>s</w:t>
      </w:r>
      <w:r>
        <w:t xml:space="preserve"> </w:t>
      </w:r>
      <w:r w:rsidR="007849FA">
        <w:t>and other documents</w:t>
      </w:r>
      <w:bookmarkEnd w:id="30"/>
    </w:p>
    <w:p w14:paraId="704FBB4F" w14:textId="061B7D45" w:rsidR="007849FA" w:rsidRPr="00F242ED" w:rsidRDefault="007849FA" w:rsidP="00F242ED">
      <w:pPr>
        <w:rPr>
          <w:b/>
          <w:bCs/>
        </w:rPr>
      </w:pPr>
      <w:r w:rsidRPr="00F242ED">
        <w:rPr>
          <w:b/>
          <w:bCs/>
        </w:rPr>
        <w:t>Related COPPs</w:t>
      </w:r>
    </w:p>
    <w:p w14:paraId="6997022B" w14:textId="157A0A88" w:rsidR="00E960AE" w:rsidRPr="009A1C46" w:rsidRDefault="009A1C46" w:rsidP="009040CF">
      <w:pPr>
        <w:pStyle w:val="ListParagraph"/>
        <w:numPr>
          <w:ilvl w:val="0"/>
          <w:numId w:val="5"/>
        </w:numPr>
        <w:spacing w:before="120" w:after="120"/>
        <w:ind w:left="714" w:hanging="357"/>
        <w:contextualSpacing w:val="0"/>
        <w:rPr>
          <w:rStyle w:val="Hyperlink"/>
        </w:rPr>
      </w:pPr>
      <w:r>
        <w:fldChar w:fldCharType="begin"/>
      </w:r>
      <w:r>
        <w:instrText xml:space="preserve"> HYPERLINK "https://dojwa.sharepoint.com/sites/intranet/prison-operations/Pages/bhdc-copps.aspx" </w:instrText>
      </w:r>
      <w:r>
        <w:fldChar w:fldCharType="separate"/>
      </w:r>
      <w:r w:rsidR="00E960AE" w:rsidRPr="009A1C46">
        <w:rPr>
          <w:rStyle w:val="Hyperlink"/>
        </w:rPr>
        <w:t xml:space="preserve">COPP 2.2 </w:t>
      </w:r>
      <w:r w:rsidR="004E0FBC" w:rsidRPr="009A1C46">
        <w:rPr>
          <w:rStyle w:val="Hyperlink"/>
        </w:rPr>
        <w:t xml:space="preserve">– </w:t>
      </w:r>
      <w:r w:rsidR="00E960AE" w:rsidRPr="009A1C46">
        <w:rPr>
          <w:rStyle w:val="Hyperlink"/>
        </w:rPr>
        <w:t>Cultural and Religious Requirements</w:t>
      </w:r>
    </w:p>
    <w:p w14:paraId="613B200F" w14:textId="5D951FF2" w:rsidR="00E15B26" w:rsidRPr="009A1C46" w:rsidRDefault="00E15B26" w:rsidP="009040CF">
      <w:pPr>
        <w:pStyle w:val="ListParagraph"/>
        <w:numPr>
          <w:ilvl w:val="0"/>
          <w:numId w:val="5"/>
        </w:numPr>
        <w:spacing w:before="120" w:after="120"/>
        <w:ind w:left="714" w:hanging="357"/>
        <w:contextualSpacing w:val="0"/>
        <w:rPr>
          <w:rStyle w:val="Hyperlink"/>
        </w:rPr>
      </w:pPr>
      <w:r w:rsidRPr="009A1C46">
        <w:rPr>
          <w:rStyle w:val="Hyperlink"/>
        </w:rPr>
        <w:t>COP</w:t>
      </w:r>
      <w:r w:rsidR="00B80856" w:rsidRPr="009A1C46">
        <w:rPr>
          <w:rStyle w:val="Hyperlink"/>
        </w:rPr>
        <w:t xml:space="preserve">P 9.1 </w:t>
      </w:r>
      <w:r w:rsidR="004E0FBC" w:rsidRPr="009A1C46">
        <w:rPr>
          <w:rStyle w:val="Hyperlink"/>
        </w:rPr>
        <w:t xml:space="preserve">– </w:t>
      </w:r>
      <w:r w:rsidR="00B80856" w:rsidRPr="009A1C46">
        <w:rPr>
          <w:rStyle w:val="Hyperlink"/>
        </w:rPr>
        <w:t>Gatehouse</w:t>
      </w:r>
    </w:p>
    <w:p w14:paraId="3449C3A1" w14:textId="44B52194" w:rsidR="00B80856" w:rsidRPr="009A1C46" w:rsidRDefault="00B80856" w:rsidP="009040CF">
      <w:pPr>
        <w:pStyle w:val="ListParagraph"/>
        <w:numPr>
          <w:ilvl w:val="0"/>
          <w:numId w:val="5"/>
        </w:numPr>
        <w:spacing w:before="120" w:after="120"/>
        <w:ind w:left="714" w:hanging="357"/>
        <w:contextualSpacing w:val="0"/>
        <w:rPr>
          <w:rStyle w:val="Hyperlink"/>
        </w:rPr>
      </w:pPr>
      <w:r w:rsidRPr="009A1C46">
        <w:rPr>
          <w:rStyle w:val="Hyperlink"/>
        </w:rPr>
        <w:t xml:space="preserve">COPP 9.5 </w:t>
      </w:r>
      <w:r w:rsidR="004E0FBC" w:rsidRPr="009A1C46">
        <w:rPr>
          <w:rStyle w:val="Hyperlink"/>
        </w:rPr>
        <w:t xml:space="preserve">– </w:t>
      </w:r>
      <w:r w:rsidRPr="009A1C46">
        <w:rPr>
          <w:rStyle w:val="Hyperlink"/>
        </w:rPr>
        <w:t>Approved and Unauthorised Items</w:t>
      </w:r>
      <w:r w:rsidR="00E20A06" w:rsidRPr="009A1C46">
        <w:rPr>
          <w:rStyle w:val="Hyperlink"/>
        </w:rPr>
        <w:t xml:space="preserve"> (Visitors and Staff)</w:t>
      </w:r>
    </w:p>
    <w:p w14:paraId="0CE2CBB6" w14:textId="38609D51" w:rsidR="00B80856" w:rsidRPr="009A1C46" w:rsidRDefault="00E20A06" w:rsidP="009040CF">
      <w:pPr>
        <w:pStyle w:val="ListParagraph"/>
        <w:numPr>
          <w:ilvl w:val="0"/>
          <w:numId w:val="5"/>
        </w:numPr>
        <w:spacing w:before="120" w:after="120"/>
        <w:ind w:left="714" w:hanging="357"/>
        <w:contextualSpacing w:val="0"/>
        <w:rPr>
          <w:rStyle w:val="Hyperlink"/>
        </w:rPr>
      </w:pPr>
      <w:r w:rsidRPr="009A1C46">
        <w:rPr>
          <w:rStyle w:val="Hyperlink"/>
        </w:rPr>
        <w:t>COPP 9.6 – Searching</w:t>
      </w:r>
    </w:p>
    <w:p w14:paraId="19D4B585" w14:textId="77777777" w:rsidR="000A71E9" w:rsidRDefault="00930241" w:rsidP="009040CF">
      <w:pPr>
        <w:pStyle w:val="ListParagraph"/>
        <w:numPr>
          <w:ilvl w:val="0"/>
          <w:numId w:val="5"/>
        </w:numPr>
        <w:spacing w:before="120" w:after="120"/>
        <w:ind w:left="714" w:hanging="357"/>
        <w:contextualSpacing w:val="0"/>
      </w:pPr>
      <w:r w:rsidRPr="009A1C46">
        <w:rPr>
          <w:rStyle w:val="Hyperlink"/>
        </w:rPr>
        <w:t xml:space="preserve">COPP 11.2 </w:t>
      </w:r>
      <w:r w:rsidR="004E0FBC" w:rsidRPr="009A1C46">
        <w:rPr>
          <w:rStyle w:val="Hyperlink"/>
        </w:rPr>
        <w:t xml:space="preserve">– </w:t>
      </w:r>
      <w:r w:rsidRPr="009A1C46">
        <w:rPr>
          <w:rStyle w:val="Hyperlink"/>
        </w:rPr>
        <w:t>Social and Inter facility Visits</w:t>
      </w:r>
      <w:r w:rsidR="009A1C46">
        <w:fldChar w:fldCharType="end"/>
      </w:r>
      <w:r w:rsidR="000A71E9">
        <w:t xml:space="preserve"> </w:t>
      </w:r>
    </w:p>
    <w:p w14:paraId="73ADBEE2" w14:textId="0E02C1D6" w:rsidR="00725AAD" w:rsidRPr="00EA7170" w:rsidRDefault="00231A84" w:rsidP="009040CF">
      <w:pPr>
        <w:pStyle w:val="ListParagraph"/>
        <w:numPr>
          <w:ilvl w:val="0"/>
          <w:numId w:val="5"/>
        </w:numPr>
        <w:spacing w:before="120" w:after="120"/>
        <w:ind w:left="714" w:hanging="357"/>
        <w:contextualSpacing w:val="0"/>
      </w:pPr>
      <w:hyperlink r:id="rId39" w:history="1">
        <w:r w:rsidR="000A71E9" w:rsidRPr="00EA7170">
          <w:rPr>
            <w:rStyle w:val="Hyperlink"/>
          </w:rPr>
          <w:t>COPP 7.7 Criminal Law (Mental Impairment) Detainees</w:t>
        </w:r>
      </w:hyperlink>
    </w:p>
    <w:p w14:paraId="40DD40F6" w14:textId="77777777" w:rsidR="007849FA" w:rsidRDefault="007849FA" w:rsidP="00F242ED"/>
    <w:p w14:paraId="750BA229" w14:textId="020436D2" w:rsidR="00110500" w:rsidRPr="00F242ED" w:rsidRDefault="00110500" w:rsidP="00F242ED">
      <w:pPr>
        <w:rPr>
          <w:b/>
          <w:bCs/>
        </w:rPr>
      </w:pPr>
      <w:r w:rsidRPr="00F242ED">
        <w:rPr>
          <w:b/>
          <w:bCs/>
        </w:rPr>
        <w:t>Other documents</w:t>
      </w:r>
    </w:p>
    <w:p w14:paraId="3FCCF012" w14:textId="60AF5ED7" w:rsidR="007849FA" w:rsidRPr="00FF013B" w:rsidRDefault="00231A84" w:rsidP="009040CF">
      <w:pPr>
        <w:pStyle w:val="ListParagraph"/>
        <w:numPr>
          <w:ilvl w:val="0"/>
          <w:numId w:val="5"/>
        </w:numPr>
        <w:spacing w:before="120" w:after="120"/>
        <w:ind w:left="714" w:hanging="357"/>
        <w:contextualSpacing w:val="0"/>
      </w:pPr>
      <w:hyperlink r:id="rId40" w:history="1">
        <w:r w:rsidR="007849FA" w:rsidRPr="00FF013B">
          <w:rPr>
            <w:rStyle w:val="Hyperlink"/>
          </w:rPr>
          <w:t>CG03 Credentialing and Defining the Scope of Practice for Health Service Practitioners</w:t>
        </w:r>
      </w:hyperlink>
    </w:p>
    <w:p w14:paraId="26E4EC5C" w14:textId="07A54CB5" w:rsidR="002D7BC7" w:rsidRPr="00CA4794" w:rsidRDefault="00231A84" w:rsidP="009040CF">
      <w:pPr>
        <w:pStyle w:val="ListParagraph"/>
        <w:numPr>
          <w:ilvl w:val="0"/>
          <w:numId w:val="5"/>
        </w:numPr>
        <w:spacing w:before="120" w:after="120"/>
        <w:ind w:left="714" w:hanging="357"/>
        <w:contextualSpacing w:val="0"/>
        <w:rPr>
          <w:rStyle w:val="Hyperlink"/>
          <w:color w:val="auto"/>
          <w:u w:val="none"/>
        </w:rPr>
      </w:pPr>
      <w:hyperlink r:id="rId41" w:history="1">
        <w:r w:rsidR="007849FA" w:rsidRPr="00E8042B">
          <w:rPr>
            <w:rStyle w:val="Hyperlink"/>
          </w:rPr>
          <w:t>Volunteer Policy</w:t>
        </w:r>
      </w:hyperlink>
    </w:p>
    <w:p w14:paraId="7CF5A5B0" w14:textId="382A6F01" w:rsidR="00CA4794" w:rsidRPr="00080EEE" w:rsidRDefault="00ED17A0" w:rsidP="009040CF">
      <w:pPr>
        <w:pStyle w:val="ListParagraph"/>
        <w:numPr>
          <w:ilvl w:val="0"/>
          <w:numId w:val="5"/>
        </w:numPr>
        <w:spacing w:before="120" w:after="120"/>
        <w:ind w:left="714" w:hanging="357"/>
        <w:contextualSpacing w:val="0"/>
        <w:rPr>
          <w:i/>
          <w:iCs/>
        </w:rPr>
      </w:pPr>
      <w:r w:rsidRPr="00080EEE">
        <w:rPr>
          <w:rStyle w:val="Hyperlink"/>
          <w:i/>
          <w:iCs/>
        </w:rPr>
        <w:t>Criminal Law (Mental Impairment) Act 2023</w:t>
      </w:r>
    </w:p>
    <w:p w14:paraId="2B20A76B" w14:textId="3285E576" w:rsidR="003D708E" w:rsidRDefault="003D708E" w:rsidP="00894C7A">
      <w:pPr>
        <w:pStyle w:val="Heading2"/>
      </w:pPr>
      <w:bookmarkStart w:id="31" w:name="_Toc197595899"/>
      <w:r w:rsidRPr="00F242ED">
        <w:t>Definitions</w:t>
      </w:r>
      <w:r>
        <w:t xml:space="preserve"> </w:t>
      </w:r>
      <w:r w:rsidR="00894C7A">
        <w:t>and acronyms</w:t>
      </w:r>
      <w:bookmarkEnd w:id="31"/>
      <w:r w:rsidR="00894C7A">
        <w:t xml:space="preserve"> </w:t>
      </w:r>
    </w:p>
    <w:p w14:paraId="1EC38971" w14:textId="77777777" w:rsidR="003D708E" w:rsidRPr="003D708E" w:rsidRDefault="003D708E" w:rsidP="003D708E"/>
    <w:tbl>
      <w:tblPr>
        <w:tblStyle w:val="DCStable3"/>
        <w:tblW w:w="9358" w:type="dxa"/>
        <w:tblCellMar>
          <w:top w:w="113" w:type="dxa"/>
          <w:left w:w="85" w:type="dxa"/>
          <w:bottom w:w="113" w:type="dxa"/>
          <w:right w:w="85" w:type="dxa"/>
        </w:tblCellMar>
        <w:tblLook w:val="04A0" w:firstRow="1" w:lastRow="0" w:firstColumn="1" w:lastColumn="0" w:noHBand="0" w:noVBand="1"/>
      </w:tblPr>
      <w:tblGrid>
        <w:gridCol w:w="2306"/>
        <w:gridCol w:w="7052"/>
      </w:tblGrid>
      <w:tr w:rsidR="001E5DE3" w:rsidRPr="00344FBE" w14:paraId="2124A5B4" w14:textId="77777777" w:rsidTr="00F242ED">
        <w:trPr>
          <w:cnfStyle w:val="100000000000" w:firstRow="1" w:lastRow="0" w:firstColumn="0" w:lastColumn="0" w:oddVBand="0" w:evenVBand="0" w:oddHBand="0" w:evenHBand="0" w:firstRowFirstColumn="0" w:firstRowLastColumn="0" w:lastRowFirstColumn="0" w:lastRowLastColumn="0"/>
        </w:trPr>
        <w:tc>
          <w:tcPr>
            <w:tcW w:w="2306" w:type="dxa"/>
          </w:tcPr>
          <w:p w14:paraId="44D65868" w14:textId="06F72D3C" w:rsidR="001E5DE3" w:rsidRPr="00894C7A" w:rsidRDefault="00894C7A" w:rsidP="001E5DE3">
            <w:pPr>
              <w:pStyle w:val="Tabledata"/>
              <w:rPr>
                <w:b/>
                <w:bCs/>
              </w:rPr>
            </w:pPr>
            <w:r w:rsidRPr="00894C7A">
              <w:rPr>
                <w:b/>
                <w:bCs/>
              </w:rPr>
              <w:t xml:space="preserve">Term </w:t>
            </w:r>
          </w:p>
        </w:tc>
        <w:tc>
          <w:tcPr>
            <w:tcW w:w="7052" w:type="dxa"/>
          </w:tcPr>
          <w:p w14:paraId="6E0A6DD6" w14:textId="1ED3BBFA" w:rsidR="001E5DE3" w:rsidRPr="00894C7A" w:rsidRDefault="00894C7A" w:rsidP="00535BE3">
            <w:pPr>
              <w:pStyle w:val="Tabledata"/>
              <w:rPr>
                <w:b/>
                <w:bCs/>
              </w:rPr>
            </w:pPr>
            <w:r w:rsidRPr="00894C7A">
              <w:rPr>
                <w:b/>
                <w:bCs/>
              </w:rPr>
              <w:t xml:space="preserve">Definition </w:t>
            </w:r>
          </w:p>
        </w:tc>
      </w:tr>
      <w:tr w:rsidR="00894C7A" w:rsidRPr="00344FBE" w14:paraId="333422CD" w14:textId="77777777" w:rsidTr="00F242ED">
        <w:tc>
          <w:tcPr>
            <w:tcW w:w="2306" w:type="dxa"/>
          </w:tcPr>
          <w:p w14:paraId="5467F344" w14:textId="49DB0CB3" w:rsidR="00894C7A" w:rsidRDefault="00894C7A" w:rsidP="001E5DE3">
            <w:pPr>
              <w:pStyle w:val="Tabledata"/>
            </w:pPr>
            <w:r>
              <w:t>Banksia Hill Youth Detention Centre (BHYDC)</w:t>
            </w:r>
          </w:p>
        </w:tc>
        <w:tc>
          <w:tcPr>
            <w:tcW w:w="7052" w:type="dxa"/>
          </w:tcPr>
          <w:p w14:paraId="32EC6D91" w14:textId="36D9F2D7" w:rsidR="00894C7A" w:rsidRPr="00EE59D9" w:rsidRDefault="00894C7A" w:rsidP="001E5DE3">
            <w:pPr>
              <w:pStyle w:val="Tabledata"/>
            </w:pPr>
            <w:r>
              <w:t>T</w:t>
            </w:r>
            <w:r w:rsidRPr="005C5C2B">
              <w:t xml:space="preserve">he gazetted detention centre declared by the Minister to be a detention centre to accommodate male and female, remanded or sentenced detainees. Refer to section 13 of </w:t>
            </w:r>
            <w:r w:rsidRPr="005C5C2B">
              <w:rPr>
                <w:i/>
              </w:rPr>
              <w:t>Young Offenders Act 1994.</w:t>
            </w:r>
          </w:p>
        </w:tc>
      </w:tr>
      <w:tr w:rsidR="002D7913" w:rsidRPr="00344FBE" w14:paraId="6825B6BB" w14:textId="77777777" w:rsidTr="00F242ED">
        <w:tc>
          <w:tcPr>
            <w:tcW w:w="2306" w:type="dxa"/>
          </w:tcPr>
          <w:p w14:paraId="2BCC0D52" w14:textId="1041E61F" w:rsidR="002D7913" w:rsidRPr="00EA7170" w:rsidRDefault="002D7913" w:rsidP="001E5DE3">
            <w:pPr>
              <w:pStyle w:val="Tabledata"/>
            </w:pPr>
            <w:r w:rsidRPr="00EA7170">
              <w:t xml:space="preserve"> Detainee</w:t>
            </w:r>
          </w:p>
        </w:tc>
        <w:tc>
          <w:tcPr>
            <w:tcW w:w="7052" w:type="dxa"/>
          </w:tcPr>
          <w:p w14:paraId="4E27CE64" w14:textId="33C12934" w:rsidR="002D7913" w:rsidRPr="00EA7170" w:rsidRDefault="002F4DD2" w:rsidP="001E5DE3">
            <w:pPr>
              <w:pStyle w:val="Tabledata"/>
            </w:pPr>
            <w:r w:rsidRPr="00EA7170">
              <w:t xml:space="preserve">Means a young person who is detained in a detention centre as defined in s.3 of the </w:t>
            </w:r>
            <w:r w:rsidRPr="00EA7170">
              <w:rPr>
                <w:i/>
              </w:rPr>
              <w:t xml:space="preserve">Young Offenders Act 1994 </w:t>
            </w:r>
            <w:r w:rsidRPr="00EA7170">
              <w:rPr>
                <w:iCs/>
              </w:rPr>
              <w:t>or;</w:t>
            </w:r>
            <w:r w:rsidRPr="00EA7170">
              <w:t xml:space="preserve"> a young person subject to a custody order or an interim or extended custody order under the </w:t>
            </w:r>
            <w:r w:rsidRPr="00EA7170">
              <w:rPr>
                <w:i/>
              </w:rPr>
              <w:t>Criminal Law (Mental Impairment) Act 2023.</w:t>
            </w:r>
          </w:p>
        </w:tc>
      </w:tr>
      <w:tr w:rsidR="001E5DE3" w:rsidRPr="00344FBE" w14:paraId="127E58CC" w14:textId="77777777" w:rsidTr="00F242ED">
        <w:tc>
          <w:tcPr>
            <w:tcW w:w="2306" w:type="dxa"/>
          </w:tcPr>
          <w:p w14:paraId="56FE7AF6" w14:textId="14214DC6" w:rsidR="001E5DE3" w:rsidRPr="005C5C2B" w:rsidRDefault="001E5DE3" w:rsidP="001E5DE3">
            <w:pPr>
              <w:pStyle w:val="Tabledata"/>
            </w:pPr>
            <w:r>
              <w:t xml:space="preserve">Commissioner’s Operating </w:t>
            </w:r>
            <w:r w:rsidRPr="00AD59CD">
              <w:t>Policy and Procedure (COPP)</w:t>
            </w:r>
          </w:p>
        </w:tc>
        <w:tc>
          <w:tcPr>
            <w:tcW w:w="7052" w:type="dxa"/>
          </w:tcPr>
          <w:p w14:paraId="7BC011F8" w14:textId="5CB1593A" w:rsidR="001E5DE3" w:rsidRPr="005C5C2B" w:rsidRDefault="001E5DE3" w:rsidP="001E5DE3">
            <w:pPr>
              <w:pStyle w:val="Tabledata"/>
            </w:pPr>
            <w:r w:rsidRPr="00EE59D9">
              <w:t>Operational Instruments that provide instructions to staff how the relevant legislative requirements are implemented.</w:t>
            </w:r>
          </w:p>
        </w:tc>
      </w:tr>
      <w:tr w:rsidR="001E5DE3" w:rsidRPr="00344FBE" w14:paraId="058C0D43" w14:textId="77777777" w:rsidTr="00F242ED">
        <w:tc>
          <w:tcPr>
            <w:tcW w:w="2306" w:type="dxa"/>
          </w:tcPr>
          <w:p w14:paraId="14B4A7DD" w14:textId="68E56C2C" w:rsidR="001E5DE3" w:rsidRDefault="001E5DE3" w:rsidP="001E5DE3">
            <w:pPr>
              <w:pStyle w:val="Tabledata"/>
            </w:pPr>
            <w:r>
              <w:t xml:space="preserve">Credentialing  </w:t>
            </w:r>
          </w:p>
        </w:tc>
        <w:tc>
          <w:tcPr>
            <w:tcW w:w="7052" w:type="dxa"/>
          </w:tcPr>
          <w:p w14:paraId="719894A9" w14:textId="4473D3F6" w:rsidR="001E5DE3" w:rsidRPr="00EE59D9" w:rsidRDefault="001E5DE3" w:rsidP="001E5DE3">
            <w:pPr>
              <w:pStyle w:val="Tabledata"/>
            </w:pPr>
            <w:r>
              <w:t xml:space="preserve">The formal process used to verify the qualifications, experience, professional standing and other professional attributes of health practitioners for the purpose of forming a view about their competence, performance and professional suitability to provide </w:t>
            </w:r>
            <w:r>
              <w:lastRenderedPageBreak/>
              <w:t xml:space="preserve">safe, high quality healthcare services within a specific organisational environment.  </w:t>
            </w:r>
          </w:p>
        </w:tc>
      </w:tr>
      <w:tr w:rsidR="00560648" w:rsidRPr="00344FBE" w14:paraId="14EBA741" w14:textId="77777777" w:rsidTr="00F242ED">
        <w:tc>
          <w:tcPr>
            <w:tcW w:w="2306" w:type="dxa"/>
          </w:tcPr>
          <w:p w14:paraId="515E134D" w14:textId="0FBDC52E" w:rsidR="00560648" w:rsidRDefault="00560648" w:rsidP="00560648">
            <w:pPr>
              <w:pStyle w:val="Tabledata"/>
            </w:pPr>
            <w:r w:rsidRPr="003475B6">
              <w:lastRenderedPageBreak/>
              <w:t xml:space="preserve">Custodial Officer </w:t>
            </w:r>
          </w:p>
        </w:tc>
        <w:tc>
          <w:tcPr>
            <w:tcW w:w="7052" w:type="dxa"/>
          </w:tcPr>
          <w:p w14:paraId="2117462B" w14:textId="2E52CBF4" w:rsidR="00560648" w:rsidRDefault="00560648" w:rsidP="00560648">
            <w:pPr>
              <w:pStyle w:val="Tabledata"/>
            </w:pPr>
            <w:r w:rsidRPr="003475B6">
              <w:t>An officer with custodial functions, appointed under section 11(1) of the Young Offenders Act 1994; or a person who is appointed under section 11(1a)(a) as a custodial officer. This includes but is not limited to Youth Custodial Officers, Unit Managers and Senior Officers.</w:t>
            </w:r>
          </w:p>
        </w:tc>
      </w:tr>
      <w:tr w:rsidR="001E5DE3" w:rsidRPr="00344FBE" w14:paraId="5BD7DCB9" w14:textId="77777777" w:rsidTr="00F242ED">
        <w:tc>
          <w:tcPr>
            <w:tcW w:w="2306" w:type="dxa"/>
          </w:tcPr>
          <w:p w14:paraId="43E0EFEE" w14:textId="033B8079" w:rsidR="001E5DE3" w:rsidRDefault="001E5DE3" w:rsidP="001E5DE3">
            <w:pPr>
              <w:pStyle w:val="Tabledata"/>
            </w:pPr>
            <w:r w:rsidRPr="00720463">
              <w:t>Detainee</w:t>
            </w:r>
          </w:p>
        </w:tc>
        <w:tc>
          <w:tcPr>
            <w:tcW w:w="7052" w:type="dxa"/>
          </w:tcPr>
          <w:p w14:paraId="276153C8" w14:textId="1CBC5E94" w:rsidR="001E5DE3" w:rsidRDefault="001E5DE3" w:rsidP="001E5DE3">
            <w:pPr>
              <w:pStyle w:val="Tabledata"/>
            </w:pPr>
            <w:r w:rsidRPr="00C73193">
              <w:t xml:space="preserve">Means a person who is detained in a detention centre as defined in s3 of the </w:t>
            </w:r>
            <w:r w:rsidRPr="00C73193">
              <w:rPr>
                <w:i/>
              </w:rPr>
              <w:t>Young Offenders Act 1994</w:t>
            </w:r>
            <w:r w:rsidRPr="00C73193">
              <w:t>.</w:t>
            </w:r>
          </w:p>
        </w:tc>
      </w:tr>
      <w:tr w:rsidR="001E5DE3" w:rsidRPr="00344FBE" w14:paraId="7DDE6DD0" w14:textId="77777777" w:rsidTr="00F242ED">
        <w:tc>
          <w:tcPr>
            <w:tcW w:w="2306" w:type="dxa"/>
          </w:tcPr>
          <w:p w14:paraId="3CE74FCE" w14:textId="5927B27B" w:rsidR="001E5DE3" w:rsidRPr="00720463" w:rsidRDefault="001E5DE3" w:rsidP="001E5DE3">
            <w:pPr>
              <w:pStyle w:val="Tabledata"/>
            </w:pPr>
            <w:r w:rsidRPr="001D1337">
              <w:t>E</w:t>
            </w:r>
            <w:r w:rsidRPr="001D1337">
              <w:rPr>
                <w:rFonts w:eastAsia="MS Gothic"/>
                <w:bCs/>
                <w:szCs w:val="26"/>
              </w:rPr>
              <w:t>xternal Religious Visitors</w:t>
            </w:r>
          </w:p>
        </w:tc>
        <w:tc>
          <w:tcPr>
            <w:tcW w:w="7052" w:type="dxa"/>
          </w:tcPr>
          <w:p w14:paraId="10ED623D" w14:textId="62F70481" w:rsidR="001E5DE3" w:rsidRPr="00C73193" w:rsidRDefault="001E5DE3" w:rsidP="001E5DE3">
            <w:pPr>
              <w:pStyle w:val="Tabledata"/>
            </w:pPr>
            <w:r w:rsidRPr="001D1337">
              <w:t xml:space="preserve">A person who is </w:t>
            </w:r>
            <w:r>
              <w:t xml:space="preserve">not employed </w:t>
            </w:r>
            <w:r w:rsidRPr="001D1337">
              <w:t xml:space="preserve">by the Department </w:t>
            </w:r>
            <w:r>
              <w:t xml:space="preserve">and </w:t>
            </w:r>
            <w:r w:rsidRPr="001D1337">
              <w:t>provide</w:t>
            </w:r>
            <w:r>
              <w:t>s</w:t>
            </w:r>
            <w:r w:rsidRPr="001D1337">
              <w:t xml:space="preserve"> chaplaincy and religious</w:t>
            </w:r>
            <w:r>
              <w:t xml:space="preserve"> services and activities to detainees</w:t>
            </w:r>
            <w:r w:rsidRPr="001D1337">
              <w:t>.</w:t>
            </w:r>
          </w:p>
        </w:tc>
      </w:tr>
      <w:tr w:rsidR="001E5DE3" w:rsidRPr="00344FBE" w14:paraId="13079CAF" w14:textId="77777777" w:rsidTr="00F242ED">
        <w:tc>
          <w:tcPr>
            <w:tcW w:w="2306" w:type="dxa"/>
          </w:tcPr>
          <w:p w14:paraId="7675D8E1" w14:textId="26129C46" w:rsidR="001E5DE3" w:rsidRPr="001D1337" w:rsidRDefault="001E5DE3" w:rsidP="001E5DE3">
            <w:pPr>
              <w:pStyle w:val="Tabledata"/>
            </w:pPr>
            <w:r w:rsidRPr="00720463">
              <w:t>Guiding Principles for Corrections in Australia, 2018</w:t>
            </w:r>
          </w:p>
        </w:tc>
        <w:tc>
          <w:tcPr>
            <w:tcW w:w="7052" w:type="dxa"/>
          </w:tcPr>
          <w:p w14:paraId="220E20A8" w14:textId="339E17D2" w:rsidR="001E5DE3" w:rsidRPr="001D1337" w:rsidRDefault="001E5DE3" w:rsidP="001E5DE3">
            <w:pPr>
              <w:pStyle w:val="Tabledata"/>
            </w:pPr>
            <w:r w:rsidRPr="00720463">
              <w:t xml:space="preserve">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w:t>
            </w:r>
            <w:r w:rsidRPr="00725AAD">
              <w:t>performance standards to reflect best practice and community demands.</w:t>
            </w:r>
          </w:p>
        </w:tc>
      </w:tr>
      <w:tr w:rsidR="006701B6" w:rsidRPr="00344FBE" w14:paraId="63A98723" w14:textId="77777777" w:rsidTr="00F242ED">
        <w:tc>
          <w:tcPr>
            <w:tcW w:w="2306" w:type="dxa"/>
          </w:tcPr>
          <w:p w14:paraId="5D494C42" w14:textId="538014C5" w:rsidR="006701B6" w:rsidRPr="00720463" w:rsidRDefault="006701B6" w:rsidP="006701B6">
            <w:pPr>
              <w:pStyle w:val="Tabledata"/>
            </w:pPr>
            <w:r w:rsidRPr="000D288A">
              <w:t>Legal Practitioners</w:t>
            </w:r>
          </w:p>
        </w:tc>
        <w:tc>
          <w:tcPr>
            <w:tcW w:w="7052" w:type="dxa"/>
          </w:tcPr>
          <w:p w14:paraId="5FFF63EE" w14:textId="73A9B190" w:rsidR="006701B6" w:rsidRPr="00720463" w:rsidRDefault="006701B6" w:rsidP="006701B6">
            <w:pPr>
              <w:pStyle w:val="Tabledata"/>
            </w:pPr>
            <w:r w:rsidRPr="000D288A">
              <w:rPr>
                <w:bCs/>
              </w:rPr>
              <w:t>An Australian lawyer who holds a current local practising certificate</w:t>
            </w:r>
            <w:r w:rsidRPr="000D288A">
              <w:t xml:space="preserve"> as defined in the </w:t>
            </w:r>
            <w:r w:rsidRPr="000D288A">
              <w:rPr>
                <w:i/>
              </w:rPr>
              <w:t>Legal Profession Act 2008</w:t>
            </w:r>
          </w:p>
        </w:tc>
      </w:tr>
      <w:tr w:rsidR="001E5DE3" w:rsidRPr="00344FBE" w14:paraId="5F668442" w14:textId="77777777" w:rsidTr="00F242ED">
        <w:tc>
          <w:tcPr>
            <w:tcW w:w="2306" w:type="dxa"/>
          </w:tcPr>
          <w:p w14:paraId="41FF4EF6" w14:textId="7AECBE8D" w:rsidR="001E5DE3" w:rsidRPr="00720463" w:rsidRDefault="001E5DE3" w:rsidP="001E5DE3">
            <w:pPr>
              <w:pStyle w:val="Tabledata"/>
            </w:pPr>
            <w:r w:rsidRPr="00B94888">
              <w:t>Officers and Employees of Particular Classes</w:t>
            </w:r>
          </w:p>
        </w:tc>
        <w:tc>
          <w:tcPr>
            <w:tcW w:w="7052" w:type="dxa"/>
          </w:tcPr>
          <w:p w14:paraId="67571A9C" w14:textId="77777777" w:rsidR="001E5DE3" w:rsidRPr="00B94888" w:rsidRDefault="001E5DE3" w:rsidP="001E5DE3">
            <w:pPr>
              <w:pStyle w:val="Tabledata"/>
            </w:pPr>
            <w:r w:rsidRPr="00B94888">
              <w:t xml:space="preserve">The following descriptions of classes of officers and employees are prescribed for the purpose of s 11(1a)(b) of the </w:t>
            </w:r>
            <w:r w:rsidRPr="00B94888">
              <w:rPr>
                <w:i/>
              </w:rPr>
              <w:t>Young Offenders Act 1994</w:t>
            </w:r>
            <w:r w:rsidRPr="00B94888">
              <w:t xml:space="preserve">, in r 49(2) of the </w:t>
            </w:r>
            <w:r w:rsidRPr="00B94888">
              <w:rPr>
                <w:i/>
              </w:rPr>
              <w:t>Young Offender Regulations 1995</w:t>
            </w:r>
            <w:r w:rsidRPr="00B94888">
              <w:t>:</w:t>
            </w:r>
          </w:p>
          <w:p w14:paraId="13A4C863" w14:textId="77777777" w:rsidR="001E5DE3" w:rsidRPr="00B94888" w:rsidRDefault="001E5DE3" w:rsidP="001E5DE3">
            <w:pPr>
              <w:pStyle w:val="Tabledata"/>
            </w:pPr>
            <w:r w:rsidRPr="00B94888">
              <w:t>(a) Medical staff persons who have undergone medical, nursing or health training and hold qualifications indicating successful completion of that training.</w:t>
            </w:r>
          </w:p>
          <w:p w14:paraId="33A83F27" w14:textId="77777777" w:rsidR="001E5DE3" w:rsidRPr="00B94888" w:rsidRDefault="001E5DE3" w:rsidP="001E5DE3">
            <w:pPr>
              <w:pStyle w:val="Tabledata"/>
            </w:pPr>
            <w:r w:rsidRPr="00B94888">
              <w:t>(b) Teaching staff persons who provide recreation or sports supervision, teachers, vocational trainers and social trainers.</w:t>
            </w:r>
          </w:p>
          <w:p w14:paraId="588B960E" w14:textId="77777777" w:rsidR="001E5DE3" w:rsidRPr="00B94888" w:rsidRDefault="001E5DE3" w:rsidP="001E5DE3">
            <w:pPr>
              <w:pStyle w:val="Tabledata"/>
            </w:pPr>
            <w:r>
              <w:t>(c)</w:t>
            </w:r>
            <w:r w:rsidRPr="00B94888">
              <w:t xml:space="preserve"> Program support staff counsellors, program facilitators and librarians.</w:t>
            </w:r>
          </w:p>
          <w:p w14:paraId="7A851AEA" w14:textId="7E087D96" w:rsidR="001E5DE3" w:rsidRPr="00720463" w:rsidRDefault="001E5DE3" w:rsidP="001E5DE3">
            <w:r w:rsidRPr="00B94888">
              <w:t>(d) Centre support staff cleaning staff, laundry staff, gardening staff, vehicle driving staff, maintenance staff and hairdressers.</w:t>
            </w:r>
          </w:p>
        </w:tc>
      </w:tr>
      <w:tr w:rsidR="00560648" w:rsidRPr="00344FBE" w14:paraId="47623C7D" w14:textId="77777777" w:rsidTr="00F242ED">
        <w:tc>
          <w:tcPr>
            <w:tcW w:w="2306" w:type="dxa"/>
          </w:tcPr>
          <w:p w14:paraId="18A40723" w14:textId="7C8E8772" w:rsidR="00560648" w:rsidRPr="000D288A" w:rsidRDefault="00560648" w:rsidP="00560648">
            <w:pPr>
              <w:pStyle w:val="Tabledata"/>
            </w:pPr>
            <w:r>
              <w:t>Official Visitor</w:t>
            </w:r>
          </w:p>
        </w:tc>
        <w:tc>
          <w:tcPr>
            <w:tcW w:w="7052" w:type="dxa"/>
          </w:tcPr>
          <w:p w14:paraId="67B289ED" w14:textId="02EF0B44" w:rsidR="00560648" w:rsidRPr="000D288A" w:rsidRDefault="00560648" w:rsidP="00560648">
            <w:pPr>
              <w:rPr>
                <w:bCs/>
              </w:rPr>
            </w:pPr>
            <w:r w:rsidRPr="00A93F65">
              <w:t>Official visitors are visitors who enter BHDC for the purpose of official business.</w:t>
            </w:r>
          </w:p>
        </w:tc>
      </w:tr>
      <w:tr w:rsidR="00560648" w:rsidRPr="00344FBE" w14:paraId="49802B2E" w14:textId="77777777" w:rsidTr="00F242ED">
        <w:tc>
          <w:tcPr>
            <w:tcW w:w="2306" w:type="dxa"/>
          </w:tcPr>
          <w:p w14:paraId="51CDF310" w14:textId="278FE414" w:rsidR="00560648" w:rsidRPr="000D288A" w:rsidRDefault="00560648" w:rsidP="00560648">
            <w:pPr>
              <w:pStyle w:val="Tabledata"/>
            </w:pPr>
            <w:r>
              <w:t>Official Visitor with legal/Statutory Powers</w:t>
            </w:r>
          </w:p>
        </w:tc>
        <w:tc>
          <w:tcPr>
            <w:tcW w:w="7052" w:type="dxa"/>
          </w:tcPr>
          <w:p w14:paraId="64F29662" w14:textId="562DABD5" w:rsidR="00560648" w:rsidRPr="000D288A" w:rsidRDefault="00560648" w:rsidP="00560648">
            <w:pPr>
              <w:rPr>
                <w:bCs/>
              </w:rPr>
            </w:pPr>
            <w:r w:rsidRPr="00A93F65">
              <w:t>Visitors who enter BHDC for the purpose of official business and have statutory powers to enter BHDC.</w:t>
            </w:r>
          </w:p>
        </w:tc>
      </w:tr>
      <w:tr w:rsidR="001E5DE3" w:rsidRPr="00344FBE" w14:paraId="42C4DBEA" w14:textId="77777777" w:rsidTr="00F242ED">
        <w:tc>
          <w:tcPr>
            <w:tcW w:w="2306" w:type="dxa"/>
          </w:tcPr>
          <w:p w14:paraId="1867A51D" w14:textId="15358025" w:rsidR="001E5DE3" w:rsidRPr="000D288A" w:rsidRDefault="001E5DE3" w:rsidP="001E5DE3">
            <w:pPr>
              <w:pStyle w:val="Tabledata"/>
            </w:pPr>
            <w:r w:rsidRPr="00DE4C17">
              <w:t>Public Service Officer</w:t>
            </w:r>
          </w:p>
        </w:tc>
        <w:tc>
          <w:tcPr>
            <w:tcW w:w="7052" w:type="dxa"/>
          </w:tcPr>
          <w:p w14:paraId="5B36075A" w14:textId="4081C0A4" w:rsidR="001E5DE3" w:rsidRPr="000D288A" w:rsidRDefault="001E5DE3" w:rsidP="001E5DE3">
            <w:pPr>
              <w:rPr>
                <w:bCs/>
              </w:rPr>
            </w:pPr>
            <w:r w:rsidRPr="00DE4C17">
              <w:t xml:space="preserve">An officer employed in the State Government Public Service, subject to Part 3 of the </w:t>
            </w:r>
            <w:r w:rsidRPr="00DE4C17">
              <w:rPr>
                <w:i/>
              </w:rPr>
              <w:t>Public Sector Management Act 1994</w:t>
            </w:r>
            <w:r w:rsidRPr="00DE4C17">
              <w:t xml:space="preserve"> and includes such officers and other persons as are necessary to implement or administer this Act.</w:t>
            </w:r>
          </w:p>
        </w:tc>
      </w:tr>
      <w:tr w:rsidR="001E5DE3" w:rsidRPr="00344FBE" w14:paraId="4D984B69" w14:textId="77777777" w:rsidTr="00F242ED">
        <w:tc>
          <w:tcPr>
            <w:tcW w:w="2306" w:type="dxa"/>
          </w:tcPr>
          <w:p w14:paraId="2169C2DB" w14:textId="53DEE30C" w:rsidR="00874C87" w:rsidRDefault="001E5DE3" w:rsidP="00535BE3">
            <w:pPr>
              <w:pStyle w:val="Tabledata"/>
            </w:pPr>
            <w:r w:rsidRPr="00FD60B0">
              <w:lastRenderedPageBreak/>
              <w:t xml:space="preserve">Senior Officer </w:t>
            </w:r>
          </w:p>
          <w:p w14:paraId="28B91E54" w14:textId="77777777" w:rsidR="001E5DE3" w:rsidRPr="00874C87" w:rsidRDefault="001E5DE3" w:rsidP="00874C87">
            <w:pPr>
              <w:jc w:val="right"/>
              <w:rPr>
                <w:lang w:eastAsia="en-AU"/>
              </w:rPr>
            </w:pPr>
          </w:p>
        </w:tc>
        <w:tc>
          <w:tcPr>
            <w:tcW w:w="7052" w:type="dxa"/>
          </w:tcPr>
          <w:p w14:paraId="7165130A" w14:textId="4587BB0C" w:rsidR="001E5DE3" w:rsidRPr="00DE4C17" w:rsidRDefault="001E5DE3" w:rsidP="00535BE3">
            <w:r w:rsidRPr="00FD60B0">
              <w:t xml:space="preserve">A Custodial Officer who is substantive to this rank, or a Unit Manager, or Youth Custodial Officer acting in the capacity of Senior Officer, appointed by the Chief Executive Officer with reference to s11 of the </w:t>
            </w:r>
            <w:r w:rsidRPr="00FD60B0">
              <w:rPr>
                <w:i/>
              </w:rPr>
              <w:t>Young Offenders Act 1994</w:t>
            </w:r>
          </w:p>
        </w:tc>
      </w:tr>
      <w:tr w:rsidR="00560648" w:rsidRPr="00344FBE" w14:paraId="10DFC569" w14:textId="77777777" w:rsidTr="00F242ED">
        <w:tc>
          <w:tcPr>
            <w:tcW w:w="2306" w:type="dxa"/>
          </w:tcPr>
          <w:p w14:paraId="37BA8893" w14:textId="18E53C05" w:rsidR="00560648" w:rsidRPr="00FD60B0" w:rsidRDefault="00560648" w:rsidP="00560648">
            <w:pPr>
              <w:pStyle w:val="Tabledata"/>
            </w:pPr>
            <w:r w:rsidRPr="005C5C2B">
              <w:t>Security Checks</w:t>
            </w:r>
          </w:p>
        </w:tc>
        <w:tc>
          <w:tcPr>
            <w:tcW w:w="7052" w:type="dxa"/>
          </w:tcPr>
          <w:p w14:paraId="0A163444" w14:textId="2B0BAD39" w:rsidR="00560648" w:rsidRPr="00FD60B0" w:rsidRDefault="00560648" w:rsidP="00560648">
            <w:r w:rsidRPr="005C5C2B">
              <w:t>A security check of a person or persons conducted at</w:t>
            </w:r>
            <w:r w:rsidR="00A6511D">
              <w:t xml:space="preserve"> BH</w:t>
            </w:r>
            <w:r>
              <w:t>Y</w:t>
            </w:r>
            <w:r w:rsidRPr="005C5C2B">
              <w:t>DC by the Assistant Superintendent Security (or delegate) to assess security risks which may include checks within</w:t>
            </w:r>
            <w:r>
              <w:t xml:space="preserve"> </w:t>
            </w:r>
            <w:r w:rsidR="00A6511D">
              <w:t>BH</w:t>
            </w:r>
            <w:r>
              <w:t>YDC holdings</w:t>
            </w:r>
            <w:r w:rsidRPr="005C5C2B">
              <w:t>, Department</w:t>
            </w:r>
            <w:r>
              <w:t xml:space="preserve"> held</w:t>
            </w:r>
            <w:r w:rsidRPr="005C5C2B">
              <w:t xml:space="preserve"> intelligence data, statement of material facts, total offender management solution (TOMS).</w:t>
            </w:r>
          </w:p>
        </w:tc>
      </w:tr>
      <w:tr w:rsidR="001E5DE3" w:rsidRPr="00344FBE" w14:paraId="7765010A" w14:textId="77777777" w:rsidTr="00F242ED">
        <w:tc>
          <w:tcPr>
            <w:tcW w:w="2306" w:type="dxa"/>
          </w:tcPr>
          <w:p w14:paraId="5ED980E2" w14:textId="78E5C455" w:rsidR="001E5DE3" w:rsidRPr="00FD60B0" w:rsidRDefault="001E5DE3" w:rsidP="001E5DE3">
            <w:pPr>
              <w:pStyle w:val="Tabledata"/>
            </w:pPr>
            <w:r w:rsidRPr="00C81B34">
              <w:t>Staff</w:t>
            </w:r>
          </w:p>
        </w:tc>
        <w:tc>
          <w:tcPr>
            <w:tcW w:w="7052" w:type="dxa"/>
          </w:tcPr>
          <w:p w14:paraId="59323D42" w14:textId="21A9D9B5" w:rsidR="001E5DE3" w:rsidRPr="00FD60B0" w:rsidRDefault="001E5DE3" w:rsidP="001E5DE3">
            <w:r w:rsidRPr="00C81B34">
              <w:t>Any employee or officer of the Department of Justice, including a Public Service Officer, Youth Custodial Officer or an employee of a particular class; and any contractor who provides services to the Department of Justice.</w:t>
            </w:r>
          </w:p>
        </w:tc>
      </w:tr>
      <w:tr w:rsidR="001E5DE3" w:rsidRPr="00344FBE" w14:paraId="5000DE01" w14:textId="77777777" w:rsidTr="00F242ED">
        <w:tc>
          <w:tcPr>
            <w:tcW w:w="2306" w:type="dxa"/>
          </w:tcPr>
          <w:p w14:paraId="5C6B03A3" w14:textId="4C51B603" w:rsidR="001E5DE3" w:rsidRPr="00C81B34" w:rsidRDefault="001E5DE3" w:rsidP="001E5DE3">
            <w:pPr>
              <w:pStyle w:val="Tabledata"/>
            </w:pPr>
            <w:r w:rsidRPr="00DB64E8">
              <w:t>Superintendent</w:t>
            </w:r>
          </w:p>
        </w:tc>
        <w:tc>
          <w:tcPr>
            <w:tcW w:w="7052" w:type="dxa"/>
          </w:tcPr>
          <w:p w14:paraId="107768EC" w14:textId="75C06F46" w:rsidR="001E5DE3" w:rsidRPr="00C81B34" w:rsidRDefault="001E5DE3" w:rsidP="001E5DE3">
            <w:r w:rsidRPr="00DB64E8">
              <w:t xml:space="preserve">In accordance with section 3 of the </w:t>
            </w:r>
            <w:r w:rsidRPr="00DB64E8">
              <w:rPr>
                <w:i/>
              </w:rPr>
              <w:t>Young Offenders Act 1994, ‘</w:t>
            </w:r>
            <w:r w:rsidRPr="00DB64E8">
              <w:t>The person in charge of a detention centre’</w:t>
            </w:r>
          </w:p>
        </w:tc>
      </w:tr>
      <w:tr w:rsidR="001E5DE3" w:rsidRPr="00344FBE" w14:paraId="203B4DF5" w14:textId="77777777" w:rsidTr="00F242ED">
        <w:tc>
          <w:tcPr>
            <w:tcW w:w="2306" w:type="dxa"/>
          </w:tcPr>
          <w:p w14:paraId="7FED6E15" w14:textId="1E2A7265" w:rsidR="001E5DE3" w:rsidRPr="00DB64E8" w:rsidRDefault="001E5DE3" w:rsidP="001E5DE3">
            <w:pPr>
              <w:pStyle w:val="Tabledata"/>
            </w:pPr>
            <w:r w:rsidRPr="00B179DD">
              <w:t>The Department</w:t>
            </w:r>
          </w:p>
        </w:tc>
        <w:tc>
          <w:tcPr>
            <w:tcW w:w="7052" w:type="dxa"/>
          </w:tcPr>
          <w:p w14:paraId="52A50846" w14:textId="5D733D9E" w:rsidR="001E5DE3" w:rsidRPr="00DB64E8" w:rsidRDefault="001E5DE3" w:rsidP="001E5DE3">
            <w:r w:rsidRPr="00A20E1E">
              <w:t xml:space="preserve">The department of the Public Service principally assisting the Minister in the administration of the </w:t>
            </w:r>
            <w:r w:rsidRPr="00A20E1E">
              <w:rPr>
                <w:i/>
              </w:rPr>
              <w:t>Young Offenders Act 1996</w:t>
            </w:r>
          </w:p>
        </w:tc>
      </w:tr>
      <w:tr w:rsidR="001E5DE3" w:rsidRPr="00344FBE" w14:paraId="6ED30DFE" w14:textId="77777777" w:rsidTr="00F242ED">
        <w:tc>
          <w:tcPr>
            <w:tcW w:w="2306" w:type="dxa"/>
          </w:tcPr>
          <w:p w14:paraId="2ADD6D8C" w14:textId="31CCB732" w:rsidR="001E5DE3" w:rsidRPr="00B179DD" w:rsidRDefault="001E5DE3" w:rsidP="001E5DE3">
            <w:pPr>
              <w:pStyle w:val="Tabledata"/>
            </w:pPr>
            <w:r w:rsidRPr="00D3034A">
              <w:t>Total Offender Management Solution (TOMS)</w:t>
            </w:r>
          </w:p>
        </w:tc>
        <w:tc>
          <w:tcPr>
            <w:tcW w:w="7052" w:type="dxa"/>
          </w:tcPr>
          <w:p w14:paraId="0BC06443" w14:textId="159CBEA0" w:rsidR="001E5DE3" w:rsidRPr="00A20E1E" w:rsidRDefault="001E5DE3" w:rsidP="001E5DE3">
            <w:r w:rsidRPr="00D3034A">
              <w:t>The computer application used by the Department of Justice for the management of detainees in custody.</w:t>
            </w:r>
          </w:p>
        </w:tc>
      </w:tr>
      <w:tr w:rsidR="00541A57" w:rsidRPr="00344FBE" w14:paraId="3C8317EB" w14:textId="77777777" w:rsidTr="00F242ED">
        <w:tc>
          <w:tcPr>
            <w:tcW w:w="2306" w:type="dxa"/>
          </w:tcPr>
          <w:p w14:paraId="53CBCE83" w14:textId="2306A5E3" w:rsidR="00541A57" w:rsidRPr="00B179DD" w:rsidRDefault="00541A57" w:rsidP="00541A57">
            <w:pPr>
              <w:pStyle w:val="Tabledata"/>
            </w:pPr>
            <w:r w:rsidRPr="00CF03BB">
              <w:t>Unauthorised Items</w:t>
            </w:r>
          </w:p>
        </w:tc>
        <w:tc>
          <w:tcPr>
            <w:tcW w:w="7052" w:type="dxa"/>
          </w:tcPr>
          <w:p w14:paraId="5116AB56" w14:textId="77777777" w:rsidR="00541A57" w:rsidRDefault="00541A57" w:rsidP="00541A57">
            <w:pPr>
              <w:pStyle w:val="Tabledata"/>
            </w:pPr>
            <w:r>
              <w:t xml:space="preserve">Any item or thing that: </w:t>
            </w:r>
          </w:p>
          <w:p w14:paraId="6DB7F315" w14:textId="77777777" w:rsidR="00541A57" w:rsidRDefault="00541A57" w:rsidP="009040CF">
            <w:pPr>
              <w:pStyle w:val="Tabledata"/>
              <w:numPr>
                <w:ilvl w:val="0"/>
                <w:numId w:val="10"/>
              </w:numPr>
            </w:pPr>
            <w:r>
              <w:t xml:space="preserve">Constitutes a threat to or breach of </w:t>
            </w:r>
            <w:r w:rsidRPr="00517D7C">
              <w:t xml:space="preserve">the security </w:t>
            </w:r>
            <w:r>
              <w:t xml:space="preserve">or good order of the detention centre; or </w:t>
            </w:r>
          </w:p>
          <w:p w14:paraId="4CBE5300" w14:textId="452EEC9F" w:rsidR="00541A57" w:rsidRPr="00B179DD" w:rsidRDefault="00B50A82" w:rsidP="009040CF">
            <w:pPr>
              <w:pStyle w:val="ListParagraph"/>
              <w:numPr>
                <w:ilvl w:val="0"/>
                <w:numId w:val="10"/>
              </w:numPr>
            </w:pPr>
            <w:r>
              <w:t>I</w:t>
            </w:r>
            <w:r w:rsidR="00541A57">
              <w:t>s unauthorised pursuant to Youth Custodial Rule 9</w:t>
            </w:r>
            <w:r w:rsidR="00541A57" w:rsidRPr="00517D7C">
              <w:t>.</w:t>
            </w:r>
          </w:p>
        </w:tc>
      </w:tr>
      <w:tr w:rsidR="00541A57" w:rsidRPr="00344FBE" w14:paraId="4986F261" w14:textId="77777777" w:rsidTr="00F242ED">
        <w:tc>
          <w:tcPr>
            <w:tcW w:w="2306" w:type="dxa"/>
          </w:tcPr>
          <w:p w14:paraId="3BD3EB78" w14:textId="590D4954" w:rsidR="00541A57" w:rsidRPr="00D3034A" w:rsidRDefault="00541A57" w:rsidP="00541A57">
            <w:pPr>
              <w:pStyle w:val="Tabledata"/>
            </w:pPr>
            <w:r w:rsidRPr="00B179DD">
              <w:t>Unit Manager</w:t>
            </w:r>
          </w:p>
        </w:tc>
        <w:tc>
          <w:tcPr>
            <w:tcW w:w="7052" w:type="dxa"/>
          </w:tcPr>
          <w:p w14:paraId="4BFD2526" w14:textId="031F94C1" w:rsidR="00541A57" w:rsidRPr="00D3034A" w:rsidRDefault="00541A57" w:rsidP="00541A57">
            <w:r w:rsidRPr="00B179DD">
              <w:t xml:space="preserve">A Custodial Officer substantive to this rank or Youth Custodial Officer acting in the capacity of Unit Manager, appointed by the Chief Executive Officer with reference to s11 of the </w:t>
            </w:r>
            <w:r w:rsidRPr="00B179DD">
              <w:rPr>
                <w:i/>
              </w:rPr>
              <w:t>Young Offenders Act 1994</w:t>
            </w:r>
            <w:r w:rsidRPr="00B179DD">
              <w:t>.</w:t>
            </w:r>
          </w:p>
        </w:tc>
      </w:tr>
      <w:tr w:rsidR="00541A57" w:rsidRPr="00344FBE" w14:paraId="0FA901B9" w14:textId="77777777" w:rsidTr="00F242ED">
        <w:tc>
          <w:tcPr>
            <w:tcW w:w="2306" w:type="dxa"/>
          </w:tcPr>
          <w:p w14:paraId="61B3CD34" w14:textId="77777777" w:rsidR="00541A57" w:rsidRPr="00F242ED" w:rsidRDefault="00541A57" w:rsidP="00541A57">
            <w:pPr>
              <w:pStyle w:val="Tabledata"/>
              <w:rPr>
                <w:rFonts w:eastAsia="MS Gothic"/>
              </w:rPr>
            </w:pPr>
            <w:r>
              <w:t>V</w:t>
            </w:r>
            <w:r w:rsidRPr="00F242ED">
              <w:rPr>
                <w:rFonts w:eastAsia="MS Gothic"/>
              </w:rPr>
              <w:t>isiting external health practitioners</w:t>
            </w:r>
          </w:p>
          <w:p w14:paraId="6F4C1785" w14:textId="77777777" w:rsidR="00541A57" w:rsidRPr="00B179DD" w:rsidRDefault="00541A57" w:rsidP="00541A57">
            <w:pPr>
              <w:pStyle w:val="Tabledata"/>
            </w:pPr>
          </w:p>
        </w:tc>
        <w:tc>
          <w:tcPr>
            <w:tcW w:w="7052" w:type="dxa"/>
          </w:tcPr>
          <w:p w14:paraId="552F38F5" w14:textId="670CC24F" w:rsidR="00541A57" w:rsidRPr="00B179DD" w:rsidRDefault="00541A57" w:rsidP="00541A57">
            <w:r>
              <w:t xml:space="preserve">A health practitioner registered under the </w:t>
            </w:r>
            <w:r w:rsidRPr="00202073">
              <w:rPr>
                <w:i/>
              </w:rPr>
              <w:t>Health Practitioner Regulation National Law WA Act 2010</w:t>
            </w:r>
            <w:r>
              <w:rPr>
                <w:i/>
              </w:rPr>
              <w:t xml:space="preserve"> </w:t>
            </w:r>
            <w:r w:rsidRPr="00202073">
              <w:t>who may be required to provide an in</w:t>
            </w:r>
            <w:r w:rsidR="00A6511D">
              <w:t xml:space="preserve"> </w:t>
            </w:r>
            <w:r w:rsidRPr="00202073">
              <w:t>reach service</w:t>
            </w:r>
            <w:r>
              <w:t>.</w:t>
            </w:r>
            <w:r>
              <w:rPr>
                <w:i/>
              </w:rPr>
              <w:t xml:space="preserve"> </w:t>
            </w:r>
          </w:p>
        </w:tc>
      </w:tr>
      <w:tr w:rsidR="00541A57" w:rsidRPr="00344FBE" w14:paraId="73D06527" w14:textId="77777777" w:rsidTr="00F242ED">
        <w:tc>
          <w:tcPr>
            <w:tcW w:w="2306" w:type="dxa"/>
          </w:tcPr>
          <w:p w14:paraId="2774CA62" w14:textId="1CC57631" w:rsidR="00541A57" w:rsidRDefault="00541A57" w:rsidP="00541A57">
            <w:r w:rsidRPr="008E0155">
              <w:t>Working with children check</w:t>
            </w:r>
          </w:p>
        </w:tc>
        <w:tc>
          <w:tcPr>
            <w:tcW w:w="7052" w:type="dxa"/>
          </w:tcPr>
          <w:p w14:paraId="4684E84B" w14:textId="5E53F45D" w:rsidR="00541A57" w:rsidRPr="00A93F65" w:rsidRDefault="00541A57" w:rsidP="00541A57">
            <w:r>
              <w:t>A</w:t>
            </w:r>
            <w:r w:rsidRPr="008E0155">
              <w:t xml:space="preserve"> compulsory screening strategy in Western Australia and the Christmas and Cocos (Keeling) Islands for people who engage in certain paid or unpaid work with children, described as </w:t>
            </w:r>
            <w:hyperlink r:id="rId42" w:anchor="childrelatedwork" w:history="1">
              <w:r w:rsidRPr="008E0155">
                <w:rPr>
                  <w:rStyle w:val="Hyperlink"/>
                  <w:color w:val="auto"/>
                  <w:u w:val="none"/>
                </w:rPr>
                <w:t>“child-related work”</w:t>
              </w:r>
            </w:hyperlink>
            <w:r w:rsidRPr="008E0155">
              <w:t xml:space="preserve"> under the </w:t>
            </w:r>
            <w:r w:rsidRPr="008E0155">
              <w:rPr>
                <w:i/>
                <w:iCs/>
              </w:rPr>
              <w:t>Working with Children (Criminal Record Checking) Act 2004</w:t>
            </w:r>
            <w:r w:rsidRPr="008E0155">
              <w:t>.</w:t>
            </w:r>
          </w:p>
        </w:tc>
      </w:tr>
    </w:tbl>
    <w:p w14:paraId="06CD98D4" w14:textId="77777777" w:rsidR="003D708E" w:rsidRDefault="003D708E" w:rsidP="00E0286C">
      <w:pPr>
        <w:pStyle w:val="Heading2"/>
        <w:numPr>
          <w:ilvl w:val="0"/>
          <w:numId w:val="0"/>
        </w:numPr>
      </w:pPr>
      <w:bookmarkStart w:id="32" w:name="_Toc197595900"/>
      <w:r>
        <w:t>Related legislation</w:t>
      </w:r>
      <w:bookmarkEnd w:id="32"/>
      <w:r>
        <w:t xml:space="preserve"> </w:t>
      </w:r>
    </w:p>
    <w:p w14:paraId="62DA2B1D" w14:textId="77777777" w:rsidR="00E0286C" w:rsidRPr="00A01CD4" w:rsidRDefault="00E0286C" w:rsidP="009040CF">
      <w:pPr>
        <w:pStyle w:val="ListParagraph"/>
        <w:numPr>
          <w:ilvl w:val="0"/>
          <w:numId w:val="6"/>
        </w:numPr>
        <w:spacing w:before="120" w:after="120"/>
        <w:ind w:left="714" w:hanging="357"/>
        <w:contextualSpacing w:val="0"/>
        <w:rPr>
          <w:i/>
        </w:rPr>
      </w:pPr>
      <w:r w:rsidRPr="00A01CD4">
        <w:rPr>
          <w:i/>
        </w:rPr>
        <w:t>Health Practitioner Regulation National Law WA Act 2010</w:t>
      </w:r>
    </w:p>
    <w:p w14:paraId="66B4DD83" w14:textId="77777777" w:rsidR="00E0286C" w:rsidRPr="00A01CD4" w:rsidRDefault="00E0286C" w:rsidP="009040CF">
      <w:pPr>
        <w:pStyle w:val="ListParagraph"/>
        <w:numPr>
          <w:ilvl w:val="0"/>
          <w:numId w:val="6"/>
        </w:numPr>
        <w:spacing w:before="120" w:after="120"/>
        <w:ind w:left="714" w:hanging="357"/>
        <w:contextualSpacing w:val="0"/>
        <w:rPr>
          <w:i/>
        </w:rPr>
      </w:pPr>
      <w:r w:rsidRPr="00A01CD4">
        <w:rPr>
          <w:i/>
        </w:rPr>
        <w:t>Inspector of Custodial Services Act 2003</w:t>
      </w:r>
    </w:p>
    <w:p w14:paraId="43A2CC99" w14:textId="77777777" w:rsidR="00E0286C" w:rsidRDefault="00E0286C" w:rsidP="009040CF">
      <w:pPr>
        <w:pStyle w:val="ListParagraph"/>
        <w:numPr>
          <w:ilvl w:val="0"/>
          <w:numId w:val="6"/>
        </w:numPr>
        <w:spacing w:before="120" w:after="120"/>
        <w:ind w:left="714" w:hanging="357"/>
        <w:contextualSpacing w:val="0"/>
        <w:rPr>
          <w:i/>
        </w:rPr>
      </w:pPr>
      <w:r w:rsidRPr="00A01CD4">
        <w:rPr>
          <w:i/>
        </w:rPr>
        <w:t>Working with Children (Criminal Record Checking) Act 2004</w:t>
      </w:r>
    </w:p>
    <w:p w14:paraId="578FD389" w14:textId="77777777" w:rsidR="00E0286C" w:rsidRDefault="00E0286C" w:rsidP="009040CF">
      <w:pPr>
        <w:pStyle w:val="ListParagraph"/>
        <w:numPr>
          <w:ilvl w:val="0"/>
          <w:numId w:val="6"/>
        </w:numPr>
        <w:spacing w:before="120" w:after="120"/>
        <w:ind w:left="714" w:hanging="357"/>
        <w:contextualSpacing w:val="0"/>
        <w:rPr>
          <w:i/>
        </w:rPr>
      </w:pPr>
      <w:r>
        <w:rPr>
          <w:i/>
        </w:rPr>
        <w:lastRenderedPageBreak/>
        <w:t>Young Offenders Act 1994</w:t>
      </w:r>
    </w:p>
    <w:p w14:paraId="43B31353" w14:textId="406F9B45" w:rsidR="00E0286C" w:rsidRDefault="00E0286C" w:rsidP="009040CF">
      <w:pPr>
        <w:pStyle w:val="ListParagraph"/>
        <w:numPr>
          <w:ilvl w:val="0"/>
          <w:numId w:val="6"/>
        </w:numPr>
        <w:spacing w:before="120" w:after="120"/>
        <w:ind w:left="714" w:hanging="357"/>
        <w:contextualSpacing w:val="0"/>
        <w:rPr>
          <w:i/>
        </w:rPr>
      </w:pPr>
      <w:r>
        <w:rPr>
          <w:i/>
        </w:rPr>
        <w:t>Young Offenders Regulations 1995</w:t>
      </w:r>
    </w:p>
    <w:p w14:paraId="42BB8B72" w14:textId="413CD137" w:rsidR="008E50A0" w:rsidRPr="00EA7170" w:rsidRDefault="008E50A0" w:rsidP="009040CF">
      <w:pPr>
        <w:pStyle w:val="ListParagraph"/>
        <w:numPr>
          <w:ilvl w:val="0"/>
          <w:numId w:val="6"/>
        </w:numPr>
        <w:spacing w:before="120" w:after="120"/>
        <w:ind w:left="714" w:hanging="357"/>
        <w:contextualSpacing w:val="0"/>
        <w:rPr>
          <w:i/>
        </w:rPr>
      </w:pPr>
      <w:r w:rsidRPr="00EA7170">
        <w:rPr>
          <w:i/>
        </w:rPr>
        <w:t>Criminal Law (Mental Impairment) Act 2023</w:t>
      </w:r>
    </w:p>
    <w:p w14:paraId="122C9FEE" w14:textId="77777777" w:rsidR="00E00BE2" w:rsidRDefault="00E00BE2" w:rsidP="00E00BE2">
      <w:pPr>
        <w:pStyle w:val="ListParagraph"/>
        <w:spacing w:before="120" w:after="120"/>
        <w:ind w:left="714"/>
        <w:contextualSpacing w:val="0"/>
        <w:rPr>
          <w:i/>
        </w:rPr>
      </w:pPr>
    </w:p>
    <w:p w14:paraId="1FC2BC4A" w14:textId="10F258F3" w:rsidR="00332FC8" w:rsidRPr="00332FC8" w:rsidRDefault="002E5756" w:rsidP="00332FC8">
      <w:pPr>
        <w:rPr>
          <w:b/>
          <w:bCs/>
        </w:rPr>
      </w:pPr>
      <w:bookmarkStart w:id="33" w:name="_Toc178286"/>
      <w:r w:rsidRPr="00332FC8">
        <w:rPr>
          <w:b/>
          <w:bCs/>
        </w:rPr>
        <w:t>Assurance</w:t>
      </w:r>
      <w:bookmarkEnd w:id="33"/>
    </w:p>
    <w:p w14:paraId="3662C26B" w14:textId="074663AA" w:rsidR="00AF1FA6" w:rsidRPr="00CC756A" w:rsidRDefault="00AF1FA6" w:rsidP="00AF1FA6">
      <w:r>
        <w:t xml:space="preserve">Compliance with this COPP should align with </w:t>
      </w:r>
      <w:r w:rsidRPr="00FF013B">
        <w:t xml:space="preserve">Department’s </w:t>
      </w:r>
      <w:hyperlink r:id="rId43" w:history="1">
        <w:r w:rsidRPr="00FF013B">
          <w:rPr>
            <w:rStyle w:val="Hyperlink"/>
          </w:rPr>
          <w:t>Assurance Framework</w:t>
        </w:r>
      </w:hyperlink>
      <w:r w:rsidRPr="00FF013B">
        <w:t>. It</w:t>
      </w:r>
      <w:r>
        <w:t xml:space="preserve"> is expected that:</w:t>
      </w:r>
    </w:p>
    <w:p w14:paraId="05C941BD" w14:textId="49580A9F" w:rsidR="00AF1FA6" w:rsidRDefault="00894C7A" w:rsidP="00E16F77">
      <w:pPr>
        <w:numPr>
          <w:ilvl w:val="0"/>
          <w:numId w:val="4"/>
        </w:numPr>
        <w:spacing w:before="120" w:after="120"/>
        <w:ind w:left="714" w:hanging="357"/>
        <w:rPr>
          <w:rFonts w:eastAsia="Times New Roman"/>
        </w:rPr>
      </w:pPr>
      <w:r>
        <w:rPr>
          <w:rFonts w:eastAsia="Times New Roman"/>
        </w:rPr>
        <w:t>BHYDC</w:t>
      </w:r>
      <w:r w:rsidR="00A005BB" w:rsidRPr="00A005BB">
        <w:rPr>
          <w:rFonts w:eastAsia="Times New Roman"/>
        </w:rPr>
        <w:t xml:space="preserve"> </w:t>
      </w:r>
      <w:r w:rsidR="00AF1FA6">
        <w:rPr>
          <w:rFonts w:eastAsia="Times New Roman"/>
        </w:rPr>
        <w:t xml:space="preserve"> </w:t>
      </w:r>
      <w:r w:rsidR="002646DD">
        <w:rPr>
          <w:rFonts w:eastAsia="Times New Roman"/>
        </w:rPr>
        <w:t>shall</w:t>
      </w:r>
      <w:r w:rsidR="00AF1FA6">
        <w:rPr>
          <w:rFonts w:eastAsia="Times New Roman"/>
        </w:rPr>
        <w:t xml:space="preserve"> undertake local compliance in accordance with th</w:t>
      </w:r>
      <w:r w:rsidR="00AF1FA6" w:rsidRPr="00FF013B">
        <w:rPr>
          <w:rFonts w:eastAsia="Times New Roman"/>
        </w:rPr>
        <w:t xml:space="preserve">e </w:t>
      </w:r>
      <w:hyperlink r:id="rId44" w:history="1">
        <w:r w:rsidR="00AF1FA6" w:rsidRPr="00FF013B">
          <w:rPr>
            <w:rStyle w:val="Hyperlink"/>
            <w:rFonts w:eastAsia="Times New Roman"/>
          </w:rPr>
          <w:t>Compliance Manual</w:t>
        </w:r>
      </w:hyperlink>
      <w:r w:rsidR="00AF1FA6">
        <w:rPr>
          <w:rFonts w:eastAsia="Times New Roman"/>
        </w:rPr>
        <w:t>.</w:t>
      </w:r>
    </w:p>
    <w:p w14:paraId="14EBB259" w14:textId="0C8C929F" w:rsidR="00AF1FA6" w:rsidRDefault="00AF1FA6" w:rsidP="00E16F77">
      <w:pPr>
        <w:numPr>
          <w:ilvl w:val="0"/>
          <w:numId w:val="4"/>
        </w:numPr>
        <w:spacing w:before="120" w:after="120"/>
        <w:ind w:left="714" w:hanging="357"/>
        <w:rPr>
          <w:rFonts w:eastAsia="Times New Roman"/>
        </w:rPr>
      </w:pPr>
      <w:r>
        <w:rPr>
          <w:rFonts w:eastAsia="Times New Roman"/>
        </w:rPr>
        <w:t xml:space="preserve">The Women and Young People Branch, Head Office </w:t>
      </w:r>
      <w:r w:rsidR="002646DD">
        <w:rPr>
          <w:rFonts w:eastAsia="Times New Roman"/>
        </w:rPr>
        <w:t>shall</w:t>
      </w:r>
      <w:r>
        <w:rPr>
          <w:rFonts w:eastAsia="Times New Roman"/>
        </w:rPr>
        <w:t xml:space="preserve"> undertake management oversight as required. </w:t>
      </w:r>
    </w:p>
    <w:p w14:paraId="3125CD22" w14:textId="294E7954" w:rsidR="00AF1FA6" w:rsidRDefault="00AF1FA6" w:rsidP="00E16F77">
      <w:pPr>
        <w:numPr>
          <w:ilvl w:val="0"/>
          <w:numId w:val="4"/>
        </w:numPr>
        <w:spacing w:before="120" w:after="120"/>
        <w:ind w:left="714" w:hanging="357"/>
        <w:rPr>
          <w:rFonts w:eastAsia="Times New Roman"/>
        </w:rPr>
      </w:pPr>
      <w:r>
        <w:rPr>
          <w:rFonts w:eastAsia="Times New Roman"/>
        </w:rPr>
        <w:t xml:space="preserve">Monitoring and Compliance Branch </w:t>
      </w:r>
      <w:r w:rsidR="002646DD">
        <w:rPr>
          <w:rFonts w:eastAsia="Times New Roman"/>
        </w:rPr>
        <w:t>shall</w:t>
      </w:r>
      <w:r>
        <w:rPr>
          <w:rFonts w:eastAsia="Times New Roman"/>
        </w:rPr>
        <w:t xml:space="preserve"> undertake checks in accordance with the </w:t>
      </w:r>
      <w:hyperlink r:id="rId45" w:history="1">
        <w:r w:rsidR="00DE7E10" w:rsidRPr="00FF013B">
          <w:rPr>
            <w:rStyle w:val="Hyperlink"/>
            <w:rFonts w:eastAsia="Times New Roman"/>
          </w:rPr>
          <w:t xml:space="preserve">Operational </w:t>
        </w:r>
        <w:r w:rsidRPr="00FF013B">
          <w:rPr>
            <w:rStyle w:val="Hyperlink"/>
            <w:rFonts w:eastAsia="Times New Roman"/>
          </w:rPr>
          <w:t xml:space="preserve"> Compliance Framework.</w:t>
        </w:r>
      </w:hyperlink>
    </w:p>
    <w:p w14:paraId="123B7229" w14:textId="74487A6C" w:rsidR="00B866FA" w:rsidRDefault="00AF1FA6" w:rsidP="00E16F77">
      <w:pPr>
        <w:numPr>
          <w:ilvl w:val="0"/>
          <w:numId w:val="4"/>
        </w:numPr>
        <w:spacing w:before="120" w:after="120"/>
        <w:ind w:left="714" w:hanging="357"/>
        <w:rPr>
          <w:rFonts w:eastAsia="Times New Roman"/>
        </w:rPr>
      </w:pPr>
      <w:r>
        <w:rPr>
          <w:rFonts w:eastAsia="Times New Roman"/>
        </w:rPr>
        <w:t xml:space="preserve">Independent oversight </w:t>
      </w:r>
      <w:r w:rsidR="002646DD">
        <w:rPr>
          <w:rFonts w:eastAsia="Times New Roman"/>
        </w:rPr>
        <w:t>shall</w:t>
      </w:r>
      <w:r w:rsidR="0005465C">
        <w:rPr>
          <w:rFonts w:eastAsia="Times New Roman"/>
        </w:rPr>
        <w:t xml:space="preserve"> be undertaken as required.</w:t>
      </w:r>
    </w:p>
    <w:p w14:paraId="5660835D" w14:textId="21B0C9ED" w:rsidR="00FB0E44" w:rsidRPr="001B0D2D" w:rsidRDefault="00FB0E44" w:rsidP="001B0D2D"/>
    <w:p w14:paraId="6A05C605" w14:textId="343DD6D0" w:rsidR="00245869" w:rsidRDefault="00245869" w:rsidP="00E20A06">
      <w:pPr>
        <w:pStyle w:val="Heading1"/>
      </w:pPr>
      <w:bookmarkStart w:id="34" w:name="_Toc197595901"/>
      <w:r>
        <w:t xml:space="preserve">Document </w:t>
      </w:r>
      <w:r w:rsidR="00E20A06">
        <w:t>V</w:t>
      </w:r>
      <w:r>
        <w:t xml:space="preserve">ersion </w:t>
      </w:r>
      <w:r w:rsidR="00E20A06">
        <w:t>H</w:t>
      </w:r>
      <w:r>
        <w:t>istory</w:t>
      </w:r>
      <w:bookmarkEnd w:id="34"/>
    </w:p>
    <w:tbl>
      <w:tblPr>
        <w:tblStyle w:val="DCStable"/>
        <w:tblW w:w="9263" w:type="dxa"/>
        <w:tblCellMar>
          <w:top w:w="57" w:type="dxa"/>
          <w:left w:w="85" w:type="dxa"/>
          <w:bottom w:w="57" w:type="dxa"/>
          <w:right w:w="85" w:type="dxa"/>
        </w:tblCellMar>
        <w:tblLook w:val="0620" w:firstRow="1" w:lastRow="0" w:firstColumn="0" w:lastColumn="0" w:noHBand="1" w:noVBand="1"/>
      </w:tblPr>
      <w:tblGrid>
        <w:gridCol w:w="1051"/>
        <w:gridCol w:w="2191"/>
        <w:gridCol w:w="2756"/>
        <w:gridCol w:w="1637"/>
        <w:gridCol w:w="1628"/>
      </w:tblGrid>
      <w:tr w:rsidR="00EE308B" w:rsidRPr="007D3C6F" w14:paraId="228AFD40" w14:textId="7B535204" w:rsidTr="00EE308B">
        <w:trPr>
          <w:cnfStyle w:val="100000000000" w:firstRow="1" w:lastRow="0" w:firstColumn="0" w:lastColumn="0" w:oddVBand="0" w:evenVBand="0" w:oddHBand="0" w:evenHBand="0" w:firstRowFirstColumn="0" w:firstRowLastColumn="0" w:lastRowFirstColumn="0" w:lastRowLastColumn="0"/>
          <w:trHeight w:val="539"/>
        </w:trPr>
        <w:tc>
          <w:tcPr>
            <w:tcW w:w="1051" w:type="dxa"/>
          </w:tcPr>
          <w:p w14:paraId="7A8A92BE" w14:textId="77777777" w:rsidR="00EE308B" w:rsidRPr="007D3C6F" w:rsidRDefault="00EE308B" w:rsidP="00DF778C">
            <w:pPr>
              <w:pStyle w:val="Tableheading"/>
            </w:pPr>
            <w:r w:rsidRPr="007D3C6F">
              <w:t>Version no</w:t>
            </w:r>
          </w:p>
        </w:tc>
        <w:tc>
          <w:tcPr>
            <w:tcW w:w="2191" w:type="dxa"/>
          </w:tcPr>
          <w:p w14:paraId="312C7690" w14:textId="77777777" w:rsidR="00EE308B" w:rsidRPr="007D3C6F" w:rsidRDefault="00EE308B" w:rsidP="00DF778C">
            <w:pPr>
              <w:pStyle w:val="Tableheading"/>
            </w:pPr>
            <w:r w:rsidRPr="007D3C6F">
              <w:t>Primary author(s)</w:t>
            </w:r>
          </w:p>
        </w:tc>
        <w:tc>
          <w:tcPr>
            <w:tcW w:w="2756" w:type="dxa"/>
          </w:tcPr>
          <w:p w14:paraId="11CD4FC0" w14:textId="77777777" w:rsidR="00EE308B" w:rsidRPr="007D3C6F" w:rsidRDefault="00EE308B" w:rsidP="00DF778C">
            <w:pPr>
              <w:pStyle w:val="Tableheading"/>
            </w:pPr>
            <w:r w:rsidRPr="007D3C6F">
              <w:t>Description of version</w:t>
            </w:r>
          </w:p>
        </w:tc>
        <w:tc>
          <w:tcPr>
            <w:tcW w:w="1637" w:type="dxa"/>
          </w:tcPr>
          <w:p w14:paraId="0C793FA3" w14:textId="77777777" w:rsidR="00EE308B" w:rsidRPr="007D3C6F" w:rsidRDefault="00EE308B" w:rsidP="00DF778C">
            <w:pPr>
              <w:pStyle w:val="Tableheading"/>
            </w:pPr>
            <w:r w:rsidRPr="007D3C6F">
              <w:t>Date completed</w:t>
            </w:r>
          </w:p>
        </w:tc>
        <w:tc>
          <w:tcPr>
            <w:tcW w:w="1628" w:type="dxa"/>
          </w:tcPr>
          <w:p w14:paraId="467E4B74" w14:textId="0BB232A4" w:rsidR="00EE308B" w:rsidRPr="007D3C6F" w:rsidRDefault="00EE308B" w:rsidP="00DF778C">
            <w:pPr>
              <w:pStyle w:val="Tableheading"/>
            </w:pPr>
            <w:r>
              <w:t xml:space="preserve">Effective date </w:t>
            </w:r>
          </w:p>
        </w:tc>
      </w:tr>
      <w:tr w:rsidR="00EE308B" w:rsidRPr="007D3C6F" w14:paraId="0674D94E" w14:textId="35F551AD" w:rsidTr="00EE308B">
        <w:trPr>
          <w:trHeight w:val="544"/>
        </w:trPr>
        <w:tc>
          <w:tcPr>
            <w:tcW w:w="1051" w:type="dxa"/>
          </w:tcPr>
          <w:p w14:paraId="153DB7A4" w14:textId="53377A7C" w:rsidR="00EE308B" w:rsidRDefault="00EE308B" w:rsidP="000756D6">
            <w:pPr>
              <w:pStyle w:val="Tabledata"/>
            </w:pPr>
            <w:r>
              <w:t>1.0</w:t>
            </w:r>
          </w:p>
        </w:tc>
        <w:tc>
          <w:tcPr>
            <w:tcW w:w="2191" w:type="dxa"/>
          </w:tcPr>
          <w:p w14:paraId="7BBACF3D" w14:textId="286B0D2E" w:rsidR="00EE308B" w:rsidRDefault="00EE308B" w:rsidP="000756D6">
            <w:pPr>
              <w:pStyle w:val="Tabledata"/>
            </w:pPr>
            <w:r>
              <w:t>Operational Policy</w:t>
            </w:r>
          </w:p>
        </w:tc>
        <w:tc>
          <w:tcPr>
            <w:tcW w:w="2756" w:type="dxa"/>
          </w:tcPr>
          <w:p w14:paraId="48AD4DFF" w14:textId="526AA7E2" w:rsidR="00EE308B" w:rsidRDefault="00EE308B" w:rsidP="009F37A5">
            <w:pPr>
              <w:pStyle w:val="Tabledata"/>
            </w:pPr>
            <w:r>
              <w:t xml:space="preserve">Approved by Director </w:t>
            </w:r>
            <w:r w:rsidRPr="009F37A5">
              <w:t xml:space="preserve">Operational Projects, Policy, Compliance and Contracts </w:t>
            </w:r>
            <w:r>
              <w:t xml:space="preserve"> </w:t>
            </w:r>
          </w:p>
        </w:tc>
        <w:tc>
          <w:tcPr>
            <w:tcW w:w="1637" w:type="dxa"/>
          </w:tcPr>
          <w:p w14:paraId="3B960CC6" w14:textId="2E36C87A" w:rsidR="00EE308B" w:rsidRDefault="00EE308B" w:rsidP="000756D6">
            <w:pPr>
              <w:pStyle w:val="Tabledata"/>
            </w:pPr>
            <w:r>
              <w:t>3 February 2021</w:t>
            </w:r>
          </w:p>
        </w:tc>
        <w:tc>
          <w:tcPr>
            <w:tcW w:w="1628" w:type="dxa"/>
          </w:tcPr>
          <w:p w14:paraId="1F4B186A" w14:textId="66485349" w:rsidR="00EE308B" w:rsidRDefault="00EE308B" w:rsidP="000756D6">
            <w:pPr>
              <w:pStyle w:val="Tabledata"/>
            </w:pPr>
            <w:r>
              <w:t>8 March 2021</w:t>
            </w:r>
          </w:p>
        </w:tc>
      </w:tr>
      <w:tr w:rsidR="00D51BEE" w:rsidRPr="007D3C6F" w14:paraId="1D406829" w14:textId="77777777" w:rsidTr="00D51BEE">
        <w:trPr>
          <w:trHeight w:val="808"/>
        </w:trPr>
        <w:tc>
          <w:tcPr>
            <w:tcW w:w="1051" w:type="dxa"/>
            <w:vMerge w:val="restart"/>
          </w:tcPr>
          <w:p w14:paraId="6795E31B" w14:textId="0D2F6127" w:rsidR="00D51BEE" w:rsidRDefault="009D4FFE" w:rsidP="000756D6">
            <w:pPr>
              <w:pStyle w:val="Tabledata"/>
            </w:pPr>
            <w:r>
              <w:t>2</w:t>
            </w:r>
            <w:r w:rsidR="00D51BEE">
              <w:t>.0</w:t>
            </w:r>
          </w:p>
        </w:tc>
        <w:tc>
          <w:tcPr>
            <w:tcW w:w="2191" w:type="dxa"/>
            <w:vMerge w:val="restart"/>
          </w:tcPr>
          <w:p w14:paraId="4C55BE1F" w14:textId="77777777" w:rsidR="00D51BEE" w:rsidRDefault="00D51BEE" w:rsidP="000756D6">
            <w:pPr>
              <w:pStyle w:val="Tabledata"/>
            </w:pPr>
            <w:r>
              <w:t xml:space="preserve">Operational Policy </w:t>
            </w:r>
          </w:p>
          <w:p w14:paraId="3CE77446" w14:textId="77777777" w:rsidR="00D51BEE" w:rsidRDefault="00D51BEE" w:rsidP="000756D6">
            <w:pPr>
              <w:pStyle w:val="Tabledata"/>
            </w:pPr>
          </w:p>
          <w:p w14:paraId="121ACDDF" w14:textId="77777777" w:rsidR="00DC7D65" w:rsidRDefault="00DC7D65" w:rsidP="000756D6">
            <w:pPr>
              <w:pStyle w:val="Tabledata"/>
            </w:pPr>
          </w:p>
          <w:p w14:paraId="46C83563" w14:textId="77777777" w:rsidR="00D51BEE" w:rsidRDefault="00D51BEE" w:rsidP="000756D6">
            <w:pPr>
              <w:pStyle w:val="Tabledata"/>
            </w:pPr>
          </w:p>
          <w:p w14:paraId="7C36705A" w14:textId="431637EE" w:rsidR="00D51BEE" w:rsidRPr="000517CC" w:rsidRDefault="00D51BEE" w:rsidP="000756D6">
            <w:pPr>
              <w:pStyle w:val="Tabledata"/>
            </w:pPr>
          </w:p>
        </w:tc>
        <w:tc>
          <w:tcPr>
            <w:tcW w:w="2756" w:type="dxa"/>
          </w:tcPr>
          <w:p w14:paraId="01EB819B" w14:textId="77777777" w:rsidR="00D51BEE" w:rsidRDefault="00D51BEE" w:rsidP="00D51BEE">
            <w:pPr>
              <w:pStyle w:val="Tabledata"/>
            </w:pPr>
            <w:r>
              <w:t xml:space="preserve">Endorsed by the </w:t>
            </w:r>
          </w:p>
          <w:p w14:paraId="4F811BF7" w14:textId="42D7D161" w:rsidR="00D51BEE" w:rsidRDefault="00D51BEE" w:rsidP="00D51BEE">
            <w:pPr>
              <w:pStyle w:val="Tabledata"/>
            </w:pPr>
            <w:r>
              <w:t>A/ Assistant Commissioner Women and Young People</w:t>
            </w:r>
          </w:p>
        </w:tc>
        <w:tc>
          <w:tcPr>
            <w:tcW w:w="1637" w:type="dxa"/>
          </w:tcPr>
          <w:p w14:paraId="271AA288" w14:textId="1574A2D9" w:rsidR="00D51BEE" w:rsidRDefault="004E6407" w:rsidP="000756D6">
            <w:pPr>
              <w:pStyle w:val="Tabledata"/>
            </w:pPr>
            <w:r>
              <w:t>9 November 2023</w:t>
            </w:r>
          </w:p>
        </w:tc>
        <w:tc>
          <w:tcPr>
            <w:tcW w:w="1628" w:type="dxa"/>
            <w:vMerge w:val="restart"/>
          </w:tcPr>
          <w:p w14:paraId="43DA000A" w14:textId="6122831F" w:rsidR="00D51BEE" w:rsidRDefault="00C96ACD" w:rsidP="000756D6">
            <w:pPr>
              <w:pStyle w:val="Tabledata"/>
            </w:pPr>
            <w:r>
              <w:t>1</w:t>
            </w:r>
            <w:r w:rsidR="00760FE6">
              <w:t>8</w:t>
            </w:r>
            <w:r>
              <w:t xml:space="preserve"> December 2023</w:t>
            </w:r>
          </w:p>
        </w:tc>
      </w:tr>
      <w:tr w:rsidR="00D51BEE" w:rsidRPr="007D3C6F" w14:paraId="0896BB7B" w14:textId="77777777" w:rsidTr="009D4FFE">
        <w:trPr>
          <w:trHeight w:val="1367"/>
        </w:trPr>
        <w:tc>
          <w:tcPr>
            <w:tcW w:w="1051" w:type="dxa"/>
            <w:vMerge/>
          </w:tcPr>
          <w:p w14:paraId="330C1E5F" w14:textId="77777777" w:rsidR="00D51BEE" w:rsidRDefault="00D51BEE" w:rsidP="000756D6">
            <w:pPr>
              <w:pStyle w:val="Tabledata"/>
            </w:pPr>
          </w:p>
        </w:tc>
        <w:tc>
          <w:tcPr>
            <w:tcW w:w="2191" w:type="dxa"/>
            <w:vMerge/>
          </w:tcPr>
          <w:p w14:paraId="72F6021E" w14:textId="77777777" w:rsidR="00D51BEE" w:rsidRDefault="00D51BEE" w:rsidP="000756D6">
            <w:pPr>
              <w:pStyle w:val="Tabledata"/>
            </w:pPr>
          </w:p>
        </w:tc>
        <w:tc>
          <w:tcPr>
            <w:tcW w:w="2756" w:type="dxa"/>
          </w:tcPr>
          <w:p w14:paraId="12EF0519" w14:textId="77777777" w:rsidR="00D51BEE" w:rsidRDefault="00D51BEE" w:rsidP="00D51BEE">
            <w:pPr>
              <w:pStyle w:val="Tabledata"/>
            </w:pPr>
            <w:r>
              <w:t xml:space="preserve">Approved by the </w:t>
            </w:r>
          </w:p>
          <w:p w14:paraId="1C654ACE" w14:textId="77777777" w:rsidR="00D51BEE" w:rsidRDefault="00D51BEE" w:rsidP="00D51BEE">
            <w:pPr>
              <w:pStyle w:val="Tabledata"/>
            </w:pPr>
            <w:r>
              <w:t>Deputy Commissioner Operational Support</w:t>
            </w:r>
          </w:p>
          <w:p w14:paraId="052353CD" w14:textId="77777777" w:rsidR="002D7913" w:rsidRDefault="002D7913" w:rsidP="002D7913">
            <w:pPr>
              <w:pStyle w:val="Tabledata"/>
            </w:pPr>
            <w:r>
              <w:t>CM Ref:</w:t>
            </w:r>
          </w:p>
          <w:p w14:paraId="62BC3068" w14:textId="37528457" w:rsidR="002D7913" w:rsidRDefault="002D7913" w:rsidP="002D7913">
            <w:pPr>
              <w:pStyle w:val="Tabledata"/>
            </w:pPr>
            <w:r>
              <w:t>S23/101368</w:t>
            </w:r>
          </w:p>
        </w:tc>
        <w:tc>
          <w:tcPr>
            <w:tcW w:w="1637" w:type="dxa"/>
          </w:tcPr>
          <w:p w14:paraId="6899FB31" w14:textId="3C50C326" w:rsidR="00D51BEE" w:rsidRDefault="004E6407" w:rsidP="000756D6">
            <w:pPr>
              <w:pStyle w:val="Tabledata"/>
            </w:pPr>
            <w:r>
              <w:t>15 November 2023</w:t>
            </w:r>
          </w:p>
        </w:tc>
        <w:tc>
          <w:tcPr>
            <w:tcW w:w="1628" w:type="dxa"/>
            <w:vMerge/>
          </w:tcPr>
          <w:p w14:paraId="764678D7" w14:textId="77777777" w:rsidR="00D51BEE" w:rsidRDefault="00D51BEE" w:rsidP="000756D6">
            <w:pPr>
              <w:pStyle w:val="Tabledata"/>
            </w:pPr>
          </w:p>
        </w:tc>
      </w:tr>
      <w:tr w:rsidR="002D7913" w:rsidRPr="007D3C6F" w14:paraId="7F79BE95" w14:textId="77777777" w:rsidTr="000E62CE">
        <w:trPr>
          <w:trHeight w:val="1043"/>
        </w:trPr>
        <w:tc>
          <w:tcPr>
            <w:tcW w:w="1051" w:type="dxa"/>
          </w:tcPr>
          <w:p w14:paraId="34BBC2C4" w14:textId="7375031B" w:rsidR="002D7913" w:rsidRPr="00EA7170" w:rsidRDefault="002D7913" w:rsidP="000756D6">
            <w:pPr>
              <w:pStyle w:val="Tabledata"/>
            </w:pPr>
            <w:r w:rsidRPr="00EA7170">
              <w:t>3.0</w:t>
            </w:r>
          </w:p>
        </w:tc>
        <w:tc>
          <w:tcPr>
            <w:tcW w:w="2191" w:type="dxa"/>
          </w:tcPr>
          <w:p w14:paraId="222BA302" w14:textId="1F6A943F" w:rsidR="002D7913" w:rsidRPr="00EA7170" w:rsidRDefault="002D7913" w:rsidP="000756D6">
            <w:pPr>
              <w:pStyle w:val="Tabledata"/>
            </w:pPr>
            <w:r w:rsidRPr="00EA7170">
              <w:t>Operational Policy</w:t>
            </w:r>
          </w:p>
        </w:tc>
        <w:tc>
          <w:tcPr>
            <w:tcW w:w="2756" w:type="dxa"/>
          </w:tcPr>
          <w:p w14:paraId="40058B6C" w14:textId="77777777" w:rsidR="002D7913" w:rsidRPr="00EA7170" w:rsidRDefault="002D7913" w:rsidP="002D7913">
            <w:pPr>
              <w:pStyle w:val="Tabledata"/>
            </w:pPr>
            <w:r w:rsidRPr="00EA7170">
              <w:t xml:space="preserve">Approved by the </w:t>
            </w:r>
          </w:p>
          <w:p w14:paraId="2FC27352" w14:textId="77777777" w:rsidR="002D7913" w:rsidRPr="00EA7170" w:rsidRDefault="002D7913" w:rsidP="002D7913">
            <w:pPr>
              <w:pStyle w:val="Tabledata"/>
            </w:pPr>
            <w:r w:rsidRPr="00EA7170">
              <w:t>Deputy Commissioner Operational Support</w:t>
            </w:r>
          </w:p>
          <w:p w14:paraId="7F195A57" w14:textId="61C9EB04" w:rsidR="000E62CE" w:rsidRPr="00EA7170" w:rsidRDefault="002D7913" w:rsidP="002D7913">
            <w:pPr>
              <w:pStyle w:val="Tabledata"/>
            </w:pPr>
            <w:r w:rsidRPr="00EA7170">
              <w:t>CM Ref:</w:t>
            </w:r>
            <w:r w:rsidR="001E1872" w:rsidRPr="00EA7170">
              <w:t xml:space="preserve"> </w:t>
            </w:r>
            <w:r w:rsidR="00C61B8F" w:rsidRPr="00EA7170">
              <w:t>S25/14893</w:t>
            </w:r>
          </w:p>
        </w:tc>
        <w:tc>
          <w:tcPr>
            <w:tcW w:w="1637" w:type="dxa"/>
          </w:tcPr>
          <w:p w14:paraId="0AABBAEA" w14:textId="01AE703D" w:rsidR="002D7913" w:rsidRPr="00EA7170" w:rsidRDefault="008B4E67" w:rsidP="000756D6">
            <w:pPr>
              <w:pStyle w:val="Tabledata"/>
            </w:pPr>
            <w:r w:rsidRPr="00EA7170">
              <w:t xml:space="preserve">05 May </w:t>
            </w:r>
            <w:r w:rsidR="00C61B8F" w:rsidRPr="00EA7170">
              <w:t>2025</w:t>
            </w:r>
          </w:p>
        </w:tc>
        <w:tc>
          <w:tcPr>
            <w:tcW w:w="1628" w:type="dxa"/>
          </w:tcPr>
          <w:p w14:paraId="792E477F" w14:textId="6F03B936" w:rsidR="002D7913" w:rsidRPr="00EA7170" w:rsidRDefault="00EA7170" w:rsidP="000756D6">
            <w:pPr>
              <w:pStyle w:val="Tabledata"/>
            </w:pPr>
            <w:r>
              <w:t>08 May 2025</w:t>
            </w:r>
          </w:p>
        </w:tc>
      </w:tr>
    </w:tbl>
    <w:p w14:paraId="494BD625" w14:textId="3D091B39" w:rsidR="006D2EFC" w:rsidRDefault="006D2EFC" w:rsidP="00CC756A"/>
    <w:p w14:paraId="2166357F" w14:textId="7CB82BC7" w:rsidR="00CC756A" w:rsidRDefault="00CC756A">
      <w:r>
        <w:br w:type="page"/>
      </w:r>
    </w:p>
    <w:p w14:paraId="7CE84C71" w14:textId="550C926B" w:rsidR="006D2EFC" w:rsidRPr="00CC756A" w:rsidRDefault="006D2EFC" w:rsidP="00CC756A">
      <w:pPr>
        <w:pStyle w:val="H1nonumber"/>
      </w:pPr>
      <w:bookmarkStart w:id="35" w:name="_Appendix_A"/>
      <w:bookmarkStart w:id="36" w:name="_Appendix_A:_Official"/>
      <w:bookmarkStart w:id="37" w:name="_Toc197595902"/>
      <w:bookmarkEnd w:id="35"/>
      <w:bookmarkEnd w:id="36"/>
      <w:r w:rsidRPr="00CC756A">
        <w:lastRenderedPageBreak/>
        <w:t>Appendix A</w:t>
      </w:r>
      <w:r w:rsidR="003674B6" w:rsidRPr="00CC756A">
        <w:t>: Official Visitors and Working with Children’s Check</w:t>
      </w:r>
      <w:bookmarkEnd w:id="37"/>
    </w:p>
    <w:p w14:paraId="033B9E98" w14:textId="77777777" w:rsidR="003674B6" w:rsidRDefault="003674B6" w:rsidP="003674B6"/>
    <w:p w14:paraId="213FDFCC" w14:textId="0993A6E1" w:rsidR="003674B6" w:rsidRDefault="003674B6" w:rsidP="003674B6">
      <w:pPr>
        <w:rPr>
          <w:i/>
        </w:rPr>
      </w:pPr>
      <w:r>
        <w:t xml:space="preserve">Where an official visitor is from another agency, it is up to the visitor’s employer to ensure that they comply with the requirements of the </w:t>
      </w:r>
      <w:r w:rsidRPr="003674B6">
        <w:rPr>
          <w:i/>
        </w:rPr>
        <w:t>Working with Children (Criminal Record Checking) Act</w:t>
      </w:r>
      <w:r>
        <w:rPr>
          <w:i/>
        </w:rPr>
        <w:t xml:space="preserve"> 2004.</w:t>
      </w:r>
    </w:p>
    <w:p w14:paraId="0E781F32" w14:textId="77777777" w:rsidR="003674B6" w:rsidRDefault="003674B6" w:rsidP="003674B6">
      <w:pPr>
        <w:rPr>
          <w:i/>
        </w:rPr>
      </w:pPr>
    </w:p>
    <w:p w14:paraId="0075CE20" w14:textId="68ECB3A0" w:rsidR="003674B6" w:rsidRPr="003674B6" w:rsidRDefault="003674B6" w:rsidP="003674B6">
      <w:r>
        <w:t xml:space="preserve">However the Department of Justice, Corrective Services has a duty of care to ensure the safety and security of those in its care. </w:t>
      </w:r>
    </w:p>
    <w:p w14:paraId="31517C0F" w14:textId="77777777" w:rsidR="003674B6" w:rsidRDefault="003674B6" w:rsidP="003674B6"/>
    <w:p w14:paraId="0C9A8D33" w14:textId="0185F9A9" w:rsidR="003674B6" w:rsidRDefault="003456AB" w:rsidP="003674B6">
      <w:r w:rsidRPr="003456AB">
        <w:t xml:space="preserve">The test that applies when considering whether someone is required to have a </w:t>
      </w:r>
      <w:r>
        <w:t>w</w:t>
      </w:r>
      <w:r w:rsidRPr="003674B6">
        <w:t>orking</w:t>
      </w:r>
      <w:r w:rsidR="003674B6" w:rsidRPr="003674B6">
        <w:t xml:space="preserve"> with children check </w:t>
      </w:r>
      <w:r>
        <w:t>(WWCC)</w:t>
      </w:r>
      <w:r w:rsidR="003674B6" w:rsidRPr="003674B6">
        <w:t xml:space="preserve"> </w:t>
      </w:r>
      <w:r>
        <w:t>is as follows:</w:t>
      </w:r>
    </w:p>
    <w:p w14:paraId="4453F0B3" w14:textId="77777777" w:rsidR="003456AB" w:rsidRPr="003674B6" w:rsidRDefault="003456AB" w:rsidP="003674B6"/>
    <w:p w14:paraId="20B2A713" w14:textId="7CD87EFE" w:rsidR="003674B6" w:rsidRPr="00DB0D48" w:rsidRDefault="003456AB" w:rsidP="009040CF">
      <w:pPr>
        <w:pStyle w:val="ListParagraph"/>
        <w:numPr>
          <w:ilvl w:val="0"/>
          <w:numId w:val="7"/>
        </w:numPr>
        <w:ind w:left="284" w:hanging="284"/>
        <w:rPr>
          <w:i/>
          <w:iCs/>
        </w:rPr>
      </w:pPr>
      <w:r>
        <w:t>Is the person</w:t>
      </w:r>
      <w:r w:rsidR="003674B6" w:rsidRPr="003674B6">
        <w:t xml:space="preserve"> performing 'child-related work' (as defined in</w:t>
      </w:r>
      <w:r>
        <w:t xml:space="preserve"> </w:t>
      </w:r>
      <w:r w:rsidRPr="003456AB">
        <w:t xml:space="preserve">Section 6(1) (a) of the </w:t>
      </w:r>
      <w:r w:rsidRPr="003456AB">
        <w:rPr>
          <w:i/>
          <w:iCs/>
        </w:rPr>
        <w:t>WWC Act 2004</w:t>
      </w:r>
      <w:r w:rsidR="003674B6" w:rsidRPr="003456AB">
        <w:rPr>
          <w:i/>
          <w:iCs/>
        </w:rPr>
        <w:t>)</w:t>
      </w:r>
      <w:r w:rsidRPr="003456AB">
        <w:rPr>
          <w:iCs/>
        </w:rPr>
        <w:t>?</w:t>
      </w:r>
    </w:p>
    <w:p w14:paraId="0C0FFA72" w14:textId="77777777" w:rsidR="00DB0D48" w:rsidRPr="00CC756A" w:rsidRDefault="00DB0D48" w:rsidP="00CC756A"/>
    <w:p w14:paraId="3C246ADE" w14:textId="588B50D1" w:rsidR="00DB0D48" w:rsidRPr="00CC756A" w:rsidRDefault="00DB0D48" w:rsidP="00501E77">
      <w:pPr>
        <w:autoSpaceDE w:val="0"/>
        <w:autoSpaceDN w:val="0"/>
        <w:adjustRightInd w:val="0"/>
        <w:ind w:left="284"/>
        <w:rPr>
          <w:rFonts w:cs="Arial"/>
          <w:i/>
          <w:iCs/>
        </w:rPr>
      </w:pPr>
      <w:r w:rsidRPr="00CC756A">
        <w:rPr>
          <w:rFonts w:cs="Arial"/>
          <w:lang w:eastAsia="en-AU"/>
        </w:rPr>
        <w:t>It is considered child-related work where</w:t>
      </w:r>
      <w:r w:rsidRPr="00CC756A">
        <w:rPr>
          <w:rFonts w:cs="Arial"/>
          <w:i/>
          <w:lang w:eastAsia="en-AU"/>
        </w:rPr>
        <w:t xml:space="preserve"> </w:t>
      </w:r>
      <w:r w:rsidR="002B70B7" w:rsidRPr="00CC756A">
        <w:rPr>
          <w:rFonts w:cs="Arial"/>
          <w:i/>
          <w:lang w:eastAsia="en-AU"/>
        </w:rPr>
        <w:t>“</w:t>
      </w:r>
      <w:r w:rsidRPr="00CC756A">
        <w:rPr>
          <w:rFonts w:cs="Arial"/>
          <w:i/>
          <w:lang w:eastAsia="en-AU"/>
        </w:rPr>
        <w:t>the usual duties</w:t>
      </w:r>
      <w:r w:rsidR="00CE7E69" w:rsidRPr="00CC756A">
        <w:rPr>
          <w:rFonts w:cs="Arial"/>
          <w:i/>
          <w:lang w:eastAsia="en-AU"/>
        </w:rPr>
        <w:t xml:space="preserve"> of the work </w:t>
      </w:r>
      <w:r w:rsidRPr="00CC756A">
        <w:rPr>
          <w:rFonts w:cs="Arial"/>
          <w:i/>
          <w:lang w:eastAsia="en-AU"/>
        </w:rPr>
        <w:t xml:space="preserve">involve, or are likely to involve, </w:t>
      </w:r>
      <w:r w:rsidR="00B579DF" w:rsidRPr="00CC756A">
        <w:rPr>
          <w:rFonts w:cs="Arial"/>
          <w:i/>
          <w:lang w:eastAsia="en-AU"/>
        </w:rPr>
        <w:t xml:space="preserve">contact with a child </w:t>
      </w:r>
      <w:r w:rsidRPr="00CC756A">
        <w:rPr>
          <w:rFonts w:cs="Arial"/>
          <w:i/>
          <w:lang w:eastAsia="en-AU"/>
        </w:rPr>
        <w:t xml:space="preserve">in connection with, </w:t>
      </w:r>
      <w:r w:rsidR="00117800" w:rsidRPr="00CC756A">
        <w:rPr>
          <w:rFonts w:cs="Arial"/>
          <w:i/>
          <w:lang w:eastAsia="en-AU"/>
        </w:rPr>
        <w:t>a detention centre.”</w:t>
      </w:r>
    </w:p>
    <w:p w14:paraId="489CBBE3" w14:textId="77777777" w:rsidR="003456AB" w:rsidRDefault="003456AB" w:rsidP="003456AB">
      <w:pPr>
        <w:ind w:left="284" w:hanging="284"/>
        <w:rPr>
          <w:i/>
          <w:iCs/>
        </w:rPr>
      </w:pPr>
    </w:p>
    <w:p w14:paraId="3FE0D074" w14:textId="6ECB02D3" w:rsidR="003456AB" w:rsidRDefault="003456AB" w:rsidP="009040CF">
      <w:pPr>
        <w:pStyle w:val="ListParagraph"/>
        <w:numPr>
          <w:ilvl w:val="0"/>
          <w:numId w:val="7"/>
        </w:numPr>
        <w:ind w:left="284" w:hanging="284"/>
      </w:pPr>
      <w:r>
        <w:t xml:space="preserve">Is the </w:t>
      </w:r>
      <w:r w:rsidRPr="003456AB">
        <w:t xml:space="preserve">child-related </w:t>
      </w:r>
      <w:r>
        <w:t xml:space="preserve">work likely to </w:t>
      </w:r>
      <w:r w:rsidRPr="003456AB">
        <w:t>occur more than</w:t>
      </w:r>
      <w:r>
        <w:t xml:space="preserve"> </w:t>
      </w:r>
      <w:r w:rsidRPr="003456AB">
        <w:t>5 days during a calendar year</w:t>
      </w:r>
      <w:r>
        <w:t>?</w:t>
      </w:r>
    </w:p>
    <w:p w14:paraId="56CAFDBC" w14:textId="77777777" w:rsidR="00B579DF" w:rsidRDefault="00B579DF" w:rsidP="00B579DF"/>
    <w:p w14:paraId="6597DAD2" w14:textId="0D9F186A" w:rsidR="00B579DF" w:rsidRDefault="00B579DF" w:rsidP="009040CF">
      <w:pPr>
        <w:pStyle w:val="ListParagraph"/>
        <w:numPr>
          <w:ilvl w:val="0"/>
          <w:numId w:val="8"/>
        </w:numPr>
        <w:ind w:left="426" w:hanging="426"/>
      </w:pPr>
      <w:r w:rsidRPr="00501E77">
        <w:t xml:space="preserve">Where the function being carried out is deemed 'child-related work' and the official visitor is likely to conduct this work more than 5 days in the calendar year </w:t>
      </w:r>
      <w:r w:rsidRPr="00501E77">
        <w:rPr>
          <w:b/>
        </w:rPr>
        <w:t>then the visitor requires a WWCC</w:t>
      </w:r>
      <w:r w:rsidRPr="00501E77">
        <w:t>.</w:t>
      </w:r>
      <w:r w:rsidR="00501E77">
        <w:t xml:space="preserve"> </w:t>
      </w:r>
    </w:p>
    <w:p w14:paraId="3207F09D" w14:textId="77777777" w:rsidR="00EA5F09" w:rsidRDefault="00EA5F09" w:rsidP="00501E77">
      <w:pPr>
        <w:ind w:left="426"/>
        <w:rPr>
          <w:b/>
        </w:rPr>
      </w:pPr>
    </w:p>
    <w:p w14:paraId="50CE18ED" w14:textId="0DBD9AD6" w:rsidR="00501E77" w:rsidRPr="00501E77" w:rsidRDefault="00501E77" w:rsidP="00501E77">
      <w:pPr>
        <w:ind w:left="426"/>
      </w:pPr>
      <w:r w:rsidRPr="00501E77">
        <w:rPr>
          <w:b/>
        </w:rPr>
        <w:t>Note:</w:t>
      </w:r>
      <w:r>
        <w:rPr>
          <w:b/>
        </w:rPr>
        <w:t xml:space="preserve"> </w:t>
      </w:r>
      <w:r>
        <w:t xml:space="preserve">Where an official visitor such as a Legal Practitioner does not have a WWCC and has or is likely to have been in communication with the detainee for more than 5 days in the calendar year, </w:t>
      </w:r>
      <w:r w:rsidR="00EA5F09">
        <w:t>the Superintendent is to be notified and a decision made on a case by c</w:t>
      </w:r>
      <w:r w:rsidR="00D61974">
        <w:t>ase basis in light of the ten</w:t>
      </w:r>
      <w:r w:rsidR="00EA5F09">
        <w:t xml:space="preserve">ets of natural justice. </w:t>
      </w:r>
    </w:p>
    <w:p w14:paraId="25317965" w14:textId="77777777" w:rsidR="003456AB" w:rsidRPr="00CC756A" w:rsidRDefault="003456AB" w:rsidP="00CC756A"/>
    <w:p w14:paraId="3094CBCE" w14:textId="10A42F28" w:rsidR="003456AB" w:rsidRDefault="00CE7E69" w:rsidP="009040CF">
      <w:pPr>
        <w:pStyle w:val="ListParagraph"/>
        <w:numPr>
          <w:ilvl w:val="0"/>
          <w:numId w:val="8"/>
        </w:numPr>
        <w:ind w:left="426" w:hanging="426"/>
      </w:pPr>
      <w:r w:rsidRPr="00501E77">
        <w:t>Where the official visitor believe</w:t>
      </w:r>
      <w:r w:rsidR="00553302">
        <w:t>s</w:t>
      </w:r>
      <w:r w:rsidRPr="00501E77">
        <w:t xml:space="preserve"> that they are not likely to attend BHDC more than 5 days within the </w:t>
      </w:r>
      <w:r w:rsidRPr="000468BF">
        <w:t xml:space="preserve">calendar year </w:t>
      </w:r>
      <w:r w:rsidR="000468BF" w:rsidRPr="000468BF">
        <w:t>they may</w:t>
      </w:r>
      <w:r w:rsidR="002D0BBC" w:rsidRPr="000468BF">
        <w:t xml:space="preserve"> not require a WWCC</w:t>
      </w:r>
      <w:r w:rsidRPr="000468BF">
        <w:t>.</w:t>
      </w:r>
    </w:p>
    <w:p w14:paraId="518738B5" w14:textId="77777777" w:rsidR="000A78E6" w:rsidRDefault="000A78E6" w:rsidP="000A78E6"/>
    <w:p w14:paraId="168EDC73" w14:textId="0D26CDB5" w:rsidR="000A78E6" w:rsidRPr="000A78E6" w:rsidRDefault="000A78E6" w:rsidP="000A78E6">
      <w:pPr>
        <w:rPr>
          <w:b/>
          <w:sz w:val="28"/>
          <w:szCs w:val="28"/>
        </w:rPr>
      </w:pPr>
      <w:r w:rsidRPr="000A78E6">
        <w:rPr>
          <w:b/>
          <w:bCs/>
          <w:sz w:val="28"/>
          <w:szCs w:val="28"/>
        </w:rPr>
        <w:t xml:space="preserve">Child-related work and exemptions that apply to a </w:t>
      </w:r>
      <w:r w:rsidRPr="000A78E6">
        <w:rPr>
          <w:b/>
          <w:sz w:val="28"/>
          <w:szCs w:val="28"/>
        </w:rPr>
        <w:t xml:space="preserve">detention centre, as defined in the </w:t>
      </w:r>
      <w:r w:rsidR="00D83B5E">
        <w:rPr>
          <w:b/>
          <w:sz w:val="28"/>
          <w:szCs w:val="28"/>
        </w:rPr>
        <w:t xml:space="preserve">s3 </w:t>
      </w:r>
      <w:r w:rsidR="00D83B5E" w:rsidRPr="00D83B5E">
        <w:rPr>
          <w:b/>
          <w:i/>
          <w:sz w:val="28"/>
          <w:szCs w:val="28"/>
        </w:rPr>
        <w:t>Y</w:t>
      </w:r>
      <w:r w:rsidRPr="000A78E6">
        <w:rPr>
          <w:b/>
          <w:i/>
          <w:iCs/>
          <w:sz w:val="28"/>
          <w:szCs w:val="28"/>
        </w:rPr>
        <w:t xml:space="preserve">oung Offenders Act </w:t>
      </w:r>
      <w:r w:rsidR="00D83B5E" w:rsidRPr="000A78E6">
        <w:rPr>
          <w:b/>
          <w:i/>
          <w:iCs/>
          <w:sz w:val="28"/>
          <w:szCs w:val="28"/>
        </w:rPr>
        <w:t>1994.</w:t>
      </w:r>
    </w:p>
    <w:p w14:paraId="1535ACE1" w14:textId="77777777" w:rsidR="000A78E6" w:rsidRDefault="000A78E6" w:rsidP="000A78E6"/>
    <w:p w14:paraId="61C236AD" w14:textId="037D5E2D" w:rsidR="000A78E6" w:rsidRPr="000A78E6" w:rsidRDefault="000A78E6" w:rsidP="009040CF">
      <w:pPr>
        <w:pStyle w:val="ListParagraph"/>
        <w:numPr>
          <w:ilvl w:val="0"/>
          <w:numId w:val="9"/>
        </w:numPr>
      </w:pPr>
      <w:r w:rsidRPr="00DF6B2E">
        <w:rPr>
          <w:b/>
          <w:bCs/>
        </w:rPr>
        <w:t xml:space="preserve">Child volunteers </w:t>
      </w:r>
    </w:p>
    <w:p w14:paraId="232AB713" w14:textId="514C1441" w:rsidR="000A78E6" w:rsidRPr="000A78E6" w:rsidRDefault="00DF6B2E" w:rsidP="00181A86">
      <w:pPr>
        <w:spacing w:before="120"/>
        <w:ind w:firstLine="720"/>
        <w:rPr>
          <w:bCs/>
        </w:rPr>
      </w:pPr>
      <w:r>
        <w:rPr>
          <w:bCs/>
        </w:rPr>
        <w:t>W</w:t>
      </w:r>
      <w:r w:rsidR="000A78E6" w:rsidRPr="000A78E6">
        <w:rPr>
          <w:bCs/>
        </w:rPr>
        <w:t>ork carried out on a voluntary basis by a child.</w:t>
      </w:r>
    </w:p>
    <w:p w14:paraId="33E5AF49" w14:textId="77777777" w:rsidR="000A78E6" w:rsidRDefault="000A78E6" w:rsidP="000A78E6">
      <w:pPr>
        <w:rPr>
          <w:b/>
          <w:bCs/>
        </w:rPr>
      </w:pPr>
    </w:p>
    <w:p w14:paraId="72B87744" w14:textId="1639DFBE" w:rsidR="000A78E6" w:rsidRPr="00DF6B2E" w:rsidRDefault="000A78E6" w:rsidP="009040CF">
      <w:pPr>
        <w:pStyle w:val="ListParagraph"/>
        <w:numPr>
          <w:ilvl w:val="0"/>
          <w:numId w:val="9"/>
        </w:numPr>
        <w:rPr>
          <w:b/>
          <w:bCs/>
        </w:rPr>
      </w:pPr>
      <w:r w:rsidRPr="00DF6B2E">
        <w:rPr>
          <w:b/>
          <w:bCs/>
        </w:rPr>
        <w:t>Unpaid students on placement under 18</w:t>
      </w:r>
    </w:p>
    <w:p w14:paraId="38BE0FEC" w14:textId="46183CC2" w:rsidR="000A78E6" w:rsidRDefault="000A78E6" w:rsidP="00181A86">
      <w:pPr>
        <w:autoSpaceDE w:val="0"/>
        <w:autoSpaceDN w:val="0"/>
        <w:adjustRightInd w:val="0"/>
        <w:spacing w:before="120"/>
        <w:ind w:left="720"/>
        <w:rPr>
          <w:b/>
          <w:bCs/>
        </w:rPr>
      </w:pPr>
      <w:r>
        <w:rPr>
          <w:rFonts w:cs="Arial"/>
          <w:lang w:eastAsia="en-AU"/>
        </w:rPr>
        <w:t>Work carried out on an unpaid basis by a student under 18 years of age as part of their educational or vocational course of study with an education provider.</w:t>
      </w:r>
    </w:p>
    <w:p w14:paraId="0FBD2EDD" w14:textId="77777777" w:rsidR="000A78E6" w:rsidRDefault="000A78E6" w:rsidP="000A78E6">
      <w:pPr>
        <w:rPr>
          <w:b/>
          <w:bCs/>
        </w:rPr>
      </w:pPr>
    </w:p>
    <w:p w14:paraId="6E782018" w14:textId="7B92A84E" w:rsidR="000A78E6" w:rsidRPr="000A78E6" w:rsidRDefault="000A78E6" w:rsidP="009040CF">
      <w:pPr>
        <w:pStyle w:val="ListParagraph"/>
        <w:numPr>
          <w:ilvl w:val="0"/>
          <w:numId w:val="9"/>
        </w:numPr>
      </w:pPr>
      <w:r w:rsidRPr="00DF6B2E">
        <w:rPr>
          <w:b/>
          <w:bCs/>
        </w:rPr>
        <w:t>Short-</w:t>
      </w:r>
      <w:r w:rsidRPr="00D83B5E">
        <w:rPr>
          <w:b/>
          <w:bCs/>
        </w:rPr>
        <w:t xml:space="preserve">term visitors </w:t>
      </w:r>
      <w:r w:rsidRPr="00D83B5E">
        <w:rPr>
          <w:b/>
        </w:rPr>
        <w:t>to WA</w:t>
      </w:r>
      <w:r w:rsidRPr="000A78E6">
        <w:t xml:space="preserve"> </w:t>
      </w:r>
    </w:p>
    <w:p w14:paraId="2ADFB1E0" w14:textId="6215F703" w:rsidR="000A78E6" w:rsidRPr="00DF6B2E" w:rsidRDefault="000A78E6" w:rsidP="009040CF">
      <w:pPr>
        <w:pStyle w:val="ListParagraph"/>
        <w:numPr>
          <w:ilvl w:val="0"/>
          <w:numId w:val="8"/>
        </w:numPr>
        <w:autoSpaceDE w:val="0"/>
        <w:autoSpaceDN w:val="0"/>
        <w:adjustRightInd w:val="0"/>
        <w:spacing w:before="120"/>
        <w:ind w:left="993" w:hanging="284"/>
        <w:contextualSpacing w:val="0"/>
        <w:rPr>
          <w:b/>
          <w:bCs/>
        </w:rPr>
      </w:pPr>
      <w:r w:rsidRPr="00DF6B2E">
        <w:rPr>
          <w:rFonts w:cs="Arial"/>
          <w:lang w:eastAsia="en-AU"/>
        </w:rPr>
        <w:t>Applies to work carried out by visitors to Western Australia, where the person is not</w:t>
      </w:r>
      <w:r w:rsidR="00DF6B2E">
        <w:rPr>
          <w:rFonts w:cs="Arial"/>
          <w:lang w:eastAsia="en-AU"/>
        </w:rPr>
        <w:t xml:space="preserve"> </w:t>
      </w:r>
      <w:r w:rsidRPr="00DF6B2E">
        <w:rPr>
          <w:rFonts w:cs="Arial"/>
          <w:lang w:eastAsia="en-AU"/>
        </w:rPr>
        <w:t>ordinarily resident in Western Australia;</w:t>
      </w:r>
      <w:r w:rsidR="00DF6B2E" w:rsidRPr="00DF6B2E">
        <w:rPr>
          <w:rFonts w:cs="Arial"/>
          <w:lang w:eastAsia="en-AU"/>
        </w:rPr>
        <w:t xml:space="preserve"> and</w:t>
      </w:r>
    </w:p>
    <w:p w14:paraId="4ABF810A" w14:textId="77777777" w:rsidR="00DF6B2E" w:rsidRPr="00DF6B2E" w:rsidRDefault="00DF6B2E" w:rsidP="009040CF">
      <w:pPr>
        <w:pStyle w:val="ListParagraph"/>
        <w:numPr>
          <w:ilvl w:val="0"/>
          <w:numId w:val="8"/>
        </w:numPr>
        <w:autoSpaceDE w:val="0"/>
        <w:autoSpaceDN w:val="0"/>
        <w:adjustRightInd w:val="0"/>
        <w:ind w:left="993"/>
        <w:rPr>
          <w:rFonts w:cs="Arial"/>
          <w:lang w:eastAsia="en-AU"/>
        </w:rPr>
      </w:pPr>
      <w:r w:rsidRPr="00DF6B2E">
        <w:rPr>
          <w:rFonts w:cs="Arial"/>
          <w:lang w:eastAsia="en-AU"/>
        </w:rPr>
        <w:t xml:space="preserve">Only applies during the two week period after the person arrives in Western Australia and cannot exceed a total of two weeks in any period of 12 months; and </w:t>
      </w:r>
    </w:p>
    <w:p w14:paraId="62B79838" w14:textId="398A4AA6" w:rsidR="000A78E6" w:rsidRPr="00DF6B2E" w:rsidRDefault="00DF6B2E" w:rsidP="009040CF">
      <w:pPr>
        <w:pStyle w:val="ListParagraph"/>
        <w:numPr>
          <w:ilvl w:val="0"/>
          <w:numId w:val="8"/>
        </w:numPr>
        <w:autoSpaceDE w:val="0"/>
        <w:autoSpaceDN w:val="0"/>
        <w:adjustRightInd w:val="0"/>
        <w:ind w:left="993"/>
        <w:rPr>
          <w:b/>
          <w:bCs/>
        </w:rPr>
      </w:pPr>
      <w:r w:rsidRPr="00DF6B2E">
        <w:rPr>
          <w:rFonts w:cs="Arial"/>
          <w:lang w:eastAsia="en-AU"/>
        </w:rPr>
        <w:lastRenderedPageBreak/>
        <w:t>Cannot be used in conjunction with the one-off national events and national tours</w:t>
      </w:r>
      <w:r>
        <w:rPr>
          <w:rFonts w:cs="Arial"/>
          <w:lang w:eastAsia="en-AU"/>
        </w:rPr>
        <w:t xml:space="preserve"> </w:t>
      </w:r>
      <w:r w:rsidRPr="00DF6B2E">
        <w:rPr>
          <w:rFonts w:cs="Arial"/>
          <w:lang w:eastAsia="en-AU"/>
        </w:rPr>
        <w:t>exemption (below). A person cannot use both exemptions in the same 12 month period</w:t>
      </w:r>
      <w:r w:rsidR="00D83B5E">
        <w:rPr>
          <w:rFonts w:cs="Arial"/>
          <w:lang w:eastAsia="en-AU"/>
        </w:rPr>
        <w:t>.</w:t>
      </w:r>
    </w:p>
    <w:p w14:paraId="38577EE0" w14:textId="77777777" w:rsidR="000A78E6" w:rsidRDefault="000A78E6" w:rsidP="000A78E6">
      <w:pPr>
        <w:rPr>
          <w:b/>
          <w:bCs/>
        </w:rPr>
      </w:pPr>
    </w:p>
    <w:p w14:paraId="163FFC21" w14:textId="77777777" w:rsidR="00DF6B2E" w:rsidRPr="00DF6B2E" w:rsidRDefault="000A78E6" w:rsidP="009040CF">
      <w:pPr>
        <w:pStyle w:val="ListParagraph"/>
        <w:numPr>
          <w:ilvl w:val="0"/>
          <w:numId w:val="9"/>
        </w:numPr>
        <w:rPr>
          <w:b/>
          <w:bCs/>
        </w:rPr>
      </w:pPr>
      <w:r w:rsidRPr="00DF6B2E">
        <w:rPr>
          <w:b/>
          <w:bCs/>
        </w:rPr>
        <w:t xml:space="preserve">Police officers </w:t>
      </w:r>
    </w:p>
    <w:p w14:paraId="7CCB39EE" w14:textId="6A961C17" w:rsidR="000A78E6" w:rsidRDefault="00DF6B2E" w:rsidP="00181A86">
      <w:pPr>
        <w:spacing w:before="120"/>
        <w:ind w:firstLine="720"/>
      </w:pPr>
      <w:r w:rsidRPr="00DF6B2E">
        <w:rPr>
          <w:bCs/>
        </w:rPr>
        <w:t>P</w:t>
      </w:r>
      <w:r w:rsidR="000A78E6" w:rsidRPr="000A78E6">
        <w:t>erforming functions as a</w:t>
      </w:r>
      <w:r w:rsidR="000A78E6">
        <w:t xml:space="preserve"> </w:t>
      </w:r>
      <w:r w:rsidR="000A78E6" w:rsidRPr="000A78E6">
        <w:t>member of the WA Police</w:t>
      </w:r>
      <w:r w:rsidR="0086121A">
        <w:t xml:space="preserve"> Force</w:t>
      </w:r>
      <w:r w:rsidR="000A78E6" w:rsidRPr="000A78E6">
        <w:t>.</w:t>
      </w:r>
    </w:p>
    <w:p w14:paraId="24AE5DFD" w14:textId="77777777" w:rsidR="00D83B5E" w:rsidRPr="00CC756A" w:rsidRDefault="00D83B5E" w:rsidP="00CC756A"/>
    <w:p w14:paraId="50588674" w14:textId="5E660783" w:rsidR="00D83B5E" w:rsidRPr="00D83B5E" w:rsidRDefault="00D83B5E" w:rsidP="00D83B5E">
      <w:pPr>
        <w:rPr>
          <w:b/>
        </w:rPr>
      </w:pPr>
      <w:r w:rsidRPr="00181A86">
        <w:t>For further information refer to the</w:t>
      </w:r>
      <w:r w:rsidRPr="00D83B5E">
        <w:rPr>
          <w:b/>
        </w:rPr>
        <w:t xml:space="preserve"> </w:t>
      </w:r>
      <w:r>
        <w:rPr>
          <w:b/>
        </w:rPr>
        <w:t>‘</w:t>
      </w:r>
      <w:r w:rsidRPr="00D83B5E">
        <w:rPr>
          <w:b/>
        </w:rPr>
        <w:t>Working with Children Check Website Western Australia.</w:t>
      </w:r>
      <w:r>
        <w:rPr>
          <w:b/>
        </w:rPr>
        <w:t>’</w:t>
      </w:r>
    </w:p>
    <w:sectPr w:rsidR="00D83B5E" w:rsidRPr="00D83B5E" w:rsidSect="009814BD">
      <w:headerReference w:type="even" r:id="rId46"/>
      <w:headerReference w:type="default" r:id="rId47"/>
      <w:footerReference w:type="default" r:id="rId48"/>
      <w:headerReference w:type="first" r:id="rId49"/>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2221A" w14:textId="77777777" w:rsidR="007A1F96" w:rsidRDefault="007A1F96" w:rsidP="00D06E62">
      <w:r>
        <w:separator/>
      </w:r>
    </w:p>
  </w:endnote>
  <w:endnote w:type="continuationSeparator" w:id="0">
    <w:p w14:paraId="6FD6B2DD" w14:textId="77777777" w:rsidR="007A1F96" w:rsidRDefault="007A1F96"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07425" w14:textId="77777777" w:rsidR="001B0D2D" w:rsidRDefault="001B0D2D"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 xml:space="preserve">Custodial </w:t>
    </w:r>
    <w:r w:rsidRPr="00627992">
      <w:rPr>
        <w:color w:val="C00000"/>
      </w:rPr>
      <w:t>Op</w:t>
    </w:r>
    <w:r>
      <w:rPr>
        <w:color w:val="C00000"/>
      </w:rPr>
      <w:t>s</w:t>
    </w:r>
    <w:r w:rsidRPr="00627992">
      <w:rPr>
        <w:color w:val="C00000"/>
      </w:rPr>
      <w:t xml:space="preserve"> intranet page</w:t>
    </w:r>
    <w:r>
      <w:rPr>
        <w:color w:val="C00000"/>
      </w:rP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AFA16" w14:textId="77777777" w:rsidR="007A1F96" w:rsidRDefault="007A1F96" w:rsidP="00D06E62">
      <w:r>
        <w:separator/>
      </w:r>
    </w:p>
  </w:footnote>
  <w:footnote w:type="continuationSeparator" w:id="0">
    <w:p w14:paraId="0B9BD8B5" w14:textId="77777777" w:rsidR="007A1F96" w:rsidRDefault="007A1F96" w:rsidP="00D06E62">
      <w:r>
        <w:continuationSeparator/>
      </w:r>
    </w:p>
  </w:footnote>
  <w:footnote w:id="1">
    <w:p w14:paraId="4753680D" w14:textId="1F27F10C" w:rsidR="001B0D2D" w:rsidRDefault="001B0D2D" w:rsidP="006D2EFC">
      <w:pPr>
        <w:pStyle w:val="FootnoteText"/>
      </w:pPr>
      <w:r>
        <w:rPr>
          <w:rStyle w:val="FootnoteReference"/>
        </w:rPr>
        <w:footnoteRef/>
      </w:r>
      <w:r>
        <w:t xml:space="preserve"> </w:t>
      </w:r>
      <w:r w:rsidRPr="006D2EFC">
        <w:rPr>
          <w:i/>
        </w:rPr>
        <w:t>r 12a of the Working with Children (Criminal Record Checking) Regulations 2005</w:t>
      </w:r>
      <w:r>
        <w:t xml:space="preserve"> </w:t>
      </w:r>
    </w:p>
  </w:footnote>
  <w:footnote w:id="2">
    <w:p w14:paraId="2E6EF61A" w14:textId="609646D5" w:rsidR="001B0D2D" w:rsidRDefault="001B0D2D">
      <w:pPr>
        <w:pStyle w:val="FootnoteText"/>
      </w:pPr>
      <w:r>
        <w:rPr>
          <w:rStyle w:val="FootnoteReference"/>
        </w:rPr>
        <w:footnoteRef/>
      </w:r>
      <w:r>
        <w:t xml:space="preserve"> s 29 </w:t>
      </w:r>
      <w:r w:rsidRPr="008E5404">
        <w:rPr>
          <w:i/>
        </w:rPr>
        <w:t>Inspector of</w:t>
      </w:r>
      <w:r w:rsidRPr="008E5404">
        <w:t xml:space="preserve"> </w:t>
      </w:r>
      <w:r w:rsidRPr="008E5404">
        <w:rPr>
          <w:i/>
        </w:rPr>
        <w:t>Custodial Services Act 2003</w:t>
      </w:r>
    </w:p>
  </w:footnote>
  <w:footnote w:id="3">
    <w:p w14:paraId="5EF76DC9" w14:textId="79E85BC7" w:rsidR="001B0D2D" w:rsidRPr="00DA0C90" w:rsidRDefault="001B0D2D">
      <w:pPr>
        <w:pStyle w:val="FootnoteText"/>
        <w:rPr>
          <w:i/>
        </w:rPr>
      </w:pPr>
      <w:r>
        <w:rPr>
          <w:rStyle w:val="FootnoteReference"/>
        </w:rPr>
        <w:footnoteRef/>
      </w:r>
      <w:r>
        <w:t xml:space="preserve"> s 169 </w:t>
      </w:r>
      <w:r w:rsidRPr="00DA0C90">
        <w:rPr>
          <w:i/>
        </w:rPr>
        <w:t>Young Offenders Act 1994</w:t>
      </w:r>
    </w:p>
  </w:footnote>
  <w:footnote w:id="4">
    <w:p w14:paraId="7542D728" w14:textId="3109ED3F" w:rsidR="001B0D2D" w:rsidRPr="005F02B4" w:rsidRDefault="001B0D2D">
      <w:pPr>
        <w:pStyle w:val="FootnoteText"/>
        <w:rPr>
          <w:i/>
        </w:rPr>
      </w:pPr>
      <w:r>
        <w:rPr>
          <w:rStyle w:val="FootnoteReference"/>
        </w:rPr>
        <w:footnoteRef/>
      </w:r>
      <w:r>
        <w:t xml:space="preserve"> </w:t>
      </w:r>
      <w:r w:rsidRPr="005F02B4">
        <w:rPr>
          <w:i/>
        </w:rPr>
        <w:t>Parliamentary Commissioner Act 1971</w:t>
      </w:r>
    </w:p>
  </w:footnote>
  <w:footnote w:id="5">
    <w:p w14:paraId="323E17F8" w14:textId="07DC9285" w:rsidR="008A6474" w:rsidRDefault="008A6474">
      <w:pPr>
        <w:pStyle w:val="FootnoteText"/>
      </w:pPr>
      <w:r>
        <w:rPr>
          <w:rStyle w:val="FootnoteReference"/>
        </w:rPr>
        <w:footnoteRef/>
      </w:r>
      <w:r>
        <w:t xml:space="preserve"> </w:t>
      </w:r>
      <w:r w:rsidRPr="008A6474">
        <w:rPr>
          <w:i/>
          <w:iCs/>
        </w:rPr>
        <w:t>Young Offenders Act 1994</w:t>
      </w:r>
    </w:p>
  </w:footnote>
  <w:footnote w:id="6">
    <w:p w14:paraId="0E5FB502" w14:textId="77777777" w:rsidR="00522C4D" w:rsidRDefault="00522C4D" w:rsidP="00522C4D">
      <w:pPr>
        <w:pStyle w:val="FootnoteText"/>
      </w:pPr>
      <w:r>
        <w:rPr>
          <w:rStyle w:val="FootnoteReference"/>
        </w:rPr>
        <w:footnoteRef/>
      </w:r>
      <w:r>
        <w:t xml:space="preserve"> S.135 </w:t>
      </w:r>
      <w:r w:rsidRPr="00F65655">
        <w:rPr>
          <w:i/>
          <w:iCs/>
        </w:rPr>
        <w:t>Criminal Law (Mental Impairment) Act 2023</w:t>
      </w:r>
    </w:p>
  </w:footnote>
  <w:footnote w:id="7">
    <w:p w14:paraId="765088D9" w14:textId="21A52A5C" w:rsidR="00A749C6" w:rsidRDefault="00A749C6">
      <w:pPr>
        <w:pStyle w:val="FootnoteText"/>
      </w:pPr>
      <w:r>
        <w:rPr>
          <w:rStyle w:val="FootnoteReference"/>
        </w:rPr>
        <w:footnoteRef/>
      </w:r>
      <w:r>
        <w:t xml:space="preserve"> S28 </w:t>
      </w:r>
      <w:r w:rsidRPr="00F65655">
        <w:rPr>
          <w:i/>
          <w:iCs/>
        </w:rPr>
        <w:t>Criminal Law (Mental Impairment) Act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387E" w14:textId="77777777" w:rsidR="001B0D2D" w:rsidRDefault="00231A84">
    <w:pPr>
      <w:pStyle w:val="Header"/>
    </w:pPr>
    <w:r>
      <w:rPr>
        <w:noProof/>
      </w:rPr>
      <w:pict w14:anchorId="5C886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622.1pt;height:24.85pt;rotation:315;z-index:-251640832;mso-position-horizontal:center;mso-position-horizontal-relative:margin;mso-position-vertical:center;mso-position-vertical-relative:margin" o:allowincell="f" fillcolor="silver" stroked="f">
          <v:fill opacity=".5"/>
          <v:textpath style="font-family:&quot;Arial&quot;;font-size:1pt" string="Draft and not for further dissemination until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07AC" w14:textId="77777777" w:rsidR="001B0D2D" w:rsidRDefault="00231A84" w:rsidP="00663830">
    <w:pPr>
      <w:pStyle w:val="Header"/>
      <w:pBdr>
        <w:bottom w:val="single" w:sz="4" w:space="3" w:color="auto"/>
      </w:pBdr>
    </w:pPr>
    <w:r>
      <w:rPr>
        <w:noProof/>
      </w:rPr>
      <w:pict w14:anchorId="775BD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margin-left:0;margin-top:0;width:622.1pt;height:24.85pt;rotation:315;z-index:-251638784;mso-position-horizontal:center;mso-position-horizontal-relative:margin;mso-position-vertical:center;mso-position-vertical-relative:margin" o:allowincell="f" fillcolor="silver" stroked="f">
          <v:fill opacity=".5"/>
          <v:textpath style="font-family:&quot;Arial&quot;;font-size:1pt" string="Draft and not for further dissemination until approved"/>
          <w10:wrap anchorx="margin" anchory="margin"/>
        </v:shape>
      </w:pict>
    </w:r>
    <w:r w:rsidR="001B0D2D">
      <w:rPr>
        <w:noProof/>
      </w:rPr>
      <w:fldChar w:fldCharType="begin"/>
    </w:r>
    <w:r w:rsidR="001B0D2D">
      <w:rPr>
        <w:noProof/>
      </w:rPr>
      <w:instrText xml:space="preserve"> STYLEREF  Title  \* MERGEFORMAT </w:instrText>
    </w:r>
    <w:r w:rsidR="001B0D2D">
      <w:rPr>
        <w:noProof/>
      </w:rPr>
      <w:fldChar w:fldCharType="separate"/>
    </w:r>
    <w:r w:rsidR="001B0D2D">
      <w:rPr>
        <w:noProof/>
      </w:rPr>
      <w:t>COPP 11.3 Official Visitors</w:t>
    </w:r>
    <w:r w:rsidR="001B0D2D">
      <w:rPr>
        <w:noProof/>
      </w:rPr>
      <w:fldChar w:fldCharType="end"/>
    </w:r>
    <w:r w:rsidR="001B0D2D">
      <w:rPr>
        <w:noProof/>
      </w:rPr>
      <w:t xml:space="preserve"> &lt;v x.x&gt;</w:t>
    </w:r>
  </w:p>
  <w:p w14:paraId="14F10BEE" w14:textId="77777777" w:rsidR="001B0D2D" w:rsidRDefault="001B0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87DB" w14:textId="18ADBCED" w:rsidR="001B0D2D" w:rsidRDefault="001B0D2D">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30D735EF" wp14:editId="4B3CD350">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42F54E73" w14:textId="77777777" w:rsidR="001B0D2D" w:rsidRPr="00464E72" w:rsidRDefault="001B0D2D"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D735EF"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42F54E73" w14:textId="77777777" w:rsidR="001B0D2D" w:rsidRPr="00464E72" w:rsidRDefault="001B0D2D"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77837475" wp14:editId="0917A8E3">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ED861" w14:textId="77777777" w:rsidR="001B0D2D" w:rsidRDefault="001B0D2D"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37475"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4BDED861" w14:textId="77777777" w:rsidR="001B0D2D" w:rsidRDefault="001B0D2D"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6BB6D405" wp14:editId="5FF0AF90">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C5297" w14:textId="77777777" w:rsidR="001B0D2D" w:rsidRDefault="00231A84">
    <w:pPr>
      <w:pStyle w:val="Header"/>
    </w:pPr>
    <w:r>
      <w:rPr>
        <w:noProof/>
      </w:rPr>
      <w:pict w14:anchorId="2F8C0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0;margin-top:0;width:622.1pt;height:24.85pt;rotation:315;z-index:-251634688;mso-position-horizontal:center;mso-position-horizontal-relative:margin;mso-position-vertical:center;mso-position-vertical-relative:margin" o:allowincell="f" fillcolor="silver" stroked="f">
          <v:fill opacity=".5"/>
          <v:textpath style="font-family:&quot;Arial&quot;;font-size:1pt" string="Draft and not for further dissemination until approv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D30A" w14:textId="41ADB8BE" w:rsidR="001B0D2D" w:rsidRDefault="001B0D2D"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231A84">
      <w:rPr>
        <w:noProof/>
      </w:rPr>
      <w:t>COPP 11.3 Official Visitors</w:t>
    </w:r>
    <w:r>
      <w:rPr>
        <w:noProof/>
      </w:rPr>
      <w:fldChar w:fldCharType="end"/>
    </w:r>
    <w:r>
      <w:rPr>
        <w:noProof/>
      </w:rPr>
      <w:t xml:space="preserve"> v</w:t>
    </w:r>
    <w:r w:rsidR="002D7913">
      <w:rPr>
        <w:noProof/>
      </w:rPr>
      <w:t>3</w:t>
    </w:r>
    <w:r>
      <w:rPr>
        <w:noProof/>
      </w:rPr>
      <w:t xml:space="preserve">.0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8527" w14:textId="77777777" w:rsidR="001B0D2D" w:rsidRDefault="00231A84">
    <w:pPr>
      <w:pStyle w:val="Header"/>
    </w:pPr>
    <w:r>
      <w:rPr>
        <w:noProof/>
      </w:rPr>
      <w:pict w14:anchorId="734F4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622.1pt;height:24.85pt;rotation:315;z-index:-251636736;mso-position-horizontal:center;mso-position-horizontal-relative:margin;mso-position-vertical:center;mso-position-vertical-relative:margin" o:allowincell="f" fillcolor="silver" stroked="f">
          <v:fill opacity=".5"/>
          <v:textpath style="font-family:&quot;Arial&quot;;font-size:1pt" string="Draft and not for further dissemination until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96B69"/>
    <w:multiLevelType w:val="hybridMultilevel"/>
    <w:tmpl w:val="A89CDFEA"/>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8113D"/>
    <w:multiLevelType w:val="multilevel"/>
    <w:tmpl w:val="5080A83C"/>
    <w:lvl w:ilvl="0">
      <w:start w:val="1"/>
      <w:numFmt w:val="decimal"/>
      <w:pStyle w:val="Heading1"/>
      <w:lvlText w:val="%1"/>
      <w:lvlJc w:val="left"/>
      <w:pPr>
        <w:ind w:left="716" w:hanging="432"/>
      </w:pPr>
    </w:lvl>
    <w:lvl w:ilvl="1">
      <w:start w:val="1"/>
      <w:numFmt w:val="decimal"/>
      <w:pStyle w:val="Heading2"/>
      <w:lvlText w:val="%1.%2"/>
      <w:lvlJc w:val="left"/>
      <w:pPr>
        <w:ind w:left="576" w:hanging="576"/>
      </w:pPr>
      <w:rPr>
        <w:sz w:val="24"/>
        <w:szCs w:val="24"/>
      </w:r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4E5"/>
    <w:multiLevelType w:val="hybridMultilevel"/>
    <w:tmpl w:val="EF902E20"/>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42162"/>
    <w:multiLevelType w:val="hybridMultilevel"/>
    <w:tmpl w:val="50E82CBA"/>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3F5791"/>
    <w:multiLevelType w:val="hybridMultilevel"/>
    <w:tmpl w:val="75001BA2"/>
    <w:lvl w:ilvl="0" w:tplc="79B47C78">
      <w:numFmt w:val="bullet"/>
      <w:lvlText w:val="-"/>
      <w:lvlJc w:val="left"/>
      <w:pPr>
        <w:ind w:left="1794" w:hanging="360"/>
      </w:pPr>
      <w:rPr>
        <w:rFonts w:ascii="Arial" w:eastAsia="MS Mincho" w:hAnsi="Arial" w:cs="Aria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6" w15:restartNumberingAfterBreak="0">
    <w:nsid w:val="11824E6B"/>
    <w:multiLevelType w:val="hybridMultilevel"/>
    <w:tmpl w:val="FBFA2D5A"/>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945255"/>
    <w:multiLevelType w:val="hybridMultilevel"/>
    <w:tmpl w:val="84147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C7748A"/>
    <w:multiLevelType w:val="hybridMultilevel"/>
    <w:tmpl w:val="CE5AD6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050039"/>
    <w:multiLevelType w:val="hybridMultilevel"/>
    <w:tmpl w:val="FFBA4596"/>
    <w:lvl w:ilvl="0" w:tplc="972CF9DC">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974F0D"/>
    <w:multiLevelType w:val="hybridMultilevel"/>
    <w:tmpl w:val="BDEA3738"/>
    <w:lvl w:ilvl="0" w:tplc="349E0A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102DA2"/>
    <w:multiLevelType w:val="hybridMultilevel"/>
    <w:tmpl w:val="C4265DC6"/>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AE1364"/>
    <w:multiLevelType w:val="hybridMultilevel"/>
    <w:tmpl w:val="12769032"/>
    <w:lvl w:ilvl="0" w:tplc="349E0A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A5041D"/>
    <w:multiLevelType w:val="hybridMultilevel"/>
    <w:tmpl w:val="165E8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CF5135"/>
    <w:multiLevelType w:val="hybridMultilevel"/>
    <w:tmpl w:val="59CE87B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4409DC"/>
    <w:multiLevelType w:val="hybridMultilevel"/>
    <w:tmpl w:val="F558E374"/>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8E0F75"/>
    <w:multiLevelType w:val="hybridMultilevel"/>
    <w:tmpl w:val="E92491E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141AE1"/>
    <w:multiLevelType w:val="hybridMultilevel"/>
    <w:tmpl w:val="102A8E7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426C7E"/>
    <w:multiLevelType w:val="hybridMultilevel"/>
    <w:tmpl w:val="585E7B78"/>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306BD7"/>
    <w:multiLevelType w:val="hybridMultilevel"/>
    <w:tmpl w:val="BCD4A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684C64"/>
    <w:multiLevelType w:val="hybridMultilevel"/>
    <w:tmpl w:val="FF72878E"/>
    <w:lvl w:ilvl="0" w:tplc="C74C529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4CF14C9"/>
    <w:multiLevelType w:val="hybridMultilevel"/>
    <w:tmpl w:val="35D69B36"/>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EC0E32"/>
    <w:multiLevelType w:val="hybridMultilevel"/>
    <w:tmpl w:val="186C46F0"/>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10545C"/>
    <w:multiLevelType w:val="hybridMultilevel"/>
    <w:tmpl w:val="D944BE0E"/>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DD594D"/>
    <w:multiLevelType w:val="hybridMultilevel"/>
    <w:tmpl w:val="F0FE00F2"/>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7139080">
    <w:abstractNumId w:val="2"/>
  </w:num>
  <w:num w:numId="2" w16cid:durableId="157356118">
    <w:abstractNumId w:val="0"/>
  </w:num>
  <w:num w:numId="3" w16cid:durableId="1481313198">
    <w:abstractNumId w:val="23"/>
  </w:num>
  <w:num w:numId="4" w16cid:durableId="462967485">
    <w:abstractNumId w:val="7"/>
  </w:num>
  <w:num w:numId="5" w16cid:durableId="407267541">
    <w:abstractNumId w:val="12"/>
  </w:num>
  <w:num w:numId="6" w16cid:durableId="725374209">
    <w:abstractNumId w:val="10"/>
  </w:num>
  <w:num w:numId="7" w16cid:durableId="159468792">
    <w:abstractNumId w:val="20"/>
  </w:num>
  <w:num w:numId="8" w16cid:durableId="1137600906">
    <w:abstractNumId w:val="13"/>
  </w:num>
  <w:num w:numId="9" w16cid:durableId="566259637">
    <w:abstractNumId w:val="9"/>
  </w:num>
  <w:num w:numId="10" w16cid:durableId="213545841">
    <w:abstractNumId w:val="8"/>
  </w:num>
  <w:num w:numId="11" w16cid:durableId="1758599200">
    <w:abstractNumId w:val="19"/>
  </w:num>
  <w:num w:numId="12" w16cid:durableId="1355230317">
    <w:abstractNumId w:val="14"/>
  </w:num>
  <w:num w:numId="13" w16cid:durableId="1806312535">
    <w:abstractNumId w:val="11"/>
  </w:num>
  <w:num w:numId="14" w16cid:durableId="985007437">
    <w:abstractNumId w:val="25"/>
  </w:num>
  <w:num w:numId="15" w16cid:durableId="369719998">
    <w:abstractNumId w:val="21"/>
  </w:num>
  <w:num w:numId="16" w16cid:durableId="3674616">
    <w:abstractNumId w:val="15"/>
  </w:num>
  <w:num w:numId="17" w16cid:durableId="1887335403">
    <w:abstractNumId w:val="1"/>
  </w:num>
  <w:num w:numId="18" w16cid:durableId="189731763">
    <w:abstractNumId w:val="24"/>
  </w:num>
  <w:num w:numId="19" w16cid:durableId="710349467">
    <w:abstractNumId w:val="6"/>
  </w:num>
  <w:num w:numId="20" w16cid:durableId="1373916251">
    <w:abstractNumId w:val="22"/>
  </w:num>
  <w:num w:numId="21" w16cid:durableId="743719559">
    <w:abstractNumId w:val="3"/>
  </w:num>
  <w:num w:numId="22" w16cid:durableId="1733037234">
    <w:abstractNumId w:val="4"/>
  </w:num>
  <w:num w:numId="23" w16cid:durableId="1682703941">
    <w:abstractNumId w:val="18"/>
  </w:num>
  <w:num w:numId="24" w16cid:durableId="812983100">
    <w:abstractNumId w:val="16"/>
  </w:num>
  <w:num w:numId="25" w16cid:durableId="1287665121">
    <w:abstractNumId w:val="5"/>
  </w:num>
  <w:num w:numId="26" w16cid:durableId="1632858786">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NM2kUmKiTaYFV+5PxVTlce1l/4xhLzP1BHSRi4QBoXikyeQ+qyzYz8Wo7hXuE7z+0Ghn51rhaF7JXNvf4/X5dw==" w:salt="31HWjXZptaQi7mU3aSqM5Q=="/>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AB250B"/>
    <w:rsid w:val="000028A7"/>
    <w:rsid w:val="00004781"/>
    <w:rsid w:val="00004AEE"/>
    <w:rsid w:val="00005009"/>
    <w:rsid w:val="00005C82"/>
    <w:rsid w:val="00007FCB"/>
    <w:rsid w:val="00010AB1"/>
    <w:rsid w:val="00011BFD"/>
    <w:rsid w:val="000134B5"/>
    <w:rsid w:val="00014657"/>
    <w:rsid w:val="0001476E"/>
    <w:rsid w:val="00014CF9"/>
    <w:rsid w:val="00014ED4"/>
    <w:rsid w:val="0001603D"/>
    <w:rsid w:val="00016D1F"/>
    <w:rsid w:val="000173C8"/>
    <w:rsid w:val="00017B76"/>
    <w:rsid w:val="0002049E"/>
    <w:rsid w:val="0002092C"/>
    <w:rsid w:val="00021391"/>
    <w:rsid w:val="00021AAA"/>
    <w:rsid w:val="00022736"/>
    <w:rsid w:val="00022F8A"/>
    <w:rsid w:val="00023F9B"/>
    <w:rsid w:val="00026881"/>
    <w:rsid w:val="0002706C"/>
    <w:rsid w:val="0003124F"/>
    <w:rsid w:val="000319D0"/>
    <w:rsid w:val="00031DDF"/>
    <w:rsid w:val="00032B84"/>
    <w:rsid w:val="00033CF2"/>
    <w:rsid w:val="00033E57"/>
    <w:rsid w:val="00035447"/>
    <w:rsid w:val="000359D4"/>
    <w:rsid w:val="000364B2"/>
    <w:rsid w:val="000402E5"/>
    <w:rsid w:val="00042E29"/>
    <w:rsid w:val="00043DE0"/>
    <w:rsid w:val="00043DEA"/>
    <w:rsid w:val="00043F3F"/>
    <w:rsid w:val="000451F0"/>
    <w:rsid w:val="00045F51"/>
    <w:rsid w:val="000468BF"/>
    <w:rsid w:val="000476B9"/>
    <w:rsid w:val="00050FD8"/>
    <w:rsid w:val="000517CC"/>
    <w:rsid w:val="0005465C"/>
    <w:rsid w:val="00054D42"/>
    <w:rsid w:val="00055BFC"/>
    <w:rsid w:val="00055DD0"/>
    <w:rsid w:val="000571BF"/>
    <w:rsid w:val="00057421"/>
    <w:rsid w:val="00057A3B"/>
    <w:rsid w:val="00057D78"/>
    <w:rsid w:val="0006237F"/>
    <w:rsid w:val="00062B32"/>
    <w:rsid w:val="00064585"/>
    <w:rsid w:val="00064F47"/>
    <w:rsid w:val="000659BC"/>
    <w:rsid w:val="00066037"/>
    <w:rsid w:val="00066938"/>
    <w:rsid w:val="000720B6"/>
    <w:rsid w:val="00072A47"/>
    <w:rsid w:val="000750E4"/>
    <w:rsid w:val="000755EE"/>
    <w:rsid w:val="000756D6"/>
    <w:rsid w:val="00075A66"/>
    <w:rsid w:val="00076487"/>
    <w:rsid w:val="00077A8C"/>
    <w:rsid w:val="00080D32"/>
    <w:rsid w:val="00080EEE"/>
    <w:rsid w:val="00082AD8"/>
    <w:rsid w:val="00082B76"/>
    <w:rsid w:val="00083052"/>
    <w:rsid w:val="0008345C"/>
    <w:rsid w:val="0008353D"/>
    <w:rsid w:val="00083F59"/>
    <w:rsid w:val="00085DBD"/>
    <w:rsid w:val="00086FD1"/>
    <w:rsid w:val="000874FB"/>
    <w:rsid w:val="00087C28"/>
    <w:rsid w:val="000909D4"/>
    <w:rsid w:val="00091739"/>
    <w:rsid w:val="000925A5"/>
    <w:rsid w:val="00092F11"/>
    <w:rsid w:val="0009481D"/>
    <w:rsid w:val="000953BA"/>
    <w:rsid w:val="0009592D"/>
    <w:rsid w:val="00095ACF"/>
    <w:rsid w:val="00095F42"/>
    <w:rsid w:val="00097189"/>
    <w:rsid w:val="00097657"/>
    <w:rsid w:val="000A013B"/>
    <w:rsid w:val="000A0DDE"/>
    <w:rsid w:val="000A1764"/>
    <w:rsid w:val="000A1BB8"/>
    <w:rsid w:val="000A270F"/>
    <w:rsid w:val="000A3093"/>
    <w:rsid w:val="000A33A1"/>
    <w:rsid w:val="000A3EB9"/>
    <w:rsid w:val="000A45EB"/>
    <w:rsid w:val="000A543B"/>
    <w:rsid w:val="000A647F"/>
    <w:rsid w:val="000A71E9"/>
    <w:rsid w:val="000A78E6"/>
    <w:rsid w:val="000B11B8"/>
    <w:rsid w:val="000B1774"/>
    <w:rsid w:val="000B2102"/>
    <w:rsid w:val="000B476A"/>
    <w:rsid w:val="000B4BCC"/>
    <w:rsid w:val="000B545E"/>
    <w:rsid w:val="000B5945"/>
    <w:rsid w:val="000B6320"/>
    <w:rsid w:val="000B69E7"/>
    <w:rsid w:val="000C064A"/>
    <w:rsid w:val="000C10E3"/>
    <w:rsid w:val="000C1186"/>
    <w:rsid w:val="000C2213"/>
    <w:rsid w:val="000C5E6A"/>
    <w:rsid w:val="000C6B11"/>
    <w:rsid w:val="000C7165"/>
    <w:rsid w:val="000D008C"/>
    <w:rsid w:val="000D288A"/>
    <w:rsid w:val="000D3DD4"/>
    <w:rsid w:val="000D5619"/>
    <w:rsid w:val="000D67E2"/>
    <w:rsid w:val="000D69A3"/>
    <w:rsid w:val="000D73D0"/>
    <w:rsid w:val="000E036E"/>
    <w:rsid w:val="000E045B"/>
    <w:rsid w:val="000E0C2D"/>
    <w:rsid w:val="000E2E2E"/>
    <w:rsid w:val="000E2FC8"/>
    <w:rsid w:val="000E4D7C"/>
    <w:rsid w:val="000E62CE"/>
    <w:rsid w:val="000E65FD"/>
    <w:rsid w:val="000E6CAC"/>
    <w:rsid w:val="000E6E57"/>
    <w:rsid w:val="000E6E83"/>
    <w:rsid w:val="000E79FF"/>
    <w:rsid w:val="000E7B7D"/>
    <w:rsid w:val="000E7DB9"/>
    <w:rsid w:val="000F36DB"/>
    <w:rsid w:val="000F4D0E"/>
    <w:rsid w:val="000F647D"/>
    <w:rsid w:val="000F7531"/>
    <w:rsid w:val="001003E4"/>
    <w:rsid w:val="00102FB0"/>
    <w:rsid w:val="001035D6"/>
    <w:rsid w:val="0010431C"/>
    <w:rsid w:val="00107F17"/>
    <w:rsid w:val="00110500"/>
    <w:rsid w:val="0011056F"/>
    <w:rsid w:val="0011143E"/>
    <w:rsid w:val="00111D76"/>
    <w:rsid w:val="00112AE8"/>
    <w:rsid w:val="001132B8"/>
    <w:rsid w:val="00114A10"/>
    <w:rsid w:val="00114B40"/>
    <w:rsid w:val="0011510E"/>
    <w:rsid w:val="00115615"/>
    <w:rsid w:val="001158E9"/>
    <w:rsid w:val="001173F7"/>
    <w:rsid w:val="00117800"/>
    <w:rsid w:val="001203F0"/>
    <w:rsid w:val="00120508"/>
    <w:rsid w:val="001207AE"/>
    <w:rsid w:val="00121080"/>
    <w:rsid w:val="00122E39"/>
    <w:rsid w:val="00126481"/>
    <w:rsid w:val="00126611"/>
    <w:rsid w:val="0012703F"/>
    <w:rsid w:val="00131037"/>
    <w:rsid w:val="001313C3"/>
    <w:rsid w:val="00131F3C"/>
    <w:rsid w:val="00133A9B"/>
    <w:rsid w:val="00133EBC"/>
    <w:rsid w:val="0013430A"/>
    <w:rsid w:val="00134A1A"/>
    <w:rsid w:val="00140054"/>
    <w:rsid w:val="00141425"/>
    <w:rsid w:val="00144A1B"/>
    <w:rsid w:val="00145A2C"/>
    <w:rsid w:val="00146739"/>
    <w:rsid w:val="001473F9"/>
    <w:rsid w:val="00147839"/>
    <w:rsid w:val="00150099"/>
    <w:rsid w:val="0015363C"/>
    <w:rsid w:val="00154E59"/>
    <w:rsid w:val="00155864"/>
    <w:rsid w:val="00155CBD"/>
    <w:rsid w:val="00155FC6"/>
    <w:rsid w:val="00157FFB"/>
    <w:rsid w:val="00160B8F"/>
    <w:rsid w:val="00161876"/>
    <w:rsid w:val="00162B00"/>
    <w:rsid w:val="00162B9D"/>
    <w:rsid w:val="00164B4A"/>
    <w:rsid w:val="00165ED2"/>
    <w:rsid w:val="00170102"/>
    <w:rsid w:val="00170469"/>
    <w:rsid w:val="001737E9"/>
    <w:rsid w:val="00174199"/>
    <w:rsid w:val="001757E8"/>
    <w:rsid w:val="00176ABB"/>
    <w:rsid w:val="00181A86"/>
    <w:rsid w:val="001825CA"/>
    <w:rsid w:val="00182C3D"/>
    <w:rsid w:val="001832FD"/>
    <w:rsid w:val="00184128"/>
    <w:rsid w:val="001846BF"/>
    <w:rsid w:val="001852C2"/>
    <w:rsid w:val="00186DFD"/>
    <w:rsid w:val="00187059"/>
    <w:rsid w:val="00187C8B"/>
    <w:rsid w:val="00187CE5"/>
    <w:rsid w:val="00192231"/>
    <w:rsid w:val="00193880"/>
    <w:rsid w:val="00194204"/>
    <w:rsid w:val="001945FD"/>
    <w:rsid w:val="00195522"/>
    <w:rsid w:val="0019674F"/>
    <w:rsid w:val="001A1BFD"/>
    <w:rsid w:val="001A1FF6"/>
    <w:rsid w:val="001A2DD6"/>
    <w:rsid w:val="001A3823"/>
    <w:rsid w:val="001A3BB1"/>
    <w:rsid w:val="001A47A9"/>
    <w:rsid w:val="001A4DF7"/>
    <w:rsid w:val="001A5233"/>
    <w:rsid w:val="001A68F1"/>
    <w:rsid w:val="001A72FE"/>
    <w:rsid w:val="001B0BB0"/>
    <w:rsid w:val="001B0D2D"/>
    <w:rsid w:val="001B3823"/>
    <w:rsid w:val="001B3C31"/>
    <w:rsid w:val="001B3CE8"/>
    <w:rsid w:val="001B4C52"/>
    <w:rsid w:val="001B650B"/>
    <w:rsid w:val="001B6D71"/>
    <w:rsid w:val="001B7131"/>
    <w:rsid w:val="001C1CE7"/>
    <w:rsid w:val="001C20EA"/>
    <w:rsid w:val="001C2C33"/>
    <w:rsid w:val="001C3809"/>
    <w:rsid w:val="001C585C"/>
    <w:rsid w:val="001C591A"/>
    <w:rsid w:val="001C79D3"/>
    <w:rsid w:val="001D09D8"/>
    <w:rsid w:val="001D0B92"/>
    <w:rsid w:val="001D1337"/>
    <w:rsid w:val="001D14CB"/>
    <w:rsid w:val="001D19F3"/>
    <w:rsid w:val="001D28A5"/>
    <w:rsid w:val="001D2A0E"/>
    <w:rsid w:val="001D39A5"/>
    <w:rsid w:val="001D3B73"/>
    <w:rsid w:val="001D3CDE"/>
    <w:rsid w:val="001E1872"/>
    <w:rsid w:val="001E4BAA"/>
    <w:rsid w:val="001E4FC0"/>
    <w:rsid w:val="001E5BEF"/>
    <w:rsid w:val="001E5D15"/>
    <w:rsid w:val="001E5DE3"/>
    <w:rsid w:val="001E5FBB"/>
    <w:rsid w:val="001F082B"/>
    <w:rsid w:val="001F0942"/>
    <w:rsid w:val="001F0DCB"/>
    <w:rsid w:val="001F135F"/>
    <w:rsid w:val="001F5140"/>
    <w:rsid w:val="001F5E51"/>
    <w:rsid w:val="001F7A15"/>
    <w:rsid w:val="002000F5"/>
    <w:rsid w:val="00201CA9"/>
    <w:rsid w:val="00202073"/>
    <w:rsid w:val="002021C3"/>
    <w:rsid w:val="002031E5"/>
    <w:rsid w:val="0020351E"/>
    <w:rsid w:val="00204BCA"/>
    <w:rsid w:val="002051BD"/>
    <w:rsid w:val="00207764"/>
    <w:rsid w:val="00207BF2"/>
    <w:rsid w:val="00207F83"/>
    <w:rsid w:val="0021021B"/>
    <w:rsid w:val="00210E84"/>
    <w:rsid w:val="0021252F"/>
    <w:rsid w:val="00212A98"/>
    <w:rsid w:val="00214426"/>
    <w:rsid w:val="002146E4"/>
    <w:rsid w:val="00216447"/>
    <w:rsid w:val="002178FA"/>
    <w:rsid w:val="002201EC"/>
    <w:rsid w:val="002207F1"/>
    <w:rsid w:val="00220852"/>
    <w:rsid w:val="00220CEE"/>
    <w:rsid w:val="00221DF9"/>
    <w:rsid w:val="00223A6E"/>
    <w:rsid w:val="00224178"/>
    <w:rsid w:val="00224792"/>
    <w:rsid w:val="0022589B"/>
    <w:rsid w:val="00225EBC"/>
    <w:rsid w:val="00226732"/>
    <w:rsid w:val="00226E74"/>
    <w:rsid w:val="002277F0"/>
    <w:rsid w:val="00227D7E"/>
    <w:rsid w:val="00230732"/>
    <w:rsid w:val="00231A84"/>
    <w:rsid w:val="00232112"/>
    <w:rsid w:val="0023406D"/>
    <w:rsid w:val="00234A23"/>
    <w:rsid w:val="002402A7"/>
    <w:rsid w:val="00240431"/>
    <w:rsid w:val="00240BDF"/>
    <w:rsid w:val="00241E3E"/>
    <w:rsid w:val="00242529"/>
    <w:rsid w:val="002429D6"/>
    <w:rsid w:val="00243199"/>
    <w:rsid w:val="002453A7"/>
    <w:rsid w:val="002457AA"/>
    <w:rsid w:val="00245869"/>
    <w:rsid w:val="00247121"/>
    <w:rsid w:val="0024737D"/>
    <w:rsid w:val="00250502"/>
    <w:rsid w:val="00250C62"/>
    <w:rsid w:val="00250EC8"/>
    <w:rsid w:val="00251485"/>
    <w:rsid w:val="00251DEF"/>
    <w:rsid w:val="00252646"/>
    <w:rsid w:val="0025284B"/>
    <w:rsid w:val="00252973"/>
    <w:rsid w:val="00254316"/>
    <w:rsid w:val="0025609F"/>
    <w:rsid w:val="0025670A"/>
    <w:rsid w:val="00260A0C"/>
    <w:rsid w:val="00262D88"/>
    <w:rsid w:val="00263DF2"/>
    <w:rsid w:val="002646DD"/>
    <w:rsid w:val="0026513E"/>
    <w:rsid w:val="0026519A"/>
    <w:rsid w:val="0026521C"/>
    <w:rsid w:val="00265816"/>
    <w:rsid w:val="002721C7"/>
    <w:rsid w:val="00272538"/>
    <w:rsid w:val="002729F9"/>
    <w:rsid w:val="00272B77"/>
    <w:rsid w:val="00273EC1"/>
    <w:rsid w:val="002742DB"/>
    <w:rsid w:val="0027609B"/>
    <w:rsid w:val="00277C4A"/>
    <w:rsid w:val="002801C4"/>
    <w:rsid w:val="002803A0"/>
    <w:rsid w:val="002806C9"/>
    <w:rsid w:val="0028113A"/>
    <w:rsid w:val="002839C3"/>
    <w:rsid w:val="002844BB"/>
    <w:rsid w:val="00285795"/>
    <w:rsid w:val="00287878"/>
    <w:rsid w:val="0029068E"/>
    <w:rsid w:val="00290C7F"/>
    <w:rsid w:val="0029103F"/>
    <w:rsid w:val="00295405"/>
    <w:rsid w:val="002962AB"/>
    <w:rsid w:val="002A059A"/>
    <w:rsid w:val="002A0D7D"/>
    <w:rsid w:val="002A1017"/>
    <w:rsid w:val="002A7DC4"/>
    <w:rsid w:val="002B0041"/>
    <w:rsid w:val="002B02B8"/>
    <w:rsid w:val="002B09BA"/>
    <w:rsid w:val="002B171B"/>
    <w:rsid w:val="002B22B9"/>
    <w:rsid w:val="002B6480"/>
    <w:rsid w:val="002B6481"/>
    <w:rsid w:val="002B70B7"/>
    <w:rsid w:val="002B74B4"/>
    <w:rsid w:val="002B79FE"/>
    <w:rsid w:val="002C0878"/>
    <w:rsid w:val="002C0AAA"/>
    <w:rsid w:val="002C1301"/>
    <w:rsid w:val="002C3474"/>
    <w:rsid w:val="002C3B8E"/>
    <w:rsid w:val="002C41D3"/>
    <w:rsid w:val="002C5FC6"/>
    <w:rsid w:val="002C7D54"/>
    <w:rsid w:val="002D04EE"/>
    <w:rsid w:val="002D0BBC"/>
    <w:rsid w:val="002D0BC7"/>
    <w:rsid w:val="002D1CFC"/>
    <w:rsid w:val="002D3126"/>
    <w:rsid w:val="002D38B7"/>
    <w:rsid w:val="002D3A6F"/>
    <w:rsid w:val="002D52A7"/>
    <w:rsid w:val="002D562B"/>
    <w:rsid w:val="002D5D97"/>
    <w:rsid w:val="002D74C0"/>
    <w:rsid w:val="002D7801"/>
    <w:rsid w:val="002D7913"/>
    <w:rsid w:val="002D7BC7"/>
    <w:rsid w:val="002E0A00"/>
    <w:rsid w:val="002E1730"/>
    <w:rsid w:val="002E1FA4"/>
    <w:rsid w:val="002E5756"/>
    <w:rsid w:val="002E60A7"/>
    <w:rsid w:val="002E6F7B"/>
    <w:rsid w:val="002F0D72"/>
    <w:rsid w:val="002F13BB"/>
    <w:rsid w:val="002F1431"/>
    <w:rsid w:val="002F3F11"/>
    <w:rsid w:val="002F43BA"/>
    <w:rsid w:val="002F4DD2"/>
    <w:rsid w:val="002F7EDB"/>
    <w:rsid w:val="0030025F"/>
    <w:rsid w:val="00300A8E"/>
    <w:rsid w:val="00302144"/>
    <w:rsid w:val="00302597"/>
    <w:rsid w:val="00302B32"/>
    <w:rsid w:val="0030440D"/>
    <w:rsid w:val="00304A80"/>
    <w:rsid w:val="003066DF"/>
    <w:rsid w:val="00307964"/>
    <w:rsid w:val="003101F3"/>
    <w:rsid w:val="003105AE"/>
    <w:rsid w:val="00310722"/>
    <w:rsid w:val="00313458"/>
    <w:rsid w:val="0031567E"/>
    <w:rsid w:val="003178FA"/>
    <w:rsid w:val="003201D7"/>
    <w:rsid w:val="00320579"/>
    <w:rsid w:val="00322143"/>
    <w:rsid w:val="00322BBA"/>
    <w:rsid w:val="00324A26"/>
    <w:rsid w:val="0032520B"/>
    <w:rsid w:val="00327F9A"/>
    <w:rsid w:val="0033013D"/>
    <w:rsid w:val="00330250"/>
    <w:rsid w:val="0033096B"/>
    <w:rsid w:val="0033251D"/>
    <w:rsid w:val="00332AE3"/>
    <w:rsid w:val="00332DE0"/>
    <w:rsid w:val="00332FC8"/>
    <w:rsid w:val="0033484E"/>
    <w:rsid w:val="003349C8"/>
    <w:rsid w:val="00335834"/>
    <w:rsid w:val="0033605E"/>
    <w:rsid w:val="0033674A"/>
    <w:rsid w:val="00336CE9"/>
    <w:rsid w:val="003373F7"/>
    <w:rsid w:val="003375B4"/>
    <w:rsid w:val="00337D28"/>
    <w:rsid w:val="00337FBC"/>
    <w:rsid w:val="00344AD7"/>
    <w:rsid w:val="003456AB"/>
    <w:rsid w:val="003473D8"/>
    <w:rsid w:val="00350457"/>
    <w:rsid w:val="003523DE"/>
    <w:rsid w:val="0035269B"/>
    <w:rsid w:val="003538FD"/>
    <w:rsid w:val="00354D87"/>
    <w:rsid w:val="00354D9D"/>
    <w:rsid w:val="003551B2"/>
    <w:rsid w:val="00355790"/>
    <w:rsid w:val="00356FE0"/>
    <w:rsid w:val="003570BF"/>
    <w:rsid w:val="0035786F"/>
    <w:rsid w:val="003607D9"/>
    <w:rsid w:val="00360B8C"/>
    <w:rsid w:val="00360E31"/>
    <w:rsid w:val="00361799"/>
    <w:rsid w:val="00361CCF"/>
    <w:rsid w:val="00364B89"/>
    <w:rsid w:val="003652EC"/>
    <w:rsid w:val="00365BC2"/>
    <w:rsid w:val="00366183"/>
    <w:rsid w:val="003674B6"/>
    <w:rsid w:val="00367F3F"/>
    <w:rsid w:val="00370D2A"/>
    <w:rsid w:val="003720FB"/>
    <w:rsid w:val="0037347A"/>
    <w:rsid w:val="00373D45"/>
    <w:rsid w:val="003742E4"/>
    <w:rsid w:val="0037447E"/>
    <w:rsid w:val="003749DD"/>
    <w:rsid w:val="00375D1B"/>
    <w:rsid w:val="00376CBB"/>
    <w:rsid w:val="003772CA"/>
    <w:rsid w:val="0037751C"/>
    <w:rsid w:val="00380258"/>
    <w:rsid w:val="00380327"/>
    <w:rsid w:val="00380514"/>
    <w:rsid w:val="00381530"/>
    <w:rsid w:val="00382307"/>
    <w:rsid w:val="0038248E"/>
    <w:rsid w:val="00386341"/>
    <w:rsid w:val="00386B47"/>
    <w:rsid w:val="003901DD"/>
    <w:rsid w:val="003924F7"/>
    <w:rsid w:val="003929A8"/>
    <w:rsid w:val="003935DB"/>
    <w:rsid w:val="00394351"/>
    <w:rsid w:val="00394AEE"/>
    <w:rsid w:val="003971D6"/>
    <w:rsid w:val="003A0140"/>
    <w:rsid w:val="003A35B5"/>
    <w:rsid w:val="003A4EF2"/>
    <w:rsid w:val="003B0E4A"/>
    <w:rsid w:val="003B3439"/>
    <w:rsid w:val="003B645F"/>
    <w:rsid w:val="003B6CF9"/>
    <w:rsid w:val="003B7481"/>
    <w:rsid w:val="003B76EC"/>
    <w:rsid w:val="003C19BB"/>
    <w:rsid w:val="003C1B90"/>
    <w:rsid w:val="003C245D"/>
    <w:rsid w:val="003C495C"/>
    <w:rsid w:val="003C4C27"/>
    <w:rsid w:val="003C69E3"/>
    <w:rsid w:val="003C6BD6"/>
    <w:rsid w:val="003C7B19"/>
    <w:rsid w:val="003D281F"/>
    <w:rsid w:val="003D32C4"/>
    <w:rsid w:val="003D56A2"/>
    <w:rsid w:val="003D5A4C"/>
    <w:rsid w:val="003D601E"/>
    <w:rsid w:val="003D708E"/>
    <w:rsid w:val="003D7767"/>
    <w:rsid w:val="003E03F2"/>
    <w:rsid w:val="003E096D"/>
    <w:rsid w:val="003E10D2"/>
    <w:rsid w:val="003E19CC"/>
    <w:rsid w:val="003E3351"/>
    <w:rsid w:val="003E4619"/>
    <w:rsid w:val="003E6CE1"/>
    <w:rsid w:val="003E7FC0"/>
    <w:rsid w:val="003F1570"/>
    <w:rsid w:val="003F2638"/>
    <w:rsid w:val="003F634F"/>
    <w:rsid w:val="003F672D"/>
    <w:rsid w:val="00400DF5"/>
    <w:rsid w:val="00401013"/>
    <w:rsid w:val="00401051"/>
    <w:rsid w:val="00405BE7"/>
    <w:rsid w:val="004067FA"/>
    <w:rsid w:val="004068EE"/>
    <w:rsid w:val="00406EA5"/>
    <w:rsid w:val="0040796F"/>
    <w:rsid w:val="0041472C"/>
    <w:rsid w:val="004171D9"/>
    <w:rsid w:val="00417F64"/>
    <w:rsid w:val="004209BA"/>
    <w:rsid w:val="00421A6F"/>
    <w:rsid w:val="00421DB6"/>
    <w:rsid w:val="0042237F"/>
    <w:rsid w:val="00424BC2"/>
    <w:rsid w:val="00426BB6"/>
    <w:rsid w:val="004307A5"/>
    <w:rsid w:val="00433629"/>
    <w:rsid w:val="00433D38"/>
    <w:rsid w:val="00435415"/>
    <w:rsid w:val="0043777D"/>
    <w:rsid w:val="00440E3F"/>
    <w:rsid w:val="00441C8E"/>
    <w:rsid w:val="00442FC0"/>
    <w:rsid w:val="00443936"/>
    <w:rsid w:val="00444890"/>
    <w:rsid w:val="00444E5B"/>
    <w:rsid w:val="00445881"/>
    <w:rsid w:val="00446235"/>
    <w:rsid w:val="0044693E"/>
    <w:rsid w:val="00447E3E"/>
    <w:rsid w:val="00450F0F"/>
    <w:rsid w:val="00451AB5"/>
    <w:rsid w:val="00451C3F"/>
    <w:rsid w:val="0045239B"/>
    <w:rsid w:val="0045300E"/>
    <w:rsid w:val="004546C6"/>
    <w:rsid w:val="00454CBA"/>
    <w:rsid w:val="00455093"/>
    <w:rsid w:val="004569FA"/>
    <w:rsid w:val="00456E31"/>
    <w:rsid w:val="00457598"/>
    <w:rsid w:val="00457B7A"/>
    <w:rsid w:val="0046212F"/>
    <w:rsid w:val="00464E72"/>
    <w:rsid w:val="00465221"/>
    <w:rsid w:val="00465ECC"/>
    <w:rsid w:val="0046626C"/>
    <w:rsid w:val="004670E0"/>
    <w:rsid w:val="00467DC4"/>
    <w:rsid w:val="00473247"/>
    <w:rsid w:val="0047474E"/>
    <w:rsid w:val="0047475E"/>
    <w:rsid w:val="004769D7"/>
    <w:rsid w:val="00482F68"/>
    <w:rsid w:val="004842BA"/>
    <w:rsid w:val="00484343"/>
    <w:rsid w:val="00487367"/>
    <w:rsid w:val="00490500"/>
    <w:rsid w:val="0049266F"/>
    <w:rsid w:val="004929D3"/>
    <w:rsid w:val="004946FE"/>
    <w:rsid w:val="00495606"/>
    <w:rsid w:val="00495817"/>
    <w:rsid w:val="00495C4A"/>
    <w:rsid w:val="00496039"/>
    <w:rsid w:val="004967F6"/>
    <w:rsid w:val="004A04FB"/>
    <w:rsid w:val="004A0FFF"/>
    <w:rsid w:val="004A1EDA"/>
    <w:rsid w:val="004A4699"/>
    <w:rsid w:val="004A6C87"/>
    <w:rsid w:val="004A7C98"/>
    <w:rsid w:val="004B0366"/>
    <w:rsid w:val="004B1B2E"/>
    <w:rsid w:val="004B307A"/>
    <w:rsid w:val="004B3C41"/>
    <w:rsid w:val="004B490A"/>
    <w:rsid w:val="004B6106"/>
    <w:rsid w:val="004B66EA"/>
    <w:rsid w:val="004B68CF"/>
    <w:rsid w:val="004B7C6B"/>
    <w:rsid w:val="004C040F"/>
    <w:rsid w:val="004C06A5"/>
    <w:rsid w:val="004C4F13"/>
    <w:rsid w:val="004C55BC"/>
    <w:rsid w:val="004D0293"/>
    <w:rsid w:val="004D040B"/>
    <w:rsid w:val="004D18C1"/>
    <w:rsid w:val="004D1CAC"/>
    <w:rsid w:val="004D3472"/>
    <w:rsid w:val="004D3724"/>
    <w:rsid w:val="004D5FE3"/>
    <w:rsid w:val="004D60FF"/>
    <w:rsid w:val="004D7013"/>
    <w:rsid w:val="004D70BD"/>
    <w:rsid w:val="004D77B0"/>
    <w:rsid w:val="004E0FBC"/>
    <w:rsid w:val="004E10D5"/>
    <w:rsid w:val="004E1492"/>
    <w:rsid w:val="004E3C2E"/>
    <w:rsid w:val="004E3CAE"/>
    <w:rsid w:val="004E571B"/>
    <w:rsid w:val="004E6407"/>
    <w:rsid w:val="004E685F"/>
    <w:rsid w:val="004E6A56"/>
    <w:rsid w:val="004E6AAA"/>
    <w:rsid w:val="004E7706"/>
    <w:rsid w:val="004F075C"/>
    <w:rsid w:val="004F08C9"/>
    <w:rsid w:val="004F3316"/>
    <w:rsid w:val="004F336E"/>
    <w:rsid w:val="004F3EA2"/>
    <w:rsid w:val="004F6578"/>
    <w:rsid w:val="004F683D"/>
    <w:rsid w:val="00501263"/>
    <w:rsid w:val="00501AA8"/>
    <w:rsid w:val="00501BF3"/>
    <w:rsid w:val="00501E77"/>
    <w:rsid w:val="005039E3"/>
    <w:rsid w:val="0050486E"/>
    <w:rsid w:val="00504E21"/>
    <w:rsid w:val="00506F4C"/>
    <w:rsid w:val="005101B9"/>
    <w:rsid w:val="0051025F"/>
    <w:rsid w:val="005106EB"/>
    <w:rsid w:val="00510A7E"/>
    <w:rsid w:val="0051176E"/>
    <w:rsid w:val="00513257"/>
    <w:rsid w:val="00513884"/>
    <w:rsid w:val="00515FEE"/>
    <w:rsid w:val="00520AD1"/>
    <w:rsid w:val="005211C4"/>
    <w:rsid w:val="00521AF0"/>
    <w:rsid w:val="00522111"/>
    <w:rsid w:val="00522C4D"/>
    <w:rsid w:val="00524F62"/>
    <w:rsid w:val="00525DE4"/>
    <w:rsid w:val="00526C3D"/>
    <w:rsid w:val="00526E52"/>
    <w:rsid w:val="00530620"/>
    <w:rsid w:val="00530AA8"/>
    <w:rsid w:val="005314DB"/>
    <w:rsid w:val="00532A49"/>
    <w:rsid w:val="00534450"/>
    <w:rsid w:val="00535B08"/>
    <w:rsid w:val="00535BE3"/>
    <w:rsid w:val="00536217"/>
    <w:rsid w:val="005406FE"/>
    <w:rsid w:val="00540E55"/>
    <w:rsid w:val="00540F02"/>
    <w:rsid w:val="00541A57"/>
    <w:rsid w:val="00542F2E"/>
    <w:rsid w:val="00543936"/>
    <w:rsid w:val="0054536E"/>
    <w:rsid w:val="00546178"/>
    <w:rsid w:val="005465BD"/>
    <w:rsid w:val="00546842"/>
    <w:rsid w:val="00550985"/>
    <w:rsid w:val="0055200C"/>
    <w:rsid w:val="00553302"/>
    <w:rsid w:val="00553DC6"/>
    <w:rsid w:val="00554385"/>
    <w:rsid w:val="00557169"/>
    <w:rsid w:val="0055741D"/>
    <w:rsid w:val="005600F0"/>
    <w:rsid w:val="0056012D"/>
    <w:rsid w:val="0056051A"/>
    <w:rsid w:val="00560648"/>
    <w:rsid w:val="00561758"/>
    <w:rsid w:val="005651F9"/>
    <w:rsid w:val="005657AE"/>
    <w:rsid w:val="00567802"/>
    <w:rsid w:val="00567A44"/>
    <w:rsid w:val="005712C9"/>
    <w:rsid w:val="005726F1"/>
    <w:rsid w:val="00574649"/>
    <w:rsid w:val="00574E7F"/>
    <w:rsid w:val="0057612C"/>
    <w:rsid w:val="005765A3"/>
    <w:rsid w:val="00576863"/>
    <w:rsid w:val="0057693A"/>
    <w:rsid w:val="00576EFF"/>
    <w:rsid w:val="00577F74"/>
    <w:rsid w:val="005801DC"/>
    <w:rsid w:val="00584541"/>
    <w:rsid w:val="00586845"/>
    <w:rsid w:val="00587A39"/>
    <w:rsid w:val="00590231"/>
    <w:rsid w:val="00592112"/>
    <w:rsid w:val="005930B9"/>
    <w:rsid w:val="00593629"/>
    <w:rsid w:val="00595133"/>
    <w:rsid w:val="005A0154"/>
    <w:rsid w:val="005A18FE"/>
    <w:rsid w:val="005A1934"/>
    <w:rsid w:val="005A25C4"/>
    <w:rsid w:val="005A3EA6"/>
    <w:rsid w:val="005A4C26"/>
    <w:rsid w:val="005A752E"/>
    <w:rsid w:val="005A7FD9"/>
    <w:rsid w:val="005B18EB"/>
    <w:rsid w:val="005B3F0E"/>
    <w:rsid w:val="005B4EA6"/>
    <w:rsid w:val="005B6501"/>
    <w:rsid w:val="005B774E"/>
    <w:rsid w:val="005C0B11"/>
    <w:rsid w:val="005C2C28"/>
    <w:rsid w:val="005C2F9B"/>
    <w:rsid w:val="005C483B"/>
    <w:rsid w:val="005C561B"/>
    <w:rsid w:val="005C5B42"/>
    <w:rsid w:val="005C5E58"/>
    <w:rsid w:val="005C61F0"/>
    <w:rsid w:val="005C693A"/>
    <w:rsid w:val="005C7033"/>
    <w:rsid w:val="005D09AF"/>
    <w:rsid w:val="005D09B0"/>
    <w:rsid w:val="005D2035"/>
    <w:rsid w:val="005D24CC"/>
    <w:rsid w:val="005D4ACF"/>
    <w:rsid w:val="005D5F9E"/>
    <w:rsid w:val="005D738B"/>
    <w:rsid w:val="005D7495"/>
    <w:rsid w:val="005E0AFE"/>
    <w:rsid w:val="005E0D23"/>
    <w:rsid w:val="005E1FE9"/>
    <w:rsid w:val="005E5215"/>
    <w:rsid w:val="005E566A"/>
    <w:rsid w:val="005E58CB"/>
    <w:rsid w:val="005E718C"/>
    <w:rsid w:val="005E7A7B"/>
    <w:rsid w:val="005F02B4"/>
    <w:rsid w:val="005F166A"/>
    <w:rsid w:val="005F2360"/>
    <w:rsid w:val="005F30D6"/>
    <w:rsid w:val="005F5464"/>
    <w:rsid w:val="005F54B0"/>
    <w:rsid w:val="005F5C26"/>
    <w:rsid w:val="006034B4"/>
    <w:rsid w:val="006142A7"/>
    <w:rsid w:val="00614534"/>
    <w:rsid w:val="006153D5"/>
    <w:rsid w:val="00615D56"/>
    <w:rsid w:val="00616295"/>
    <w:rsid w:val="00616B54"/>
    <w:rsid w:val="00616F84"/>
    <w:rsid w:val="00617C51"/>
    <w:rsid w:val="0062253D"/>
    <w:rsid w:val="006253CB"/>
    <w:rsid w:val="00627218"/>
    <w:rsid w:val="00627992"/>
    <w:rsid w:val="006335A4"/>
    <w:rsid w:val="00633871"/>
    <w:rsid w:val="00633EE6"/>
    <w:rsid w:val="00634C54"/>
    <w:rsid w:val="00635A9F"/>
    <w:rsid w:val="00636098"/>
    <w:rsid w:val="006363B6"/>
    <w:rsid w:val="0063797C"/>
    <w:rsid w:val="00640559"/>
    <w:rsid w:val="00641A4C"/>
    <w:rsid w:val="00642093"/>
    <w:rsid w:val="00642456"/>
    <w:rsid w:val="00643BF1"/>
    <w:rsid w:val="00643E98"/>
    <w:rsid w:val="006443DF"/>
    <w:rsid w:val="006444A2"/>
    <w:rsid w:val="006444FB"/>
    <w:rsid w:val="00644A2D"/>
    <w:rsid w:val="0064551A"/>
    <w:rsid w:val="00645955"/>
    <w:rsid w:val="00645AC8"/>
    <w:rsid w:val="00645C03"/>
    <w:rsid w:val="00645C05"/>
    <w:rsid w:val="00646CCC"/>
    <w:rsid w:val="00647534"/>
    <w:rsid w:val="006508B9"/>
    <w:rsid w:val="006513F6"/>
    <w:rsid w:val="00651910"/>
    <w:rsid w:val="00651E40"/>
    <w:rsid w:val="00652148"/>
    <w:rsid w:val="0065278B"/>
    <w:rsid w:val="00656F4A"/>
    <w:rsid w:val="006570CE"/>
    <w:rsid w:val="00657638"/>
    <w:rsid w:val="00657C07"/>
    <w:rsid w:val="00661326"/>
    <w:rsid w:val="00662D7A"/>
    <w:rsid w:val="006637ED"/>
    <w:rsid w:val="00663830"/>
    <w:rsid w:val="006645B5"/>
    <w:rsid w:val="00665168"/>
    <w:rsid w:val="006668FB"/>
    <w:rsid w:val="00666D35"/>
    <w:rsid w:val="0066708B"/>
    <w:rsid w:val="006672BD"/>
    <w:rsid w:val="00667897"/>
    <w:rsid w:val="006701B6"/>
    <w:rsid w:val="0067054D"/>
    <w:rsid w:val="00670926"/>
    <w:rsid w:val="006709B5"/>
    <w:rsid w:val="0067126F"/>
    <w:rsid w:val="006714A3"/>
    <w:rsid w:val="00674269"/>
    <w:rsid w:val="006767F8"/>
    <w:rsid w:val="00676E83"/>
    <w:rsid w:val="00677F21"/>
    <w:rsid w:val="00682238"/>
    <w:rsid w:val="006833A7"/>
    <w:rsid w:val="006840E9"/>
    <w:rsid w:val="00684C80"/>
    <w:rsid w:val="00686142"/>
    <w:rsid w:val="006864DC"/>
    <w:rsid w:val="006871C9"/>
    <w:rsid w:val="006874DA"/>
    <w:rsid w:val="0068754B"/>
    <w:rsid w:val="00693462"/>
    <w:rsid w:val="00693C65"/>
    <w:rsid w:val="00693CB0"/>
    <w:rsid w:val="00695595"/>
    <w:rsid w:val="00696009"/>
    <w:rsid w:val="00696656"/>
    <w:rsid w:val="006966C7"/>
    <w:rsid w:val="00696CD0"/>
    <w:rsid w:val="00697AB0"/>
    <w:rsid w:val="006A1474"/>
    <w:rsid w:val="006A1AD2"/>
    <w:rsid w:val="006A4CAC"/>
    <w:rsid w:val="006A5064"/>
    <w:rsid w:val="006A586C"/>
    <w:rsid w:val="006A7750"/>
    <w:rsid w:val="006B2C16"/>
    <w:rsid w:val="006B3405"/>
    <w:rsid w:val="006B3601"/>
    <w:rsid w:val="006B57EC"/>
    <w:rsid w:val="006B76F3"/>
    <w:rsid w:val="006C09D5"/>
    <w:rsid w:val="006C112C"/>
    <w:rsid w:val="006C147E"/>
    <w:rsid w:val="006C1AB6"/>
    <w:rsid w:val="006C2108"/>
    <w:rsid w:val="006C21B3"/>
    <w:rsid w:val="006C3352"/>
    <w:rsid w:val="006C37AC"/>
    <w:rsid w:val="006C3FA2"/>
    <w:rsid w:val="006C5F77"/>
    <w:rsid w:val="006C688D"/>
    <w:rsid w:val="006C6C3C"/>
    <w:rsid w:val="006C710F"/>
    <w:rsid w:val="006C74EA"/>
    <w:rsid w:val="006C757D"/>
    <w:rsid w:val="006C7F06"/>
    <w:rsid w:val="006C7FCE"/>
    <w:rsid w:val="006D0B02"/>
    <w:rsid w:val="006D19F3"/>
    <w:rsid w:val="006D2EFC"/>
    <w:rsid w:val="006D4027"/>
    <w:rsid w:val="006D5431"/>
    <w:rsid w:val="006E0690"/>
    <w:rsid w:val="006E0E2E"/>
    <w:rsid w:val="006E19BB"/>
    <w:rsid w:val="006E366B"/>
    <w:rsid w:val="006E3772"/>
    <w:rsid w:val="006E3AAD"/>
    <w:rsid w:val="006F148B"/>
    <w:rsid w:val="006F189B"/>
    <w:rsid w:val="006F4572"/>
    <w:rsid w:val="006F4C68"/>
    <w:rsid w:val="006F4ECD"/>
    <w:rsid w:val="006F5077"/>
    <w:rsid w:val="006F6FC5"/>
    <w:rsid w:val="006F77A8"/>
    <w:rsid w:val="00701DF3"/>
    <w:rsid w:val="0070342C"/>
    <w:rsid w:val="00704A88"/>
    <w:rsid w:val="007074D9"/>
    <w:rsid w:val="00707C19"/>
    <w:rsid w:val="0071032D"/>
    <w:rsid w:val="00710B7B"/>
    <w:rsid w:val="00711C79"/>
    <w:rsid w:val="00712155"/>
    <w:rsid w:val="00712A07"/>
    <w:rsid w:val="00713CFC"/>
    <w:rsid w:val="0071569A"/>
    <w:rsid w:val="00715807"/>
    <w:rsid w:val="00724BAB"/>
    <w:rsid w:val="00725A41"/>
    <w:rsid w:val="00725AAD"/>
    <w:rsid w:val="00727321"/>
    <w:rsid w:val="00727A7E"/>
    <w:rsid w:val="00732138"/>
    <w:rsid w:val="00732639"/>
    <w:rsid w:val="0073473D"/>
    <w:rsid w:val="00734744"/>
    <w:rsid w:val="00734F35"/>
    <w:rsid w:val="00740C04"/>
    <w:rsid w:val="00741E50"/>
    <w:rsid w:val="00743470"/>
    <w:rsid w:val="007444AC"/>
    <w:rsid w:val="00751F32"/>
    <w:rsid w:val="00752A9E"/>
    <w:rsid w:val="00752F20"/>
    <w:rsid w:val="007543F6"/>
    <w:rsid w:val="007561A7"/>
    <w:rsid w:val="007566F4"/>
    <w:rsid w:val="007573ED"/>
    <w:rsid w:val="00757E2D"/>
    <w:rsid w:val="00760FE6"/>
    <w:rsid w:val="00761266"/>
    <w:rsid w:val="00762191"/>
    <w:rsid w:val="00762917"/>
    <w:rsid w:val="00763DAB"/>
    <w:rsid w:val="0076493D"/>
    <w:rsid w:val="00764ADE"/>
    <w:rsid w:val="00765195"/>
    <w:rsid w:val="00766B1C"/>
    <w:rsid w:val="007676D7"/>
    <w:rsid w:val="007677BD"/>
    <w:rsid w:val="00770D68"/>
    <w:rsid w:val="0077176E"/>
    <w:rsid w:val="00773A9D"/>
    <w:rsid w:val="00774893"/>
    <w:rsid w:val="00775238"/>
    <w:rsid w:val="00780BB2"/>
    <w:rsid w:val="00782A3D"/>
    <w:rsid w:val="00782E70"/>
    <w:rsid w:val="007849D3"/>
    <w:rsid w:val="007849FA"/>
    <w:rsid w:val="00785828"/>
    <w:rsid w:val="00785BF4"/>
    <w:rsid w:val="007863C8"/>
    <w:rsid w:val="00786E63"/>
    <w:rsid w:val="007875C4"/>
    <w:rsid w:val="007906F6"/>
    <w:rsid w:val="00793383"/>
    <w:rsid w:val="0079387E"/>
    <w:rsid w:val="0079655F"/>
    <w:rsid w:val="00797786"/>
    <w:rsid w:val="007A01A8"/>
    <w:rsid w:val="007A0F5B"/>
    <w:rsid w:val="007A1F96"/>
    <w:rsid w:val="007A2D71"/>
    <w:rsid w:val="007A5320"/>
    <w:rsid w:val="007A5D68"/>
    <w:rsid w:val="007A6F73"/>
    <w:rsid w:val="007A7AD2"/>
    <w:rsid w:val="007B22EA"/>
    <w:rsid w:val="007B339D"/>
    <w:rsid w:val="007B3906"/>
    <w:rsid w:val="007B3960"/>
    <w:rsid w:val="007B3DB5"/>
    <w:rsid w:val="007B4308"/>
    <w:rsid w:val="007B7A50"/>
    <w:rsid w:val="007C0BB1"/>
    <w:rsid w:val="007C0F33"/>
    <w:rsid w:val="007C27CE"/>
    <w:rsid w:val="007C36F0"/>
    <w:rsid w:val="007C3A3F"/>
    <w:rsid w:val="007C3ACC"/>
    <w:rsid w:val="007C4687"/>
    <w:rsid w:val="007C4CFF"/>
    <w:rsid w:val="007C6883"/>
    <w:rsid w:val="007D1FA0"/>
    <w:rsid w:val="007D3245"/>
    <w:rsid w:val="007D3BF2"/>
    <w:rsid w:val="007D3C6F"/>
    <w:rsid w:val="007D4AC4"/>
    <w:rsid w:val="007D52CD"/>
    <w:rsid w:val="007E035F"/>
    <w:rsid w:val="007E0959"/>
    <w:rsid w:val="007E175A"/>
    <w:rsid w:val="007E2BB5"/>
    <w:rsid w:val="007E5EFA"/>
    <w:rsid w:val="007E67F4"/>
    <w:rsid w:val="007E7106"/>
    <w:rsid w:val="007F2510"/>
    <w:rsid w:val="007F40CC"/>
    <w:rsid w:val="007F41F0"/>
    <w:rsid w:val="007F67B8"/>
    <w:rsid w:val="007F6DF6"/>
    <w:rsid w:val="007F6F9B"/>
    <w:rsid w:val="007F7CF3"/>
    <w:rsid w:val="008000C6"/>
    <w:rsid w:val="00800106"/>
    <w:rsid w:val="00800B19"/>
    <w:rsid w:val="00801F63"/>
    <w:rsid w:val="00802CA4"/>
    <w:rsid w:val="00802CCE"/>
    <w:rsid w:val="00803187"/>
    <w:rsid w:val="00803710"/>
    <w:rsid w:val="00806463"/>
    <w:rsid w:val="00806522"/>
    <w:rsid w:val="00810402"/>
    <w:rsid w:val="00810767"/>
    <w:rsid w:val="008114B3"/>
    <w:rsid w:val="008118EF"/>
    <w:rsid w:val="00812635"/>
    <w:rsid w:val="00814855"/>
    <w:rsid w:val="008159AE"/>
    <w:rsid w:val="00815AC7"/>
    <w:rsid w:val="008162A4"/>
    <w:rsid w:val="00816781"/>
    <w:rsid w:val="00816C3A"/>
    <w:rsid w:val="00821DFB"/>
    <w:rsid w:val="00822949"/>
    <w:rsid w:val="00824195"/>
    <w:rsid w:val="00825F9C"/>
    <w:rsid w:val="0083051E"/>
    <w:rsid w:val="00830725"/>
    <w:rsid w:val="008311EF"/>
    <w:rsid w:val="008326C8"/>
    <w:rsid w:val="008340E8"/>
    <w:rsid w:val="00834633"/>
    <w:rsid w:val="00834CD0"/>
    <w:rsid w:val="00834FD5"/>
    <w:rsid w:val="008350A6"/>
    <w:rsid w:val="0083693C"/>
    <w:rsid w:val="008373B3"/>
    <w:rsid w:val="008400ED"/>
    <w:rsid w:val="00840D2A"/>
    <w:rsid w:val="00841864"/>
    <w:rsid w:val="0084209D"/>
    <w:rsid w:val="008425EB"/>
    <w:rsid w:val="00842645"/>
    <w:rsid w:val="00843A80"/>
    <w:rsid w:val="00844223"/>
    <w:rsid w:val="00844539"/>
    <w:rsid w:val="00845572"/>
    <w:rsid w:val="00847518"/>
    <w:rsid w:val="00847723"/>
    <w:rsid w:val="00847794"/>
    <w:rsid w:val="00847DF8"/>
    <w:rsid w:val="0085004B"/>
    <w:rsid w:val="00850F0E"/>
    <w:rsid w:val="00855284"/>
    <w:rsid w:val="00856699"/>
    <w:rsid w:val="00857A48"/>
    <w:rsid w:val="0086067A"/>
    <w:rsid w:val="0086121A"/>
    <w:rsid w:val="0086157A"/>
    <w:rsid w:val="008625D9"/>
    <w:rsid w:val="00862DA4"/>
    <w:rsid w:val="00863C83"/>
    <w:rsid w:val="008642CA"/>
    <w:rsid w:val="00866B96"/>
    <w:rsid w:val="00866FE5"/>
    <w:rsid w:val="00867F38"/>
    <w:rsid w:val="00870B73"/>
    <w:rsid w:val="00870F2D"/>
    <w:rsid w:val="00871781"/>
    <w:rsid w:val="008724E3"/>
    <w:rsid w:val="008737F7"/>
    <w:rsid w:val="00874C87"/>
    <w:rsid w:val="0087500B"/>
    <w:rsid w:val="00875783"/>
    <w:rsid w:val="0087600A"/>
    <w:rsid w:val="0087611E"/>
    <w:rsid w:val="00876862"/>
    <w:rsid w:val="008775B8"/>
    <w:rsid w:val="00880647"/>
    <w:rsid w:val="00881565"/>
    <w:rsid w:val="008816BE"/>
    <w:rsid w:val="008824EF"/>
    <w:rsid w:val="00882552"/>
    <w:rsid w:val="00886397"/>
    <w:rsid w:val="00887F8E"/>
    <w:rsid w:val="00892A21"/>
    <w:rsid w:val="00894C7A"/>
    <w:rsid w:val="00895AC4"/>
    <w:rsid w:val="0089692A"/>
    <w:rsid w:val="008976B1"/>
    <w:rsid w:val="008A0983"/>
    <w:rsid w:val="008A1AAD"/>
    <w:rsid w:val="008A2641"/>
    <w:rsid w:val="008A2CD7"/>
    <w:rsid w:val="008A4A53"/>
    <w:rsid w:val="008A4DB4"/>
    <w:rsid w:val="008A5AF5"/>
    <w:rsid w:val="008A6474"/>
    <w:rsid w:val="008A7922"/>
    <w:rsid w:val="008B00A8"/>
    <w:rsid w:val="008B1D0D"/>
    <w:rsid w:val="008B2983"/>
    <w:rsid w:val="008B3845"/>
    <w:rsid w:val="008B4E67"/>
    <w:rsid w:val="008B5E88"/>
    <w:rsid w:val="008B6634"/>
    <w:rsid w:val="008B778F"/>
    <w:rsid w:val="008C0359"/>
    <w:rsid w:val="008C0527"/>
    <w:rsid w:val="008C0B4C"/>
    <w:rsid w:val="008C20D6"/>
    <w:rsid w:val="008C464B"/>
    <w:rsid w:val="008C63EF"/>
    <w:rsid w:val="008C7F12"/>
    <w:rsid w:val="008D1675"/>
    <w:rsid w:val="008D2FC9"/>
    <w:rsid w:val="008D3DE0"/>
    <w:rsid w:val="008D486F"/>
    <w:rsid w:val="008D51C1"/>
    <w:rsid w:val="008D5827"/>
    <w:rsid w:val="008D5D29"/>
    <w:rsid w:val="008D64D2"/>
    <w:rsid w:val="008D6A86"/>
    <w:rsid w:val="008E0155"/>
    <w:rsid w:val="008E0453"/>
    <w:rsid w:val="008E0B48"/>
    <w:rsid w:val="008E0F87"/>
    <w:rsid w:val="008E1264"/>
    <w:rsid w:val="008E1675"/>
    <w:rsid w:val="008E4DBF"/>
    <w:rsid w:val="008E50A0"/>
    <w:rsid w:val="008E5404"/>
    <w:rsid w:val="008E63BB"/>
    <w:rsid w:val="008E64D2"/>
    <w:rsid w:val="008E7C43"/>
    <w:rsid w:val="008F58CC"/>
    <w:rsid w:val="008F5A69"/>
    <w:rsid w:val="008F5F20"/>
    <w:rsid w:val="008F63C3"/>
    <w:rsid w:val="008F6EBE"/>
    <w:rsid w:val="008F71BB"/>
    <w:rsid w:val="008F723D"/>
    <w:rsid w:val="008F7FD7"/>
    <w:rsid w:val="009035A6"/>
    <w:rsid w:val="00903955"/>
    <w:rsid w:val="00903BE1"/>
    <w:rsid w:val="009040CF"/>
    <w:rsid w:val="009043EC"/>
    <w:rsid w:val="00904E64"/>
    <w:rsid w:val="00905E48"/>
    <w:rsid w:val="0091065E"/>
    <w:rsid w:val="0091103B"/>
    <w:rsid w:val="00911E16"/>
    <w:rsid w:val="00914C1D"/>
    <w:rsid w:val="00915BE2"/>
    <w:rsid w:val="009169DF"/>
    <w:rsid w:val="00916B75"/>
    <w:rsid w:val="00920438"/>
    <w:rsid w:val="00920D30"/>
    <w:rsid w:val="00921D45"/>
    <w:rsid w:val="0092207E"/>
    <w:rsid w:val="00922396"/>
    <w:rsid w:val="0092381B"/>
    <w:rsid w:val="0092542D"/>
    <w:rsid w:val="00925A88"/>
    <w:rsid w:val="00925B93"/>
    <w:rsid w:val="00926FF7"/>
    <w:rsid w:val="00927F16"/>
    <w:rsid w:val="00930241"/>
    <w:rsid w:val="00930B45"/>
    <w:rsid w:val="00931CFB"/>
    <w:rsid w:val="00932199"/>
    <w:rsid w:val="009325FB"/>
    <w:rsid w:val="00933132"/>
    <w:rsid w:val="00933626"/>
    <w:rsid w:val="00935A4A"/>
    <w:rsid w:val="00936ABA"/>
    <w:rsid w:val="00936B58"/>
    <w:rsid w:val="00936FB7"/>
    <w:rsid w:val="00940A95"/>
    <w:rsid w:val="00941A26"/>
    <w:rsid w:val="009441F0"/>
    <w:rsid w:val="0094442D"/>
    <w:rsid w:val="00945D03"/>
    <w:rsid w:val="00947B9D"/>
    <w:rsid w:val="009545C8"/>
    <w:rsid w:val="00955C48"/>
    <w:rsid w:val="00955F64"/>
    <w:rsid w:val="009600AD"/>
    <w:rsid w:val="0096091F"/>
    <w:rsid w:val="00962AE2"/>
    <w:rsid w:val="00964304"/>
    <w:rsid w:val="009646F1"/>
    <w:rsid w:val="00964AD4"/>
    <w:rsid w:val="00964EFD"/>
    <w:rsid w:val="00966CDA"/>
    <w:rsid w:val="00967535"/>
    <w:rsid w:val="00973053"/>
    <w:rsid w:val="00974D72"/>
    <w:rsid w:val="00976151"/>
    <w:rsid w:val="0097635F"/>
    <w:rsid w:val="009814BD"/>
    <w:rsid w:val="009827F5"/>
    <w:rsid w:val="009830ED"/>
    <w:rsid w:val="00984E4B"/>
    <w:rsid w:val="0098775E"/>
    <w:rsid w:val="00987A32"/>
    <w:rsid w:val="00990560"/>
    <w:rsid w:val="009905A2"/>
    <w:rsid w:val="0099143B"/>
    <w:rsid w:val="009914D4"/>
    <w:rsid w:val="009937A8"/>
    <w:rsid w:val="00993ACA"/>
    <w:rsid w:val="009962C0"/>
    <w:rsid w:val="00996DA4"/>
    <w:rsid w:val="00997199"/>
    <w:rsid w:val="009973B5"/>
    <w:rsid w:val="009A19E1"/>
    <w:rsid w:val="009A1C46"/>
    <w:rsid w:val="009A35D7"/>
    <w:rsid w:val="009B1070"/>
    <w:rsid w:val="009B1890"/>
    <w:rsid w:val="009B25FA"/>
    <w:rsid w:val="009B28AE"/>
    <w:rsid w:val="009B3C2B"/>
    <w:rsid w:val="009B576A"/>
    <w:rsid w:val="009B5881"/>
    <w:rsid w:val="009B68A0"/>
    <w:rsid w:val="009B751B"/>
    <w:rsid w:val="009C01B0"/>
    <w:rsid w:val="009C0D3E"/>
    <w:rsid w:val="009C16B9"/>
    <w:rsid w:val="009C2D39"/>
    <w:rsid w:val="009C443A"/>
    <w:rsid w:val="009C4E71"/>
    <w:rsid w:val="009C507F"/>
    <w:rsid w:val="009C575B"/>
    <w:rsid w:val="009C63F4"/>
    <w:rsid w:val="009C677B"/>
    <w:rsid w:val="009C6BF1"/>
    <w:rsid w:val="009C756D"/>
    <w:rsid w:val="009D08D4"/>
    <w:rsid w:val="009D0EEE"/>
    <w:rsid w:val="009D1D09"/>
    <w:rsid w:val="009D4FFE"/>
    <w:rsid w:val="009D52D7"/>
    <w:rsid w:val="009D546C"/>
    <w:rsid w:val="009D5B62"/>
    <w:rsid w:val="009D719C"/>
    <w:rsid w:val="009D7A2F"/>
    <w:rsid w:val="009E25F8"/>
    <w:rsid w:val="009E34EE"/>
    <w:rsid w:val="009E3D15"/>
    <w:rsid w:val="009E43D7"/>
    <w:rsid w:val="009E65B6"/>
    <w:rsid w:val="009E7E0A"/>
    <w:rsid w:val="009F0FCD"/>
    <w:rsid w:val="009F13B1"/>
    <w:rsid w:val="009F21EF"/>
    <w:rsid w:val="009F2841"/>
    <w:rsid w:val="009F2BA3"/>
    <w:rsid w:val="009F37A5"/>
    <w:rsid w:val="009F41C3"/>
    <w:rsid w:val="009F497B"/>
    <w:rsid w:val="009F5030"/>
    <w:rsid w:val="009F77BE"/>
    <w:rsid w:val="00A005BB"/>
    <w:rsid w:val="00A0116E"/>
    <w:rsid w:val="00A01C1D"/>
    <w:rsid w:val="00A01CD4"/>
    <w:rsid w:val="00A01EEF"/>
    <w:rsid w:val="00A03838"/>
    <w:rsid w:val="00A04AA6"/>
    <w:rsid w:val="00A05B93"/>
    <w:rsid w:val="00A06757"/>
    <w:rsid w:val="00A0675D"/>
    <w:rsid w:val="00A078BA"/>
    <w:rsid w:val="00A07BE3"/>
    <w:rsid w:val="00A07D36"/>
    <w:rsid w:val="00A11DF8"/>
    <w:rsid w:val="00A1210E"/>
    <w:rsid w:val="00A122A6"/>
    <w:rsid w:val="00A122C5"/>
    <w:rsid w:val="00A12A20"/>
    <w:rsid w:val="00A12CC3"/>
    <w:rsid w:val="00A139AC"/>
    <w:rsid w:val="00A149A4"/>
    <w:rsid w:val="00A154AD"/>
    <w:rsid w:val="00A1700D"/>
    <w:rsid w:val="00A20035"/>
    <w:rsid w:val="00A20265"/>
    <w:rsid w:val="00A208FA"/>
    <w:rsid w:val="00A220E4"/>
    <w:rsid w:val="00A2235D"/>
    <w:rsid w:val="00A253AE"/>
    <w:rsid w:val="00A25545"/>
    <w:rsid w:val="00A262DD"/>
    <w:rsid w:val="00A27217"/>
    <w:rsid w:val="00A3016C"/>
    <w:rsid w:val="00A3053E"/>
    <w:rsid w:val="00A30591"/>
    <w:rsid w:val="00A30F32"/>
    <w:rsid w:val="00A31E87"/>
    <w:rsid w:val="00A3209E"/>
    <w:rsid w:val="00A32814"/>
    <w:rsid w:val="00A32DDB"/>
    <w:rsid w:val="00A33785"/>
    <w:rsid w:val="00A338FD"/>
    <w:rsid w:val="00A36DFF"/>
    <w:rsid w:val="00A37664"/>
    <w:rsid w:val="00A4012C"/>
    <w:rsid w:val="00A40B73"/>
    <w:rsid w:val="00A415C0"/>
    <w:rsid w:val="00A41BF5"/>
    <w:rsid w:val="00A429B9"/>
    <w:rsid w:val="00A432D9"/>
    <w:rsid w:val="00A4355B"/>
    <w:rsid w:val="00A4397C"/>
    <w:rsid w:val="00A43CDF"/>
    <w:rsid w:val="00A43D05"/>
    <w:rsid w:val="00A44B0F"/>
    <w:rsid w:val="00A547EA"/>
    <w:rsid w:val="00A54C06"/>
    <w:rsid w:val="00A54F77"/>
    <w:rsid w:val="00A551A9"/>
    <w:rsid w:val="00A56C98"/>
    <w:rsid w:val="00A57629"/>
    <w:rsid w:val="00A60798"/>
    <w:rsid w:val="00A60832"/>
    <w:rsid w:val="00A6099A"/>
    <w:rsid w:val="00A6212A"/>
    <w:rsid w:val="00A622AA"/>
    <w:rsid w:val="00A63D83"/>
    <w:rsid w:val="00A63D8E"/>
    <w:rsid w:val="00A64A95"/>
    <w:rsid w:val="00A6511D"/>
    <w:rsid w:val="00A651EC"/>
    <w:rsid w:val="00A65707"/>
    <w:rsid w:val="00A6692F"/>
    <w:rsid w:val="00A67CB2"/>
    <w:rsid w:val="00A70596"/>
    <w:rsid w:val="00A7060A"/>
    <w:rsid w:val="00A711AC"/>
    <w:rsid w:val="00A71927"/>
    <w:rsid w:val="00A72BE9"/>
    <w:rsid w:val="00A73DE7"/>
    <w:rsid w:val="00A749C6"/>
    <w:rsid w:val="00A75031"/>
    <w:rsid w:val="00A77618"/>
    <w:rsid w:val="00A806A0"/>
    <w:rsid w:val="00A80E63"/>
    <w:rsid w:val="00A81B35"/>
    <w:rsid w:val="00A820CD"/>
    <w:rsid w:val="00A85381"/>
    <w:rsid w:val="00A85843"/>
    <w:rsid w:val="00A86FC2"/>
    <w:rsid w:val="00A87DE2"/>
    <w:rsid w:val="00A908FF"/>
    <w:rsid w:val="00A91E56"/>
    <w:rsid w:val="00A922D6"/>
    <w:rsid w:val="00A9457A"/>
    <w:rsid w:val="00A946AD"/>
    <w:rsid w:val="00A97A51"/>
    <w:rsid w:val="00AA25B3"/>
    <w:rsid w:val="00AA3357"/>
    <w:rsid w:val="00AA428D"/>
    <w:rsid w:val="00AA5C07"/>
    <w:rsid w:val="00AA7B27"/>
    <w:rsid w:val="00AB07A5"/>
    <w:rsid w:val="00AB1090"/>
    <w:rsid w:val="00AB1CCA"/>
    <w:rsid w:val="00AB250B"/>
    <w:rsid w:val="00AB4603"/>
    <w:rsid w:val="00AC0E81"/>
    <w:rsid w:val="00AC3D3A"/>
    <w:rsid w:val="00AC4738"/>
    <w:rsid w:val="00AC4B12"/>
    <w:rsid w:val="00AC52CC"/>
    <w:rsid w:val="00AC5EAE"/>
    <w:rsid w:val="00AC63C4"/>
    <w:rsid w:val="00AC6544"/>
    <w:rsid w:val="00AC7A92"/>
    <w:rsid w:val="00AD0E18"/>
    <w:rsid w:val="00AD491F"/>
    <w:rsid w:val="00AD6AC3"/>
    <w:rsid w:val="00AE0371"/>
    <w:rsid w:val="00AE1C52"/>
    <w:rsid w:val="00AE1CF8"/>
    <w:rsid w:val="00AE3362"/>
    <w:rsid w:val="00AE404A"/>
    <w:rsid w:val="00AE62D9"/>
    <w:rsid w:val="00AF0731"/>
    <w:rsid w:val="00AF096C"/>
    <w:rsid w:val="00AF168A"/>
    <w:rsid w:val="00AF1FA6"/>
    <w:rsid w:val="00AF2A23"/>
    <w:rsid w:val="00AF4C82"/>
    <w:rsid w:val="00AF7DDC"/>
    <w:rsid w:val="00B00BA7"/>
    <w:rsid w:val="00B02B08"/>
    <w:rsid w:val="00B02B54"/>
    <w:rsid w:val="00B038A4"/>
    <w:rsid w:val="00B045BF"/>
    <w:rsid w:val="00B049DD"/>
    <w:rsid w:val="00B04CDF"/>
    <w:rsid w:val="00B05F14"/>
    <w:rsid w:val="00B065B1"/>
    <w:rsid w:val="00B065FE"/>
    <w:rsid w:val="00B06D77"/>
    <w:rsid w:val="00B06E69"/>
    <w:rsid w:val="00B072E8"/>
    <w:rsid w:val="00B1021F"/>
    <w:rsid w:val="00B10308"/>
    <w:rsid w:val="00B11C3D"/>
    <w:rsid w:val="00B14318"/>
    <w:rsid w:val="00B14883"/>
    <w:rsid w:val="00B15136"/>
    <w:rsid w:val="00B1532B"/>
    <w:rsid w:val="00B17D75"/>
    <w:rsid w:val="00B20550"/>
    <w:rsid w:val="00B209AB"/>
    <w:rsid w:val="00B21206"/>
    <w:rsid w:val="00B220CF"/>
    <w:rsid w:val="00B22E11"/>
    <w:rsid w:val="00B22F98"/>
    <w:rsid w:val="00B23BD3"/>
    <w:rsid w:val="00B30BDA"/>
    <w:rsid w:val="00B30F6E"/>
    <w:rsid w:val="00B317CE"/>
    <w:rsid w:val="00B31EA5"/>
    <w:rsid w:val="00B31F61"/>
    <w:rsid w:val="00B34E17"/>
    <w:rsid w:val="00B361F4"/>
    <w:rsid w:val="00B37932"/>
    <w:rsid w:val="00B379DC"/>
    <w:rsid w:val="00B403BA"/>
    <w:rsid w:val="00B403E0"/>
    <w:rsid w:val="00B40A03"/>
    <w:rsid w:val="00B40A27"/>
    <w:rsid w:val="00B418D8"/>
    <w:rsid w:val="00B42A07"/>
    <w:rsid w:val="00B4703B"/>
    <w:rsid w:val="00B47E41"/>
    <w:rsid w:val="00B50A82"/>
    <w:rsid w:val="00B52CF1"/>
    <w:rsid w:val="00B53112"/>
    <w:rsid w:val="00B531AA"/>
    <w:rsid w:val="00B53856"/>
    <w:rsid w:val="00B538C5"/>
    <w:rsid w:val="00B53F88"/>
    <w:rsid w:val="00B546DE"/>
    <w:rsid w:val="00B54ABA"/>
    <w:rsid w:val="00B557FB"/>
    <w:rsid w:val="00B5630C"/>
    <w:rsid w:val="00B579DF"/>
    <w:rsid w:val="00B57D56"/>
    <w:rsid w:val="00B61213"/>
    <w:rsid w:val="00B61A79"/>
    <w:rsid w:val="00B6246B"/>
    <w:rsid w:val="00B64D21"/>
    <w:rsid w:val="00B65380"/>
    <w:rsid w:val="00B675C1"/>
    <w:rsid w:val="00B7161C"/>
    <w:rsid w:val="00B71D22"/>
    <w:rsid w:val="00B727A7"/>
    <w:rsid w:val="00B74E54"/>
    <w:rsid w:val="00B77BF0"/>
    <w:rsid w:val="00B801F6"/>
    <w:rsid w:val="00B8081E"/>
    <w:rsid w:val="00B80856"/>
    <w:rsid w:val="00B813BB"/>
    <w:rsid w:val="00B840C5"/>
    <w:rsid w:val="00B84949"/>
    <w:rsid w:val="00B85A0F"/>
    <w:rsid w:val="00B85CA6"/>
    <w:rsid w:val="00B866FA"/>
    <w:rsid w:val="00B87FE6"/>
    <w:rsid w:val="00B937D8"/>
    <w:rsid w:val="00B95461"/>
    <w:rsid w:val="00B9575C"/>
    <w:rsid w:val="00B96B37"/>
    <w:rsid w:val="00B97FE3"/>
    <w:rsid w:val="00BA3287"/>
    <w:rsid w:val="00BA3AD7"/>
    <w:rsid w:val="00BA3B3F"/>
    <w:rsid w:val="00BA479A"/>
    <w:rsid w:val="00BA615B"/>
    <w:rsid w:val="00BA7416"/>
    <w:rsid w:val="00BB0B1F"/>
    <w:rsid w:val="00BB12D2"/>
    <w:rsid w:val="00BB7C91"/>
    <w:rsid w:val="00BC1E4E"/>
    <w:rsid w:val="00BC4C0D"/>
    <w:rsid w:val="00BC5222"/>
    <w:rsid w:val="00BC5260"/>
    <w:rsid w:val="00BC5459"/>
    <w:rsid w:val="00BC58A1"/>
    <w:rsid w:val="00BC5A37"/>
    <w:rsid w:val="00BC5FB7"/>
    <w:rsid w:val="00BC6FED"/>
    <w:rsid w:val="00BD240C"/>
    <w:rsid w:val="00BD47AC"/>
    <w:rsid w:val="00BD4E9F"/>
    <w:rsid w:val="00BD5E1B"/>
    <w:rsid w:val="00BD6FCA"/>
    <w:rsid w:val="00BD7100"/>
    <w:rsid w:val="00BD7200"/>
    <w:rsid w:val="00BD7EFC"/>
    <w:rsid w:val="00BE15CA"/>
    <w:rsid w:val="00BE23E9"/>
    <w:rsid w:val="00BE3102"/>
    <w:rsid w:val="00BE342E"/>
    <w:rsid w:val="00BE36FB"/>
    <w:rsid w:val="00BE4B96"/>
    <w:rsid w:val="00BE5D4F"/>
    <w:rsid w:val="00BE6F76"/>
    <w:rsid w:val="00BE7788"/>
    <w:rsid w:val="00BF010C"/>
    <w:rsid w:val="00BF03D0"/>
    <w:rsid w:val="00BF081C"/>
    <w:rsid w:val="00BF0E46"/>
    <w:rsid w:val="00BF3B59"/>
    <w:rsid w:val="00BF42C9"/>
    <w:rsid w:val="00BF4BE0"/>
    <w:rsid w:val="00BF647B"/>
    <w:rsid w:val="00C00B1D"/>
    <w:rsid w:val="00C018CC"/>
    <w:rsid w:val="00C02B54"/>
    <w:rsid w:val="00C02CBA"/>
    <w:rsid w:val="00C0433D"/>
    <w:rsid w:val="00C04EC6"/>
    <w:rsid w:val="00C05FC9"/>
    <w:rsid w:val="00C06A93"/>
    <w:rsid w:val="00C0767A"/>
    <w:rsid w:val="00C1080D"/>
    <w:rsid w:val="00C117F2"/>
    <w:rsid w:val="00C11C3C"/>
    <w:rsid w:val="00C1298F"/>
    <w:rsid w:val="00C15484"/>
    <w:rsid w:val="00C15F62"/>
    <w:rsid w:val="00C16555"/>
    <w:rsid w:val="00C17DAF"/>
    <w:rsid w:val="00C20F1B"/>
    <w:rsid w:val="00C2101E"/>
    <w:rsid w:val="00C21051"/>
    <w:rsid w:val="00C22BFB"/>
    <w:rsid w:val="00C22E2E"/>
    <w:rsid w:val="00C22FC7"/>
    <w:rsid w:val="00C2328E"/>
    <w:rsid w:val="00C23962"/>
    <w:rsid w:val="00C24833"/>
    <w:rsid w:val="00C24EE0"/>
    <w:rsid w:val="00C25033"/>
    <w:rsid w:val="00C25CDB"/>
    <w:rsid w:val="00C263D8"/>
    <w:rsid w:val="00C2762E"/>
    <w:rsid w:val="00C27ACC"/>
    <w:rsid w:val="00C3074E"/>
    <w:rsid w:val="00C3179E"/>
    <w:rsid w:val="00C33C33"/>
    <w:rsid w:val="00C34111"/>
    <w:rsid w:val="00C3556A"/>
    <w:rsid w:val="00C35B66"/>
    <w:rsid w:val="00C37DC4"/>
    <w:rsid w:val="00C400CA"/>
    <w:rsid w:val="00C4127C"/>
    <w:rsid w:val="00C41B43"/>
    <w:rsid w:val="00C42CB0"/>
    <w:rsid w:val="00C43899"/>
    <w:rsid w:val="00C43B04"/>
    <w:rsid w:val="00C4419B"/>
    <w:rsid w:val="00C463FD"/>
    <w:rsid w:val="00C4651E"/>
    <w:rsid w:val="00C465E7"/>
    <w:rsid w:val="00C46B0D"/>
    <w:rsid w:val="00C47B81"/>
    <w:rsid w:val="00C47BD4"/>
    <w:rsid w:val="00C50054"/>
    <w:rsid w:val="00C53052"/>
    <w:rsid w:val="00C53416"/>
    <w:rsid w:val="00C5388F"/>
    <w:rsid w:val="00C54216"/>
    <w:rsid w:val="00C55865"/>
    <w:rsid w:val="00C55875"/>
    <w:rsid w:val="00C56171"/>
    <w:rsid w:val="00C5753D"/>
    <w:rsid w:val="00C5782F"/>
    <w:rsid w:val="00C60ED2"/>
    <w:rsid w:val="00C61B8F"/>
    <w:rsid w:val="00C624CA"/>
    <w:rsid w:val="00C62D8B"/>
    <w:rsid w:val="00C6357A"/>
    <w:rsid w:val="00C64115"/>
    <w:rsid w:val="00C6481E"/>
    <w:rsid w:val="00C702F0"/>
    <w:rsid w:val="00C70877"/>
    <w:rsid w:val="00C721DE"/>
    <w:rsid w:val="00C72750"/>
    <w:rsid w:val="00C73193"/>
    <w:rsid w:val="00C732DB"/>
    <w:rsid w:val="00C73780"/>
    <w:rsid w:val="00C73B59"/>
    <w:rsid w:val="00C74162"/>
    <w:rsid w:val="00C742CD"/>
    <w:rsid w:val="00C8133D"/>
    <w:rsid w:val="00C82520"/>
    <w:rsid w:val="00C825CE"/>
    <w:rsid w:val="00C8272F"/>
    <w:rsid w:val="00C838F2"/>
    <w:rsid w:val="00C83D9F"/>
    <w:rsid w:val="00C84A8A"/>
    <w:rsid w:val="00C84D0E"/>
    <w:rsid w:val="00C853EF"/>
    <w:rsid w:val="00C87D30"/>
    <w:rsid w:val="00C904A0"/>
    <w:rsid w:val="00C90D06"/>
    <w:rsid w:val="00C91C0A"/>
    <w:rsid w:val="00C933CB"/>
    <w:rsid w:val="00C944A3"/>
    <w:rsid w:val="00C9470A"/>
    <w:rsid w:val="00C96672"/>
    <w:rsid w:val="00C96ACD"/>
    <w:rsid w:val="00C96D14"/>
    <w:rsid w:val="00C974F0"/>
    <w:rsid w:val="00C97623"/>
    <w:rsid w:val="00CA4794"/>
    <w:rsid w:val="00CB167F"/>
    <w:rsid w:val="00CB3420"/>
    <w:rsid w:val="00CB7156"/>
    <w:rsid w:val="00CB77FA"/>
    <w:rsid w:val="00CC065E"/>
    <w:rsid w:val="00CC0F9B"/>
    <w:rsid w:val="00CC1608"/>
    <w:rsid w:val="00CC3054"/>
    <w:rsid w:val="00CC34CF"/>
    <w:rsid w:val="00CC3E18"/>
    <w:rsid w:val="00CC47AF"/>
    <w:rsid w:val="00CC597F"/>
    <w:rsid w:val="00CC5E1F"/>
    <w:rsid w:val="00CC6644"/>
    <w:rsid w:val="00CC68C6"/>
    <w:rsid w:val="00CC756A"/>
    <w:rsid w:val="00CC7BE3"/>
    <w:rsid w:val="00CD0435"/>
    <w:rsid w:val="00CD1B92"/>
    <w:rsid w:val="00CD203D"/>
    <w:rsid w:val="00CD294C"/>
    <w:rsid w:val="00CD4A1D"/>
    <w:rsid w:val="00CD6FD1"/>
    <w:rsid w:val="00CE1A06"/>
    <w:rsid w:val="00CE227C"/>
    <w:rsid w:val="00CE2991"/>
    <w:rsid w:val="00CE310D"/>
    <w:rsid w:val="00CE3B83"/>
    <w:rsid w:val="00CE4176"/>
    <w:rsid w:val="00CE6A8B"/>
    <w:rsid w:val="00CE7B8B"/>
    <w:rsid w:val="00CE7E69"/>
    <w:rsid w:val="00CF126E"/>
    <w:rsid w:val="00CF16E5"/>
    <w:rsid w:val="00CF1BAF"/>
    <w:rsid w:val="00CF288F"/>
    <w:rsid w:val="00CF33D5"/>
    <w:rsid w:val="00CF527E"/>
    <w:rsid w:val="00CF5F44"/>
    <w:rsid w:val="00CF670C"/>
    <w:rsid w:val="00D01B88"/>
    <w:rsid w:val="00D0235E"/>
    <w:rsid w:val="00D0293E"/>
    <w:rsid w:val="00D03C12"/>
    <w:rsid w:val="00D03D15"/>
    <w:rsid w:val="00D05B49"/>
    <w:rsid w:val="00D06E62"/>
    <w:rsid w:val="00D12425"/>
    <w:rsid w:val="00D12D49"/>
    <w:rsid w:val="00D12F01"/>
    <w:rsid w:val="00D1393C"/>
    <w:rsid w:val="00D14881"/>
    <w:rsid w:val="00D16361"/>
    <w:rsid w:val="00D166AD"/>
    <w:rsid w:val="00D200EB"/>
    <w:rsid w:val="00D209D6"/>
    <w:rsid w:val="00D20E41"/>
    <w:rsid w:val="00D24BC3"/>
    <w:rsid w:val="00D25611"/>
    <w:rsid w:val="00D27C83"/>
    <w:rsid w:val="00D3034A"/>
    <w:rsid w:val="00D3087A"/>
    <w:rsid w:val="00D32B2F"/>
    <w:rsid w:val="00D3523A"/>
    <w:rsid w:val="00D35DBB"/>
    <w:rsid w:val="00D3676E"/>
    <w:rsid w:val="00D40055"/>
    <w:rsid w:val="00D40CC8"/>
    <w:rsid w:val="00D4100B"/>
    <w:rsid w:val="00D425D2"/>
    <w:rsid w:val="00D42914"/>
    <w:rsid w:val="00D42CE0"/>
    <w:rsid w:val="00D43347"/>
    <w:rsid w:val="00D4465E"/>
    <w:rsid w:val="00D44D87"/>
    <w:rsid w:val="00D45DA1"/>
    <w:rsid w:val="00D469C4"/>
    <w:rsid w:val="00D516CC"/>
    <w:rsid w:val="00D51BEE"/>
    <w:rsid w:val="00D51CAF"/>
    <w:rsid w:val="00D52137"/>
    <w:rsid w:val="00D52373"/>
    <w:rsid w:val="00D52CCE"/>
    <w:rsid w:val="00D53DF2"/>
    <w:rsid w:val="00D55284"/>
    <w:rsid w:val="00D55652"/>
    <w:rsid w:val="00D55DED"/>
    <w:rsid w:val="00D562D5"/>
    <w:rsid w:val="00D576F8"/>
    <w:rsid w:val="00D60007"/>
    <w:rsid w:val="00D60CB5"/>
    <w:rsid w:val="00D60E20"/>
    <w:rsid w:val="00D615E9"/>
    <w:rsid w:val="00D618FE"/>
    <w:rsid w:val="00D61974"/>
    <w:rsid w:val="00D62DE7"/>
    <w:rsid w:val="00D63934"/>
    <w:rsid w:val="00D6398A"/>
    <w:rsid w:val="00D671E7"/>
    <w:rsid w:val="00D67867"/>
    <w:rsid w:val="00D71EE8"/>
    <w:rsid w:val="00D730EB"/>
    <w:rsid w:val="00D731FA"/>
    <w:rsid w:val="00D75FAD"/>
    <w:rsid w:val="00D80F46"/>
    <w:rsid w:val="00D83B5E"/>
    <w:rsid w:val="00D83F01"/>
    <w:rsid w:val="00D8505A"/>
    <w:rsid w:val="00D8560F"/>
    <w:rsid w:val="00D87CE3"/>
    <w:rsid w:val="00D90E5D"/>
    <w:rsid w:val="00D9330E"/>
    <w:rsid w:val="00D95C6B"/>
    <w:rsid w:val="00D976C4"/>
    <w:rsid w:val="00D978E7"/>
    <w:rsid w:val="00D97D2C"/>
    <w:rsid w:val="00DA0964"/>
    <w:rsid w:val="00DA0C90"/>
    <w:rsid w:val="00DA0CAF"/>
    <w:rsid w:val="00DA0D2C"/>
    <w:rsid w:val="00DA143C"/>
    <w:rsid w:val="00DA2C93"/>
    <w:rsid w:val="00DA5424"/>
    <w:rsid w:val="00DA5F2A"/>
    <w:rsid w:val="00DA60CF"/>
    <w:rsid w:val="00DA6E80"/>
    <w:rsid w:val="00DB09B8"/>
    <w:rsid w:val="00DB0D48"/>
    <w:rsid w:val="00DB1613"/>
    <w:rsid w:val="00DB3DA9"/>
    <w:rsid w:val="00DB41BA"/>
    <w:rsid w:val="00DB542D"/>
    <w:rsid w:val="00DB740C"/>
    <w:rsid w:val="00DB7A22"/>
    <w:rsid w:val="00DB7D7F"/>
    <w:rsid w:val="00DB7DAD"/>
    <w:rsid w:val="00DC07C8"/>
    <w:rsid w:val="00DC0FFD"/>
    <w:rsid w:val="00DC1961"/>
    <w:rsid w:val="00DC2374"/>
    <w:rsid w:val="00DC2C4E"/>
    <w:rsid w:val="00DC36E1"/>
    <w:rsid w:val="00DC3CE2"/>
    <w:rsid w:val="00DC428C"/>
    <w:rsid w:val="00DC7D65"/>
    <w:rsid w:val="00DD2733"/>
    <w:rsid w:val="00DD4A7B"/>
    <w:rsid w:val="00DD667D"/>
    <w:rsid w:val="00DD6AE3"/>
    <w:rsid w:val="00DE274A"/>
    <w:rsid w:val="00DE3D38"/>
    <w:rsid w:val="00DE58CF"/>
    <w:rsid w:val="00DE61BD"/>
    <w:rsid w:val="00DE7BAF"/>
    <w:rsid w:val="00DE7E10"/>
    <w:rsid w:val="00DF06AD"/>
    <w:rsid w:val="00DF0C29"/>
    <w:rsid w:val="00DF472D"/>
    <w:rsid w:val="00DF6B2E"/>
    <w:rsid w:val="00DF778C"/>
    <w:rsid w:val="00E00BE2"/>
    <w:rsid w:val="00E019AB"/>
    <w:rsid w:val="00E02776"/>
    <w:rsid w:val="00E0286C"/>
    <w:rsid w:val="00E0414C"/>
    <w:rsid w:val="00E06922"/>
    <w:rsid w:val="00E102E9"/>
    <w:rsid w:val="00E10F04"/>
    <w:rsid w:val="00E11C8C"/>
    <w:rsid w:val="00E138E7"/>
    <w:rsid w:val="00E14A2B"/>
    <w:rsid w:val="00E15B26"/>
    <w:rsid w:val="00E16414"/>
    <w:rsid w:val="00E16F77"/>
    <w:rsid w:val="00E2057A"/>
    <w:rsid w:val="00E20A06"/>
    <w:rsid w:val="00E24399"/>
    <w:rsid w:val="00E25750"/>
    <w:rsid w:val="00E25763"/>
    <w:rsid w:val="00E267B1"/>
    <w:rsid w:val="00E27AE4"/>
    <w:rsid w:val="00E30479"/>
    <w:rsid w:val="00E31A5E"/>
    <w:rsid w:val="00E320D5"/>
    <w:rsid w:val="00E32A4E"/>
    <w:rsid w:val="00E33EFA"/>
    <w:rsid w:val="00E33F61"/>
    <w:rsid w:val="00E3514C"/>
    <w:rsid w:val="00E4060C"/>
    <w:rsid w:val="00E42269"/>
    <w:rsid w:val="00E44BB9"/>
    <w:rsid w:val="00E47FF1"/>
    <w:rsid w:val="00E50414"/>
    <w:rsid w:val="00E520E1"/>
    <w:rsid w:val="00E524DB"/>
    <w:rsid w:val="00E53C53"/>
    <w:rsid w:val="00E55D3C"/>
    <w:rsid w:val="00E603FE"/>
    <w:rsid w:val="00E6127A"/>
    <w:rsid w:val="00E6385B"/>
    <w:rsid w:val="00E659D5"/>
    <w:rsid w:val="00E66912"/>
    <w:rsid w:val="00E70236"/>
    <w:rsid w:val="00E70523"/>
    <w:rsid w:val="00E70E5B"/>
    <w:rsid w:val="00E71D05"/>
    <w:rsid w:val="00E76F87"/>
    <w:rsid w:val="00E7744A"/>
    <w:rsid w:val="00E778E0"/>
    <w:rsid w:val="00E77BD2"/>
    <w:rsid w:val="00E803D9"/>
    <w:rsid w:val="00E8042B"/>
    <w:rsid w:val="00E810FD"/>
    <w:rsid w:val="00E8192D"/>
    <w:rsid w:val="00E83E57"/>
    <w:rsid w:val="00E83FB9"/>
    <w:rsid w:val="00E84A04"/>
    <w:rsid w:val="00E84D53"/>
    <w:rsid w:val="00E85000"/>
    <w:rsid w:val="00E85F87"/>
    <w:rsid w:val="00E8603C"/>
    <w:rsid w:val="00E86D12"/>
    <w:rsid w:val="00E90510"/>
    <w:rsid w:val="00E92E0A"/>
    <w:rsid w:val="00E9324C"/>
    <w:rsid w:val="00E93A29"/>
    <w:rsid w:val="00E95A7B"/>
    <w:rsid w:val="00E95D9E"/>
    <w:rsid w:val="00E960AE"/>
    <w:rsid w:val="00E978CF"/>
    <w:rsid w:val="00E97F63"/>
    <w:rsid w:val="00EA006C"/>
    <w:rsid w:val="00EA0973"/>
    <w:rsid w:val="00EA0EF2"/>
    <w:rsid w:val="00EA14A8"/>
    <w:rsid w:val="00EA1D64"/>
    <w:rsid w:val="00EA2771"/>
    <w:rsid w:val="00EA2F74"/>
    <w:rsid w:val="00EA5F09"/>
    <w:rsid w:val="00EA650B"/>
    <w:rsid w:val="00EA6531"/>
    <w:rsid w:val="00EA68D7"/>
    <w:rsid w:val="00EA7170"/>
    <w:rsid w:val="00EA7C5E"/>
    <w:rsid w:val="00EA7EAC"/>
    <w:rsid w:val="00EB01D0"/>
    <w:rsid w:val="00EB0933"/>
    <w:rsid w:val="00EB187B"/>
    <w:rsid w:val="00EB3DD7"/>
    <w:rsid w:val="00EB5750"/>
    <w:rsid w:val="00EB6E99"/>
    <w:rsid w:val="00EC046B"/>
    <w:rsid w:val="00EC11D3"/>
    <w:rsid w:val="00EC2113"/>
    <w:rsid w:val="00EC33B3"/>
    <w:rsid w:val="00EC5132"/>
    <w:rsid w:val="00EC5AF1"/>
    <w:rsid w:val="00EC6993"/>
    <w:rsid w:val="00EC7187"/>
    <w:rsid w:val="00EC7AB2"/>
    <w:rsid w:val="00ED17A0"/>
    <w:rsid w:val="00ED2B6A"/>
    <w:rsid w:val="00ED387D"/>
    <w:rsid w:val="00ED5A58"/>
    <w:rsid w:val="00ED608B"/>
    <w:rsid w:val="00ED6301"/>
    <w:rsid w:val="00ED664F"/>
    <w:rsid w:val="00ED79F4"/>
    <w:rsid w:val="00EE2999"/>
    <w:rsid w:val="00EE2C9E"/>
    <w:rsid w:val="00EE308B"/>
    <w:rsid w:val="00EE5820"/>
    <w:rsid w:val="00EE58F0"/>
    <w:rsid w:val="00EE5A0C"/>
    <w:rsid w:val="00EE63CF"/>
    <w:rsid w:val="00EE78A9"/>
    <w:rsid w:val="00EF1CBD"/>
    <w:rsid w:val="00EF2200"/>
    <w:rsid w:val="00EF38C4"/>
    <w:rsid w:val="00EF47F3"/>
    <w:rsid w:val="00EF571D"/>
    <w:rsid w:val="00EF5DFE"/>
    <w:rsid w:val="00EF7D99"/>
    <w:rsid w:val="00F0253B"/>
    <w:rsid w:val="00F02AAE"/>
    <w:rsid w:val="00F03E53"/>
    <w:rsid w:val="00F04F37"/>
    <w:rsid w:val="00F05036"/>
    <w:rsid w:val="00F051E3"/>
    <w:rsid w:val="00F055F4"/>
    <w:rsid w:val="00F06592"/>
    <w:rsid w:val="00F07DAD"/>
    <w:rsid w:val="00F10930"/>
    <w:rsid w:val="00F10A0B"/>
    <w:rsid w:val="00F1178E"/>
    <w:rsid w:val="00F12157"/>
    <w:rsid w:val="00F1359F"/>
    <w:rsid w:val="00F13CFE"/>
    <w:rsid w:val="00F159BB"/>
    <w:rsid w:val="00F15EEB"/>
    <w:rsid w:val="00F1755B"/>
    <w:rsid w:val="00F20CBE"/>
    <w:rsid w:val="00F2248B"/>
    <w:rsid w:val="00F242ED"/>
    <w:rsid w:val="00F2560A"/>
    <w:rsid w:val="00F2649B"/>
    <w:rsid w:val="00F270C8"/>
    <w:rsid w:val="00F313FF"/>
    <w:rsid w:val="00F32D1A"/>
    <w:rsid w:val="00F34658"/>
    <w:rsid w:val="00F34BE7"/>
    <w:rsid w:val="00F4199C"/>
    <w:rsid w:val="00F4344E"/>
    <w:rsid w:val="00F436C8"/>
    <w:rsid w:val="00F43946"/>
    <w:rsid w:val="00F43A88"/>
    <w:rsid w:val="00F44A73"/>
    <w:rsid w:val="00F45492"/>
    <w:rsid w:val="00F467D9"/>
    <w:rsid w:val="00F47D18"/>
    <w:rsid w:val="00F51875"/>
    <w:rsid w:val="00F52728"/>
    <w:rsid w:val="00F54C2E"/>
    <w:rsid w:val="00F60253"/>
    <w:rsid w:val="00F60389"/>
    <w:rsid w:val="00F60DA0"/>
    <w:rsid w:val="00F60DC1"/>
    <w:rsid w:val="00F611A1"/>
    <w:rsid w:val="00F63945"/>
    <w:rsid w:val="00F65D25"/>
    <w:rsid w:val="00F67C09"/>
    <w:rsid w:val="00F67C69"/>
    <w:rsid w:val="00F703FD"/>
    <w:rsid w:val="00F71DCA"/>
    <w:rsid w:val="00F740B4"/>
    <w:rsid w:val="00F74F0A"/>
    <w:rsid w:val="00F753E9"/>
    <w:rsid w:val="00F75C17"/>
    <w:rsid w:val="00F76C50"/>
    <w:rsid w:val="00F77C69"/>
    <w:rsid w:val="00F80A68"/>
    <w:rsid w:val="00F81764"/>
    <w:rsid w:val="00F82C28"/>
    <w:rsid w:val="00F917FB"/>
    <w:rsid w:val="00F92663"/>
    <w:rsid w:val="00F933CE"/>
    <w:rsid w:val="00F948E8"/>
    <w:rsid w:val="00F94E43"/>
    <w:rsid w:val="00F963A4"/>
    <w:rsid w:val="00F96776"/>
    <w:rsid w:val="00FA1D8B"/>
    <w:rsid w:val="00FA2DD5"/>
    <w:rsid w:val="00FA372D"/>
    <w:rsid w:val="00FA3F66"/>
    <w:rsid w:val="00FA430D"/>
    <w:rsid w:val="00FA4D5E"/>
    <w:rsid w:val="00FA6030"/>
    <w:rsid w:val="00FA78C3"/>
    <w:rsid w:val="00FB05C8"/>
    <w:rsid w:val="00FB0E44"/>
    <w:rsid w:val="00FB2990"/>
    <w:rsid w:val="00FB4483"/>
    <w:rsid w:val="00FB4DD4"/>
    <w:rsid w:val="00FB56FA"/>
    <w:rsid w:val="00FB65AF"/>
    <w:rsid w:val="00FB6A06"/>
    <w:rsid w:val="00FB72CB"/>
    <w:rsid w:val="00FB759D"/>
    <w:rsid w:val="00FC21D2"/>
    <w:rsid w:val="00FC5E09"/>
    <w:rsid w:val="00FC6393"/>
    <w:rsid w:val="00FD0E8D"/>
    <w:rsid w:val="00FD1D46"/>
    <w:rsid w:val="00FD2414"/>
    <w:rsid w:val="00FD31A5"/>
    <w:rsid w:val="00FD4F2F"/>
    <w:rsid w:val="00FD57C3"/>
    <w:rsid w:val="00FE0076"/>
    <w:rsid w:val="00FE148F"/>
    <w:rsid w:val="00FE1865"/>
    <w:rsid w:val="00FE1D08"/>
    <w:rsid w:val="00FE207C"/>
    <w:rsid w:val="00FE2C0F"/>
    <w:rsid w:val="00FE4070"/>
    <w:rsid w:val="00FE4B3E"/>
    <w:rsid w:val="00FE5A98"/>
    <w:rsid w:val="00FE692A"/>
    <w:rsid w:val="00FE7E85"/>
    <w:rsid w:val="00FF013B"/>
    <w:rsid w:val="00FF1C74"/>
    <w:rsid w:val="00FF3C18"/>
    <w:rsid w:val="00FF4E23"/>
    <w:rsid w:val="00FF58D5"/>
    <w:rsid w:val="00FF5B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EE8DA4"/>
  <w14:defaultImageDpi w14:val="300"/>
  <w15:docId w15:val="{C1A92E89-F422-455F-B2B6-D35900D2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56A"/>
    <w:rPr>
      <w:rFonts w:ascii="Arial" w:hAnsi="Arial"/>
      <w:sz w:val="24"/>
      <w:szCs w:val="24"/>
      <w:lang w:eastAsia="en-US"/>
    </w:rPr>
  </w:style>
  <w:style w:type="paragraph" w:styleId="Heading1">
    <w:name w:val="heading 1"/>
    <w:basedOn w:val="Normal"/>
    <w:next w:val="Normal"/>
    <w:link w:val="Heading1Char"/>
    <w:uiPriority w:val="9"/>
    <w:qFormat/>
    <w:rsid w:val="00B02B54"/>
    <w:pPr>
      <w:keepNext/>
      <w:keepLines/>
      <w:numPr>
        <w:numId w:val="1"/>
      </w:numPr>
      <w:spacing w:before="240" w:after="120"/>
      <w:ind w:left="431" w:hanging="431"/>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F242ED"/>
    <w:pPr>
      <w:keepNext w:val="0"/>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B02B54"/>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F242ED"/>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F05036"/>
    <w:pPr>
      <w:tabs>
        <w:tab w:val="left" w:pos="480"/>
        <w:tab w:val="right" w:leader="dot" w:pos="9168"/>
      </w:tabs>
      <w:spacing w:after="100"/>
    </w:pPr>
    <w:rPr>
      <w:b/>
      <w:noProof/>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table" w:customStyle="1" w:styleId="DCStable1">
    <w:name w:val="DCStable1"/>
    <w:basedOn w:val="TableNormal"/>
    <w:uiPriority w:val="99"/>
    <w:rsid w:val="00360E31"/>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CF288F"/>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
    <w:name w:val="DCStable3"/>
    <w:basedOn w:val="TableNormal"/>
    <w:uiPriority w:val="99"/>
    <w:rsid w:val="00B5311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CommentReference">
    <w:name w:val="annotation reference"/>
    <w:basedOn w:val="DefaultParagraphFont"/>
    <w:unhideWhenUsed/>
    <w:rsid w:val="00444E5B"/>
    <w:rPr>
      <w:sz w:val="16"/>
      <w:szCs w:val="16"/>
    </w:rPr>
  </w:style>
  <w:style w:type="paragraph" w:styleId="CommentText">
    <w:name w:val="annotation text"/>
    <w:basedOn w:val="Normal"/>
    <w:link w:val="CommentTextChar"/>
    <w:uiPriority w:val="99"/>
    <w:unhideWhenUsed/>
    <w:rsid w:val="00444E5B"/>
    <w:rPr>
      <w:sz w:val="20"/>
      <w:szCs w:val="20"/>
    </w:rPr>
  </w:style>
  <w:style w:type="character" w:customStyle="1" w:styleId="CommentTextChar">
    <w:name w:val="Comment Text Char"/>
    <w:basedOn w:val="DefaultParagraphFont"/>
    <w:link w:val="CommentText"/>
    <w:uiPriority w:val="99"/>
    <w:rsid w:val="00444E5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24178"/>
    <w:rPr>
      <w:b/>
      <w:bCs/>
    </w:rPr>
  </w:style>
  <w:style w:type="character" w:customStyle="1" w:styleId="CommentSubjectChar">
    <w:name w:val="Comment Subject Char"/>
    <w:basedOn w:val="CommentTextChar"/>
    <w:link w:val="CommentSubject"/>
    <w:uiPriority w:val="99"/>
    <w:semiHidden/>
    <w:rsid w:val="00224178"/>
    <w:rPr>
      <w:rFonts w:ascii="Arial" w:hAnsi="Arial"/>
      <w:b/>
      <w:bCs/>
      <w:lang w:eastAsia="en-US"/>
    </w:rPr>
  </w:style>
  <w:style w:type="paragraph" w:styleId="TOC3">
    <w:name w:val="toc 3"/>
    <w:basedOn w:val="Normal"/>
    <w:next w:val="Normal"/>
    <w:autoRedefine/>
    <w:uiPriority w:val="39"/>
    <w:unhideWhenUsed/>
    <w:rsid w:val="003A4EF2"/>
    <w:pPr>
      <w:spacing w:after="100"/>
      <w:ind w:left="480"/>
    </w:pPr>
  </w:style>
  <w:style w:type="character" w:styleId="FollowedHyperlink">
    <w:name w:val="FollowedHyperlink"/>
    <w:basedOn w:val="DefaultParagraphFont"/>
    <w:uiPriority w:val="99"/>
    <w:semiHidden/>
    <w:unhideWhenUsed/>
    <w:rsid w:val="005F2360"/>
    <w:rPr>
      <w:color w:val="800080" w:themeColor="followedHyperlink"/>
      <w:u w:val="single"/>
    </w:rPr>
  </w:style>
  <w:style w:type="paragraph" w:styleId="TOC4">
    <w:name w:val="toc 4"/>
    <w:basedOn w:val="Normal"/>
    <w:next w:val="Normal"/>
    <w:autoRedefine/>
    <w:uiPriority w:val="39"/>
    <w:unhideWhenUsed/>
    <w:rsid w:val="00825F9C"/>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825F9C"/>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825F9C"/>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825F9C"/>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825F9C"/>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825F9C"/>
    <w:pPr>
      <w:spacing w:after="100" w:line="259" w:lineRule="auto"/>
      <w:ind w:left="1760"/>
    </w:pPr>
    <w:rPr>
      <w:rFonts w:asciiTheme="minorHAnsi" w:eastAsiaTheme="minorEastAsia" w:hAnsiTheme="minorHAnsi" w:cstheme="minorBidi"/>
      <w:sz w:val="22"/>
      <w:szCs w:val="22"/>
      <w:lang w:eastAsia="en-AU"/>
    </w:rPr>
  </w:style>
  <w:style w:type="character" w:styleId="FootnoteReference">
    <w:name w:val="footnote reference"/>
    <w:basedOn w:val="DefaultParagraphFont"/>
    <w:uiPriority w:val="99"/>
    <w:semiHidden/>
    <w:unhideWhenUsed/>
    <w:rsid w:val="000B476A"/>
    <w:rPr>
      <w:vertAlign w:val="superscript"/>
    </w:rPr>
  </w:style>
  <w:style w:type="paragraph" w:styleId="FootnoteText">
    <w:name w:val="footnote text"/>
    <w:basedOn w:val="Normal"/>
    <w:link w:val="FootnoteTextChar"/>
    <w:uiPriority w:val="99"/>
    <w:unhideWhenUsed/>
    <w:rsid w:val="000B476A"/>
    <w:rPr>
      <w:sz w:val="20"/>
      <w:szCs w:val="20"/>
    </w:rPr>
  </w:style>
  <w:style w:type="character" w:customStyle="1" w:styleId="FootnoteTextChar">
    <w:name w:val="Footnote Text Char"/>
    <w:basedOn w:val="DefaultParagraphFont"/>
    <w:link w:val="FootnoteText"/>
    <w:uiPriority w:val="99"/>
    <w:semiHidden/>
    <w:rsid w:val="000B476A"/>
    <w:rPr>
      <w:rFonts w:ascii="Arial" w:hAnsi="Arial"/>
      <w:lang w:eastAsia="en-US"/>
    </w:rPr>
  </w:style>
  <w:style w:type="paragraph" w:customStyle="1" w:styleId="H1nonumber">
    <w:name w:val="H1nonumber"/>
    <w:basedOn w:val="Heading1"/>
    <w:qFormat/>
    <w:rsid w:val="00CC756A"/>
    <w:pPr>
      <w:numPr>
        <w:numId w:val="0"/>
      </w:numPr>
    </w:pPr>
  </w:style>
  <w:style w:type="character" w:styleId="UnresolvedMention">
    <w:name w:val="Unresolved Mention"/>
    <w:basedOn w:val="DefaultParagraphFont"/>
    <w:uiPriority w:val="99"/>
    <w:semiHidden/>
    <w:unhideWhenUsed/>
    <w:rsid w:val="00066938"/>
    <w:rPr>
      <w:color w:val="605E5C"/>
      <w:shd w:val="clear" w:color="auto" w:fill="E1DFDD"/>
    </w:rPr>
  </w:style>
  <w:style w:type="paragraph" w:styleId="Revision">
    <w:name w:val="Revision"/>
    <w:hidden/>
    <w:uiPriority w:val="99"/>
    <w:semiHidden/>
    <w:rsid w:val="00A67CB2"/>
    <w:rPr>
      <w:rFonts w:ascii="Arial" w:hAnsi="Arial"/>
      <w:sz w:val="24"/>
      <w:szCs w:val="24"/>
      <w:lang w:eastAsia="en-US"/>
    </w:rPr>
  </w:style>
  <w:style w:type="character" w:customStyle="1" w:styleId="FootnoteTextChar1">
    <w:name w:val="Footnote Text Char1"/>
    <w:basedOn w:val="DefaultParagraphFont"/>
    <w:uiPriority w:val="99"/>
    <w:rsid w:val="00522C4D"/>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1810">
      <w:bodyDiv w:val="1"/>
      <w:marLeft w:val="0"/>
      <w:marRight w:val="0"/>
      <w:marTop w:val="0"/>
      <w:marBottom w:val="0"/>
      <w:divBdr>
        <w:top w:val="none" w:sz="0" w:space="0" w:color="auto"/>
        <w:left w:val="none" w:sz="0" w:space="0" w:color="auto"/>
        <w:bottom w:val="none" w:sz="0" w:space="0" w:color="auto"/>
        <w:right w:val="none" w:sz="0" w:space="0" w:color="auto"/>
      </w:divBdr>
    </w:div>
    <w:div w:id="652223511">
      <w:bodyDiv w:val="1"/>
      <w:marLeft w:val="0"/>
      <w:marRight w:val="0"/>
      <w:marTop w:val="0"/>
      <w:marBottom w:val="0"/>
      <w:divBdr>
        <w:top w:val="none" w:sz="0" w:space="0" w:color="auto"/>
        <w:left w:val="none" w:sz="0" w:space="0" w:color="auto"/>
        <w:bottom w:val="none" w:sz="0" w:space="0" w:color="auto"/>
        <w:right w:val="none" w:sz="0" w:space="0" w:color="auto"/>
      </w:divBdr>
    </w:div>
    <w:div w:id="716853651">
      <w:bodyDiv w:val="1"/>
      <w:marLeft w:val="0"/>
      <w:marRight w:val="0"/>
      <w:marTop w:val="0"/>
      <w:marBottom w:val="0"/>
      <w:divBdr>
        <w:top w:val="none" w:sz="0" w:space="0" w:color="auto"/>
        <w:left w:val="none" w:sz="0" w:space="0" w:color="auto"/>
        <w:bottom w:val="none" w:sz="0" w:space="0" w:color="auto"/>
        <w:right w:val="none" w:sz="0" w:space="0" w:color="auto"/>
      </w:divBdr>
    </w:div>
    <w:div w:id="1000043322">
      <w:bodyDiv w:val="1"/>
      <w:marLeft w:val="0"/>
      <w:marRight w:val="0"/>
      <w:marTop w:val="0"/>
      <w:marBottom w:val="0"/>
      <w:divBdr>
        <w:top w:val="none" w:sz="0" w:space="0" w:color="auto"/>
        <w:left w:val="none" w:sz="0" w:space="0" w:color="auto"/>
        <w:bottom w:val="none" w:sz="0" w:space="0" w:color="auto"/>
        <w:right w:val="none" w:sz="0" w:space="0" w:color="auto"/>
      </w:divBdr>
    </w:div>
    <w:div w:id="1861888965">
      <w:bodyDiv w:val="1"/>
      <w:marLeft w:val="0"/>
      <w:marRight w:val="0"/>
      <w:marTop w:val="0"/>
      <w:marBottom w:val="0"/>
      <w:divBdr>
        <w:top w:val="none" w:sz="0" w:space="0" w:color="auto"/>
        <w:left w:val="none" w:sz="0" w:space="0" w:color="auto"/>
        <w:bottom w:val="none" w:sz="0" w:space="0" w:color="auto"/>
        <w:right w:val="none" w:sz="0" w:space="0" w:color="auto"/>
      </w:divBdr>
    </w:div>
    <w:div w:id="1892380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ildsafe.humanrights.gov.au/sites/default/files/2019-02/National_Principles_for_Child_Safe_Organisations2019.pdf" TargetMode="External"/><Relationship Id="rId18" Type="http://schemas.openxmlformats.org/officeDocument/2006/relationships/hyperlink" Target="https://dojwa.sharepoint.com/sites/intranet/human-resources/Pages/policies-procedures.aspx" TargetMode="External"/><Relationship Id="rId26" Type="http://schemas.openxmlformats.org/officeDocument/2006/relationships/hyperlink" Target="https://dojwa.sharepoint.com/sites/intranet/prison-operations/Pages/bhdc-copp-forms.aspx" TargetMode="External"/><Relationship Id="rId39" Type="http://schemas.openxmlformats.org/officeDocument/2006/relationships/hyperlink" Target="https://dojwa.sharepoint.com/sites/intranet/prison-operations/Pages/bhdc-copps.aspx"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bhdc-copps.aspx" TargetMode="External"/><Relationship Id="rId34" Type="http://schemas.openxmlformats.org/officeDocument/2006/relationships/hyperlink" Target="https://dojwa.sharepoint.com/sites/intranet/prison-operations/Pages/bhdc-copp-forms.aspx" TargetMode="External"/><Relationship Id="rId42" Type="http://schemas.openxmlformats.org/officeDocument/2006/relationships/hyperlink" Target="https://workingwithchildren.wa.gov.au/resources/publications/glossary/"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ayja.org.au/" TargetMode="External"/><Relationship Id="rId17" Type="http://schemas.openxmlformats.org/officeDocument/2006/relationships/hyperlink" Target="https://dojwa.sharepoint.com/sites/intranet/prison-operations/Pages/bhdc-copps.aspx" TargetMode="External"/><Relationship Id="rId25" Type="http://schemas.openxmlformats.org/officeDocument/2006/relationships/hyperlink" Target="https://dojwa.sharepoint.com/sites/intranet/prison-operations/Pages/bhdc-copp-forms.aspx" TargetMode="External"/><Relationship Id="rId33" Type="http://schemas.openxmlformats.org/officeDocument/2006/relationships/hyperlink" Target="https://dojwa.sharepoint.com/sites/intranet/prison-operations/Pages/bhdc-copp-forms.aspx" TargetMode="External"/><Relationship Id="rId38" Type="http://schemas.openxmlformats.org/officeDocument/2006/relationships/hyperlink" Target="https://dojwa.sharepoint.com/sites/intranet/prison-operations/Pages/bhdc-copps.aspx" TargetMode="External"/><Relationship Id="rId46"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jwa.sharepoint.com/sites/intranet/prison-operations/Pages/bhdc-copps.aspx" TargetMode="External"/><Relationship Id="rId29" Type="http://schemas.openxmlformats.org/officeDocument/2006/relationships/hyperlink" Target="https://dojwa.sharepoint.com/sites/intranet/prison-operations/Pages/bhdc-copp-forms.aspx" TargetMode="External"/><Relationship Id="rId41" Type="http://schemas.openxmlformats.org/officeDocument/2006/relationships/hyperlink" Target="https://dojwa.sharepoint.com/sites/intranet/human-resources/Pages/policies-procedure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bhdc-copps.aspx" TargetMode="External"/><Relationship Id="rId32" Type="http://schemas.openxmlformats.org/officeDocument/2006/relationships/hyperlink" Target="mailto:YJS-JCS-BanksiaHill-Security@justice.wa.gov.au" TargetMode="External"/><Relationship Id="rId37" Type="http://schemas.openxmlformats.org/officeDocument/2006/relationships/hyperlink" Target="mailto:YJS-JCS-BanksiaHill-officialVisitorsBookings@justice.wa.gov.au" TargetMode="External"/><Relationship Id="rId40" Type="http://schemas.openxmlformats.org/officeDocument/2006/relationships/hyperlink" Target="https://dojwa.sharepoint.com/sites/health-services" TargetMode="External"/><Relationship Id="rId45" Type="http://schemas.openxmlformats.org/officeDocument/2006/relationships/hyperlink" Target="https://dojwa.sharepoint.com/sites/intranet/department/standards/Pages/monitoring.aspx"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dojwa.sharepoint.com/sites/intranet/prison-operations/Pages/bhdc-copps.aspx" TargetMode="External"/><Relationship Id="rId28" Type="http://schemas.openxmlformats.org/officeDocument/2006/relationships/hyperlink" Target="mailto:YJS-JCS-BanksiaHill-OfficialVisitorsBookings@justice.wa.gov.au" TargetMode="External"/><Relationship Id="rId36" Type="http://schemas.openxmlformats.org/officeDocument/2006/relationships/hyperlink" Target="https://dojwa.sharepoint.com/sites/health-services" TargetMode="External"/><Relationship Id="rId49"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31" Type="http://schemas.openxmlformats.org/officeDocument/2006/relationships/hyperlink" Target="mailto:IntelligenceServices@justice.wa.gov.au" TargetMode="External"/><Relationship Id="rId44" Type="http://schemas.openxmlformats.org/officeDocument/2006/relationships/hyperlink" Target="https://dojwa.sharepoint.com/sites/intranet/department/standards/Pages/monitoring.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dojwa.sharepoint.com/sites/intranet/prison-operations/Pages/bhdc-copps.aspx" TargetMode="External"/><Relationship Id="rId27" Type="http://schemas.openxmlformats.org/officeDocument/2006/relationships/hyperlink" Target="https://dojwa.sharepoint.com/sites/intranet/prison-operations/Pages/bhdc-copps.aspx" TargetMode="External"/><Relationship Id="rId30" Type="http://schemas.openxmlformats.org/officeDocument/2006/relationships/hyperlink" Target="https://dojwa.sharepoint.com/sites/intranet/prison-operations/Pages/bhdc-copps.aspx" TargetMode="External"/><Relationship Id="rId35" Type="http://schemas.openxmlformats.org/officeDocument/2006/relationships/hyperlink" Target="https://dojwa.sharepoint.com/sites/intranet/prison-operations/Pages/bhdc-copp-forms.aspx" TargetMode="External"/><Relationship Id="rId43" Type="http://schemas.openxmlformats.org/officeDocument/2006/relationships/hyperlink" Target="https://dojwa.sharepoint.com/sites/intranet/department/Pages/audit-risk-assurance.aspx"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11.3 Official Visitors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98574393-8729-44CB-B2F0-D225F6553B63}">
  <ds:schemaRefs>
    <ds:schemaRef ds:uri="http://schemas.openxmlformats.org/officeDocument/2006/bibliography"/>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5578</Words>
  <Characters>31575</Characters>
  <Application>Microsoft Office Word</Application>
  <DocSecurity>8</DocSecurity>
  <Lines>902</Lines>
  <Paragraphs>538</Paragraphs>
  <ScaleCrop>false</ScaleCrop>
  <HeadingPairs>
    <vt:vector size="2" baseType="variant">
      <vt:variant>
        <vt:lpstr>Title</vt:lpstr>
      </vt:variant>
      <vt:variant>
        <vt:i4>1</vt:i4>
      </vt:variant>
    </vt:vector>
  </HeadingPairs>
  <TitlesOfParts>
    <vt:vector size="1" baseType="lpstr">
      <vt:lpstr>COPP 11.3 Official Visitors</vt:lpstr>
    </vt:vector>
  </TitlesOfParts>
  <Manager>Nimilandra.Nageswaran@correctiveservices.wa.gov.au</Manager>
  <Company>Department of Justice</Company>
  <LinksUpToDate>false</LinksUpToDate>
  <CharactersWithSpaces>36615</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11.3 Official Visitors</dc:title>
  <dc:subject/>
  <dc:creator>Scott.Rumbold@justice.wa.gov.au</dc:creator>
  <cp:keywords>Department of Justice; Western Australia; Commissioner Operating Policy and Procedure (COPP); Banksia Hill Detention Centre; Detainee; Detainees; Rule; Custodial; Instrument; Rules; Law; Govern; Youth; 11.3; Official; Visitor; Visitors; Visit; Call; Enter.</cp:keywords>
  <dc:description/>
  <cp:lastModifiedBy>Morgan, Faye</cp:lastModifiedBy>
  <cp:revision>6</cp:revision>
  <cp:lastPrinted>2021-02-03T02:46:00Z</cp:lastPrinted>
  <dcterms:created xsi:type="dcterms:W3CDTF">2025-05-06T06:34:00Z</dcterms:created>
  <dcterms:modified xsi:type="dcterms:W3CDTF">2025-05-08T07:09:00Z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