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5E079" w14:textId="2E5064F2" w:rsidR="00C5205B" w:rsidRDefault="004220EA" w:rsidP="006F3981">
      <w:pPr>
        <w:pStyle w:val="Title"/>
        <w:spacing w:after="0"/>
        <w:rPr>
          <w:sz w:val="52"/>
          <w:szCs w:val="52"/>
        </w:rPr>
      </w:pPr>
      <w:bookmarkStart w:id="0" w:name="_Hlk223509915"/>
      <w:bookmarkEnd w:id="0"/>
      <w:r>
        <w:rPr>
          <w:bCs/>
          <w:sz w:val="52"/>
          <w:szCs w:val="52"/>
        </w:rPr>
        <w:t xml:space="preserve">Prison </w:t>
      </w:r>
      <w:r w:rsidR="00AB68F2" w:rsidRPr="00AB68F2">
        <w:rPr>
          <w:bCs/>
          <w:sz w:val="52"/>
          <w:szCs w:val="52"/>
        </w:rPr>
        <w:t>COPP</w:t>
      </w:r>
      <w:r w:rsidR="00AB68F2" w:rsidRPr="00AB68F2">
        <w:rPr>
          <w:sz w:val="52"/>
          <w:szCs w:val="52"/>
        </w:rPr>
        <w:t xml:space="preserve"> </w:t>
      </w:r>
      <w:r w:rsidR="00FD0526">
        <w:rPr>
          <w:sz w:val="52"/>
          <w:szCs w:val="52"/>
        </w:rPr>
        <w:t xml:space="preserve">2.2 – </w:t>
      </w:r>
      <w:r w:rsidR="00FD0526" w:rsidRPr="00FD0526">
        <w:rPr>
          <w:sz w:val="52"/>
          <w:szCs w:val="52"/>
        </w:rPr>
        <w:t>Prisoner Orientation</w:t>
      </w:r>
    </w:p>
    <w:p w14:paraId="78A11114" w14:textId="77777777" w:rsidR="005D505E" w:rsidRPr="005D505E" w:rsidRDefault="005D505E" w:rsidP="005D505E"/>
    <w:p w14:paraId="39ED1242" w14:textId="6F6D07D0" w:rsidR="00663830" w:rsidRPr="00A16581" w:rsidRDefault="00F40607" w:rsidP="00803710">
      <w:pPr>
        <w:sectPr w:rsidR="00663830" w:rsidRPr="00A16581" w:rsidSect="002E5756">
          <w:headerReference w:type="even" r:id="rId12"/>
          <w:headerReference w:type="default" r:id="rId13"/>
          <w:footerReference w:type="default" r:id="rId14"/>
          <w:headerReference w:type="first" r:id="rId15"/>
          <w:type w:val="continuous"/>
          <w:pgSz w:w="11900" w:h="16840"/>
          <w:pgMar w:top="1418" w:right="1418" w:bottom="1440" w:left="1304" w:header="567" w:footer="709" w:gutter="0"/>
          <w:cols w:space="708"/>
          <w:titlePg/>
          <w:docGrid w:linePitch="360"/>
        </w:sectPr>
      </w:pPr>
      <w:r w:rsidRPr="006F3981">
        <w:rPr>
          <w:rFonts w:eastAsia="Arial"/>
          <w:noProof/>
          <w:kern w:val="2"/>
          <w14:ligatures w14:val="standardContextual"/>
        </w:rPr>
        <mc:AlternateContent>
          <mc:Choice Requires="wps">
            <w:drawing>
              <wp:anchor distT="45720" distB="45720" distL="114300" distR="114300" simplePos="0" relativeHeight="251659264" behindDoc="0" locked="0" layoutInCell="1" allowOverlap="1" wp14:anchorId="2DC2291D" wp14:editId="0760857E">
                <wp:simplePos x="0" y="0"/>
                <wp:positionH relativeFrom="margin">
                  <wp:align>left</wp:align>
                </wp:positionH>
                <wp:positionV relativeFrom="paragraph">
                  <wp:posOffset>235585</wp:posOffset>
                </wp:positionV>
                <wp:extent cx="5695950" cy="49530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4953000"/>
                        </a:xfrm>
                        <a:prstGeom prst="rect">
                          <a:avLst/>
                        </a:prstGeom>
                        <a:solidFill>
                          <a:srgbClr val="E8E8E8"/>
                        </a:solidFill>
                        <a:ln w="9525">
                          <a:solidFill>
                            <a:srgbClr val="000000"/>
                          </a:solidFill>
                          <a:miter lim="800000"/>
                          <a:headEnd/>
                          <a:tailEnd/>
                        </a:ln>
                      </wps:spPr>
                      <wps:txbx>
                        <w:txbxContent>
                          <w:p w14:paraId="4E9E3743" w14:textId="77777777" w:rsidR="006F3981" w:rsidRPr="006F3981" w:rsidRDefault="006F3981" w:rsidP="006F3981">
                            <w:pPr>
                              <w:shd w:val="clear" w:color="auto" w:fill="203866"/>
                              <w:rPr>
                                <w:rFonts w:eastAsia="Aptos" w:cs="Arial"/>
                                <w:b/>
                                <w:bCs/>
                                <w:color w:val="FFFFFF"/>
                                <w:sz w:val="28"/>
                                <w:szCs w:val="28"/>
                              </w:rPr>
                            </w:pPr>
                            <w:r w:rsidRPr="006F3981">
                              <w:rPr>
                                <w:rFonts w:eastAsia="Aptos" w:cs="Arial"/>
                                <w:b/>
                                <w:bCs/>
                                <w:color w:val="FFFFFF"/>
                                <w:sz w:val="28"/>
                                <w:szCs w:val="28"/>
                              </w:rPr>
                              <w:t>Information Classification</w:t>
                            </w:r>
                          </w:p>
                          <w:p w14:paraId="26BAED7E" w14:textId="77777777" w:rsidR="006F3981" w:rsidRPr="00CF07DB" w:rsidRDefault="006F3981" w:rsidP="006F3981">
                            <w:pPr>
                              <w:spacing w:line="259" w:lineRule="auto"/>
                              <w:rPr>
                                <w:rFonts w:eastAsia="Aptos" w:cs="Arial"/>
                                <w:sz w:val="22"/>
                                <w:szCs w:val="22"/>
                              </w:rPr>
                            </w:pPr>
                            <w:r w:rsidRPr="00CF07DB">
                              <w:rPr>
                                <w:rFonts w:eastAsia="Aptos" w:cs="Arial"/>
                                <w:sz w:val="22"/>
                                <w:szCs w:val="22"/>
                              </w:rPr>
                              <w:t>The Commissioner Operational Policies and Procedures are developed in accordance with Western Australian legislation and consideration of national and international standards, guidelines, rules and policies, to include (but not limited to):</w:t>
                            </w:r>
                          </w:p>
                          <w:p w14:paraId="6C35C0AE" w14:textId="77777777" w:rsidR="006F3981" w:rsidRPr="00CF07DB" w:rsidRDefault="006F3981" w:rsidP="006F3981">
                            <w:pPr>
                              <w:pStyle w:val="ListParagraph"/>
                              <w:numPr>
                                <w:ilvl w:val="0"/>
                                <w:numId w:val="43"/>
                              </w:numPr>
                              <w:spacing w:after="160" w:line="259" w:lineRule="auto"/>
                              <w:rPr>
                                <w:rFonts w:eastAsia="Aptos" w:cs="Arial"/>
                                <w:sz w:val="22"/>
                                <w:szCs w:val="22"/>
                              </w:rPr>
                            </w:pPr>
                            <w:r w:rsidRPr="00CF07DB">
                              <w:rPr>
                                <w:rFonts w:eastAsia="Aptos" w:cs="Arial"/>
                                <w:sz w:val="22"/>
                                <w:szCs w:val="22"/>
                              </w:rPr>
                              <w:t xml:space="preserve">Guiding Principles for Corrections in Australia </w:t>
                            </w:r>
                          </w:p>
                          <w:p w14:paraId="652DBF1B" w14:textId="77777777" w:rsidR="006F3981" w:rsidRPr="00CF07DB" w:rsidRDefault="006F3981" w:rsidP="006F3981">
                            <w:pPr>
                              <w:pStyle w:val="ListParagraph"/>
                              <w:numPr>
                                <w:ilvl w:val="0"/>
                                <w:numId w:val="43"/>
                              </w:numPr>
                              <w:spacing w:after="160" w:line="259" w:lineRule="auto"/>
                              <w:rPr>
                                <w:rFonts w:eastAsia="Aptos" w:cs="Arial"/>
                                <w:sz w:val="22"/>
                                <w:szCs w:val="22"/>
                              </w:rPr>
                            </w:pPr>
                            <w:r w:rsidRPr="00CF07DB">
                              <w:rPr>
                                <w:rFonts w:eastAsia="Aptos" w:cs="Arial"/>
                                <w:sz w:val="22"/>
                                <w:szCs w:val="22"/>
                              </w:rPr>
                              <w:t>National Child Principles</w:t>
                            </w:r>
                          </w:p>
                          <w:p w14:paraId="27095E3B" w14:textId="77777777" w:rsidR="006F3981" w:rsidRPr="00CF07DB" w:rsidRDefault="006F3981" w:rsidP="006F3981">
                            <w:pPr>
                              <w:pStyle w:val="ListParagraph"/>
                              <w:numPr>
                                <w:ilvl w:val="0"/>
                                <w:numId w:val="43"/>
                              </w:numPr>
                              <w:spacing w:after="160" w:line="259" w:lineRule="auto"/>
                              <w:rPr>
                                <w:rFonts w:eastAsia="Aptos" w:cs="Arial"/>
                                <w:sz w:val="22"/>
                                <w:szCs w:val="22"/>
                              </w:rPr>
                            </w:pPr>
                            <w:r w:rsidRPr="00CF07DB">
                              <w:rPr>
                                <w:rFonts w:eastAsia="Aptos" w:cs="Arial"/>
                                <w:sz w:val="22"/>
                                <w:szCs w:val="22"/>
                              </w:rPr>
                              <w:t>Department Standards and Guidelines.</w:t>
                            </w:r>
                          </w:p>
                          <w:p w14:paraId="2D70B4BB" w14:textId="77777777" w:rsidR="006F3981" w:rsidRPr="00CF07DB" w:rsidRDefault="006F3981" w:rsidP="006F3981">
                            <w:pPr>
                              <w:shd w:val="clear" w:color="auto" w:fill="203866"/>
                              <w:spacing w:line="259" w:lineRule="auto"/>
                              <w:rPr>
                                <w:rFonts w:eastAsia="Aptos" w:cs="Arial"/>
                                <w:b/>
                                <w:bCs/>
                                <w:i/>
                                <w:iCs/>
                                <w:sz w:val="28"/>
                                <w:szCs w:val="28"/>
                              </w:rPr>
                            </w:pPr>
                            <w:r w:rsidRPr="00CF07DB">
                              <w:rPr>
                                <w:rFonts w:eastAsia="Aptos" w:cs="Arial"/>
                                <w:b/>
                                <w:bCs/>
                                <w:i/>
                                <w:iCs/>
                                <w:sz w:val="28"/>
                                <w:szCs w:val="28"/>
                              </w:rPr>
                              <w:t>Privacy and Responsible Information Sharing Act 2024</w:t>
                            </w:r>
                          </w:p>
                          <w:p w14:paraId="57D245B8" w14:textId="77777777" w:rsidR="006F3981" w:rsidRPr="00CF07DB" w:rsidRDefault="006F3981" w:rsidP="006F3981">
                            <w:pPr>
                              <w:spacing w:line="259" w:lineRule="auto"/>
                              <w:rPr>
                                <w:rFonts w:eastAsia="Aptos" w:cs="Arial"/>
                                <w:i/>
                                <w:iCs/>
                                <w:sz w:val="22"/>
                                <w:szCs w:val="22"/>
                              </w:rPr>
                            </w:pPr>
                            <w:r w:rsidRPr="00CF07DB">
                              <w:rPr>
                                <w:rFonts w:eastAsia="Aptos" w:cs="Arial"/>
                                <w:sz w:val="22"/>
                                <w:szCs w:val="22"/>
                              </w:rPr>
                              <w:t xml:space="preserve">The collection, use and sharing of personal information obtained from prisoners, young people and other persons entering prisons or youth detention centres complies with the following requirements established under the </w:t>
                            </w:r>
                            <w:r w:rsidRPr="00CF07DB">
                              <w:rPr>
                                <w:rFonts w:eastAsia="Aptos" w:cs="Arial"/>
                                <w:i/>
                                <w:iCs/>
                                <w:sz w:val="22"/>
                                <w:szCs w:val="22"/>
                              </w:rPr>
                              <w:t xml:space="preserve">Privacy and Responsible Information Sharing Act 2024. </w:t>
                            </w:r>
                            <w:r w:rsidRPr="00CF07DB">
                              <w:rPr>
                                <w:rFonts w:eastAsia="Aptos" w:cs="Arial"/>
                                <w:sz w:val="22"/>
                                <w:szCs w:val="22"/>
                              </w:rPr>
                              <w:t>Refer to</w:t>
                            </w:r>
                            <w:r w:rsidRPr="00CF07DB">
                              <w:rPr>
                                <w:rFonts w:eastAsia="Aptos" w:cs="Arial"/>
                                <w:i/>
                                <w:iCs/>
                                <w:sz w:val="22"/>
                                <w:szCs w:val="22"/>
                              </w:rPr>
                              <w:t xml:space="preserve"> </w:t>
                            </w:r>
                            <w:hyperlink r:id="rId16" w:history="1">
                              <w:r w:rsidRPr="00CF07DB">
                                <w:rPr>
                                  <w:rFonts w:eastAsia="Times New Roman" w:cs="Arial"/>
                                  <w:color w:val="0563C1"/>
                                  <w:sz w:val="22"/>
                                  <w:szCs w:val="22"/>
                                  <w:u w:val="single"/>
                                </w:rPr>
                                <w:t>Public Information Privacy Statement</w:t>
                              </w:r>
                            </w:hyperlink>
                            <w:r w:rsidRPr="00CF07DB">
                              <w:rPr>
                                <w:rFonts w:eastAsia="Aptos" w:cs="Arial"/>
                                <w:i/>
                                <w:iCs/>
                                <w:sz w:val="22"/>
                                <w:szCs w:val="22"/>
                              </w:rPr>
                              <w:t xml:space="preserve"> </w:t>
                            </w:r>
                            <w:r w:rsidRPr="00CF07DB">
                              <w:rPr>
                                <w:rFonts w:eastAsia="Aptos" w:cs="Arial"/>
                                <w:sz w:val="22"/>
                                <w:szCs w:val="22"/>
                              </w:rPr>
                              <w:t>and</w:t>
                            </w:r>
                            <w:r w:rsidRPr="00CF07DB">
                              <w:rPr>
                                <w:rFonts w:eastAsia="Aptos" w:cs="Arial"/>
                                <w:i/>
                                <w:iCs/>
                                <w:sz w:val="22"/>
                                <w:szCs w:val="22"/>
                              </w:rPr>
                              <w:t xml:space="preserve"> </w:t>
                            </w:r>
                            <w:hyperlink r:id="rId17" w:history="1">
                              <w:r w:rsidRPr="00CF07DB">
                                <w:rPr>
                                  <w:rFonts w:eastAsia="Aptos" w:cs="Arial"/>
                                  <w:color w:val="0563C1"/>
                                  <w:sz w:val="22"/>
                                  <w:szCs w:val="22"/>
                                  <w:u w:val="single"/>
                                </w:rPr>
                                <w:t>Privacy and Responsible Information Sharing</w:t>
                              </w:r>
                            </w:hyperlink>
                            <w:r w:rsidRPr="00CF07DB">
                              <w:rPr>
                                <w:rFonts w:eastAsia="Aptos" w:cs="Arial"/>
                                <w:i/>
                                <w:iCs/>
                                <w:sz w:val="22"/>
                                <w:szCs w:val="22"/>
                              </w:rPr>
                              <w:t>.</w:t>
                            </w:r>
                          </w:p>
                          <w:p w14:paraId="38C9913D" w14:textId="77777777" w:rsidR="006F3981" w:rsidRPr="00CF07DB" w:rsidRDefault="006F3981" w:rsidP="006F3981">
                            <w:pPr>
                              <w:numPr>
                                <w:ilvl w:val="0"/>
                                <w:numId w:val="42"/>
                              </w:numPr>
                              <w:spacing w:after="160" w:line="259" w:lineRule="auto"/>
                              <w:contextualSpacing/>
                              <w:rPr>
                                <w:rFonts w:eastAsia="Aptos" w:cs="Arial"/>
                                <w:sz w:val="22"/>
                                <w:szCs w:val="22"/>
                              </w:rPr>
                            </w:pPr>
                            <w:r w:rsidRPr="00CF07DB">
                              <w:rPr>
                                <w:rFonts w:eastAsia="Aptos" w:cs="Arial"/>
                                <w:sz w:val="22"/>
                                <w:szCs w:val="22"/>
                              </w:rPr>
                              <w:t xml:space="preserve">Lawful and fair collection – only collect personal information where necessary and lawful </w:t>
                            </w:r>
                          </w:p>
                          <w:p w14:paraId="27D5B27E" w14:textId="77777777" w:rsidR="006F3981" w:rsidRPr="00CF07DB" w:rsidRDefault="006F3981" w:rsidP="006F3981">
                            <w:pPr>
                              <w:numPr>
                                <w:ilvl w:val="0"/>
                                <w:numId w:val="42"/>
                              </w:numPr>
                              <w:spacing w:after="160" w:line="259" w:lineRule="auto"/>
                              <w:contextualSpacing/>
                              <w:rPr>
                                <w:rFonts w:eastAsia="Aptos" w:cs="Arial"/>
                                <w:sz w:val="22"/>
                                <w:szCs w:val="22"/>
                              </w:rPr>
                            </w:pPr>
                            <w:r w:rsidRPr="00CF07DB">
                              <w:rPr>
                                <w:rFonts w:eastAsia="Aptos" w:cs="Arial"/>
                                <w:sz w:val="22"/>
                                <w:szCs w:val="22"/>
                              </w:rPr>
                              <w:t xml:space="preserve">Collection notices – inform people why and how their data is being collected </w:t>
                            </w:r>
                          </w:p>
                          <w:p w14:paraId="4C2D63BD" w14:textId="77777777" w:rsidR="006F3981" w:rsidRPr="00CF07DB" w:rsidRDefault="006F3981" w:rsidP="006F3981">
                            <w:pPr>
                              <w:numPr>
                                <w:ilvl w:val="0"/>
                                <w:numId w:val="42"/>
                              </w:numPr>
                              <w:spacing w:after="160" w:line="259" w:lineRule="auto"/>
                              <w:contextualSpacing/>
                              <w:rPr>
                                <w:rFonts w:eastAsia="Aptos" w:cs="Arial"/>
                                <w:sz w:val="22"/>
                                <w:szCs w:val="22"/>
                              </w:rPr>
                            </w:pPr>
                            <w:r w:rsidRPr="00CF07DB">
                              <w:rPr>
                                <w:rFonts w:eastAsia="Aptos" w:cs="Arial"/>
                                <w:sz w:val="22"/>
                                <w:szCs w:val="22"/>
                              </w:rPr>
                              <w:t xml:space="preserve">Relevance and minimisation – only collect information that is needed </w:t>
                            </w:r>
                          </w:p>
                          <w:p w14:paraId="04582CF2" w14:textId="77777777" w:rsidR="006F3981" w:rsidRPr="00CF07DB" w:rsidRDefault="006F3981" w:rsidP="006F3981">
                            <w:pPr>
                              <w:numPr>
                                <w:ilvl w:val="0"/>
                                <w:numId w:val="42"/>
                              </w:numPr>
                              <w:spacing w:after="160" w:line="259" w:lineRule="auto"/>
                              <w:contextualSpacing/>
                              <w:rPr>
                                <w:rFonts w:eastAsia="Aptos" w:cs="Arial"/>
                                <w:sz w:val="22"/>
                                <w:szCs w:val="22"/>
                              </w:rPr>
                            </w:pPr>
                            <w:r w:rsidRPr="00CF07DB">
                              <w:rPr>
                                <w:rFonts w:eastAsia="Aptos" w:cs="Arial"/>
                                <w:sz w:val="22"/>
                                <w:szCs w:val="22"/>
                              </w:rPr>
                              <w:t xml:space="preserve">Data quality – ensure information is accurate, complete and up to date </w:t>
                            </w:r>
                          </w:p>
                          <w:p w14:paraId="45C0E6E0" w14:textId="77777777" w:rsidR="006F3981" w:rsidRPr="00CF07DB" w:rsidRDefault="006F3981" w:rsidP="006F3981">
                            <w:pPr>
                              <w:numPr>
                                <w:ilvl w:val="0"/>
                                <w:numId w:val="42"/>
                              </w:numPr>
                              <w:spacing w:after="160" w:line="259" w:lineRule="auto"/>
                              <w:contextualSpacing/>
                              <w:rPr>
                                <w:rFonts w:eastAsia="Aptos" w:cs="Arial"/>
                                <w:sz w:val="22"/>
                                <w:szCs w:val="22"/>
                              </w:rPr>
                            </w:pPr>
                            <w:r w:rsidRPr="00CF07DB">
                              <w:rPr>
                                <w:rFonts w:eastAsia="Aptos" w:cs="Arial"/>
                                <w:sz w:val="22"/>
                                <w:szCs w:val="22"/>
                              </w:rPr>
                              <w:t xml:space="preserve">Openness and transparency – have clear privacy policies and practices </w:t>
                            </w:r>
                          </w:p>
                          <w:p w14:paraId="14660A9A" w14:textId="77777777" w:rsidR="006F3981" w:rsidRPr="00CF07DB" w:rsidRDefault="006F3981" w:rsidP="006F3981">
                            <w:pPr>
                              <w:numPr>
                                <w:ilvl w:val="0"/>
                                <w:numId w:val="42"/>
                              </w:numPr>
                              <w:spacing w:after="160" w:line="259" w:lineRule="auto"/>
                              <w:contextualSpacing/>
                              <w:rPr>
                                <w:rFonts w:eastAsia="Aptos" w:cs="Arial"/>
                                <w:sz w:val="22"/>
                                <w:szCs w:val="22"/>
                              </w:rPr>
                            </w:pPr>
                            <w:r w:rsidRPr="00CF07DB">
                              <w:rPr>
                                <w:rFonts w:eastAsia="Aptos" w:cs="Arial"/>
                                <w:sz w:val="22"/>
                                <w:szCs w:val="22"/>
                              </w:rPr>
                              <w:t xml:space="preserve">Access and correction – individuals can access and correct their information </w:t>
                            </w:r>
                          </w:p>
                          <w:p w14:paraId="29B166A7" w14:textId="77777777" w:rsidR="006F3981" w:rsidRPr="00CF07DB" w:rsidRDefault="006F3981" w:rsidP="006F3981">
                            <w:pPr>
                              <w:numPr>
                                <w:ilvl w:val="0"/>
                                <w:numId w:val="42"/>
                              </w:numPr>
                              <w:spacing w:after="160" w:line="259" w:lineRule="auto"/>
                              <w:contextualSpacing/>
                              <w:rPr>
                                <w:rFonts w:eastAsia="Aptos" w:cs="Arial"/>
                                <w:sz w:val="22"/>
                                <w:szCs w:val="22"/>
                              </w:rPr>
                            </w:pPr>
                            <w:r w:rsidRPr="00CF07DB">
                              <w:rPr>
                                <w:rFonts w:eastAsia="Aptos" w:cs="Arial"/>
                                <w:sz w:val="22"/>
                                <w:szCs w:val="22"/>
                              </w:rPr>
                              <w:t xml:space="preserve">Use and disclosure limits – only use/disclose information for authorised purposes </w:t>
                            </w:r>
                          </w:p>
                          <w:p w14:paraId="15BBCAB2" w14:textId="77777777" w:rsidR="006F3981" w:rsidRPr="00CF07DB" w:rsidRDefault="006F3981" w:rsidP="006F3981">
                            <w:pPr>
                              <w:numPr>
                                <w:ilvl w:val="0"/>
                                <w:numId w:val="42"/>
                              </w:numPr>
                              <w:spacing w:after="160" w:line="259" w:lineRule="auto"/>
                              <w:contextualSpacing/>
                              <w:rPr>
                                <w:rFonts w:eastAsia="Aptos" w:cs="Arial"/>
                                <w:sz w:val="22"/>
                                <w:szCs w:val="22"/>
                              </w:rPr>
                            </w:pPr>
                            <w:r w:rsidRPr="00CF07DB">
                              <w:rPr>
                                <w:rFonts w:eastAsia="Aptos" w:cs="Arial"/>
                                <w:sz w:val="22"/>
                                <w:szCs w:val="22"/>
                              </w:rPr>
                              <w:t>Identifiers – restrict use of government identifiers</w:t>
                            </w:r>
                          </w:p>
                          <w:p w14:paraId="605BC0B7" w14:textId="77777777" w:rsidR="006F3981" w:rsidRPr="00CF07DB" w:rsidRDefault="006F3981" w:rsidP="006F3981">
                            <w:pPr>
                              <w:numPr>
                                <w:ilvl w:val="0"/>
                                <w:numId w:val="42"/>
                              </w:numPr>
                              <w:spacing w:after="160" w:line="259" w:lineRule="auto"/>
                              <w:contextualSpacing/>
                              <w:rPr>
                                <w:rFonts w:eastAsia="Aptos" w:cs="Arial"/>
                                <w:sz w:val="22"/>
                                <w:szCs w:val="22"/>
                              </w:rPr>
                            </w:pPr>
                            <w:r w:rsidRPr="00CF07DB">
                              <w:rPr>
                                <w:rFonts w:eastAsia="Aptos" w:cs="Arial"/>
                                <w:sz w:val="22"/>
                                <w:szCs w:val="22"/>
                              </w:rPr>
                              <w:t xml:space="preserve">Anonymity/pseudonymity (where appropriate) </w:t>
                            </w:r>
                          </w:p>
                          <w:p w14:paraId="3AFD1335" w14:textId="77777777" w:rsidR="006F3981" w:rsidRDefault="006F3981" w:rsidP="006F3981">
                            <w:pPr>
                              <w:numPr>
                                <w:ilvl w:val="0"/>
                                <w:numId w:val="42"/>
                              </w:numPr>
                              <w:spacing w:after="160" w:line="259" w:lineRule="auto"/>
                              <w:contextualSpacing/>
                              <w:rPr>
                                <w:rFonts w:eastAsia="Aptos" w:cs="Arial"/>
                                <w:sz w:val="22"/>
                                <w:szCs w:val="22"/>
                              </w:rPr>
                            </w:pPr>
                            <w:r w:rsidRPr="00CF07DB">
                              <w:rPr>
                                <w:rFonts w:eastAsia="Aptos" w:cs="Arial"/>
                                <w:sz w:val="22"/>
                                <w:szCs w:val="22"/>
                              </w:rPr>
                              <w:t>Data security – protect information from misuse, loss or unauthorised access</w:t>
                            </w:r>
                          </w:p>
                          <w:p w14:paraId="19D6B338" w14:textId="77777777" w:rsidR="006F3981" w:rsidRPr="008A5803" w:rsidRDefault="006F3981" w:rsidP="006F3981">
                            <w:pPr>
                              <w:numPr>
                                <w:ilvl w:val="0"/>
                                <w:numId w:val="42"/>
                              </w:numPr>
                              <w:spacing w:after="160" w:line="259" w:lineRule="auto"/>
                              <w:contextualSpacing/>
                              <w:rPr>
                                <w:rFonts w:eastAsia="Aptos" w:cs="Arial"/>
                                <w:sz w:val="22"/>
                                <w:szCs w:val="22"/>
                              </w:rPr>
                            </w:pPr>
                            <w:r w:rsidRPr="008A5803">
                              <w:rPr>
                                <w:rFonts w:eastAsia="Aptos" w:cs="Arial"/>
                                <w:sz w:val="22"/>
                                <w:szCs w:val="22"/>
                              </w:rPr>
                              <w:t>Retention and disposal – destroy or de</w:t>
                            </w:r>
                            <w:r w:rsidRPr="008A5803">
                              <w:rPr>
                                <w:rFonts w:eastAsia="Aptos" w:cs="Arial"/>
                                <w:sz w:val="22"/>
                                <w:szCs w:val="22"/>
                              </w:rPr>
                              <w:noBreakHyphen/>
                              <w:t>identify information when no longer needed.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C2291D" id="_x0000_t202" coordsize="21600,21600" o:spt="202" path="m,l,21600r21600,l21600,xe">
                <v:stroke joinstyle="miter"/>
                <v:path gradientshapeok="t" o:connecttype="rect"/>
              </v:shapetype>
              <v:shape id="Text Box 2" o:spid="_x0000_s1026" type="#_x0000_t202" style="position:absolute;margin-left:0;margin-top:18.55pt;width:448.5pt;height:390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" fillcolor="#e8e8e8">
                <v:textbox>
                  <w:txbxContent>
                    <w:p w14:paraId="4E9E3743" w14:textId="77777777" w:rsidR="006F3981" w:rsidRPr="006F3981" w:rsidRDefault="006F3981" w:rsidP="006F3981">
                      <w:pPr>
                        <w:shd w:val="clear" w:color="auto" w:fill="203866"/>
                        <w:rPr>
                          <w:rFonts w:eastAsia="Aptos" w:cs="Arial"/>
                          <w:b/>
                          <w:bCs/>
                          <w:color w:val="FFFFFF"/>
                          <w:sz w:val="28"/>
                          <w:szCs w:val="28"/>
                        </w:rPr>
                      </w:pPr>
                      <w:r w:rsidRPr="006F3981">
                        <w:rPr>
                          <w:rFonts w:eastAsia="Aptos" w:cs="Arial"/>
                          <w:b/>
                          <w:bCs/>
                          <w:color w:val="FFFFFF"/>
                          <w:sz w:val="28"/>
                          <w:szCs w:val="28"/>
                        </w:rPr>
                        <w:t>Information Classification</w:t>
                      </w:r>
                    </w:p>
                    <w:p w14:paraId="26BAED7E" w14:textId="77777777" w:rsidR="006F3981" w:rsidRPr="00CF07DB" w:rsidRDefault="006F3981" w:rsidP="006F3981">
                      <w:pPr>
                        <w:spacing w:line="259" w:lineRule="auto"/>
                        <w:rPr>
                          <w:rFonts w:eastAsia="Aptos" w:cs="Arial"/>
                          <w:sz w:val="22"/>
                          <w:szCs w:val="22"/>
                        </w:rPr>
                      </w:pPr>
                      <w:r w:rsidRPr="00CF07DB">
                        <w:rPr>
                          <w:rFonts w:eastAsia="Aptos" w:cs="Arial"/>
                          <w:sz w:val="22"/>
                          <w:szCs w:val="22"/>
                        </w:rPr>
                        <w:t>The Commissioner Operational Policies and Procedures are developed in accordance with Western Australian legislation and consideration of national and international standards, guidelines, rules and policies, to include (but not limited to):</w:t>
                      </w:r>
                    </w:p>
                    <w:p w14:paraId="6C35C0AE" w14:textId="77777777" w:rsidR="006F3981" w:rsidRPr="00CF07DB" w:rsidRDefault="006F3981" w:rsidP="006F3981">
                      <w:pPr>
                        <w:pStyle w:val="ListParagraph"/>
                        <w:numPr>
                          <w:ilvl w:val="0"/>
                          <w:numId w:val="43"/>
                        </w:numPr>
                        <w:spacing w:after="160" w:line="259" w:lineRule="auto"/>
                        <w:rPr>
                          <w:rFonts w:eastAsia="Aptos" w:cs="Arial"/>
                          <w:sz w:val="22"/>
                          <w:szCs w:val="22"/>
                        </w:rPr>
                      </w:pPr>
                      <w:r w:rsidRPr="00CF07DB">
                        <w:rPr>
                          <w:rFonts w:eastAsia="Aptos" w:cs="Arial"/>
                          <w:sz w:val="22"/>
                          <w:szCs w:val="22"/>
                        </w:rPr>
                        <w:t xml:space="preserve">Guiding Principles for Corrections in Australia </w:t>
                      </w:r>
                    </w:p>
                    <w:p w14:paraId="652DBF1B" w14:textId="77777777" w:rsidR="006F3981" w:rsidRPr="00CF07DB" w:rsidRDefault="006F3981" w:rsidP="006F3981">
                      <w:pPr>
                        <w:pStyle w:val="ListParagraph"/>
                        <w:numPr>
                          <w:ilvl w:val="0"/>
                          <w:numId w:val="43"/>
                        </w:numPr>
                        <w:spacing w:after="160" w:line="259" w:lineRule="auto"/>
                        <w:rPr>
                          <w:rFonts w:eastAsia="Aptos" w:cs="Arial"/>
                          <w:sz w:val="22"/>
                          <w:szCs w:val="22"/>
                        </w:rPr>
                      </w:pPr>
                      <w:r w:rsidRPr="00CF07DB">
                        <w:rPr>
                          <w:rFonts w:eastAsia="Aptos" w:cs="Arial"/>
                          <w:sz w:val="22"/>
                          <w:szCs w:val="22"/>
                        </w:rPr>
                        <w:t>National Child Principles</w:t>
                      </w:r>
                    </w:p>
                    <w:p w14:paraId="27095E3B" w14:textId="77777777" w:rsidR="006F3981" w:rsidRPr="00CF07DB" w:rsidRDefault="006F3981" w:rsidP="006F3981">
                      <w:pPr>
                        <w:pStyle w:val="ListParagraph"/>
                        <w:numPr>
                          <w:ilvl w:val="0"/>
                          <w:numId w:val="43"/>
                        </w:numPr>
                        <w:spacing w:after="160" w:line="259" w:lineRule="auto"/>
                        <w:rPr>
                          <w:rFonts w:eastAsia="Aptos" w:cs="Arial"/>
                          <w:sz w:val="22"/>
                          <w:szCs w:val="22"/>
                        </w:rPr>
                      </w:pPr>
                      <w:r w:rsidRPr="00CF07DB">
                        <w:rPr>
                          <w:rFonts w:eastAsia="Aptos" w:cs="Arial"/>
                          <w:sz w:val="22"/>
                          <w:szCs w:val="22"/>
                        </w:rPr>
                        <w:t>Department Standards and Guidelines.</w:t>
                      </w:r>
                    </w:p>
                    <w:p w14:paraId="2D70B4BB" w14:textId="77777777" w:rsidR="006F3981" w:rsidRPr="00CF07DB" w:rsidRDefault="006F3981" w:rsidP="006F3981">
                      <w:pPr>
                        <w:shd w:val="clear" w:color="auto" w:fill="203866"/>
                        <w:spacing w:line="259" w:lineRule="auto"/>
                        <w:rPr>
                          <w:rFonts w:eastAsia="Aptos" w:cs="Arial"/>
                          <w:b/>
                          <w:bCs/>
                          <w:i/>
                          <w:iCs/>
                          <w:sz w:val="28"/>
                          <w:szCs w:val="28"/>
                        </w:rPr>
                      </w:pPr>
                      <w:r w:rsidRPr="00CF07DB">
                        <w:rPr>
                          <w:rFonts w:eastAsia="Aptos" w:cs="Arial"/>
                          <w:b/>
                          <w:bCs/>
                          <w:i/>
                          <w:iCs/>
                          <w:sz w:val="28"/>
                          <w:szCs w:val="28"/>
                        </w:rPr>
                        <w:t>Privacy and Responsible Information Sharing Act 2024</w:t>
                      </w:r>
                    </w:p>
                    <w:p w14:paraId="57D245B8" w14:textId="77777777" w:rsidR="006F3981" w:rsidRPr="00CF07DB" w:rsidRDefault="006F3981" w:rsidP="006F3981">
                      <w:pPr>
                        <w:spacing w:line="259" w:lineRule="auto"/>
                        <w:rPr>
                          <w:rFonts w:eastAsia="Aptos" w:cs="Arial"/>
                          <w:i/>
                          <w:iCs/>
                          <w:sz w:val="22"/>
                          <w:szCs w:val="22"/>
                        </w:rPr>
                      </w:pPr>
                      <w:r w:rsidRPr="00CF07DB">
                        <w:rPr>
                          <w:rFonts w:eastAsia="Aptos" w:cs="Arial"/>
                          <w:sz w:val="22"/>
                          <w:szCs w:val="22"/>
                        </w:rPr>
                        <w:t xml:space="preserve">The collection, use and sharing of personal information obtained from prisoners, young people and other persons entering prisons or youth detention centres complies with the following requirements established under the </w:t>
                      </w:r>
                      <w:r w:rsidRPr="00CF07DB">
                        <w:rPr>
                          <w:rFonts w:eastAsia="Aptos" w:cs="Arial"/>
                          <w:i/>
                          <w:iCs/>
                          <w:sz w:val="22"/>
                          <w:szCs w:val="22"/>
                        </w:rPr>
                        <w:t xml:space="preserve">Privacy and Responsible Information Sharing Act 2024. </w:t>
                      </w:r>
                      <w:r w:rsidRPr="00CF07DB">
                        <w:rPr>
                          <w:rFonts w:eastAsia="Aptos" w:cs="Arial"/>
                          <w:sz w:val="22"/>
                          <w:szCs w:val="22"/>
                        </w:rPr>
                        <w:t>Refer to</w:t>
                      </w:r>
                      <w:r w:rsidRPr="00CF07DB">
                        <w:rPr>
                          <w:rFonts w:eastAsia="Aptos" w:cs="Arial"/>
                          <w:i/>
                          <w:iCs/>
                          <w:sz w:val="22"/>
                          <w:szCs w:val="22"/>
                        </w:rPr>
                        <w:t xml:space="preserve"> </w:t>
                      </w:r>
                      <w:hyperlink r:id="rId18" w:history="1">
                        <w:r w:rsidRPr="00CF07DB">
                          <w:rPr>
                            <w:rFonts w:eastAsia="Times New Roman" w:cs="Arial"/>
                            <w:color w:val="0563C1"/>
                            <w:sz w:val="22"/>
                            <w:szCs w:val="22"/>
                            <w:u w:val="single"/>
                          </w:rPr>
                          <w:t>Public Information Privacy Statement</w:t>
                        </w:r>
                      </w:hyperlink>
                      <w:r w:rsidRPr="00CF07DB">
                        <w:rPr>
                          <w:rFonts w:eastAsia="Aptos" w:cs="Arial"/>
                          <w:i/>
                          <w:iCs/>
                          <w:sz w:val="22"/>
                          <w:szCs w:val="22"/>
                        </w:rPr>
                        <w:t xml:space="preserve"> </w:t>
                      </w:r>
                      <w:r w:rsidRPr="00CF07DB">
                        <w:rPr>
                          <w:rFonts w:eastAsia="Aptos" w:cs="Arial"/>
                          <w:sz w:val="22"/>
                          <w:szCs w:val="22"/>
                        </w:rPr>
                        <w:t>and</w:t>
                      </w:r>
                      <w:r w:rsidRPr="00CF07DB">
                        <w:rPr>
                          <w:rFonts w:eastAsia="Aptos" w:cs="Arial"/>
                          <w:i/>
                          <w:iCs/>
                          <w:sz w:val="22"/>
                          <w:szCs w:val="22"/>
                        </w:rPr>
                        <w:t xml:space="preserve"> </w:t>
                      </w:r>
                      <w:hyperlink r:id="rId19" w:history="1">
                        <w:r w:rsidRPr="00CF07DB">
                          <w:rPr>
                            <w:rFonts w:eastAsia="Aptos" w:cs="Arial"/>
                            <w:color w:val="0563C1"/>
                            <w:sz w:val="22"/>
                            <w:szCs w:val="22"/>
                            <w:u w:val="single"/>
                          </w:rPr>
                          <w:t>Privacy and Responsible Information Sharing</w:t>
                        </w:r>
                      </w:hyperlink>
                      <w:r w:rsidRPr="00CF07DB">
                        <w:rPr>
                          <w:rFonts w:eastAsia="Aptos" w:cs="Arial"/>
                          <w:i/>
                          <w:iCs/>
                          <w:sz w:val="22"/>
                          <w:szCs w:val="22"/>
                        </w:rPr>
                        <w:t>.</w:t>
                      </w:r>
                    </w:p>
                    <w:p w14:paraId="38C9913D" w14:textId="77777777" w:rsidR="006F3981" w:rsidRPr="00CF07DB" w:rsidRDefault="006F3981" w:rsidP="006F3981">
                      <w:pPr>
                        <w:numPr>
                          <w:ilvl w:val="0"/>
                          <w:numId w:val="42"/>
                        </w:numPr>
                        <w:spacing w:after="160" w:line="259" w:lineRule="auto"/>
                        <w:contextualSpacing/>
                        <w:rPr>
                          <w:rFonts w:eastAsia="Aptos" w:cs="Arial"/>
                          <w:sz w:val="22"/>
                          <w:szCs w:val="22"/>
                        </w:rPr>
                      </w:pPr>
                      <w:r w:rsidRPr="00CF07DB">
                        <w:rPr>
                          <w:rFonts w:eastAsia="Aptos" w:cs="Arial"/>
                          <w:sz w:val="22"/>
                          <w:szCs w:val="22"/>
                        </w:rPr>
                        <w:t xml:space="preserve">Lawful and fair collection – only collect personal information where necessary and lawful </w:t>
                      </w:r>
                    </w:p>
                    <w:p w14:paraId="27D5B27E" w14:textId="77777777" w:rsidR="006F3981" w:rsidRPr="00CF07DB" w:rsidRDefault="006F3981" w:rsidP="006F3981">
                      <w:pPr>
                        <w:numPr>
                          <w:ilvl w:val="0"/>
                          <w:numId w:val="42"/>
                        </w:numPr>
                        <w:spacing w:after="160" w:line="259" w:lineRule="auto"/>
                        <w:contextualSpacing/>
                        <w:rPr>
                          <w:rFonts w:eastAsia="Aptos" w:cs="Arial"/>
                          <w:sz w:val="22"/>
                          <w:szCs w:val="22"/>
                        </w:rPr>
                      </w:pPr>
                      <w:r w:rsidRPr="00CF07DB">
                        <w:rPr>
                          <w:rFonts w:eastAsia="Aptos" w:cs="Arial"/>
                          <w:sz w:val="22"/>
                          <w:szCs w:val="22"/>
                        </w:rPr>
                        <w:t xml:space="preserve">Collection notices – inform people why and how their data is being collected </w:t>
                      </w:r>
                    </w:p>
                    <w:p w14:paraId="4C2D63BD" w14:textId="77777777" w:rsidR="006F3981" w:rsidRPr="00CF07DB" w:rsidRDefault="006F3981" w:rsidP="006F3981">
                      <w:pPr>
                        <w:numPr>
                          <w:ilvl w:val="0"/>
                          <w:numId w:val="42"/>
                        </w:numPr>
                        <w:spacing w:after="160" w:line="259" w:lineRule="auto"/>
                        <w:contextualSpacing/>
                        <w:rPr>
                          <w:rFonts w:eastAsia="Aptos" w:cs="Arial"/>
                          <w:sz w:val="22"/>
                          <w:szCs w:val="22"/>
                        </w:rPr>
                      </w:pPr>
                      <w:r w:rsidRPr="00CF07DB">
                        <w:rPr>
                          <w:rFonts w:eastAsia="Aptos" w:cs="Arial"/>
                          <w:sz w:val="22"/>
                          <w:szCs w:val="22"/>
                        </w:rPr>
                        <w:t xml:space="preserve">Relevance and minimisation – only collect information that is needed </w:t>
                      </w:r>
                    </w:p>
                    <w:p w14:paraId="04582CF2" w14:textId="77777777" w:rsidR="006F3981" w:rsidRPr="00CF07DB" w:rsidRDefault="006F3981" w:rsidP="006F3981">
                      <w:pPr>
                        <w:numPr>
                          <w:ilvl w:val="0"/>
                          <w:numId w:val="42"/>
                        </w:numPr>
                        <w:spacing w:after="160" w:line="259" w:lineRule="auto"/>
                        <w:contextualSpacing/>
                        <w:rPr>
                          <w:rFonts w:eastAsia="Aptos" w:cs="Arial"/>
                          <w:sz w:val="22"/>
                          <w:szCs w:val="22"/>
                        </w:rPr>
                      </w:pPr>
                      <w:r w:rsidRPr="00CF07DB">
                        <w:rPr>
                          <w:rFonts w:eastAsia="Aptos" w:cs="Arial"/>
                          <w:sz w:val="22"/>
                          <w:szCs w:val="22"/>
                        </w:rPr>
                        <w:t xml:space="preserve">Data quality – ensure information is accurate, complete and up to date </w:t>
                      </w:r>
                    </w:p>
                    <w:p w14:paraId="45C0E6E0" w14:textId="77777777" w:rsidR="006F3981" w:rsidRPr="00CF07DB" w:rsidRDefault="006F3981" w:rsidP="006F3981">
                      <w:pPr>
                        <w:numPr>
                          <w:ilvl w:val="0"/>
                          <w:numId w:val="42"/>
                        </w:numPr>
                        <w:spacing w:after="160" w:line="259" w:lineRule="auto"/>
                        <w:contextualSpacing/>
                        <w:rPr>
                          <w:rFonts w:eastAsia="Aptos" w:cs="Arial"/>
                          <w:sz w:val="22"/>
                          <w:szCs w:val="22"/>
                        </w:rPr>
                      </w:pPr>
                      <w:r w:rsidRPr="00CF07DB">
                        <w:rPr>
                          <w:rFonts w:eastAsia="Aptos" w:cs="Arial"/>
                          <w:sz w:val="22"/>
                          <w:szCs w:val="22"/>
                        </w:rPr>
                        <w:t xml:space="preserve">Openness and transparency – have clear privacy policies and practices </w:t>
                      </w:r>
                    </w:p>
                    <w:p w14:paraId="14660A9A" w14:textId="77777777" w:rsidR="006F3981" w:rsidRPr="00CF07DB" w:rsidRDefault="006F3981" w:rsidP="006F3981">
                      <w:pPr>
                        <w:numPr>
                          <w:ilvl w:val="0"/>
                          <w:numId w:val="42"/>
                        </w:numPr>
                        <w:spacing w:after="160" w:line="259" w:lineRule="auto"/>
                        <w:contextualSpacing/>
                        <w:rPr>
                          <w:rFonts w:eastAsia="Aptos" w:cs="Arial"/>
                          <w:sz w:val="22"/>
                          <w:szCs w:val="22"/>
                        </w:rPr>
                      </w:pPr>
                      <w:r w:rsidRPr="00CF07DB">
                        <w:rPr>
                          <w:rFonts w:eastAsia="Aptos" w:cs="Arial"/>
                          <w:sz w:val="22"/>
                          <w:szCs w:val="22"/>
                        </w:rPr>
                        <w:t xml:space="preserve">Access and correction – individuals can access and correct their information </w:t>
                      </w:r>
                    </w:p>
                    <w:p w14:paraId="29B166A7" w14:textId="77777777" w:rsidR="006F3981" w:rsidRPr="00CF07DB" w:rsidRDefault="006F3981" w:rsidP="006F3981">
                      <w:pPr>
                        <w:numPr>
                          <w:ilvl w:val="0"/>
                          <w:numId w:val="42"/>
                        </w:numPr>
                        <w:spacing w:after="160" w:line="259" w:lineRule="auto"/>
                        <w:contextualSpacing/>
                        <w:rPr>
                          <w:rFonts w:eastAsia="Aptos" w:cs="Arial"/>
                          <w:sz w:val="22"/>
                          <w:szCs w:val="22"/>
                        </w:rPr>
                      </w:pPr>
                      <w:r w:rsidRPr="00CF07DB">
                        <w:rPr>
                          <w:rFonts w:eastAsia="Aptos" w:cs="Arial"/>
                          <w:sz w:val="22"/>
                          <w:szCs w:val="22"/>
                        </w:rPr>
                        <w:t xml:space="preserve">Use and disclosure limits – only use/disclose information for authorised purposes </w:t>
                      </w:r>
                    </w:p>
                    <w:p w14:paraId="15BBCAB2" w14:textId="77777777" w:rsidR="006F3981" w:rsidRPr="00CF07DB" w:rsidRDefault="006F3981" w:rsidP="006F3981">
                      <w:pPr>
                        <w:numPr>
                          <w:ilvl w:val="0"/>
                          <w:numId w:val="42"/>
                        </w:numPr>
                        <w:spacing w:after="160" w:line="259" w:lineRule="auto"/>
                        <w:contextualSpacing/>
                        <w:rPr>
                          <w:rFonts w:eastAsia="Aptos" w:cs="Arial"/>
                          <w:sz w:val="22"/>
                          <w:szCs w:val="22"/>
                        </w:rPr>
                      </w:pPr>
                      <w:r w:rsidRPr="00CF07DB">
                        <w:rPr>
                          <w:rFonts w:eastAsia="Aptos" w:cs="Arial"/>
                          <w:sz w:val="22"/>
                          <w:szCs w:val="22"/>
                        </w:rPr>
                        <w:t>Identifiers – restrict use of government identifiers</w:t>
                      </w:r>
                    </w:p>
                    <w:p w14:paraId="605BC0B7" w14:textId="77777777" w:rsidR="006F3981" w:rsidRPr="00CF07DB" w:rsidRDefault="006F3981" w:rsidP="006F3981">
                      <w:pPr>
                        <w:numPr>
                          <w:ilvl w:val="0"/>
                          <w:numId w:val="42"/>
                        </w:numPr>
                        <w:spacing w:after="160" w:line="259" w:lineRule="auto"/>
                        <w:contextualSpacing/>
                        <w:rPr>
                          <w:rFonts w:eastAsia="Aptos" w:cs="Arial"/>
                          <w:sz w:val="22"/>
                          <w:szCs w:val="22"/>
                        </w:rPr>
                      </w:pPr>
                      <w:r w:rsidRPr="00CF07DB">
                        <w:rPr>
                          <w:rFonts w:eastAsia="Aptos" w:cs="Arial"/>
                          <w:sz w:val="22"/>
                          <w:szCs w:val="22"/>
                        </w:rPr>
                        <w:t xml:space="preserve">Anonymity/pseudonymity (where appropriate) </w:t>
                      </w:r>
                    </w:p>
                    <w:p w14:paraId="3AFD1335" w14:textId="77777777" w:rsidR="006F3981" w:rsidRDefault="006F3981" w:rsidP="006F3981">
                      <w:pPr>
                        <w:numPr>
                          <w:ilvl w:val="0"/>
                          <w:numId w:val="42"/>
                        </w:numPr>
                        <w:spacing w:after="160" w:line="259" w:lineRule="auto"/>
                        <w:contextualSpacing/>
                        <w:rPr>
                          <w:rFonts w:eastAsia="Aptos" w:cs="Arial"/>
                          <w:sz w:val="22"/>
                          <w:szCs w:val="22"/>
                        </w:rPr>
                      </w:pPr>
                      <w:r w:rsidRPr="00CF07DB">
                        <w:rPr>
                          <w:rFonts w:eastAsia="Aptos" w:cs="Arial"/>
                          <w:sz w:val="22"/>
                          <w:szCs w:val="22"/>
                        </w:rPr>
                        <w:t>Data security – protect information from misuse, loss or unauthorised access</w:t>
                      </w:r>
                    </w:p>
                    <w:p w14:paraId="19D6B338" w14:textId="77777777" w:rsidR="006F3981" w:rsidRPr="008A5803" w:rsidRDefault="006F3981" w:rsidP="006F3981">
                      <w:pPr>
                        <w:numPr>
                          <w:ilvl w:val="0"/>
                          <w:numId w:val="42"/>
                        </w:numPr>
                        <w:spacing w:after="160" w:line="259" w:lineRule="auto"/>
                        <w:contextualSpacing/>
                        <w:rPr>
                          <w:rFonts w:eastAsia="Aptos" w:cs="Arial"/>
                          <w:sz w:val="22"/>
                          <w:szCs w:val="22"/>
                        </w:rPr>
                      </w:pPr>
                      <w:r w:rsidRPr="008A5803">
                        <w:rPr>
                          <w:rFonts w:eastAsia="Aptos" w:cs="Arial"/>
                          <w:sz w:val="22"/>
                          <w:szCs w:val="22"/>
                        </w:rPr>
                        <w:t>Retention and disposal – destroy or de</w:t>
                      </w:r>
                      <w:r w:rsidRPr="008A5803">
                        <w:rPr>
                          <w:rFonts w:eastAsia="Aptos" w:cs="Arial"/>
                          <w:sz w:val="22"/>
                          <w:szCs w:val="22"/>
                        </w:rPr>
                        <w:noBreakHyphen/>
                        <w:t>identify information when no longer needed.</w:t>
                      </w:r>
                    </w:p>
                  </w:txbxContent>
                </v:textbox>
                <w10:wrap type="square" anchorx="margin"/>
              </v:shape>
            </w:pict>
          </mc:Fallback>
        </mc:AlternateContent>
      </w:r>
    </w:p>
    <w:p w14:paraId="60A2FF5F" w14:textId="77777777" w:rsidR="00E01206" w:rsidRDefault="00E01206" w:rsidP="00AF7DDC">
      <w:pPr>
        <w:pStyle w:val="Heading"/>
        <w:rPr>
          <w:color w:val="305497"/>
        </w:rPr>
      </w:pPr>
      <w:bookmarkStart w:id="1" w:name="_Hlk235436970"/>
      <w:bookmarkStart w:id="2" w:name="_Hlk235438549"/>
    </w:p>
    <w:p w14:paraId="10A78378" w14:textId="77777777" w:rsidR="00E01206" w:rsidRDefault="00E01206" w:rsidP="00AF7DDC">
      <w:pPr>
        <w:pStyle w:val="Heading"/>
        <w:rPr>
          <w:color w:val="305497"/>
        </w:rPr>
      </w:pPr>
    </w:p>
    <w:p w14:paraId="0DEFC6DD" w14:textId="77777777" w:rsidR="00C42A0C" w:rsidRDefault="00C42A0C" w:rsidP="00AF7DDC">
      <w:pPr>
        <w:pStyle w:val="Heading"/>
        <w:rPr>
          <w:color w:val="305497"/>
        </w:rPr>
      </w:pPr>
    </w:p>
    <w:p w14:paraId="5DD39A69" w14:textId="77777777" w:rsidR="00E01206" w:rsidRDefault="00E01206" w:rsidP="00AF7DDC">
      <w:pPr>
        <w:pStyle w:val="Heading"/>
        <w:rPr>
          <w:color w:val="305497"/>
        </w:rPr>
      </w:pPr>
    </w:p>
    <w:p w14:paraId="56E25035" w14:textId="5A006FF3" w:rsidR="00FA1D8B" w:rsidRPr="00BF5531" w:rsidRDefault="00FA1D8B" w:rsidP="00AF7DDC">
      <w:pPr>
        <w:pStyle w:val="Heading"/>
        <w:rPr>
          <w:color w:val="305497"/>
        </w:rPr>
      </w:pPr>
      <w:r w:rsidRPr="00BF5531">
        <w:rPr>
          <w:color w:val="305497"/>
        </w:rPr>
        <w:lastRenderedPageBreak/>
        <w:t>Contents</w:t>
      </w:r>
    </w:p>
    <w:p w14:paraId="16F36147" w14:textId="7AA4BF37" w:rsidR="00815F22" w:rsidRDefault="00AB2F4F">
      <w:pPr>
        <w:pStyle w:val="TOC1"/>
        <w:tabs>
          <w:tab w:val="left" w:pos="480"/>
          <w:tab w:val="right" w:leader="dot" w:pos="9168"/>
        </w:tabs>
        <w:rPr>
          <w:rFonts w:asciiTheme="minorHAnsi" w:eastAsiaTheme="minorEastAsia" w:hAnsiTheme="minorHAnsi" w:cstheme="minorBidi"/>
          <w:b w:val="0"/>
          <w:noProof/>
          <w:color w:val="auto"/>
          <w:kern w:val="2"/>
          <w:lang w:eastAsia="en-AU"/>
          <w14:ligatures w14:val="standardContextual"/>
        </w:rPr>
      </w:pPr>
      <w:r>
        <w:rPr>
          <w:b w:val="0"/>
        </w:rPr>
        <w:fldChar w:fldCharType="begin"/>
      </w:r>
      <w:r>
        <w:rPr>
          <w:b w:val="0"/>
        </w:rPr>
        <w:instrText xml:space="preserve"> TOC \o "1-2" \h \z \u </w:instrText>
      </w:r>
      <w:r>
        <w:rPr>
          <w:b w:val="0"/>
        </w:rPr>
        <w:fldChar w:fldCharType="separate"/>
      </w:r>
      <w:hyperlink w:anchor="_Toc236044490" w:history="1">
        <w:r w:rsidR="00815F22" w:rsidRPr="00A3556D">
          <w:rPr>
            <w:rStyle w:val="Hyperlink"/>
            <w:noProof/>
          </w:rPr>
          <w:t>1</w:t>
        </w:r>
        <w:r w:rsidR="00815F22">
          <w:rPr>
            <w:rFonts w:asciiTheme="minorHAnsi" w:eastAsiaTheme="minorEastAsia" w:hAnsiTheme="minorHAnsi" w:cstheme="minorBidi"/>
            <w:b w:val="0"/>
            <w:noProof/>
            <w:color w:val="auto"/>
            <w:kern w:val="2"/>
            <w:lang w:eastAsia="en-AU"/>
            <w14:ligatures w14:val="standardContextual"/>
          </w:rPr>
          <w:tab/>
        </w:r>
        <w:r w:rsidR="00815F22" w:rsidRPr="00A3556D">
          <w:rPr>
            <w:rStyle w:val="Hyperlink"/>
            <w:noProof/>
          </w:rPr>
          <w:t>Scope</w:t>
        </w:r>
        <w:r w:rsidR="00815F22">
          <w:rPr>
            <w:noProof/>
            <w:webHidden/>
          </w:rPr>
          <w:tab/>
        </w:r>
        <w:r w:rsidR="00815F22">
          <w:rPr>
            <w:noProof/>
            <w:webHidden/>
          </w:rPr>
          <w:fldChar w:fldCharType="begin"/>
        </w:r>
        <w:r w:rsidR="00815F22">
          <w:rPr>
            <w:noProof/>
            <w:webHidden/>
          </w:rPr>
          <w:instrText xml:space="preserve"> PAGEREF _Toc236044490 \h </w:instrText>
        </w:r>
        <w:r w:rsidR="00815F22">
          <w:rPr>
            <w:noProof/>
            <w:webHidden/>
          </w:rPr>
        </w:r>
        <w:r w:rsidR="00815F22">
          <w:rPr>
            <w:noProof/>
            <w:webHidden/>
          </w:rPr>
          <w:fldChar w:fldCharType="separate"/>
        </w:r>
        <w:r w:rsidR="00815F22">
          <w:rPr>
            <w:noProof/>
            <w:webHidden/>
          </w:rPr>
          <w:t>3</w:t>
        </w:r>
        <w:r w:rsidR="00815F22">
          <w:rPr>
            <w:noProof/>
            <w:webHidden/>
          </w:rPr>
          <w:fldChar w:fldCharType="end"/>
        </w:r>
      </w:hyperlink>
    </w:p>
    <w:p w14:paraId="11E792A0" w14:textId="0348C8CD" w:rsidR="00815F22" w:rsidRDefault="00815F22">
      <w:pPr>
        <w:pStyle w:val="TOC1"/>
        <w:tabs>
          <w:tab w:val="left" w:pos="480"/>
          <w:tab w:val="right" w:leader="dot" w:pos="9168"/>
        </w:tabs>
        <w:rPr>
          <w:rFonts w:asciiTheme="minorHAnsi" w:eastAsiaTheme="minorEastAsia" w:hAnsiTheme="minorHAnsi" w:cstheme="minorBidi"/>
          <w:b w:val="0"/>
          <w:noProof/>
          <w:color w:val="auto"/>
          <w:kern w:val="2"/>
          <w:lang w:eastAsia="en-AU"/>
          <w14:ligatures w14:val="standardContextual"/>
        </w:rPr>
      </w:pPr>
      <w:hyperlink w:anchor="_Toc236044491" w:history="1">
        <w:r w:rsidRPr="00A3556D">
          <w:rPr>
            <w:rStyle w:val="Hyperlink"/>
            <w:noProof/>
          </w:rPr>
          <w:t>2</w:t>
        </w:r>
        <w:r>
          <w:rPr>
            <w:rFonts w:asciiTheme="minorHAnsi" w:eastAsiaTheme="minorEastAsia" w:hAnsiTheme="minorHAnsi" w:cstheme="minorBidi"/>
            <w:b w:val="0"/>
            <w:noProof/>
            <w:color w:val="auto"/>
            <w:kern w:val="2"/>
            <w:lang w:eastAsia="en-AU"/>
            <w14:ligatures w14:val="standardContextual"/>
          </w:rPr>
          <w:tab/>
        </w:r>
        <w:r w:rsidRPr="00A3556D">
          <w:rPr>
            <w:rStyle w:val="Hyperlink"/>
            <w:noProof/>
          </w:rPr>
          <w:t>Policy</w:t>
        </w:r>
        <w:r>
          <w:rPr>
            <w:noProof/>
            <w:webHidden/>
          </w:rPr>
          <w:tab/>
        </w:r>
        <w:r>
          <w:rPr>
            <w:noProof/>
            <w:webHidden/>
          </w:rPr>
          <w:fldChar w:fldCharType="begin"/>
        </w:r>
        <w:r>
          <w:rPr>
            <w:noProof/>
            <w:webHidden/>
          </w:rPr>
          <w:instrText xml:space="preserve"> PAGEREF _Toc236044491 \h </w:instrText>
        </w:r>
        <w:r>
          <w:rPr>
            <w:noProof/>
            <w:webHidden/>
          </w:rPr>
        </w:r>
        <w:r>
          <w:rPr>
            <w:noProof/>
            <w:webHidden/>
          </w:rPr>
          <w:fldChar w:fldCharType="separate"/>
        </w:r>
        <w:r>
          <w:rPr>
            <w:noProof/>
            <w:webHidden/>
          </w:rPr>
          <w:t>3</w:t>
        </w:r>
        <w:r>
          <w:rPr>
            <w:noProof/>
            <w:webHidden/>
          </w:rPr>
          <w:fldChar w:fldCharType="end"/>
        </w:r>
      </w:hyperlink>
    </w:p>
    <w:p w14:paraId="7BF0AF95" w14:textId="71365F03" w:rsidR="00815F22" w:rsidRDefault="00815F22">
      <w:pPr>
        <w:pStyle w:val="TOC1"/>
        <w:tabs>
          <w:tab w:val="left" w:pos="480"/>
          <w:tab w:val="right" w:leader="dot" w:pos="9168"/>
        </w:tabs>
        <w:rPr>
          <w:rFonts w:asciiTheme="minorHAnsi" w:eastAsiaTheme="minorEastAsia" w:hAnsiTheme="minorHAnsi" w:cstheme="minorBidi"/>
          <w:b w:val="0"/>
          <w:noProof/>
          <w:color w:val="auto"/>
          <w:kern w:val="2"/>
          <w:lang w:eastAsia="en-AU"/>
          <w14:ligatures w14:val="standardContextual"/>
        </w:rPr>
      </w:pPr>
      <w:hyperlink w:anchor="_Toc236044492" w:history="1">
        <w:r w:rsidRPr="00A3556D">
          <w:rPr>
            <w:rStyle w:val="Hyperlink"/>
            <w:noProof/>
          </w:rPr>
          <w:t>3</w:t>
        </w:r>
        <w:r>
          <w:rPr>
            <w:rFonts w:asciiTheme="minorHAnsi" w:eastAsiaTheme="minorEastAsia" w:hAnsiTheme="minorHAnsi" w:cstheme="minorBidi"/>
            <w:b w:val="0"/>
            <w:noProof/>
            <w:color w:val="auto"/>
            <w:kern w:val="2"/>
            <w:lang w:eastAsia="en-AU"/>
            <w14:ligatures w14:val="standardContextual"/>
          </w:rPr>
          <w:tab/>
        </w:r>
        <w:r w:rsidRPr="00A3556D">
          <w:rPr>
            <w:rStyle w:val="Hyperlink"/>
            <w:noProof/>
          </w:rPr>
          <w:t>Orientation overview</w:t>
        </w:r>
        <w:r>
          <w:rPr>
            <w:noProof/>
            <w:webHidden/>
          </w:rPr>
          <w:tab/>
        </w:r>
        <w:r>
          <w:rPr>
            <w:noProof/>
            <w:webHidden/>
          </w:rPr>
          <w:fldChar w:fldCharType="begin"/>
        </w:r>
        <w:r>
          <w:rPr>
            <w:noProof/>
            <w:webHidden/>
          </w:rPr>
          <w:instrText xml:space="preserve"> PAGEREF _Toc236044492 \h </w:instrText>
        </w:r>
        <w:r>
          <w:rPr>
            <w:noProof/>
            <w:webHidden/>
          </w:rPr>
        </w:r>
        <w:r>
          <w:rPr>
            <w:noProof/>
            <w:webHidden/>
          </w:rPr>
          <w:fldChar w:fldCharType="separate"/>
        </w:r>
        <w:r>
          <w:rPr>
            <w:noProof/>
            <w:webHidden/>
          </w:rPr>
          <w:t>3</w:t>
        </w:r>
        <w:r>
          <w:rPr>
            <w:noProof/>
            <w:webHidden/>
          </w:rPr>
          <w:fldChar w:fldCharType="end"/>
        </w:r>
      </w:hyperlink>
    </w:p>
    <w:p w14:paraId="5B8CCE74" w14:textId="564AF3B7" w:rsidR="00815F22" w:rsidRDefault="00815F22">
      <w:pPr>
        <w:pStyle w:val="TOC1"/>
        <w:tabs>
          <w:tab w:val="left" w:pos="480"/>
          <w:tab w:val="right" w:leader="dot" w:pos="9168"/>
        </w:tabs>
        <w:rPr>
          <w:rFonts w:asciiTheme="minorHAnsi" w:eastAsiaTheme="minorEastAsia" w:hAnsiTheme="minorHAnsi" w:cstheme="minorBidi"/>
          <w:b w:val="0"/>
          <w:noProof/>
          <w:color w:val="auto"/>
          <w:kern w:val="2"/>
          <w:lang w:eastAsia="en-AU"/>
          <w14:ligatures w14:val="standardContextual"/>
        </w:rPr>
      </w:pPr>
      <w:hyperlink w:anchor="_Toc236044493" w:history="1">
        <w:r w:rsidRPr="00A3556D">
          <w:rPr>
            <w:rStyle w:val="Hyperlink"/>
            <w:noProof/>
          </w:rPr>
          <w:t>4</w:t>
        </w:r>
        <w:r>
          <w:rPr>
            <w:rFonts w:asciiTheme="minorHAnsi" w:eastAsiaTheme="minorEastAsia" w:hAnsiTheme="minorHAnsi" w:cstheme="minorBidi"/>
            <w:b w:val="0"/>
            <w:noProof/>
            <w:color w:val="auto"/>
            <w:kern w:val="2"/>
            <w:lang w:eastAsia="en-AU"/>
            <w14:ligatures w14:val="standardContextual"/>
          </w:rPr>
          <w:tab/>
        </w:r>
        <w:r w:rsidRPr="00A3556D">
          <w:rPr>
            <w:rStyle w:val="Hyperlink"/>
            <w:noProof/>
          </w:rPr>
          <w:t>Communication</w:t>
        </w:r>
        <w:r>
          <w:rPr>
            <w:noProof/>
            <w:webHidden/>
          </w:rPr>
          <w:tab/>
        </w:r>
        <w:r>
          <w:rPr>
            <w:noProof/>
            <w:webHidden/>
          </w:rPr>
          <w:fldChar w:fldCharType="begin"/>
        </w:r>
        <w:r>
          <w:rPr>
            <w:noProof/>
            <w:webHidden/>
          </w:rPr>
          <w:instrText xml:space="preserve"> PAGEREF _Toc236044493 \h </w:instrText>
        </w:r>
        <w:r>
          <w:rPr>
            <w:noProof/>
            <w:webHidden/>
          </w:rPr>
        </w:r>
        <w:r>
          <w:rPr>
            <w:noProof/>
            <w:webHidden/>
          </w:rPr>
          <w:fldChar w:fldCharType="separate"/>
        </w:r>
        <w:r>
          <w:rPr>
            <w:noProof/>
            <w:webHidden/>
          </w:rPr>
          <w:t>5</w:t>
        </w:r>
        <w:r>
          <w:rPr>
            <w:noProof/>
            <w:webHidden/>
          </w:rPr>
          <w:fldChar w:fldCharType="end"/>
        </w:r>
      </w:hyperlink>
    </w:p>
    <w:p w14:paraId="43D92490" w14:textId="5AB6C269" w:rsidR="00815F22" w:rsidRDefault="00815F22">
      <w:pPr>
        <w:pStyle w:val="TOC1"/>
        <w:tabs>
          <w:tab w:val="left" w:pos="480"/>
          <w:tab w:val="right" w:leader="dot" w:pos="9168"/>
        </w:tabs>
        <w:rPr>
          <w:rFonts w:asciiTheme="minorHAnsi" w:eastAsiaTheme="minorEastAsia" w:hAnsiTheme="minorHAnsi" w:cstheme="minorBidi"/>
          <w:b w:val="0"/>
          <w:noProof/>
          <w:color w:val="auto"/>
          <w:kern w:val="2"/>
          <w:lang w:eastAsia="en-AU"/>
          <w14:ligatures w14:val="standardContextual"/>
        </w:rPr>
      </w:pPr>
      <w:hyperlink w:anchor="_Toc236044494" w:history="1">
        <w:r w:rsidRPr="00A3556D">
          <w:rPr>
            <w:rStyle w:val="Hyperlink"/>
            <w:noProof/>
          </w:rPr>
          <w:t>5</w:t>
        </w:r>
        <w:r>
          <w:rPr>
            <w:rFonts w:asciiTheme="minorHAnsi" w:eastAsiaTheme="minorEastAsia" w:hAnsiTheme="minorHAnsi" w:cstheme="minorBidi"/>
            <w:b w:val="0"/>
            <w:noProof/>
            <w:color w:val="auto"/>
            <w:kern w:val="2"/>
            <w:lang w:eastAsia="en-AU"/>
            <w14:ligatures w14:val="standardContextual"/>
          </w:rPr>
          <w:tab/>
        </w:r>
        <w:r w:rsidRPr="00A3556D">
          <w:rPr>
            <w:rStyle w:val="Hyperlink"/>
            <w:noProof/>
          </w:rPr>
          <w:t>Non-Australian prisoners</w:t>
        </w:r>
        <w:r>
          <w:rPr>
            <w:noProof/>
            <w:webHidden/>
          </w:rPr>
          <w:tab/>
        </w:r>
        <w:r>
          <w:rPr>
            <w:noProof/>
            <w:webHidden/>
          </w:rPr>
          <w:fldChar w:fldCharType="begin"/>
        </w:r>
        <w:r>
          <w:rPr>
            <w:noProof/>
            <w:webHidden/>
          </w:rPr>
          <w:instrText xml:space="preserve"> PAGEREF _Toc236044494 \h </w:instrText>
        </w:r>
        <w:r>
          <w:rPr>
            <w:noProof/>
            <w:webHidden/>
          </w:rPr>
        </w:r>
        <w:r>
          <w:rPr>
            <w:noProof/>
            <w:webHidden/>
          </w:rPr>
          <w:fldChar w:fldCharType="separate"/>
        </w:r>
        <w:r>
          <w:rPr>
            <w:noProof/>
            <w:webHidden/>
          </w:rPr>
          <w:t>6</w:t>
        </w:r>
        <w:r>
          <w:rPr>
            <w:noProof/>
            <w:webHidden/>
          </w:rPr>
          <w:fldChar w:fldCharType="end"/>
        </w:r>
      </w:hyperlink>
    </w:p>
    <w:p w14:paraId="7C5C7BC7" w14:textId="19CF4CAD" w:rsidR="00815F22" w:rsidRDefault="00815F22">
      <w:pPr>
        <w:pStyle w:val="TOC1"/>
        <w:tabs>
          <w:tab w:val="left" w:pos="480"/>
          <w:tab w:val="right" w:leader="dot" w:pos="9168"/>
        </w:tabs>
        <w:rPr>
          <w:rFonts w:asciiTheme="minorHAnsi" w:eastAsiaTheme="minorEastAsia" w:hAnsiTheme="minorHAnsi" w:cstheme="minorBidi"/>
          <w:b w:val="0"/>
          <w:noProof/>
          <w:color w:val="auto"/>
          <w:kern w:val="2"/>
          <w:lang w:eastAsia="en-AU"/>
          <w14:ligatures w14:val="standardContextual"/>
        </w:rPr>
      </w:pPr>
      <w:hyperlink w:anchor="_Toc236044495" w:history="1">
        <w:r w:rsidRPr="00A3556D">
          <w:rPr>
            <w:rStyle w:val="Hyperlink"/>
            <w:noProof/>
          </w:rPr>
          <w:t>6</w:t>
        </w:r>
        <w:r>
          <w:rPr>
            <w:rFonts w:asciiTheme="minorHAnsi" w:eastAsiaTheme="minorEastAsia" w:hAnsiTheme="minorHAnsi" w:cstheme="minorBidi"/>
            <w:b w:val="0"/>
            <w:noProof/>
            <w:color w:val="auto"/>
            <w:kern w:val="2"/>
            <w:lang w:eastAsia="en-AU"/>
            <w14:ligatures w14:val="standardContextual"/>
          </w:rPr>
          <w:tab/>
        </w:r>
        <w:r w:rsidRPr="00A3556D">
          <w:rPr>
            <w:rStyle w:val="Hyperlink"/>
            <w:noProof/>
          </w:rPr>
          <w:t>Presentation and Tour</w:t>
        </w:r>
        <w:r>
          <w:rPr>
            <w:noProof/>
            <w:webHidden/>
          </w:rPr>
          <w:tab/>
        </w:r>
        <w:r>
          <w:rPr>
            <w:noProof/>
            <w:webHidden/>
          </w:rPr>
          <w:fldChar w:fldCharType="begin"/>
        </w:r>
        <w:r>
          <w:rPr>
            <w:noProof/>
            <w:webHidden/>
          </w:rPr>
          <w:instrText xml:space="preserve"> PAGEREF _Toc236044495 \h </w:instrText>
        </w:r>
        <w:r>
          <w:rPr>
            <w:noProof/>
            <w:webHidden/>
          </w:rPr>
        </w:r>
        <w:r>
          <w:rPr>
            <w:noProof/>
            <w:webHidden/>
          </w:rPr>
          <w:fldChar w:fldCharType="separate"/>
        </w:r>
        <w:r>
          <w:rPr>
            <w:noProof/>
            <w:webHidden/>
          </w:rPr>
          <w:t>6</w:t>
        </w:r>
        <w:r>
          <w:rPr>
            <w:noProof/>
            <w:webHidden/>
          </w:rPr>
          <w:fldChar w:fldCharType="end"/>
        </w:r>
      </w:hyperlink>
    </w:p>
    <w:p w14:paraId="03058ED6" w14:textId="375E26B6" w:rsidR="00815F22" w:rsidRDefault="00815F22">
      <w:pPr>
        <w:pStyle w:val="TOC1"/>
        <w:tabs>
          <w:tab w:val="left" w:pos="480"/>
          <w:tab w:val="right" w:leader="dot" w:pos="9168"/>
        </w:tabs>
        <w:rPr>
          <w:rFonts w:asciiTheme="minorHAnsi" w:eastAsiaTheme="minorEastAsia" w:hAnsiTheme="minorHAnsi" w:cstheme="minorBidi"/>
          <w:b w:val="0"/>
          <w:noProof/>
          <w:color w:val="auto"/>
          <w:kern w:val="2"/>
          <w:lang w:eastAsia="en-AU"/>
          <w14:ligatures w14:val="standardContextual"/>
        </w:rPr>
      </w:pPr>
      <w:hyperlink w:anchor="_Toc236044496" w:history="1">
        <w:r w:rsidRPr="00A3556D">
          <w:rPr>
            <w:rStyle w:val="Hyperlink"/>
            <w:noProof/>
          </w:rPr>
          <w:t>7</w:t>
        </w:r>
        <w:r>
          <w:rPr>
            <w:rFonts w:asciiTheme="minorHAnsi" w:eastAsiaTheme="minorEastAsia" w:hAnsiTheme="minorHAnsi" w:cstheme="minorBidi"/>
            <w:b w:val="0"/>
            <w:noProof/>
            <w:color w:val="auto"/>
            <w:kern w:val="2"/>
            <w:lang w:eastAsia="en-AU"/>
            <w14:ligatures w14:val="standardContextual"/>
          </w:rPr>
          <w:tab/>
        </w:r>
        <w:r w:rsidRPr="00A3556D">
          <w:rPr>
            <w:rStyle w:val="Hyperlink"/>
            <w:noProof/>
          </w:rPr>
          <w:t>Prisoner Handbook</w:t>
        </w:r>
        <w:r>
          <w:rPr>
            <w:noProof/>
            <w:webHidden/>
          </w:rPr>
          <w:tab/>
        </w:r>
        <w:r>
          <w:rPr>
            <w:noProof/>
            <w:webHidden/>
          </w:rPr>
          <w:fldChar w:fldCharType="begin"/>
        </w:r>
        <w:r>
          <w:rPr>
            <w:noProof/>
            <w:webHidden/>
          </w:rPr>
          <w:instrText xml:space="preserve"> PAGEREF _Toc236044496 \h </w:instrText>
        </w:r>
        <w:r>
          <w:rPr>
            <w:noProof/>
            <w:webHidden/>
          </w:rPr>
        </w:r>
        <w:r>
          <w:rPr>
            <w:noProof/>
            <w:webHidden/>
          </w:rPr>
          <w:fldChar w:fldCharType="separate"/>
        </w:r>
        <w:r>
          <w:rPr>
            <w:noProof/>
            <w:webHidden/>
          </w:rPr>
          <w:t>6</w:t>
        </w:r>
        <w:r>
          <w:rPr>
            <w:noProof/>
            <w:webHidden/>
          </w:rPr>
          <w:fldChar w:fldCharType="end"/>
        </w:r>
      </w:hyperlink>
    </w:p>
    <w:p w14:paraId="07455FDE" w14:textId="42CE7C60" w:rsidR="00815F22" w:rsidRDefault="00815F22">
      <w:pPr>
        <w:pStyle w:val="TOC1"/>
        <w:tabs>
          <w:tab w:val="left" w:pos="480"/>
          <w:tab w:val="right" w:leader="dot" w:pos="9168"/>
        </w:tabs>
        <w:rPr>
          <w:rFonts w:asciiTheme="minorHAnsi" w:eastAsiaTheme="minorEastAsia" w:hAnsiTheme="minorHAnsi" w:cstheme="minorBidi"/>
          <w:b w:val="0"/>
          <w:noProof/>
          <w:color w:val="auto"/>
          <w:kern w:val="2"/>
          <w:lang w:eastAsia="en-AU"/>
          <w14:ligatures w14:val="standardContextual"/>
        </w:rPr>
      </w:pPr>
      <w:hyperlink w:anchor="_Toc236044497" w:history="1">
        <w:r w:rsidRPr="00A3556D">
          <w:rPr>
            <w:rStyle w:val="Hyperlink"/>
            <w:noProof/>
          </w:rPr>
          <w:t>8</w:t>
        </w:r>
        <w:r>
          <w:rPr>
            <w:rFonts w:asciiTheme="minorHAnsi" w:eastAsiaTheme="minorEastAsia" w:hAnsiTheme="minorHAnsi" w:cstheme="minorBidi"/>
            <w:b w:val="0"/>
            <w:noProof/>
            <w:color w:val="auto"/>
            <w:kern w:val="2"/>
            <w:lang w:eastAsia="en-AU"/>
            <w14:ligatures w14:val="standardContextual"/>
          </w:rPr>
          <w:tab/>
        </w:r>
        <w:r w:rsidRPr="00A3556D">
          <w:rPr>
            <w:rStyle w:val="Hyperlink"/>
            <w:noProof/>
          </w:rPr>
          <w:t>Standing Orders</w:t>
        </w:r>
        <w:r>
          <w:rPr>
            <w:noProof/>
            <w:webHidden/>
          </w:rPr>
          <w:tab/>
        </w:r>
        <w:r>
          <w:rPr>
            <w:noProof/>
            <w:webHidden/>
          </w:rPr>
          <w:fldChar w:fldCharType="begin"/>
        </w:r>
        <w:r>
          <w:rPr>
            <w:noProof/>
            <w:webHidden/>
          </w:rPr>
          <w:instrText xml:space="preserve"> PAGEREF _Toc236044497 \h </w:instrText>
        </w:r>
        <w:r>
          <w:rPr>
            <w:noProof/>
            <w:webHidden/>
          </w:rPr>
        </w:r>
        <w:r>
          <w:rPr>
            <w:noProof/>
            <w:webHidden/>
          </w:rPr>
          <w:fldChar w:fldCharType="separate"/>
        </w:r>
        <w:r>
          <w:rPr>
            <w:noProof/>
            <w:webHidden/>
          </w:rPr>
          <w:t>7</w:t>
        </w:r>
        <w:r>
          <w:rPr>
            <w:noProof/>
            <w:webHidden/>
          </w:rPr>
          <w:fldChar w:fldCharType="end"/>
        </w:r>
      </w:hyperlink>
    </w:p>
    <w:p w14:paraId="0B7B7D01" w14:textId="663C21B2" w:rsidR="00815F22" w:rsidRDefault="00815F22">
      <w:pPr>
        <w:pStyle w:val="TOC1"/>
        <w:tabs>
          <w:tab w:val="right" w:leader="dot" w:pos="9168"/>
        </w:tabs>
        <w:rPr>
          <w:rFonts w:asciiTheme="minorHAnsi" w:eastAsiaTheme="minorEastAsia" w:hAnsiTheme="minorHAnsi" w:cstheme="minorBidi"/>
          <w:b w:val="0"/>
          <w:noProof/>
          <w:color w:val="auto"/>
          <w:kern w:val="2"/>
          <w:lang w:eastAsia="en-AU"/>
          <w14:ligatures w14:val="standardContextual"/>
        </w:rPr>
      </w:pPr>
      <w:hyperlink w:anchor="_Toc236044498" w:history="1">
        <w:r w:rsidRPr="00A3556D">
          <w:rPr>
            <w:rStyle w:val="Hyperlink"/>
            <w:noProof/>
          </w:rPr>
          <w:t>Definitions and acronyms</w:t>
        </w:r>
        <w:r>
          <w:rPr>
            <w:noProof/>
            <w:webHidden/>
          </w:rPr>
          <w:tab/>
        </w:r>
        <w:r>
          <w:rPr>
            <w:noProof/>
            <w:webHidden/>
          </w:rPr>
          <w:fldChar w:fldCharType="begin"/>
        </w:r>
        <w:r>
          <w:rPr>
            <w:noProof/>
            <w:webHidden/>
          </w:rPr>
          <w:instrText xml:space="preserve"> PAGEREF _Toc236044498 \h </w:instrText>
        </w:r>
        <w:r>
          <w:rPr>
            <w:noProof/>
            <w:webHidden/>
          </w:rPr>
        </w:r>
        <w:r>
          <w:rPr>
            <w:noProof/>
            <w:webHidden/>
          </w:rPr>
          <w:fldChar w:fldCharType="separate"/>
        </w:r>
        <w:r>
          <w:rPr>
            <w:noProof/>
            <w:webHidden/>
          </w:rPr>
          <w:t>7</w:t>
        </w:r>
        <w:r>
          <w:rPr>
            <w:noProof/>
            <w:webHidden/>
          </w:rPr>
          <w:fldChar w:fldCharType="end"/>
        </w:r>
      </w:hyperlink>
    </w:p>
    <w:p w14:paraId="1B77400F" w14:textId="23F1E3FD" w:rsidR="00815F22" w:rsidRDefault="00815F22">
      <w:pPr>
        <w:pStyle w:val="TOC1"/>
        <w:tabs>
          <w:tab w:val="right" w:leader="dot" w:pos="9168"/>
        </w:tabs>
        <w:rPr>
          <w:rFonts w:asciiTheme="minorHAnsi" w:eastAsiaTheme="minorEastAsia" w:hAnsiTheme="minorHAnsi" w:cstheme="minorBidi"/>
          <w:b w:val="0"/>
          <w:noProof/>
          <w:color w:val="auto"/>
          <w:kern w:val="2"/>
          <w:lang w:eastAsia="en-AU"/>
          <w14:ligatures w14:val="standardContextual"/>
        </w:rPr>
      </w:pPr>
      <w:hyperlink w:anchor="_Toc236044499" w:history="1">
        <w:r w:rsidRPr="00A3556D">
          <w:rPr>
            <w:rStyle w:val="Hyperlink"/>
            <w:noProof/>
          </w:rPr>
          <w:t>Annexures</w:t>
        </w:r>
        <w:r>
          <w:rPr>
            <w:noProof/>
            <w:webHidden/>
          </w:rPr>
          <w:tab/>
        </w:r>
        <w:r>
          <w:rPr>
            <w:noProof/>
            <w:webHidden/>
          </w:rPr>
          <w:fldChar w:fldCharType="begin"/>
        </w:r>
        <w:r>
          <w:rPr>
            <w:noProof/>
            <w:webHidden/>
          </w:rPr>
          <w:instrText xml:space="preserve"> PAGEREF _Toc236044499 \h </w:instrText>
        </w:r>
        <w:r>
          <w:rPr>
            <w:noProof/>
            <w:webHidden/>
          </w:rPr>
        </w:r>
        <w:r>
          <w:rPr>
            <w:noProof/>
            <w:webHidden/>
          </w:rPr>
          <w:fldChar w:fldCharType="separate"/>
        </w:r>
        <w:r>
          <w:rPr>
            <w:noProof/>
            <w:webHidden/>
          </w:rPr>
          <w:t>8</w:t>
        </w:r>
        <w:r>
          <w:rPr>
            <w:noProof/>
            <w:webHidden/>
          </w:rPr>
          <w:fldChar w:fldCharType="end"/>
        </w:r>
      </w:hyperlink>
    </w:p>
    <w:p w14:paraId="48E14C94" w14:textId="2B5FFF5A" w:rsidR="00815F22" w:rsidRDefault="00815F22">
      <w:pPr>
        <w:pStyle w:val="TOC2"/>
        <w:rPr>
          <w:rFonts w:asciiTheme="minorHAnsi" w:eastAsiaTheme="minorEastAsia" w:hAnsiTheme="minorHAnsi" w:cstheme="minorBidi"/>
          <w:noProof/>
          <w:color w:val="auto"/>
          <w:kern w:val="2"/>
          <w:lang w:eastAsia="en-AU"/>
          <w14:ligatures w14:val="standardContextual"/>
        </w:rPr>
      </w:pPr>
      <w:hyperlink w:anchor="_Toc236044500" w:history="1">
        <w:r w:rsidRPr="00A3556D">
          <w:rPr>
            <w:rStyle w:val="Hyperlink"/>
            <w:noProof/>
          </w:rPr>
          <w:t>Related COPPs</w:t>
        </w:r>
        <w:r>
          <w:rPr>
            <w:noProof/>
            <w:webHidden/>
          </w:rPr>
          <w:tab/>
        </w:r>
        <w:r>
          <w:rPr>
            <w:noProof/>
            <w:webHidden/>
          </w:rPr>
          <w:fldChar w:fldCharType="begin"/>
        </w:r>
        <w:r>
          <w:rPr>
            <w:noProof/>
            <w:webHidden/>
          </w:rPr>
          <w:instrText xml:space="preserve"> PAGEREF _Toc236044500 \h </w:instrText>
        </w:r>
        <w:r>
          <w:rPr>
            <w:noProof/>
            <w:webHidden/>
          </w:rPr>
        </w:r>
        <w:r>
          <w:rPr>
            <w:noProof/>
            <w:webHidden/>
          </w:rPr>
          <w:fldChar w:fldCharType="separate"/>
        </w:r>
        <w:r>
          <w:rPr>
            <w:noProof/>
            <w:webHidden/>
          </w:rPr>
          <w:t>8</w:t>
        </w:r>
        <w:r>
          <w:rPr>
            <w:noProof/>
            <w:webHidden/>
          </w:rPr>
          <w:fldChar w:fldCharType="end"/>
        </w:r>
      </w:hyperlink>
    </w:p>
    <w:p w14:paraId="0643A781" w14:textId="09D9BCCD" w:rsidR="00815F22" w:rsidRDefault="00815F22">
      <w:pPr>
        <w:pStyle w:val="TOC2"/>
        <w:rPr>
          <w:rFonts w:asciiTheme="minorHAnsi" w:eastAsiaTheme="minorEastAsia" w:hAnsiTheme="minorHAnsi" w:cstheme="minorBidi"/>
          <w:noProof/>
          <w:color w:val="auto"/>
          <w:kern w:val="2"/>
          <w:lang w:eastAsia="en-AU"/>
          <w14:ligatures w14:val="standardContextual"/>
        </w:rPr>
      </w:pPr>
      <w:hyperlink w:anchor="_Toc236044501" w:history="1">
        <w:r w:rsidRPr="00A3556D">
          <w:rPr>
            <w:rStyle w:val="Hyperlink"/>
            <w:noProof/>
          </w:rPr>
          <w:t>Related legislation</w:t>
        </w:r>
        <w:r>
          <w:rPr>
            <w:noProof/>
            <w:webHidden/>
          </w:rPr>
          <w:tab/>
        </w:r>
        <w:r>
          <w:rPr>
            <w:noProof/>
            <w:webHidden/>
          </w:rPr>
          <w:fldChar w:fldCharType="begin"/>
        </w:r>
        <w:r>
          <w:rPr>
            <w:noProof/>
            <w:webHidden/>
          </w:rPr>
          <w:instrText xml:space="preserve"> PAGEREF _Toc236044501 \h </w:instrText>
        </w:r>
        <w:r>
          <w:rPr>
            <w:noProof/>
            <w:webHidden/>
          </w:rPr>
        </w:r>
        <w:r>
          <w:rPr>
            <w:noProof/>
            <w:webHidden/>
          </w:rPr>
          <w:fldChar w:fldCharType="separate"/>
        </w:r>
        <w:r>
          <w:rPr>
            <w:noProof/>
            <w:webHidden/>
          </w:rPr>
          <w:t>8</w:t>
        </w:r>
        <w:r>
          <w:rPr>
            <w:noProof/>
            <w:webHidden/>
          </w:rPr>
          <w:fldChar w:fldCharType="end"/>
        </w:r>
      </w:hyperlink>
    </w:p>
    <w:p w14:paraId="6C7DBC41" w14:textId="2B185CC5" w:rsidR="00815F22" w:rsidRDefault="00815F22">
      <w:pPr>
        <w:pStyle w:val="TOC1"/>
        <w:tabs>
          <w:tab w:val="right" w:leader="dot" w:pos="9168"/>
        </w:tabs>
        <w:rPr>
          <w:rFonts w:asciiTheme="minorHAnsi" w:eastAsiaTheme="minorEastAsia" w:hAnsiTheme="minorHAnsi" w:cstheme="minorBidi"/>
          <w:b w:val="0"/>
          <w:noProof/>
          <w:color w:val="auto"/>
          <w:kern w:val="2"/>
          <w:lang w:eastAsia="en-AU"/>
          <w14:ligatures w14:val="standardContextual"/>
        </w:rPr>
      </w:pPr>
      <w:hyperlink w:anchor="_Toc236044502" w:history="1">
        <w:r w:rsidRPr="00A3556D">
          <w:rPr>
            <w:rStyle w:val="Hyperlink"/>
            <w:noProof/>
          </w:rPr>
          <w:t>Assurance</w:t>
        </w:r>
        <w:r>
          <w:rPr>
            <w:noProof/>
            <w:webHidden/>
          </w:rPr>
          <w:tab/>
        </w:r>
        <w:r>
          <w:rPr>
            <w:noProof/>
            <w:webHidden/>
          </w:rPr>
          <w:fldChar w:fldCharType="begin"/>
        </w:r>
        <w:r>
          <w:rPr>
            <w:noProof/>
            <w:webHidden/>
          </w:rPr>
          <w:instrText xml:space="preserve"> PAGEREF _Toc236044502 \h </w:instrText>
        </w:r>
        <w:r>
          <w:rPr>
            <w:noProof/>
            <w:webHidden/>
          </w:rPr>
        </w:r>
        <w:r>
          <w:rPr>
            <w:noProof/>
            <w:webHidden/>
          </w:rPr>
          <w:fldChar w:fldCharType="separate"/>
        </w:r>
        <w:r>
          <w:rPr>
            <w:noProof/>
            <w:webHidden/>
          </w:rPr>
          <w:t>8</w:t>
        </w:r>
        <w:r>
          <w:rPr>
            <w:noProof/>
            <w:webHidden/>
          </w:rPr>
          <w:fldChar w:fldCharType="end"/>
        </w:r>
      </w:hyperlink>
    </w:p>
    <w:p w14:paraId="2EABF2E4" w14:textId="38A19DB9" w:rsidR="00815F22" w:rsidRDefault="00815F22">
      <w:pPr>
        <w:pStyle w:val="TOC1"/>
        <w:tabs>
          <w:tab w:val="right" w:leader="dot" w:pos="9168"/>
        </w:tabs>
        <w:rPr>
          <w:rFonts w:asciiTheme="minorHAnsi" w:eastAsiaTheme="minorEastAsia" w:hAnsiTheme="minorHAnsi" w:cstheme="minorBidi"/>
          <w:b w:val="0"/>
          <w:noProof/>
          <w:color w:val="auto"/>
          <w:kern w:val="2"/>
          <w:lang w:eastAsia="en-AU"/>
          <w14:ligatures w14:val="standardContextual"/>
        </w:rPr>
      </w:pPr>
      <w:hyperlink w:anchor="_Toc236044503" w:history="1">
        <w:r w:rsidRPr="00A3556D">
          <w:rPr>
            <w:rStyle w:val="Hyperlink"/>
            <w:noProof/>
          </w:rPr>
          <w:t>Document version history</w:t>
        </w:r>
        <w:r>
          <w:rPr>
            <w:noProof/>
            <w:webHidden/>
          </w:rPr>
          <w:tab/>
        </w:r>
        <w:r>
          <w:rPr>
            <w:noProof/>
            <w:webHidden/>
          </w:rPr>
          <w:fldChar w:fldCharType="begin"/>
        </w:r>
        <w:r>
          <w:rPr>
            <w:noProof/>
            <w:webHidden/>
          </w:rPr>
          <w:instrText xml:space="preserve"> PAGEREF _Toc236044503 \h </w:instrText>
        </w:r>
        <w:r>
          <w:rPr>
            <w:noProof/>
            <w:webHidden/>
          </w:rPr>
        </w:r>
        <w:r>
          <w:rPr>
            <w:noProof/>
            <w:webHidden/>
          </w:rPr>
          <w:fldChar w:fldCharType="separate"/>
        </w:r>
        <w:r>
          <w:rPr>
            <w:noProof/>
            <w:webHidden/>
          </w:rPr>
          <w:t>9</w:t>
        </w:r>
        <w:r>
          <w:rPr>
            <w:noProof/>
            <w:webHidden/>
          </w:rPr>
          <w:fldChar w:fldCharType="end"/>
        </w:r>
      </w:hyperlink>
    </w:p>
    <w:p w14:paraId="63394E62" w14:textId="1591D040" w:rsidR="00634C54" w:rsidRDefault="00AB2F4F" w:rsidP="004E571B">
      <w:r>
        <w:rPr>
          <w:b/>
        </w:rPr>
        <w:fldChar w:fldCharType="end"/>
      </w:r>
      <w:bookmarkEnd w:id="1"/>
    </w:p>
    <w:p w14:paraId="2880F818" w14:textId="77777777" w:rsidR="00634C54" w:rsidRDefault="00634C54">
      <w:r>
        <w:br w:type="page"/>
      </w:r>
    </w:p>
    <w:p w14:paraId="76BA792C" w14:textId="77777777" w:rsidR="00C8272F" w:rsidRPr="006444FB" w:rsidRDefault="00C8272F" w:rsidP="00490C66">
      <w:pPr>
        <w:pStyle w:val="Heading1"/>
      </w:pPr>
      <w:bookmarkStart w:id="3" w:name="_Toc236044490"/>
      <w:bookmarkEnd w:id="2"/>
      <w:r>
        <w:lastRenderedPageBreak/>
        <w:t>Scope</w:t>
      </w:r>
      <w:bookmarkEnd w:id="3"/>
    </w:p>
    <w:p w14:paraId="36F79FF3" w14:textId="77777777" w:rsidR="00E50E45" w:rsidRPr="00E50E45" w:rsidRDefault="00F47045" w:rsidP="00B37CED">
      <w:pPr>
        <w:rPr>
          <w:b/>
        </w:rPr>
      </w:pPr>
      <w:r w:rsidRPr="00E50E45">
        <w:t>This Commissioner’s Operating Policy and Procedure (COPP) applies to all prisons administered by or on behalf of the Department of Justice (the Department).</w:t>
      </w:r>
    </w:p>
    <w:p w14:paraId="0277F3AC" w14:textId="54BFF6A2" w:rsidR="00EC5AF1" w:rsidRDefault="00EC5AF1" w:rsidP="00490C66">
      <w:pPr>
        <w:pStyle w:val="Heading1"/>
      </w:pPr>
      <w:bookmarkStart w:id="4" w:name="_Toc236044491"/>
      <w:r>
        <w:t>Policy</w:t>
      </w:r>
      <w:bookmarkEnd w:id="4"/>
      <w:r>
        <w:t xml:space="preserve"> </w:t>
      </w:r>
    </w:p>
    <w:p w14:paraId="4ECBB92B" w14:textId="77777777" w:rsidR="00146F2F" w:rsidRDefault="009C5485" w:rsidP="005554A8">
      <w:r w:rsidRPr="009C5485">
        <w:t xml:space="preserve">The initial period of imprisonment </w:t>
      </w:r>
      <w:r>
        <w:t>can be unsettling for prisoners.</w:t>
      </w:r>
      <w:r w:rsidRPr="009C5485">
        <w:t xml:space="preserve"> </w:t>
      </w:r>
      <w:r>
        <w:t>O</w:t>
      </w:r>
      <w:r w:rsidRPr="009C5485">
        <w:t xml:space="preserve">rientation </w:t>
      </w:r>
      <w:r>
        <w:t>provides basic information which aims to give a</w:t>
      </w:r>
      <w:r w:rsidRPr="009C5485">
        <w:t xml:space="preserve"> supportive transition for prisoners entering custody for the first time or</w:t>
      </w:r>
      <w:r>
        <w:t xml:space="preserve"> transferring between prisons</w:t>
      </w:r>
      <w:r w:rsidR="008E0703">
        <w:t xml:space="preserve">. </w:t>
      </w:r>
      <w:r w:rsidR="00146F2F">
        <w:t>During orientation</w:t>
      </w:r>
      <w:r w:rsidR="00AB2F4F">
        <w:t>,</w:t>
      </w:r>
      <w:r w:rsidR="00146F2F">
        <w:t xml:space="preserve"> staff shall ensure prisoners have a better understanding of prison life and their </w:t>
      </w:r>
      <w:r w:rsidR="002A2E72" w:rsidRPr="00AB2F4F">
        <w:t>entitlements, rights and responsibilities, development opportunities, the disciplinary process, and prison operations.</w:t>
      </w:r>
    </w:p>
    <w:p w14:paraId="1A33BE66" w14:textId="0729E2AB" w:rsidR="008E0703" w:rsidRDefault="00F47045" w:rsidP="00D74CA7">
      <w:pPr>
        <w:spacing w:before="120" w:after="120"/>
      </w:pPr>
      <w:r>
        <w:t>Orientation is part of the admissions process</w:t>
      </w:r>
      <w:r w:rsidR="00C4231A">
        <w:t xml:space="preserve"> (refer to </w:t>
      </w:r>
      <w:hyperlink r:id="rId20" w:history="1">
        <w:r w:rsidR="00C4231A" w:rsidRPr="003E1F70">
          <w:rPr>
            <w:rStyle w:val="Hyperlink"/>
          </w:rPr>
          <w:t xml:space="preserve">COPP 2.1 </w:t>
        </w:r>
        <w:r w:rsidR="00A16581" w:rsidRPr="003E1F70">
          <w:rPr>
            <w:rStyle w:val="Hyperlink"/>
          </w:rPr>
          <w:t xml:space="preserve">– </w:t>
        </w:r>
        <w:r w:rsidR="00AB2F4F" w:rsidRPr="003E1F70">
          <w:rPr>
            <w:rStyle w:val="Hyperlink"/>
          </w:rPr>
          <w:t>Reception</w:t>
        </w:r>
      </w:hyperlink>
      <w:r w:rsidR="00C4231A">
        <w:t>)</w:t>
      </w:r>
      <w:r>
        <w:t>. While taking a prisoner through o</w:t>
      </w:r>
      <w:r w:rsidR="008E0703" w:rsidRPr="009C5485">
        <w:t>rientation</w:t>
      </w:r>
      <w:r w:rsidR="00AB2F4F">
        <w:t>,</w:t>
      </w:r>
      <w:r w:rsidR="008E0703" w:rsidRPr="009C5485">
        <w:t xml:space="preserve"> staff</w:t>
      </w:r>
      <w:r>
        <w:t xml:space="preserve"> shall </w:t>
      </w:r>
      <w:r w:rsidR="008E0703" w:rsidRPr="009C5485">
        <w:t>explain the standard</w:t>
      </w:r>
      <w:r>
        <w:t>s of behaviour expected in prison which</w:t>
      </w:r>
      <w:r w:rsidR="00146F2F">
        <w:t xml:space="preserve"> assists</w:t>
      </w:r>
      <w:r w:rsidR="008E0703" w:rsidRPr="009C5485">
        <w:t xml:space="preserve"> to </w:t>
      </w:r>
      <w:r w:rsidR="008E0703">
        <w:t>create and maintain</w:t>
      </w:r>
      <w:r w:rsidR="008E0703" w:rsidRPr="009C5485">
        <w:t xml:space="preserve"> a safe</w:t>
      </w:r>
      <w:r w:rsidR="008E0703">
        <w:t xml:space="preserve"> and secure</w:t>
      </w:r>
      <w:r w:rsidR="008E0703" w:rsidRPr="009C5485">
        <w:t xml:space="preserve"> environment.</w:t>
      </w:r>
      <w:r w:rsidR="00594315">
        <w:t xml:space="preserve"> O</w:t>
      </w:r>
      <w:r w:rsidR="00594315" w:rsidRPr="00594315">
        <w:t xml:space="preserve">rientation should be communicated clearly </w:t>
      </w:r>
      <w:r w:rsidR="007C453B" w:rsidRPr="00594315">
        <w:t>and, in a manner,</w:t>
      </w:r>
      <w:r w:rsidR="00594315" w:rsidRPr="00594315">
        <w:t xml:space="preserve"> pace and language understood by each prisoner.</w:t>
      </w:r>
    </w:p>
    <w:p w14:paraId="62576F24" w14:textId="3A27AFCD" w:rsidR="00DE6751" w:rsidRDefault="00DE6751" w:rsidP="005554A8">
      <w:r w:rsidRPr="00910492">
        <w:t xml:space="preserve">Aboriginality disclosure: additional information shall be requested at Orientation (refer to sections </w:t>
      </w:r>
      <w:r w:rsidR="006A1E37" w:rsidRPr="00910492">
        <w:t>3</w:t>
      </w:r>
      <w:r w:rsidRPr="00910492">
        <w:t xml:space="preserve">.1.4 and </w:t>
      </w:r>
      <w:r w:rsidR="006A1E37" w:rsidRPr="00910492">
        <w:t>3</w:t>
      </w:r>
      <w:r w:rsidRPr="00910492">
        <w:t>.1.5)  regarding cultural connections to specific areas, and Aboriginal language needs, where identified.</w:t>
      </w:r>
    </w:p>
    <w:p w14:paraId="4E1C139D" w14:textId="77777777" w:rsidR="000755EE" w:rsidRDefault="00C96C29" w:rsidP="005554A8">
      <w:pPr>
        <w:pStyle w:val="Heading1"/>
      </w:pPr>
      <w:bookmarkStart w:id="5" w:name="_Toc236044492"/>
      <w:r w:rsidRPr="005554A8">
        <w:t>Orientation overview</w:t>
      </w:r>
      <w:bookmarkEnd w:id="5"/>
    </w:p>
    <w:p w14:paraId="26294F98" w14:textId="03E965B3" w:rsidR="00303315" w:rsidRPr="00321573" w:rsidRDefault="00294509" w:rsidP="009E522C">
      <w:pPr>
        <w:pStyle w:val="Heading3"/>
      </w:pPr>
      <w:bookmarkStart w:id="6" w:name="_Hlk235435749"/>
      <w:r w:rsidRPr="00321573">
        <w:t>Unit Managers</w:t>
      </w:r>
      <w:r w:rsidR="00303315" w:rsidRPr="00321573">
        <w:t>/</w:t>
      </w:r>
      <w:r w:rsidRPr="00321573">
        <w:t>Orientation Officers</w:t>
      </w:r>
      <w:r w:rsidR="00303315" w:rsidRPr="00321573">
        <w:t xml:space="preserve"> </w:t>
      </w:r>
      <w:r w:rsidR="00F73811" w:rsidRPr="00321573">
        <w:t xml:space="preserve">in charge of new prison arrivals </w:t>
      </w:r>
      <w:r w:rsidR="00303315" w:rsidRPr="00321573">
        <w:t xml:space="preserve">shall </w:t>
      </w:r>
      <w:r w:rsidR="00F73811" w:rsidRPr="00321573">
        <w:t xml:space="preserve">complete </w:t>
      </w:r>
      <w:r w:rsidR="00303315" w:rsidRPr="00321573">
        <w:t xml:space="preserve">stages 1 and 2 of orientation within 3 working days of arrival. Completion of these stages shall include completion of the Orientation Checklist on TOMS. </w:t>
      </w:r>
    </w:p>
    <w:bookmarkEnd w:id="6"/>
    <w:p w14:paraId="19DF40BB" w14:textId="4EF26291" w:rsidR="00294509" w:rsidRPr="005554A8" w:rsidRDefault="00294509" w:rsidP="005554A8">
      <w:pPr>
        <w:pStyle w:val="Heading3"/>
      </w:pPr>
      <w:r w:rsidRPr="005554A8">
        <w:t xml:space="preserve">The Unit Manager/Orientation Officer will regularly run the </w:t>
      </w:r>
      <w:r w:rsidR="007C453B">
        <w:t>‘</w:t>
      </w:r>
      <w:r w:rsidRPr="005554A8">
        <w:t xml:space="preserve">Offenders </w:t>
      </w:r>
      <w:r w:rsidR="007C453B" w:rsidRPr="005554A8">
        <w:t>with</w:t>
      </w:r>
      <w:r w:rsidRPr="005554A8">
        <w:t xml:space="preserve"> No Orientation</w:t>
      </w:r>
      <w:r w:rsidR="007C453B">
        <w:t>’</w:t>
      </w:r>
      <w:r w:rsidRPr="005554A8">
        <w:t xml:space="preserve"> report on TOMS to ensure </w:t>
      </w:r>
      <w:r w:rsidR="000473F5" w:rsidRPr="005554A8">
        <w:t>c</w:t>
      </w:r>
      <w:r w:rsidRPr="005554A8">
        <w:t>hecklist</w:t>
      </w:r>
      <w:r w:rsidR="000473F5" w:rsidRPr="005554A8">
        <w:t>s</w:t>
      </w:r>
      <w:r w:rsidRPr="005554A8">
        <w:t xml:space="preserve"> ha</w:t>
      </w:r>
      <w:r w:rsidR="00F97BB6">
        <w:t>ve</w:t>
      </w:r>
      <w:r w:rsidRPr="005554A8">
        <w:t xml:space="preserve"> been completed on time. </w:t>
      </w:r>
    </w:p>
    <w:p w14:paraId="24C2F67D" w14:textId="77777777" w:rsidR="00C96C29" w:rsidRPr="005554A8" w:rsidRDefault="004F2CDF" w:rsidP="005554A8">
      <w:pPr>
        <w:pStyle w:val="Heading3"/>
      </w:pPr>
      <w:r w:rsidRPr="005554A8">
        <w:t>The three stages of orientation are</w:t>
      </w:r>
      <w:r w:rsidR="00C96C29" w:rsidRPr="005554A8">
        <w:t>:</w:t>
      </w:r>
    </w:p>
    <w:tbl>
      <w:tblPr>
        <w:tblStyle w:val="DCStable"/>
        <w:tblW w:w="0" w:type="auto"/>
        <w:tblCellMar>
          <w:top w:w="57" w:type="dxa"/>
          <w:left w:w="85" w:type="dxa"/>
          <w:bottom w:w="57" w:type="dxa"/>
          <w:right w:w="85" w:type="dxa"/>
        </w:tblCellMar>
        <w:tblLook w:val="04A0" w:firstRow="1" w:lastRow="0" w:firstColumn="1" w:lastColumn="0" w:noHBand="0" w:noVBand="1"/>
      </w:tblPr>
      <w:tblGrid>
        <w:gridCol w:w="824"/>
        <w:gridCol w:w="2006"/>
        <w:gridCol w:w="6338"/>
      </w:tblGrid>
      <w:tr w:rsidR="004F2CDF" w:rsidRPr="00294509" w14:paraId="4CFA5D1B" w14:textId="77777777" w:rsidTr="005554A8">
        <w:trPr>
          <w:cnfStyle w:val="100000000000" w:firstRow="1" w:lastRow="0" w:firstColumn="0" w:lastColumn="0" w:oddVBand="0" w:evenVBand="0" w:oddHBand="0" w:evenHBand="0" w:firstRowFirstColumn="0" w:firstRowLastColumn="0" w:lastRowFirstColumn="0" w:lastRowLastColumn="0"/>
        </w:trPr>
        <w:tc>
          <w:tcPr>
            <w:tcW w:w="824" w:type="dxa"/>
          </w:tcPr>
          <w:p w14:paraId="6676E7DC" w14:textId="77777777" w:rsidR="004F2CDF" w:rsidRPr="00294509" w:rsidRDefault="004F2CDF" w:rsidP="008B2E4C">
            <w:pPr>
              <w:pStyle w:val="Tableheading"/>
            </w:pPr>
            <w:r w:rsidRPr="00294509">
              <w:t>Stage</w:t>
            </w:r>
          </w:p>
        </w:tc>
        <w:tc>
          <w:tcPr>
            <w:tcW w:w="2006" w:type="dxa"/>
          </w:tcPr>
          <w:p w14:paraId="7AA9C393" w14:textId="77777777" w:rsidR="004F2CDF" w:rsidRPr="00294509" w:rsidRDefault="004F2CDF" w:rsidP="008B2E4C">
            <w:pPr>
              <w:pStyle w:val="Tableheading"/>
            </w:pPr>
            <w:r w:rsidRPr="00294509">
              <w:t>Timeframe for completion</w:t>
            </w:r>
          </w:p>
        </w:tc>
        <w:tc>
          <w:tcPr>
            <w:tcW w:w="6338" w:type="dxa"/>
          </w:tcPr>
          <w:p w14:paraId="5DC0EABE" w14:textId="77777777" w:rsidR="004F2CDF" w:rsidRPr="00294509" w:rsidRDefault="004F2CDF" w:rsidP="004F2CDF">
            <w:pPr>
              <w:pStyle w:val="Tableheading"/>
            </w:pPr>
            <w:r w:rsidRPr="00294509">
              <w:t>Requirements</w:t>
            </w:r>
          </w:p>
        </w:tc>
      </w:tr>
      <w:tr w:rsidR="004F2CDF" w:rsidRPr="003E6CE1" w14:paraId="08B3C6CB" w14:textId="77777777" w:rsidTr="005554A8">
        <w:tc>
          <w:tcPr>
            <w:tcW w:w="824" w:type="dxa"/>
          </w:tcPr>
          <w:p w14:paraId="3BD2A5BB" w14:textId="77777777" w:rsidR="004F2CDF" w:rsidRPr="00294509" w:rsidRDefault="004F2CDF" w:rsidP="007817B2">
            <w:pPr>
              <w:pStyle w:val="Tabledata"/>
              <w:spacing w:before="120" w:after="120"/>
            </w:pPr>
            <w:r w:rsidRPr="00294509">
              <w:t>1</w:t>
            </w:r>
          </w:p>
        </w:tc>
        <w:tc>
          <w:tcPr>
            <w:tcW w:w="2006" w:type="dxa"/>
          </w:tcPr>
          <w:p w14:paraId="1B2CD75E" w14:textId="77777777" w:rsidR="004F2CDF" w:rsidRPr="00294509" w:rsidRDefault="004F2CDF" w:rsidP="007817B2">
            <w:pPr>
              <w:pStyle w:val="Tabledata"/>
              <w:spacing w:before="120" w:after="120"/>
            </w:pPr>
            <w:r w:rsidRPr="00294509">
              <w:t>Day of arrival</w:t>
            </w:r>
          </w:p>
        </w:tc>
        <w:tc>
          <w:tcPr>
            <w:tcW w:w="6338" w:type="dxa"/>
          </w:tcPr>
          <w:p w14:paraId="224F0239" w14:textId="77777777" w:rsidR="004F2CDF" w:rsidRPr="00294509" w:rsidRDefault="004F2CDF" w:rsidP="007817B2">
            <w:pPr>
              <w:pStyle w:val="Tabledata"/>
              <w:spacing w:before="120" w:after="120"/>
            </w:pPr>
            <w:r w:rsidRPr="00294509">
              <w:t>Provide basic information and items to assist with the adjustment to prison routine.</w:t>
            </w:r>
            <w:r w:rsidR="000B7B30" w:rsidRPr="00294509">
              <w:t xml:space="preserve"> The information will cover:</w:t>
            </w:r>
          </w:p>
          <w:p w14:paraId="4C150CB6" w14:textId="77777777" w:rsidR="000B7B30" w:rsidRPr="00294509" w:rsidRDefault="000B7B30" w:rsidP="007817B2">
            <w:pPr>
              <w:pStyle w:val="Tabledata"/>
              <w:numPr>
                <w:ilvl w:val="0"/>
                <w:numId w:val="14"/>
              </w:numPr>
              <w:spacing w:before="120" w:after="120"/>
            </w:pPr>
            <w:r w:rsidRPr="00294509">
              <w:t>overview of the prison’s rules and services such as telephone access, visits and mail processes</w:t>
            </w:r>
          </w:p>
          <w:p w14:paraId="5E95914F" w14:textId="77777777" w:rsidR="00DE45C4" w:rsidRPr="00294509" w:rsidRDefault="000B7B30" w:rsidP="007817B2">
            <w:pPr>
              <w:pStyle w:val="Tabledata"/>
              <w:numPr>
                <w:ilvl w:val="0"/>
                <w:numId w:val="14"/>
              </w:numPr>
              <w:spacing w:before="120" w:after="120"/>
            </w:pPr>
            <w:r w:rsidRPr="00294509">
              <w:t>prisoner’s responsibilities</w:t>
            </w:r>
          </w:p>
          <w:p w14:paraId="2AF472D2" w14:textId="79A8CAAD" w:rsidR="000B7B30" w:rsidRDefault="00DE45C4" w:rsidP="007817B2">
            <w:pPr>
              <w:pStyle w:val="Tabledata"/>
              <w:numPr>
                <w:ilvl w:val="0"/>
                <w:numId w:val="14"/>
              </w:numPr>
              <w:spacing w:before="120" w:after="120"/>
            </w:pPr>
            <w:r w:rsidRPr="00294509">
              <w:t>Aboriginal support services, as required</w:t>
            </w:r>
            <w:r w:rsidR="000B7B30" w:rsidRPr="00294509">
              <w:t>.</w:t>
            </w:r>
          </w:p>
          <w:p w14:paraId="5B74574A" w14:textId="288028C0" w:rsidR="00017500" w:rsidRPr="00294509" w:rsidRDefault="007612DC" w:rsidP="007817B2">
            <w:pPr>
              <w:pStyle w:val="Tabledata"/>
              <w:numPr>
                <w:ilvl w:val="0"/>
                <w:numId w:val="14"/>
              </w:numPr>
              <w:spacing w:before="120" w:after="120"/>
            </w:pPr>
            <w:r>
              <w:t>c</w:t>
            </w:r>
            <w:r w:rsidR="00017500">
              <w:t>ontact with the</w:t>
            </w:r>
            <w:r w:rsidR="00017500" w:rsidRPr="00017500">
              <w:t xml:space="preserve"> Prisoner Support Officer or other support service for </w:t>
            </w:r>
            <w:r w:rsidR="00017500">
              <w:t>n</w:t>
            </w:r>
            <w:r w:rsidR="00017500" w:rsidRPr="00017500">
              <w:t xml:space="preserve">ew </w:t>
            </w:r>
            <w:r w:rsidR="00017500">
              <w:t>y</w:t>
            </w:r>
            <w:r w:rsidR="00017500" w:rsidRPr="00017500">
              <w:t xml:space="preserve">oung </w:t>
            </w:r>
            <w:r w:rsidR="00017500">
              <w:t>o</w:t>
            </w:r>
            <w:r w:rsidR="00017500" w:rsidRPr="00017500">
              <w:t>ffenders (first time in Adult Prison)</w:t>
            </w:r>
          </w:p>
          <w:p w14:paraId="774AC320" w14:textId="77777777" w:rsidR="00B3369D" w:rsidRDefault="001D5DBF" w:rsidP="007817B2">
            <w:pPr>
              <w:pStyle w:val="Tabledata"/>
              <w:numPr>
                <w:ilvl w:val="0"/>
                <w:numId w:val="14"/>
              </w:numPr>
              <w:spacing w:before="120" w:after="120"/>
            </w:pPr>
            <w:r w:rsidRPr="00294509">
              <w:t xml:space="preserve">Peer Support Services </w:t>
            </w:r>
          </w:p>
          <w:p w14:paraId="4AD4592C" w14:textId="0A2CA860" w:rsidR="004C695C" w:rsidRDefault="004C695C" w:rsidP="007817B2">
            <w:pPr>
              <w:pStyle w:val="Tabledata"/>
              <w:numPr>
                <w:ilvl w:val="0"/>
                <w:numId w:val="14"/>
              </w:numPr>
              <w:spacing w:before="120" w:after="120"/>
            </w:pPr>
            <w:r w:rsidRPr="00294509">
              <w:t>bail conditions</w:t>
            </w:r>
            <w:r>
              <w:t xml:space="preserve"> (if available)</w:t>
            </w:r>
          </w:p>
          <w:p w14:paraId="4F6DD8F5" w14:textId="77777777" w:rsidR="004C695C" w:rsidRDefault="004C695C" w:rsidP="007817B2">
            <w:pPr>
              <w:pStyle w:val="Tabledata"/>
              <w:numPr>
                <w:ilvl w:val="0"/>
                <w:numId w:val="14"/>
              </w:numPr>
              <w:spacing w:before="120" w:after="120"/>
            </w:pPr>
            <w:r w:rsidRPr="00294509">
              <w:lastRenderedPageBreak/>
              <w:t>details of their next court appearance</w:t>
            </w:r>
          </w:p>
          <w:p w14:paraId="0921F97D" w14:textId="77777777" w:rsidR="004C695C" w:rsidRDefault="004C695C" w:rsidP="007817B2">
            <w:pPr>
              <w:pStyle w:val="Tabledata"/>
              <w:numPr>
                <w:ilvl w:val="0"/>
                <w:numId w:val="14"/>
              </w:numPr>
              <w:spacing w:before="120" w:after="120"/>
            </w:pPr>
            <w:r w:rsidRPr="00294509">
              <w:t>list of all warrants received</w:t>
            </w:r>
            <w:r>
              <w:t xml:space="preserve"> (if not previously supplied)</w:t>
            </w:r>
          </w:p>
          <w:p w14:paraId="5C0F5AC1" w14:textId="77777777" w:rsidR="00F814B4" w:rsidRDefault="00F814B4" w:rsidP="007817B2">
            <w:pPr>
              <w:pStyle w:val="Tabledata"/>
              <w:numPr>
                <w:ilvl w:val="0"/>
                <w:numId w:val="14"/>
              </w:numPr>
              <w:spacing w:before="120" w:after="120"/>
            </w:pPr>
            <w:r w:rsidRPr="00F814B4">
              <w:t xml:space="preserve">identified disability needs whilst being managed in accordance with </w:t>
            </w:r>
            <w:hyperlink r:id="rId21" w:history="1">
              <w:r w:rsidRPr="00F814B4">
                <w:rPr>
                  <w:rStyle w:val="Hyperlink"/>
                </w:rPr>
                <w:t>COPP 4.8 – Prisoners with Disability</w:t>
              </w:r>
            </w:hyperlink>
          </w:p>
          <w:p w14:paraId="73CC8914" w14:textId="6C59D007" w:rsidR="007612DC" w:rsidRPr="00294509" w:rsidRDefault="007612DC" w:rsidP="007817B2">
            <w:pPr>
              <w:pStyle w:val="Tabledata"/>
              <w:numPr>
                <w:ilvl w:val="0"/>
                <w:numId w:val="14"/>
              </w:numPr>
              <w:spacing w:before="120" w:after="120"/>
            </w:pPr>
            <w:r>
              <w:t xml:space="preserve">opportunity to contact relevant consulate for </w:t>
            </w:r>
            <w:r w:rsidRPr="007612DC">
              <w:t>prisoner</w:t>
            </w:r>
            <w:r>
              <w:t>s</w:t>
            </w:r>
            <w:r w:rsidRPr="007612DC">
              <w:t xml:space="preserve"> </w:t>
            </w:r>
            <w:r>
              <w:t xml:space="preserve">who </w:t>
            </w:r>
            <w:r w:rsidRPr="007612DC">
              <w:t>identif</w:t>
            </w:r>
            <w:r>
              <w:t>y</w:t>
            </w:r>
            <w:r w:rsidRPr="007612DC">
              <w:t xml:space="preserve"> as other than an Australian citizen</w:t>
            </w:r>
            <w:r>
              <w:t xml:space="preserve"> </w:t>
            </w:r>
            <w:r w:rsidRPr="007612DC">
              <w:t xml:space="preserve">in accordance with </w:t>
            </w:r>
            <w:hyperlink r:id="rId22" w:history="1">
              <w:r w:rsidRPr="00F97BB6">
                <w:rPr>
                  <w:rStyle w:val="Hyperlink"/>
                </w:rPr>
                <w:t>COPP 2.1 – Reception</w:t>
              </w:r>
            </w:hyperlink>
            <w:r w:rsidRPr="007612DC">
              <w:t>.</w:t>
            </w:r>
          </w:p>
        </w:tc>
      </w:tr>
      <w:tr w:rsidR="004F2CDF" w:rsidRPr="00CF6125" w14:paraId="39A4DF79" w14:textId="77777777" w:rsidTr="005554A8">
        <w:tc>
          <w:tcPr>
            <w:tcW w:w="824" w:type="dxa"/>
          </w:tcPr>
          <w:p w14:paraId="73DE1D67" w14:textId="77777777" w:rsidR="004F2CDF" w:rsidRPr="00CF6125" w:rsidRDefault="004F2CDF" w:rsidP="007817B2">
            <w:pPr>
              <w:pStyle w:val="Tabledata"/>
              <w:spacing w:before="120" w:after="120"/>
            </w:pPr>
            <w:r>
              <w:lastRenderedPageBreak/>
              <w:t xml:space="preserve">2 </w:t>
            </w:r>
          </w:p>
        </w:tc>
        <w:tc>
          <w:tcPr>
            <w:tcW w:w="2006" w:type="dxa"/>
          </w:tcPr>
          <w:p w14:paraId="2B1AF972" w14:textId="77777777" w:rsidR="004F2CDF" w:rsidRPr="00CF6125" w:rsidRDefault="004F2CDF" w:rsidP="007817B2">
            <w:pPr>
              <w:pStyle w:val="Tabledata"/>
              <w:spacing w:before="120" w:after="120"/>
            </w:pPr>
            <w:r>
              <w:t xml:space="preserve">Within </w:t>
            </w:r>
            <w:r w:rsidR="0020019A">
              <w:t>3</w:t>
            </w:r>
            <w:r>
              <w:t xml:space="preserve"> working days of arrival</w:t>
            </w:r>
          </w:p>
        </w:tc>
        <w:tc>
          <w:tcPr>
            <w:tcW w:w="6338" w:type="dxa"/>
          </w:tcPr>
          <w:p w14:paraId="44E05C29" w14:textId="77777777" w:rsidR="004C695C" w:rsidRDefault="000B7B30" w:rsidP="007817B2">
            <w:pPr>
              <w:pStyle w:val="Tabledata"/>
              <w:spacing w:before="120" w:after="120"/>
            </w:pPr>
            <w:r w:rsidRPr="00294509">
              <w:t>Supply a copy of the prison’s Prisoner Handbook</w:t>
            </w:r>
            <w:r w:rsidR="004C695C">
              <w:t>.</w:t>
            </w:r>
          </w:p>
          <w:p w14:paraId="6E3C7140" w14:textId="77777777" w:rsidR="004C695C" w:rsidRDefault="004C695C" w:rsidP="007817B2">
            <w:pPr>
              <w:pStyle w:val="Tabledata"/>
              <w:spacing w:before="120" w:after="120"/>
            </w:pPr>
          </w:p>
          <w:p w14:paraId="1FD194B8" w14:textId="77777777" w:rsidR="004F2CDF" w:rsidRPr="00294509" w:rsidRDefault="004F2CDF" w:rsidP="007817B2">
            <w:pPr>
              <w:pStyle w:val="Tabledata"/>
              <w:spacing w:before="120" w:after="120"/>
            </w:pPr>
            <w:r w:rsidRPr="00294509">
              <w:t>Provide a detailed orientation program</w:t>
            </w:r>
            <w:r w:rsidR="00C156AB" w:rsidRPr="00294509">
              <w:t>, covering:</w:t>
            </w:r>
          </w:p>
          <w:p w14:paraId="4643230C" w14:textId="77777777" w:rsidR="002C4E30" w:rsidRPr="00294509" w:rsidRDefault="002C4E30" w:rsidP="007817B2">
            <w:pPr>
              <w:pStyle w:val="Documentdetails"/>
              <w:numPr>
                <w:ilvl w:val="0"/>
                <w:numId w:val="13"/>
              </w:numPr>
              <w:spacing w:before="120" w:after="120"/>
            </w:pPr>
            <w:r w:rsidRPr="00294509">
              <w:t>security matters, location of legislation, rules and procedures about the prison</w:t>
            </w:r>
          </w:p>
          <w:p w14:paraId="18A452C9" w14:textId="77777777" w:rsidR="002C4E30" w:rsidRPr="00294509" w:rsidRDefault="002C4E30" w:rsidP="007817B2">
            <w:pPr>
              <w:pStyle w:val="Documentdetails"/>
              <w:numPr>
                <w:ilvl w:val="0"/>
                <w:numId w:val="13"/>
              </w:numPr>
              <w:spacing w:before="120" w:after="120"/>
            </w:pPr>
            <w:r w:rsidRPr="00294509">
              <w:t>expected behaviours and Unit responsibilities</w:t>
            </w:r>
          </w:p>
          <w:p w14:paraId="7308B12C" w14:textId="355DFA38" w:rsidR="002C4E30" w:rsidRPr="00294509" w:rsidRDefault="009E69AB" w:rsidP="007817B2">
            <w:pPr>
              <w:pStyle w:val="Documentdetails"/>
              <w:numPr>
                <w:ilvl w:val="0"/>
                <w:numId w:val="13"/>
              </w:numPr>
              <w:spacing w:before="120" w:after="120"/>
            </w:pPr>
            <w:r w:rsidRPr="00294509">
              <w:t>prisoner</w:t>
            </w:r>
            <w:r w:rsidR="002C4E30" w:rsidRPr="00294509">
              <w:t xml:space="preserve"> supervision levels</w:t>
            </w:r>
            <w:r w:rsidRPr="00294509">
              <w:t xml:space="preserve"> (reference </w:t>
            </w:r>
            <w:hyperlink r:id="rId23" w:history="1">
              <w:r w:rsidRPr="00294509">
                <w:rPr>
                  <w:rStyle w:val="Hyperlink"/>
                </w:rPr>
                <w:t>COPP10.1 – Prisoner Behaviour Management</w:t>
              </w:r>
            </w:hyperlink>
            <w:r w:rsidRPr="00294509">
              <w:t>)</w:t>
            </w:r>
          </w:p>
          <w:p w14:paraId="2F81E21E" w14:textId="77777777" w:rsidR="002C4E30" w:rsidRPr="00294509" w:rsidRDefault="002C4E30" w:rsidP="007817B2">
            <w:pPr>
              <w:pStyle w:val="Documentdetails"/>
              <w:numPr>
                <w:ilvl w:val="0"/>
                <w:numId w:val="13"/>
              </w:numPr>
              <w:spacing w:before="120" w:after="120"/>
            </w:pPr>
            <w:r w:rsidRPr="00294509">
              <w:t>disciplinary processes</w:t>
            </w:r>
          </w:p>
          <w:p w14:paraId="24CC5990" w14:textId="77777777" w:rsidR="002C4E30" w:rsidRPr="00294509" w:rsidRDefault="002C4E30" w:rsidP="007817B2">
            <w:pPr>
              <w:pStyle w:val="Documentdetails"/>
              <w:numPr>
                <w:ilvl w:val="0"/>
                <w:numId w:val="13"/>
              </w:numPr>
              <w:spacing w:before="120" w:after="120"/>
            </w:pPr>
            <w:r w:rsidRPr="00294509">
              <w:t xml:space="preserve">dress standards and wearing of identification cards </w:t>
            </w:r>
          </w:p>
          <w:p w14:paraId="4E94B9C9" w14:textId="1C490480" w:rsidR="000B7B30" w:rsidRPr="00294509" w:rsidRDefault="000B7B30" w:rsidP="007817B2">
            <w:pPr>
              <w:pStyle w:val="Documentdetails"/>
              <w:numPr>
                <w:ilvl w:val="0"/>
                <w:numId w:val="13"/>
              </w:numPr>
              <w:spacing w:before="120" w:after="120"/>
            </w:pPr>
            <w:r w:rsidRPr="00294509">
              <w:t xml:space="preserve">assessment processes, seeking medical attention and cell/personal hygiene </w:t>
            </w:r>
          </w:p>
          <w:p w14:paraId="3AA83102" w14:textId="1CD4B561" w:rsidR="00672414" w:rsidRPr="00294509" w:rsidRDefault="00BD4A7A" w:rsidP="007817B2">
            <w:pPr>
              <w:pStyle w:val="Documentdetails"/>
              <w:numPr>
                <w:ilvl w:val="0"/>
                <w:numId w:val="13"/>
              </w:numPr>
              <w:spacing w:before="120" w:after="120"/>
            </w:pPr>
            <w:r>
              <w:t>l</w:t>
            </w:r>
            <w:r w:rsidR="00672414" w:rsidRPr="00294509">
              <w:t>ocation/access to condoms and dental dams</w:t>
            </w:r>
          </w:p>
          <w:p w14:paraId="616CDD29" w14:textId="77777777" w:rsidR="000B7B30" w:rsidRPr="00294509" w:rsidRDefault="000B7B30" w:rsidP="007817B2">
            <w:pPr>
              <w:pStyle w:val="Documentdetails"/>
              <w:numPr>
                <w:ilvl w:val="0"/>
                <w:numId w:val="13"/>
              </w:numPr>
              <w:spacing w:before="120" w:after="120"/>
            </w:pPr>
            <w:r w:rsidRPr="00294509">
              <w:t>gratuities, private cash systems, rewards and canteen</w:t>
            </w:r>
          </w:p>
          <w:p w14:paraId="286D5A05" w14:textId="4B50D103" w:rsidR="000B7B30" w:rsidRPr="00294509" w:rsidRDefault="000B7B30" w:rsidP="007817B2">
            <w:pPr>
              <w:pStyle w:val="Documentdetails"/>
              <w:numPr>
                <w:ilvl w:val="0"/>
                <w:numId w:val="13"/>
              </w:numPr>
              <w:spacing w:before="120" w:after="120"/>
            </w:pPr>
            <w:r w:rsidRPr="00294509">
              <w:t>information about visits, mail and telephone calls</w:t>
            </w:r>
            <w:r w:rsidR="00C74809" w:rsidRPr="00294509">
              <w:t xml:space="preserve"> in accordance with </w:t>
            </w:r>
            <w:hyperlink r:id="rId24" w:history="1">
              <w:r w:rsidR="00C74809" w:rsidRPr="00294509">
                <w:rPr>
                  <w:rStyle w:val="Hyperlink"/>
                </w:rPr>
                <w:t>COPP7.1 – Prisoner Communication</w:t>
              </w:r>
            </w:hyperlink>
            <w:r w:rsidRPr="00294509">
              <w:t xml:space="preserve"> </w:t>
            </w:r>
          </w:p>
          <w:p w14:paraId="0623296B" w14:textId="77777777" w:rsidR="000B7B30" w:rsidRPr="00294509" w:rsidRDefault="000B7B30" w:rsidP="007817B2">
            <w:pPr>
              <w:pStyle w:val="Documentdetails"/>
              <w:numPr>
                <w:ilvl w:val="0"/>
                <w:numId w:val="13"/>
              </w:numPr>
              <w:spacing w:before="120" w:after="120"/>
            </w:pPr>
            <w:r w:rsidRPr="00294509">
              <w:t xml:space="preserve">movement in and out of cells and between </w:t>
            </w:r>
            <w:r w:rsidR="003E110F" w:rsidRPr="00294509">
              <w:t>U</w:t>
            </w:r>
            <w:r w:rsidRPr="00294509">
              <w:t xml:space="preserve">nits </w:t>
            </w:r>
          </w:p>
          <w:p w14:paraId="0DF898CF" w14:textId="77777777" w:rsidR="00241912" w:rsidRPr="00294509" w:rsidRDefault="000B7B30" w:rsidP="007817B2">
            <w:pPr>
              <w:pStyle w:val="Documentdetails"/>
              <w:numPr>
                <w:ilvl w:val="0"/>
                <w:numId w:val="13"/>
              </w:numPr>
              <w:spacing w:before="120" w:after="120"/>
            </w:pPr>
            <w:r w:rsidRPr="00294509">
              <w:t>grievances and complaints processes, and information for contacting the ombudsm</w:t>
            </w:r>
            <w:r w:rsidR="00B831BC" w:rsidRPr="00294509">
              <w:t>an and other oversight agencies</w:t>
            </w:r>
          </w:p>
          <w:p w14:paraId="150AF3C0" w14:textId="0A6D36C5" w:rsidR="00B831BC" w:rsidRPr="00294509" w:rsidRDefault="00B831BC" w:rsidP="007817B2">
            <w:pPr>
              <w:pStyle w:val="Documentdetails"/>
              <w:numPr>
                <w:ilvl w:val="0"/>
                <w:numId w:val="13"/>
              </w:numPr>
              <w:spacing w:before="120" w:after="120"/>
            </w:pPr>
            <w:r w:rsidRPr="00294509">
              <w:t xml:space="preserve">information on smoking restrictions within </w:t>
            </w:r>
            <w:r w:rsidR="000A4FAE" w:rsidRPr="00294509">
              <w:t>the</w:t>
            </w:r>
            <w:r w:rsidRPr="00294509">
              <w:t xml:space="preserve"> prison and detail availability of cessation aids/educational material in relation to quitting</w:t>
            </w:r>
            <w:r w:rsidR="00194B08">
              <w:t xml:space="preserve">. Refer to </w:t>
            </w:r>
            <w:hyperlink r:id="rId25" w:history="1">
              <w:r w:rsidR="00194B08" w:rsidRPr="00194B08">
                <w:rPr>
                  <w:rStyle w:val="Hyperlink"/>
                </w:rPr>
                <w:t>COPP 6.7 – Smoke Free Prisons</w:t>
              </w:r>
            </w:hyperlink>
            <w:r w:rsidR="00194B08">
              <w:t>.</w:t>
            </w:r>
          </w:p>
          <w:p w14:paraId="6035C937" w14:textId="77777777" w:rsidR="004C695C" w:rsidRDefault="00B831BC" w:rsidP="007817B2">
            <w:pPr>
              <w:pStyle w:val="Documentdetails"/>
              <w:numPr>
                <w:ilvl w:val="0"/>
                <w:numId w:val="13"/>
              </w:numPr>
              <w:spacing w:before="120" w:after="120"/>
            </w:pPr>
            <w:r w:rsidRPr="00294509">
              <w:t>information on disciplinary measures for prisoners found smoking in non-de</w:t>
            </w:r>
            <w:r w:rsidR="00672414" w:rsidRPr="00294509">
              <w:t>signated areas including cells</w:t>
            </w:r>
          </w:p>
          <w:p w14:paraId="0A75333A" w14:textId="77777777" w:rsidR="004C695C" w:rsidRDefault="004C695C" w:rsidP="007817B2">
            <w:pPr>
              <w:pStyle w:val="Documentdetails"/>
              <w:numPr>
                <w:ilvl w:val="0"/>
                <w:numId w:val="13"/>
              </w:numPr>
              <w:spacing w:before="120" w:after="120"/>
            </w:pPr>
            <w:r>
              <w:t>prison library services</w:t>
            </w:r>
          </w:p>
          <w:p w14:paraId="4D3AEF4B" w14:textId="7B187BB8" w:rsidR="004C695C" w:rsidRDefault="004C695C" w:rsidP="007817B2">
            <w:pPr>
              <w:pStyle w:val="Documentdetails"/>
              <w:numPr>
                <w:ilvl w:val="0"/>
                <w:numId w:val="13"/>
              </w:numPr>
              <w:spacing w:before="120" w:after="120"/>
            </w:pPr>
            <w:r>
              <w:t>scope and availability of religious/spiritual activities</w:t>
            </w:r>
          </w:p>
          <w:p w14:paraId="3B261518" w14:textId="77777777" w:rsidR="004C695C" w:rsidRDefault="004C695C" w:rsidP="007817B2">
            <w:pPr>
              <w:pStyle w:val="Documentdetails"/>
              <w:numPr>
                <w:ilvl w:val="0"/>
                <w:numId w:val="13"/>
              </w:numPr>
              <w:spacing w:before="120" w:after="120"/>
            </w:pPr>
            <w:r>
              <w:t>application process to be seen by a chaplain or a representative of their declared faith</w:t>
            </w:r>
            <w:r w:rsidR="00B3369D">
              <w:t>.</w:t>
            </w:r>
          </w:p>
          <w:p w14:paraId="7C328853" w14:textId="41826780" w:rsidR="00AE0454" w:rsidRPr="00294509" w:rsidRDefault="0028045B" w:rsidP="007817B2">
            <w:pPr>
              <w:pStyle w:val="Documentdetails"/>
              <w:numPr>
                <w:ilvl w:val="0"/>
                <w:numId w:val="13"/>
              </w:numPr>
              <w:spacing w:before="120" w:after="120"/>
            </w:pPr>
            <w:r>
              <w:t>e</w:t>
            </w:r>
            <w:r w:rsidR="00AE0454">
              <w:t xml:space="preserve">mergency </w:t>
            </w:r>
            <w:r>
              <w:t>a</w:t>
            </w:r>
            <w:r w:rsidR="00AE0454">
              <w:t xml:space="preserve">ssistance (Cell Call Alarm) and procedures </w:t>
            </w:r>
          </w:p>
        </w:tc>
      </w:tr>
      <w:tr w:rsidR="004F2CDF" w:rsidRPr="00CF6125" w14:paraId="5B6E0983" w14:textId="77777777" w:rsidTr="005554A8">
        <w:tc>
          <w:tcPr>
            <w:tcW w:w="824" w:type="dxa"/>
          </w:tcPr>
          <w:p w14:paraId="051E0099" w14:textId="77777777" w:rsidR="004F2CDF" w:rsidRPr="00CF6125" w:rsidRDefault="004F2CDF" w:rsidP="00EE2672">
            <w:pPr>
              <w:pStyle w:val="Tabledata"/>
            </w:pPr>
            <w:r>
              <w:lastRenderedPageBreak/>
              <w:t>3</w:t>
            </w:r>
          </w:p>
        </w:tc>
        <w:tc>
          <w:tcPr>
            <w:tcW w:w="2006" w:type="dxa"/>
          </w:tcPr>
          <w:p w14:paraId="6B09A6AD" w14:textId="77777777" w:rsidR="004F2CDF" w:rsidRPr="00CF6125" w:rsidRDefault="004F2CDF" w:rsidP="008B2E4C">
            <w:pPr>
              <w:pStyle w:val="Tabledata"/>
            </w:pPr>
            <w:r>
              <w:t>Within one month of arrival</w:t>
            </w:r>
          </w:p>
        </w:tc>
        <w:tc>
          <w:tcPr>
            <w:tcW w:w="6338" w:type="dxa"/>
          </w:tcPr>
          <w:p w14:paraId="6C4C246B" w14:textId="49FD3D5D" w:rsidR="004F2CDF" w:rsidRPr="00294509" w:rsidRDefault="004F2CDF" w:rsidP="005554A8">
            <w:pPr>
              <w:pStyle w:val="Tabledata"/>
            </w:pPr>
            <w:r w:rsidRPr="00294509">
              <w:t>Explain sentence management systems</w:t>
            </w:r>
            <w:r w:rsidR="00912DF8">
              <w:t xml:space="preserve"> to sentenced and where applicable, remand prisoners</w:t>
            </w:r>
            <w:r w:rsidRPr="00294509">
              <w:t xml:space="preserve"> including:</w:t>
            </w:r>
          </w:p>
          <w:p w14:paraId="401E1A87" w14:textId="77777777" w:rsidR="004F2CDF" w:rsidRPr="00294509" w:rsidRDefault="004F2CDF" w:rsidP="007817B2">
            <w:pPr>
              <w:pStyle w:val="Documentdetails"/>
              <w:numPr>
                <w:ilvl w:val="0"/>
                <w:numId w:val="19"/>
              </w:numPr>
              <w:spacing w:before="120" w:after="120"/>
            </w:pPr>
            <w:r w:rsidRPr="00294509">
              <w:t>assessment</w:t>
            </w:r>
          </w:p>
          <w:p w14:paraId="5DEC780B" w14:textId="77777777" w:rsidR="004F2CDF" w:rsidRPr="00294509" w:rsidRDefault="004F2CDF" w:rsidP="007817B2">
            <w:pPr>
              <w:pStyle w:val="Documentdetails"/>
              <w:numPr>
                <w:ilvl w:val="0"/>
                <w:numId w:val="19"/>
              </w:numPr>
              <w:spacing w:before="120" w:after="120"/>
            </w:pPr>
            <w:r w:rsidRPr="00294509">
              <w:t>personal development courses</w:t>
            </w:r>
          </w:p>
          <w:p w14:paraId="53C63761" w14:textId="77777777" w:rsidR="004F2CDF" w:rsidRPr="00294509" w:rsidRDefault="004F2CDF" w:rsidP="007817B2">
            <w:pPr>
              <w:pStyle w:val="Documentdetails"/>
              <w:numPr>
                <w:ilvl w:val="0"/>
                <w:numId w:val="19"/>
              </w:numPr>
              <w:spacing w:before="120" w:after="120"/>
            </w:pPr>
            <w:r w:rsidRPr="00294509">
              <w:t>addressing offending behaviour</w:t>
            </w:r>
          </w:p>
          <w:p w14:paraId="764767F7" w14:textId="5A4352A0" w:rsidR="00722698" w:rsidRPr="00294509" w:rsidRDefault="00722698" w:rsidP="007817B2">
            <w:pPr>
              <w:pStyle w:val="Documentdetails"/>
              <w:numPr>
                <w:ilvl w:val="0"/>
                <w:numId w:val="19"/>
              </w:numPr>
              <w:spacing w:before="120" w:after="120"/>
            </w:pPr>
            <w:r w:rsidRPr="00294509">
              <w:t xml:space="preserve">Occupational Safety and Health course in accordance with </w:t>
            </w:r>
            <w:hyperlink r:id="rId26" w:history="1">
              <w:r w:rsidRPr="00294509">
                <w:rPr>
                  <w:rStyle w:val="Hyperlink"/>
                </w:rPr>
                <w:t>COPP 8.1 – Prison Based Constructive Activities</w:t>
              </w:r>
            </w:hyperlink>
            <w:r w:rsidRPr="00294509">
              <w:t>.</w:t>
            </w:r>
          </w:p>
          <w:p w14:paraId="2C6C65DE" w14:textId="77777777" w:rsidR="004F2CDF" w:rsidRPr="00294509" w:rsidRDefault="004F2CDF" w:rsidP="007817B2">
            <w:pPr>
              <w:pStyle w:val="Tabledata"/>
              <w:numPr>
                <w:ilvl w:val="0"/>
                <w:numId w:val="19"/>
              </w:numPr>
              <w:spacing w:before="120" w:after="120"/>
            </w:pPr>
            <w:r w:rsidRPr="00294509">
              <w:t xml:space="preserve">any </w:t>
            </w:r>
            <w:r w:rsidR="00722698" w:rsidRPr="00294509">
              <w:t xml:space="preserve">other </w:t>
            </w:r>
            <w:r w:rsidRPr="00294509">
              <w:t>co</w:t>
            </w:r>
            <w:r w:rsidR="006D1B3F" w:rsidRPr="00294509">
              <w:t>mpulsory course requirements (e.g.</w:t>
            </w:r>
            <w:r w:rsidRPr="00294509">
              <w:t xml:space="preserve"> </w:t>
            </w:r>
            <w:r w:rsidR="006509DA" w:rsidRPr="00294509">
              <w:t>health related</w:t>
            </w:r>
            <w:r w:rsidR="00047CD9" w:rsidRPr="00294509">
              <w:t xml:space="preserve"> courses</w:t>
            </w:r>
            <w:r w:rsidRPr="00294509">
              <w:t>).</w:t>
            </w:r>
          </w:p>
          <w:p w14:paraId="14ECCC80" w14:textId="73A78154" w:rsidR="009E69AB" w:rsidRPr="00294509" w:rsidRDefault="009E69AB" w:rsidP="007817B2">
            <w:pPr>
              <w:pStyle w:val="Tabledata"/>
              <w:spacing w:before="120" w:after="120"/>
            </w:pPr>
            <w:r w:rsidRPr="00294509">
              <w:t xml:space="preserve">Provide information detailed within </w:t>
            </w:r>
            <w:hyperlink r:id="rId27" w:history="1">
              <w:r w:rsidRPr="00294509">
                <w:rPr>
                  <w:rStyle w:val="Hyperlink"/>
                </w:rPr>
                <w:t>COPP 9.6 – Access to Information</w:t>
              </w:r>
            </w:hyperlink>
            <w:r w:rsidRPr="00294509">
              <w:t>.</w:t>
            </w:r>
          </w:p>
        </w:tc>
      </w:tr>
    </w:tbl>
    <w:p w14:paraId="7023ED0A" w14:textId="28243501" w:rsidR="00192712" w:rsidRPr="009260CE" w:rsidRDefault="00705A1B" w:rsidP="007E3AE9">
      <w:pPr>
        <w:pStyle w:val="Heading3"/>
      </w:pPr>
      <w:r w:rsidRPr="009260CE">
        <w:t>All new prisoners who identify as an Aboriginal or Torres Strait Islander person shall be asked to complete Cultural Connections form. Where a prisoner cannot read or write and/or requests additional support, assistance shall be requested from either Prison Support Officer or Aboriginal Visitor Scheme staff. The process should be read in conjunction with the Aboriginal Ethnicity Reporting Project Procedures, in addition to the Cultural Connections form and resource</w:t>
      </w:r>
      <w:r w:rsidR="00192712" w:rsidRPr="009260CE">
        <w:t>.</w:t>
      </w:r>
    </w:p>
    <w:p w14:paraId="7854C418" w14:textId="0638CB78" w:rsidR="00705A1B" w:rsidRPr="009260CE" w:rsidRDefault="00705A1B" w:rsidP="00705A1B">
      <w:pPr>
        <w:pStyle w:val="Heading3"/>
      </w:pPr>
      <w:r w:rsidRPr="009260CE">
        <w:t>Cultural Connections forms to be signed by the prisoner and staff, then documented and uploaded in the TOMS Cultural connections module.</w:t>
      </w:r>
    </w:p>
    <w:p w14:paraId="2D498D73" w14:textId="77777777" w:rsidR="006D1B3F" w:rsidRDefault="006D1B3F" w:rsidP="002673D5">
      <w:pPr>
        <w:pStyle w:val="Heading3"/>
      </w:pPr>
      <w:r>
        <w:t>Where required, Superintendents shall ensure relevant business areas provide information for inclusion for a prisoner’s orientation.</w:t>
      </w:r>
    </w:p>
    <w:p w14:paraId="79C42F25" w14:textId="77777777" w:rsidR="00640EE7" w:rsidRPr="005554A8" w:rsidRDefault="00640EE7" w:rsidP="005554A8">
      <w:pPr>
        <w:pStyle w:val="Heading1"/>
      </w:pPr>
      <w:bookmarkStart w:id="7" w:name="_Toc14437720"/>
      <w:bookmarkStart w:id="8" w:name="_Toc236044493"/>
      <w:bookmarkEnd w:id="7"/>
      <w:r w:rsidRPr="005554A8">
        <w:t>Communication</w:t>
      </w:r>
      <w:bookmarkEnd w:id="8"/>
    </w:p>
    <w:p w14:paraId="76518B62" w14:textId="77777777" w:rsidR="004017C1" w:rsidRDefault="00640EE7" w:rsidP="00640EE7">
      <w:pPr>
        <w:pStyle w:val="Heading3"/>
      </w:pPr>
      <w:r>
        <w:t xml:space="preserve">It is important for staff to </w:t>
      </w:r>
      <w:r w:rsidR="006509DA">
        <w:t>assess</w:t>
      </w:r>
      <w:r>
        <w:t xml:space="preserve"> the prisoner’s communication capability. Where a prisoner:</w:t>
      </w:r>
    </w:p>
    <w:p w14:paraId="315D3300" w14:textId="5B115BCC" w:rsidR="00640EE7" w:rsidRDefault="007817B2" w:rsidP="005E6393">
      <w:pPr>
        <w:pStyle w:val="Documentdetails"/>
        <w:numPr>
          <w:ilvl w:val="0"/>
          <w:numId w:val="12"/>
        </w:numPr>
        <w:spacing w:before="120" w:after="120"/>
        <w:ind w:left="1077" w:hanging="357"/>
      </w:pPr>
      <w:r>
        <w:t>Shows</w:t>
      </w:r>
      <w:r w:rsidR="00640EE7">
        <w:t xml:space="preserve"> difficulties with the English language, language</w:t>
      </w:r>
      <w:r w:rsidR="004017C1">
        <w:t xml:space="preserve"> assistance shall be provided. </w:t>
      </w:r>
      <w:r w:rsidR="00640EE7">
        <w:t xml:space="preserve">This may require the translation of written material or use of a professional interpreting service. </w:t>
      </w:r>
    </w:p>
    <w:p w14:paraId="5F7A5F57" w14:textId="3A7F285D" w:rsidR="00640EE7" w:rsidRDefault="007817B2" w:rsidP="005E6393">
      <w:pPr>
        <w:pStyle w:val="Documentdetails"/>
        <w:numPr>
          <w:ilvl w:val="0"/>
          <w:numId w:val="12"/>
        </w:numPr>
        <w:spacing w:before="120" w:after="120"/>
        <w:ind w:left="1077" w:hanging="357"/>
      </w:pPr>
      <w:r>
        <w:t>Has</w:t>
      </w:r>
      <w:r w:rsidR="00640EE7">
        <w:t xml:space="preserve"> sight or hearing difficulties, Health Services shall be </w:t>
      </w:r>
      <w:r w:rsidR="00A06C26">
        <w:t>alerted,</w:t>
      </w:r>
      <w:r w:rsidR="00640EE7">
        <w:t xml:space="preserve"> and appropriate assistance arranged.</w:t>
      </w:r>
    </w:p>
    <w:p w14:paraId="0055513E" w14:textId="654C549C" w:rsidR="00A06C26" w:rsidRDefault="007817B2" w:rsidP="00A06C26">
      <w:pPr>
        <w:pStyle w:val="Heading3"/>
      </w:pPr>
      <w:r>
        <w:t xml:space="preserve">While staff may provide language assistance, an officer trained in the orientation process should oversee delivery of the program ensuring all aspects of the program are included. </w:t>
      </w:r>
      <w:r w:rsidRPr="00470B95">
        <w:t xml:space="preserve">Peer </w:t>
      </w:r>
      <w:r w:rsidR="000C7C54">
        <w:t>s</w:t>
      </w:r>
      <w:r w:rsidRPr="00470B95">
        <w:t>upport prisoners</w:t>
      </w:r>
      <w:r>
        <w:t xml:space="preserve"> </w:t>
      </w:r>
      <w:r w:rsidR="00EB2743">
        <w:t xml:space="preserve">shall </w:t>
      </w:r>
      <w:r>
        <w:t>provide</w:t>
      </w:r>
      <w:r w:rsidR="00917E6D">
        <w:t xml:space="preserve"> </w:t>
      </w:r>
      <w:r>
        <w:t>a</w:t>
      </w:r>
      <w:r w:rsidRPr="00470B95">
        <w:t>ssistance</w:t>
      </w:r>
      <w:r w:rsidR="00EB2743">
        <w:t xml:space="preserve"> (if available) </w:t>
      </w:r>
      <w:r>
        <w:t>but only when both prisoners agree</w:t>
      </w:r>
      <w:r w:rsidRPr="00470B95">
        <w:t>.</w:t>
      </w:r>
    </w:p>
    <w:p w14:paraId="2BC5B9A6" w14:textId="11DB099A" w:rsidR="007817B2" w:rsidRDefault="007817B2" w:rsidP="007817B2">
      <w:pPr>
        <w:pStyle w:val="Heading3"/>
      </w:pPr>
      <w:r>
        <w:t>Prisoners shall be provided the opportunity to ask questions at any stage to clarify information not understood.</w:t>
      </w:r>
    </w:p>
    <w:p w14:paraId="434E2B92" w14:textId="77777777" w:rsidR="003A4E03" w:rsidRPr="003A4E03" w:rsidRDefault="003A4E03" w:rsidP="003A4E03"/>
    <w:p w14:paraId="5B6FDA76" w14:textId="77777777" w:rsidR="007817B2" w:rsidRDefault="007817B2" w:rsidP="005554A8">
      <w:pPr>
        <w:pStyle w:val="Heading1"/>
      </w:pPr>
      <w:bookmarkStart w:id="9" w:name="_Toc14437722"/>
      <w:bookmarkStart w:id="10" w:name="_Toc236044494"/>
      <w:bookmarkEnd w:id="9"/>
      <w:r w:rsidRPr="005554A8">
        <w:lastRenderedPageBreak/>
        <w:t>Non-Australian prisoners</w:t>
      </w:r>
      <w:bookmarkEnd w:id="10"/>
    </w:p>
    <w:p w14:paraId="6D1CD3CE" w14:textId="77C6C82C" w:rsidR="007817B2" w:rsidRDefault="007817B2" w:rsidP="007817B2">
      <w:pPr>
        <w:pStyle w:val="Heading3"/>
      </w:pPr>
      <w:r>
        <w:t xml:space="preserve">Where a prisoner identifies as other than an Australian citizen, staff shall inform them of the details and the opportunity to contact the relevant consulate in accordance with </w:t>
      </w:r>
      <w:hyperlink r:id="rId28" w:history="1">
        <w:r w:rsidRPr="00ED54AF">
          <w:rPr>
            <w:rStyle w:val="Hyperlink"/>
          </w:rPr>
          <w:t>COPP 2.1 </w:t>
        </w:r>
        <w:r>
          <w:rPr>
            <w:rStyle w:val="Hyperlink"/>
          </w:rPr>
          <w:t xml:space="preserve">– </w:t>
        </w:r>
        <w:r w:rsidRPr="00ED54AF">
          <w:rPr>
            <w:rStyle w:val="Hyperlink"/>
          </w:rPr>
          <w:t>Reception</w:t>
        </w:r>
      </w:hyperlink>
      <w:r w:rsidR="00F60256">
        <w:t xml:space="preserve"> (</w:t>
      </w:r>
      <w:r w:rsidR="00414CF6">
        <w:t>refer to</w:t>
      </w:r>
      <w:r w:rsidR="00F60256">
        <w:t xml:space="preserve"> section 1.1.3 stage 1).</w:t>
      </w:r>
    </w:p>
    <w:p w14:paraId="19A91CEF" w14:textId="09B3C44A" w:rsidR="007817B2" w:rsidRDefault="007817B2" w:rsidP="005554A8">
      <w:pPr>
        <w:pStyle w:val="Heading1"/>
      </w:pPr>
      <w:bookmarkStart w:id="11" w:name="_Toc236044495"/>
      <w:r w:rsidRPr="005554A8">
        <w:t>Presentation and Tour</w:t>
      </w:r>
      <w:bookmarkEnd w:id="11"/>
    </w:p>
    <w:p w14:paraId="79D46B7B" w14:textId="77777777" w:rsidR="00A06C26" w:rsidRDefault="00A06C26" w:rsidP="00A06C26">
      <w:pPr>
        <w:pStyle w:val="Heading3"/>
        <w:numPr>
          <w:ilvl w:val="2"/>
          <w:numId w:val="41"/>
        </w:numPr>
      </w:pPr>
      <w:r>
        <w:t xml:space="preserve">Within the first week prisoners may be provided a tour of the facility by a Peer Support prisoner and/or a Prison Officer. </w:t>
      </w:r>
    </w:p>
    <w:p w14:paraId="7B375EAE" w14:textId="203EFC69" w:rsidR="007817B2" w:rsidRDefault="007817B2" w:rsidP="007817B2">
      <w:pPr>
        <w:pStyle w:val="Heading3"/>
      </w:pPr>
      <w:r>
        <w:t xml:space="preserve">If a full tour of the prison cannot be facilitated due to the </w:t>
      </w:r>
      <w:r w:rsidR="00EB2743">
        <w:t xml:space="preserve">requirements set out in the </w:t>
      </w:r>
      <w:r>
        <w:t xml:space="preserve">prisoner’s </w:t>
      </w:r>
      <w:r w:rsidR="00EB2743">
        <w:t>supervision plan,</w:t>
      </w:r>
      <w:r>
        <w:t xml:space="preserve"> then at a minimum they will be provided with a tour of their unit.  </w:t>
      </w:r>
    </w:p>
    <w:p w14:paraId="0C676778" w14:textId="593B8BE8" w:rsidR="00B3369D" w:rsidRPr="00AE0AE8" w:rsidRDefault="00B3369D" w:rsidP="00B3369D">
      <w:pPr>
        <w:pStyle w:val="Heading3"/>
      </w:pPr>
      <w:r>
        <w:t xml:space="preserve">Prisoners should be provided a viewing of the </w:t>
      </w:r>
      <w:r w:rsidR="005924E1">
        <w:t>prison’s</w:t>
      </w:r>
      <w:r>
        <w:t xml:space="preserve"> orientation DVD/video or presentation. </w:t>
      </w:r>
      <w:bookmarkStart w:id="12" w:name="_Toc14437725"/>
      <w:bookmarkEnd w:id="12"/>
      <w:r>
        <w:t xml:space="preserve">If available prisoners should be provided with any additional information brochures that highlight prison living and or additional </w:t>
      </w:r>
      <w:r w:rsidR="005924E1">
        <w:t>services,</w:t>
      </w:r>
      <w:r>
        <w:t xml:space="preserve"> the prison provides.  </w:t>
      </w:r>
    </w:p>
    <w:p w14:paraId="6ED28811" w14:textId="77777777" w:rsidR="00B3369D" w:rsidRDefault="00B3369D" w:rsidP="00B3369D">
      <w:pPr>
        <w:pStyle w:val="Heading1"/>
      </w:pPr>
      <w:bookmarkStart w:id="13" w:name="_Toc236044496"/>
      <w:r>
        <w:t>Prisoner Handbook</w:t>
      </w:r>
      <w:bookmarkEnd w:id="13"/>
    </w:p>
    <w:p w14:paraId="1DBAF607" w14:textId="4C68F749" w:rsidR="00B3369D" w:rsidRDefault="00B3369D" w:rsidP="00B3369D">
      <w:pPr>
        <w:pStyle w:val="Heading3"/>
      </w:pPr>
      <w:r>
        <w:t>Each prison is required to provide prisoners with a prisoner handbook during stage 2 of orientation</w:t>
      </w:r>
      <w:r w:rsidR="00C872DC">
        <w:t>. Assistance will be provided for prisoners who cannot understand or read English</w:t>
      </w:r>
      <w:r w:rsidR="00F60256">
        <w:t>.</w:t>
      </w:r>
    </w:p>
    <w:p w14:paraId="2705EF3E" w14:textId="77777777" w:rsidR="00D516A9" w:rsidRDefault="00A42DE0" w:rsidP="00B3369D">
      <w:pPr>
        <w:pStyle w:val="Heading3"/>
      </w:pPr>
      <w:r>
        <w:t>The handbook</w:t>
      </w:r>
      <w:r w:rsidR="004C695C">
        <w:t xml:space="preserve"> shall </w:t>
      </w:r>
      <w:r>
        <w:t xml:space="preserve">cover all information provided to the prisoner during orientation and </w:t>
      </w:r>
      <w:r w:rsidR="00D516A9">
        <w:t xml:space="preserve">any </w:t>
      </w:r>
      <w:r>
        <w:t>a</w:t>
      </w:r>
      <w:r w:rsidR="00655FD4" w:rsidRPr="00AE0AE8">
        <w:t xml:space="preserve">dditional local </w:t>
      </w:r>
      <w:r w:rsidR="00655FD4">
        <w:t xml:space="preserve">prison </w:t>
      </w:r>
      <w:r w:rsidR="00174307">
        <w:t>information</w:t>
      </w:r>
      <w:r w:rsidR="00D516A9">
        <w:t xml:space="preserve">. </w:t>
      </w:r>
    </w:p>
    <w:p w14:paraId="29B7F7E3" w14:textId="77777777" w:rsidR="00A42DE0" w:rsidRDefault="00D516A9" w:rsidP="00B3369D">
      <w:pPr>
        <w:pStyle w:val="Heading3"/>
      </w:pPr>
      <w:r>
        <w:t>The handbook must include information about:</w:t>
      </w:r>
      <w:r w:rsidR="00C9176C">
        <w:t xml:space="preserve"> </w:t>
      </w:r>
    </w:p>
    <w:p w14:paraId="11AD9B8E" w14:textId="77777777" w:rsidR="00145CAD" w:rsidRDefault="00F73811" w:rsidP="00145CAD">
      <w:pPr>
        <w:pStyle w:val="Documentdetails"/>
        <w:numPr>
          <w:ilvl w:val="0"/>
          <w:numId w:val="39"/>
        </w:numPr>
        <w:spacing w:before="120" w:after="120"/>
        <w:ind w:left="1077" w:hanging="357"/>
      </w:pPr>
      <w:r>
        <w:t>orientation stages 1, 2 and 3</w:t>
      </w:r>
    </w:p>
    <w:p w14:paraId="4C355321" w14:textId="77777777" w:rsidR="00145CAD" w:rsidRDefault="00145CAD" w:rsidP="00145CAD">
      <w:pPr>
        <w:pStyle w:val="Documentdetails"/>
        <w:numPr>
          <w:ilvl w:val="0"/>
          <w:numId w:val="39"/>
        </w:numPr>
        <w:spacing w:before="120" w:after="120"/>
        <w:ind w:left="1077" w:hanging="357"/>
      </w:pPr>
      <w:r>
        <w:t>general rules (TV, radio, music, smoking etc.)</w:t>
      </w:r>
    </w:p>
    <w:p w14:paraId="34C2E9D6" w14:textId="6029B8A1" w:rsidR="00145CAD" w:rsidRDefault="00BD4A7A" w:rsidP="00F73811">
      <w:pPr>
        <w:pStyle w:val="Documentdetails"/>
        <w:numPr>
          <w:ilvl w:val="0"/>
          <w:numId w:val="39"/>
        </w:numPr>
        <w:spacing w:before="120" w:after="120"/>
        <w:ind w:left="1077" w:hanging="357"/>
      </w:pPr>
      <w:r>
        <w:t>count times</w:t>
      </w:r>
      <w:r w:rsidR="00D45F5D">
        <w:t xml:space="preserve"> and daily routine</w:t>
      </w:r>
      <w:r w:rsidR="00F73811">
        <w:t xml:space="preserve"> (including </w:t>
      </w:r>
      <w:r w:rsidR="00145CAD">
        <w:t>wakeup/lights out</w:t>
      </w:r>
      <w:r w:rsidR="00F73811">
        <w:t>)</w:t>
      </w:r>
    </w:p>
    <w:p w14:paraId="34919035" w14:textId="77777777" w:rsidR="00145CAD" w:rsidRDefault="00145CAD" w:rsidP="00145CAD">
      <w:pPr>
        <w:pStyle w:val="Documentdetails"/>
        <w:numPr>
          <w:ilvl w:val="0"/>
          <w:numId w:val="39"/>
        </w:numPr>
        <w:spacing w:before="120" w:after="120"/>
        <w:ind w:left="1077" w:hanging="357"/>
      </w:pPr>
      <w:r>
        <w:t>out of bounds areas</w:t>
      </w:r>
    </w:p>
    <w:p w14:paraId="4F561672" w14:textId="77777777" w:rsidR="00BD4A7A" w:rsidRDefault="00BD4A7A" w:rsidP="00B3369D">
      <w:pPr>
        <w:pStyle w:val="Documentdetails"/>
        <w:numPr>
          <w:ilvl w:val="0"/>
          <w:numId w:val="39"/>
        </w:numPr>
        <w:spacing w:before="120" w:after="120"/>
        <w:ind w:left="1077" w:hanging="357"/>
      </w:pPr>
      <w:r>
        <w:t>evacuation assembly points</w:t>
      </w:r>
    </w:p>
    <w:p w14:paraId="34A80169" w14:textId="77777777" w:rsidR="00145CAD" w:rsidRDefault="00145CAD" w:rsidP="00145CAD">
      <w:pPr>
        <w:pStyle w:val="Documentdetails"/>
        <w:numPr>
          <w:ilvl w:val="0"/>
          <w:numId w:val="39"/>
        </w:numPr>
        <w:spacing w:before="120" w:after="120"/>
        <w:ind w:left="1077" w:hanging="357"/>
      </w:pPr>
      <w:r>
        <w:t>property</w:t>
      </w:r>
    </w:p>
    <w:p w14:paraId="2C4AE57F" w14:textId="77777777" w:rsidR="00BD4A7A" w:rsidRDefault="00BD4A7A" w:rsidP="00B3369D">
      <w:pPr>
        <w:pStyle w:val="Documentdetails"/>
        <w:numPr>
          <w:ilvl w:val="0"/>
          <w:numId w:val="39"/>
        </w:numPr>
        <w:spacing w:before="120" w:after="120"/>
        <w:ind w:left="1077" w:hanging="357"/>
      </w:pPr>
      <w:r>
        <w:t>education</w:t>
      </w:r>
      <w:r w:rsidR="00D516A9">
        <w:t xml:space="preserve"> services</w:t>
      </w:r>
    </w:p>
    <w:p w14:paraId="5053167F" w14:textId="77777777" w:rsidR="00BD4A7A" w:rsidRDefault="00BD4A7A" w:rsidP="00B3369D">
      <w:pPr>
        <w:pStyle w:val="Documentdetails"/>
        <w:numPr>
          <w:ilvl w:val="0"/>
          <w:numId w:val="39"/>
        </w:numPr>
        <w:spacing w:before="120" w:after="120"/>
        <w:ind w:left="1077" w:hanging="357"/>
      </w:pPr>
      <w:r>
        <w:t>gym</w:t>
      </w:r>
      <w:r w:rsidR="00D516A9">
        <w:t xml:space="preserve"> and other recreational activities </w:t>
      </w:r>
    </w:p>
    <w:p w14:paraId="1E92EC6B" w14:textId="3B55048B" w:rsidR="00BD4A7A" w:rsidRDefault="00D516A9" w:rsidP="00B3369D">
      <w:pPr>
        <w:pStyle w:val="Documentdetails"/>
        <w:numPr>
          <w:ilvl w:val="0"/>
          <w:numId w:val="39"/>
        </w:numPr>
        <w:spacing w:before="120" w:after="120"/>
        <w:ind w:left="1077" w:hanging="357"/>
      </w:pPr>
      <w:r>
        <w:t>general information about prison work/job requirements</w:t>
      </w:r>
    </w:p>
    <w:p w14:paraId="05847607" w14:textId="77777777" w:rsidR="00145CAD" w:rsidRDefault="00145CAD" w:rsidP="00145CAD">
      <w:pPr>
        <w:pStyle w:val="Documentdetails"/>
        <w:numPr>
          <w:ilvl w:val="0"/>
          <w:numId w:val="39"/>
        </w:numPr>
        <w:spacing w:before="120" w:after="120"/>
        <w:ind w:left="1077" w:hanging="357"/>
      </w:pPr>
      <w:r>
        <w:t>health services</w:t>
      </w:r>
    </w:p>
    <w:p w14:paraId="45B0A403" w14:textId="77777777" w:rsidR="00BD4A7A" w:rsidRDefault="00145CAD" w:rsidP="00B3369D">
      <w:pPr>
        <w:pStyle w:val="Documentdetails"/>
        <w:numPr>
          <w:ilvl w:val="0"/>
          <w:numId w:val="39"/>
        </w:numPr>
        <w:spacing w:before="120" w:after="120"/>
        <w:ind w:left="1077" w:hanging="357"/>
      </w:pPr>
      <w:r>
        <w:t>kitchen</w:t>
      </w:r>
    </w:p>
    <w:p w14:paraId="2490ED25" w14:textId="608029A3" w:rsidR="00BD4A7A" w:rsidRDefault="00BD4A7A" w:rsidP="00B3369D">
      <w:pPr>
        <w:pStyle w:val="Documentdetails"/>
        <w:numPr>
          <w:ilvl w:val="0"/>
          <w:numId w:val="39"/>
        </w:numPr>
        <w:spacing w:before="120" w:after="120"/>
        <w:ind w:left="1077" w:hanging="357"/>
      </w:pPr>
      <w:r>
        <w:t>laundry</w:t>
      </w:r>
      <w:r w:rsidR="00014AEF">
        <w:t xml:space="preserve"> and hygiene</w:t>
      </w:r>
      <w:r w:rsidR="00145CAD">
        <w:t xml:space="preserve">/cleaning </w:t>
      </w:r>
      <w:r w:rsidR="00014AEF">
        <w:t xml:space="preserve"> </w:t>
      </w:r>
    </w:p>
    <w:p w14:paraId="66E6670D" w14:textId="77777777" w:rsidR="00994B80" w:rsidRDefault="00994B80" w:rsidP="00B3369D">
      <w:pPr>
        <w:pStyle w:val="Documentdetails"/>
        <w:numPr>
          <w:ilvl w:val="0"/>
          <w:numId w:val="39"/>
        </w:numPr>
        <w:spacing w:before="120" w:after="120"/>
        <w:ind w:left="1077" w:hanging="357"/>
      </w:pPr>
      <w:r>
        <w:t>visits</w:t>
      </w:r>
      <w:r w:rsidR="00145CAD">
        <w:t>, special visits and funeral requests</w:t>
      </w:r>
    </w:p>
    <w:p w14:paraId="300C49EC" w14:textId="77777777" w:rsidR="00994B80" w:rsidRDefault="00994B80" w:rsidP="00B3369D">
      <w:pPr>
        <w:pStyle w:val="Documentdetails"/>
        <w:numPr>
          <w:ilvl w:val="0"/>
          <w:numId w:val="39"/>
        </w:numPr>
        <w:spacing w:before="120" w:after="120"/>
        <w:ind w:left="1077" w:hanging="357"/>
      </w:pPr>
      <w:r>
        <w:t>at risk management services</w:t>
      </w:r>
    </w:p>
    <w:p w14:paraId="627CA14C" w14:textId="4ACB0ED2" w:rsidR="00994B80" w:rsidRDefault="00994B80" w:rsidP="00B3369D">
      <w:pPr>
        <w:pStyle w:val="Documentdetails"/>
        <w:numPr>
          <w:ilvl w:val="0"/>
          <w:numId w:val="39"/>
        </w:numPr>
        <w:spacing w:before="120" w:after="120"/>
        <w:ind w:left="1077" w:hanging="357"/>
      </w:pPr>
      <w:r>
        <w:t>legal aid/services</w:t>
      </w:r>
    </w:p>
    <w:p w14:paraId="4EE44E6A" w14:textId="27A10F94" w:rsidR="007817B2" w:rsidRDefault="007817B2" w:rsidP="00B3369D">
      <w:pPr>
        <w:pStyle w:val="Documentdetails"/>
        <w:numPr>
          <w:ilvl w:val="0"/>
          <w:numId w:val="39"/>
        </w:numPr>
        <w:spacing w:before="120" w:after="120"/>
        <w:ind w:left="1077" w:hanging="357"/>
      </w:pPr>
      <w:r>
        <w:t xml:space="preserve">blood borne virus harm minimisation </w:t>
      </w:r>
    </w:p>
    <w:p w14:paraId="6244D426" w14:textId="77777777" w:rsidR="00BD4A7A" w:rsidRDefault="00D516A9" w:rsidP="00B3369D">
      <w:pPr>
        <w:pStyle w:val="Heading3"/>
      </w:pPr>
      <w:r>
        <w:lastRenderedPageBreak/>
        <w:t xml:space="preserve">The handbook may </w:t>
      </w:r>
      <w:r w:rsidR="00994B80">
        <w:t xml:space="preserve">also </w:t>
      </w:r>
      <w:r>
        <w:t>include but is not limited to:</w:t>
      </w:r>
    </w:p>
    <w:p w14:paraId="058B9318" w14:textId="51B73C1A" w:rsidR="00F73811" w:rsidRPr="008C5661" w:rsidRDefault="00F73811" w:rsidP="00F73811">
      <w:pPr>
        <w:pStyle w:val="Documentdetails"/>
        <w:numPr>
          <w:ilvl w:val="0"/>
          <w:numId w:val="35"/>
        </w:numPr>
        <w:spacing w:before="120" w:after="120"/>
        <w:ind w:left="1077" w:hanging="357"/>
        <w:rPr>
          <w:rFonts w:cs="Arial"/>
        </w:rPr>
      </w:pPr>
      <w:r w:rsidRPr="008C5661">
        <w:rPr>
          <w:rFonts w:cs="Arial"/>
        </w:rPr>
        <w:t>facility specific code of conduct or prisoner memorandum of understanding</w:t>
      </w:r>
      <w:r w:rsidR="00157879" w:rsidRPr="008C5661">
        <w:rPr>
          <w:rFonts w:cs="Arial"/>
        </w:rPr>
        <w:t xml:space="preserve"> (MOU)</w:t>
      </w:r>
      <w:r w:rsidR="000A0549">
        <w:rPr>
          <w:rFonts w:cs="Arial"/>
        </w:rPr>
        <w:t>. T</w:t>
      </w:r>
      <w:r w:rsidR="00157879" w:rsidRPr="008C5661">
        <w:rPr>
          <w:rFonts w:cs="Arial"/>
        </w:rPr>
        <w:t>he code of conduct or prisoner MOU shall include a statement which highlights that v</w:t>
      </w:r>
      <w:r w:rsidR="00157879" w:rsidRPr="008C5661">
        <w:rPr>
          <w:rFonts w:cs="Arial"/>
          <w:color w:val="333333"/>
        </w:rPr>
        <w:t>iolence and aggression toward staff by prisoners will not be tolerated.</w:t>
      </w:r>
    </w:p>
    <w:p w14:paraId="5696B8AA" w14:textId="21B220EE" w:rsidR="00D516A9" w:rsidRDefault="000A0549" w:rsidP="00B3369D">
      <w:pPr>
        <w:pStyle w:val="Documentdetails"/>
        <w:numPr>
          <w:ilvl w:val="0"/>
          <w:numId w:val="35"/>
        </w:numPr>
        <w:spacing w:before="120" w:after="120"/>
      </w:pPr>
      <w:r>
        <w:t>p</w:t>
      </w:r>
      <w:r w:rsidR="00D516A9">
        <w:t>rograms and additional services</w:t>
      </w:r>
    </w:p>
    <w:p w14:paraId="6F372D64" w14:textId="77777777" w:rsidR="00F42F4B" w:rsidRDefault="00F42F4B" w:rsidP="00F42F4B">
      <w:pPr>
        <w:pStyle w:val="Documentdetails"/>
        <w:numPr>
          <w:ilvl w:val="0"/>
          <w:numId w:val="35"/>
        </w:numPr>
        <w:spacing w:before="120" w:after="120"/>
        <w:ind w:left="1077" w:hanging="357"/>
      </w:pPr>
      <w:r>
        <w:t>prisoner agreements</w:t>
      </w:r>
    </w:p>
    <w:p w14:paraId="32D55B27" w14:textId="77777777" w:rsidR="00F42F4B" w:rsidRDefault="00F42F4B" w:rsidP="00F42F4B">
      <w:pPr>
        <w:pStyle w:val="Documentdetails"/>
        <w:numPr>
          <w:ilvl w:val="0"/>
          <w:numId w:val="35"/>
        </w:numPr>
        <w:spacing w:before="120" w:after="120"/>
        <w:ind w:left="1077" w:hanging="357"/>
      </w:pPr>
      <w:r>
        <w:t>transitional services</w:t>
      </w:r>
    </w:p>
    <w:p w14:paraId="3E16AA87" w14:textId="77777777" w:rsidR="00D516A9" w:rsidRDefault="00D516A9" w:rsidP="00B3369D">
      <w:pPr>
        <w:pStyle w:val="Documentdetails"/>
        <w:numPr>
          <w:ilvl w:val="0"/>
          <w:numId w:val="35"/>
        </w:numPr>
        <w:spacing w:before="120" w:after="120"/>
        <w:ind w:left="1077" w:hanging="357"/>
      </w:pPr>
      <w:r>
        <w:t>information on releasing prisoner information to third parties (e.g. therapeutic services)</w:t>
      </w:r>
    </w:p>
    <w:p w14:paraId="0698E233" w14:textId="77777777" w:rsidR="00D516A9" w:rsidRDefault="00D516A9" w:rsidP="00B3369D">
      <w:pPr>
        <w:pStyle w:val="Documentdetails"/>
        <w:numPr>
          <w:ilvl w:val="0"/>
          <w:numId w:val="35"/>
        </w:numPr>
        <w:spacing w:before="120" w:after="120"/>
        <w:ind w:left="1077" w:hanging="357"/>
      </w:pPr>
      <w:r>
        <w:t>orientation feedback questionnaire</w:t>
      </w:r>
    </w:p>
    <w:p w14:paraId="322A7A3F" w14:textId="77777777" w:rsidR="00145CAD" w:rsidRDefault="00145CAD" w:rsidP="00B3369D">
      <w:pPr>
        <w:pStyle w:val="Documentdetails"/>
        <w:numPr>
          <w:ilvl w:val="0"/>
          <w:numId w:val="35"/>
        </w:numPr>
        <w:spacing w:before="120" w:after="120"/>
        <w:ind w:left="1077" w:hanging="357"/>
      </w:pPr>
      <w:r>
        <w:t>industries</w:t>
      </w:r>
    </w:p>
    <w:p w14:paraId="622A4CFE" w14:textId="198BA3CA" w:rsidR="00692816" w:rsidRDefault="00A42DE0" w:rsidP="00692816">
      <w:pPr>
        <w:pStyle w:val="Heading3"/>
      </w:pPr>
      <w:r>
        <w:t xml:space="preserve">Superintendents are responsible for ensuring </w:t>
      </w:r>
      <w:r w:rsidR="00D70B2D">
        <w:t xml:space="preserve">that </w:t>
      </w:r>
      <w:r>
        <w:t>the prisoner handbook is reviewed annually</w:t>
      </w:r>
      <w:r w:rsidR="004C695C">
        <w:t>.</w:t>
      </w:r>
    </w:p>
    <w:p w14:paraId="2CC4823E" w14:textId="77777777" w:rsidR="00692816" w:rsidRPr="0052703D" w:rsidRDefault="00692816" w:rsidP="00692816">
      <w:pPr>
        <w:pStyle w:val="Heading1"/>
        <w:keepNext w:val="0"/>
        <w:keepLines w:val="0"/>
      </w:pPr>
      <w:bookmarkStart w:id="14" w:name="_Toc67490016"/>
      <w:bookmarkStart w:id="15" w:name="_Toc236044497"/>
      <w:r w:rsidRPr="0052703D">
        <w:t>Standing Orders</w:t>
      </w:r>
      <w:bookmarkEnd w:id="14"/>
      <w:bookmarkEnd w:id="15"/>
    </w:p>
    <w:p w14:paraId="09C53D19" w14:textId="77777777" w:rsidR="00692816" w:rsidRPr="0052703D" w:rsidRDefault="00692816" w:rsidP="00692816">
      <w:pPr>
        <w:pStyle w:val="Heading3"/>
        <w:keepNext w:val="0"/>
        <w:keepLines w:val="0"/>
      </w:pPr>
      <w:r w:rsidRPr="0052703D">
        <w:t>Superintendents may develop a Standing Order, compliant with this COPP as operationally required.</w:t>
      </w:r>
    </w:p>
    <w:p w14:paraId="64C9CCD9" w14:textId="7294ADA7" w:rsidR="00692816" w:rsidRDefault="00692816" w:rsidP="00597E47">
      <w:pPr>
        <w:pStyle w:val="Heading3"/>
      </w:pPr>
      <w:r w:rsidRPr="0052703D">
        <w:t xml:space="preserve">For prisons requiring a Standing Order this shall be compliant with </w:t>
      </w:r>
      <w:hyperlink r:id="rId29" w:history="1">
        <w:r w:rsidRPr="0052703D">
          <w:rPr>
            <w:rStyle w:val="Hyperlink"/>
            <w:rFonts w:eastAsia="Times New Roman"/>
          </w:rPr>
          <w:t>COPP 1.3 – Standing Orders</w:t>
        </w:r>
      </w:hyperlink>
      <w:r w:rsidRPr="0052703D">
        <w:t xml:space="preserve"> and the Department’s </w:t>
      </w:r>
      <w:hyperlink r:id="rId30" w:history="1">
        <w:r w:rsidRPr="0052703D">
          <w:rPr>
            <w:rStyle w:val="Hyperlink"/>
            <w:rFonts w:eastAsia="Times New Roman"/>
          </w:rPr>
          <w:t>Operational Policy and Procedure Framework</w:t>
        </w:r>
      </w:hyperlink>
      <w:r w:rsidRPr="0052703D">
        <w:t>.</w:t>
      </w:r>
    </w:p>
    <w:p w14:paraId="54587AB7" w14:textId="42928AC1" w:rsidR="00917E6D" w:rsidRDefault="00917E6D" w:rsidP="00917E6D"/>
    <w:p w14:paraId="22CCF2CF" w14:textId="77777777" w:rsidR="0071761F" w:rsidRDefault="0071761F" w:rsidP="00597E47">
      <w:pPr>
        <w:pStyle w:val="Heading1"/>
        <w:numPr>
          <w:ilvl w:val="0"/>
          <w:numId w:val="0"/>
        </w:numPr>
        <w:spacing w:before="120"/>
      </w:pPr>
      <w:bookmarkStart w:id="16" w:name="_Toc236044498"/>
      <w:r>
        <w:t>Definitions and acronyms</w:t>
      </w:r>
      <w:bookmarkEnd w:id="16"/>
    </w:p>
    <w:tbl>
      <w:tblPr>
        <w:tblStyle w:val="DCStable"/>
        <w:tblW w:w="0" w:type="auto"/>
        <w:tblCellMar>
          <w:top w:w="57" w:type="dxa"/>
          <w:left w:w="85" w:type="dxa"/>
          <w:bottom w:w="57" w:type="dxa"/>
          <w:right w:w="85" w:type="dxa"/>
        </w:tblCellMar>
        <w:tblLook w:val="04A0" w:firstRow="1" w:lastRow="0" w:firstColumn="1" w:lastColumn="0" w:noHBand="0" w:noVBand="1"/>
      </w:tblPr>
      <w:tblGrid>
        <w:gridCol w:w="2116"/>
        <w:gridCol w:w="7052"/>
      </w:tblGrid>
      <w:tr w:rsidR="0071761F" w:rsidRPr="000E6F0A" w14:paraId="06595223" w14:textId="77777777" w:rsidTr="00265AF3">
        <w:trPr>
          <w:cnfStyle w:val="100000000000" w:firstRow="1" w:lastRow="0" w:firstColumn="0" w:lastColumn="0" w:oddVBand="0" w:evenVBand="0" w:oddHBand="0" w:evenHBand="0" w:firstRowFirstColumn="0" w:firstRowLastColumn="0" w:lastRowFirstColumn="0" w:lastRowLastColumn="0"/>
        </w:trPr>
        <w:tc>
          <w:tcPr>
            <w:tcW w:w="2116" w:type="dxa"/>
            <w:shd w:val="clear" w:color="auto" w:fill="E2DCCB"/>
          </w:tcPr>
          <w:p w14:paraId="2E225A15" w14:textId="77777777" w:rsidR="0071761F" w:rsidRPr="00271F63" w:rsidRDefault="0071761F" w:rsidP="00724464">
            <w:pPr>
              <w:pStyle w:val="Tableheading"/>
              <w:rPr>
                <w:color w:val="305497"/>
              </w:rPr>
            </w:pPr>
            <w:r w:rsidRPr="00271F63">
              <w:rPr>
                <w:color w:val="305497"/>
              </w:rPr>
              <w:t>Term</w:t>
            </w:r>
          </w:p>
        </w:tc>
        <w:tc>
          <w:tcPr>
            <w:tcW w:w="7052" w:type="dxa"/>
            <w:shd w:val="clear" w:color="auto" w:fill="E2DCCB"/>
          </w:tcPr>
          <w:p w14:paraId="76E69119" w14:textId="77777777" w:rsidR="0071761F" w:rsidRPr="00271F63" w:rsidRDefault="0071761F" w:rsidP="00724464">
            <w:pPr>
              <w:pStyle w:val="Tableheading"/>
              <w:rPr>
                <w:color w:val="305497"/>
              </w:rPr>
            </w:pPr>
            <w:r w:rsidRPr="00271F63">
              <w:rPr>
                <w:color w:val="305497"/>
              </w:rPr>
              <w:t>Definition / Acronym</w:t>
            </w:r>
          </w:p>
        </w:tc>
      </w:tr>
      <w:tr w:rsidR="0071761F" w:rsidRPr="000E6F0A" w14:paraId="5C33DE0A" w14:textId="77777777" w:rsidTr="00724464">
        <w:tc>
          <w:tcPr>
            <w:tcW w:w="2116" w:type="dxa"/>
          </w:tcPr>
          <w:p w14:paraId="2BB0CB7A" w14:textId="77777777" w:rsidR="0071761F" w:rsidRPr="00322730" w:rsidRDefault="0071761F" w:rsidP="00724464">
            <w:pPr>
              <w:pStyle w:val="Tabledata"/>
            </w:pPr>
            <w:r w:rsidRPr="006B7BAE">
              <w:rPr>
                <w:rFonts w:cs="Arial"/>
              </w:rPr>
              <w:t>Aboriginal Visitors Scheme (AVS)</w:t>
            </w:r>
          </w:p>
        </w:tc>
        <w:tc>
          <w:tcPr>
            <w:tcW w:w="7052" w:type="dxa"/>
          </w:tcPr>
          <w:p w14:paraId="387ADB17" w14:textId="77777777" w:rsidR="0071761F" w:rsidRPr="00344FBE" w:rsidRDefault="0071761F" w:rsidP="00724464">
            <w:pPr>
              <w:pStyle w:val="Tabledata"/>
            </w:pPr>
            <w:r>
              <w:rPr>
                <w:rFonts w:cs="Arial"/>
                <w:lang w:val="en"/>
              </w:rPr>
              <w:t>C</w:t>
            </w:r>
            <w:r w:rsidRPr="006B7BAE">
              <w:rPr>
                <w:rFonts w:cs="Arial"/>
                <w:lang w:val="en"/>
              </w:rPr>
              <w:t xml:space="preserve">omprises Aboriginal staff who visit prisons and detention centres around the </w:t>
            </w:r>
            <w:r>
              <w:rPr>
                <w:rFonts w:cs="Arial"/>
                <w:lang w:val="en"/>
              </w:rPr>
              <w:t>S</w:t>
            </w:r>
            <w:r w:rsidRPr="006B7BAE">
              <w:rPr>
                <w:rFonts w:cs="Arial"/>
                <w:lang w:val="en"/>
              </w:rPr>
              <w:t>tate, providing support and counselling to Aboriginal people in custody.</w:t>
            </w:r>
          </w:p>
        </w:tc>
      </w:tr>
      <w:tr w:rsidR="0071761F" w:rsidRPr="000E6F0A" w14:paraId="25F97B49" w14:textId="77777777" w:rsidTr="00724464">
        <w:tc>
          <w:tcPr>
            <w:tcW w:w="2116" w:type="dxa"/>
          </w:tcPr>
          <w:p w14:paraId="4CDA19EC" w14:textId="77777777" w:rsidR="0071761F" w:rsidRPr="00175537" w:rsidRDefault="0071761F" w:rsidP="00724464">
            <w:pPr>
              <w:pStyle w:val="Tabledata"/>
            </w:pPr>
            <w:r w:rsidRPr="00175537">
              <w:t>Commissioner’s Operati</w:t>
            </w:r>
            <w:r>
              <w:t>ng</w:t>
            </w:r>
            <w:r w:rsidRPr="00175537">
              <w:t xml:space="preserve"> Policy and Procedures </w:t>
            </w:r>
            <w:r>
              <w:t>(</w:t>
            </w:r>
            <w:r w:rsidRPr="00175537">
              <w:t>COPP</w:t>
            </w:r>
            <w:r>
              <w:t>)</w:t>
            </w:r>
          </w:p>
        </w:tc>
        <w:tc>
          <w:tcPr>
            <w:tcW w:w="7052" w:type="dxa"/>
          </w:tcPr>
          <w:p w14:paraId="662148FA" w14:textId="77777777" w:rsidR="0071761F" w:rsidRDefault="0071761F" w:rsidP="00724464">
            <w:pPr>
              <w:pStyle w:val="Tabledata"/>
            </w:pPr>
            <w:r>
              <w:t>COPPs</w:t>
            </w:r>
            <w:r w:rsidRPr="007A0221">
              <w:t xml:space="preserve"> are policy documents that provide instructions to staff as to how the relevant legislative requirements are implemented.</w:t>
            </w:r>
          </w:p>
        </w:tc>
      </w:tr>
      <w:tr w:rsidR="0071761F" w14:paraId="4D0A95FF" w14:textId="77777777" w:rsidTr="00724464">
        <w:tc>
          <w:tcPr>
            <w:tcW w:w="2116" w:type="dxa"/>
          </w:tcPr>
          <w:p w14:paraId="6EFB588A" w14:textId="77777777" w:rsidR="0071761F" w:rsidRPr="003D5A2B" w:rsidRDefault="0071761F" w:rsidP="00724464">
            <w:pPr>
              <w:pStyle w:val="Tabledata"/>
            </w:pPr>
            <w:r w:rsidRPr="002E2693">
              <w:rPr>
                <w:rFonts w:cs="Arial"/>
              </w:rPr>
              <w:t xml:space="preserve">Guiding Principles for Corrections in Australia, 2018 </w:t>
            </w:r>
          </w:p>
        </w:tc>
        <w:tc>
          <w:tcPr>
            <w:tcW w:w="7052" w:type="dxa"/>
          </w:tcPr>
          <w:p w14:paraId="3B8088BD" w14:textId="77777777" w:rsidR="0071761F" w:rsidRPr="00C74809" w:rsidRDefault="0071761F" w:rsidP="00724464">
            <w:pPr>
              <w:pStyle w:val="Tabledata"/>
            </w:pPr>
            <w:r w:rsidRPr="00C74809">
              <w:rPr>
                <w:rFonts w:cs="Arial"/>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71761F" w14:paraId="42DC6628" w14:textId="77777777" w:rsidTr="00724464">
        <w:tc>
          <w:tcPr>
            <w:tcW w:w="2116" w:type="dxa"/>
          </w:tcPr>
          <w:p w14:paraId="2A294196" w14:textId="77777777" w:rsidR="0071761F" w:rsidRPr="003D5A2B" w:rsidRDefault="0071761F" w:rsidP="00724464">
            <w:pPr>
              <w:pStyle w:val="Tabledata"/>
            </w:pPr>
            <w:r>
              <w:t>Orientation</w:t>
            </w:r>
          </w:p>
        </w:tc>
        <w:tc>
          <w:tcPr>
            <w:tcW w:w="7052" w:type="dxa"/>
          </w:tcPr>
          <w:p w14:paraId="0BC5EB31" w14:textId="77777777" w:rsidR="0071761F" w:rsidRPr="00C74809" w:rsidRDefault="0071761F" w:rsidP="00724464">
            <w:pPr>
              <w:pStyle w:val="Tabledata"/>
            </w:pPr>
            <w:r w:rsidRPr="00C74809">
              <w:t>The process whereby prisoners are informed about prison life, including the regime, their responsibilities and prison systems and services.</w:t>
            </w:r>
          </w:p>
        </w:tc>
      </w:tr>
      <w:tr w:rsidR="0071761F" w14:paraId="0EA28BD7" w14:textId="77777777" w:rsidTr="00724464">
        <w:tc>
          <w:tcPr>
            <w:tcW w:w="2116" w:type="dxa"/>
          </w:tcPr>
          <w:p w14:paraId="1C47DE95" w14:textId="77777777" w:rsidR="0071761F" w:rsidRPr="003D5A2B" w:rsidRDefault="0071761F" w:rsidP="00724464">
            <w:pPr>
              <w:pStyle w:val="Tabledata"/>
            </w:pPr>
            <w:r>
              <w:rPr>
                <w:rFonts w:cs="Arial"/>
              </w:rPr>
              <w:lastRenderedPageBreak/>
              <w:t>Prisoner</w:t>
            </w:r>
          </w:p>
        </w:tc>
        <w:tc>
          <w:tcPr>
            <w:tcW w:w="7052" w:type="dxa"/>
          </w:tcPr>
          <w:p w14:paraId="0C32A9A3" w14:textId="77777777" w:rsidR="0071761F" w:rsidRPr="00C74809" w:rsidRDefault="0071761F" w:rsidP="00724464">
            <w:pPr>
              <w:pStyle w:val="Tabledata"/>
            </w:pPr>
            <w:r w:rsidRPr="00750401">
              <w:rPr>
                <w:rFonts w:cs="Arial"/>
              </w:rPr>
              <w:t xml:space="preserve">Any person </w:t>
            </w:r>
            <w:r>
              <w:rPr>
                <w:rFonts w:cs="Arial"/>
              </w:rPr>
              <w:t xml:space="preserve">as defined in s.3 of the </w:t>
            </w:r>
            <w:r w:rsidRPr="0025010B">
              <w:rPr>
                <w:rFonts w:cs="Arial"/>
                <w:i/>
              </w:rPr>
              <w:t>Prisons Act 1981</w:t>
            </w:r>
            <w:r>
              <w:rPr>
                <w:rFonts w:cs="Arial"/>
              </w:rPr>
              <w:t xml:space="preserve">; also includes a person not yet in the custody of a prison, but in the custody of a Contractor under the </w:t>
            </w:r>
            <w:r w:rsidRPr="0025010B">
              <w:rPr>
                <w:rFonts w:cs="Arial"/>
                <w:i/>
              </w:rPr>
              <w:t>Court Security and Custodial Services Act</w:t>
            </w:r>
            <w:r>
              <w:rPr>
                <w:rFonts w:cs="Arial"/>
                <w:i/>
              </w:rPr>
              <w:t xml:space="preserve"> 1999</w:t>
            </w:r>
            <w:r>
              <w:rPr>
                <w:rFonts w:cs="Arial"/>
              </w:rPr>
              <w:t>.</w:t>
            </w:r>
          </w:p>
        </w:tc>
      </w:tr>
      <w:tr w:rsidR="0071761F" w14:paraId="2320D0B0" w14:textId="77777777" w:rsidTr="00724464">
        <w:tc>
          <w:tcPr>
            <w:tcW w:w="2116" w:type="dxa"/>
          </w:tcPr>
          <w:p w14:paraId="0CDB5E5F" w14:textId="77777777" w:rsidR="0071761F" w:rsidRPr="003D5A2B" w:rsidRDefault="0071761F" w:rsidP="00724464">
            <w:pPr>
              <w:pStyle w:val="Tabledata"/>
            </w:pPr>
            <w:r w:rsidRPr="002E2693">
              <w:rPr>
                <w:rFonts w:cs="Arial"/>
              </w:rPr>
              <w:t>Staff</w:t>
            </w:r>
          </w:p>
        </w:tc>
        <w:tc>
          <w:tcPr>
            <w:tcW w:w="7052" w:type="dxa"/>
          </w:tcPr>
          <w:p w14:paraId="56C01CE1" w14:textId="77777777" w:rsidR="0071761F" w:rsidRPr="00C74809" w:rsidRDefault="0071761F" w:rsidP="00724464">
            <w:pPr>
              <w:pStyle w:val="Tabledata"/>
            </w:pPr>
            <w:r w:rsidRPr="00A76013">
              <w:rPr>
                <w:rFonts w:cs="Arial"/>
              </w:rPr>
              <w:t>Any person in the paid or unpaid employment of the Department of Justice, Corrective Services, including contractors, subcontractors and volunteers.</w:t>
            </w:r>
          </w:p>
        </w:tc>
      </w:tr>
      <w:tr w:rsidR="0071761F" w14:paraId="13EC7333" w14:textId="77777777" w:rsidTr="00724464">
        <w:tc>
          <w:tcPr>
            <w:tcW w:w="2116" w:type="dxa"/>
          </w:tcPr>
          <w:p w14:paraId="3CF2A776" w14:textId="77777777" w:rsidR="0071761F" w:rsidRPr="003D5A2B" w:rsidRDefault="0071761F" w:rsidP="00724464">
            <w:pPr>
              <w:pStyle w:val="Tabledata"/>
            </w:pPr>
            <w:r w:rsidRPr="002E2693">
              <w:rPr>
                <w:rFonts w:cs="Arial"/>
              </w:rPr>
              <w:t>Superintendent</w:t>
            </w:r>
          </w:p>
        </w:tc>
        <w:tc>
          <w:tcPr>
            <w:tcW w:w="7052" w:type="dxa"/>
          </w:tcPr>
          <w:p w14:paraId="440F2432" w14:textId="77777777" w:rsidR="0071761F" w:rsidRPr="00C74809" w:rsidRDefault="0071761F" w:rsidP="00724464">
            <w:pPr>
              <w:pStyle w:val="Tabledata"/>
            </w:pPr>
            <w:r w:rsidRPr="00C74809">
              <w:t xml:space="preserve">The Superintendent as defined in </w:t>
            </w:r>
            <w:r>
              <w:rPr>
                <w:rFonts w:cs="Arial"/>
              </w:rPr>
              <w:t>s.</w:t>
            </w:r>
            <w:r w:rsidRPr="00C74809">
              <w:t xml:space="preserve"> 36 of the </w:t>
            </w:r>
            <w:hyperlink r:id="rId31" w:history="1">
              <w:r w:rsidRPr="00C74809">
                <w:rPr>
                  <w:i/>
                </w:rPr>
                <w:t>Prisons Act 1981</w:t>
              </w:r>
            </w:hyperlink>
            <w:r w:rsidRPr="00C74809">
              <w:t xml:space="preserve"> includes any reference to the position responsible for the management of a private prison under Part IIIA of the </w:t>
            </w:r>
            <w:hyperlink r:id="rId32" w:history="1">
              <w:r w:rsidRPr="00C74809">
                <w:rPr>
                  <w:i/>
                </w:rPr>
                <w:t>Prisons Act 1981</w:t>
              </w:r>
            </w:hyperlink>
            <w:r w:rsidRPr="00C74809">
              <w:t>.</w:t>
            </w:r>
          </w:p>
        </w:tc>
      </w:tr>
      <w:tr w:rsidR="0071761F" w14:paraId="18C085E3" w14:textId="77777777" w:rsidTr="00724464">
        <w:tc>
          <w:tcPr>
            <w:tcW w:w="2116" w:type="dxa"/>
          </w:tcPr>
          <w:p w14:paraId="710C279E" w14:textId="77777777" w:rsidR="0071761F" w:rsidRPr="003D5A2B" w:rsidRDefault="0071761F" w:rsidP="00724464">
            <w:pPr>
              <w:pStyle w:val="Tabledata"/>
            </w:pPr>
            <w:r w:rsidRPr="002E2693">
              <w:rPr>
                <w:rFonts w:cs="Arial"/>
              </w:rPr>
              <w:t>Tota</w:t>
            </w:r>
            <w:r>
              <w:rPr>
                <w:rFonts w:cs="Arial"/>
              </w:rPr>
              <w:t xml:space="preserve">l Offender Management Solution </w:t>
            </w:r>
            <w:r w:rsidRPr="002E2693">
              <w:rPr>
                <w:rFonts w:cs="Arial"/>
              </w:rPr>
              <w:t>(TOMS)</w:t>
            </w:r>
          </w:p>
        </w:tc>
        <w:tc>
          <w:tcPr>
            <w:tcW w:w="7052" w:type="dxa"/>
          </w:tcPr>
          <w:p w14:paraId="7A58CC29" w14:textId="77777777" w:rsidR="0071761F" w:rsidRPr="00C74809" w:rsidRDefault="0071761F" w:rsidP="00724464">
            <w:pPr>
              <w:rPr>
                <w:rFonts w:eastAsia="Times New Roman" w:cs="Arial"/>
                <w:lang w:eastAsia="en-AU"/>
              </w:rPr>
            </w:pPr>
            <w:r w:rsidRPr="00C74809">
              <w:rPr>
                <w:rFonts w:eastAsia="Times New Roman" w:cs="Arial"/>
                <w:lang w:eastAsia="en-AU"/>
              </w:rPr>
              <w:t>The computer application used by the Department of Justice for the management of prisoners in custody.</w:t>
            </w:r>
          </w:p>
          <w:p w14:paraId="3B9D3329" w14:textId="77777777" w:rsidR="0071761F" w:rsidRPr="00C74809" w:rsidRDefault="0071761F" w:rsidP="00724464">
            <w:pPr>
              <w:pStyle w:val="Tabledata"/>
            </w:pPr>
          </w:p>
        </w:tc>
      </w:tr>
      <w:tr w:rsidR="0071761F" w14:paraId="4AF758AD" w14:textId="77777777" w:rsidTr="00724464">
        <w:tc>
          <w:tcPr>
            <w:tcW w:w="2116" w:type="dxa"/>
          </w:tcPr>
          <w:p w14:paraId="2CDD0EB6" w14:textId="77777777" w:rsidR="0071761F" w:rsidRPr="003D5A2B" w:rsidRDefault="0071761F" w:rsidP="00724464">
            <w:pPr>
              <w:pStyle w:val="Tabledata"/>
            </w:pPr>
            <w:r>
              <w:t>Translation</w:t>
            </w:r>
          </w:p>
        </w:tc>
        <w:tc>
          <w:tcPr>
            <w:tcW w:w="7052" w:type="dxa"/>
          </w:tcPr>
          <w:p w14:paraId="378A2D44" w14:textId="77777777" w:rsidR="0071761F" w:rsidRPr="00C74809" w:rsidRDefault="0071761F" w:rsidP="00724464">
            <w:pPr>
              <w:pStyle w:val="Tabledata"/>
            </w:pPr>
            <w:r w:rsidRPr="00C74809">
              <w:t>An activity comprising the interpretation of the meaning of a text in one language and the production of a new, equivalent text in another language.</w:t>
            </w:r>
          </w:p>
        </w:tc>
      </w:tr>
    </w:tbl>
    <w:p w14:paraId="567AF293" w14:textId="77777777" w:rsidR="000755EE" w:rsidRPr="005554A8" w:rsidRDefault="003D708E" w:rsidP="008B2AA5">
      <w:pPr>
        <w:pStyle w:val="Heading1"/>
        <w:numPr>
          <w:ilvl w:val="0"/>
          <w:numId w:val="0"/>
        </w:numPr>
      </w:pPr>
      <w:bookmarkStart w:id="17" w:name="_Toc236044499"/>
      <w:r w:rsidRPr="005554A8">
        <w:t>Annexures</w:t>
      </w:r>
      <w:bookmarkEnd w:id="17"/>
    </w:p>
    <w:p w14:paraId="45B8CBB1" w14:textId="77777777" w:rsidR="003D708E" w:rsidRDefault="003D708E" w:rsidP="000D3CA1">
      <w:pPr>
        <w:pStyle w:val="Heading2"/>
        <w:numPr>
          <w:ilvl w:val="0"/>
          <w:numId w:val="0"/>
        </w:numPr>
      </w:pPr>
      <w:bookmarkStart w:id="18" w:name="_Forms"/>
      <w:bookmarkStart w:id="19" w:name="_Related_COPPS_and"/>
      <w:bookmarkStart w:id="20" w:name="_Toc236044500"/>
      <w:bookmarkEnd w:id="18"/>
      <w:bookmarkEnd w:id="19"/>
      <w:r>
        <w:t>Related COPP</w:t>
      </w:r>
      <w:r w:rsidR="0085521F">
        <w:t>s</w:t>
      </w:r>
      <w:bookmarkEnd w:id="20"/>
    </w:p>
    <w:p w14:paraId="5D6B1A6B" w14:textId="66944B01" w:rsidR="003D708E" w:rsidRPr="005554A8" w:rsidRDefault="00726958" w:rsidP="005554A8">
      <w:pPr>
        <w:pStyle w:val="ListBullet"/>
      </w:pPr>
      <w:hyperlink r:id="rId33" w:history="1">
        <w:r w:rsidRPr="0085521F">
          <w:rPr>
            <w:rStyle w:val="Hyperlink"/>
          </w:rPr>
          <w:t>COPP</w:t>
        </w:r>
        <w:r w:rsidR="00CD1986">
          <w:rPr>
            <w:rStyle w:val="Hyperlink"/>
          </w:rPr>
          <w:t xml:space="preserve"> </w:t>
        </w:r>
        <w:r w:rsidRPr="0085521F">
          <w:rPr>
            <w:rStyle w:val="Hyperlink"/>
          </w:rPr>
          <w:t xml:space="preserve">2.1 </w:t>
        </w:r>
        <w:r w:rsidR="00A16581" w:rsidRPr="0085521F">
          <w:rPr>
            <w:rStyle w:val="Hyperlink"/>
          </w:rPr>
          <w:t xml:space="preserve">– </w:t>
        </w:r>
        <w:r w:rsidRPr="0085521F">
          <w:rPr>
            <w:rStyle w:val="Hyperlink"/>
          </w:rPr>
          <w:t>Reception</w:t>
        </w:r>
      </w:hyperlink>
    </w:p>
    <w:p w14:paraId="70E161E5" w14:textId="5D35DF07" w:rsidR="00204EA2" w:rsidRPr="005554A8" w:rsidRDefault="00204EA2" w:rsidP="005554A8">
      <w:pPr>
        <w:pStyle w:val="ListBullet"/>
      </w:pPr>
      <w:hyperlink r:id="rId34" w:history="1">
        <w:r w:rsidRPr="00551D86">
          <w:rPr>
            <w:rStyle w:val="Hyperlink"/>
          </w:rPr>
          <w:t xml:space="preserve">COPP 4.6 – Trans, </w:t>
        </w:r>
        <w:r w:rsidR="00B3369D">
          <w:rPr>
            <w:rStyle w:val="Hyperlink"/>
          </w:rPr>
          <w:t>Gender Diverse and Intersex P</w:t>
        </w:r>
        <w:r w:rsidR="00551D86" w:rsidRPr="00551D86">
          <w:rPr>
            <w:rStyle w:val="Hyperlink"/>
          </w:rPr>
          <w:t>risoners</w:t>
        </w:r>
      </w:hyperlink>
      <w:r w:rsidR="00551D86">
        <w:rPr>
          <w:rStyle w:val="Hyperlink"/>
        </w:rPr>
        <w:t xml:space="preserve"> </w:t>
      </w:r>
    </w:p>
    <w:p w14:paraId="11758508" w14:textId="57716CCC" w:rsidR="00C74809" w:rsidRPr="005554A8" w:rsidRDefault="00C74809" w:rsidP="005554A8">
      <w:pPr>
        <w:pStyle w:val="ListBullet"/>
      </w:pPr>
      <w:hyperlink r:id="rId35" w:history="1">
        <w:r w:rsidRPr="0085521F">
          <w:rPr>
            <w:rStyle w:val="Hyperlink"/>
          </w:rPr>
          <w:t>COPP</w:t>
        </w:r>
        <w:r w:rsidR="00CD1986">
          <w:rPr>
            <w:rStyle w:val="Hyperlink"/>
          </w:rPr>
          <w:t xml:space="preserve"> </w:t>
        </w:r>
        <w:r w:rsidRPr="0085521F">
          <w:rPr>
            <w:rStyle w:val="Hyperlink"/>
          </w:rPr>
          <w:t>7.1 – Prisoner Communications</w:t>
        </w:r>
      </w:hyperlink>
    </w:p>
    <w:p w14:paraId="647D3AAD" w14:textId="63A5F254" w:rsidR="009E69AB" w:rsidRPr="005554A8" w:rsidRDefault="009E69AB" w:rsidP="005554A8">
      <w:pPr>
        <w:pStyle w:val="ListBullet"/>
      </w:pPr>
      <w:hyperlink r:id="rId36" w:history="1">
        <w:r w:rsidRPr="009E69AB">
          <w:rPr>
            <w:rStyle w:val="Hyperlink"/>
          </w:rPr>
          <w:t>COPP</w:t>
        </w:r>
        <w:r>
          <w:rPr>
            <w:rStyle w:val="Hyperlink"/>
          </w:rPr>
          <w:t xml:space="preserve"> </w:t>
        </w:r>
        <w:r w:rsidRPr="009E69AB">
          <w:rPr>
            <w:rStyle w:val="Hyperlink"/>
          </w:rPr>
          <w:t>9.6 – Access to Information</w:t>
        </w:r>
      </w:hyperlink>
    </w:p>
    <w:p w14:paraId="3340F696" w14:textId="0B76C982" w:rsidR="00551D86" w:rsidRPr="00917E6D" w:rsidRDefault="009E69AB" w:rsidP="005554A8">
      <w:pPr>
        <w:pStyle w:val="ListBullet"/>
        <w:rPr>
          <w:rStyle w:val="Hyperlink"/>
          <w:color w:val="auto"/>
          <w:u w:val="none"/>
        </w:rPr>
      </w:pPr>
      <w:hyperlink r:id="rId37" w:history="1">
        <w:r w:rsidRPr="009E69AB">
          <w:rPr>
            <w:rStyle w:val="Hyperlink"/>
          </w:rPr>
          <w:t>COPP</w:t>
        </w:r>
        <w:r w:rsidR="00CD1986">
          <w:rPr>
            <w:rStyle w:val="Hyperlink"/>
          </w:rPr>
          <w:t xml:space="preserve"> </w:t>
        </w:r>
        <w:r w:rsidRPr="009E69AB">
          <w:rPr>
            <w:rStyle w:val="Hyperlink"/>
          </w:rPr>
          <w:t>10.1 – Prisoner Behaviour Management</w:t>
        </w:r>
      </w:hyperlink>
    </w:p>
    <w:p w14:paraId="666EB000" w14:textId="77777777" w:rsidR="003D708E" w:rsidRDefault="003D708E" w:rsidP="000D3CA1">
      <w:pPr>
        <w:pStyle w:val="Heading2"/>
        <w:numPr>
          <w:ilvl w:val="0"/>
          <w:numId w:val="0"/>
        </w:numPr>
      </w:pPr>
      <w:bookmarkStart w:id="21" w:name="_Toc236044501"/>
      <w:r>
        <w:t>Related legislation</w:t>
      </w:r>
      <w:bookmarkEnd w:id="21"/>
      <w:r>
        <w:t xml:space="preserve"> </w:t>
      </w:r>
    </w:p>
    <w:p w14:paraId="3F62CE43" w14:textId="77777777" w:rsidR="00A83A70" w:rsidRPr="005554A8" w:rsidRDefault="00A83A70" w:rsidP="005554A8">
      <w:pPr>
        <w:pStyle w:val="ListBullet"/>
        <w:rPr>
          <w:i/>
        </w:rPr>
      </w:pPr>
      <w:r w:rsidRPr="005554A8">
        <w:rPr>
          <w:i/>
          <w:lang w:eastAsia="en-AU"/>
        </w:rPr>
        <w:t>Court Security and Custodial Services Act 1999</w:t>
      </w:r>
    </w:p>
    <w:p w14:paraId="4C8FA726" w14:textId="77777777" w:rsidR="00A83A70" w:rsidRPr="005554A8" w:rsidRDefault="00A16581" w:rsidP="005554A8">
      <w:pPr>
        <w:pStyle w:val="ListBullet"/>
        <w:rPr>
          <w:i/>
          <w:iCs/>
        </w:rPr>
      </w:pPr>
      <w:r w:rsidRPr="005554A8">
        <w:rPr>
          <w:i/>
          <w:iCs/>
        </w:rPr>
        <w:t>Prisons Act 1981</w:t>
      </w:r>
    </w:p>
    <w:p w14:paraId="3E0C293B" w14:textId="77777777" w:rsidR="002E5756" w:rsidRPr="005554A8" w:rsidRDefault="002E5756" w:rsidP="00626225">
      <w:pPr>
        <w:pStyle w:val="Heading1"/>
        <w:numPr>
          <w:ilvl w:val="0"/>
          <w:numId w:val="0"/>
        </w:numPr>
      </w:pPr>
      <w:bookmarkStart w:id="22" w:name="_Toc178286"/>
      <w:bookmarkStart w:id="23" w:name="_Toc236044502"/>
      <w:r w:rsidRPr="005554A8">
        <w:t>Assurance</w:t>
      </w:r>
      <w:bookmarkEnd w:id="22"/>
      <w:bookmarkEnd w:id="23"/>
    </w:p>
    <w:p w14:paraId="7396A0C2" w14:textId="7762BCC4" w:rsidR="007D52A9" w:rsidRDefault="007D52A9" w:rsidP="007D52A9">
      <w:r w:rsidRPr="00606FAA">
        <w:t>It is expected that:</w:t>
      </w:r>
    </w:p>
    <w:p w14:paraId="284ABF64" w14:textId="77777777" w:rsidR="00252260" w:rsidRPr="00606FAA" w:rsidRDefault="00252260" w:rsidP="00252260">
      <w:pPr>
        <w:pStyle w:val="ListBullet"/>
        <w:spacing w:before="60" w:after="60"/>
        <w:rPr>
          <w:rFonts w:eastAsia="Calibri"/>
        </w:rPr>
      </w:pPr>
      <w:r w:rsidRPr="00606FAA">
        <w:rPr>
          <w:rFonts w:eastAsia="Calibri"/>
        </w:rPr>
        <w:t xml:space="preserve">Prisons will undertake local compliance in accordance with the </w:t>
      </w:r>
      <w:hyperlink r:id="rId38" w:history="1">
        <w:r w:rsidRPr="0026526D">
          <w:rPr>
            <w:rStyle w:val="Hyperlink"/>
            <w:rFonts w:eastAsia="Calibri"/>
          </w:rPr>
          <w:t>Compliance Manual</w:t>
        </w:r>
      </w:hyperlink>
      <w:r w:rsidRPr="00606FAA">
        <w:rPr>
          <w:rFonts w:eastAsia="Calibri"/>
        </w:rPr>
        <w:t>.</w:t>
      </w:r>
    </w:p>
    <w:p w14:paraId="569D1D38" w14:textId="77777777" w:rsidR="00252260" w:rsidRPr="00606FAA" w:rsidRDefault="00252260" w:rsidP="00252260">
      <w:pPr>
        <w:pStyle w:val="ListBullet"/>
        <w:spacing w:before="60" w:after="60"/>
        <w:rPr>
          <w:rFonts w:eastAsia="Calibri"/>
        </w:rPr>
      </w:pPr>
      <w:r w:rsidRPr="00606FAA">
        <w:rPr>
          <w:rFonts w:eastAsia="Calibri"/>
        </w:rPr>
        <w:t xml:space="preserve">The relevant Deputy Commissioner will undertake management oversight as required. </w:t>
      </w:r>
    </w:p>
    <w:p w14:paraId="6476C888" w14:textId="77777777" w:rsidR="00252260" w:rsidRDefault="00252260" w:rsidP="00252260">
      <w:pPr>
        <w:pStyle w:val="ListBullet"/>
        <w:spacing w:before="60" w:after="60"/>
        <w:rPr>
          <w:rFonts w:eastAsia="Calibri"/>
        </w:rPr>
      </w:pPr>
      <w:r>
        <w:rPr>
          <w:rFonts w:eastAsia="Calibri"/>
        </w:rPr>
        <w:t>Operational</w:t>
      </w:r>
      <w:r w:rsidRPr="00606FAA">
        <w:rPr>
          <w:rFonts w:eastAsia="Calibri"/>
        </w:rPr>
        <w:t xml:space="preserve"> Compliance will undertake checks in accordance with the </w:t>
      </w:r>
      <w:hyperlink r:id="rId39" w:history="1">
        <w:r w:rsidRPr="0026526D">
          <w:rPr>
            <w:rStyle w:val="Hyperlink"/>
            <w:rFonts w:eastAsia="Calibri"/>
          </w:rPr>
          <w:t>Operational Compliance Framework</w:t>
        </w:r>
      </w:hyperlink>
      <w:r w:rsidRPr="00606FAA">
        <w:rPr>
          <w:rFonts w:eastAsia="Calibri"/>
        </w:rPr>
        <w:t>.</w:t>
      </w:r>
    </w:p>
    <w:p w14:paraId="3BF7E56B" w14:textId="77777777" w:rsidR="00252260" w:rsidRPr="00606FAA" w:rsidRDefault="00252260" w:rsidP="00252260">
      <w:pPr>
        <w:pStyle w:val="ListBullet"/>
        <w:tabs>
          <w:tab w:val="num" w:pos="1894"/>
        </w:tabs>
        <w:spacing w:before="60" w:after="60"/>
        <w:ind w:left="426" w:hanging="426"/>
        <w:rPr>
          <w:rFonts w:eastAsia="Calibri"/>
        </w:rPr>
      </w:pPr>
      <w:r w:rsidRPr="0026526D">
        <w:rPr>
          <w:rFonts w:eastAsia="Calibri"/>
        </w:rPr>
        <w:t>Independent oversight will be undertaken as required</w:t>
      </w:r>
    </w:p>
    <w:p w14:paraId="06BAE474" w14:textId="77777777" w:rsidR="00252260" w:rsidRDefault="00252260" w:rsidP="007D52A9"/>
    <w:p w14:paraId="07C0AD7D" w14:textId="77777777" w:rsidR="00252260" w:rsidRDefault="00252260" w:rsidP="007D52A9"/>
    <w:p w14:paraId="333DFB6F" w14:textId="77777777" w:rsidR="00252260" w:rsidRDefault="00252260" w:rsidP="007D52A9"/>
    <w:p w14:paraId="26D13C33" w14:textId="77777777" w:rsidR="00252260" w:rsidRDefault="00252260" w:rsidP="007D52A9"/>
    <w:p w14:paraId="0D00A329" w14:textId="2641FD4D" w:rsidR="00245869" w:rsidRDefault="00245869" w:rsidP="0026526D">
      <w:pPr>
        <w:pStyle w:val="H1nonumber"/>
        <w:spacing w:before="360"/>
      </w:pPr>
      <w:bookmarkStart w:id="24" w:name="_Toc236044503"/>
      <w:r>
        <w:lastRenderedPageBreak/>
        <w:t>Document version history</w:t>
      </w:r>
      <w:bookmarkEnd w:id="24"/>
    </w:p>
    <w:tbl>
      <w:tblPr>
        <w:tblStyle w:val="DCStable"/>
        <w:tblW w:w="9338" w:type="dxa"/>
        <w:tblCellMar>
          <w:top w:w="57" w:type="dxa"/>
          <w:left w:w="85" w:type="dxa"/>
          <w:bottom w:w="57" w:type="dxa"/>
          <w:right w:w="85" w:type="dxa"/>
        </w:tblCellMar>
        <w:tblLook w:val="0620" w:firstRow="1" w:lastRow="0" w:firstColumn="0" w:lastColumn="0" w:noHBand="1" w:noVBand="1"/>
      </w:tblPr>
      <w:tblGrid>
        <w:gridCol w:w="1051"/>
        <w:gridCol w:w="2254"/>
        <w:gridCol w:w="2754"/>
        <w:gridCol w:w="1644"/>
        <w:gridCol w:w="1635"/>
      </w:tblGrid>
      <w:tr w:rsidR="00D37234" w:rsidRPr="007D3C6F" w14:paraId="65798500" w14:textId="6C4F2FA8" w:rsidTr="004250A5">
        <w:trPr>
          <w:cnfStyle w:val="100000000000" w:firstRow="1" w:lastRow="0" w:firstColumn="0" w:lastColumn="0" w:oddVBand="0" w:evenVBand="0" w:oddHBand="0" w:evenHBand="0" w:firstRowFirstColumn="0" w:firstRowLastColumn="0" w:lastRowFirstColumn="0" w:lastRowLastColumn="0"/>
          <w:trHeight w:val="933"/>
        </w:trPr>
        <w:tc>
          <w:tcPr>
            <w:tcW w:w="1051" w:type="dxa"/>
            <w:shd w:val="clear" w:color="auto" w:fill="203866"/>
          </w:tcPr>
          <w:p w14:paraId="09E5A9A6" w14:textId="77777777" w:rsidR="00D37234" w:rsidRPr="004250A5" w:rsidRDefault="00D37234" w:rsidP="00DF778C">
            <w:pPr>
              <w:pStyle w:val="Tableheading"/>
              <w:rPr>
                <w:color w:val="FFFFFF" w:themeColor="background1"/>
              </w:rPr>
            </w:pPr>
            <w:r w:rsidRPr="004250A5">
              <w:rPr>
                <w:color w:val="FFFFFF" w:themeColor="background1"/>
              </w:rPr>
              <w:t>Version no</w:t>
            </w:r>
          </w:p>
        </w:tc>
        <w:tc>
          <w:tcPr>
            <w:tcW w:w="2254" w:type="dxa"/>
            <w:shd w:val="clear" w:color="auto" w:fill="203866"/>
          </w:tcPr>
          <w:p w14:paraId="4AAA0990" w14:textId="77777777" w:rsidR="00D37234" w:rsidRPr="004250A5" w:rsidRDefault="00D37234" w:rsidP="00DF778C">
            <w:pPr>
              <w:pStyle w:val="Tableheading"/>
              <w:rPr>
                <w:color w:val="FFFFFF" w:themeColor="background1"/>
              </w:rPr>
            </w:pPr>
            <w:r w:rsidRPr="004250A5">
              <w:rPr>
                <w:color w:val="FFFFFF" w:themeColor="background1"/>
              </w:rPr>
              <w:t>Primary author(s)</w:t>
            </w:r>
          </w:p>
        </w:tc>
        <w:tc>
          <w:tcPr>
            <w:tcW w:w="2754" w:type="dxa"/>
            <w:shd w:val="clear" w:color="auto" w:fill="203866"/>
          </w:tcPr>
          <w:p w14:paraId="783DC55B" w14:textId="77777777" w:rsidR="00D37234" w:rsidRPr="004250A5" w:rsidRDefault="00D37234" w:rsidP="00DF778C">
            <w:pPr>
              <w:pStyle w:val="Tableheading"/>
              <w:rPr>
                <w:color w:val="FFFFFF" w:themeColor="background1"/>
              </w:rPr>
            </w:pPr>
            <w:r w:rsidRPr="004250A5">
              <w:rPr>
                <w:color w:val="FFFFFF" w:themeColor="background1"/>
              </w:rPr>
              <w:t>Description of version</w:t>
            </w:r>
          </w:p>
        </w:tc>
        <w:tc>
          <w:tcPr>
            <w:tcW w:w="1644" w:type="dxa"/>
            <w:shd w:val="clear" w:color="auto" w:fill="203866"/>
          </w:tcPr>
          <w:p w14:paraId="74C93169" w14:textId="77777777" w:rsidR="00D37234" w:rsidRPr="004250A5" w:rsidRDefault="00D37234" w:rsidP="00DF778C">
            <w:pPr>
              <w:pStyle w:val="Tableheading"/>
              <w:rPr>
                <w:color w:val="FFFFFF" w:themeColor="background1"/>
              </w:rPr>
            </w:pPr>
            <w:r w:rsidRPr="004250A5">
              <w:rPr>
                <w:color w:val="FFFFFF" w:themeColor="background1"/>
              </w:rPr>
              <w:t>Date completed</w:t>
            </w:r>
          </w:p>
        </w:tc>
        <w:tc>
          <w:tcPr>
            <w:tcW w:w="1635" w:type="dxa"/>
            <w:shd w:val="clear" w:color="auto" w:fill="203866"/>
          </w:tcPr>
          <w:p w14:paraId="34E43658" w14:textId="7F59ADE4" w:rsidR="00D37234" w:rsidRPr="004250A5" w:rsidRDefault="00D37234" w:rsidP="00DF778C">
            <w:pPr>
              <w:pStyle w:val="Tableheading"/>
              <w:rPr>
                <w:color w:val="FFFFFF" w:themeColor="background1"/>
              </w:rPr>
            </w:pPr>
            <w:r w:rsidRPr="004250A5">
              <w:rPr>
                <w:color w:val="FFFFFF" w:themeColor="background1"/>
              </w:rPr>
              <w:t>Effective date</w:t>
            </w:r>
          </w:p>
        </w:tc>
      </w:tr>
      <w:tr w:rsidR="00D37234" w:rsidRPr="007D3C6F" w14:paraId="179969C9" w14:textId="48B6C86F" w:rsidTr="00B512DB">
        <w:trPr>
          <w:trHeight w:val="1196"/>
        </w:trPr>
        <w:tc>
          <w:tcPr>
            <w:tcW w:w="1051" w:type="dxa"/>
          </w:tcPr>
          <w:p w14:paraId="016A2222" w14:textId="06C9256C" w:rsidR="00D37234" w:rsidRDefault="00D37234" w:rsidP="00357976">
            <w:pPr>
              <w:pStyle w:val="Tabledata"/>
            </w:pPr>
            <w:r>
              <w:t>1.0</w:t>
            </w:r>
          </w:p>
        </w:tc>
        <w:tc>
          <w:tcPr>
            <w:tcW w:w="2254" w:type="dxa"/>
          </w:tcPr>
          <w:p w14:paraId="5FAC1BC9" w14:textId="77777777" w:rsidR="00D37234" w:rsidRDefault="00D37234" w:rsidP="00357976">
            <w:pPr>
              <w:pStyle w:val="Tabledata"/>
            </w:pPr>
            <w:r>
              <w:t>Operational Policy</w:t>
            </w:r>
          </w:p>
        </w:tc>
        <w:tc>
          <w:tcPr>
            <w:tcW w:w="2754" w:type="dxa"/>
          </w:tcPr>
          <w:p w14:paraId="68B2D904" w14:textId="77777777" w:rsidR="00D37234" w:rsidRDefault="00D37234" w:rsidP="00357976">
            <w:pPr>
              <w:pStyle w:val="Tabledata"/>
            </w:pPr>
            <w:r>
              <w:t>Approved by the Director Operational Policy, Compliance and Contracts</w:t>
            </w:r>
          </w:p>
        </w:tc>
        <w:tc>
          <w:tcPr>
            <w:tcW w:w="1644" w:type="dxa"/>
          </w:tcPr>
          <w:p w14:paraId="303C6272" w14:textId="61637C5B" w:rsidR="00D37234" w:rsidRDefault="00D37234" w:rsidP="007B0503">
            <w:pPr>
              <w:pStyle w:val="Tabledata"/>
            </w:pPr>
            <w:r>
              <w:t>29 March 2021</w:t>
            </w:r>
          </w:p>
        </w:tc>
        <w:tc>
          <w:tcPr>
            <w:tcW w:w="1635" w:type="dxa"/>
          </w:tcPr>
          <w:p w14:paraId="273425F7" w14:textId="5F8B0953" w:rsidR="00D37234" w:rsidRDefault="00D37234" w:rsidP="007B0503">
            <w:pPr>
              <w:pStyle w:val="Tabledata"/>
            </w:pPr>
            <w:r>
              <w:t>31 May 2021</w:t>
            </w:r>
          </w:p>
        </w:tc>
      </w:tr>
      <w:tr w:rsidR="00DA2F48" w:rsidRPr="007D3C6F" w14:paraId="2CD0C0B1" w14:textId="77777777" w:rsidTr="00B512DB">
        <w:trPr>
          <w:trHeight w:val="1063"/>
        </w:trPr>
        <w:tc>
          <w:tcPr>
            <w:tcW w:w="1051" w:type="dxa"/>
          </w:tcPr>
          <w:p w14:paraId="086CFF26" w14:textId="69953E55" w:rsidR="00DA2F48" w:rsidRDefault="00DA2F48" w:rsidP="00DA2F48">
            <w:pPr>
              <w:pStyle w:val="Tabledata"/>
            </w:pPr>
            <w:r>
              <w:t>2.0</w:t>
            </w:r>
          </w:p>
        </w:tc>
        <w:tc>
          <w:tcPr>
            <w:tcW w:w="2254" w:type="dxa"/>
          </w:tcPr>
          <w:p w14:paraId="58850F06" w14:textId="1B47923C" w:rsidR="00DA2F48" w:rsidRDefault="00DA2F48" w:rsidP="00DA2F48">
            <w:pPr>
              <w:pStyle w:val="Tabledata"/>
            </w:pPr>
            <w:r>
              <w:t>Operational Policy</w:t>
            </w:r>
          </w:p>
        </w:tc>
        <w:tc>
          <w:tcPr>
            <w:tcW w:w="2754" w:type="dxa"/>
          </w:tcPr>
          <w:p w14:paraId="039E3831" w14:textId="23C1D98C" w:rsidR="00DA2F48" w:rsidRDefault="00DA2F48" w:rsidP="00DA2F48">
            <w:pPr>
              <w:pStyle w:val="Tabledata"/>
            </w:pPr>
            <w:r>
              <w:t>Approved by the Director Operational Policy, Compliance and Contracts</w:t>
            </w:r>
          </w:p>
        </w:tc>
        <w:tc>
          <w:tcPr>
            <w:tcW w:w="1644" w:type="dxa"/>
          </w:tcPr>
          <w:p w14:paraId="67DE6F90" w14:textId="36FD78C9" w:rsidR="00DA2F48" w:rsidRDefault="005F40CB" w:rsidP="00DA2F48">
            <w:pPr>
              <w:pStyle w:val="Tabledata"/>
            </w:pPr>
            <w:r>
              <w:t>10 November 2022</w:t>
            </w:r>
          </w:p>
        </w:tc>
        <w:tc>
          <w:tcPr>
            <w:tcW w:w="1635" w:type="dxa"/>
          </w:tcPr>
          <w:p w14:paraId="5B6AD741" w14:textId="356DA3E6" w:rsidR="00DA2F48" w:rsidRDefault="003D26BC" w:rsidP="00DA2F48">
            <w:pPr>
              <w:pStyle w:val="Tabledata"/>
            </w:pPr>
            <w:r>
              <w:t>11 November 2022</w:t>
            </w:r>
          </w:p>
        </w:tc>
      </w:tr>
      <w:tr w:rsidR="00F3512B" w:rsidRPr="007D3C6F" w14:paraId="733DB190" w14:textId="77777777" w:rsidTr="00B512DB">
        <w:trPr>
          <w:trHeight w:val="956"/>
        </w:trPr>
        <w:tc>
          <w:tcPr>
            <w:tcW w:w="1051" w:type="dxa"/>
          </w:tcPr>
          <w:p w14:paraId="442A460B" w14:textId="6E727FDC" w:rsidR="00F3512B" w:rsidRDefault="00F3512B" w:rsidP="00DA2F48">
            <w:pPr>
              <w:pStyle w:val="Tabledata"/>
            </w:pPr>
            <w:r>
              <w:t>3.0</w:t>
            </w:r>
          </w:p>
        </w:tc>
        <w:tc>
          <w:tcPr>
            <w:tcW w:w="2254" w:type="dxa"/>
          </w:tcPr>
          <w:p w14:paraId="24CDFB79" w14:textId="79B14AA8" w:rsidR="00F3512B" w:rsidRDefault="00F3512B" w:rsidP="00DA2F48">
            <w:pPr>
              <w:pStyle w:val="Tabledata"/>
            </w:pPr>
            <w:r>
              <w:t>Operational Policy</w:t>
            </w:r>
          </w:p>
        </w:tc>
        <w:tc>
          <w:tcPr>
            <w:tcW w:w="2754" w:type="dxa"/>
          </w:tcPr>
          <w:p w14:paraId="66512787" w14:textId="77777777" w:rsidR="00F3512B" w:rsidRDefault="00F3512B" w:rsidP="00DA2F48">
            <w:pPr>
              <w:pStyle w:val="Tabledata"/>
            </w:pPr>
            <w:r>
              <w:t>Approved by the Deputy Commissioner Operational Support</w:t>
            </w:r>
          </w:p>
          <w:p w14:paraId="0D3524E1" w14:textId="5B390A36" w:rsidR="00EB31DF" w:rsidRDefault="008A39A5" w:rsidP="008A39A5">
            <w:pPr>
              <w:pStyle w:val="Tabledata"/>
            </w:pPr>
            <w:r>
              <w:rPr>
                <w:rFonts w:cs="Arial"/>
              </w:rPr>
              <w:t>CM: S24/</w:t>
            </w:r>
            <w:r w:rsidR="00D35CE8">
              <w:rPr>
                <w:rFonts w:cs="Arial"/>
              </w:rPr>
              <w:t>88757</w:t>
            </w:r>
          </w:p>
        </w:tc>
        <w:tc>
          <w:tcPr>
            <w:tcW w:w="1644" w:type="dxa"/>
          </w:tcPr>
          <w:p w14:paraId="4AD48FFF" w14:textId="6FAE1737" w:rsidR="00F3512B" w:rsidRDefault="0095085F" w:rsidP="00DA2F48">
            <w:pPr>
              <w:pStyle w:val="Tabledata"/>
            </w:pPr>
            <w:r>
              <w:t>26 August 2024</w:t>
            </w:r>
          </w:p>
        </w:tc>
        <w:tc>
          <w:tcPr>
            <w:tcW w:w="1635" w:type="dxa"/>
          </w:tcPr>
          <w:p w14:paraId="57A515AF" w14:textId="50B8B306" w:rsidR="00F3512B" w:rsidRDefault="0095085F" w:rsidP="00DA2F48">
            <w:pPr>
              <w:pStyle w:val="Tabledata"/>
            </w:pPr>
            <w:r w:rsidRPr="0095085F">
              <w:t>26 August 2024</w:t>
            </w:r>
          </w:p>
        </w:tc>
      </w:tr>
      <w:tr w:rsidR="007B2AF4" w:rsidRPr="007D3C6F" w14:paraId="330ED167" w14:textId="77777777" w:rsidTr="00B512DB">
        <w:trPr>
          <w:trHeight w:val="956"/>
        </w:trPr>
        <w:tc>
          <w:tcPr>
            <w:tcW w:w="1051" w:type="dxa"/>
          </w:tcPr>
          <w:p w14:paraId="45E6698A" w14:textId="1F32891A" w:rsidR="007B2AF4" w:rsidRDefault="00537AF7" w:rsidP="007B2AF4">
            <w:pPr>
              <w:pStyle w:val="Tabledata"/>
            </w:pPr>
            <w:r>
              <w:t>4.0</w:t>
            </w:r>
          </w:p>
        </w:tc>
        <w:tc>
          <w:tcPr>
            <w:tcW w:w="2254" w:type="dxa"/>
          </w:tcPr>
          <w:p w14:paraId="336BAC73" w14:textId="7CAC4685" w:rsidR="007B2AF4" w:rsidRDefault="007B2AF4" w:rsidP="007B2AF4">
            <w:pPr>
              <w:pStyle w:val="Tabledata"/>
            </w:pPr>
            <w:r>
              <w:t>Operational Policy</w:t>
            </w:r>
          </w:p>
        </w:tc>
        <w:tc>
          <w:tcPr>
            <w:tcW w:w="2754" w:type="dxa"/>
          </w:tcPr>
          <w:p w14:paraId="781A61D6" w14:textId="77777777" w:rsidR="007B2AF4" w:rsidRDefault="007B2AF4" w:rsidP="007B2AF4">
            <w:pPr>
              <w:pStyle w:val="Tabledata"/>
            </w:pPr>
            <w:r>
              <w:t>Approved by the Deputy Commissioner Operational Support</w:t>
            </w:r>
          </w:p>
          <w:p w14:paraId="44C37F09" w14:textId="12738588" w:rsidR="007B2AF4" w:rsidRDefault="007B2AF4" w:rsidP="007B2AF4">
            <w:pPr>
              <w:pStyle w:val="Tabledata"/>
            </w:pPr>
            <w:r>
              <w:rPr>
                <w:rFonts w:cs="Arial"/>
              </w:rPr>
              <w:t>CM: S26/56585</w:t>
            </w:r>
          </w:p>
        </w:tc>
        <w:tc>
          <w:tcPr>
            <w:tcW w:w="1644" w:type="dxa"/>
          </w:tcPr>
          <w:p w14:paraId="1AED4C25" w14:textId="259A1FF9" w:rsidR="007B2AF4" w:rsidRDefault="009260CE" w:rsidP="007B2AF4">
            <w:pPr>
              <w:pStyle w:val="Tabledata"/>
            </w:pPr>
            <w:r>
              <w:t>31 July 2026</w:t>
            </w:r>
          </w:p>
        </w:tc>
        <w:tc>
          <w:tcPr>
            <w:tcW w:w="1635" w:type="dxa"/>
          </w:tcPr>
          <w:p w14:paraId="1C8EF30C" w14:textId="64EFD354" w:rsidR="007B2AF4" w:rsidRPr="0095085F" w:rsidRDefault="009260CE" w:rsidP="007B2AF4">
            <w:pPr>
              <w:pStyle w:val="Tabledata"/>
            </w:pPr>
            <w:r>
              <w:t>07</w:t>
            </w:r>
            <w:r w:rsidR="00DF61EF">
              <w:t xml:space="preserve"> Augu</w:t>
            </w:r>
            <w:r w:rsidR="00EC292C">
              <w:t>s</w:t>
            </w:r>
            <w:r w:rsidR="00DF61EF">
              <w:t>t 2026</w:t>
            </w:r>
          </w:p>
        </w:tc>
      </w:tr>
    </w:tbl>
    <w:p w14:paraId="57A2CFD1" w14:textId="77777777" w:rsidR="00A83A70" w:rsidRDefault="00A83A70" w:rsidP="00DF778C">
      <w:pPr>
        <w:pStyle w:val="Heading"/>
      </w:pPr>
    </w:p>
    <w:sectPr w:rsidR="00A83A70" w:rsidSect="0085521F">
      <w:headerReference w:type="default" r:id="rId40"/>
      <w:type w:val="continuous"/>
      <w:pgSz w:w="11900" w:h="16840" w:code="9"/>
      <w:pgMar w:top="993"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12654" w14:textId="77777777" w:rsidR="00F671C9" w:rsidRDefault="00F671C9" w:rsidP="00D06E62">
      <w:r>
        <w:separator/>
      </w:r>
    </w:p>
  </w:endnote>
  <w:endnote w:type="continuationSeparator" w:id="0">
    <w:p w14:paraId="627CA3B5" w14:textId="77777777" w:rsidR="00F671C9" w:rsidRDefault="00F671C9"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auto"/>
    <w:pitch w:val="variable"/>
    <w:sig w:usb0="00000000" w:usb1="5000A1FF" w:usb2="00000000" w:usb3="00000000" w:csb0="000001BF" w:csb1="00000000"/>
  </w:font>
  <w:font w:name="Arial Bold">
    <w:panose1 w:val="020B0704020202020204"/>
    <w:charset w:val="00"/>
    <w:family w:val="roman"/>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C6373" w14:textId="7421CE63" w:rsidR="00043DB1" w:rsidRDefault="00043DB1" w:rsidP="00043DB1">
    <w:pPr>
      <w:pStyle w:val="Footer"/>
      <w:tabs>
        <w:tab w:val="clear" w:pos="9026"/>
        <w:tab w:val="left" w:pos="1095"/>
        <w:tab w:val="left" w:pos="8080"/>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rsidR="00216FB2">
      <w:t xml:space="preserve">       </w:t>
    </w:r>
    <w:r w:rsidRPr="00627992">
      <w:t xml:space="preserve">Page </w:t>
    </w:r>
    <w:r w:rsidRPr="00627992">
      <w:fldChar w:fldCharType="begin"/>
    </w:r>
    <w:r w:rsidRPr="00627992">
      <w:instrText xml:space="preserve"> PAGE  \* Arabic  \* MERGEFORMAT </w:instrText>
    </w:r>
    <w:r w:rsidRPr="00627992">
      <w:fldChar w:fldCharType="separate"/>
    </w:r>
    <w:r w:rsidR="005B0D4D">
      <w:rPr>
        <w:noProof/>
      </w:rPr>
      <w:t>9</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sidR="005B0D4D">
      <w:rPr>
        <w:noProof/>
      </w:rPr>
      <w:t>9</w:t>
    </w:r>
    <w:r>
      <w:rPr>
        <w:noProof/>
      </w:rPr>
      <w:fldChar w:fldCharType="end"/>
    </w:r>
  </w:p>
  <w:p w14:paraId="435FE79A" w14:textId="77777777" w:rsidR="00043DB1" w:rsidRDefault="00043D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2F5F4" w14:textId="77777777" w:rsidR="00F671C9" w:rsidRDefault="00F671C9" w:rsidP="00D06E62">
      <w:r>
        <w:separator/>
      </w:r>
    </w:p>
  </w:footnote>
  <w:footnote w:type="continuationSeparator" w:id="0">
    <w:p w14:paraId="05627AA1" w14:textId="77777777" w:rsidR="00F671C9" w:rsidRDefault="00F671C9" w:rsidP="00D06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880CA" w14:textId="4728F9A2" w:rsidR="005B0177" w:rsidRDefault="003C5DC7">
    <w:pPr>
      <w:pStyle w:val="Header"/>
    </w:pPr>
    <w:r>
      <w:rPr>
        <w:noProof/>
        <w:lang w:eastAsia="en-AU"/>
      </w:rPr>
      <mc:AlternateContent>
        <mc:Choice Requires="wps">
          <w:drawing>
            <wp:anchor distT="0" distB="0" distL="0" distR="0" simplePos="0" relativeHeight="251683840" behindDoc="0" locked="0" layoutInCell="1" allowOverlap="1" wp14:anchorId="09FD843C" wp14:editId="6BB9885F">
              <wp:simplePos x="635" y="635"/>
              <wp:positionH relativeFrom="page">
                <wp:align>center</wp:align>
              </wp:positionH>
              <wp:positionV relativeFrom="page">
                <wp:align>top</wp:align>
              </wp:positionV>
              <wp:extent cx="551815" cy="376555"/>
              <wp:effectExtent l="0" t="0" r="635" b="4445"/>
              <wp:wrapNone/>
              <wp:docPr id="66978096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18170D0" w14:textId="6DD1B639" w:rsidR="003C5DC7" w:rsidRPr="003C5DC7" w:rsidRDefault="003C5DC7" w:rsidP="003C5DC7">
                          <w:pPr>
                            <w:rPr>
                              <w:rFonts w:ascii="Calibri" w:eastAsia="Calibri" w:hAnsi="Calibri" w:cs="Calibri"/>
                              <w:noProof/>
                              <w:color w:val="FF0000"/>
                            </w:rPr>
                          </w:pPr>
                          <w:r w:rsidRPr="003C5DC7">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FD843C" id="_x0000_t202" coordsize="21600,21600" o:spt="202" path="m,l,21600r21600,l21600,xe">
              <v:stroke joinstyle="miter"/>
              <v:path gradientshapeok="t" o:connecttype="rect"/>
            </v:shapetype>
            <v:shape id="_x0000_s1027" type="#_x0000_t202" alt="OFFICIAL" style="position:absolute;margin-left:0;margin-top:0;width:43.45pt;height:29.65pt;z-index:2516838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518170D0" w14:textId="6DD1B639" w:rsidR="003C5DC7" w:rsidRPr="003C5DC7" w:rsidRDefault="003C5DC7" w:rsidP="003C5DC7">
                    <w:pPr>
                      <w:rPr>
                        <w:rFonts w:ascii="Calibri" w:eastAsia="Calibri" w:hAnsi="Calibri" w:cs="Calibri"/>
                        <w:noProof/>
                        <w:color w:val="FF0000"/>
                      </w:rPr>
                    </w:pPr>
                    <w:r w:rsidRPr="003C5DC7">
                      <w:rPr>
                        <w:rFonts w:ascii="Calibri" w:eastAsia="Calibri" w:hAnsi="Calibri" w:cs="Calibri"/>
                        <w:noProof/>
                        <w:color w:val="FF0000"/>
                      </w:rPr>
                      <w:t>OFFICIAL</w:t>
                    </w:r>
                  </w:p>
                </w:txbxContent>
              </v:textbox>
              <w10:wrap anchorx="page" anchory="page"/>
            </v:shape>
          </w:pict>
        </mc:Fallback>
      </mc:AlternateContent>
    </w:r>
    <w:r w:rsidR="007D52A9">
      <w:rPr>
        <w:noProof/>
        <w:lang w:eastAsia="en-AU"/>
      </w:rPr>
      <mc:AlternateContent>
        <mc:Choice Requires="wps">
          <w:drawing>
            <wp:anchor distT="0" distB="0" distL="114300" distR="114300" simplePos="0" relativeHeight="251675648" behindDoc="1" locked="0" layoutInCell="0" allowOverlap="1" wp14:anchorId="18A7BAF9" wp14:editId="75BCB09B">
              <wp:simplePos x="0" y="0"/>
              <wp:positionH relativeFrom="margin">
                <wp:align>center</wp:align>
              </wp:positionH>
              <wp:positionV relativeFrom="margin">
                <wp:align>center</wp:align>
              </wp:positionV>
              <wp:extent cx="7900670" cy="315595"/>
              <wp:effectExtent l="0" t="2714625" r="0" b="2684780"/>
              <wp:wrapNone/>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38BE536" w14:textId="77777777" w:rsidR="007D52A9" w:rsidRDefault="007D52A9" w:rsidP="007D52A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8A7BAF9" id="WordArt 2" o:spid="_x0000_s1028" type="#_x0000_t202" style="position:absolute;margin-left:0;margin-top:0;width:622.1pt;height:24.85pt;rotation:-45;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" o:allowincell="f" filled="f" stroked="f">
              <v:stroke joinstyle="round"/>
              <o:lock v:ext="edit" shapetype="t"/>
              <v:textbox style="mso-fit-shape-to-text:t">
                <w:txbxContent>
                  <w:p w14:paraId="338BE536" w14:textId="77777777" w:rsidR="007D52A9" w:rsidRDefault="007D52A9" w:rsidP="007D52A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90FCE" w14:textId="46A41F1E" w:rsidR="005B0177" w:rsidRDefault="003C5DC7" w:rsidP="00663830">
    <w:pPr>
      <w:pStyle w:val="Header"/>
      <w:pBdr>
        <w:bottom w:val="single" w:sz="4" w:space="3" w:color="auto"/>
      </w:pBdr>
    </w:pPr>
    <w:r>
      <w:rPr>
        <w:noProof/>
        <w:lang w:eastAsia="en-AU"/>
      </w:rPr>
      <mc:AlternateContent>
        <mc:Choice Requires="wps">
          <w:drawing>
            <wp:anchor distT="0" distB="0" distL="0" distR="0" simplePos="0" relativeHeight="251684864" behindDoc="0" locked="0" layoutInCell="1" allowOverlap="1" wp14:anchorId="6E67861E" wp14:editId="0F92974E">
              <wp:simplePos x="635" y="635"/>
              <wp:positionH relativeFrom="page">
                <wp:align>center</wp:align>
              </wp:positionH>
              <wp:positionV relativeFrom="page">
                <wp:align>top</wp:align>
              </wp:positionV>
              <wp:extent cx="551815" cy="376555"/>
              <wp:effectExtent l="0" t="0" r="635" b="4445"/>
              <wp:wrapNone/>
              <wp:docPr id="86480090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2B46C17" w14:textId="4EA371DE" w:rsidR="003C5DC7" w:rsidRPr="003C5DC7" w:rsidRDefault="003C5DC7" w:rsidP="003C5DC7">
                          <w:pPr>
                            <w:rPr>
                              <w:rFonts w:ascii="Calibri" w:eastAsia="Calibri" w:hAnsi="Calibri" w:cs="Calibri"/>
                              <w:noProof/>
                              <w:color w:val="FF0000"/>
                            </w:rPr>
                          </w:pPr>
                          <w:r w:rsidRPr="003C5DC7">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67861E" id="_x0000_t202" coordsize="21600,21600" o:spt="202" path="m,l,21600r21600,l21600,xe">
              <v:stroke joinstyle="miter"/>
              <v:path gradientshapeok="t" o:connecttype="rect"/>
            </v:shapetype>
            <v:shape id="Text Box 3" o:spid="_x0000_s1029" type="#_x0000_t202" alt="OFFICIAL" style="position:absolute;margin-left:0;margin-top:0;width:43.45pt;height:29.65pt;z-index:2516848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32B46C17" w14:textId="4EA371DE" w:rsidR="003C5DC7" w:rsidRPr="003C5DC7" w:rsidRDefault="003C5DC7" w:rsidP="003C5DC7">
                    <w:pPr>
                      <w:rPr>
                        <w:rFonts w:ascii="Calibri" w:eastAsia="Calibri" w:hAnsi="Calibri" w:cs="Calibri"/>
                        <w:noProof/>
                        <w:color w:val="FF0000"/>
                      </w:rPr>
                    </w:pPr>
                    <w:r w:rsidRPr="003C5DC7">
                      <w:rPr>
                        <w:rFonts w:ascii="Calibri" w:eastAsia="Calibri" w:hAnsi="Calibri" w:cs="Calibri"/>
                        <w:noProof/>
                        <w:color w:val="FF0000"/>
                      </w:rPr>
                      <w:t>OFFICIAL</w:t>
                    </w:r>
                  </w:p>
                </w:txbxContent>
              </v:textbox>
              <w10:wrap anchorx="page" anchory="page"/>
            </v:shape>
          </w:pict>
        </mc:Fallback>
      </mc:AlternateContent>
    </w:r>
    <w:r w:rsidR="007D52A9">
      <w:rPr>
        <w:noProof/>
        <w:lang w:eastAsia="en-AU"/>
      </w:rPr>
      <mc:AlternateContent>
        <mc:Choice Requires="wps">
          <w:drawing>
            <wp:anchor distT="0" distB="0" distL="114300" distR="114300" simplePos="0" relativeHeight="251677696" behindDoc="1" locked="0" layoutInCell="0" allowOverlap="1" wp14:anchorId="62D01574" wp14:editId="63D3F9C0">
              <wp:simplePos x="0" y="0"/>
              <wp:positionH relativeFrom="margin">
                <wp:align>center</wp:align>
              </wp:positionH>
              <wp:positionV relativeFrom="margin">
                <wp:align>center</wp:align>
              </wp:positionV>
              <wp:extent cx="7900670" cy="315595"/>
              <wp:effectExtent l="0" t="2714625" r="0" b="2684780"/>
              <wp:wrapNone/>
              <wp:docPr id="2"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61AA5B3" w14:textId="77777777" w:rsidR="007D52A9" w:rsidRDefault="007D52A9" w:rsidP="007D52A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2D01574" id="WordArt 3" o:spid="_x0000_s1030" type="#_x0000_t202" style="position:absolute;margin-left:0;margin-top:0;width:622.1pt;height:24.85pt;rotation:-45;z-index:-2516387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" o:allowincell="f" filled="f" stroked="f">
              <v:stroke joinstyle="round"/>
              <o:lock v:ext="edit" shapetype="t"/>
              <v:textbox style="mso-fit-shape-to-text:t">
                <w:txbxContent>
                  <w:p w14:paraId="261AA5B3" w14:textId="77777777" w:rsidR="007D52A9" w:rsidRDefault="007D52A9" w:rsidP="007D52A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v:textbox>
              <w10:wrap anchorx="margin" anchory="margin"/>
            </v:shape>
          </w:pict>
        </mc:Fallback>
      </mc:AlternateContent>
    </w:r>
    <w:r w:rsidR="005B0177">
      <w:rPr>
        <w:noProof/>
      </w:rPr>
      <w:fldChar w:fldCharType="begin"/>
    </w:r>
    <w:r w:rsidR="005B0177">
      <w:rPr>
        <w:noProof/>
      </w:rPr>
      <w:instrText xml:space="preserve"> STYLEREF  Title  \* MERGEFORMAT </w:instrText>
    </w:r>
    <w:r w:rsidR="005B0177">
      <w:rPr>
        <w:noProof/>
      </w:rPr>
      <w:fldChar w:fldCharType="separate"/>
    </w:r>
    <w:r w:rsidR="00E01206">
      <w:rPr>
        <w:noProof/>
      </w:rPr>
      <w:t>Prison COPP 2.2 – Prisoner Orientation</w:t>
    </w:r>
    <w:r w:rsidR="005B0177">
      <w:rPr>
        <w:noProof/>
      </w:rPr>
      <w:fldChar w:fldCharType="end"/>
    </w:r>
    <w:r w:rsidR="005B0177">
      <w:rPr>
        <w:noProof/>
      </w:rPr>
      <w:t xml:space="preserve"> v0.</w:t>
    </w:r>
    <w:r w:rsidR="00E66B64">
      <w:rPr>
        <w:noProof/>
      </w:rPr>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0C4F1" w14:textId="1A2408F1" w:rsidR="005B0177" w:rsidRDefault="003C5DC7" w:rsidP="00C1535A">
    <w:pPr>
      <w:pStyle w:val="Header"/>
      <w:tabs>
        <w:tab w:val="clear" w:pos="4513"/>
        <w:tab w:val="clear" w:pos="9026"/>
        <w:tab w:val="left" w:pos="1515"/>
      </w:tabs>
    </w:pPr>
    <w:r>
      <w:rPr>
        <w:rFonts w:cs="Arial"/>
        <w:noProof/>
        <w:sz w:val="56"/>
        <w:szCs w:val="56"/>
        <w:lang w:eastAsia="en-AU"/>
      </w:rPr>
      <mc:AlternateContent>
        <mc:Choice Requires="wps">
          <w:drawing>
            <wp:anchor distT="0" distB="0" distL="0" distR="0" simplePos="0" relativeHeight="251682816" behindDoc="0" locked="0" layoutInCell="1" allowOverlap="1" wp14:anchorId="2AB60C29" wp14:editId="0D99AF9F">
              <wp:simplePos x="828675" y="361950"/>
              <wp:positionH relativeFrom="page">
                <wp:align>center</wp:align>
              </wp:positionH>
              <wp:positionV relativeFrom="page">
                <wp:align>top</wp:align>
              </wp:positionV>
              <wp:extent cx="551815" cy="376555"/>
              <wp:effectExtent l="0" t="0" r="635" b="4445"/>
              <wp:wrapNone/>
              <wp:docPr id="65238611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2070C08" w14:textId="33654348" w:rsidR="003C5DC7" w:rsidRPr="00064DA9" w:rsidRDefault="003C5DC7" w:rsidP="003C5DC7">
                          <w:pPr>
                            <w:rPr>
                              <w:rFonts w:asciiTheme="minorBidi" w:eastAsia="Calibri" w:hAnsiTheme="minorBidi" w:cstheme="minorBidi"/>
                              <w:noProof/>
                              <w:color w:val="FFFFFF" w:themeColor="background1"/>
                              <w:sz w:val="20"/>
                              <w:szCs w:val="20"/>
                            </w:rPr>
                          </w:pPr>
                          <w:r w:rsidRPr="00064DA9">
                            <w:rPr>
                              <w:rFonts w:asciiTheme="minorBidi" w:eastAsia="Calibri" w:hAnsiTheme="minorBidi" w:cstheme="minorBidi"/>
                              <w:b/>
                              <w:bCs/>
                              <w:noProof/>
                              <w:color w:val="FFFFFF" w:themeColor="background1"/>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B60C29" id="_x0000_t202" coordsize="21600,21600" o:spt="202" path="m,l,21600r21600,l21600,xe">
              <v:stroke joinstyle="miter"/>
              <v:path gradientshapeok="t" o:connecttype="rect"/>
            </v:shapetype>
            <v:shape id="Text Box 1" o:spid="_x0000_s1031" type="#_x0000_t202" alt="OFFICIAL" style="position:absolute;margin-left:0;margin-top:0;width:43.45pt;height:29.65pt;z-index:2516828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12070C08" w14:textId="33654348" w:rsidR="003C5DC7" w:rsidRPr="00064DA9" w:rsidRDefault="003C5DC7" w:rsidP="003C5DC7">
                    <w:pPr>
                      <w:rPr>
                        <w:rFonts w:asciiTheme="minorBidi" w:eastAsia="Calibri" w:hAnsiTheme="minorBidi" w:cstheme="minorBidi"/>
                        <w:noProof/>
                        <w:color w:val="FFFFFF" w:themeColor="background1"/>
                        <w:sz w:val="20"/>
                        <w:szCs w:val="20"/>
                      </w:rPr>
                    </w:pPr>
                    <w:r w:rsidRPr="00064DA9">
                      <w:rPr>
                        <w:rFonts w:asciiTheme="minorBidi" w:eastAsia="Calibri" w:hAnsiTheme="minorBidi" w:cstheme="minorBidi"/>
                        <w:b/>
                        <w:bCs/>
                        <w:noProof/>
                        <w:color w:val="FFFFFF" w:themeColor="background1"/>
                        <w:sz w:val="20"/>
                        <w:szCs w:val="20"/>
                      </w:rPr>
                      <w:t>OFFICIAL</w:t>
                    </w:r>
                  </w:p>
                </w:txbxContent>
              </v:textbox>
              <w10:wrap anchorx="page" anchory="page"/>
            </v:shape>
          </w:pict>
        </mc:Fallback>
      </mc:AlternateContent>
    </w:r>
    <w:r w:rsidR="00A4000E" w:rsidRPr="008114B3">
      <w:rPr>
        <w:rFonts w:cs="Arial"/>
        <w:noProof/>
        <w:sz w:val="56"/>
        <w:szCs w:val="56"/>
        <w:lang w:eastAsia="en-AU"/>
      </w:rPr>
      <mc:AlternateContent>
        <mc:Choice Requires="wps">
          <w:drawing>
            <wp:anchor distT="0" distB="0" distL="114300" distR="114300" simplePos="0" relativeHeight="251681792" behindDoc="0" locked="0" layoutInCell="1" allowOverlap="1" wp14:anchorId="24BD6964" wp14:editId="02B4CD54">
              <wp:simplePos x="0" y="0"/>
              <wp:positionH relativeFrom="margin">
                <wp:posOffset>676910</wp:posOffset>
              </wp:positionH>
              <wp:positionV relativeFrom="paragraph">
                <wp:posOffset>459105</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477AFF5E" w14:textId="77777777" w:rsidR="00A4000E" w:rsidRPr="00464E72" w:rsidRDefault="00A4000E" w:rsidP="00A4000E">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D6964" id="_x0000_s1032" type="#_x0000_t202" style="position:absolute;margin-left:53.3pt;margin-top:36.15pt;width:129.75pt;height:23.3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" filled="f" stroked="f">
              <v:textbox>
                <w:txbxContent>
                  <w:sdt>
                    <w:sdtPr>
                      <w:rPr>
                        <w:rFonts w:ascii="Arial Bold" w:hAnsi="Arial Bold"/>
                        <w:b/>
                        <w:color w:val="FFFFFF" w:themeColor="background1"/>
                      </w:rPr>
                      <w:id w:val="-1483379727"/>
                    </w:sdtPr>
                    <w:sdtEndPr>
                      <w:rPr>
                        <w:sz w:val="20"/>
                        <w:szCs w:val="20"/>
                      </w:rPr>
                    </w:sdtEndPr>
                    <w:sdtContent>
                      <w:p w14:paraId="477AFF5E" w14:textId="77777777" w:rsidR="00A4000E" w:rsidRPr="00464E72" w:rsidRDefault="00A4000E" w:rsidP="00A4000E">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sidR="00257330" w:rsidRPr="00257330">
      <w:rPr>
        <w:rFonts w:eastAsia="Arial"/>
        <w:noProof/>
        <w:kern w:val="2"/>
        <w:sz w:val="24"/>
        <w14:ligatures w14:val="standardContextual"/>
      </w:rPr>
      <w:drawing>
        <wp:anchor distT="0" distB="0" distL="114300" distR="114300" simplePos="0" relativeHeight="251679744" behindDoc="1" locked="0" layoutInCell="1" allowOverlap="1" wp14:anchorId="07A02109" wp14:editId="2793C5B2">
          <wp:simplePos x="0" y="0"/>
          <wp:positionH relativeFrom="page">
            <wp:posOffset>-635</wp:posOffset>
          </wp:positionH>
          <wp:positionV relativeFrom="page">
            <wp:align>top</wp:align>
          </wp:positionV>
          <wp:extent cx="7553325" cy="10689590"/>
          <wp:effectExtent l="0" t="0" r="9525" b="0"/>
          <wp:wrapNone/>
          <wp:docPr id="1499981619" name="Picture 2" descr="A black screen with colorful circl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693442" name="Picture 2" descr="A black screen with colorful circles and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3325" cy="10689590"/>
                  </a:xfrm>
                  <a:prstGeom prst="rect">
                    <a:avLst/>
                  </a:prstGeom>
                </pic:spPr>
              </pic:pic>
            </a:graphicData>
          </a:graphic>
          <wp14:sizeRelH relativeFrom="margin">
            <wp14:pctWidth>0</wp14:pctWidth>
          </wp14:sizeRelH>
          <wp14:sizeRelV relativeFrom="margin">
            <wp14:pctHeight>0</wp14:pctHeight>
          </wp14:sizeRelV>
        </wp:anchor>
      </w:drawing>
    </w:r>
    <w:r w:rsidR="00C1535A">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29568" w14:textId="5EF1BBAC" w:rsidR="00043DB1" w:rsidRDefault="003C5DC7" w:rsidP="00043DB1">
    <w:pPr>
      <w:pStyle w:val="Header"/>
      <w:pBdr>
        <w:bottom w:val="single" w:sz="4" w:space="3" w:color="auto"/>
      </w:pBdr>
    </w:pPr>
    <w:r>
      <w:rPr>
        <w:noProof/>
      </w:rPr>
      <mc:AlternateContent>
        <mc:Choice Requires="wps">
          <w:drawing>
            <wp:anchor distT="0" distB="0" distL="0" distR="0" simplePos="0" relativeHeight="251685888" behindDoc="0" locked="0" layoutInCell="1" allowOverlap="1" wp14:anchorId="0BB43F93" wp14:editId="747B5C62">
              <wp:simplePos x="635" y="635"/>
              <wp:positionH relativeFrom="page">
                <wp:align>center</wp:align>
              </wp:positionH>
              <wp:positionV relativeFrom="page">
                <wp:align>top</wp:align>
              </wp:positionV>
              <wp:extent cx="551815" cy="376555"/>
              <wp:effectExtent l="0" t="0" r="635" b="4445"/>
              <wp:wrapNone/>
              <wp:docPr id="548456378"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677095F" w14:textId="5FAF55CE" w:rsidR="003C5DC7" w:rsidRPr="00064DA9" w:rsidRDefault="003C5DC7" w:rsidP="003C5DC7">
                          <w:pPr>
                            <w:rPr>
                              <w:rFonts w:asciiTheme="minorBidi" w:eastAsia="Calibri" w:hAnsiTheme="minorBidi" w:cstheme="minorBidi"/>
                              <w:noProof/>
                              <w:color w:val="B40A00"/>
                              <w:sz w:val="20"/>
                              <w:szCs w:val="20"/>
                            </w:rPr>
                          </w:pPr>
                          <w:r w:rsidRPr="00064DA9">
                            <w:rPr>
                              <w:rFonts w:asciiTheme="minorBidi" w:eastAsia="Calibri" w:hAnsiTheme="minorBidi" w:cstheme="minorBidi"/>
                              <w:noProof/>
                              <w:color w:val="B40A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B43F93" id="_x0000_t202" coordsize="21600,21600" o:spt="202" path="m,l,21600r21600,l21600,xe">
              <v:stroke joinstyle="miter"/>
              <v:path gradientshapeok="t" o:connecttype="rect"/>
            </v:shapetype>
            <v:shape id="Text Box 4" o:spid="_x0000_s1033" type="#_x0000_t202" alt="OFFICIAL" style="position:absolute;margin-left:0;margin-top:0;width:43.45pt;height:29.65pt;z-index:2516858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LDgIAABw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C+YLDgIAABwE&#10;AAAOAAAAAAAAAAAAAAAAAC4CAABkcnMvZTJvRG9jLnhtbFBLAQItABQABgAIAAAAIQDDiR132gAA&#10;AAMBAAAPAAAAAAAAAAAAAAAAAGgEAABkcnMvZG93bnJldi54bWxQSwUGAAAAAAQABADzAAAAbwUA&#10;AAAA&#10;" filled="f" stroked="f">
              <v:textbox style="mso-fit-shape-to-text:t" inset="0,15pt,0,0">
                <w:txbxContent>
                  <w:p w14:paraId="4677095F" w14:textId="5FAF55CE" w:rsidR="003C5DC7" w:rsidRPr="00064DA9" w:rsidRDefault="003C5DC7" w:rsidP="003C5DC7">
                    <w:pPr>
                      <w:rPr>
                        <w:rFonts w:asciiTheme="minorBidi" w:eastAsia="Calibri" w:hAnsiTheme="minorBidi" w:cstheme="minorBidi"/>
                        <w:noProof/>
                        <w:color w:val="B40A00"/>
                        <w:sz w:val="20"/>
                        <w:szCs w:val="20"/>
                      </w:rPr>
                    </w:pPr>
                    <w:r w:rsidRPr="00064DA9">
                      <w:rPr>
                        <w:rFonts w:asciiTheme="minorBidi" w:eastAsia="Calibri" w:hAnsiTheme="minorBidi" w:cstheme="minorBidi"/>
                        <w:noProof/>
                        <w:color w:val="B40A00"/>
                        <w:sz w:val="20"/>
                        <w:szCs w:val="20"/>
                      </w:rPr>
                      <w:t>OFFICIAL</w:t>
                    </w:r>
                  </w:p>
                </w:txbxContent>
              </v:textbox>
              <w10:wrap anchorx="page" anchory="page"/>
            </v:shape>
          </w:pict>
        </mc:Fallback>
      </mc:AlternateContent>
    </w:r>
    <w:r w:rsidR="00043DB1">
      <w:rPr>
        <w:noProof/>
      </w:rPr>
      <w:fldChar w:fldCharType="begin"/>
    </w:r>
    <w:r w:rsidR="00043DB1">
      <w:rPr>
        <w:noProof/>
      </w:rPr>
      <w:instrText xml:space="preserve"> STYLEREF  Title  \* MERGEFORMAT </w:instrText>
    </w:r>
    <w:r w:rsidR="00043DB1">
      <w:rPr>
        <w:noProof/>
      </w:rPr>
      <w:fldChar w:fldCharType="separate"/>
    </w:r>
    <w:r w:rsidR="00064DA9">
      <w:rPr>
        <w:noProof/>
      </w:rPr>
      <w:t>Prison COPP 2.2 – Prisoner Orientation</w:t>
    </w:r>
    <w:r w:rsidR="00043DB1">
      <w:rPr>
        <w:noProof/>
      </w:rPr>
      <w:fldChar w:fldCharType="end"/>
    </w:r>
    <w:r w:rsidR="00967549">
      <w:rPr>
        <w:noProof/>
      </w:rPr>
      <w:t xml:space="preserve"> </w:t>
    </w:r>
    <w:r w:rsidR="00DD01E3">
      <w:rPr>
        <w:noProof/>
      </w:rPr>
      <w:t>v4</w:t>
    </w:r>
    <w:r w:rsidR="006D472A">
      <w:rPr>
        <w:noProof/>
      </w:rPr>
      <w:t>.0</w:t>
    </w:r>
  </w:p>
  <w:p w14:paraId="429A8F7F" w14:textId="77777777" w:rsidR="00043DB1" w:rsidRDefault="00043DB1" w:rsidP="00043DB1">
    <w:pPr>
      <w:pStyle w:val="Header"/>
    </w:pPr>
  </w:p>
  <w:p w14:paraId="3E7FD760" w14:textId="77777777" w:rsidR="005B0177" w:rsidRPr="00B2652A" w:rsidRDefault="005B0177" w:rsidP="008B2E4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4A6D27"/>
    <w:multiLevelType w:val="hybridMultilevel"/>
    <w:tmpl w:val="720E13E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5B8113D"/>
    <w:multiLevelType w:val="multilevel"/>
    <w:tmpl w:val="26AC058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specVanish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9A5360B"/>
    <w:multiLevelType w:val="hybridMultilevel"/>
    <w:tmpl w:val="0E424F36"/>
    <w:lvl w:ilvl="0" w:tplc="0C090001">
      <w:start w:val="1"/>
      <w:numFmt w:val="bullet"/>
      <w:lvlText w:val=""/>
      <w:lvlJc w:val="left"/>
      <w:pPr>
        <w:ind w:left="720" w:hanging="360"/>
      </w:pPr>
      <w:rPr>
        <w:rFonts w:ascii="Symbol" w:hAnsi="Symbo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CA71A29"/>
    <w:multiLevelType w:val="hybridMultilevel"/>
    <w:tmpl w:val="4AF62BC8"/>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DE36FBA"/>
    <w:multiLevelType w:val="hybridMultilevel"/>
    <w:tmpl w:val="F0BCF8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A03763"/>
    <w:multiLevelType w:val="hybridMultilevel"/>
    <w:tmpl w:val="07886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631005"/>
    <w:multiLevelType w:val="hybridMultilevel"/>
    <w:tmpl w:val="7ECE0AA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B60715E"/>
    <w:multiLevelType w:val="hybridMultilevel"/>
    <w:tmpl w:val="F80EF89E"/>
    <w:lvl w:ilvl="0" w:tplc="0C090001">
      <w:start w:val="1"/>
      <w:numFmt w:val="bullet"/>
      <w:lvlText w:val=""/>
      <w:lvlJc w:val="left"/>
      <w:pPr>
        <w:ind w:left="1512" w:hanging="360"/>
      </w:pPr>
      <w:rPr>
        <w:rFonts w:ascii="Symbol" w:hAnsi="Symbol" w:hint="default"/>
      </w:rPr>
    </w:lvl>
    <w:lvl w:ilvl="1" w:tplc="0C090003" w:tentative="1">
      <w:start w:val="1"/>
      <w:numFmt w:val="bullet"/>
      <w:lvlText w:val="o"/>
      <w:lvlJc w:val="left"/>
      <w:pPr>
        <w:ind w:left="2232" w:hanging="360"/>
      </w:pPr>
      <w:rPr>
        <w:rFonts w:ascii="Courier New" w:hAnsi="Courier New" w:cs="Courier New" w:hint="default"/>
      </w:rPr>
    </w:lvl>
    <w:lvl w:ilvl="2" w:tplc="0C090005" w:tentative="1">
      <w:start w:val="1"/>
      <w:numFmt w:val="bullet"/>
      <w:lvlText w:val=""/>
      <w:lvlJc w:val="left"/>
      <w:pPr>
        <w:ind w:left="2952" w:hanging="360"/>
      </w:pPr>
      <w:rPr>
        <w:rFonts w:ascii="Wingdings" w:hAnsi="Wingdings" w:hint="default"/>
      </w:rPr>
    </w:lvl>
    <w:lvl w:ilvl="3" w:tplc="0C090001" w:tentative="1">
      <w:start w:val="1"/>
      <w:numFmt w:val="bullet"/>
      <w:lvlText w:val=""/>
      <w:lvlJc w:val="left"/>
      <w:pPr>
        <w:ind w:left="3672" w:hanging="360"/>
      </w:pPr>
      <w:rPr>
        <w:rFonts w:ascii="Symbol" w:hAnsi="Symbol" w:hint="default"/>
      </w:rPr>
    </w:lvl>
    <w:lvl w:ilvl="4" w:tplc="0C090003" w:tentative="1">
      <w:start w:val="1"/>
      <w:numFmt w:val="bullet"/>
      <w:lvlText w:val="o"/>
      <w:lvlJc w:val="left"/>
      <w:pPr>
        <w:ind w:left="4392" w:hanging="360"/>
      </w:pPr>
      <w:rPr>
        <w:rFonts w:ascii="Courier New" w:hAnsi="Courier New" w:cs="Courier New" w:hint="default"/>
      </w:rPr>
    </w:lvl>
    <w:lvl w:ilvl="5" w:tplc="0C090005" w:tentative="1">
      <w:start w:val="1"/>
      <w:numFmt w:val="bullet"/>
      <w:lvlText w:val=""/>
      <w:lvlJc w:val="left"/>
      <w:pPr>
        <w:ind w:left="5112" w:hanging="360"/>
      </w:pPr>
      <w:rPr>
        <w:rFonts w:ascii="Wingdings" w:hAnsi="Wingdings" w:hint="default"/>
      </w:rPr>
    </w:lvl>
    <w:lvl w:ilvl="6" w:tplc="0C090001" w:tentative="1">
      <w:start w:val="1"/>
      <w:numFmt w:val="bullet"/>
      <w:lvlText w:val=""/>
      <w:lvlJc w:val="left"/>
      <w:pPr>
        <w:ind w:left="5832" w:hanging="360"/>
      </w:pPr>
      <w:rPr>
        <w:rFonts w:ascii="Symbol" w:hAnsi="Symbol" w:hint="default"/>
      </w:rPr>
    </w:lvl>
    <w:lvl w:ilvl="7" w:tplc="0C090003" w:tentative="1">
      <w:start w:val="1"/>
      <w:numFmt w:val="bullet"/>
      <w:lvlText w:val="o"/>
      <w:lvlJc w:val="left"/>
      <w:pPr>
        <w:ind w:left="6552" w:hanging="360"/>
      </w:pPr>
      <w:rPr>
        <w:rFonts w:ascii="Courier New" w:hAnsi="Courier New" w:cs="Courier New" w:hint="default"/>
      </w:rPr>
    </w:lvl>
    <w:lvl w:ilvl="8" w:tplc="0C090005" w:tentative="1">
      <w:start w:val="1"/>
      <w:numFmt w:val="bullet"/>
      <w:lvlText w:val=""/>
      <w:lvlJc w:val="left"/>
      <w:pPr>
        <w:ind w:left="7272" w:hanging="360"/>
      </w:pPr>
      <w:rPr>
        <w:rFonts w:ascii="Wingdings" w:hAnsi="Wingdings" w:hint="default"/>
      </w:rPr>
    </w:lvl>
  </w:abstractNum>
  <w:abstractNum w:abstractNumId="9" w15:restartNumberingAfterBreak="0">
    <w:nsid w:val="200A583F"/>
    <w:multiLevelType w:val="hybridMultilevel"/>
    <w:tmpl w:val="3C4A2FEA"/>
    <w:lvl w:ilvl="0" w:tplc="480EC24A">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4917C93"/>
    <w:multiLevelType w:val="hybridMultilevel"/>
    <w:tmpl w:val="E57A2B2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8EB035C"/>
    <w:multiLevelType w:val="hybridMultilevel"/>
    <w:tmpl w:val="087CB602"/>
    <w:lvl w:ilvl="0" w:tplc="0C090017">
      <w:start w:val="1"/>
      <w:numFmt w:val="lowerLetter"/>
      <w:lvlText w:val="%1)"/>
      <w:lvlJc w:val="left"/>
      <w:pPr>
        <w:ind w:left="1500" w:hanging="360"/>
      </w:p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12" w15:restartNumberingAfterBreak="0">
    <w:nsid w:val="2B2031EA"/>
    <w:multiLevelType w:val="hybridMultilevel"/>
    <w:tmpl w:val="4AF62BC8"/>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2EDC6DA2"/>
    <w:multiLevelType w:val="hybridMultilevel"/>
    <w:tmpl w:val="84F42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CB5324"/>
    <w:multiLevelType w:val="hybridMultilevel"/>
    <w:tmpl w:val="BA1898B6"/>
    <w:lvl w:ilvl="0" w:tplc="3378D644">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70F7989"/>
    <w:multiLevelType w:val="hybridMultilevel"/>
    <w:tmpl w:val="8A929040"/>
    <w:lvl w:ilvl="0" w:tplc="FFFFFFFF">
      <w:start w:val="1"/>
      <w:numFmt w:val="bullet"/>
      <w:lvlRestart w:val="0"/>
      <w:lvlText w:val=""/>
      <w:lvlJc w:val="left"/>
      <w:pPr>
        <w:tabs>
          <w:tab w:val="num" w:pos="720"/>
        </w:tabs>
        <w:ind w:left="720" w:hanging="363"/>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B41DE4"/>
    <w:multiLevelType w:val="multilevel"/>
    <w:tmpl w:val="84F42C78"/>
    <w:lvl w:ilvl="0">
      <w:start w:val="1"/>
      <w:numFmt w:val="bullet"/>
      <w:lvlText w:val=""/>
      <w:lvlJc w:val="left"/>
      <w:pPr>
        <w:ind w:left="720" w:hanging="360"/>
      </w:pPr>
      <w:rPr>
        <w:rFonts w:ascii="Symbol" w:hAnsi="Symbol"/>
        <w:color w:val="C0000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E852A7D"/>
    <w:multiLevelType w:val="hybridMultilevel"/>
    <w:tmpl w:val="8C367E02"/>
    <w:lvl w:ilvl="0" w:tplc="0C090017">
      <w:start w:val="1"/>
      <w:numFmt w:val="lowerLetter"/>
      <w:lvlText w:val="%1)"/>
      <w:lvlJc w:val="left"/>
      <w:pPr>
        <w:ind w:left="1152" w:hanging="360"/>
      </w:pPr>
    </w:lvl>
    <w:lvl w:ilvl="1" w:tplc="0C090019" w:tentative="1">
      <w:start w:val="1"/>
      <w:numFmt w:val="lowerLetter"/>
      <w:lvlText w:val="%2."/>
      <w:lvlJc w:val="left"/>
      <w:pPr>
        <w:ind w:left="1872" w:hanging="360"/>
      </w:pPr>
    </w:lvl>
    <w:lvl w:ilvl="2" w:tplc="0C09001B" w:tentative="1">
      <w:start w:val="1"/>
      <w:numFmt w:val="lowerRoman"/>
      <w:lvlText w:val="%3."/>
      <w:lvlJc w:val="right"/>
      <w:pPr>
        <w:ind w:left="2592" w:hanging="180"/>
      </w:pPr>
    </w:lvl>
    <w:lvl w:ilvl="3" w:tplc="0C09000F" w:tentative="1">
      <w:start w:val="1"/>
      <w:numFmt w:val="decimal"/>
      <w:lvlText w:val="%4."/>
      <w:lvlJc w:val="left"/>
      <w:pPr>
        <w:ind w:left="3312" w:hanging="360"/>
      </w:pPr>
    </w:lvl>
    <w:lvl w:ilvl="4" w:tplc="0C090019" w:tentative="1">
      <w:start w:val="1"/>
      <w:numFmt w:val="lowerLetter"/>
      <w:lvlText w:val="%5."/>
      <w:lvlJc w:val="left"/>
      <w:pPr>
        <w:ind w:left="4032" w:hanging="360"/>
      </w:pPr>
    </w:lvl>
    <w:lvl w:ilvl="5" w:tplc="0C09001B" w:tentative="1">
      <w:start w:val="1"/>
      <w:numFmt w:val="lowerRoman"/>
      <w:lvlText w:val="%6."/>
      <w:lvlJc w:val="right"/>
      <w:pPr>
        <w:ind w:left="4752" w:hanging="180"/>
      </w:pPr>
    </w:lvl>
    <w:lvl w:ilvl="6" w:tplc="0C09000F" w:tentative="1">
      <w:start w:val="1"/>
      <w:numFmt w:val="decimal"/>
      <w:lvlText w:val="%7."/>
      <w:lvlJc w:val="left"/>
      <w:pPr>
        <w:ind w:left="5472" w:hanging="360"/>
      </w:pPr>
    </w:lvl>
    <w:lvl w:ilvl="7" w:tplc="0C090019" w:tentative="1">
      <w:start w:val="1"/>
      <w:numFmt w:val="lowerLetter"/>
      <w:lvlText w:val="%8."/>
      <w:lvlJc w:val="left"/>
      <w:pPr>
        <w:ind w:left="6192" w:hanging="360"/>
      </w:pPr>
    </w:lvl>
    <w:lvl w:ilvl="8" w:tplc="0C09001B" w:tentative="1">
      <w:start w:val="1"/>
      <w:numFmt w:val="lowerRoman"/>
      <w:lvlText w:val="%9."/>
      <w:lvlJc w:val="right"/>
      <w:pPr>
        <w:ind w:left="6912" w:hanging="180"/>
      </w:pPr>
    </w:lvl>
  </w:abstractNum>
  <w:abstractNum w:abstractNumId="18" w15:restartNumberingAfterBreak="0">
    <w:nsid w:val="41C61053"/>
    <w:multiLevelType w:val="hybridMultilevel"/>
    <w:tmpl w:val="E62019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4339206F"/>
    <w:multiLevelType w:val="hybridMultilevel"/>
    <w:tmpl w:val="F6C8FF9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60F00BB"/>
    <w:multiLevelType w:val="hybridMultilevel"/>
    <w:tmpl w:val="4AF62BC8"/>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49B60BCF"/>
    <w:multiLevelType w:val="hybridMultilevel"/>
    <w:tmpl w:val="56162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A637DEA"/>
    <w:multiLevelType w:val="hybridMultilevel"/>
    <w:tmpl w:val="BAECA090"/>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50A05D38"/>
    <w:multiLevelType w:val="hybridMultilevel"/>
    <w:tmpl w:val="BAECA090"/>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A496ABC"/>
    <w:multiLevelType w:val="hybridMultilevel"/>
    <w:tmpl w:val="E3EC7796"/>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B8301F9"/>
    <w:multiLevelType w:val="hybridMultilevel"/>
    <w:tmpl w:val="9BFA487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5D972B95"/>
    <w:multiLevelType w:val="hybridMultilevel"/>
    <w:tmpl w:val="0748B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01830F4"/>
    <w:multiLevelType w:val="hybridMultilevel"/>
    <w:tmpl w:val="BAECA090"/>
    <w:lvl w:ilvl="0" w:tplc="0C090017">
      <w:start w:val="1"/>
      <w:numFmt w:val="lowerLetter"/>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62830ECC"/>
    <w:multiLevelType w:val="hybridMultilevel"/>
    <w:tmpl w:val="C5AE61C6"/>
    <w:lvl w:ilvl="0" w:tplc="3CE0D92E">
      <w:start w:val="1"/>
      <w:numFmt w:val="bullet"/>
      <w:lvlText w:val=""/>
      <w:lvlJc w:val="center"/>
      <w:pPr>
        <w:ind w:left="10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68097DE3"/>
    <w:multiLevelType w:val="hybridMultilevel"/>
    <w:tmpl w:val="BAECA09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6BD477B5"/>
    <w:multiLevelType w:val="hybridMultilevel"/>
    <w:tmpl w:val="7C2068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72156221"/>
    <w:multiLevelType w:val="hybridMultilevel"/>
    <w:tmpl w:val="F4E45B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83307A1"/>
    <w:multiLevelType w:val="hybridMultilevel"/>
    <w:tmpl w:val="DB8C46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A2957C9"/>
    <w:multiLevelType w:val="hybridMultilevel"/>
    <w:tmpl w:val="F022C8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7AB95524"/>
    <w:multiLevelType w:val="hybridMultilevel"/>
    <w:tmpl w:val="10863D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F0B2D20"/>
    <w:multiLevelType w:val="hybridMultilevel"/>
    <w:tmpl w:val="B47C8548"/>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995137741">
    <w:abstractNumId w:val="14"/>
  </w:num>
  <w:num w:numId="2" w16cid:durableId="1233544084">
    <w:abstractNumId w:val="9"/>
  </w:num>
  <w:num w:numId="3" w16cid:durableId="686558900">
    <w:abstractNumId w:val="2"/>
  </w:num>
  <w:num w:numId="4" w16cid:durableId="2046517522">
    <w:abstractNumId w:val="0"/>
  </w:num>
  <w:num w:numId="5" w16cid:durableId="1325163963">
    <w:abstractNumId w:val="18"/>
  </w:num>
  <w:num w:numId="6" w16cid:durableId="17870443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10024497">
    <w:abstractNumId w:val="13"/>
  </w:num>
  <w:num w:numId="8" w16cid:durableId="1010596623">
    <w:abstractNumId w:val="32"/>
  </w:num>
  <w:num w:numId="9" w16cid:durableId="657001830">
    <w:abstractNumId w:val="3"/>
  </w:num>
  <w:num w:numId="10" w16cid:durableId="519861108">
    <w:abstractNumId w:val="16"/>
  </w:num>
  <w:num w:numId="11" w16cid:durableId="123617655">
    <w:abstractNumId w:val="15"/>
  </w:num>
  <w:num w:numId="12" w16cid:durableId="1883860806">
    <w:abstractNumId w:val="20"/>
  </w:num>
  <w:num w:numId="13" w16cid:durableId="1919975411">
    <w:abstractNumId w:val="22"/>
  </w:num>
  <w:num w:numId="14" w16cid:durableId="1803229310">
    <w:abstractNumId w:val="24"/>
  </w:num>
  <w:num w:numId="15" w16cid:durableId="1266621846">
    <w:abstractNumId w:val="36"/>
  </w:num>
  <w:num w:numId="16" w16cid:durableId="1841432086">
    <w:abstractNumId w:val="17"/>
  </w:num>
  <w:num w:numId="17" w16cid:durableId="683362268">
    <w:abstractNumId w:val="25"/>
  </w:num>
  <w:num w:numId="18" w16cid:durableId="1881673054">
    <w:abstractNumId w:val="10"/>
  </w:num>
  <w:num w:numId="19" w16cid:durableId="678430485">
    <w:abstractNumId w:val="23"/>
  </w:num>
  <w:num w:numId="20" w16cid:durableId="1115249295">
    <w:abstractNumId w:val="29"/>
  </w:num>
  <w:num w:numId="21" w16cid:durableId="297956443">
    <w:abstractNumId w:val="27"/>
  </w:num>
  <w:num w:numId="22" w16cid:durableId="115718554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1094016">
    <w:abstractNumId w:val="26"/>
  </w:num>
  <w:num w:numId="24" w16cid:durableId="1160392231">
    <w:abstractNumId w:val="21"/>
  </w:num>
  <w:num w:numId="25" w16cid:durableId="2094544715">
    <w:abstractNumId w:val="31"/>
  </w:num>
  <w:num w:numId="26" w16cid:durableId="55512723">
    <w:abstractNumId w:val="8"/>
  </w:num>
  <w:num w:numId="27" w16cid:durableId="503323176">
    <w:abstractNumId w:val="1"/>
  </w:num>
  <w:num w:numId="28" w16cid:durableId="1597247023">
    <w:abstractNumId w:val="5"/>
  </w:num>
  <w:num w:numId="29" w16cid:durableId="331372473">
    <w:abstractNumId w:val="34"/>
  </w:num>
  <w:num w:numId="30" w16cid:durableId="1723673898">
    <w:abstractNumId w:val="28"/>
  </w:num>
  <w:num w:numId="31" w16cid:durableId="2127382623">
    <w:abstractNumId w:val="33"/>
  </w:num>
  <w:num w:numId="32" w16cid:durableId="1233347631">
    <w:abstractNumId w:val="11"/>
  </w:num>
  <w:num w:numId="33" w16cid:durableId="1037388404">
    <w:abstractNumId w:val="19"/>
  </w:num>
  <w:num w:numId="34" w16cid:durableId="1624532590">
    <w:abstractNumId w:val="7"/>
  </w:num>
  <w:num w:numId="35" w16cid:durableId="1401976381">
    <w:abstractNumId w:val="12"/>
  </w:num>
  <w:num w:numId="36" w16cid:durableId="185683925">
    <w:abstractNumId w:val="2"/>
  </w:num>
  <w:num w:numId="37" w16cid:durableId="1127312060">
    <w:abstractNumId w:val="2"/>
  </w:num>
  <w:num w:numId="38" w16cid:durableId="216666959">
    <w:abstractNumId w:val="2"/>
  </w:num>
  <w:num w:numId="39" w16cid:durableId="1230726572">
    <w:abstractNumId w:val="4"/>
  </w:num>
  <w:num w:numId="40" w16cid:durableId="1514565388">
    <w:abstractNumId w:val="30"/>
  </w:num>
  <w:num w:numId="41" w16cid:durableId="7651514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23562009">
    <w:abstractNumId w:val="6"/>
  </w:num>
  <w:num w:numId="43" w16cid:durableId="103350448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V5xBLHwdeqQBBTHLfcIMmcKcQeLePM2ck1r1PeoKKAzoTVOCXBZgLwPmbIqx2RVbxiXJuJQvubvkREfLz2ZVxA==" w:salt="igJDf6fwvgsrET7XCEBKXA=="/>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943E49"/>
    <w:rsid w:val="00014AEF"/>
    <w:rsid w:val="00017500"/>
    <w:rsid w:val="00017E9C"/>
    <w:rsid w:val="00033857"/>
    <w:rsid w:val="00043DB1"/>
    <w:rsid w:val="00045F51"/>
    <w:rsid w:val="000473F5"/>
    <w:rsid w:val="00047CD9"/>
    <w:rsid w:val="0005035A"/>
    <w:rsid w:val="00055848"/>
    <w:rsid w:val="00055EE9"/>
    <w:rsid w:val="00064DA9"/>
    <w:rsid w:val="0007013C"/>
    <w:rsid w:val="000755EE"/>
    <w:rsid w:val="0009023F"/>
    <w:rsid w:val="000925A5"/>
    <w:rsid w:val="000A013B"/>
    <w:rsid w:val="000A0549"/>
    <w:rsid w:val="000A4FAE"/>
    <w:rsid w:val="000A6349"/>
    <w:rsid w:val="000B6320"/>
    <w:rsid w:val="000B7B30"/>
    <w:rsid w:val="000C7C54"/>
    <w:rsid w:val="000D008C"/>
    <w:rsid w:val="000D15FD"/>
    <w:rsid w:val="000D3CA1"/>
    <w:rsid w:val="000D69A3"/>
    <w:rsid w:val="000F7531"/>
    <w:rsid w:val="001035D6"/>
    <w:rsid w:val="00107D26"/>
    <w:rsid w:val="00114F71"/>
    <w:rsid w:val="001158E9"/>
    <w:rsid w:val="00126611"/>
    <w:rsid w:val="00131037"/>
    <w:rsid w:val="00144A1B"/>
    <w:rsid w:val="00145CAD"/>
    <w:rsid w:val="00146739"/>
    <w:rsid w:val="00146F2F"/>
    <w:rsid w:val="001473A4"/>
    <w:rsid w:val="00147727"/>
    <w:rsid w:val="00150099"/>
    <w:rsid w:val="00155864"/>
    <w:rsid w:val="00157879"/>
    <w:rsid w:val="0016491A"/>
    <w:rsid w:val="00174307"/>
    <w:rsid w:val="001757E8"/>
    <w:rsid w:val="00191D8F"/>
    <w:rsid w:val="00192712"/>
    <w:rsid w:val="00193880"/>
    <w:rsid w:val="00194B08"/>
    <w:rsid w:val="001B04DB"/>
    <w:rsid w:val="001B151A"/>
    <w:rsid w:val="001B3C45"/>
    <w:rsid w:val="001B40DF"/>
    <w:rsid w:val="001C25AE"/>
    <w:rsid w:val="001D4B6A"/>
    <w:rsid w:val="001D5DBF"/>
    <w:rsid w:val="001D6764"/>
    <w:rsid w:val="001F2887"/>
    <w:rsid w:val="0020019A"/>
    <w:rsid w:val="00204EA2"/>
    <w:rsid w:val="0021447A"/>
    <w:rsid w:val="00216FB2"/>
    <w:rsid w:val="002178FA"/>
    <w:rsid w:val="00241912"/>
    <w:rsid w:val="002457AA"/>
    <w:rsid w:val="00245869"/>
    <w:rsid w:val="00250C62"/>
    <w:rsid w:val="00252260"/>
    <w:rsid w:val="00252A0A"/>
    <w:rsid w:val="00254316"/>
    <w:rsid w:val="00257330"/>
    <w:rsid w:val="0026526D"/>
    <w:rsid w:val="00265AF3"/>
    <w:rsid w:val="002673D5"/>
    <w:rsid w:val="00271F63"/>
    <w:rsid w:val="0027609B"/>
    <w:rsid w:val="0028045B"/>
    <w:rsid w:val="00285795"/>
    <w:rsid w:val="00294509"/>
    <w:rsid w:val="002A0BC3"/>
    <w:rsid w:val="002A2E72"/>
    <w:rsid w:val="002C1D33"/>
    <w:rsid w:val="002C3430"/>
    <w:rsid w:val="002C4E30"/>
    <w:rsid w:val="002E5756"/>
    <w:rsid w:val="002E6F7B"/>
    <w:rsid w:val="00302144"/>
    <w:rsid w:val="00302688"/>
    <w:rsid w:val="00303315"/>
    <w:rsid w:val="00303C6C"/>
    <w:rsid w:val="00307315"/>
    <w:rsid w:val="00307964"/>
    <w:rsid w:val="00310F13"/>
    <w:rsid w:val="00321573"/>
    <w:rsid w:val="00322730"/>
    <w:rsid w:val="0032286F"/>
    <w:rsid w:val="00330648"/>
    <w:rsid w:val="00330FB3"/>
    <w:rsid w:val="003369D3"/>
    <w:rsid w:val="00347271"/>
    <w:rsid w:val="00354B2E"/>
    <w:rsid w:val="00357976"/>
    <w:rsid w:val="00361C86"/>
    <w:rsid w:val="00376B0A"/>
    <w:rsid w:val="00380258"/>
    <w:rsid w:val="0038707B"/>
    <w:rsid w:val="0039716F"/>
    <w:rsid w:val="003A3F18"/>
    <w:rsid w:val="003A4E03"/>
    <w:rsid w:val="003B254E"/>
    <w:rsid w:val="003C1B90"/>
    <w:rsid w:val="003C5DC7"/>
    <w:rsid w:val="003D26BC"/>
    <w:rsid w:val="003D5A2B"/>
    <w:rsid w:val="003D708E"/>
    <w:rsid w:val="003E110F"/>
    <w:rsid w:val="003E1F70"/>
    <w:rsid w:val="003E30A2"/>
    <w:rsid w:val="003E6CE1"/>
    <w:rsid w:val="00400DF5"/>
    <w:rsid w:val="004017C1"/>
    <w:rsid w:val="0040796F"/>
    <w:rsid w:val="00407FAD"/>
    <w:rsid w:val="00414CF6"/>
    <w:rsid w:val="0041771A"/>
    <w:rsid w:val="00420099"/>
    <w:rsid w:val="004220EA"/>
    <w:rsid w:val="00423576"/>
    <w:rsid w:val="004250A5"/>
    <w:rsid w:val="0043729B"/>
    <w:rsid w:val="00445A5A"/>
    <w:rsid w:val="00446A01"/>
    <w:rsid w:val="00457598"/>
    <w:rsid w:val="00457613"/>
    <w:rsid w:val="00460AE8"/>
    <w:rsid w:val="004636F4"/>
    <w:rsid w:val="00464E72"/>
    <w:rsid w:val="00466CBB"/>
    <w:rsid w:val="00490500"/>
    <w:rsid w:val="00490C66"/>
    <w:rsid w:val="0049344A"/>
    <w:rsid w:val="004B307A"/>
    <w:rsid w:val="004B6106"/>
    <w:rsid w:val="004C040F"/>
    <w:rsid w:val="004C3A8C"/>
    <w:rsid w:val="004C657B"/>
    <w:rsid w:val="004C695C"/>
    <w:rsid w:val="004D040B"/>
    <w:rsid w:val="004D3CCE"/>
    <w:rsid w:val="004E38EF"/>
    <w:rsid w:val="004E3C24"/>
    <w:rsid w:val="004E571B"/>
    <w:rsid w:val="004E7CE0"/>
    <w:rsid w:val="004F2CDF"/>
    <w:rsid w:val="004F2F9D"/>
    <w:rsid w:val="00504CA6"/>
    <w:rsid w:val="005147E0"/>
    <w:rsid w:val="005169A1"/>
    <w:rsid w:val="00521AF0"/>
    <w:rsid w:val="00526230"/>
    <w:rsid w:val="005326B2"/>
    <w:rsid w:val="00537AF7"/>
    <w:rsid w:val="00551D86"/>
    <w:rsid w:val="00554385"/>
    <w:rsid w:val="0055544F"/>
    <w:rsid w:val="005554A8"/>
    <w:rsid w:val="005657AE"/>
    <w:rsid w:val="00576EFF"/>
    <w:rsid w:val="00580365"/>
    <w:rsid w:val="005847DD"/>
    <w:rsid w:val="00585E54"/>
    <w:rsid w:val="00592112"/>
    <w:rsid w:val="005924E1"/>
    <w:rsid w:val="00592F03"/>
    <w:rsid w:val="00594315"/>
    <w:rsid w:val="00597E47"/>
    <w:rsid w:val="005A3EA6"/>
    <w:rsid w:val="005B0177"/>
    <w:rsid w:val="005B0D4D"/>
    <w:rsid w:val="005D505E"/>
    <w:rsid w:val="005D5952"/>
    <w:rsid w:val="005E0E26"/>
    <w:rsid w:val="005E566A"/>
    <w:rsid w:val="005E6393"/>
    <w:rsid w:val="005E7052"/>
    <w:rsid w:val="005F1F62"/>
    <w:rsid w:val="005F40CB"/>
    <w:rsid w:val="005F6BB4"/>
    <w:rsid w:val="006103D3"/>
    <w:rsid w:val="00616F54"/>
    <w:rsid w:val="00622802"/>
    <w:rsid w:val="0062420A"/>
    <w:rsid w:val="00626225"/>
    <w:rsid w:val="00627992"/>
    <w:rsid w:val="006335A4"/>
    <w:rsid w:val="00634C54"/>
    <w:rsid w:val="00640EE7"/>
    <w:rsid w:val="006444FB"/>
    <w:rsid w:val="00644A2D"/>
    <w:rsid w:val="006509DA"/>
    <w:rsid w:val="00653306"/>
    <w:rsid w:val="00655FD4"/>
    <w:rsid w:val="00656F4A"/>
    <w:rsid w:val="00663830"/>
    <w:rsid w:val="0066700C"/>
    <w:rsid w:val="00672414"/>
    <w:rsid w:val="00677802"/>
    <w:rsid w:val="00692816"/>
    <w:rsid w:val="00695CEA"/>
    <w:rsid w:val="006A1E37"/>
    <w:rsid w:val="006A2E66"/>
    <w:rsid w:val="006B3601"/>
    <w:rsid w:val="006B5B51"/>
    <w:rsid w:val="006C4BEE"/>
    <w:rsid w:val="006C4F83"/>
    <w:rsid w:val="006D1B3F"/>
    <w:rsid w:val="006D472A"/>
    <w:rsid w:val="006F3981"/>
    <w:rsid w:val="00701F9E"/>
    <w:rsid w:val="00705A1B"/>
    <w:rsid w:val="00711C79"/>
    <w:rsid w:val="00715807"/>
    <w:rsid w:val="0071761F"/>
    <w:rsid w:val="007206F6"/>
    <w:rsid w:val="00721B34"/>
    <w:rsid w:val="00722698"/>
    <w:rsid w:val="00726958"/>
    <w:rsid w:val="00733ADA"/>
    <w:rsid w:val="00741F1D"/>
    <w:rsid w:val="007444AC"/>
    <w:rsid w:val="00747726"/>
    <w:rsid w:val="007501FA"/>
    <w:rsid w:val="00750230"/>
    <w:rsid w:val="00752A9E"/>
    <w:rsid w:val="007548D1"/>
    <w:rsid w:val="00756DA5"/>
    <w:rsid w:val="007612DC"/>
    <w:rsid w:val="007636A9"/>
    <w:rsid w:val="007750F3"/>
    <w:rsid w:val="00775238"/>
    <w:rsid w:val="007817B2"/>
    <w:rsid w:val="00797A61"/>
    <w:rsid w:val="007B0503"/>
    <w:rsid w:val="007B2AF4"/>
    <w:rsid w:val="007B6B14"/>
    <w:rsid w:val="007C453B"/>
    <w:rsid w:val="007C714E"/>
    <w:rsid w:val="007D3C6F"/>
    <w:rsid w:val="007D52A9"/>
    <w:rsid w:val="007E0DEC"/>
    <w:rsid w:val="007E3AE9"/>
    <w:rsid w:val="007E60D8"/>
    <w:rsid w:val="007E67F4"/>
    <w:rsid w:val="007F7709"/>
    <w:rsid w:val="008000C6"/>
    <w:rsid w:val="00803710"/>
    <w:rsid w:val="008113F9"/>
    <w:rsid w:val="008114B3"/>
    <w:rsid w:val="00815F22"/>
    <w:rsid w:val="00817FD1"/>
    <w:rsid w:val="00823736"/>
    <w:rsid w:val="00824C33"/>
    <w:rsid w:val="00825B12"/>
    <w:rsid w:val="0082608F"/>
    <w:rsid w:val="008408BA"/>
    <w:rsid w:val="00844223"/>
    <w:rsid w:val="00854B5D"/>
    <w:rsid w:val="0085521F"/>
    <w:rsid w:val="00857A48"/>
    <w:rsid w:val="0086067A"/>
    <w:rsid w:val="00872676"/>
    <w:rsid w:val="008768F7"/>
    <w:rsid w:val="00881E85"/>
    <w:rsid w:val="00882C5D"/>
    <w:rsid w:val="00890FF6"/>
    <w:rsid w:val="008976B1"/>
    <w:rsid w:val="008A39A5"/>
    <w:rsid w:val="008A3DA0"/>
    <w:rsid w:val="008A542A"/>
    <w:rsid w:val="008B2AA5"/>
    <w:rsid w:val="008B2E4C"/>
    <w:rsid w:val="008B53FF"/>
    <w:rsid w:val="008B5E88"/>
    <w:rsid w:val="008C0F82"/>
    <w:rsid w:val="008C5661"/>
    <w:rsid w:val="008D3DE0"/>
    <w:rsid w:val="008D51C1"/>
    <w:rsid w:val="008D5AFF"/>
    <w:rsid w:val="008E0703"/>
    <w:rsid w:val="008E07CC"/>
    <w:rsid w:val="008E5C90"/>
    <w:rsid w:val="008E61D5"/>
    <w:rsid w:val="008F0170"/>
    <w:rsid w:val="008F5CA3"/>
    <w:rsid w:val="00907D71"/>
    <w:rsid w:val="00910492"/>
    <w:rsid w:val="0091065E"/>
    <w:rsid w:val="00912DF8"/>
    <w:rsid w:val="00913923"/>
    <w:rsid w:val="00917E6D"/>
    <w:rsid w:val="00921B16"/>
    <w:rsid w:val="009260CE"/>
    <w:rsid w:val="00930B45"/>
    <w:rsid w:val="00934186"/>
    <w:rsid w:val="00943E49"/>
    <w:rsid w:val="00945536"/>
    <w:rsid w:val="0095085F"/>
    <w:rsid w:val="0096091F"/>
    <w:rsid w:val="0096379E"/>
    <w:rsid w:val="0096691B"/>
    <w:rsid w:val="00967549"/>
    <w:rsid w:val="009770E8"/>
    <w:rsid w:val="009814BD"/>
    <w:rsid w:val="00987A17"/>
    <w:rsid w:val="00994B80"/>
    <w:rsid w:val="0099598B"/>
    <w:rsid w:val="009962C0"/>
    <w:rsid w:val="00996F4C"/>
    <w:rsid w:val="009A19E1"/>
    <w:rsid w:val="009A54E4"/>
    <w:rsid w:val="009B3330"/>
    <w:rsid w:val="009B751B"/>
    <w:rsid w:val="009C0175"/>
    <w:rsid w:val="009C5485"/>
    <w:rsid w:val="009C5EC6"/>
    <w:rsid w:val="009E522C"/>
    <w:rsid w:val="009E69AB"/>
    <w:rsid w:val="009E6B17"/>
    <w:rsid w:val="009E7E82"/>
    <w:rsid w:val="009F211D"/>
    <w:rsid w:val="009F545D"/>
    <w:rsid w:val="009F55BB"/>
    <w:rsid w:val="009F7F7F"/>
    <w:rsid w:val="00A06C26"/>
    <w:rsid w:val="00A118B8"/>
    <w:rsid w:val="00A16581"/>
    <w:rsid w:val="00A37664"/>
    <w:rsid w:val="00A4000E"/>
    <w:rsid w:val="00A42DE0"/>
    <w:rsid w:val="00A43D05"/>
    <w:rsid w:val="00A46779"/>
    <w:rsid w:val="00A547EA"/>
    <w:rsid w:val="00A57ADF"/>
    <w:rsid w:val="00A71C1A"/>
    <w:rsid w:val="00A820CD"/>
    <w:rsid w:val="00A83A70"/>
    <w:rsid w:val="00A858A9"/>
    <w:rsid w:val="00A86A02"/>
    <w:rsid w:val="00A91C2F"/>
    <w:rsid w:val="00A954B2"/>
    <w:rsid w:val="00AA03BC"/>
    <w:rsid w:val="00AA6BFF"/>
    <w:rsid w:val="00AB2F4F"/>
    <w:rsid w:val="00AB68F2"/>
    <w:rsid w:val="00AC1D98"/>
    <w:rsid w:val="00AC2EBD"/>
    <w:rsid w:val="00AC5EAE"/>
    <w:rsid w:val="00AE0454"/>
    <w:rsid w:val="00AE150E"/>
    <w:rsid w:val="00AE3362"/>
    <w:rsid w:val="00AF4C82"/>
    <w:rsid w:val="00AF5A87"/>
    <w:rsid w:val="00AF79BD"/>
    <w:rsid w:val="00AF7DDC"/>
    <w:rsid w:val="00B004D7"/>
    <w:rsid w:val="00B00C80"/>
    <w:rsid w:val="00B015D9"/>
    <w:rsid w:val="00B02B08"/>
    <w:rsid w:val="00B02C2C"/>
    <w:rsid w:val="00B05731"/>
    <w:rsid w:val="00B05D40"/>
    <w:rsid w:val="00B1301D"/>
    <w:rsid w:val="00B15829"/>
    <w:rsid w:val="00B24BF8"/>
    <w:rsid w:val="00B3369D"/>
    <w:rsid w:val="00B37CED"/>
    <w:rsid w:val="00B45819"/>
    <w:rsid w:val="00B50412"/>
    <w:rsid w:val="00B512DB"/>
    <w:rsid w:val="00B52008"/>
    <w:rsid w:val="00B52B92"/>
    <w:rsid w:val="00B54C9B"/>
    <w:rsid w:val="00B70E02"/>
    <w:rsid w:val="00B831BC"/>
    <w:rsid w:val="00B90887"/>
    <w:rsid w:val="00B937D8"/>
    <w:rsid w:val="00BB3AC0"/>
    <w:rsid w:val="00BB7296"/>
    <w:rsid w:val="00BD4A7A"/>
    <w:rsid w:val="00BD793A"/>
    <w:rsid w:val="00BE495C"/>
    <w:rsid w:val="00BF52CF"/>
    <w:rsid w:val="00BF5531"/>
    <w:rsid w:val="00BF6962"/>
    <w:rsid w:val="00C028DD"/>
    <w:rsid w:val="00C06A93"/>
    <w:rsid w:val="00C0767A"/>
    <w:rsid w:val="00C11C3C"/>
    <w:rsid w:val="00C1535A"/>
    <w:rsid w:val="00C15484"/>
    <w:rsid w:val="00C156AB"/>
    <w:rsid w:val="00C2101E"/>
    <w:rsid w:val="00C34111"/>
    <w:rsid w:val="00C35D86"/>
    <w:rsid w:val="00C37CB3"/>
    <w:rsid w:val="00C4010F"/>
    <w:rsid w:val="00C40A0D"/>
    <w:rsid w:val="00C4231A"/>
    <w:rsid w:val="00C42A0C"/>
    <w:rsid w:val="00C454D4"/>
    <w:rsid w:val="00C5205B"/>
    <w:rsid w:val="00C53F0C"/>
    <w:rsid w:val="00C659D9"/>
    <w:rsid w:val="00C74809"/>
    <w:rsid w:val="00C8272F"/>
    <w:rsid w:val="00C83F17"/>
    <w:rsid w:val="00C872DC"/>
    <w:rsid w:val="00C9176C"/>
    <w:rsid w:val="00C96C29"/>
    <w:rsid w:val="00C97A9A"/>
    <w:rsid w:val="00CB56A7"/>
    <w:rsid w:val="00CC47AF"/>
    <w:rsid w:val="00CD1986"/>
    <w:rsid w:val="00CE1A06"/>
    <w:rsid w:val="00CE2EF1"/>
    <w:rsid w:val="00CE55D2"/>
    <w:rsid w:val="00D0099B"/>
    <w:rsid w:val="00D00BCA"/>
    <w:rsid w:val="00D05A5B"/>
    <w:rsid w:val="00D05B49"/>
    <w:rsid w:val="00D06E62"/>
    <w:rsid w:val="00D20E41"/>
    <w:rsid w:val="00D25EBB"/>
    <w:rsid w:val="00D35CE8"/>
    <w:rsid w:val="00D37234"/>
    <w:rsid w:val="00D37D47"/>
    <w:rsid w:val="00D45F5D"/>
    <w:rsid w:val="00D516A9"/>
    <w:rsid w:val="00D52373"/>
    <w:rsid w:val="00D52917"/>
    <w:rsid w:val="00D601A9"/>
    <w:rsid w:val="00D60C17"/>
    <w:rsid w:val="00D70B2D"/>
    <w:rsid w:val="00D74CA7"/>
    <w:rsid w:val="00D9330E"/>
    <w:rsid w:val="00D96844"/>
    <w:rsid w:val="00D97972"/>
    <w:rsid w:val="00DA2F48"/>
    <w:rsid w:val="00DB1AB2"/>
    <w:rsid w:val="00DD01E3"/>
    <w:rsid w:val="00DE45C4"/>
    <w:rsid w:val="00DE6751"/>
    <w:rsid w:val="00DF61EF"/>
    <w:rsid w:val="00DF778C"/>
    <w:rsid w:val="00E01206"/>
    <w:rsid w:val="00E0273E"/>
    <w:rsid w:val="00E073E9"/>
    <w:rsid w:val="00E102E9"/>
    <w:rsid w:val="00E3357D"/>
    <w:rsid w:val="00E500A6"/>
    <w:rsid w:val="00E50E45"/>
    <w:rsid w:val="00E53ABE"/>
    <w:rsid w:val="00E66B64"/>
    <w:rsid w:val="00E84D53"/>
    <w:rsid w:val="00E97905"/>
    <w:rsid w:val="00EA0EE9"/>
    <w:rsid w:val="00EA2F74"/>
    <w:rsid w:val="00EA6531"/>
    <w:rsid w:val="00EA7EAC"/>
    <w:rsid w:val="00EB2743"/>
    <w:rsid w:val="00EB31DF"/>
    <w:rsid w:val="00EB63FD"/>
    <w:rsid w:val="00EC11D3"/>
    <w:rsid w:val="00EC2113"/>
    <w:rsid w:val="00EC292C"/>
    <w:rsid w:val="00EC5AF1"/>
    <w:rsid w:val="00EC7AB2"/>
    <w:rsid w:val="00ED455E"/>
    <w:rsid w:val="00ED54AF"/>
    <w:rsid w:val="00EE1B01"/>
    <w:rsid w:val="00EE1BAE"/>
    <w:rsid w:val="00EE2672"/>
    <w:rsid w:val="00EE5B4A"/>
    <w:rsid w:val="00EF1CBD"/>
    <w:rsid w:val="00EF2200"/>
    <w:rsid w:val="00F00B24"/>
    <w:rsid w:val="00F05BD9"/>
    <w:rsid w:val="00F20C59"/>
    <w:rsid w:val="00F3512B"/>
    <w:rsid w:val="00F40607"/>
    <w:rsid w:val="00F42F4B"/>
    <w:rsid w:val="00F45492"/>
    <w:rsid w:val="00F47045"/>
    <w:rsid w:val="00F60256"/>
    <w:rsid w:val="00F60389"/>
    <w:rsid w:val="00F61120"/>
    <w:rsid w:val="00F62241"/>
    <w:rsid w:val="00F671C9"/>
    <w:rsid w:val="00F7213E"/>
    <w:rsid w:val="00F73811"/>
    <w:rsid w:val="00F814B4"/>
    <w:rsid w:val="00F91A44"/>
    <w:rsid w:val="00F932CA"/>
    <w:rsid w:val="00F933CE"/>
    <w:rsid w:val="00F93AF6"/>
    <w:rsid w:val="00F948E8"/>
    <w:rsid w:val="00F97BB6"/>
    <w:rsid w:val="00FA1D8B"/>
    <w:rsid w:val="00FA430D"/>
    <w:rsid w:val="00FC361B"/>
    <w:rsid w:val="00FC3A19"/>
    <w:rsid w:val="00FC51FF"/>
    <w:rsid w:val="00FD0526"/>
    <w:rsid w:val="00FE207C"/>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826D42"/>
  <w14:defaultImageDpi w14:val="300"/>
  <w15:docId w15:val="{C464151C-FF05-4288-A8C5-8EAC433E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22C"/>
    <w:rPr>
      <w:rFonts w:ascii="Arial" w:hAnsi="Arial"/>
      <w:sz w:val="24"/>
      <w:szCs w:val="24"/>
      <w:lang w:eastAsia="en-US"/>
    </w:rPr>
  </w:style>
  <w:style w:type="paragraph" w:styleId="Heading1">
    <w:name w:val="heading 1"/>
    <w:basedOn w:val="Normal"/>
    <w:next w:val="Normal"/>
    <w:link w:val="Heading1Char"/>
    <w:uiPriority w:val="9"/>
    <w:qFormat/>
    <w:rsid w:val="008113F9"/>
    <w:pPr>
      <w:keepNext/>
      <w:keepLines/>
      <w:numPr>
        <w:numId w:val="3"/>
      </w:numPr>
      <w:spacing w:before="240" w:after="120"/>
      <w:outlineLvl w:val="0"/>
    </w:pPr>
    <w:rPr>
      <w:rFonts w:eastAsia="MS Gothic"/>
      <w:b/>
      <w:bCs/>
      <w:color w:val="305497"/>
      <w:sz w:val="28"/>
      <w:szCs w:val="28"/>
    </w:rPr>
  </w:style>
  <w:style w:type="paragraph" w:styleId="Heading2">
    <w:name w:val="heading 2"/>
    <w:basedOn w:val="Heading1"/>
    <w:next w:val="Normal"/>
    <w:link w:val="Heading2Char"/>
    <w:uiPriority w:val="9"/>
    <w:unhideWhenUsed/>
    <w:qFormat/>
    <w:rsid w:val="009E522C"/>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9E522C"/>
    <w:pPr>
      <w:numPr>
        <w:ilvl w:val="2"/>
      </w:numPr>
      <w:spacing w:before="200"/>
      <w:outlineLvl w:val="2"/>
    </w:pPr>
    <w:rPr>
      <w:b w:val="0"/>
      <w:bCs/>
      <w:color w:val="auto"/>
    </w:rPr>
  </w:style>
  <w:style w:type="paragraph" w:styleId="Heading4">
    <w:name w:val="heading 4"/>
    <w:basedOn w:val="Normal"/>
    <w:next w:val="Normal"/>
    <w:link w:val="Heading4Char"/>
    <w:uiPriority w:val="9"/>
    <w:unhideWhenUsed/>
    <w:qFormat/>
    <w:rsid w:val="000755EE"/>
    <w:pPr>
      <w:keepNext/>
      <w:keepLines/>
      <w:numPr>
        <w:ilvl w:val="3"/>
        <w:numId w:val="3"/>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3"/>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3"/>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3"/>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3"/>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3"/>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nhideWhenUsed/>
    <w:rsid w:val="00592112"/>
    <w:pPr>
      <w:tabs>
        <w:tab w:val="center" w:pos="4513"/>
        <w:tab w:val="right" w:pos="9026"/>
      </w:tabs>
      <w:ind w:left="-284"/>
    </w:pPr>
    <w:rPr>
      <w:sz w:val="20"/>
    </w:rPr>
  </w:style>
  <w:style w:type="character" w:customStyle="1" w:styleId="FooterChar">
    <w:name w:val="Footer Char"/>
    <w:link w:val="Footer"/>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8113F9"/>
    <w:rPr>
      <w:rFonts w:ascii="Arial" w:eastAsia="MS Gothic" w:hAnsi="Arial"/>
      <w:b/>
      <w:bCs/>
      <w:color w:val="305497"/>
      <w:sz w:val="28"/>
      <w:szCs w:val="28"/>
      <w:lang w:eastAsia="en-US"/>
    </w:rPr>
  </w:style>
  <w:style w:type="character" w:customStyle="1" w:styleId="Heading2Char">
    <w:name w:val="Heading 2 Char"/>
    <w:link w:val="Heading2"/>
    <w:uiPriority w:val="9"/>
    <w:rsid w:val="009E522C"/>
    <w:rPr>
      <w:rFonts w:ascii="Arial" w:eastAsia="MS Gothic" w:hAnsi="Arial"/>
      <w:b/>
      <w:color w:val="305497"/>
      <w:sz w:val="24"/>
      <w:szCs w:val="26"/>
      <w:lang w:eastAsia="en-US"/>
    </w:rPr>
  </w:style>
  <w:style w:type="character" w:customStyle="1" w:styleId="Heading3Char">
    <w:name w:val="Heading 3 Char"/>
    <w:link w:val="Heading3"/>
    <w:uiPriority w:val="9"/>
    <w:rsid w:val="009E522C"/>
    <w:rPr>
      <w:rFonts w:ascii="Arial" w:eastAsia="MS Gothic" w:hAnsi="Arial"/>
      <w:bCs/>
      <w:sz w:val="24"/>
      <w:szCs w:val="26"/>
      <w:lang w:eastAsia="en-US"/>
    </w:rPr>
  </w:style>
  <w:style w:type="character" w:customStyle="1" w:styleId="Heading4Char">
    <w:name w:val="Heading 4 Char"/>
    <w:link w:val="Heading4"/>
    <w:uiPriority w:val="9"/>
    <w:semiHidden/>
    <w:rsid w:val="000755EE"/>
    <w:rPr>
      <w:rFonts w:ascii="Calibri" w:eastAsia="MS Gothic" w:hAnsi="Calibri" w:cs="Times New Roman"/>
      <w:b/>
      <w:bCs/>
      <w:i/>
      <w:iCs/>
      <w:color w:val="4F81BD"/>
    </w:rPr>
  </w:style>
  <w:style w:type="character" w:customStyle="1" w:styleId="Heading5Char">
    <w:name w:val="Heading 5 Char"/>
    <w:link w:val="Heading5"/>
    <w:uiPriority w:val="9"/>
    <w:semiHidden/>
    <w:rsid w:val="000755EE"/>
    <w:rPr>
      <w:rFonts w:ascii="Calibri" w:eastAsia="MS Gothic" w:hAnsi="Calibri" w:cs="Times New Roman"/>
      <w:color w:val="243F60"/>
    </w:rPr>
  </w:style>
  <w:style w:type="character" w:customStyle="1" w:styleId="Heading6Char">
    <w:name w:val="Heading 6 Char"/>
    <w:link w:val="Heading6"/>
    <w:uiPriority w:val="9"/>
    <w:semiHidden/>
    <w:rsid w:val="000755EE"/>
    <w:rPr>
      <w:rFonts w:ascii="Calibri" w:eastAsia="MS Gothic" w:hAnsi="Calibri" w:cs="Times New Roman"/>
      <w:i/>
      <w:iCs/>
      <w:color w:val="243F60"/>
    </w:rPr>
  </w:style>
  <w:style w:type="character" w:customStyle="1" w:styleId="Heading7Char">
    <w:name w:val="Heading 7 Char"/>
    <w:link w:val="Heading7"/>
    <w:uiPriority w:val="9"/>
    <w:semiHidden/>
    <w:rsid w:val="000755EE"/>
    <w:rPr>
      <w:rFonts w:ascii="Calibri" w:eastAsia="MS Gothic" w:hAnsi="Calibri" w:cs="Times New Roman"/>
      <w:i/>
      <w:iCs/>
      <w:color w:val="404040"/>
    </w:rPr>
  </w:style>
  <w:style w:type="character" w:customStyle="1" w:styleId="Heading8Char">
    <w:name w:val="Heading 8 Char"/>
    <w:link w:val="Heading8"/>
    <w:uiPriority w:val="9"/>
    <w:semiHidden/>
    <w:rsid w:val="000755EE"/>
    <w:rPr>
      <w:rFonts w:ascii="Calibri" w:eastAsia="MS Gothic" w:hAnsi="Calibri" w:cs="Times New Roman"/>
      <w:color w:val="404040"/>
      <w:sz w:val="20"/>
      <w:szCs w:val="20"/>
    </w:rPr>
  </w:style>
  <w:style w:type="character" w:customStyle="1" w:styleId="Heading9Char">
    <w:name w:val="Heading 9 Char"/>
    <w:link w:val="Heading9"/>
    <w:uiPriority w:val="9"/>
    <w:semiHidden/>
    <w:rsid w:val="000755EE"/>
    <w:rPr>
      <w:rFonts w:ascii="Calibri" w:eastAsia="MS Gothic" w:hAnsi="Calibri" w:cs="Times New Roman"/>
      <w:i/>
      <w:iCs/>
      <w:color w:val="404040"/>
      <w:sz w:val="20"/>
      <w:szCs w:val="20"/>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616F54"/>
    <w:pPr>
      <w:spacing w:after="100"/>
    </w:pPr>
    <w:rPr>
      <w:b/>
      <w:color w:val="305497"/>
    </w:rPr>
  </w:style>
  <w:style w:type="paragraph" w:styleId="TOC2">
    <w:name w:val="toc 2"/>
    <w:basedOn w:val="Normal"/>
    <w:next w:val="Normal"/>
    <w:autoRedefine/>
    <w:uiPriority w:val="39"/>
    <w:unhideWhenUsed/>
    <w:rsid w:val="00616F54"/>
    <w:pPr>
      <w:tabs>
        <w:tab w:val="left" w:pos="1022"/>
        <w:tab w:val="right" w:leader="dot" w:pos="9168"/>
      </w:tabs>
      <w:spacing w:after="100"/>
      <w:ind w:left="240" w:firstLine="194"/>
    </w:pPr>
    <w:rPr>
      <w:color w:val="305497"/>
    </w:rPr>
  </w:style>
  <w:style w:type="character" w:styleId="Hyperlink">
    <w:name w:val="Hyperlink"/>
    <w:uiPriority w:val="99"/>
    <w:unhideWhenUsed/>
    <w:rsid w:val="003E1F70"/>
    <w:rPr>
      <w:rFonts w:ascii="Arial" w:hAnsi="Arial"/>
      <w:color w:val="467886"/>
      <w:sz w:val="24"/>
      <w:u w:val="single"/>
    </w:rPr>
  </w:style>
  <w:style w:type="paragraph" w:styleId="Title">
    <w:name w:val="Title"/>
    <w:basedOn w:val="Normal"/>
    <w:next w:val="Normal"/>
    <w:link w:val="TitleChar"/>
    <w:qFormat/>
    <w:rsid w:val="00AB68F2"/>
    <w:pPr>
      <w:spacing w:before="2280" w:after="240"/>
    </w:pPr>
    <w:rPr>
      <w:rFonts w:ascii="Arial Bold" w:hAnsi="Arial Bold"/>
      <w:b/>
      <w:color w:val="305497"/>
      <w:sz w:val="36"/>
      <w:szCs w:val="56"/>
    </w:rPr>
  </w:style>
  <w:style w:type="character" w:customStyle="1" w:styleId="TitleChar">
    <w:name w:val="Title Char"/>
    <w:link w:val="Title"/>
    <w:rsid w:val="00AB68F2"/>
    <w:rPr>
      <w:rFonts w:ascii="Arial Bold" w:hAnsi="Arial Bold"/>
      <w:b/>
      <w:color w:val="305497"/>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5554A8"/>
    <w:pPr>
      <w:keepNext/>
      <w:keepLines/>
      <w:numPr>
        <w:numId w:val="4"/>
      </w:numPr>
      <w:spacing w:before="120"/>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link w:val="ListParagraphChar"/>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8"/>
      </w:numPr>
      <w:spacing w:before="120" w:after="120"/>
      <w:ind w:hanging="578"/>
      <w:contextualSpacing w:val="0"/>
    </w:pPr>
    <w:rPr>
      <w:rFonts w:eastAsiaTheme="minorHAnsi"/>
      <w:szCs w:val="22"/>
    </w:rPr>
  </w:style>
  <w:style w:type="character" w:styleId="CommentReference">
    <w:name w:val="annotation reference"/>
    <w:basedOn w:val="DefaultParagraphFont"/>
    <w:uiPriority w:val="99"/>
    <w:semiHidden/>
    <w:unhideWhenUsed/>
    <w:rsid w:val="00921B16"/>
    <w:rPr>
      <w:sz w:val="16"/>
      <w:szCs w:val="16"/>
    </w:rPr>
  </w:style>
  <w:style w:type="paragraph" w:styleId="CommentText">
    <w:name w:val="annotation text"/>
    <w:basedOn w:val="Normal"/>
    <w:link w:val="CommentTextChar"/>
    <w:uiPriority w:val="99"/>
    <w:unhideWhenUsed/>
    <w:rsid w:val="00921B16"/>
    <w:rPr>
      <w:sz w:val="20"/>
      <w:szCs w:val="20"/>
    </w:rPr>
  </w:style>
  <w:style w:type="character" w:customStyle="1" w:styleId="CommentTextChar">
    <w:name w:val="Comment Text Char"/>
    <w:basedOn w:val="DefaultParagraphFont"/>
    <w:link w:val="CommentText"/>
    <w:uiPriority w:val="99"/>
    <w:rsid w:val="00921B16"/>
    <w:rPr>
      <w:rFonts w:ascii="Arial" w:hAnsi="Arial"/>
      <w:lang w:eastAsia="en-US"/>
    </w:rPr>
  </w:style>
  <w:style w:type="paragraph" w:styleId="CommentSubject">
    <w:name w:val="annotation subject"/>
    <w:basedOn w:val="CommentText"/>
    <w:next w:val="CommentText"/>
    <w:link w:val="CommentSubjectChar"/>
    <w:uiPriority w:val="99"/>
    <w:semiHidden/>
    <w:unhideWhenUsed/>
    <w:rsid w:val="00921B16"/>
    <w:rPr>
      <w:b/>
      <w:bCs/>
    </w:rPr>
  </w:style>
  <w:style w:type="character" w:customStyle="1" w:styleId="CommentSubjectChar">
    <w:name w:val="Comment Subject Char"/>
    <w:basedOn w:val="CommentTextChar"/>
    <w:link w:val="CommentSubject"/>
    <w:uiPriority w:val="99"/>
    <w:semiHidden/>
    <w:rsid w:val="00921B16"/>
    <w:rPr>
      <w:rFonts w:ascii="Arial" w:hAnsi="Arial"/>
      <w:b/>
      <w:bCs/>
      <w:lang w:eastAsia="en-US"/>
    </w:rPr>
  </w:style>
  <w:style w:type="paragraph" w:styleId="TOC3">
    <w:name w:val="toc 3"/>
    <w:basedOn w:val="Normal"/>
    <w:next w:val="Normal"/>
    <w:autoRedefine/>
    <w:uiPriority w:val="39"/>
    <w:unhideWhenUsed/>
    <w:rsid w:val="00D96844"/>
    <w:pPr>
      <w:spacing w:after="100"/>
      <w:ind w:left="480"/>
    </w:pPr>
  </w:style>
  <w:style w:type="paragraph" w:styleId="Revision">
    <w:name w:val="Revision"/>
    <w:hidden/>
    <w:uiPriority w:val="99"/>
    <w:semiHidden/>
    <w:rsid w:val="0038707B"/>
    <w:rPr>
      <w:rFonts w:ascii="Arial" w:hAnsi="Arial"/>
      <w:sz w:val="24"/>
      <w:szCs w:val="24"/>
      <w:lang w:eastAsia="en-US"/>
    </w:rPr>
  </w:style>
  <w:style w:type="paragraph" w:styleId="NormalWeb">
    <w:name w:val="Normal (Web)"/>
    <w:basedOn w:val="Normal"/>
    <w:uiPriority w:val="99"/>
    <w:semiHidden/>
    <w:unhideWhenUsed/>
    <w:rsid w:val="00043DB1"/>
    <w:pPr>
      <w:spacing w:before="100" w:beforeAutospacing="1" w:after="100" w:afterAutospacing="1"/>
    </w:pPr>
    <w:rPr>
      <w:rFonts w:ascii="Times New Roman" w:eastAsiaTheme="minorEastAsia" w:hAnsi="Times New Roman"/>
      <w:lang w:eastAsia="en-AU"/>
    </w:rPr>
  </w:style>
  <w:style w:type="character" w:styleId="FollowedHyperlink">
    <w:name w:val="FollowedHyperlink"/>
    <w:basedOn w:val="DefaultParagraphFont"/>
    <w:uiPriority w:val="99"/>
    <w:semiHidden/>
    <w:unhideWhenUsed/>
    <w:rsid w:val="00ED54AF"/>
    <w:rPr>
      <w:color w:val="800080" w:themeColor="followedHyperlink"/>
      <w:u w:val="single"/>
    </w:rPr>
  </w:style>
  <w:style w:type="character" w:customStyle="1" w:styleId="ListParagraphChar">
    <w:name w:val="List Paragraph Char"/>
    <w:basedOn w:val="DefaultParagraphFont"/>
    <w:link w:val="ListParagraph"/>
    <w:uiPriority w:val="34"/>
    <w:rsid w:val="00294509"/>
    <w:rPr>
      <w:rFonts w:ascii="Arial" w:hAnsi="Arial"/>
      <w:sz w:val="24"/>
      <w:szCs w:val="24"/>
      <w:lang w:eastAsia="en-US"/>
    </w:rPr>
  </w:style>
  <w:style w:type="paragraph" w:customStyle="1" w:styleId="H1nonumber">
    <w:name w:val="H1nonumber"/>
    <w:basedOn w:val="Heading1"/>
    <w:qFormat/>
    <w:rsid w:val="005554A8"/>
    <w:pPr>
      <w:numPr>
        <w:numId w:val="0"/>
      </w:numPr>
    </w:pPr>
  </w:style>
  <w:style w:type="character" w:styleId="UnresolvedMention">
    <w:name w:val="Unresolved Mention"/>
    <w:basedOn w:val="DefaultParagraphFont"/>
    <w:uiPriority w:val="99"/>
    <w:semiHidden/>
    <w:unhideWhenUsed/>
    <w:rsid w:val="00F814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464968">
      <w:bodyDiv w:val="1"/>
      <w:marLeft w:val="0"/>
      <w:marRight w:val="0"/>
      <w:marTop w:val="0"/>
      <w:marBottom w:val="0"/>
      <w:divBdr>
        <w:top w:val="none" w:sz="0" w:space="0" w:color="auto"/>
        <w:left w:val="none" w:sz="0" w:space="0" w:color="auto"/>
        <w:bottom w:val="none" w:sz="0" w:space="0" w:color="auto"/>
        <w:right w:val="none" w:sz="0" w:space="0" w:color="auto"/>
      </w:divBdr>
    </w:div>
    <w:div w:id="884020552">
      <w:bodyDiv w:val="1"/>
      <w:marLeft w:val="0"/>
      <w:marRight w:val="0"/>
      <w:marTop w:val="0"/>
      <w:marBottom w:val="0"/>
      <w:divBdr>
        <w:top w:val="none" w:sz="0" w:space="0" w:color="auto"/>
        <w:left w:val="none" w:sz="0" w:space="0" w:color="auto"/>
        <w:bottom w:val="none" w:sz="0" w:space="0" w:color="auto"/>
        <w:right w:val="none" w:sz="0" w:space="0" w:color="auto"/>
      </w:divBdr>
    </w:div>
    <w:div w:id="936788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aus01.safelinks.protection.outlook.com/?url=https%3A%2F%2Fwww.wa.gov.au%2Forganisation%2Fdepartment-of-justice%2Finformation-privacy-statement-department-of-justice&amp;data=05%7C02%7CClaire.Byrne%40justice.wa.gov.au%7C6a9e5e83a74047dc648508dea68c1167%7Caa5122b801884f14a483166b490071d0%7C0%7C0%7C639131317743363078%7CUnknown%7CTWFpbGZsb3d8eyJFbXB0eU1hcGkiOnRydWUsIlYiOiIwLjAuMDAwMCIsIlAiOiJXaW4zMiIsIkFOIjoiTWFpbCIsIldUIjoyfQ%3D%3D%7C0%7C%7C%7C&amp;sdata=FH3YJXTbMId9tiuGejVsiFC4RYBou2Rz3ZTxJut1Sxk%3D&amp;reserved=0" TargetMode="External"/><Relationship Id="rId26" Type="http://schemas.openxmlformats.org/officeDocument/2006/relationships/hyperlink" Target="https://dojwa.sharepoint.com/sites/intranet/prison-operations/Pages/prison-copps.aspx" TargetMode="External"/><Relationship Id="rId39" Type="http://schemas.openxmlformats.org/officeDocument/2006/relationships/hyperlink" Target="https://dojwa.sharepoint.com/sites/intranet/department/standards/Documents/monitoring-compliance-framework.docx" TargetMode="External"/><Relationship Id="rId3" Type="http://schemas.openxmlformats.org/officeDocument/2006/relationships/customXml" Target="../customXml/item3.xml"/><Relationship Id="rId21" Type="http://schemas.openxmlformats.org/officeDocument/2006/relationships/hyperlink" Target="https://justus/intranet/prison-operations/Pages/prison-copps.aspx" TargetMode="External"/><Relationship Id="rId34" Type="http://schemas.openxmlformats.org/officeDocument/2006/relationships/hyperlink" Target="https://dojwa.sharepoint.com/sites/intranet/prison-operations/Pages/prison-copps.aspx" TargetMode="External"/><Relationship Id="rId42"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dojwa.sharepoint.com/sites/intranet/department/Pages/pris.aspx" TargetMode="External"/><Relationship Id="rId25" Type="http://schemas.openxmlformats.org/officeDocument/2006/relationships/hyperlink" Target="https://justus/intranet/prison-operations/Pages/prison-copps.aspx" TargetMode="External"/><Relationship Id="rId33" Type="http://schemas.openxmlformats.org/officeDocument/2006/relationships/hyperlink" Target="https://dojwa.sharepoint.com/sites/intranet/prison-operations/Pages/prison-copps.aspx" TargetMode="External"/><Relationship Id="rId38" Type="http://schemas.openxmlformats.org/officeDocument/2006/relationships/hyperlink" Target="https://dojwa.sharepoint.com/sites/intranet/department/standards/Pages/monitoring.aspx" TargetMode="External"/><Relationship Id="rId2" Type="http://schemas.openxmlformats.org/officeDocument/2006/relationships/customXml" Target="../customXml/item2.xml"/><Relationship Id="rId16" Type="http://schemas.openxmlformats.org/officeDocument/2006/relationships/hyperlink" Target="https://aus01.safelinks.protection.outlook.com/?url=https%3A%2F%2Fwww.wa.gov.au%2Forganisation%2Fdepartment-of-justice%2Finformation-privacy-statement-department-of-justice&amp;data=05%7C02%7CClaire.Byrne%40justice.wa.gov.au%7C6a9e5e83a74047dc648508dea68c1167%7Caa5122b801884f14a483166b490071d0%7C0%7C0%7C639131317743363078%7CUnknown%7CTWFpbGZsb3d8eyJFbXB0eU1hcGkiOnRydWUsIlYiOiIwLjAuMDAwMCIsIlAiOiJXaW4zMiIsIkFOIjoiTWFpbCIsIldUIjoyfQ%3D%3D%7C0%7C%7C%7C&amp;sdata=FH3YJXTbMId9tiuGejVsiFC4RYBou2Rz3ZTxJut1Sxk%3D&amp;reserved=0" TargetMode="External"/><Relationship Id="rId20" Type="http://schemas.openxmlformats.org/officeDocument/2006/relationships/hyperlink" Target="https://dojwa.sharepoint.com/sites/intranet/prison-operations/Pages/prison-copps.aspx" TargetMode="External"/><Relationship Id="rId29" Type="http://schemas.openxmlformats.org/officeDocument/2006/relationships/hyperlink" Target="https://dojwa.sharepoint.com/sites/intranet/prison-operations/Pages/prison-copps.aspx"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prison-operations/Pages/prison-copps.aspx" TargetMode="External"/><Relationship Id="rId32" Type="http://schemas.openxmlformats.org/officeDocument/2006/relationships/hyperlink" Target="http://www.slp.wa.gov.au/legislation/statutes.nsf/main_mrtitle_751_homepage.html" TargetMode="External"/><Relationship Id="rId37" Type="http://schemas.openxmlformats.org/officeDocument/2006/relationships/hyperlink" Target="https://dojwa.sharepoint.com/sites/intranet/prison-operations/Pages/prison-copps.aspx" TargetMode="External"/><Relationship Id="rId40"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yperlink" Target="https://dojwa.sharepoint.com/sites/intranet/prison-operations/Pages/prison-copps.aspx" TargetMode="External"/><Relationship Id="rId28" Type="http://schemas.openxmlformats.org/officeDocument/2006/relationships/hyperlink" Target="https://dojwa.sharepoint.com/sites/intranet/prison-operations/Pages/prison-copps.aspx" TargetMode="External"/><Relationship Id="rId36" Type="http://schemas.openxmlformats.org/officeDocument/2006/relationships/hyperlink" Target="https://dojwa.sharepoint.com/sites/intranet/prison-operations/Pages/prison-copps.aspx" TargetMode="External"/><Relationship Id="rId10" Type="http://schemas.openxmlformats.org/officeDocument/2006/relationships/footnotes" Target="footnotes.xml"/><Relationship Id="rId19" Type="http://schemas.openxmlformats.org/officeDocument/2006/relationships/hyperlink" Target="https://dojwa.sharepoint.com/sites/intranet/department/Pages/pris.aspx" TargetMode="External"/><Relationship Id="rId31" Type="http://schemas.openxmlformats.org/officeDocument/2006/relationships/hyperlink" Target="http://www.slp.wa.gov.au/legislation/statutes.nsf/main_mrtitle_751_homepage.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justus/intranet/prison-operations/Pages/prison-copps.aspx" TargetMode="External"/><Relationship Id="rId27" Type="http://schemas.openxmlformats.org/officeDocument/2006/relationships/hyperlink" Target="https://dojwa.sharepoint.com/sites/intranet/prison-operations/Pages/prison-copps.aspx" TargetMode="External"/><Relationship Id="rId30" Type="http://schemas.openxmlformats.org/officeDocument/2006/relationships/hyperlink" Target="https://dojwa.sharepoint.com/sites/intranet/department/standards/Documents/opp-framework-prisons.docx" TargetMode="External"/><Relationship Id="rId35" Type="http://schemas.openxmlformats.org/officeDocument/2006/relationships/hyperlink" Target="https://dojwa.sharepoint.com/sites/intranet/prison-operations/Pages/prison-copps.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d73d990e-b5bb-4bad-9fd6-d25e3a2f8bb9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Advisory Services</TermName>
          <TermId xmlns="http://schemas.microsoft.com/office/infopath/2007/PartnerControls">8cc1496a-6584-483e-8dcd-3e26a031bf44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Strategic Communications</TermName>
          <TermId xmlns="http://schemas.microsoft.com/office/infopath/2007/PartnerControls">f79bcab4-4348-403e-ad4c-9761a12bb89b</TermId>
        </TermInfo>
      </Terms>
    </kf620cb349b946fa81ca1074c0b3c5af>
    <CategoryDescription xmlns="http://schemas.microsoft.com/sharepoint.v3">COPP 2.2 Prisoner Orientation</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ffba8bc2-640c-4bfe-8f63-b1fc456e246a</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15230902-a580-4ba6-8738-a56353c9ac26" ContentTypeId="0x010100C5D63A055CE82242A2E4B837C82D470C" PreviousValue="fals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2.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3.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5.xml><?xml version="1.0" encoding="utf-8"?>
<ds:datastoreItem xmlns:ds="http://schemas.openxmlformats.org/officeDocument/2006/customXml" ds:itemID="{D0DEE90F-AA15-4E5E-88CD-909EAD087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9</Pages>
  <Words>1780</Words>
  <Characters>10410</Characters>
  <Application>Microsoft Office Word</Application>
  <DocSecurity>8</DocSecurity>
  <Lines>330</Lines>
  <Paragraphs>184</Paragraphs>
  <ScaleCrop>false</ScaleCrop>
  <HeadingPairs>
    <vt:vector size="2" baseType="variant">
      <vt:variant>
        <vt:lpstr>Title</vt:lpstr>
      </vt:variant>
      <vt:variant>
        <vt:i4>1</vt:i4>
      </vt:variant>
    </vt:vector>
  </HeadingPairs>
  <TitlesOfParts>
    <vt:vector size="1" baseType="lpstr">
      <vt:lpstr>COPP 2.2 Prisoner Orientation</vt:lpstr>
    </vt:vector>
  </TitlesOfParts>
  <Manager>Nimilandra.Nageswaran@correctiveservices.wa.gov.au</Manager>
  <Company>Department of Justice</Company>
  <LinksUpToDate>false</LinksUpToDate>
  <CharactersWithSpaces>12059</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2.2 Prisoner Orientation</dc:title>
  <dc:subject/>
  <dc:creator>Davies, Richard</dc:creator>
  <cp:keywords>Commissioner's Operating Policy and Procedure (COPP); Prison Operations; Adult Custodial; Procedures; Policies.</cp:keywords>
  <dc:description/>
  <cp:lastModifiedBy>Nageswaran, Nimilandra</cp:lastModifiedBy>
  <cp:revision>74</cp:revision>
  <cp:lastPrinted>2022-11-10T03:31:00Z</cp:lastPrinted>
  <dcterms:created xsi:type="dcterms:W3CDTF">2024-08-07T06:35:00Z</dcterms:created>
  <dcterms:modified xsi:type="dcterms:W3CDTF">2026-08-07T05:42:00Z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y fmtid="{D5CDD505-2E9C-101B-9397-08002B2CF9AE}" pid="8" name="ClassificationContentMarkingHeaderShapeIds">
    <vt:lpwstr>26e29f3f,27ec0be9,338bd08d,20b0c7ba</vt:lpwstr>
  </property>
  <property fmtid="{D5CDD505-2E9C-101B-9397-08002B2CF9AE}" pid="9" name="ClassificationContentMarkingHeaderFontProps">
    <vt:lpwstr>#ff0000,12,Calibri</vt:lpwstr>
  </property>
  <property fmtid="{D5CDD505-2E9C-101B-9397-08002B2CF9AE}" pid="10" name="ClassificationContentMarkingHeaderText">
    <vt:lpwstr>OFFICIAL</vt:lpwstr>
  </property>
  <property fmtid="{D5CDD505-2E9C-101B-9397-08002B2CF9AE}" pid="11" name="MSIP_Label_1621861f-400a-4981-8d8b-751b83a21d25_Enabled">
    <vt:lpwstr>true</vt:lpwstr>
  </property>
  <property fmtid="{D5CDD505-2E9C-101B-9397-08002B2CF9AE}" pid="12" name="MSIP_Label_1621861f-400a-4981-8d8b-751b83a21d25_SetDate">
    <vt:lpwstr>2026-07-21T06:07:28Z</vt:lpwstr>
  </property>
  <property fmtid="{D5CDD505-2E9C-101B-9397-08002B2CF9AE}" pid="13" name="MSIP_Label_1621861f-400a-4981-8d8b-751b83a21d25_Method">
    <vt:lpwstr>Privileged</vt:lpwstr>
  </property>
  <property fmtid="{D5CDD505-2E9C-101B-9397-08002B2CF9AE}" pid="14" name="MSIP_Label_1621861f-400a-4981-8d8b-751b83a21d25_Name">
    <vt:lpwstr>OFFICIAL</vt:lpwstr>
  </property>
  <property fmtid="{D5CDD505-2E9C-101B-9397-08002B2CF9AE}" pid="15" name="MSIP_Label_1621861f-400a-4981-8d8b-751b83a21d25_SiteId">
    <vt:lpwstr>aa5122b8-0188-4f14-a483-166b490071d0</vt:lpwstr>
  </property>
  <property fmtid="{D5CDD505-2E9C-101B-9397-08002B2CF9AE}" pid="16" name="MSIP_Label_1621861f-400a-4981-8d8b-751b83a21d25_ActionId">
    <vt:lpwstr>ddf647ce-970b-4308-b57f-4a16f21e7670</vt:lpwstr>
  </property>
  <property fmtid="{D5CDD505-2E9C-101B-9397-08002B2CF9AE}" pid="17" name="MSIP_Label_1621861f-400a-4981-8d8b-751b83a21d25_ContentBits">
    <vt:lpwstr>1</vt:lpwstr>
  </property>
  <property fmtid="{D5CDD505-2E9C-101B-9397-08002B2CF9AE}" pid="18" name="MSIP_Label_1621861f-400a-4981-8d8b-751b83a21d25_Tag">
    <vt:lpwstr>10, 0, 1, 1</vt:lpwstr>
  </property>
</Properties>
</file>