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E0A85" w14:textId="63CB4A62" w:rsidR="00146739" w:rsidRPr="002E5756" w:rsidRDefault="00CA70F1" w:rsidP="002E5756">
      <w:pPr>
        <w:pStyle w:val="Title"/>
        <w:rPr>
          <w:rFonts w:hint="eastAsia"/>
        </w:rPr>
      </w:pPr>
      <w:r>
        <w:t xml:space="preserve">COPP </w:t>
      </w:r>
      <w:r w:rsidR="0012159D">
        <w:t>4.</w:t>
      </w:r>
      <w:r w:rsidR="001A068F">
        <w:t>6</w:t>
      </w:r>
      <w:r w:rsidR="004649E2">
        <w:t xml:space="preserve"> Trans</w:t>
      </w:r>
      <w:r w:rsidR="0039238D">
        <w:t xml:space="preserve">, </w:t>
      </w:r>
      <w:r w:rsidR="0008630E">
        <w:t>Gender</w:t>
      </w:r>
      <w:r w:rsidR="00461807">
        <w:t xml:space="preserve"> Diverse</w:t>
      </w:r>
      <w:r w:rsidR="0039238D">
        <w:t xml:space="preserve"> and Intersex</w:t>
      </w:r>
      <w:r w:rsidR="00461807">
        <w:t xml:space="preserve"> </w:t>
      </w:r>
      <w:r w:rsidR="00D67035">
        <w:t>Prisoners</w:t>
      </w:r>
    </w:p>
    <w:p w14:paraId="2D6D1FB2" w14:textId="2A088632" w:rsidR="00F85EC4" w:rsidRPr="00F85EC4" w:rsidRDefault="0012159D" w:rsidP="007D7B75">
      <w:pPr>
        <w:pStyle w:val="Subtitle"/>
        <w:rPr>
          <w:rFonts w:hint="eastAsia"/>
        </w:rPr>
      </w:pPr>
      <w:r>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2E037B69" w14:textId="651F6224" w:rsidTr="0041309E">
        <w:trPr>
          <w:trHeight w:val="6066"/>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1C369380" w14:textId="1C857219" w:rsidR="00126611" w:rsidRPr="00365E34" w:rsidRDefault="00126611" w:rsidP="00126611">
            <w:pPr>
              <w:pStyle w:val="Heading"/>
            </w:pPr>
            <w:r>
              <w:t>Principles</w:t>
            </w:r>
          </w:p>
          <w:p w14:paraId="74C54B5F" w14:textId="22E00409" w:rsidR="0012159D" w:rsidRPr="00DC7C0C" w:rsidRDefault="0012159D" w:rsidP="00DC7C0C">
            <w:r w:rsidRPr="00DC7C0C">
              <w:t xml:space="preserve">As referenced in the </w:t>
            </w:r>
            <w:hyperlink r:id="rId12" w:history="1">
              <w:r w:rsidRPr="00E6354F">
                <w:rPr>
                  <w:rStyle w:val="Hyperlink"/>
                </w:rPr>
                <w:t>Guiding Principles for Corrections in Australia, 2018</w:t>
              </w:r>
            </w:hyperlink>
            <w:r w:rsidRPr="00E6354F">
              <w:t>:</w:t>
            </w:r>
          </w:p>
          <w:p w14:paraId="4FE96C5A" w14:textId="0EEAD5B5" w:rsidR="00D37B8F" w:rsidRPr="00DC7C0C" w:rsidRDefault="00D37B8F" w:rsidP="00DC7C0C"/>
          <w:p w14:paraId="48EEA7D0" w14:textId="63A1002C" w:rsidR="0012159D" w:rsidRPr="00DC7C0C" w:rsidRDefault="0012159D" w:rsidP="00DC7C0C">
            <w:r w:rsidRPr="00262B4D">
              <w:t xml:space="preserve">1.1.4 Management systems, policies and procedures are evidence based and are </w:t>
            </w:r>
            <w:r w:rsidRPr="00DC7C0C">
              <w:t>informed by human rights principles and operational practice.</w:t>
            </w:r>
          </w:p>
          <w:p w14:paraId="06A8BEB7" w14:textId="32907B44" w:rsidR="0012159D" w:rsidRPr="00DC7C0C" w:rsidRDefault="0012159D" w:rsidP="00DC7C0C"/>
          <w:p w14:paraId="12A93864" w14:textId="0064C659" w:rsidR="0012159D" w:rsidRPr="00DC7C0C" w:rsidRDefault="0012159D" w:rsidP="00DC7C0C">
            <w:r w:rsidRPr="00DC7C0C">
              <w:t>1.3.1 Effective systems provide prisoners/offenders with opportunities to make requests or complaints and access appropriate information.</w:t>
            </w:r>
          </w:p>
          <w:p w14:paraId="00E519DE" w14:textId="351A0166" w:rsidR="004649E2" w:rsidRPr="00DC7C0C" w:rsidRDefault="004649E2" w:rsidP="00DC7C0C"/>
          <w:p w14:paraId="701DFC56" w14:textId="44D1F1CB" w:rsidR="008A6E8A" w:rsidRPr="00DC7C0C" w:rsidRDefault="008A6E8A" w:rsidP="00DC7C0C">
            <w:r w:rsidRPr="00DC7C0C">
              <w:t>2.1.1 Custodial environments provide safe and humane containment of prisoners, commensurate with the assessed risk, recognising that the deprivation of liberty is deemed as punishment</w:t>
            </w:r>
          </w:p>
          <w:p w14:paraId="49667344" w14:textId="4535CBC4" w:rsidR="008A6E8A" w:rsidRPr="00DC7C0C" w:rsidRDefault="008A6E8A" w:rsidP="00DC7C0C"/>
          <w:p w14:paraId="7A60DF07" w14:textId="4271FE99" w:rsidR="008A6E8A" w:rsidRPr="00DC7C0C" w:rsidRDefault="008A6E8A" w:rsidP="00DC7C0C">
            <w:r w:rsidRPr="00DC7C0C">
              <w:t>2.1.2 Prisoners are accommodated in a safe, clean and liveable environment which considers both risk and individual needs, particularly the needs of those who are most vulnerable</w:t>
            </w:r>
          </w:p>
          <w:p w14:paraId="7158FBE3" w14:textId="2A410614" w:rsidR="006B4567" w:rsidRPr="00DC7C0C" w:rsidRDefault="006B4567" w:rsidP="00DC7C0C"/>
          <w:p w14:paraId="7DC4267A" w14:textId="58BC2AD6" w:rsidR="006B4567" w:rsidRPr="00DC7C0C" w:rsidRDefault="006B4567" w:rsidP="00DC7C0C">
            <w:r w:rsidRPr="00DC7C0C">
              <w:t>2.4.2 Staff model prosocial behaviour by treating all persons with decency, respect and fairness</w:t>
            </w:r>
          </w:p>
          <w:p w14:paraId="69050FA1" w14:textId="45C445DC" w:rsidR="006B4567" w:rsidRPr="00DC7C0C" w:rsidRDefault="006B4567" w:rsidP="00DC7C0C"/>
          <w:p w14:paraId="02357054" w14:textId="6ECC5C6F" w:rsidR="006B4567" w:rsidRPr="00DC7C0C" w:rsidRDefault="006B4567" w:rsidP="00DC7C0C">
            <w:r w:rsidRPr="00DC7C0C">
              <w:t>3.1.3 Prisoners/offenders, visitors and staff, particularly those most vulnerable or at-risk, are safe from bullying, intimidation and victimisation (including verbal, mental or physical abuse, damage or property theft).</w:t>
            </w:r>
          </w:p>
          <w:p w14:paraId="5722FC03" w14:textId="31030935" w:rsidR="006B4567" w:rsidRPr="00DC7C0C" w:rsidRDefault="006B4567" w:rsidP="00DC7C0C"/>
          <w:p w14:paraId="742AF374" w14:textId="0E43DD80" w:rsidR="006B4567" w:rsidRPr="00262B4D" w:rsidRDefault="006B4567" w:rsidP="00DC7C0C">
            <w:pPr>
              <w:rPr>
                <w:rFonts w:cs="Gotham"/>
              </w:rPr>
            </w:pPr>
            <w:r w:rsidRPr="00DC7C0C">
              <w:t>4.1.4 Prisoners are provided a standard of health care equal to services available in the community that meet their individual physical health, mental health and social care needs fostering continuity of care between custody and the community</w:t>
            </w:r>
            <w:r w:rsidR="00961C12">
              <w:rPr>
                <w:rFonts w:cs="Gotham"/>
              </w:rPr>
              <w:t>.</w:t>
            </w:r>
          </w:p>
          <w:p w14:paraId="2ECA9D5B" w14:textId="5C95425A" w:rsidR="006B4567" w:rsidRDefault="006B4567" w:rsidP="00F85EC4">
            <w:pPr>
              <w:pStyle w:val="Instructionalnote"/>
            </w:pPr>
          </w:p>
        </w:tc>
      </w:tr>
    </w:tbl>
    <w:p w14:paraId="56A22C55" w14:textId="0004EB0E" w:rsidR="00663830" w:rsidRPr="00663830" w:rsidRDefault="00663830" w:rsidP="00663830"/>
    <w:p w14:paraId="268B93C5" w14:textId="57BA21BF" w:rsidR="00663830" w:rsidRPr="00663830" w:rsidRDefault="00663830" w:rsidP="00663830"/>
    <w:p w14:paraId="53B0ACB4" w14:textId="30D67836" w:rsidR="00663830" w:rsidRDefault="00663830" w:rsidP="00803710">
      <w:pPr>
        <w:rPr>
          <w:b/>
        </w:rPr>
      </w:pPr>
    </w:p>
    <w:p w14:paraId="3BDE61D0" w14:textId="2ECE76E0" w:rsidR="00031DDF" w:rsidRDefault="00031DDF" w:rsidP="00803710">
      <w:pPr>
        <w:rPr>
          <w:b/>
        </w:rPr>
      </w:pPr>
    </w:p>
    <w:p w14:paraId="5D5B3C08" w14:textId="41B33F40" w:rsidR="00031DDF" w:rsidRDefault="00031DDF" w:rsidP="00803710">
      <w:pPr>
        <w:rPr>
          <w:b/>
        </w:rPr>
      </w:pPr>
    </w:p>
    <w:p w14:paraId="101AE616" w14:textId="148E45DB" w:rsidR="00275100" w:rsidRDefault="00275100" w:rsidP="00803710">
      <w:pPr>
        <w:rPr>
          <w:b/>
        </w:rPr>
        <w:sectPr w:rsidR="00275100"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72F99209" w14:textId="5EF85186" w:rsidR="00E6354F" w:rsidRPr="00511385" w:rsidRDefault="00E6354F" w:rsidP="00511385"/>
    <w:p w14:paraId="6B645E60" w14:textId="77777777" w:rsidR="00FA1D8B" w:rsidRPr="00AF7DDC" w:rsidRDefault="00FA1D8B" w:rsidP="00AF7DDC">
      <w:pPr>
        <w:pStyle w:val="Heading"/>
      </w:pPr>
      <w:r w:rsidRPr="00AF7DDC">
        <w:lastRenderedPageBreak/>
        <w:t>Contents</w:t>
      </w:r>
    </w:p>
    <w:p w14:paraId="674009B7" w14:textId="6DD58DCA" w:rsidR="002F29CB" w:rsidRDefault="00BB675F">
      <w:pPr>
        <w:pStyle w:val="TOC1"/>
        <w:rPr>
          <w:rFonts w:asciiTheme="minorHAnsi" w:eastAsiaTheme="minorEastAsia" w:hAnsiTheme="minorHAnsi" w:cstheme="minorBidi"/>
          <w:b w:val="0"/>
          <w:kern w:val="2"/>
          <w:lang w:eastAsia="en-AU"/>
          <w14:ligatures w14:val="standardContextual"/>
        </w:rPr>
      </w:pPr>
      <w:r>
        <w:fldChar w:fldCharType="begin"/>
      </w:r>
      <w:r>
        <w:instrText xml:space="preserve"> TOC \o "1-2" \h \z \u </w:instrText>
      </w:r>
      <w:r>
        <w:fldChar w:fldCharType="separate"/>
      </w:r>
      <w:hyperlink w:anchor="_Toc199851754" w:history="1">
        <w:r w:rsidR="002F29CB" w:rsidRPr="00447987">
          <w:rPr>
            <w:rStyle w:val="Hyperlink"/>
          </w:rPr>
          <w:t>1</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Scope</w:t>
        </w:r>
        <w:r w:rsidR="002F29CB">
          <w:rPr>
            <w:webHidden/>
          </w:rPr>
          <w:tab/>
        </w:r>
        <w:r w:rsidR="002F29CB">
          <w:rPr>
            <w:webHidden/>
          </w:rPr>
          <w:fldChar w:fldCharType="begin"/>
        </w:r>
        <w:r w:rsidR="002F29CB">
          <w:rPr>
            <w:webHidden/>
          </w:rPr>
          <w:instrText xml:space="preserve"> PAGEREF _Toc199851754 \h </w:instrText>
        </w:r>
        <w:r w:rsidR="002F29CB">
          <w:rPr>
            <w:webHidden/>
          </w:rPr>
        </w:r>
        <w:r w:rsidR="002F29CB">
          <w:rPr>
            <w:webHidden/>
          </w:rPr>
          <w:fldChar w:fldCharType="separate"/>
        </w:r>
        <w:r w:rsidR="002F29CB">
          <w:rPr>
            <w:webHidden/>
          </w:rPr>
          <w:t>3</w:t>
        </w:r>
        <w:r w:rsidR="002F29CB">
          <w:rPr>
            <w:webHidden/>
          </w:rPr>
          <w:fldChar w:fldCharType="end"/>
        </w:r>
      </w:hyperlink>
    </w:p>
    <w:p w14:paraId="1EC1A865" w14:textId="1D43705A"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55" w:history="1">
        <w:r w:rsidR="002F29CB" w:rsidRPr="00447987">
          <w:rPr>
            <w:rStyle w:val="Hyperlink"/>
          </w:rPr>
          <w:t>2</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Policy</w:t>
        </w:r>
        <w:r w:rsidR="002F29CB">
          <w:rPr>
            <w:webHidden/>
          </w:rPr>
          <w:tab/>
        </w:r>
        <w:r w:rsidR="002F29CB">
          <w:rPr>
            <w:webHidden/>
          </w:rPr>
          <w:fldChar w:fldCharType="begin"/>
        </w:r>
        <w:r w:rsidR="002F29CB">
          <w:rPr>
            <w:webHidden/>
          </w:rPr>
          <w:instrText xml:space="preserve"> PAGEREF _Toc199851755 \h </w:instrText>
        </w:r>
        <w:r w:rsidR="002F29CB">
          <w:rPr>
            <w:webHidden/>
          </w:rPr>
        </w:r>
        <w:r w:rsidR="002F29CB">
          <w:rPr>
            <w:webHidden/>
          </w:rPr>
          <w:fldChar w:fldCharType="separate"/>
        </w:r>
        <w:r w:rsidR="002F29CB">
          <w:rPr>
            <w:webHidden/>
          </w:rPr>
          <w:t>3</w:t>
        </w:r>
        <w:r w:rsidR="002F29CB">
          <w:rPr>
            <w:webHidden/>
          </w:rPr>
          <w:fldChar w:fldCharType="end"/>
        </w:r>
      </w:hyperlink>
    </w:p>
    <w:p w14:paraId="0665E849" w14:textId="574EB79C"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56" w:history="1">
        <w:r w:rsidR="002F29CB" w:rsidRPr="00447987">
          <w:rPr>
            <w:rStyle w:val="Hyperlink"/>
          </w:rPr>
          <w:t>3</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Reception</w:t>
        </w:r>
        <w:r w:rsidR="002F29CB">
          <w:rPr>
            <w:webHidden/>
          </w:rPr>
          <w:tab/>
        </w:r>
        <w:r w:rsidR="002F29CB">
          <w:rPr>
            <w:webHidden/>
          </w:rPr>
          <w:fldChar w:fldCharType="begin"/>
        </w:r>
        <w:r w:rsidR="002F29CB">
          <w:rPr>
            <w:webHidden/>
          </w:rPr>
          <w:instrText xml:space="preserve"> PAGEREF _Toc199851756 \h </w:instrText>
        </w:r>
        <w:r w:rsidR="002F29CB">
          <w:rPr>
            <w:webHidden/>
          </w:rPr>
        </w:r>
        <w:r w:rsidR="002F29CB">
          <w:rPr>
            <w:webHidden/>
          </w:rPr>
          <w:fldChar w:fldCharType="separate"/>
        </w:r>
        <w:r w:rsidR="002F29CB">
          <w:rPr>
            <w:webHidden/>
          </w:rPr>
          <w:t>5</w:t>
        </w:r>
        <w:r w:rsidR="002F29CB">
          <w:rPr>
            <w:webHidden/>
          </w:rPr>
          <w:fldChar w:fldCharType="end"/>
        </w:r>
      </w:hyperlink>
    </w:p>
    <w:p w14:paraId="0E8CF7D6" w14:textId="7B9D07A2" w:rsidR="002F29CB" w:rsidRDefault="00A810AB">
      <w:pPr>
        <w:pStyle w:val="TOC2"/>
        <w:rPr>
          <w:rFonts w:asciiTheme="minorHAnsi" w:eastAsiaTheme="minorEastAsia" w:hAnsiTheme="minorHAnsi" w:cstheme="minorBidi"/>
          <w:noProof/>
          <w:kern w:val="2"/>
          <w:lang w:eastAsia="en-AU"/>
          <w14:ligatures w14:val="standardContextual"/>
        </w:rPr>
      </w:pPr>
      <w:hyperlink w:anchor="_Toc199851757" w:history="1">
        <w:r w:rsidR="002F29CB" w:rsidRPr="00447987">
          <w:rPr>
            <w:rStyle w:val="Hyperlink"/>
            <w:noProof/>
          </w:rPr>
          <w:t>3.1</w:t>
        </w:r>
        <w:r w:rsidR="002F29CB">
          <w:rPr>
            <w:rFonts w:asciiTheme="minorHAnsi" w:eastAsiaTheme="minorEastAsia" w:hAnsiTheme="minorHAnsi" w:cstheme="minorBidi"/>
            <w:noProof/>
            <w:kern w:val="2"/>
            <w:lang w:eastAsia="en-AU"/>
            <w14:ligatures w14:val="standardContextual"/>
          </w:rPr>
          <w:tab/>
        </w:r>
        <w:r w:rsidR="002F29CB" w:rsidRPr="00447987">
          <w:rPr>
            <w:rStyle w:val="Hyperlink"/>
            <w:noProof/>
          </w:rPr>
          <w:t>General process</w:t>
        </w:r>
        <w:r w:rsidR="002F29CB">
          <w:rPr>
            <w:noProof/>
            <w:webHidden/>
          </w:rPr>
          <w:tab/>
        </w:r>
        <w:r w:rsidR="002F29CB">
          <w:rPr>
            <w:noProof/>
            <w:webHidden/>
          </w:rPr>
          <w:fldChar w:fldCharType="begin"/>
        </w:r>
        <w:r w:rsidR="002F29CB">
          <w:rPr>
            <w:noProof/>
            <w:webHidden/>
          </w:rPr>
          <w:instrText xml:space="preserve"> PAGEREF _Toc199851757 \h </w:instrText>
        </w:r>
        <w:r w:rsidR="002F29CB">
          <w:rPr>
            <w:noProof/>
            <w:webHidden/>
          </w:rPr>
        </w:r>
        <w:r w:rsidR="002F29CB">
          <w:rPr>
            <w:noProof/>
            <w:webHidden/>
          </w:rPr>
          <w:fldChar w:fldCharType="separate"/>
        </w:r>
        <w:r w:rsidR="002F29CB">
          <w:rPr>
            <w:noProof/>
            <w:webHidden/>
          </w:rPr>
          <w:t>5</w:t>
        </w:r>
        <w:r w:rsidR="002F29CB">
          <w:rPr>
            <w:noProof/>
            <w:webHidden/>
          </w:rPr>
          <w:fldChar w:fldCharType="end"/>
        </w:r>
      </w:hyperlink>
    </w:p>
    <w:p w14:paraId="510C92E0" w14:textId="4F83CEB2" w:rsidR="002F29CB" w:rsidRDefault="00A810AB">
      <w:pPr>
        <w:pStyle w:val="TOC2"/>
        <w:rPr>
          <w:rFonts w:asciiTheme="minorHAnsi" w:eastAsiaTheme="minorEastAsia" w:hAnsiTheme="minorHAnsi" w:cstheme="minorBidi"/>
          <w:noProof/>
          <w:kern w:val="2"/>
          <w:lang w:eastAsia="en-AU"/>
          <w14:ligatures w14:val="standardContextual"/>
        </w:rPr>
      </w:pPr>
      <w:hyperlink w:anchor="_Toc199851758" w:history="1">
        <w:r w:rsidR="002F29CB" w:rsidRPr="00447987">
          <w:rPr>
            <w:rStyle w:val="Hyperlink"/>
            <w:noProof/>
          </w:rPr>
          <w:t>3.2</w:t>
        </w:r>
        <w:r w:rsidR="002F29CB">
          <w:rPr>
            <w:rFonts w:asciiTheme="minorHAnsi" w:eastAsiaTheme="minorEastAsia" w:hAnsiTheme="minorHAnsi" w:cstheme="minorBidi"/>
            <w:noProof/>
            <w:kern w:val="2"/>
            <w:lang w:eastAsia="en-AU"/>
            <w14:ligatures w14:val="standardContextual"/>
          </w:rPr>
          <w:tab/>
        </w:r>
        <w:r w:rsidR="002F29CB" w:rsidRPr="00447987">
          <w:rPr>
            <w:rStyle w:val="Hyperlink"/>
            <w:noProof/>
          </w:rPr>
          <w:t>Identity</w:t>
        </w:r>
        <w:r w:rsidR="002F29CB">
          <w:rPr>
            <w:noProof/>
            <w:webHidden/>
          </w:rPr>
          <w:tab/>
        </w:r>
        <w:r w:rsidR="002F29CB">
          <w:rPr>
            <w:noProof/>
            <w:webHidden/>
          </w:rPr>
          <w:fldChar w:fldCharType="begin"/>
        </w:r>
        <w:r w:rsidR="002F29CB">
          <w:rPr>
            <w:noProof/>
            <w:webHidden/>
          </w:rPr>
          <w:instrText xml:space="preserve"> PAGEREF _Toc199851758 \h </w:instrText>
        </w:r>
        <w:r w:rsidR="002F29CB">
          <w:rPr>
            <w:noProof/>
            <w:webHidden/>
          </w:rPr>
        </w:r>
        <w:r w:rsidR="002F29CB">
          <w:rPr>
            <w:noProof/>
            <w:webHidden/>
          </w:rPr>
          <w:fldChar w:fldCharType="separate"/>
        </w:r>
        <w:r w:rsidR="002F29CB">
          <w:rPr>
            <w:noProof/>
            <w:webHidden/>
          </w:rPr>
          <w:t>5</w:t>
        </w:r>
        <w:r w:rsidR="002F29CB">
          <w:rPr>
            <w:noProof/>
            <w:webHidden/>
          </w:rPr>
          <w:fldChar w:fldCharType="end"/>
        </w:r>
      </w:hyperlink>
    </w:p>
    <w:p w14:paraId="6A6B75D0" w14:textId="372C4841" w:rsidR="002F29CB" w:rsidRDefault="00A810AB">
      <w:pPr>
        <w:pStyle w:val="TOC2"/>
        <w:rPr>
          <w:rFonts w:asciiTheme="minorHAnsi" w:eastAsiaTheme="minorEastAsia" w:hAnsiTheme="minorHAnsi" w:cstheme="minorBidi"/>
          <w:noProof/>
          <w:kern w:val="2"/>
          <w:lang w:eastAsia="en-AU"/>
          <w14:ligatures w14:val="standardContextual"/>
        </w:rPr>
      </w:pPr>
      <w:hyperlink w:anchor="_Toc199851759" w:history="1">
        <w:r w:rsidR="002F29CB" w:rsidRPr="00447987">
          <w:rPr>
            <w:rStyle w:val="Hyperlink"/>
            <w:noProof/>
          </w:rPr>
          <w:t>3.3</w:t>
        </w:r>
        <w:r w:rsidR="002F29CB">
          <w:rPr>
            <w:rFonts w:asciiTheme="minorHAnsi" w:eastAsiaTheme="minorEastAsia" w:hAnsiTheme="minorHAnsi" w:cstheme="minorBidi"/>
            <w:noProof/>
            <w:kern w:val="2"/>
            <w:lang w:eastAsia="en-AU"/>
            <w14:ligatures w14:val="standardContextual"/>
          </w:rPr>
          <w:tab/>
        </w:r>
        <w:r w:rsidR="002F29CB" w:rsidRPr="00447987">
          <w:rPr>
            <w:rStyle w:val="Hyperlink"/>
            <w:noProof/>
          </w:rPr>
          <w:t>Searches</w:t>
        </w:r>
        <w:r w:rsidR="002F29CB">
          <w:rPr>
            <w:noProof/>
            <w:webHidden/>
          </w:rPr>
          <w:tab/>
        </w:r>
        <w:r w:rsidR="002F29CB">
          <w:rPr>
            <w:noProof/>
            <w:webHidden/>
          </w:rPr>
          <w:fldChar w:fldCharType="begin"/>
        </w:r>
        <w:r w:rsidR="002F29CB">
          <w:rPr>
            <w:noProof/>
            <w:webHidden/>
          </w:rPr>
          <w:instrText xml:space="preserve"> PAGEREF _Toc199851759 \h </w:instrText>
        </w:r>
        <w:r w:rsidR="002F29CB">
          <w:rPr>
            <w:noProof/>
            <w:webHidden/>
          </w:rPr>
        </w:r>
        <w:r w:rsidR="002F29CB">
          <w:rPr>
            <w:noProof/>
            <w:webHidden/>
          </w:rPr>
          <w:fldChar w:fldCharType="separate"/>
        </w:r>
        <w:r w:rsidR="002F29CB">
          <w:rPr>
            <w:noProof/>
            <w:webHidden/>
          </w:rPr>
          <w:t>6</w:t>
        </w:r>
        <w:r w:rsidR="002F29CB">
          <w:rPr>
            <w:noProof/>
            <w:webHidden/>
          </w:rPr>
          <w:fldChar w:fldCharType="end"/>
        </w:r>
      </w:hyperlink>
    </w:p>
    <w:p w14:paraId="37938F9E" w14:textId="41A8B75E"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60" w:history="1">
        <w:r w:rsidR="002F29CB" w:rsidRPr="00447987">
          <w:rPr>
            <w:rStyle w:val="Hyperlink"/>
          </w:rPr>
          <w:t>4</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First Night in Custody</w:t>
        </w:r>
        <w:r w:rsidR="002F29CB">
          <w:rPr>
            <w:webHidden/>
          </w:rPr>
          <w:tab/>
        </w:r>
        <w:r w:rsidR="002F29CB">
          <w:rPr>
            <w:webHidden/>
          </w:rPr>
          <w:fldChar w:fldCharType="begin"/>
        </w:r>
        <w:r w:rsidR="002F29CB">
          <w:rPr>
            <w:webHidden/>
          </w:rPr>
          <w:instrText xml:space="preserve"> PAGEREF _Toc199851760 \h </w:instrText>
        </w:r>
        <w:r w:rsidR="002F29CB">
          <w:rPr>
            <w:webHidden/>
          </w:rPr>
        </w:r>
        <w:r w:rsidR="002F29CB">
          <w:rPr>
            <w:webHidden/>
          </w:rPr>
          <w:fldChar w:fldCharType="separate"/>
        </w:r>
        <w:r w:rsidR="002F29CB">
          <w:rPr>
            <w:webHidden/>
          </w:rPr>
          <w:t>7</w:t>
        </w:r>
        <w:r w:rsidR="002F29CB">
          <w:rPr>
            <w:webHidden/>
          </w:rPr>
          <w:fldChar w:fldCharType="end"/>
        </w:r>
      </w:hyperlink>
    </w:p>
    <w:p w14:paraId="32F97F2F" w14:textId="3946CF94"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61" w:history="1">
        <w:r w:rsidR="002F29CB" w:rsidRPr="00447987">
          <w:rPr>
            <w:rStyle w:val="Hyperlink"/>
          </w:rPr>
          <w:t>5</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Property</w:t>
        </w:r>
        <w:r w:rsidR="002F29CB">
          <w:rPr>
            <w:webHidden/>
          </w:rPr>
          <w:tab/>
        </w:r>
        <w:r w:rsidR="002F29CB">
          <w:rPr>
            <w:webHidden/>
          </w:rPr>
          <w:fldChar w:fldCharType="begin"/>
        </w:r>
        <w:r w:rsidR="002F29CB">
          <w:rPr>
            <w:webHidden/>
          </w:rPr>
          <w:instrText xml:space="preserve"> PAGEREF _Toc199851761 \h </w:instrText>
        </w:r>
        <w:r w:rsidR="002F29CB">
          <w:rPr>
            <w:webHidden/>
          </w:rPr>
        </w:r>
        <w:r w:rsidR="002F29CB">
          <w:rPr>
            <w:webHidden/>
          </w:rPr>
          <w:fldChar w:fldCharType="separate"/>
        </w:r>
        <w:r w:rsidR="002F29CB">
          <w:rPr>
            <w:webHidden/>
          </w:rPr>
          <w:t>7</w:t>
        </w:r>
        <w:r w:rsidR="002F29CB">
          <w:rPr>
            <w:webHidden/>
          </w:rPr>
          <w:fldChar w:fldCharType="end"/>
        </w:r>
      </w:hyperlink>
    </w:p>
    <w:p w14:paraId="2890FF4C" w14:textId="2A901641"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62" w:history="1">
        <w:r w:rsidR="002F29CB" w:rsidRPr="00447987">
          <w:rPr>
            <w:rStyle w:val="Hyperlink"/>
          </w:rPr>
          <w:t>6</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Placement</w:t>
        </w:r>
        <w:r w:rsidR="002F29CB">
          <w:rPr>
            <w:webHidden/>
          </w:rPr>
          <w:tab/>
        </w:r>
        <w:r w:rsidR="002F29CB">
          <w:rPr>
            <w:webHidden/>
          </w:rPr>
          <w:fldChar w:fldCharType="begin"/>
        </w:r>
        <w:r w:rsidR="002F29CB">
          <w:rPr>
            <w:webHidden/>
          </w:rPr>
          <w:instrText xml:space="preserve"> PAGEREF _Toc199851762 \h </w:instrText>
        </w:r>
        <w:r w:rsidR="002F29CB">
          <w:rPr>
            <w:webHidden/>
          </w:rPr>
        </w:r>
        <w:r w:rsidR="002F29CB">
          <w:rPr>
            <w:webHidden/>
          </w:rPr>
          <w:fldChar w:fldCharType="separate"/>
        </w:r>
        <w:r w:rsidR="002F29CB">
          <w:rPr>
            <w:webHidden/>
          </w:rPr>
          <w:t>8</w:t>
        </w:r>
        <w:r w:rsidR="002F29CB">
          <w:rPr>
            <w:webHidden/>
          </w:rPr>
          <w:fldChar w:fldCharType="end"/>
        </w:r>
      </w:hyperlink>
    </w:p>
    <w:p w14:paraId="5D9EDC8D" w14:textId="3374D003" w:rsidR="002F29CB" w:rsidRDefault="00A810AB">
      <w:pPr>
        <w:pStyle w:val="TOC2"/>
        <w:rPr>
          <w:rFonts w:asciiTheme="minorHAnsi" w:eastAsiaTheme="minorEastAsia" w:hAnsiTheme="minorHAnsi" w:cstheme="minorBidi"/>
          <w:noProof/>
          <w:kern w:val="2"/>
          <w:lang w:eastAsia="en-AU"/>
          <w14:ligatures w14:val="standardContextual"/>
        </w:rPr>
      </w:pPr>
      <w:hyperlink w:anchor="_Toc199851763" w:history="1">
        <w:r w:rsidR="002F29CB" w:rsidRPr="00447987">
          <w:rPr>
            <w:rStyle w:val="Hyperlink"/>
            <w:noProof/>
          </w:rPr>
          <w:t>6.1</w:t>
        </w:r>
        <w:r w:rsidR="002F29CB">
          <w:rPr>
            <w:rFonts w:asciiTheme="minorHAnsi" w:eastAsiaTheme="minorEastAsia" w:hAnsiTheme="minorHAnsi" w:cstheme="minorBidi"/>
            <w:noProof/>
            <w:kern w:val="2"/>
            <w:lang w:eastAsia="en-AU"/>
            <w14:ligatures w14:val="standardContextual"/>
          </w:rPr>
          <w:tab/>
        </w:r>
        <w:r w:rsidR="002F29CB" w:rsidRPr="00447987">
          <w:rPr>
            <w:rStyle w:val="Hyperlink"/>
            <w:noProof/>
          </w:rPr>
          <w:t>General considerations</w:t>
        </w:r>
        <w:r w:rsidR="002F29CB">
          <w:rPr>
            <w:noProof/>
            <w:webHidden/>
          </w:rPr>
          <w:tab/>
        </w:r>
        <w:r w:rsidR="002F29CB">
          <w:rPr>
            <w:noProof/>
            <w:webHidden/>
          </w:rPr>
          <w:fldChar w:fldCharType="begin"/>
        </w:r>
        <w:r w:rsidR="002F29CB">
          <w:rPr>
            <w:noProof/>
            <w:webHidden/>
          </w:rPr>
          <w:instrText xml:space="preserve"> PAGEREF _Toc199851763 \h </w:instrText>
        </w:r>
        <w:r w:rsidR="002F29CB">
          <w:rPr>
            <w:noProof/>
            <w:webHidden/>
          </w:rPr>
        </w:r>
        <w:r w:rsidR="002F29CB">
          <w:rPr>
            <w:noProof/>
            <w:webHidden/>
          </w:rPr>
          <w:fldChar w:fldCharType="separate"/>
        </w:r>
        <w:r w:rsidR="002F29CB">
          <w:rPr>
            <w:noProof/>
            <w:webHidden/>
          </w:rPr>
          <w:t>8</w:t>
        </w:r>
        <w:r w:rsidR="002F29CB">
          <w:rPr>
            <w:noProof/>
            <w:webHidden/>
          </w:rPr>
          <w:fldChar w:fldCharType="end"/>
        </w:r>
      </w:hyperlink>
    </w:p>
    <w:p w14:paraId="327FF42D" w14:textId="106FEFBE" w:rsidR="002F29CB" w:rsidRDefault="00A810AB">
      <w:pPr>
        <w:pStyle w:val="TOC2"/>
        <w:rPr>
          <w:rFonts w:asciiTheme="minorHAnsi" w:eastAsiaTheme="minorEastAsia" w:hAnsiTheme="minorHAnsi" w:cstheme="minorBidi"/>
          <w:noProof/>
          <w:kern w:val="2"/>
          <w:lang w:eastAsia="en-AU"/>
          <w14:ligatures w14:val="standardContextual"/>
        </w:rPr>
      </w:pPr>
      <w:hyperlink w:anchor="_Toc199851764" w:history="1">
        <w:r w:rsidR="002F29CB" w:rsidRPr="00447987">
          <w:rPr>
            <w:rStyle w:val="Hyperlink"/>
            <w:noProof/>
          </w:rPr>
          <w:t>6.2</w:t>
        </w:r>
        <w:r w:rsidR="002F29CB">
          <w:rPr>
            <w:rFonts w:asciiTheme="minorHAnsi" w:eastAsiaTheme="minorEastAsia" w:hAnsiTheme="minorHAnsi" w:cstheme="minorBidi"/>
            <w:noProof/>
            <w:kern w:val="2"/>
            <w:lang w:eastAsia="en-AU"/>
            <w14:ligatures w14:val="standardContextual"/>
          </w:rPr>
          <w:tab/>
        </w:r>
        <w:r w:rsidR="002F29CB" w:rsidRPr="00447987">
          <w:rPr>
            <w:rStyle w:val="Hyperlink"/>
            <w:noProof/>
          </w:rPr>
          <w:t>Initial placement</w:t>
        </w:r>
        <w:r w:rsidR="002F29CB">
          <w:rPr>
            <w:noProof/>
            <w:webHidden/>
          </w:rPr>
          <w:tab/>
        </w:r>
        <w:r w:rsidR="002F29CB">
          <w:rPr>
            <w:noProof/>
            <w:webHidden/>
          </w:rPr>
          <w:fldChar w:fldCharType="begin"/>
        </w:r>
        <w:r w:rsidR="002F29CB">
          <w:rPr>
            <w:noProof/>
            <w:webHidden/>
          </w:rPr>
          <w:instrText xml:space="preserve"> PAGEREF _Toc199851764 \h </w:instrText>
        </w:r>
        <w:r w:rsidR="002F29CB">
          <w:rPr>
            <w:noProof/>
            <w:webHidden/>
          </w:rPr>
        </w:r>
        <w:r w:rsidR="002F29CB">
          <w:rPr>
            <w:noProof/>
            <w:webHidden/>
          </w:rPr>
          <w:fldChar w:fldCharType="separate"/>
        </w:r>
        <w:r w:rsidR="002F29CB">
          <w:rPr>
            <w:noProof/>
            <w:webHidden/>
          </w:rPr>
          <w:t>8</w:t>
        </w:r>
        <w:r w:rsidR="002F29CB">
          <w:rPr>
            <w:noProof/>
            <w:webHidden/>
          </w:rPr>
          <w:fldChar w:fldCharType="end"/>
        </w:r>
      </w:hyperlink>
    </w:p>
    <w:p w14:paraId="71C72BD9" w14:textId="147B94A3" w:rsidR="002F29CB" w:rsidRDefault="00A810AB">
      <w:pPr>
        <w:pStyle w:val="TOC2"/>
        <w:rPr>
          <w:rFonts w:asciiTheme="minorHAnsi" w:eastAsiaTheme="minorEastAsia" w:hAnsiTheme="minorHAnsi" w:cstheme="minorBidi"/>
          <w:noProof/>
          <w:kern w:val="2"/>
          <w:lang w:eastAsia="en-AU"/>
          <w14:ligatures w14:val="standardContextual"/>
        </w:rPr>
      </w:pPr>
      <w:hyperlink w:anchor="_Toc199851765" w:history="1">
        <w:r w:rsidR="002F29CB" w:rsidRPr="00447987">
          <w:rPr>
            <w:rStyle w:val="Hyperlink"/>
            <w:noProof/>
          </w:rPr>
          <w:t>6.3</w:t>
        </w:r>
        <w:r w:rsidR="002F29CB">
          <w:rPr>
            <w:rFonts w:asciiTheme="minorHAnsi" w:eastAsiaTheme="minorEastAsia" w:hAnsiTheme="minorHAnsi" w:cstheme="minorBidi"/>
            <w:noProof/>
            <w:kern w:val="2"/>
            <w:lang w:eastAsia="en-AU"/>
            <w14:ligatures w14:val="standardContextual"/>
          </w:rPr>
          <w:tab/>
        </w:r>
        <w:r w:rsidR="002F29CB" w:rsidRPr="00447987">
          <w:rPr>
            <w:rStyle w:val="Hyperlink"/>
            <w:noProof/>
          </w:rPr>
          <w:t>Long term placement</w:t>
        </w:r>
        <w:r w:rsidR="002F29CB">
          <w:rPr>
            <w:noProof/>
            <w:webHidden/>
          </w:rPr>
          <w:tab/>
        </w:r>
        <w:r w:rsidR="002F29CB">
          <w:rPr>
            <w:noProof/>
            <w:webHidden/>
          </w:rPr>
          <w:fldChar w:fldCharType="begin"/>
        </w:r>
        <w:r w:rsidR="002F29CB">
          <w:rPr>
            <w:noProof/>
            <w:webHidden/>
          </w:rPr>
          <w:instrText xml:space="preserve"> PAGEREF _Toc199851765 \h </w:instrText>
        </w:r>
        <w:r w:rsidR="002F29CB">
          <w:rPr>
            <w:noProof/>
            <w:webHidden/>
          </w:rPr>
        </w:r>
        <w:r w:rsidR="002F29CB">
          <w:rPr>
            <w:noProof/>
            <w:webHidden/>
          </w:rPr>
          <w:fldChar w:fldCharType="separate"/>
        </w:r>
        <w:r w:rsidR="002F29CB">
          <w:rPr>
            <w:noProof/>
            <w:webHidden/>
          </w:rPr>
          <w:t>8</w:t>
        </w:r>
        <w:r w:rsidR="002F29CB">
          <w:rPr>
            <w:noProof/>
            <w:webHidden/>
          </w:rPr>
          <w:fldChar w:fldCharType="end"/>
        </w:r>
      </w:hyperlink>
    </w:p>
    <w:p w14:paraId="00EA2B4E" w14:textId="581DACE9"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66" w:history="1">
        <w:r w:rsidR="002F29CB" w:rsidRPr="00447987">
          <w:rPr>
            <w:rStyle w:val="Hyperlink"/>
          </w:rPr>
          <w:t>7</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Orientation</w:t>
        </w:r>
        <w:r w:rsidR="002F29CB">
          <w:rPr>
            <w:webHidden/>
          </w:rPr>
          <w:tab/>
        </w:r>
        <w:r w:rsidR="002F29CB">
          <w:rPr>
            <w:webHidden/>
          </w:rPr>
          <w:fldChar w:fldCharType="begin"/>
        </w:r>
        <w:r w:rsidR="002F29CB">
          <w:rPr>
            <w:webHidden/>
          </w:rPr>
          <w:instrText xml:space="preserve"> PAGEREF _Toc199851766 \h </w:instrText>
        </w:r>
        <w:r w:rsidR="002F29CB">
          <w:rPr>
            <w:webHidden/>
          </w:rPr>
        </w:r>
        <w:r w:rsidR="002F29CB">
          <w:rPr>
            <w:webHidden/>
          </w:rPr>
          <w:fldChar w:fldCharType="separate"/>
        </w:r>
        <w:r w:rsidR="002F29CB">
          <w:rPr>
            <w:webHidden/>
          </w:rPr>
          <w:t>9</w:t>
        </w:r>
        <w:r w:rsidR="002F29CB">
          <w:rPr>
            <w:webHidden/>
          </w:rPr>
          <w:fldChar w:fldCharType="end"/>
        </w:r>
      </w:hyperlink>
    </w:p>
    <w:p w14:paraId="328C1266" w14:textId="66BE117F"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67" w:history="1">
        <w:r w:rsidR="002F29CB" w:rsidRPr="00447987">
          <w:rPr>
            <w:rStyle w:val="Hyperlink"/>
          </w:rPr>
          <w:t>8</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Access to Support</w:t>
        </w:r>
        <w:r w:rsidR="002F29CB">
          <w:rPr>
            <w:webHidden/>
          </w:rPr>
          <w:tab/>
        </w:r>
        <w:r w:rsidR="002F29CB">
          <w:rPr>
            <w:webHidden/>
          </w:rPr>
          <w:fldChar w:fldCharType="begin"/>
        </w:r>
        <w:r w:rsidR="002F29CB">
          <w:rPr>
            <w:webHidden/>
          </w:rPr>
          <w:instrText xml:space="preserve"> PAGEREF _Toc199851767 \h </w:instrText>
        </w:r>
        <w:r w:rsidR="002F29CB">
          <w:rPr>
            <w:webHidden/>
          </w:rPr>
        </w:r>
        <w:r w:rsidR="002F29CB">
          <w:rPr>
            <w:webHidden/>
          </w:rPr>
          <w:fldChar w:fldCharType="separate"/>
        </w:r>
        <w:r w:rsidR="002F29CB">
          <w:rPr>
            <w:webHidden/>
          </w:rPr>
          <w:t>9</w:t>
        </w:r>
        <w:r w:rsidR="002F29CB">
          <w:rPr>
            <w:webHidden/>
          </w:rPr>
          <w:fldChar w:fldCharType="end"/>
        </w:r>
      </w:hyperlink>
    </w:p>
    <w:p w14:paraId="42AA9C56" w14:textId="2657143F"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68" w:history="1">
        <w:r w:rsidR="002F29CB" w:rsidRPr="00447987">
          <w:rPr>
            <w:rStyle w:val="Hyperlink"/>
          </w:rPr>
          <w:t>9</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Visits from friends and family</w:t>
        </w:r>
        <w:r w:rsidR="002F29CB">
          <w:rPr>
            <w:webHidden/>
          </w:rPr>
          <w:tab/>
        </w:r>
        <w:r w:rsidR="002F29CB">
          <w:rPr>
            <w:webHidden/>
          </w:rPr>
          <w:fldChar w:fldCharType="begin"/>
        </w:r>
        <w:r w:rsidR="002F29CB">
          <w:rPr>
            <w:webHidden/>
          </w:rPr>
          <w:instrText xml:space="preserve"> PAGEREF _Toc199851768 \h </w:instrText>
        </w:r>
        <w:r w:rsidR="002F29CB">
          <w:rPr>
            <w:webHidden/>
          </w:rPr>
        </w:r>
        <w:r w:rsidR="002F29CB">
          <w:rPr>
            <w:webHidden/>
          </w:rPr>
          <w:fldChar w:fldCharType="separate"/>
        </w:r>
        <w:r w:rsidR="002F29CB">
          <w:rPr>
            <w:webHidden/>
          </w:rPr>
          <w:t>9</w:t>
        </w:r>
        <w:r w:rsidR="002F29CB">
          <w:rPr>
            <w:webHidden/>
          </w:rPr>
          <w:fldChar w:fldCharType="end"/>
        </w:r>
      </w:hyperlink>
    </w:p>
    <w:p w14:paraId="263C66F3" w14:textId="2275E93F"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69" w:history="1">
        <w:r w:rsidR="002F29CB" w:rsidRPr="00447987">
          <w:rPr>
            <w:rStyle w:val="Hyperlink"/>
          </w:rPr>
          <w:t>10</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Access to Prison Health Services</w:t>
        </w:r>
        <w:r w:rsidR="002F29CB">
          <w:rPr>
            <w:webHidden/>
          </w:rPr>
          <w:tab/>
        </w:r>
        <w:r w:rsidR="002F29CB">
          <w:rPr>
            <w:webHidden/>
          </w:rPr>
          <w:fldChar w:fldCharType="begin"/>
        </w:r>
        <w:r w:rsidR="002F29CB">
          <w:rPr>
            <w:webHidden/>
          </w:rPr>
          <w:instrText xml:space="preserve"> PAGEREF _Toc199851769 \h </w:instrText>
        </w:r>
        <w:r w:rsidR="002F29CB">
          <w:rPr>
            <w:webHidden/>
          </w:rPr>
        </w:r>
        <w:r w:rsidR="002F29CB">
          <w:rPr>
            <w:webHidden/>
          </w:rPr>
          <w:fldChar w:fldCharType="separate"/>
        </w:r>
        <w:r w:rsidR="002F29CB">
          <w:rPr>
            <w:webHidden/>
          </w:rPr>
          <w:t>9</w:t>
        </w:r>
        <w:r w:rsidR="002F29CB">
          <w:rPr>
            <w:webHidden/>
          </w:rPr>
          <w:fldChar w:fldCharType="end"/>
        </w:r>
      </w:hyperlink>
    </w:p>
    <w:p w14:paraId="76463005" w14:textId="4C81E601"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70" w:history="1">
        <w:r w:rsidR="002F29CB" w:rsidRPr="00447987">
          <w:rPr>
            <w:rStyle w:val="Hyperlink"/>
          </w:rPr>
          <w:t>11</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Escorts</w:t>
        </w:r>
        <w:r w:rsidR="002F29CB">
          <w:rPr>
            <w:webHidden/>
          </w:rPr>
          <w:tab/>
        </w:r>
        <w:r w:rsidR="002F29CB">
          <w:rPr>
            <w:webHidden/>
          </w:rPr>
          <w:fldChar w:fldCharType="begin"/>
        </w:r>
        <w:r w:rsidR="002F29CB">
          <w:rPr>
            <w:webHidden/>
          </w:rPr>
          <w:instrText xml:space="preserve"> PAGEREF _Toc199851770 \h </w:instrText>
        </w:r>
        <w:r w:rsidR="002F29CB">
          <w:rPr>
            <w:webHidden/>
          </w:rPr>
        </w:r>
        <w:r w:rsidR="002F29CB">
          <w:rPr>
            <w:webHidden/>
          </w:rPr>
          <w:fldChar w:fldCharType="separate"/>
        </w:r>
        <w:r w:rsidR="002F29CB">
          <w:rPr>
            <w:webHidden/>
          </w:rPr>
          <w:t>9</w:t>
        </w:r>
        <w:r w:rsidR="002F29CB">
          <w:rPr>
            <w:webHidden/>
          </w:rPr>
          <w:fldChar w:fldCharType="end"/>
        </w:r>
      </w:hyperlink>
    </w:p>
    <w:p w14:paraId="7DAD3569" w14:textId="77336931"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71" w:history="1">
        <w:r w:rsidR="002F29CB" w:rsidRPr="00447987">
          <w:rPr>
            <w:rStyle w:val="Hyperlink"/>
          </w:rPr>
          <w:t>12</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Access to Programs</w:t>
        </w:r>
        <w:r w:rsidR="002F29CB">
          <w:rPr>
            <w:webHidden/>
          </w:rPr>
          <w:tab/>
        </w:r>
        <w:r w:rsidR="002F29CB">
          <w:rPr>
            <w:webHidden/>
          </w:rPr>
          <w:fldChar w:fldCharType="begin"/>
        </w:r>
        <w:r w:rsidR="002F29CB">
          <w:rPr>
            <w:webHidden/>
          </w:rPr>
          <w:instrText xml:space="preserve"> PAGEREF _Toc199851771 \h </w:instrText>
        </w:r>
        <w:r w:rsidR="002F29CB">
          <w:rPr>
            <w:webHidden/>
          </w:rPr>
        </w:r>
        <w:r w:rsidR="002F29CB">
          <w:rPr>
            <w:webHidden/>
          </w:rPr>
          <w:fldChar w:fldCharType="separate"/>
        </w:r>
        <w:r w:rsidR="002F29CB">
          <w:rPr>
            <w:webHidden/>
          </w:rPr>
          <w:t>10</w:t>
        </w:r>
        <w:r w:rsidR="002F29CB">
          <w:rPr>
            <w:webHidden/>
          </w:rPr>
          <w:fldChar w:fldCharType="end"/>
        </w:r>
      </w:hyperlink>
    </w:p>
    <w:p w14:paraId="78E6F840" w14:textId="7BD243DF"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72" w:history="1">
        <w:r w:rsidR="002F29CB" w:rsidRPr="00447987">
          <w:rPr>
            <w:rStyle w:val="Hyperlink"/>
          </w:rPr>
          <w:t>13</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Prisoner Management Plan</w:t>
        </w:r>
        <w:r w:rsidR="002F29CB">
          <w:rPr>
            <w:webHidden/>
          </w:rPr>
          <w:tab/>
        </w:r>
        <w:r w:rsidR="002F29CB">
          <w:rPr>
            <w:webHidden/>
          </w:rPr>
          <w:fldChar w:fldCharType="begin"/>
        </w:r>
        <w:r w:rsidR="002F29CB">
          <w:rPr>
            <w:webHidden/>
          </w:rPr>
          <w:instrText xml:space="preserve"> PAGEREF _Toc199851772 \h </w:instrText>
        </w:r>
        <w:r w:rsidR="002F29CB">
          <w:rPr>
            <w:webHidden/>
          </w:rPr>
        </w:r>
        <w:r w:rsidR="002F29CB">
          <w:rPr>
            <w:webHidden/>
          </w:rPr>
          <w:fldChar w:fldCharType="separate"/>
        </w:r>
        <w:r w:rsidR="002F29CB">
          <w:rPr>
            <w:webHidden/>
          </w:rPr>
          <w:t>10</w:t>
        </w:r>
        <w:r w:rsidR="002F29CB">
          <w:rPr>
            <w:webHidden/>
          </w:rPr>
          <w:fldChar w:fldCharType="end"/>
        </w:r>
      </w:hyperlink>
    </w:p>
    <w:p w14:paraId="4FCE99DF" w14:textId="3A6F6D9F"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73" w:history="1">
        <w:r w:rsidR="002F29CB" w:rsidRPr="00447987">
          <w:rPr>
            <w:rStyle w:val="Hyperlink"/>
          </w:rPr>
          <w:t>14</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Requests to Transfer to Another Prison</w:t>
        </w:r>
        <w:r w:rsidR="002F29CB">
          <w:rPr>
            <w:webHidden/>
          </w:rPr>
          <w:tab/>
        </w:r>
        <w:r w:rsidR="002F29CB">
          <w:rPr>
            <w:webHidden/>
          </w:rPr>
          <w:fldChar w:fldCharType="begin"/>
        </w:r>
        <w:r w:rsidR="002F29CB">
          <w:rPr>
            <w:webHidden/>
          </w:rPr>
          <w:instrText xml:space="preserve"> PAGEREF _Toc199851773 \h </w:instrText>
        </w:r>
        <w:r w:rsidR="002F29CB">
          <w:rPr>
            <w:webHidden/>
          </w:rPr>
        </w:r>
        <w:r w:rsidR="002F29CB">
          <w:rPr>
            <w:webHidden/>
          </w:rPr>
          <w:fldChar w:fldCharType="separate"/>
        </w:r>
        <w:r w:rsidR="002F29CB">
          <w:rPr>
            <w:webHidden/>
          </w:rPr>
          <w:t>10</w:t>
        </w:r>
        <w:r w:rsidR="002F29CB">
          <w:rPr>
            <w:webHidden/>
          </w:rPr>
          <w:fldChar w:fldCharType="end"/>
        </w:r>
      </w:hyperlink>
    </w:p>
    <w:p w14:paraId="43F1EC22" w14:textId="4FF99431" w:rsidR="002F29CB" w:rsidRDefault="00A810AB">
      <w:pPr>
        <w:pStyle w:val="TOC2"/>
        <w:rPr>
          <w:rFonts w:asciiTheme="minorHAnsi" w:eastAsiaTheme="minorEastAsia" w:hAnsiTheme="minorHAnsi" w:cstheme="minorBidi"/>
          <w:noProof/>
          <w:kern w:val="2"/>
          <w:lang w:eastAsia="en-AU"/>
          <w14:ligatures w14:val="standardContextual"/>
        </w:rPr>
      </w:pPr>
      <w:hyperlink w:anchor="_Toc199851774" w:history="1">
        <w:r w:rsidR="002F29CB" w:rsidRPr="00447987">
          <w:rPr>
            <w:rStyle w:val="Hyperlink"/>
            <w:noProof/>
          </w:rPr>
          <w:t>14.1</w:t>
        </w:r>
        <w:r w:rsidR="002F29CB">
          <w:rPr>
            <w:rFonts w:asciiTheme="minorHAnsi" w:eastAsiaTheme="minorEastAsia" w:hAnsiTheme="minorHAnsi" w:cstheme="minorBidi"/>
            <w:noProof/>
            <w:kern w:val="2"/>
            <w:lang w:eastAsia="en-AU"/>
            <w14:ligatures w14:val="standardContextual"/>
          </w:rPr>
          <w:tab/>
        </w:r>
        <w:r w:rsidR="002F29CB" w:rsidRPr="00447987">
          <w:rPr>
            <w:rStyle w:val="Hyperlink"/>
            <w:noProof/>
          </w:rPr>
          <w:t>General guidance</w:t>
        </w:r>
        <w:r w:rsidR="002F29CB">
          <w:rPr>
            <w:noProof/>
            <w:webHidden/>
          </w:rPr>
          <w:tab/>
        </w:r>
        <w:r w:rsidR="002F29CB">
          <w:rPr>
            <w:noProof/>
            <w:webHidden/>
          </w:rPr>
          <w:fldChar w:fldCharType="begin"/>
        </w:r>
        <w:r w:rsidR="002F29CB">
          <w:rPr>
            <w:noProof/>
            <w:webHidden/>
          </w:rPr>
          <w:instrText xml:space="preserve"> PAGEREF _Toc199851774 \h </w:instrText>
        </w:r>
        <w:r w:rsidR="002F29CB">
          <w:rPr>
            <w:noProof/>
            <w:webHidden/>
          </w:rPr>
        </w:r>
        <w:r w:rsidR="002F29CB">
          <w:rPr>
            <w:noProof/>
            <w:webHidden/>
          </w:rPr>
          <w:fldChar w:fldCharType="separate"/>
        </w:r>
        <w:r w:rsidR="002F29CB">
          <w:rPr>
            <w:noProof/>
            <w:webHidden/>
          </w:rPr>
          <w:t>10</w:t>
        </w:r>
        <w:r w:rsidR="002F29CB">
          <w:rPr>
            <w:noProof/>
            <w:webHidden/>
          </w:rPr>
          <w:fldChar w:fldCharType="end"/>
        </w:r>
      </w:hyperlink>
    </w:p>
    <w:p w14:paraId="32FCB250" w14:textId="2C21A9A3" w:rsidR="002F29CB" w:rsidRDefault="00A810AB">
      <w:pPr>
        <w:pStyle w:val="TOC2"/>
        <w:rPr>
          <w:rFonts w:asciiTheme="minorHAnsi" w:eastAsiaTheme="minorEastAsia" w:hAnsiTheme="minorHAnsi" w:cstheme="minorBidi"/>
          <w:noProof/>
          <w:kern w:val="2"/>
          <w:lang w:eastAsia="en-AU"/>
          <w14:ligatures w14:val="standardContextual"/>
        </w:rPr>
      </w:pPr>
      <w:hyperlink w:anchor="_Toc199851775" w:history="1">
        <w:r w:rsidR="002F29CB" w:rsidRPr="00447987">
          <w:rPr>
            <w:rStyle w:val="Hyperlink"/>
            <w:noProof/>
          </w:rPr>
          <w:t>14.2</w:t>
        </w:r>
        <w:r w:rsidR="002F29CB">
          <w:rPr>
            <w:rFonts w:asciiTheme="minorHAnsi" w:eastAsiaTheme="minorEastAsia" w:hAnsiTheme="minorHAnsi" w:cstheme="minorBidi"/>
            <w:noProof/>
            <w:kern w:val="2"/>
            <w:lang w:eastAsia="en-AU"/>
            <w14:ligatures w14:val="standardContextual"/>
          </w:rPr>
          <w:tab/>
        </w:r>
        <w:r w:rsidR="002F29CB" w:rsidRPr="00447987">
          <w:rPr>
            <w:rStyle w:val="Hyperlink"/>
            <w:noProof/>
          </w:rPr>
          <w:t>Stage one assessment process</w:t>
        </w:r>
        <w:r w:rsidR="002F29CB">
          <w:rPr>
            <w:noProof/>
            <w:webHidden/>
          </w:rPr>
          <w:tab/>
        </w:r>
        <w:r w:rsidR="002F29CB">
          <w:rPr>
            <w:noProof/>
            <w:webHidden/>
          </w:rPr>
          <w:fldChar w:fldCharType="begin"/>
        </w:r>
        <w:r w:rsidR="002F29CB">
          <w:rPr>
            <w:noProof/>
            <w:webHidden/>
          </w:rPr>
          <w:instrText xml:space="preserve"> PAGEREF _Toc199851775 \h </w:instrText>
        </w:r>
        <w:r w:rsidR="002F29CB">
          <w:rPr>
            <w:noProof/>
            <w:webHidden/>
          </w:rPr>
        </w:r>
        <w:r w:rsidR="002F29CB">
          <w:rPr>
            <w:noProof/>
            <w:webHidden/>
          </w:rPr>
          <w:fldChar w:fldCharType="separate"/>
        </w:r>
        <w:r w:rsidR="002F29CB">
          <w:rPr>
            <w:noProof/>
            <w:webHidden/>
          </w:rPr>
          <w:t>11</w:t>
        </w:r>
        <w:r w:rsidR="002F29CB">
          <w:rPr>
            <w:noProof/>
            <w:webHidden/>
          </w:rPr>
          <w:fldChar w:fldCharType="end"/>
        </w:r>
      </w:hyperlink>
    </w:p>
    <w:p w14:paraId="2351785D" w14:textId="7B445BB8" w:rsidR="002F29CB" w:rsidRDefault="00A810AB">
      <w:pPr>
        <w:pStyle w:val="TOC2"/>
        <w:rPr>
          <w:rFonts w:asciiTheme="minorHAnsi" w:eastAsiaTheme="minorEastAsia" w:hAnsiTheme="minorHAnsi" w:cstheme="minorBidi"/>
          <w:noProof/>
          <w:kern w:val="2"/>
          <w:lang w:eastAsia="en-AU"/>
          <w14:ligatures w14:val="standardContextual"/>
        </w:rPr>
      </w:pPr>
      <w:hyperlink w:anchor="_Toc199851776" w:history="1">
        <w:r w:rsidR="002F29CB" w:rsidRPr="00447987">
          <w:rPr>
            <w:rStyle w:val="Hyperlink"/>
            <w:noProof/>
          </w:rPr>
          <w:t>14.3</w:t>
        </w:r>
        <w:r w:rsidR="002F29CB">
          <w:rPr>
            <w:rFonts w:asciiTheme="minorHAnsi" w:eastAsiaTheme="minorEastAsia" w:hAnsiTheme="minorHAnsi" w:cstheme="minorBidi"/>
            <w:noProof/>
            <w:kern w:val="2"/>
            <w:lang w:eastAsia="en-AU"/>
            <w14:ligatures w14:val="standardContextual"/>
          </w:rPr>
          <w:tab/>
        </w:r>
        <w:r w:rsidR="002F29CB" w:rsidRPr="00447987">
          <w:rPr>
            <w:rStyle w:val="Hyperlink"/>
            <w:noProof/>
          </w:rPr>
          <w:t>Stage two assessment process</w:t>
        </w:r>
        <w:r w:rsidR="002F29CB">
          <w:rPr>
            <w:noProof/>
            <w:webHidden/>
          </w:rPr>
          <w:tab/>
        </w:r>
        <w:r w:rsidR="002F29CB">
          <w:rPr>
            <w:noProof/>
            <w:webHidden/>
          </w:rPr>
          <w:fldChar w:fldCharType="begin"/>
        </w:r>
        <w:r w:rsidR="002F29CB">
          <w:rPr>
            <w:noProof/>
            <w:webHidden/>
          </w:rPr>
          <w:instrText xml:space="preserve"> PAGEREF _Toc199851776 \h </w:instrText>
        </w:r>
        <w:r w:rsidR="002F29CB">
          <w:rPr>
            <w:noProof/>
            <w:webHidden/>
          </w:rPr>
        </w:r>
        <w:r w:rsidR="002F29CB">
          <w:rPr>
            <w:noProof/>
            <w:webHidden/>
          </w:rPr>
          <w:fldChar w:fldCharType="separate"/>
        </w:r>
        <w:r w:rsidR="002F29CB">
          <w:rPr>
            <w:noProof/>
            <w:webHidden/>
          </w:rPr>
          <w:t>12</w:t>
        </w:r>
        <w:r w:rsidR="002F29CB">
          <w:rPr>
            <w:noProof/>
            <w:webHidden/>
          </w:rPr>
          <w:fldChar w:fldCharType="end"/>
        </w:r>
      </w:hyperlink>
    </w:p>
    <w:p w14:paraId="07833E56" w14:textId="380358A1"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77" w:history="1">
        <w:r w:rsidR="002F29CB" w:rsidRPr="00447987">
          <w:rPr>
            <w:rStyle w:val="Hyperlink"/>
          </w:rPr>
          <w:t>15</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Reviews</w:t>
        </w:r>
        <w:r w:rsidR="002F29CB">
          <w:rPr>
            <w:webHidden/>
          </w:rPr>
          <w:tab/>
        </w:r>
        <w:r w:rsidR="002F29CB">
          <w:rPr>
            <w:webHidden/>
          </w:rPr>
          <w:fldChar w:fldCharType="begin"/>
        </w:r>
        <w:r w:rsidR="002F29CB">
          <w:rPr>
            <w:webHidden/>
          </w:rPr>
          <w:instrText xml:space="preserve"> PAGEREF _Toc199851777 \h </w:instrText>
        </w:r>
        <w:r w:rsidR="002F29CB">
          <w:rPr>
            <w:webHidden/>
          </w:rPr>
        </w:r>
        <w:r w:rsidR="002F29CB">
          <w:rPr>
            <w:webHidden/>
          </w:rPr>
          <w:fldChar w:fldCharType="separate"/>
        </w:r>
        <w:r w:rsidR="002F29CB">
          <w:rPr>
            <w:webHidden/>
          </w:rPr>
          <w:t>13</w:t>
        </w:r>
        <w:r w:rsidR="002F29CB">
          <w:rPr>
            <w:webHidden/>
          </w:rPr>
          <w:fldChar w:fldCharType="end"/>
        </w:r>
      </w:hyperlink>
    </w:p>
    <w:p w14:paraId="50FB25B5" w14:textId="009C756C"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78" w:history="1">
        <w:r w:rsidR="002F29CB" w:rsidRPr="00447987">
          <w:rPr>
            <w:rStyle w:val="Hyperlink"/>
          </w:rPr>
          <w:t>16</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Transfer and Management</w:t>
        </w:r>
        <w:r w:rsidR="002F29CB">
          <w:rPr>
            <w:webHidden/>
          </w:rPr>
          <w:tab/>
        </w:r>
        <w:r w:rsidR="002F29CB">
          <w:rPr>
            <w:webHidden/>
          </w:rPr>
          <w:fldChar w:fldCharType="begin"/>
        </w:r>
        <w:r w:rsidR="002F29CB">
          <w:rPr>
            <w:webHidden/>
          </w:rPr>
          <w:instrText xml:space="preserve"> PAGEREF _Toc199851778 \h </w:instrText>
        </w:r>
        <w:r w:rsidR="002F29CB">
          <w:rPr>
            <w:webHidden/>
          </w:rPr>
        </w:r>
        <w:r w:rsidR="002F29CB">
          <w:rPr>
            <w:webHidden/>
          </w:rPr>
          <w:fldChar w:fldCharType="separate"/>
        </w:r>
        <w:r w:rsidR="002F29CB">
          <w:rPr>
            <w:webHidden/>
          </w:rPr>
          <w:t>13</w:t>
        </w:r>
        <w:r w:rsidR="002F29CB">
          <w:rPr>
            <w:webHidden/>
          </w:rPr>
          <w:fldChar w:fldCharType="end"/>
        </w:r>
      </w:hyperlink>
    </w:p>
    <w:p w14:paraId="4DE280FF" w14:textId="26920E34"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79" w:history="1">
        <w:r w:rsidR="002F29CB" w:rsidRPr="00447987">
          <w:rPr>
            <w:rStyle w:val="Hyperlink"/>
          </w:rPr>
          <w:t>17</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Prisoners Self-identifying Post Admission</w:t>
        </w:r>
        <w:r w:rsidR="002F29CB">
          <w:rPr>
            <w:webHidden/>
          </w:rPr>
          <w:tab/>
        </w:r>
        <w:r w:rsidR="002F29CB">
          <w:rPr>
            <w:webHidden/>
          </w:rPr>
          <w:fldChar w:fldCharType="begin"/>
        </w:r>
        <w:r w:rsidR="002F29CB">
          <w:rPr>
            <w:webHidden/>
          </w:rPr>
          <w:instrText xml:space="preserve"> PAGEREF _Toc199851779 \h </w:instrText>
        </w:r>
        <w:r w:rsidR="002F29CB">
          <w:rPr>
            <w:webHidden/>
          </w:rPr>
        </w:r>
        <w:r w:rsidR="002F29CB">
          <w:rPr>
            <w:webHidden/>
          </w:rPr>
          <w:fldChar w:fldCharType="separate"/>
        </w:r>
        <w:r w:rsidR="002F29CB">
          <w:rPr>
            <w:webHidden/>
          </w:rPr>
          <w:t>13</w:t>
        </w:r>
        <w:r w:rsidR="002F29CB">
          <w:rPr>
            <w:webHidden/>
          </w:rPr>
          <w:fldChar w:fldCharType="end"/>
        </w:r>
      </w:hyperlink>
    </w:p>
    <w:p w14:paraId="057B943A" w14:textId="3F9D6ED5"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80" w:history="1">
        <w:r w:rsidR="002F29CB" w:rsidRPr="00447987">
          <w:rPr>
            <w:rStyle w:val="Hyperlink"/>
          </w:rPr>
          <w:t>18</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Standing Orders</w:t>
        </w:r>
        <w:r w:rsidR="002F29CB">
          <w:rPr>
            <w:webHidden/>
          </w:rPr>
          <w:tab/>
        </w:r>
        <w:r w:rsidR="002F29CB">
          <w:rPr>
            <w:webHidden/>
          </w:rPr>
          <w:fldChar w:fldCharType="begin"/>
        </w:r>
        <w:r w:rsidR="002F29CB">
          <w:rPr>
            <w:webHidden/>
          </w:rPr>
          <w:instrText xml:space="preserve"> PAGEREF _Toc199851780 \h </w:instrText>
        </w:r>
        <w:r w:rsidR="002F29CB">
          <w:rPr>
            <w:webHidden/>
          </w:rPr>
        </w:r>
        <w:r w:rsidR="002F29CB">
          <w:rPr>
            <w:webHidden/>
          </w:rPr>
          <w:fldChar w:fldCharType="separate"/>
        </w:r>
        <w:r w:rsidR="002F29CB">
          <w:rPr>
            <w:webHidden/>
          </w:rPr>
          <w:t>13</w:t>
        </w:r>
        <w:r w:rsidR="002F29CB">
          <w:rPr>
            <w:webHidden/>
          </w:rPr>
          <w:fldChar w:fldCharType="end"/>
        </w:r>
      </w:hyperlink>
    </w:p>
    <w:p w14:paraId="70F22386" w14:textId="37450DC6"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81" w:history="1">
        <w:r w:rsidR="002F29CB" w:rsidRPr="00447987">
          <w:rPr>
            <w:rStyle w:val="Hyperlink"/>
          </w:rPr>
          <w:t>19</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Annexures</w:t>
        </w:r>
        <w:r w:rsidR="002F29CB">
          <w:rPr>
            <w:webHidden/>
          </w:rPr>
          <w:tab/>
        </w:r>
        <w:r w:rsidR="002F29CB">
          <w:rPr>
            <w:webHidden/>
          </w:rPr>
          <w:fldChar w:fldCharType="begin"/>
        </w:r>
        <w:r w:rsidR="002F29CB">
          <w:rPr>
            <w:webHidden/>
          </w:rPr>
          <w:instrText xml:space="preserve"> PAGEREF _Toc199851781 \h </w:instrText>
        </w:r>
        <w:r w:rsidR="002F29CB">
          <w:rPr>
            <w:webHidden/>
          </w:rPr>
        </w:r>
        <w:r w:rsidR="002F29CB">
          <w:rPr>
            <w:webHidden/>
          </w:rPr>
          <w:fldChar w:fldCharType="separate"/>
        </w:r>
        <w:r w:rsidR="002F29CB">
          <w:rPr>
            <w:webHidden/>
          </w:rPr>
          <w:t>14</w:t>
        </w:r>
        <w:r w:rsidR="002F29CB">
          <w:rPr>
            <w:webHidden/>
          </w:rPr>
          <w:fldChar w:fldCharType="end"/>
        </w:r>
      </w:hyperlink>
    </w:p>
    <w:p w14:paraId="1449BD33" w14:textId="0EF08B45" w:rsidR="002F29CB" w:rsidRDefault="00A810AB">
      <w:pPr>
        <w:pStyle w:val="TOC2"/>
        <w:rPr>
          <w:rFonts w:asciiTheme="minorHAnsi" w:eastAsiaTheme="minorEastAsia" w:hAnsiTheme="minorHAnsi" w:cstheme="minorBidi"/>
          <w:noProof/>
          <w:kern w:val="2"/>
          <w:lang w:eastAsia="en-AU"/>
          <w14:ligatures w14:val="standardContextual"/>
        </w:rPr>
      </w:pPr>
      <w:hyperlink w:anchor="_Toc199851782" w:history="1">
        <w:r w:rsidR="002F29CB" w:rsidRPr="00447987">
          <w:rPr>
            <w:rStyle w:val="Hyperlink"/>
            <w:noProof/>
          </w:rPr>
          <w:t>19.1</w:t>
        </w:r>
        <w:r w:rsidR="002F29CB">
          <w:rPr>
            <w:rFonts w:asciiTheme="minorHAnsi" w:eastAsiaTheme="minorEastAsia" w:hAnsiTheme="minorHAnsi" w:cstheme="minorBidi"/>
            <w:noProof/>
            <w:kern w:val="2"/>
            <w:lang w:eastAsia="en-AU"/>
            <w14:ligatures w14:val="standardContextual"/>
          </w:rPr>
          <w:tab/>
        </w:r>
        <w:r w:rsidR="002F29CB" w:rsidRPr="00447987">
          <w:rPr>
            <w:rStyle w:val="Hyperlink"/>
            <w:noProof/>
          </w:rPr>
          <w:t>Related COPPs and documents</w:t>
        </w:r>
        <w:r w:rsidR="002F29CB">
          <w:rPr>
            <w:noProof/>
            <w:webHidden/>
          </w:rPr>
          <w:tab/>
        </w:r>
        <w:r w:rsidR="002F29CB">
          <w:rPr>
            <w:noProof/>
            <w:webHidden/>
          </w:rPr>
          <w:fldChar w:fldCharType="begin"/>
        </w:r>
        <w:r w:rsidR="002F29CB">
          <w:rPr>
            <w:noProof/>
            <w:webHidden/>
          </w:rPr>
          <w:instrText xml:space="preserve"> PAGEREF _Toc199851782 \h </w:instrText>
        </w:r>
        <w:r w:rsidR="002F29CB">
          <w:rPr>
            <w:noProof/>
            <w:webHidden/>
          </w:rPr>
        </w:r>
        <w:r w:rsidR="002F29CB">
          <w:rPr>
            <w:noProof/>
            <w:webHidden/>
          </w:rPr>
          <w:fldChar w:fldCharType="separate"/>
        </w:r>
        <w:r w:rsidR="002F29CB">
          <w:rPr>
            <w:noProof/>
            <w:webHidden/>
          </w:rPr>
          <w:t>14</w:t>
        </w:r>
        <w:r w:rsidR="002F29CB">
          <w:rPr>
            <w:noProof/>
            <w:webHidden/>
          </w:rPr>
          <w:fldChar w:fldCharType="end"/>
        </w:r>
      </w:hyperlink>
    </w:p>
    <w:p w14:paraId="6BEC0832" w14:textId="4F09DC00" w:rsidR="002F29CB" w:rsidRDefault="00A810AB">
      <w:pPr>
        <w:pStyle w:val="TOC2"/>
        <w:rPr>
          <w:rFonts w:asciiTheme="minorHAnsi" w:eastAsiaTheme="minorEastAsia" w:hAnsiTheme="minorHAnsi" w:cstheme="minorBidi"/>
          <w:noProof/>
          <w:kern w:val="2"/>
          <w:lang w:eastAsia="en-AU"/>
          <w14:ligatures w14:val="standardContextual"/>
        </w:rPr>
      </w:pPr>
      <w:hyperlink w:anchor="_Toc199851783" w:history="1">
        <w:r w:rsidR="002F29CB" w:rsidRPr="00447987">
          <w:rPr>
            <w:rStyle w:val="Hyperlink"/>
            <w:noProof/>
          </w:rPr>
          <w:t>19.2</w:t>
        </w:r>
        <w:r w:rsidR="002F29CB">
          <w:rPr>
            <w:rFonts w:asciiTheme="minorHAnsi" w:eastAsiaTheme="minorEastAsia" w:hAnsiTheme="minorHAnsi" w:cstheme="minorBidi"/>
            <w:noProof/>
            <w:kern w:val="2"/>
            <w:lang w:eastAsia="en-AU"/>
            <w14:ligatures w14:val="standardContextual"/>
          </w:rPr>
          <w:tab/>
        </w:r>
        <w:r w:rsidR="002F29CB" w:rsidRPr="00447987">
          <w:rPr>
            <w:rStyle w:val="Hyperlink"/>
            <w:noProof/>
          </w:rPr>
          <w:t>Definitions and acronyms</w:t>
        </w:r>
        <w:r w:rsidR="002F29CB">
          <w:rPr>
            <w:noProof/>
            <w:webHidden/>
          </w:rPr>
          <w:tab/>
        </w:r>
        <w:r w:rsidR="002F29CB">
          <w:rPr>
            <w:noProof/>
            <w:webHidden/>
          </w:rPr>
          <w:fldChar w:fldCharType="begin"/>
        </w:r>
        <w:r w:rsidR="002F29CB">
          <w:rPr>
            <w:noProof/>
            <w:webHidden/>
          </w:rPr>
          <w:instrText xml:space="preserve"> PAGEREF _Toc199851783 \h </w:instrText>
        </w:r>
        <w:r w:rsidR="002F29CB">
          <w:rPr>
            <w:noProof/>
            <w:webHidden/>
          </w:rPr>
        </w:r>
        <w:r w:rsidR="002F29CB">
          <w:rPr>
            <w:noProof/>
            <w:webHidden/>
          </w:rPr>
          <w:fldChar w:fldCharType="separate"/>
        </w:r>
        <w:r w:rsidR="002F29CB">
          <w:rPr>
            <w:noProof/>
            <w:webHidden/>
          </w:rPr>
          <w:t>14</w:t>
        </w:r>
        <w:r w:rsidR="002F29CB">
          <w:rPr>
            <w:noProof/>
            <w:webHidden/>
          </w:rPr>
          <w:fldChar w:fldCharType="end"/>
        </w:r>
      </w:hyperlink>
    </w:p>
    <w:p w14:paraId="5903489E" w14:textId="31703291" w:rsidR="002F29CB" w:rsidRDefault="00A810AB">
      <w:pPr>
        <w:pStyle w:val="TOC2"/>
        <w:rPr>
          <w:rFonts w:asciiTheme="minorHAnsi" w:eastAsiaTheme="minorEastAsia" w:hAnsiTheme="minorHAnsi" w:cstheme="minorBidi"/>
          <w:noProof/>
          <w:kern w:val="2"/>
          <w:lang w:eastAsia="en-AU"/>
          <w14:ligatures w14:val="standardContextual"/>
        </w:rPr>
      </w:pPr>
      <w:hyperlink w:anchor="_Toc199851784" w:history="1">
        <w:r w:rsidR="002F29CB" w:rsidRPr="00447987">
          <w:rPr>
            <w:rStyle w:val="Hyperlink"/>
            <w:noProof/>
          </w:rPr>
          <w:t>19.3</w:t>
        </w:r>
        <w:r w:rsidR="002F29CB">
          <w:rPr>
            <w:rFonts w:asciiTheme="minorHAnsi" w:eastAsiaTheme="minorEastAsia" w:hAnsiTheme="minorHAnsi" w:cstheme="minorBidi"/>
            <w:noProof/>
            <w:kern w:val="2"/>
            <w:lang w:eastAsia="en-AU"/>
            <w14:ligatures w14:val="standardContextual"/>
          </w:rPr>
          <w:tab/>
        </w:r>
        <w:r w:rsidR="002F29CB" w:rsidRPr="00447987">
          <w:rPr>
            <w:rStyle w:val="Hyperlink"/>
            <w:noProof/>
          </w:rPr>
          <w:t>Related legislation</w:t>
        </w:r>
        <w:r w:rsidR="002F29CB">
          <w:rPr>
            <w:noProof/>
            <w:webHidden/>
          </w:rPr>
          <w:tab/>
        </w:r>
        <w:r w:rsidR="002F29CB">
          <w:rPr>
            <w:noProof/>
            <w:webHidden/>
          </w:rPr>
          <w:fldChar w:fldCharType="begin"/>
        </w:r>
        <w:r w:rsidR="002F29CB">
          <w:rPr>
            <w:noProof/>
            <w:webHidden/>
          </w:rPr>
          <w:instrText xml:space="preserve"> PAGEREF _Toc199851784 \h </w:instrText>
        </w:r>
        <w:r w:rsidR="002F29CB">
          <w:rPr>
            <w:noProof/>
            <w:webHidden/>
          </w:rPr>
        </w:r>
        <w:r w:rsidR="002F29CB">
          <w:rPr>
            <w:noProof/>
            <w:webHidden/>
          </w:rPr>
          <w:fldChar w:fldCharType="separate"/>
        </w:r>
        <w:r w:rsidR="002F29CB">
          <w:rPr>
            <w:noProof/>
            <w:webHidden/>
          </w:rPr>
          <w:t>16</w:t>
        </w:r>
        <w:r w:rsidR="002F29CB">
          <w:rPr>
            <w:noProof/>
            <w:webHidden/>
          </w:rPr>
          <w:fldChar w:fldCharType="end"/>
        </w:r>
      </w:hyperlink>
    </w:p>
    <w:p w14:paraId="6E05C94F" w14:textId="2924D1D9"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85" w:history="1">
        <w:r w:rsidR="002F29CB" w:rsidRPr="00447987">
          <w:rPr>
            <w:rStyle w:val="Hyperlink"/>
          </w:rPr>
          <w:t>20</w:t>
        </w:r>
        <w:r w:rsidR="002F29CB">
          <w:rPr>
            <w:rFonts w:asciiTheme="minorHAnsi" w:eastAsiaTheme="minorEastAsia" w:hAnsiTheme="minorHAnsi" w:cstheme="minorBidi"/>
            <w:b w:val="0"/>
            <w:kern w:val="2"/>
            <w:lang w:eastAsia="en-AU"/>
            <w14:ligatures w14:val="standardContextual"/>
          </w:rPr>
          <w:tab/>
        </w:r>
        <w:r w:rsidR="002F29CB" w:rsidRPr="00447987">
          <w:rPr>
            <w:rStyle w:val="Hyperlink"/>
          </w:rPr>
          <w:t>Assurance</w:t>
        </w:r>
        <w:r w:rsidR="002F29CB">
          <w:rPr>
            <w:webHidden/>
          </w:rPr>
          <w:tab/>
        </w:r>
        <w:r w:rsidR="002F29CB">
          <w:rPr>
            <w:webHidden/>
          </w:rPr>
          <w:fldChar w:fldCharType="begin"/>
        </w:r>
        <w:r w:rsidR="002F29CB">
          <w:rPr>
            <w:webHidden/>
          </w:rPr>
          <w:instrText xml:space="preserve"> PAGEREF _Toc199851785 \h </w:instrText>
        </w:r>
        <w:r w:rsidR="002F29CB">
          <w:rPr>
            <w:webHidden/>
          </w:rPr>
        </w:r>
        <w:r w:rsidR="002F29CB">
          <w:rPr>
            <w:webHidden/>
          </w:rPr>
          <w:fldChar w:fldCharType="separate"/>
        </w:r>
        <w:r w:rsidR="002F29CB">
          <w:rPr>
            <w:webHidden/>
          </w:rPr>
          <w:t>17</w:t>
        </w:r>
        <w:r w:rsidR="002F29CB">
          <w:rPr>
            <w:webHidden/>
          </w:rPr>
          <w:fldChar w:fldCharType="end"/>
        </w:r>
      </w:hyperlink>
    </w:p>
    <w:p w14:paraId="6F08DBD3" w14:textId="0E1B3681" w:rsidR="002F29CB" w:rsidRDefault="00A810AB">
      <w:pPr>
        <w:pStyle w:val="TOC1"/>
        <w:rPr>
          <w:rFonts w:asciiTheme="minorHAnsi" w:eastAsiaTheme="minorEastAsia" w:hAnsiTheme="minorHAnsi" w:cstheme="minorBidi"/>
          <w:b w:val="0"/>
          <w:kern w:val="2"/>
          <w:lang w:eastAsia="en-AU"/>
          <w14:ligatures w14:val="standardContextual"/>
        </w:rPr>
      </w:pPr>
      <w:hyperlink w:anchor="_Toc199851786" w:history="1">
        <w:r w:rsidR="002F29CB" w:rsidRPr="00447987">
          <w:rPr>
            <w:rStyle w:val="Hyperlink"/>
          </w:rPr>
          <w:t>Appendix A: Request for Transfer Application Process</w:t>
        </w:r>
        <w:r w:rsidR="002F29CB">
          <w:rPr>
            <w:webHidden/>
          </w:rPr>
          <w:tab/>
        </w:r>
        <w:r w:rsidR="002F29CB">
          <w:rPr>
            <w:webHidden/>
          </w:rPr>
          <w:fldChar w:fldCharType="begin"/>
        </w:r>
        <w:r w:rsidR="002F29CB">
          <w:rPr>
            <w:webHidden/>
          </w:rPr>
          <w:instrText xml:space="preserve"> PAGEREF _Toc199851786 \h </w:instrText>
        </w:r>
        <w:r w:rsidR="002F29CB">
          <w:rPr>
            <w:webHidden/>
          </w:rPr>
        </w:r>
        <w:r w:rsidR="002F29CB">
          <w:rPr>
            <w:webHidden/>
          </w:rPr>
          <w:fldChar w:fldCharType="separate"/>
        </w:r>
        <w:r w:rsidR="002F29CB">
          <w:rPr>
            <w:webHidden/>
          </w:rPr>
          <w:t>18</w:t>
        </w:r>
        <w:r w:rsidR="002F29CB">
          <w:rPr>
            <w:webHidden/>
          </w:rPr>
          <w:fldChar w:fldCharType="end"/>
        </w:r>
      </w:hyperlink>
    </w:p>
    <w:p w14:paraId="44796C65" w14:textId="41E61EDF" w:rsidR="0028380B" w:rsidRPr="00511385" w:rsidRDefault="00BB675F" w:rsidP="00511385">
      <w:r>
        <w:fldChar w:fldCharType="end"/>
      </w:r>
    </w:p>
    <w:p w14:paraId="00BC4B67" w14:textId="77777777" w:rsidR="008A7ECC" w:rsidRPr="00511385" w:rsidRDefault="008A7ECC" w:rsidP="00511385">
      <w:r>
        <w:br w:type="page"/>
      </w:r>
    </w:p>
    <w:p w14:paraId="04E5E9F1" w14:textId="17C52229" w:rsidR="00C8272F" w:rsidRPr="00952864" w:rsidRDefault="00C8272F" w:rsidP="00622A48">
      <w:pPr>
        <w:pStyle w:val="Heading1"/>
      </w:pPr>
      <w:bookmarkStart w:id="0" w:name="_Toc199851754"/>
      <w:r w:rsidRPr="00952864">
        <w:lastRenderedPageBreak/>
        <w:t>Scope</w:t>
      </w:r>
      <w:bookmarkEnd w:id="0"/>
    </w:p>
    <w:p w14:paraId="034C7DD3" w14:textId="77777777" w:rsidR="006D273B" w:rsidRPr="00951529" w:rsidRDefault="006D273B" w:rsidP="007D7B75">
      <w:r w:rsidRPr="00951529">
        <w:t>This Commissioner’s Operating Policy and Procedure (COPP) applies to all prisons administered by or on behalf of the Department of Justice (the Department).</w:t>
      </w:r>
    </w:p>
    <w:p w14:paraId="2883AEC4" w14:textId="77777777" w:rsidR="00D85ECE" w:rsidRPr="00315998" w:rsidRDefault="00EC5AF1" w:rsidP="00622A48">
      <w:pPr>
        <w:pStyle w:val="Heading1"/>
      </w:pPr>
      <w:bookmarkStart w:id="1" w:name="_Toc199851755"/>
      <w:r>
        <w:t>Policy</w:t>
      </w:r>
      <w:bookmarkEnd w:id="1"/>
      <w:r>
        <w:t xml:space="preserve"> </w:t>
      </w:r>
    </w:p>
    <w:p w14:paraId="5ED46800" w14:textId="7F8AC13C" w:rsidR="0012159D" w:rsidRPr="002756B5" w:rsidRDefault="0012159D" w:rsidP="007D7B75">
      <w:r w:rsidRPr="002756B5">
        <w:t xml:space="preserve">This COPP has been developed to provide a standardised approach to the management of </w:t>
      </w:r>
      <w:r w:rsidR="00B03962" w:rsidRPr="002756B5">
        <w:t>t</w:t>
      </w:r>
      <w:r w:rsidR="0008794C" w:rsidRPr="002756B5">
        <w:t>rans</w:t>
      </w:r>
      <w:r w:rsidR="00951445" w:rsidRPr="002756B5">
        <w:t xml:space="preserve">, </w:t>
      </w:r>
      <w:r w:rsidRPr="002756B5">
        <w:t xml:space="preserve">gender diverse or intersex </w:t>
      </w:r>
      <w:r w:rsidR="007066D6" w:rsidRPr="002756B5">
        <w:t>prisoners</w:t>
      </w:r>
      <w:r w:rsidR="007D26F1" w:rsidRPr="002756B5">
        <w:t xml:space="preserve"> as well as </w:t>
      </w:r>
      <w:bookmarkStart w:id="2" w:name="_Hlk196215131"/>
      <w:r w:rsidR="007D26F1" w:rsidRPr="002756B5">
        <w:t>those prisoners holding or stating they possess a</w:t>
      </w:r>
      <w:r w:rsidR="00756246" w:rsidRPr="002756B5">
        <w:t xml:space="preserve"> </w:t>
      </w:r>
      <w:r w:rsidR="00B5056B" w:rsidRPr="002756B5">
        <w:t xml:space="preserve">birth certificate or </w:t>
      </w:r>
      <w:r w:rsidR="007D26F1" w:rsidRPr="002756B5">
        <w:t xml:space="preserve">acknowledgment document under the </w:t>
      </w:r>
      <w:r w:rsidR="007D26F1" w:rsidRPr="002756B5">
        <w:rPr>
          <w:i/>
          <w:iCs/>
        </w:rPr>
        <w:t>Births, Deaths and Marriages</w:t>
      </w:r>
      <w:r w:rsidR="00641FC4" w:rsidRPr="002756B5">
        <w:rPr>
          <w:i/>
          <w:iCs/>
        </w:rPr>
        <w:t xml:space="preserve"> Registration</w:t>
      </w:r>
      <w:r w:rsidR="007D26F1" w:rsidRPr="002756B5">
        <w:rPr>
          <w:i/>
          <w:iCs/>
        </w:rPr>
        <w:t xml:space="preserve"> Act </w:t>
      </w:r>
      <w:bookmarkEnd w:id="2"/>
      <w:r w:rsidR="00E333D1" w:rsidRPr="002756B5">
        <w:rPr>
          <w:i/>
          <w:iCs/>
        </w:rPr>
        <w:t>1998</w:t>
      </w:r>
      <w:r w:rsidR="00E333D1" w:rsidRPr="002756B5">
        <w:t xml:space="preserve"> </w:t>
      </w:r>
      <w:r w:rsidR="00756246" w:rsidRPr="002756B5">
        <w:t xml:space="preserve">that legally lists their sex as other than they appear, or that differs from their biological sex, </w:t>
      </w:r>
      <w:r w:rsidRPr="002756B5">
        <w:t xml:space="preserve">in Western Australia </w:t>
      </w:r>
      <w:r w:rsidR="007066D6" w:rsidRPr="002756B5">
        <w:t xml:space="preserve">(WA) </w:t>
      </w:r>
      <w:r w:rsidRPr="002756B5">
        <w:t>Prisons.</w:t>
      </w:r>
      <w:r w:rsidR="00582715" w:rsidRPr="002756B5">
        <w:t xml:space="preserve"> </w:t>
      </w:r>
    </w:p>
    <w:p w14:paraId="104767A3" w14:textId="77777777" w:rsidR="00411A0E" w:rsidRPr="002756B5" w:rsidRDefault="00411A0E" w:rsidP="007D7B75"/>
    <w:p w14:paraId="355ECE29" w14:textId="047AC093" w:rsidR="00411A0E" w:rsidRDefault="00411A0E" w:rsidP="007D7B75">
      <w:r w:rsidRPr="002756B5">
        <w:t>The Department of Justice acknowledges the difference between a person’s sex and a person’s gender and seeks to accommodate the needs and preferences of trans, gender diverse or intersex prisoners during their time in custody while also considering the interests and preferences of prison staff.</w:t>
      </w:r>
    </w:p>
    <w:p w14:paraId="15A6ADD5" w14:textId="77777777" w:rsidR="00582715" w:rsidRDefault="00582715" w:rsidP="007D7B75"/>
    <w:p w14:paraId="36677216" w14:textId="0CF5B661" w:rsidR="00582715" w:rsidRDefault="00644042" w:rsidP="007D7B75">
      <w:r>
        <w:t xml:space="preserve">This </w:t>
      </w:r>
      <w:r w:rsidR="00582715">
        <w:t xml:space="preserve">COPP </w:t>
      </w:r>
      <w:r>
        <w:t xml:space="preserve">was developed </w:t>
      </w:r>
      <w:r w:rsidR="00582715">
        <w:t>to reflect</w:t>
      </w:r>
      <w:r>
        <w:t xml:space="preserve"> </w:t>
      </w:r>
      <w:r w:rsidR="00E165E9">
        <w:t xml:space="preserve">the </w:t>
      </w:r>
      <w:r>
        <w:t>Department’s</w:t>
      </w:r>
      <w:r w:rsidR="00582715">
        <w:t xml:space="preserve"> recognition of these vulnerable prisoners</w:t>
      </w:r>
      <w:r>
        <w:t xml:space="preserve"> and incorporates feedback from local, internal and external stakeholders</w:t>
      </w:r>
      <w:r w:rsidR="00582715">
        <w:t>.</w:t>
      </w:r>
    </w:p>
    <w:p w14:paraId="39908830" w14:textId="77777777" w:rsidR="00582715" w:rsidRDefault="00582715" w:rsidP="007D7B75"/>
    <w:p w14:paraId="4F85ED99" w14:textId="44584168" w:rsidR="001E1273" w:rsidRDefault="001E1273" w:rsidP="007D7B75">
      <w:r>
        <w:t xml:space="preserve">Some people may identify with a gender different to the one they were assigned at birth. </w:t>
      </w:r>
      <w:r w:rsidR="002939F3" w:rsidRPr="004D128C">
        <w:t>Trans and gender diverse people may identify as male, female, non-binary (that is, neither male nor female), or in another way which reflects their gender identity</w:t>
      </w:r>
      <w:r w:rsidR="002939F3">
        <w:t>.</w:t>
      </w:r>
    </w:p>
    <w:p w14:paraId="2584E254" w14:textId="77777777" w:rsidR="00AF5865" w:rsidRDefault="00AF5865" w:rsidP="007D7B75"/>
    <w:p w14:paraId="6A59DEDC" w14:textId="77777777" w:rsidR="00AF5865" w:rsidRDefault="00AF5865" w:rsidP="007D7B75">
      <w:r>
        <w:t>Intersex is a term used for p</w:t>
      </w:r>
      <w:r w:rsidRPr="00826E55">
        <w:t>eople who are born with sexual anatomy, reproductive organs and/or chromosomes that are inconsistent with the typical definitions of male and female.</w:t>
      </w:r>
      <w:r>
        <w:t xml:space="preserve"> Intersex variation </w:t>
      </w:r>
      <w:r w:rsidRPr="004D128C">
        <w:t>is quite separate to their gender identity</w:t>
      </w:r>
      <w:r>
        <w:t>. People with an intersex variation identify as either male or female, however, there are some who identify as neither.</w:t>
      </w:r>
    </w:p>
    <w:p w14:paraId="4B628B44" w14:textId="77777777" w:rsidR="00896843" w:rsidRDefault="00896843" w:rsidP="007D7B75"/>
    <w:p w14:paraId="1E857E28" w14:textId="780CC3BE" w:rsidR="00582715" w:rsidRDefault="00582715" w:rsidP="007D7B75">
      <w:r>
        <w:t>It is unlawful to discriminate against a person based on their gender identity or intersex status</w:t>
      </w:r>
      <w:r>
        <w:rPr>
          <w:rStyle w:val="FootnoteReference"/>
        </w:rPr>
        <w:footnoteReference w:id="1"/>
      </w:r>
      <w:r>
        <w:t>.</w:t>
      </w:r>
      <w:r w:rsidRPr="00315998">
        <w:t>Trans</w:t>
      </w:r>
      <w:r>
        <w:t xml:space="preserve">, </w:t>
      </w:r>
      <w:r w:rsidR="000C67C4">
        <w:t>gender diverse</w:t>
      </w:r>
      <w:r w:rsidR="007D0AC5">
        <w:t xml:space="preserve"> </w:t>
      </w:r>
      <w:r w:rsidRPr="00315998">
        <w:t xml:space="preserve">or intersex </w:t>
      </w:r>
      <w:r>
        <w:t>prisoners</w:t>
      </w:r>
      <w:r w:rsidRPr="00315998">
        <w:t xml:space="preserve"> shall be treat</w:t>
      </w:r>
      <w:r>
        <w:t>ed</w:t>
      </w:r>
      <w:r w:rsidRPr="00315998">
        <w:t xml:space="preserve"> with the same </w:t>
      </w:r>
      <w:r>
        <w:t xml:space="preserve">dignity and </w:t>
      </w:r>
      <w:r w:rsidRPr="00315998">
        <w:t xml:space="preserve">respect </w:t>
      </w:r>
      <w:r>
        <w:t xml:space="preserve">given to </w:t>
      </w:r>
      <w:r w:rsidRPr="00315998">
        <w:t xml:space="preserve">any other </w:t>
      </w:r>
      <w:r>
        <w:t>prisoner</w:t>
      </w:r>
      <w:r w:rsidRPr="00315998">
        <w:t xml:space="preserve"> and shall not be discriminated against on the grounds of their gender identity or intersex status</w:t>
      </w:r>
      <w:r>
        <w:rPr>
          <w:rStyle w:val="FootnoteReference"/>
        </w:rPr>
        <w:footnoteReference w:id="2"/>
      </w:r>
      <w:r w:rsidRPr="00315998">
        <w:t>.</w:t>
      </w:r>
    </w:p>
    <w:p w14:paraId="02457ED4" w14:textId="77777777" w:rsidR="00582715" w:rsidRDefault="00582715" w:rsidP="007D7B75"/>
    <w:p w14:paraId="3F1F4AA1" w14:textId="4CC294DD" w:rsidR="00697DA7" w:rsidRDefault="00A810AB" w:rsidP="007D7B75">
      <w:hyperlink r:id="rId16" w:history="1">
        <w:r w:rsidR="009F554C" w:rsidRPr="009F554C">
          <w:rPr>
            <w:rStyle w:val="Hyperlink"/>
          </w:rPr>
          <w:t>LGBTIQ+ Health Australia</w:t>
        </w:r>
      </w:hyperlink>
      <w:r w:rsidR="00697DA7">
        <w:t xml:space="preserve"> provides that trans, gender diverse and intersex people are more likely to experience poor mental health including depression, anxiety and self-harm due to social exclusion and discrimination. </w:t>
      </w:r>
    </w:p>
    <w:p w14:paraId="2E7EE480" w14:textId="77777777" w:rsidR="00697DA7" w:rsidRDefault="00697DA7" w:rsidP="007D7B75"/>
    <w:p w14:paraId="5510BD18" w14:textId="77777777" w:rsidR="0012159D" w:rsidRDefault="0012159D" w:rsidP="007D7B75">
      <w:r>
        <w:t>C</w:t>
      </w:r>
      <w:r w:rsidRPr="00595723">
        <w:t xml:space="preserve">hallenges may be exacerbated for </w:t>
      </w:r>
      <w:r>
        <w:t>prisoners</w:t>
      </w:r>
      <w:r w:rsidRPr="00595723">
        <w:t xml:space="preserve"> who have other dis</w:t>
      </w:r>
      <w:r>
        <w:t xml:space="preserve">tinct identities or experiences. This </w:t>
      </w:r>
      <w:r w:rsidRPr="00595723">
        <w:t>includ</w:t>
      </w:r>
      <w:r>
        <w:t>es</w:t>
      </w:r>
      <w:r w:rsidRPr="00595723">
        <w:t xml:space="preserve"> </w:t>
      </w:r>
      <w:r>
        <w:t>prisoners</w:t>
      </w:r>
      <w:r w:rsidRPr="00595723">
        <w:t xml:space="preserve"> who are Aboriginal, from culturally and linguistic diverse backgrounds, have a disability, </w:t>
      </w:r>
      <w:r>
        <w:t xml:space="preserve">are </w:t>
      </w:r>
      <w:r w:rsidRPr="00595723">
        <w:t>from a religious faith or from regional or remote locations.</w:t>
      </w:r>
    </w:p>
    <w:p w14:paraId="7E331D34" w14:textId="77777777" w:rsidR="00E87167" w:rsidRDefault="00E87167" w:rsidP="007D7B75"/>
    <w:p w14:paraId="6A34F9EF" w14:textId="067A55FE" w:rsidR="0025346A" w:rsidRPr="007D7B75" w:rsidRDefault="00D31A14" w:rsidP="007D7B75">
      <w:r w:rsidRPr="002756B5">
        <w:t xml:space="preserve">Accommodating the needs of prisoners who identify as trans, </w:t>
      </w:r>
      <w:r w:rsidR="000C67C4" w:rsidRPr="002756B5">
        <w:t>gender diverse</w:t>
      </w:r>
      <w:r w:rsidR="009D06C9" w:rsidRPr="002756B5">
        <w:t xml:space="preserve"> </w:t>
      </w:r>
      <w:r w:rsidRPr="002756B5">
        <w:t xml:space="preserve">or intersex </w:t>
      </w:r>
      <w:bookmarkStart w:id="3" w:name="_Hlk197683809"/>
      <w:r w:rsidR="007D26F1" w:rsidRPr="002756B5">
        <w:t>or those prisoners holding or stating they possess a</w:t>
      </w:r>
      <w:r w:rsidR="00052898" w:rsidRPr="002756B5">
        <w:t xml:space="preserve"> birth certificate or</w:t>
      </w:r>
      <w:r w:rsidR="007D26F1" w:rsidRPr="002756B5">
        <w:t xml:space="preserve"> acknowledgment document under the </w:t>
      </w:r>
      <w:r w:rsidR="007D26F1" w:rsidRPr="002756B5">
        <w:rPr>
          <w:i/>
          <w:iCs/>
        </w:rPr>
        <w:t>Births, Deaths and Marriages</w:t>
      </w:r>
      <w:r w:rsidR="0065573F" w:rsidRPr="002756B5">
        <w:rPr>
          <w:i/>
          <w:iCs/>
        </w:rPr>
        <w:t xml:space="preserve"> </w:t>
      </w:r>
      <w:bookmarkStart w:id="4" w:name="_Hlk199850709"/>
      <w:r w:rsidR="0065573F" w:rsidRPr="002756B5">
        <w:rPr>
          <w:i/>
          <w:iCs/>
        </w:rPr>
        <w:t>Registration</w:t>
      </w:r>
      <w:r w:rsidR="007D26F1" w:rsidRPr="002756B5">
        <w:rPr>
          <w:i/>
          <w:iCs/>
        </w:rPr>
        <w:t xml:space="preserve"> </w:t>
      </w:r>
      <w:bookmarkEnd w:id="4"/>
      <w:r w:rsidR="007D26F1" w:rsidRPr="002756B5">
        <w:rPr>
          <w:i/>
          <w:iCs/>
        </w:rPr>
        <w:t xml:space="preserve">Act </w:t>
      </w:r>
      <w:r w:rsidR="00E333D1" w:rsidRPr="002756B5">
        <w:rPr>
          <w:i/>
          <w:iCs/>
        </w:rPr>
        <w:t>1998</w:t>
      </w:r>
      <w:r w:rsidR="00E333D1" w:rsidRPr="002756B5">
        <w:t xml:space="preserve"> </w:t>
      </w:r>
      <w:r w:rsidR="00052898" w:rsidRPr="002756B5">
        <w:t xml:space="preserve">that legally lists their sex as other than they appear, or that differs from their </w:t>
      </w:r>
      <w:r w:rsidR="00052898" w:rsidRPr="002756B5">
        <w:lastRenderedPageBreak/>
        <w:t xml:space="preserve">biological sex, </w:t>
      </w:r>
      <w:bookmarkEnd w:id="3"/>
      <w:r w:rsidR="00215BAA" w:rsidRPr="002756B5">
        <w:t xml:space="preserve">shall </w:t>
      </w:r>
      <w:r w:rsidRPr="002756B5">
        <w:t>be met through individualised support</w:t>
      </w:r>
      <w:r w:rsidR="000500C9" w:rsidRPr="002756B5">
        <w:t xml:space="preserve"> that </w:t>
      </w:r>
      <w:r w:rsidR="000500C9" w:rsidRPr="002756B5">
        <w:rPr>
          <w:rFonts w:eastAsia="Times New Roman" w:cstheme="minorHAnsi"/>
          <w:lang w:eastAsia="en-NZ"/>
        </w:rPr>
        <w:t>seeks to preserve their dignity, safety and privacy</w:t>
      </w:r>
      <w:r w:rsidRPr="002756B5">
        <w:t>, access to programs, medical and psychological services and appropriate</w:t>
      </w:r>
      <w:r w:rsidRPr="007D7B75">
        <w:t xml:space="preserve"> care from staff, balanced against risks to security and the good order of the prison.</w:t>
      </w:r>
      <w:r w:rsidR="0025346A" w:rsidRPr="007D7B75">
        <w:t xml:space="preserve"> </w:t>
      </w:r>
    </w:p>
    <w:p w14:paraId="7DBB7490" w14:textId="77777777" w:rsidR="0025346A" w:rsidRPr="007D7B75" w:rsidRDefault="0025346A" w:rsidP="007D7B75"/>
    <w:p w14:paraId="0B3BE830" w14:textId="007E8785" w:rsidR="00015D2F" w:rsidRPr="002756B5" w:rsidRDefault="00007672" w:rsidP="007D7B75">
      <w:r w:rsidRPr="002756B5">
        <w:t xml:space="preserve">Prisoners who </w:t>
      </w:r>
      <w:r w:rsidR="007D0AC5" w:rsidRPr="002756B5">
        <w:t xml:space="preserve">self- </w:t>
      </w:r>
      <w:r w:rsidRPr="002756B5">
        <w:t xml:space="preserve">identify as </w:t>
      </w:r>
      <w:r w:rsidR="000C67C4" w:rsidRPr="002756B5">
        <w:t>trans, gender diverse or intersex</w:t>
      </w:r>
      <w:r w:rsidR="007D26F1" w:rsidRPr="002756B5">
        <w:t xml:space="preserve"> or those prisoners holding or stating they possess a</w:t>
      </w:r>
      <w:r w:rsidR="00052898" w:rsidRPr="002756B5">
        <w:t xml:space="preserve"> birth certificate or </w:t>
      </w:r>
      <w:r w:rsidR="007D26F1" w:rsidRPr="002756B5">
        <w:t xml:space="preserve">acknowledgment document under the </w:t>
      </w:r>
      <w:r w:rsidR="007D26F1" w:rsidRPr="002756B5">
        <w:rPr>
          <w:i/>
          <w:iCs/>
        </w:rPr>
        <w:t>Births, Deaths and Marriages</w:t>
      </w:r>
      <w:r w:rsidR="0065573F" w:rsidRPr="002756B5">
        <w:t xml:space="preserve"> </w:t>
      </w:r>
      <w:r w:rsidR="0065573F" w:rsidRPr="002756B5">
        <w:rPr>
          <w:i/>
          <w:iCs/>
        </w:rPr>
        <w:t>Registration</w:t>
      </w:r>
      <w:r w:rsidR="007D26F1" w:rsidRPr="002756B5">
        <w:rPr>
          <w:i/>
          <w:iCs/>
        </w:rPr>
        <w:t xml:space="preserve"> Act</w:t>
      </w:r>
      <w:r w:rsidR="000C67C4" w:rsidRPr="002756B5">
        <w:rPr>
          <w:i/>
          <w:iCs/>
        </w:rPr>
        <w:t xml:space="preserve"> </w:t>
      </w:r>
      <w:r w:rsidR="00E333D1" w:rsidRPr="002756B5">
        <w:rPr>
          <w:i/>
          <w:iCs/>
        </w:rPr>
        <w:t>1998</w:t>
      </w:r>
      <w:r w:rsidR="00E333D1" w:rsidRPr="002756B5">
        <w:t xml:space="preserve"> </w:t>
      </w:r>
      <w:r w:rsidR="00052898" w:rsidRPr="002756B5">
        <w:t xml:space="preserve">that legally lists their sex as other than they appear, or that differs from their biological sex, </w:t>
      </w:r>
      <w:r w:rsidRPr="002756B5">
        <w:t xml:space="preserve">shall be provided with </w:t>
      </w:r>
      <w:r w:rsidR="00B40D88" w:rsidRPr="002756B5">
        <w:t xml:space="preserve">gender specific </w:t>
      </w:r>
      <w:r w:rsidRPr="002756B5">
        <w:t xml:space="preserve">clothing, personal hygiene and other items that </w:t>
      </w:r>
      <w:r w:rsidR="000500C9" w:rsidRPr="002756B5">
        <w:t xml:space="preserve">enable them to maintain their </w:t>
      </w:r>
      <w:r w:rsidRPr="002756B5">
        <w:t>self-identified gender.</w:t>
      </w:r>
    </w:p>
    <w:p w14:paraId="14473815" w14:textId="4902C5BB" w:rsidR="00015D2F" w:rsidRPr="002756B5" w:rsidRDefault="00015D2F" w:rsidP="007D7B75">
      <w:r w:rsidRPr="002756B5">
        <w:t xml:space="preserve">The management of prisoners who are </w:t>
      </w:r>
      <w:r w:rsidR="000C67C4" w:rsidRPr="002756B5">
        <w:t xml:space="preserve">trans, gender diverse or intersex </w:t>
      </w:r>
      <w:r w:rsidRPr="002756B5">
        <w:t>in a custodial setting must seek to protect both the welfare and rights of the prisoner and the welfare and rights of others</w:t>
      </w:r>
      <w:r w:rsidR="001E1273" w:rsidRPr="002756B5">
        <w:t xml:space="preserve"> (</w:t>
      </w:r>
      <w:r w:rsidR="00E165E9" w:rsidRPr="002756B5">
        <w:t>e.g.</w:t>
      </w:r>
      <w:r w:rsidR="001E1273" w:rsidRPr="002756B5">
        <w:t xml:space="preserve"> staff, other prisoners)</w:t>
      </w:r>
      <w:r w:rsidRPr="002756B5">
        <w:t xml:space="preserve">. </w:t>
      </w:r>
    </w:p>
    <w:p w14:paraId="7C0BDCBE" w14:textId="77777777" w:rsidR="00D31A14" w:rsidRPr="002756B5" w:rsidRDefault="00D31A14" w:rsidP="007D7B75"/>
    <w:p w14:paraId="3AD82056" w14:textId="007DAF75" w:rsidR="00E6354F" w:rsidRDefault="00AE5044" w:rsidP="007D7B75">
      <w:r w:rsidRPr="002756B5">
        <w:t xml:space="preserve">Prison Officers need to be aware of different terminology distinctions amongst trans and </w:t>
      </w:r>
      <w:r w:rsidR="007D0AC5" w:rsidRPr="002756B5">
        <w:t xml:space="preserve">all </w:t>
      </w:r>
      <w:r w:rsidRPr="002756B5">
        <w:t>gender diverse prisoners and be respectful of the prisoners own, individual language</w:t>
      </w:r>
      <w:r w:rsidR="007520F4" w:rsidRPr="002756B5">
        <w:t xml:space="preserve">. All references </w:t>
      </w:r>
      <w:r w:rsidR="005878A8" w:rsidRPr="002756B5">
        <w:t>in</w:t>
      </w:r>
      <w:r w:rsidR="007520F4" w:rsidRPr="002756B5">
        <w:t xml:space="preserve"> this COPP to trans, gender diverse or intersex prisoners will include </w:t>
      </w:r>
      <w:r w:rsidR="007D26F1" w:rsidRPr="002756B5">
        <w:t xml:space="preserve">those prisoners holding or stating they possess </w:t>
      </w:r>
      <w:r w:rsidR="00B5056B" w:rsidRPr="002756B5">
        <w:t xml:space="preserve">birth certificate or </w:t>
      </w:r>
      <w:r w:rsidR="007D26F1" w:rsidRPr="002756B5">
        <w:t xml:space="preserve">an acknowledgment document under the </w:t>
      </w:r>
      <w:r w:rsidR="007D26F1" w:rsidRPr="002756B5">
        <w:rPr>
          <w:i/>
          <w:iCs/>
        </w:rPr>
        <w:t>Births, Deaths and Marriages</w:t>
      </w:r>
      <w:r w:rsidR="0065573F" w:rsidRPr="002756B5">
        <w:t xml:space="preserve"> </w:t>
      </w:r>
      <w:r w:rsidR="0065573F" w:rsidRPr="002756B5">
        <w:rPr>
          <w:i/>
          <w:iCs/>
        </w:rPr>
        <w:t>Registration</w:t>
      </w:r>
      <w:r w:rsidR="007D26F1" w:rsidRPr="002756B5">
        <w:rPr>
          <w:i/>
          <w:iCs/>
        </w:rPr>
        <w:t xml:space="preserve"> Act</w:t>
      </w:r>
      <w:r w:rsidR="00E333D1" w:rsidRPr="002756B5">
        <w:rPr>
          <w:i/>
          <w:iCs/>
        </w:rPr>
        <w:t xml:space="preserve"> 1998</w:t>
      </w:r>
      <w:r w:rsidR="00052898" w:rsidRPr="002756B5">
        <w:t xml:space="preserve">, or who hold a birth certificate under the </w:t>
      </w:r>
      <w:r w:rsidR="00052898" w:rsidRPr="002756B5">
        <w:rPr>
          <w:i/>
          <w:iCs/>
        </w:rPr>
        <w:t>Births, Deaths and Marriages</w:t>
      </w:r>
      <w:r w:rsidR="0065573F" w:rsidRPr="002756B5">
        <w:t xml:space="preserve"> </w:t>
      </w:r>
      <w:r w:rsidR="0065573F" w:rsidRPr="002756B5">
        <w:rPr>
          <w:i/>
          <w:iCs/>
        </w:rPr>
        <w:t>Registration</w:t>
      </w:r>
      <w:r w:rsidR="00052898" w:rsidRPr="002756B5">
        <w:rPr>
          <w:i/>
          <w:iCs/>
        </w:rPr>
        <w:t xml:space="preserve"> Act 1998 </w:t>
      </w:r>
      <w:r w:rsidR="00052898" w:rsidRPr="002756B5">
        <w:t>that legally lists their sex as other than they appear, or that differs from their biological sex.</w:t>
      </w:r>
    </w:p>
    <w:p w14:paraId="5F429C04" w14:textId="3A0051A3" w:rsidR="00411A0E" w:rsidRDefault="00411A0E" w:rsidP="007D7B75"/>
    <w:p w14:paraId="2F6491F4" w14:textId="6F86A345" w:rsidR="00AF4753" w:rsidRDefault="00AF4753" w:rsidP="007D7B75"/>
    <w:p w14:paraId="105D57B1" w14:textId="77777777" w:rsidR="000755EE" w:rsidRDefault="00CF5CE5" w:rsidP="00622A48">
      <w:pPr>
        <w:pStyle w:val="Heading1"/>
      </w:pPr>
      <w:bookmarkStart w:id="5" w:name="_Toc199851756"/>
      <w:r>
        <w:lastRenderedPageBreak/>
        <w:t>Reception</w:t>
      </w:r>
      <w:bookmarkEnd w:id="5"/>
    </w:p>
    <w:p w14:paraId="67F9C99C" w14:textId="77777777" w:rsidR="00E6354F" w:rsidRDefault="00E6354F">
      <w:pPr>
        <w:pStyle w:val="Heading2"/>
      </w:pPr>
      <w:bookmarkStart w:id="6" w:name="_Toc199851757"/>
      <w:r>
        <w:t>General process</w:t>
      </w:r>
      <w:bookmarkEnd w:id="6"/>
      <w:r>
        <w:t xml:space="preserve"> </w:t>
      </w:r>
    </w:p>
    <w:p w14:paraId="050AF52E" w14:textId="0CD1294B" w:rsidR="00FC6E45" w:rsidRPr="001E1273" w:rsidRDefault="00F926FF">
      <w:pPr>
        <w:pStyle w:val="Heading3"/>
      </w:pPr>
      <w:r w:rsidRPr="001E1273">
        <w:t xml:space="preserve">Assumptions about a prisoner being </w:t>
      </w:r>
      <w:r w:rsidR="000C67C4">
        <w:t>t</w:t>
      </w:r>
      <w:r w:rsidR="000C67C4" w:rsidRPr="00315998">
        <w:t>rans</w:t>
      </w:r>
      <w:r w:rsidR="000C67C4">
        <w:t xml:space="preserve">, gender diverse </w:t>
      </w:r>
      <w:r w:rsidR="000C67C4" w:rsidRPr="00315998">
        <w:t xml:space="preserve">or intersex </w:t>
      </w:r>
      <w:r w:rsidR="00690575" w:rsidRPr="001E1273">
        <w:t>should not be made by any staff</w:t>
      </w:r>
      <w:r w:rsidRPr="001E1273">
        <w:t xml:space="preserve">. </w:t>
      </w:r>
      <w:r w:rsidR="00015D2F" w:rsidRPr="001E1273">
        <w:t xml:space="preserve">Each prisoner should have the right and ability to express their gender identity and </w:t>
      </w:r>
      <w:r w:rsidR="00867CBE" w:rsidRPr="001E1273">
        <w:t xml:space="preserve">have access </w:t>
      </w:r>
      <w:r w:rsidR="00015D2F" w:rsidRPr="001E1273">
        <w:t xml:space="preserve">to the support required for </w:t>
      </w:r>
      <w:r w:rsidR="00E051F2" w:rsidRPr="001E1273">
        <w:t>day-to-day</w:t>
      </w:r>
      <w:r w:rsidR="00015D2F" w:rsidRPr="001E1273">
        <w:t xml:space="preserve"> practical arrangements such as clothing</w:t>
      </w:r>
      <w:r w:rsidR="004A1038" w:rsidRPr="001E1273">
        <w:t xml:space="preserve"> and</w:t>
      </w:r>
      <w:r w:rsidR="00690575" w:rsidRPr="001E1273">
        <w:t xml:space="preserve"> toiletries</w:t>
      </w:r>
      <w:r w:rsidR="00015D2F" w:rsidRPr="001E1273">
        <w:t>.</w:t>
      </w:r>
      <w:r w:rsidR="00FC6E45" w:rsidRPr="001E1273">
        <w:t xml:space="preserve"> </w:t>
      </w:r>
    </w:p>
    <w:p w14:paraId="74B85B3B" w14:textId="697C769C" w:rsidR="00F926FF" w:rsidRPr="001E1273" w:rsidRDefault="00FC6E45">
      <w:pPr>
        <w:pStyle w:val="Heading3"/>
      </w:pPr>
      <w:r w:rsidRPr="001E1273">
        <w:t>For many prisoners</w:t>
      </w:r>
      <w:r w:rsidR="00C203A8" w:rsidRPr="001E1273">
        <w:t>,</w:t>
      </w:r>
      <w:r w:rsidRPr="001E1273">
        <w:t xml:space="preserve"> prison reception is the first opportunity to disclose their gender identity. </w:t>
      </w:r>
    </w:p>
    <w:p w14:paraId="5F90E669" w14:textId="11CB5793" w:rsidR="00D456AD" w:rsidRDefault="00FC6E45">
      <w:pPr>
        <w:pStyle w:val="Heading3"/>
      </w:pPr>
      <w:r w:rsidRPr="00FC6E45">
        <w:t>Reception should provide a safe space</w:t>
      </w:r>
      <w:r>
        <w:t xml:space="preserve"> for prisoners to disclose their gender identity.</w:t>
      </w:r>
    </w:p>
    <w:p w14:paraId="55A8C417" w14:textId="745B2F46" w:rsidR="00A44458" w:rsidRDefault="00A44458">
      <w:pPr>
        <w:pStyle w:val="Heading3"/>
      </w:pPr>
      <w:r>
        <w:t xml:space="preserve">Where a prisoner </w:t>
      </w:r>
      <w:r w:rsidRPr="00E54779">
        <w:t xml:space="preserve">self identifies as </w:t>
      </w:r>
      <w:r w:rsidR="000C67C4">
        <w:t>t</w:t>
      </w:r>
      <w:r w:rsidR="000C67C4" w:rsidRPr="00315998">
        <w:t>rans</w:t>
      </w:r>
      <w:r w:rsidR="000C67C4">
        <w:t xml:space="preserve">, gender diverse </w:t>
      </w:r>
      <w:r w:rsidR="000C67C4" w:rsidRPr="00315998">
        <w:t>or intersex</w:t>
      </w:r>
      <w:r w:rsidRPr="00E54779">
        <w:t>, the Reception Officer shall ask the prisoner their preferred</w:t>
      </w:r>
      <w:r>
        <w:t xml:space="preserve"> placement </w:t>
      </w:r>
      <w:r w:rsidR="00157BE6">
        <w:t xml:space="preserve">(either male or </w:t>
      </w:r>
      <w:r w:rsidR="005740E0">
        <w:t xml:space="preserve">women’s </w:t>
      </w:r>
      <w:r w:rsidR="00157BE6">
        <w:t xml:space="preserve">prison) </w:t>
      </w:r>
      <w:r>
        <w:t xml:space="preserve">and document the response in TOMS. </w:t>
      </w:r>
    </w:p>
    <w:p w14:paraId="6AB04C37" w14:textId="1C5D2AF6" w:rsidR="000C3D99" w:rsidRDefault="00A44458">
      <w:pPr>
        <w:pStyle w:val="Heading3"/>
      </w:pPr>
      <w:r>
        <w:t xml:space="preserve">Reception Officers shall explain to the prisoner they </w:t>
      </w:r>
      <w:r w:rsidR="00DB6DEC">
        <w:t xml:space="preserve">will </w:t>
      </w:r>
      <w:r>
        <w:t xml:space="preserve">be initially allocated to a prison according to their legally </w:t>
      </w:r>
      <w:r w:rsidR="00DB6DEC">
        <w:t>documented gender</w:t>
      </w:r>
      <w:r w:rsidR="000C3D99">
        <w:t>.</w:t>
      </w:r>
    </w:p>
    <w:p w14:paraId="20400950" w14:textId="4C8E109F" w:rsidR="00A44458" w:rsidRDefault="000C3D99">
      <w:pPr>
        <w:pStyle w:val="Heading3"/>
      </w:pPr>
      <w:r>
        <w:t xml:space="preserve">Reception Officers shall also advise the prisoner they </w:t>
      </w:r>
      <w:r w:rsidR="00157BE6">
        <w:t>can</w:t>
      </w:r>
      <w:r>
        <w:t xml:space="preserve"> apply </w:t>
      </w:r>
      <w:r w:rsidR="0042125B">
        <w:t xml:space="preserve">to be assessed for </w:t>
      </w:r>
      <w:r>
        <w:t>place</w:t>
      </w:r>
      <w:r w:rsidR="0042125B">
        <w:t>ment</w:t>
      </w:r>
      <w:r>
        <w:t xml:space="preserve"> in a prison that is different to their legally documented or</w:t>
      </w:r>
      <w:r w:rsidR="0042125B">
        <w:t xml:space="preserve"> </w:t>
      </w:r>
      <w:r w:rsidR="0031489A">
        <w:t xml:space="preserve">other instrument authorising imprisonment. </w:t>
      </w:r>
    </w:p>
    <w:p w14:paraId="701C03D6" w14:textId="2C2E7A90" w:rsidR="00A44458" w:rsidRDefault="00A44458">
      <w:pPr>
        <w:pStyle w:val="Heading3"/>
      </w:pPr>
      <w:r>
        <w:t xml:space="preserve">Reception </w:t>
      </w:r>
      <w:r w:rsidR="000C3D99">
        <w:t xml:space="preserve">staff </w:t>
      </w:r>
      <w:r>
        <w:t xml:space="preserve">should be aware that a prisoner who </w:t>
      </w:r>
      <w:r w:rsidRPr="00E54779">
        <w:t xml:space="preserve">self identifies as </w:t>
      </w:r>
      <w:r w:rsidR="000C67C4">
        <w:t>t</w:t>
      </w:r>
      <w:r w:rsidR="000C67C4" w:rsidRPr="00315998">
        <w:t>rans</w:t>
      </w:r>
      <w:r w:rsidR="000C67C4">
        <w:t xml:space="preserve">, gender diverse </w:t>
      </w:r>
      <w:r w:rsidR="000C67C4" w:rsidRPr="00315998">
        <w:t xml:space="preserve">or intersex </w:t>
      </w:r>
      <w:r>
        <w:t>may require additional support</w:t>
      </w:r>
      <w:r w:rsidR="000C3D99">
        <w:t xml:space="preserve"> </w:t>
      </w:r>
      <w:r>
        <w:t xml:space="preserve">particularly during the first night in custody. </w:t>
      </w:r>
    </w:p>
    <w:p w14:paraId="4BE851D8" w14:textId="44E564A1" w:rsidR="00D51895" w:rsidRDefault="00D51895">
      <w:pPr>
        <w:pStyle w:val="Heading3"/>
      </w:pPr>
      <w:bookmarkStart w:id="7" w:name="_Toc2939522"/>
      <w:r>
        <w:t>Reception</w:t>
      </w:r>
      <w:r w:rsidRPr="00A87904">
        <w:t xml:space="preserve"> processes </w:t>
      </w:r>
      <w:r>
        <w:t>s</w:t>
      </w:r>
      <w:r w:rsidRPr="00A87904">
        <w:t xml:space="preserve">hall be in accordance with </w:t>
      </w:r>
      <w:hyperlink r:id="rId17" w:history="1">
        <w:r w:rsidRPr="00196617">
          <w:rPr>
            <w:rStyle w:val="Hyperlink"/>
          </w:rPr>
          <w:t>COPP 2.1 – R</w:t>
        </w:r>
        <w:bookmarkEnd w:id="7"/>
        <w:r w:rsidRPr="00196617">
          <w:rPr>
            <w:rStyle w:val="Hyperlink"/>
          </w:rPr>
          <w:t>eception</w:t>
        </w:r>
      </w:hyperlink>
      <w:r>
        <w:t>.</w:t>
      </w:r>
    </w:p>
    <w:p w14:paraId="54E42D46" w14:textId="3546DDA5" w:rsidR="0005058B" w:rsidRDefault="0074271C">
      <w:pPr>
        <w:pStyle w:val="Heading2"/>
      </w:pPr>
      <w:bookmarkStart w:id="8" w:name="_Toc72951838"/>
      <w:bookmarkStart w:id="9" w:name="_Toc72952238"/>
      <w:bookmarkStart w:id="10" w:name="_Toc199851758"/>
      <w:bookmarkEnd w:id="8"/>
      <w:bookmarkEnd w:id="9"/>
      <w:r>
        <w:t>Identity</w:t>
      </w:r>
      <w:bookmarkEnd w:id="10"/>
      <w:r w:rsidR="005420A0">
        <w:t xml:space="preserve"> </w:t>
      </w:r>
    </w:p>
    <w:p w14:paraId="51210ACA" w14:textId="74E79B48" w:rsidR="00F95A65" w:rsidRDefault="00F95A65">
      <w:pPr>
        <w:pStyle w:val="Heading3"/>
      </w:pPr>
      <w:r>
        <w:t xml:space="preserve">Disclosing of a </w:t>
      </w:r>
      <w:r w:rsidR="00644042">
        <w:t>prisoner’s</w:t>
      </w:r>
      <w:r>
        <w:t xml:space="preserve"> gender should be conducted sensitively and appropriately.</w:t>
      </w:r>
      <w:r w:rsidR="00FC6E45">
        <w:t xml:space="preserve"> </w:t>
      </w:r>
    </w:p>
    <w:p w14:paraId="66D66F83" w14:textId="6A7DBB7B" w:rsidR="00293FFC" w:rsidRDefault="00293FFC">
      <w:pPr>
        <w:pStyle w:val="Heading3"/>
      </w:pPr>
      <w:bookmarkStart w:id="11" w:name="_Toc2939525"/>
      <w:r>
        <w:t xml:space="preserve">The dignity, sensitivity and privacy of any prisoner who identifies as </w:t>
      </w:r>
      <w:r w:rsidR="000C67C4">
        <w:t>t</w:t>
      </w:r>
      <w:r w:rsidR="000C67C4" w:rsidRPr="00315998">
        <w:t>rans</w:t>
      </w:r>
      <w:r w:rsidR="000C67C4">
        <w:t xml:space="preserve">, gender diverse </w:t>
      </w:r>
      <w:r w:rsidR="000C67C4" w:rsidRPr="00315998">
        <w:t xml:space="preserve">or intersex </w:t>
      </w:r>
      <w:r>
        <w:t>shall be respected.</w:t>
      </w:r>
    </w:p>
    <w:p w14:paraId="1AA5242E" w14:textId="75421D3E" w:rsidR="00290809" w:rsidRDefault="00DC5D87" w:rsidP="00622A48">
      <w:pPr>
        <w:pStyle w:val="Heading3"/>
      </w:pPr>
      <w:r>
        <w:t>Where a</w:t>
      </w:r>
      <w:r w:rsidR="00266670">
        <w:t xml:space="preserve"> </w:t>
      </w:r>
      <w:r w:rsidR="006D273B">
        <w:t>prisoner</w:t>
      </w:r>
      <w:r w:rsidR="00266670">
        <w:t xml:space="preserve"> self </w:t>
      </w:r>
      <w:r w:rsidR="00F623EE">
        <w:t xml:space="preserve">identifies as </w:t>
      </w:r>
      <w:r w:rsidR="000C67C4">
        <w:t>t</w:t>
      </w:r>
      <w:r w:rsidR="000C67C4" w:rsidRPr="00315998">
        <w:t>rans</w:t>
      </w:r>
      <w:r w:rsidR="000C67C4">
        <w:t xml:space="preserve">, gender diverse </w:t>
      </w:r>
      <w:r w:rsidR="000C67C4" w:rsidRPr="00315998">
        <w:t>or intersex</w:t>
      </w:r>
      <w:r w:rsidR="00DA752D">
        <w:t>,</w:t>
      </w:r>
      <w:r w:rsidR="00F623EE">
        <w:t xml:space="preserve"> the </w:t>
      </w:r>
      <w:r w:rsidR="00DA752D">
        <w:t>Reception O</w:t>
      </w:r>
      <w:r w:rsidR="006D273B">
        <w:t xml:space="preserve">fficer </w:t>
      </w:r>
      <w:r w:rsidR="00F623EE">
        <w:t xml:space="preserve">shall </w:t>
      </w:r>
      <w:r w:rsidR="006F1793">
        <w:t xml:space="preserve">ask the </w:t>
      </w:r>
      <w:r w:rsidR="00DA752D">
        <w:t>prisoner</w:t>
      </w:r>
      <w:r w:rsidR="006F1793">
        <w:t xml:space="preserve"> what their </w:t>
      </w:r>
      <w:r w:rsidR="005D4A2D">
        <w:t xml:space="preserve">self-identified </w:t>
      </w:r>
      <w:r w:rsidR="00BF38E8">
        <w:t xml:space="preserve">gender </w:t>
      </w:r>
      <w:r w:rsidR="006F1793">
        <w:t>is</w:t>
      </w:r>
      <w:bookmarkEnd w:id="11"/>
      <w:r w:rsidR="00290809">
        <w:t>.</w:t>
      </w:r>
    </w:p>
    <w:p w14:paraId="276299AD" w14:textId="46327381" w:rsidR="00AF4753" w:rsidRDefault="00795EEF">
      <w:pPr>
        <w:pStyle w:val="Heading3"/>
      </w:pPr>
      <w:bookmarkStart w:id="12" w:name="_Toc2939526"/>
      <w:r>
        <w:t xml:space="preserve">Where a prisoner self identifies as </w:t>
      </w:r>
      <w:r w:rsidR="000C67C4">
        <w:t>t</w:t>
      </w:r>
      <w:r w:rsidR="000C67C4" w:rsidRPr="00315998">
        <w:t>rans</w:t>
      </w:r>
      <w:r w:rsidR="000C67C4">
        <w:t xml:space="preserve">, gender diverse </w:t>
      </w:r>
      <w:r w:rsidR="000C67C4" w:rsidRPr="00315998">
        <w:t xml:space="preserve">or intersex </w:t>
      </w:r>
      <w:r w:rsidRPr="00795EEF">
        <w:t>the Reception Officer shall ask the prisoner what their preferred name</w:t>
      </w:r>
      <w:r>
        <w:t xml:space="preserve"> is.</w:t>
      </w:r>
    </w:p>
    <w:p w14:paraId="4C69A8AA" w14:textId="72A274E9" w:rsidR="006F1793" w:rsidRDefault="007753C9">
      <w:pPr>
        <w:pStyle w:val="Heading3"/>
      </w:pPr>
      <w:r>
        <w:t xml:space="preserve">The </w:t>
      </w:r>
      <w:r w:rsidR="00F93AE3">
        <w:t>Reception</w:t>
      </w:r>
      <w:r w:rsidR="00DA752D">
        <w:t xml:space="preserve"> Officer shall</w:t>
      </w:r>
      <w:r w:rsidR="00F623EE">
        <w:t xml:space="preserve"> </w:t>
      </w:r>
      <w:r w:rsidR="006F1793">
        <w:t xml:space="preserve">note </w:t>
      </w:r>
      <w:r w:rsidR="00F623EE">
        <w:t xml:space="preserve">the </w:t>
      </w:r>
      <w:r w:rsidR="00DA752D">
        <w:t>prisoner’s</w:t>
      </w:r>
      <w:r w:rsidR="00A62A2B">
        <w:t xml:space="preserve"> </w:t>
      </w:r>
      <w:r w:rsidR="00F623EE">
        <w:t>preferred</w:t>
      </w:r>
      <w:r w:rsidR="0018057B">
        <w:t xml:space="preserve"> name</w:t>
      </w:r>
      <w:r w:rsidR="00F623EE">
        <w:t xml:space="preserve"> </w:t>
      </w:r>
      <w:r w:rsidR="0018057B">
        <w:t xml:space="preserve">and self-identified gender, </w:t>
      </w:r>
      <w:r w:rsidR="00F623EE">
        <w:t xml:space="preserve">in </w:t>
      </w:r>
      <w:r w:rsidR="00E165E9">
        <w:t xml:space="preserve">the </w:t>
      </w:r>
      <w:r w:rsidR="006F1793">
        <w:t>Total Offender Management Solution (TOMS).</w:t>
      </w:r>
      <w:bookmarkEnd w:id="12"/>
    </w:p>
    <w:p w14:paraId="0C786531" w14:textId="5F9F61C3" w:rsidR="00F7002D" w:rsidRDefault="003D2FBD">
      <w:pPr>
        <w:pStyle w:val="Heading3"/>
        <w:ind w:left="709"/>
      </w:pPr>
      <w:bookmarkStart w:id="13" w:name="_Toc2939528"/>
      <w:r w:rsidRPr="003D2FBD">
        <w:t xml:space="preserve">Particular care shall be taken with </w:t>
      </w:r>
      <w:r w:rsidR="00E165E9">
        <w:t xml:space="preserve">the </w:t>
      </w:r>
      <w:r w:rsidRPr="003D2FBD">
        <w:t>usage of gender s</w:t>
      </w:r>
      <w:r w:rsidR="006B4D46">
        <w:t>pecific terms</w:t>
      </w:r>
      <w:r w:rsidR="001B1BB4">
        <w:t>.</w:t>
      </w:r>
      <w:r w:rsidR="006B4D46">
        <w:t xml:space="preserve"> </w:t>
      </w:r>
      <w:r w:rsidR="001B1BB4">
        <w:t>Prison O</w:t>
      </w:r>
      <w:r w:rsidR="00DA752D">
        <w:t>fficers</w:t>
      </w:r>
      <w:r w:rsidR="00E407D6">
        <w:t xml:space="preserve"> shall ask the </w:t>
      </w:r>
      <w:r w:rsidR="005138DC">
        <w:t>prisoner</w:t>
      </w:r>
      <w:r w:rsidR="00E407D6">
        <w:t xml:space="preserve"> what their preferred pronouns are</w:t>
      </w:r>
      <w:r w:rsidR="00196077">
        <w:t xml:space="preserve"> </w:t>
      </w:r>
      <w:r w:rsidR="0069373F">
        <w:t>(</w:t>
      </w:r>
      <w:bookmarkEnd w:id="13"/>
      <w:r w:rsidR="00E165E9">
        <w:t>e.g.</w:t>
      </w:r>
      <w:r w:rsidR="00196077">
        <w:t xml:space="preserve"> s</w:t>
      </w:r>
      <w:r w:rsidR="00E407D6">
        <w:t>he</w:t>
      </w:r>
      <w:r w:rsidR="00465772">
        <w:t>,</w:t>
      </w:r>
      <w:r w:rsidR="00196077">
        <w:t xml:space="preserve"> </w:t>
      </w:r>
      <w:r w:rsidR="008952FA">
        <w:t>h</w:t>
      </w:r>
      <w:r w:rsidR="00214A3A">
        <w:t>e</w:t>
      </w:r>
      <w:r w:rsidR="00465772">
        <w:t xml:space="preserve"> or they</w:t>
      </w:r>
      <w:r w:rsidR="00C203A8">
        <w:t xml:space="preserve"> etc</w:t>
      </w:r>
      <w:r w:rsidR="0069373F">
        <w:t>)</w:t>
      </w:r>
      <w:r w:rsidR="008952FA">
        <w:t>.</w:t>
      </w:r>
    </w:p>
    <w:p w14:paraId="4459801C" w14:textId="77777777" w:rsidR="00F9674B" w:rsidRDefault="00C95797">
      <w:pPr>
        <w:pStyle w:val="Heading3"/>
        <w:ind w:left="709"/>
      </w:pPr>
      <w:r w:rsidRPr="00C95797">
        <w:t xml:space="preserve">The Reception Officer </w:t>
      </w:r>
      <w:r w:rsidR="00F7002D">
        <w:t>shall record the preferred prisoner’s pronouns</w:t>
      </w:r>
      <w:r w:rsidR="00214A3A">
        <w:t xml:space="preserve"> </w:t>
      </w:r>
      <w:r w:rsidR="00E407D6">
        <w:t>in the</w:t>
      </w:r>
      <w:r w:rsidR="00A62A2B">
        <w:t xml:space="preserve"> </w:t>
      </w:r>
      <w:r w:rsidR="005138DC">
        <w:t>prisoner’s</w:t>
      </w:r>
      <w:r w:rsidR="00BA1A31">
        <w:t xml:space="preserve"> TOMS record</w:t>
      </w:r>
      <w:r w:rsidR="00F7002D">
        <w:t>.</w:t>
      </w:r>
      <w:r w:rsidR="009C2405" w:rsidRPr="009C2405">
        <w:t xml:space="preserve"> </w:t>
      </w:r>
    </w:p>
    <w:p w14:paraId="01CEBDB4" w14:textId="38949049" w:rsidR="00F7002D" w:rsidRDefault="009C2405">
      <w:pPr>
        <w:pStyle w:val="Heading3"/>
        <w:ind w:left="709"/>
      </w:pPr>
      <w:r>
        <w:lastRenderedPageBreak/>
        <w:t xml:space="preserve">The Reception Officer shall also inform prisoners that it is possible to alter pronouns at a later date. </w:t>
      </w:r>
    </w:p>
    <w:p w14:paraId="653B3A20" w14:textId="4DA7D5CE" w:rsidR="00C95797" w:rsidRPr="00C95797" w:rsidRDefault="00C95797">
      <w:pPr>
        <w:pStyle w:val="Heading3"/>
      </w:pPr>
      <w:r>
        <w:t>The Reception Officer shall ask the prisoner their preferred gender of the Prison Officers conducting their search and document</w:t>
      </w:r>
      <w:r w:rsidR="0074410D">
        <w:t xml:space="preserve"> their preference</w:t>
      </w:r>
      <w:r>
        <w:t xml:space="preserve"> in TOMS.</w:t>
      </w:r>
    </w:p>
    <w:p w14:paraId="40498CCA" w14:textId="0CCEF02A" w:rsidR="00481E0D" w:rsidRDefault="00481E0D" w:rsidP="00481E0D">
      <w:pPr>
        <w:pStyle w:val="Heading3"/>
      </w:pPr>
      <w:r w:rsidRPr="00717443">
        <w:t xml:space="preserve">The </w:t>
      </w:r>
      <w:r>
        <w:t>Reception Officer</w:t>
      </w:r>
      <w:r w:rsidRPr="00717443">
        <w:t xml:space="preserve"> shall inform the Superintendent</w:t>
      </w:r>
      <w:r w:rsidR="0042125B">
        <w:t xml:space="preserve"> or </w:t>
      </w:r>
      <w:r>
        <w:t>Officer in Charge (OIC)</w:t>
      </w:r>
      <w:r w:rsidRPr="00717443">
        <w:t xml:space="preserve"> </w:t>
      </w:r>
      <w:r>
        <w:t>or relevant authorised officer</w:t>
      </w:r>
      <w:r w:rsidRPr="00717443">
        <w:t xml:space="preserve"> if a </w:t>
      </w:r>
      <w:r>
        <w:t>prisoner</w:t>
      </w:r>
      <w:r w:rsidRPr="00717443">
        <w:t xml:space="preserve"> self identifies as trans</w:t>
      </w:r>
      <w:r>
        <w:t xml:space="preserve">, gender diverse </w:t>
      </w:r>
      <w:r w:rsidRPr="00717443">
        <w:t xml:space="preserve">or intersex. </w:t>
      </w:r>
    </w:p>
    <w:p w14:paraId="60AAED49" w14:textId="7AAEB2E3" w:rsidR="00481E0D" w:rsidRDefault="00481E0D" w:rsidP="00481E0D">
      <w:pPr>
        <w:pStyle w:val="Heading3"/>
      </w:pPr>
      <w:r>
        <w:t xml:space="preserve">The Superintendent </w:t>
      </w:r>
      <w:r w:rsidR="0042125B">
        <w:t xml:space="preserve">or </w:t>
      </w:r>
      <w:r>
        <w:t>OIC shall then inform the relevant business area:</w:t>
      </w:r>
    </w:p>
    <w:p w14:paraId="185DE370" w14:textId="77777777" w:rsidR="00481E0D" w:rsidRDefault="00481E0D" w:rsidP="005431A6">
      <w:pPr>
        <w:pStyle w:val="Heading3"/>
        <w:numPr>
          <w:ilvl w:val="0"/>
          <w:numId w:val="15"/>
        </w:numPr>
        <w:ind w:left="709" w:firstLine="0"/>
      </w:pPr>
      <w:r>
        <w:t xml:space="preserve">Adult Male Prisons: </w:t>
      </w:r>
      <w:hyperlink r:id="rId18" w:history="1">
        <w:r w:rsidRPr="004A0D35">
          <w:rPr>
            <w:rStyle w:val="Hyperlink"/>
          </w:rPr>
          <w:t>CS-AMP-Operations@justice.wa.gov.au</w:t>
        </w:r>
      </w:hyperlink>
      <w:r>
        <w:t xml:space="preserve"> </w:t>
      </w:r>
    </w:p>
    <w:p w14:paraId="6F36F913" w14:textId="24DE0806" w:rsidR="00481E0D" w:rsidRDefault="00481E0D" w:rsidP="005431A6">
      <w:pPr>
        <w:pStyle w:val="ListParagraph"/>
        <w:numPr>
          <w:ilvl w:val="0"/>
          <w:numId w:val="15"/>
        </w:numPr>
        <w:ind w:left="1418" w:hanging="709"/>
      </w:pPr>
      <w:r>
        <w:t xml:space="preserve">Women and Young People: </w:t>
      </w:r>
      <w:hyperlink r:id="rId19" w:history="1">
        <w:r w:rsidRPr="004A0D35">
          <w:rPr>
            <w:rStyle w:val="Hyperlink"/>
          </w:rPr>
          <w:t>wyp@justice.wa.gov.au</w:t>
        </w:r>
      </w:hyperlink>
    </w:p>
    <w:p w14:paraId="35FDD6D6" w14:textId="33ADF37C" w:rsidR="00F85EC4" w:rsidRPr="00622A48" w:rsidRDefault="00F7002D" w:rsidP="007D7B75">
      <w:pPr>
        <w:pStyle w:val="Heading3"/>
        <w:ind w:left="709"/>
      </w:pPr>
      <w:r w:rsidRPr="00F7002D">
        <w:t xml:space="preserve">Prison </w:t>
      </w:r>
      <w:r w:rsidR="0042125B">
        <w:t>staff</w:t>
      </w:r>
      <w:r w:rsidRPr="00F7002D">
        <w:t xml:space="preserve"> </w:t>
      </w:r>
      <w:r w:rsidR="009C2405">
        <w:t xml:space="preserve">must </w:t>
      </w:r>
      <w:r w:rsidR="00B20B6B">
        <w:t xml:space="preserve">address </w:t>
      </w:r>
      <w:r>
        <w:t xml:space="preserve">the prisoner </w:t>
      </w:r>
      <w:r w:rsidR="00BA1A31">
        <w:t>in the</w:t>
      </w:r>
      <w:r w:rsidR="0074410D">
        <w:t xml:space="preserve"> prisoner</w:t>
      </w:r>
      <w:r w:rsidR="003753B4">
        <w:t>’</w:t>
      </w:r>
      <w:r w:rsidR="0074410D">
        <w:t>s</w:t>
      </w:r>
      <w:r w:rsidR="00BA1A31">
        <w:t xml:space="preserve"> preferred</w:t>
      </w:r>
      <w:r w:rsidR="0014661C">
        <w:t xml:space="preserve"> name </w:t>
      </w:r>
      <w:r w:rsidR="00290809">
        <w:t xml:space="preserve">and </w:t>
      </w:r>
      <w:r w:rsidR="00BA1A31">
        <w:t>pronoun.</w:t>
      </w:r>
      <w:r w:rsidR="009C2405">
        <w:t xml:space="preserve"> </w:t>
      </w:r>
    </w:p>
    <w:p w14:paraId="4C185320" w14:textId="33D87144" w:rsidR="002C10E1" w:rsidRDefault="00C74FB4">
      <w:pPr>
        <w:pStyle w:val="Heading2"/>
      </w:pPr>
      <w:bookmarkStart w:id="14" w:name="_Toc199851759"/>
      <w:r>
        <w:t>Searches</w:t>
      </w:r>
      <w:bookmarkEnd w:id="14"/>
    </w:p>
    <w:p w14:paraId="31819E97" w14:textId="7C221A07" w:rsidR="00F9674B" w:rsidRPr="002756B5" w:rsidRDefault="00F9674B" w:rsidP="00F9674B">
      <w:pPr>
        <w:pStyle w:val="Heading3"/>
      </w:pPr>
      <w:r>
        <w:t xml:space="preserve">Searches must be performed in a respectful manner and afford prisoners who self-identify as </w:t>
      </w:r>
      <w:r w:rsidR="000C67C4">
        <w:t>t</w:t>
      </w:r>
      <w:r w:rsidR="000C67C4" w:rsidRPr="00315998">
        <w:t>rans</w:t>
      </w:r>
      <w:r w:rsidR="000C67C4">
        <w:t xml:space="preserve">, gender diverse </w:t>
      </w:r>
      <w:r w:rsidR="000C67C4" w:rsidRPr="00315998">
        <w:t xml:space="preserve">or intersex </w:t>
      </w:r>
      <w:r>
        <w:t xml:space="preserve">with dignity and respect </w:t>
      </w:r>
      <w:r w:rsidRPr="002756B5">
        <w:t>throughout the search.</w:t>
      </w:r>
    </w:p>
    <w:p w14:paraId="5DC83617" w14:textId="6C6DAE4D" w:rsidR="00411A0E" w:rsidRPr="002756B5" w:rsidRDefault="00411A0E" w:rsidP="00411A0E">
      <w:pPr>
        <w:pStyle w:val="Heading3"/>
      </w:pPr>
      <w:r w:rsidRPr="002756B5">
        <w:t>Prior to being strip searched, trans, gender diverse and intersex</w:t>
      </w:r>
      <w:r w:rsidR="00C05D3A" w:rsidRPr="002756B5">
        <w:t xml:space="preserve"> prisoners</w:t>
      </w:r>
      <w:r w:rsidRPr="002756B5">
        <w:t xml:space="preserve"> shall be advised that their strip search will be conducted by an officer of the same sex as the prisoner</w:t>
      </w:r>
      <w:r w:rsidR="00C05D3A" w:rsidRPr="002756B5">
        <w:t xml:space="preserve"> if</w:t>
      </w:r>
      <w:r w:rsidRPr="002756B5">
        <w:t xml:space="preserve"> an officer of their gender (if this was their preference) is not available or refuses to conduct the strip search</w:t>
      </w:r>
    </w:p>
    <w:p w14:paraId="171AB81E" w14:textId="7E79E0D1" w:rsidR="00AF27E8" w:rsidRPr="002756B5" w:rsidRDefault="00622A48">
      <w:pPr>
        <w:pStyle w:val="Heading3"/>
      </w:pPr>
      <w:r w:rsidRPr="002756B5">
        <w:t xml:space="preserve">Officers shall ensure </w:t>
      </w:r>
      <w:r w:rsidR="00E847DF" w:rsidRPr="002756B5">
        <w:t xml:space="preserve">the </w:t>
      </w:r>
      <w:r w:rsidR="000C3D99" w:rsidRPr="002756B5">
        <w:t xml:space="preserve">prisoner’s response is </w:t>
      </w:r>
      <w:r w:rsidR="001620C6" w:rsidRPr="002756B5">
        <w:t>recorded on TOMS.</w:t>
      </w:r>
    </w:p>
    <w:p w14:paraId="0A8B64C5" w14:textId="61ADF675" w:rsidR="001620C6" w:rsidRDefault="00F9674B">
      <w:pPr>
        <w:pStyle w:val="Heading3"/>
      </w:pPr>
      <w:r w:rsidRPr="002756B5">
        <w:t xml:space="preserve">Where </w:t>
      </w:r>
      <w:r w:rsidR="001620C6" w:rsidRPr="002756B5">
        <w:t>the prisoner either refuses to identify a preferred gender for searches or indicates that they have no preference, they shall</w:t>
      </w:r>
      <w:r w:rsidR="001620C6" w:rsidRPr="007D7B75">
        <w:t xml:space="preserve"> be searched by an Officer</w:t>
      </w:r>
      <w:r w:rsidR="000C3D99">
        <w:t xml:space="preserve"> as the prisoner’s identified gender. </w:t>
      </w:r>
      <w:r w:rsidR="001620C6" w:rsidRPr="007D7B75">
        <w:t xml:space="preserve"> </w:t>
      </w:r>
    </w:p>
    <w:p w14:paraId="6E4C8BF5" w14:textId="324C70EE" w:rsidR="001620C6" w:rsidRDefault="001620C6">
      <w:pPr>
        <w:pStyle w:val="Heading3"/>
      </w:pPr>
      <w:r w:rsidRPr="002C10E1">
        <w:t xml:space="preserve">Where </w:t>
      </w:r>
      <w:r>
        <w:t xml:space="preserve">a </w:t>
      </w:r>
      <w:r w:rsidRPr="002C10E1">
        <w:t xml:space="preserve">prisoner identifies as </w:t>
      </w:r>
      <w:r w:rsidR="000C67C4">
        <w:t>t</w:t>
      </w:r>
      <w:r w:rsidR="000C67C4" w:rsidRPr="00315998">
        <w:t>rans</w:t>
      </w:r>
      <w:r w:rsidR="000C67C4">
        <w:t xml:space="preserve">, gender diverse </w:t>
      </w:r>
      <w:r w:rsidR="000C67C4" w:rsidRPr="00315998">
        <w:t xml:space="preserve">or intersex </w:t>
      </w:r>
      <w:r>
        <w:t xml:space="preserve">the prisoner may also request Prison Officers </w:t>
      </w:r>
      <w:r w:rsidRPr="00BB4040">
        <w:t>of differing genders complete top/bottom searches</w:t>
      </w:r>
      <w:r>
        <w:t xml:space="preserve"> (dual search).</w:t>
      </w:r>
    </w:p>
    <w:p w14:paraId="18FFDF09" w14:textId="472C25C6" w:rsidR="00B01A24" w:rsidRDefault="00E6468D">
      <w:pPr>
        <w:pStyle w:val="Heading3"/>
      </w:pPr>
      <w:r>
        <w:t xml:space="preserve">Prison Officers conducting the search of a prisoner who has </w:t>
      </w:r>
      <w:r w:rsidR="00140978">
        <w:t xml:space="preserve">self-identified as </w:t>
      </w:r>
      <w:r w:rsidR="000C67C4">
        <w:t>t</w:t>
      </w:r>
      <w:r w:rsidR="000C67C4" w:rsidRPr="00315998">
        <w:t>rans</w:t>
      </w:r>
      <w:r w:rsidR="000C67C4">
        <w:t xml:space="preserve">, gender diverse </w:t>
      </w:r>
      <w:r w:rsidR="000C67C4" w:rsidRPr="00315998">
        <w:t xml:space="preserve">or intersex </w:t>
      </w:r>
      <w:r w:rsidR="00140978">
        <w:t xml:space="preserve">shall check TOMS for the preferred </w:t>
      </w:r>
      <w:r w:rsidR="009C2591">
        <w:t xml:space="preserve">gender of the </w:t>
      </w:r>
      <w:r w:rsidR="009C2591" w:rsidRPr="002C10E1">
        <w:t>Prison Officer to</w:t>
      </w:r>
      <w:r w:rsidR="00140978" w:rsidRPr="002C10E1">
        <w:t xml:space="preserve"> conduct the</w:t>
      </w:r>
      <w:r w:rsidR="009C2591" w:rsidRPr="002C10E1">
        <w:t xml:space="preserve"> </w:t>
      </w:r>
      <w:r w:rsidR="00140978" w:rsidRPr="002C10E1">
        <w:t>search</w:t>
      </w:r>
      <w:r w:rsidR="009C2591" w:rsidRPr="002C10E1">
        <w:t>.</w:t>
      </w:r>
    </w:p>
    <w:p w14:paraId="5607D6F4" w14:textId="67377DB2" w:rsidR="002C10E1" w:rsidRPr="002C10E1" w:rsidRDefault="002C10E1">
      <w:pPr>
        <w:pStyle w:val="Heading3"/>
      </w:pPr>
      <w:r>
        <w:t>Where a Prison Officer declines to search the prisoner they shall request via the Senior Officer</w:t>
      </w:r>
      <w:r w:rsidR="00B01A24">
        <w:t>,</w:t>
      </w:r>
      <w:r>
        <w:t xml:space="preserve"> another Prison Officer, of the prisoner</w:t>
      </w:r>
      <w:r w:rsidR="00E165E9">
        <w:t>’</w:t>
      </w:r>
      <w:r>
        <w:t>s preferred gender</w:t>
      </w:r>
      <w:r w:rsidR="00B01A24">
        <w:t>,</w:t>
      </w:r>
      <w:r>
        <w:t xml:space="preserve"> to conduct the search.  </w:t>
      </w:r>
    </w:p>
    <w:p w14:paraId="3F5623E3" w14:textId="009176D1" w:rsidR="00F85EC4" w:rsidRPr="00622A48" w:rsidRDefault="00C74FB4">
      <w:pPr>
        <w:pStyle w:val="Heading3"/>
      </w:pPr>
      <w:r>
        <w:t xml:space="preserve">Prison Officers shall conduct searches in accordance with </w:t>
      </w:r>
      <w:hyperlink r:id="rId20" w:history="1">
        <w:r w:rsidRPr="00196617">
          <w:rPr>
            <w:rStyle w:val="Hyperlink"/>
          </w:rPr>
          <w:t>COPP 11.2 – Searching</w:t>
        </w:r>
      </w:hyperlink>
      <w:r w:rsidRPr="005A47D5">
        <w:t>.</w:t>
      </w:r>
    </w:p>
    <w:p w14:paraId="3A386A35" w14:textId="09BEDF49" w:rsidR="00AF4753" w:rsidRPr="00AF4753" w:rsidRDefault="00AF4753" w:rsidP="007D7B75">
      <w:bookmarkStart w:id="15" w:name="_Toc72951842"/>
      <w:bookmarkStart w:id="16" w:name="_Toc72952242"/>
      <w:bookmarkStart w:id="17" w:name="_Toc72951848"/>
      <w:bookmarkStart w:id="18" w:name="_Toc72952248"/>
      <w:bookmarkEnd w:id="15"/>
      <w:bookmarkEnd w:id="16"/>
      <w:bookmarkEnd w:id="17"/>
      <w:bookmarkEnd w:id="18"/>
    </w:p>
    <w:p w14:paraId="34B103B5" w14:textId="2C59458B" w:rsidR="00D64C92" w:rsidRDefault="00D64C92" w:rsidP="00622A48">
      <w:pPr>
        <w:pStyle w:val="Heading1"/>
      </w:pPr>
      <w:bookmarkStart w:id="19" w:name="_First_Night_in"/>
      <w:bookmarkStart w:id="20" w:name="_Toc199851760"/>
      <w:bookmarkEnd w:id="19"/>
      <w:r>
        <w:lastRenderedPageBreak/>
        <w:t>First Night in Custody</w:t>
      </w:r>
      <w:bookmarkEnd w:id="20"/>
    </w:p>
    <w:p w14:paraId="0E7AC415" w14:textId="5D86BB9E" w:rsidR="00015330" w:rsidRDefault="00792FDD">
      <w:pPr>
        <w:pStyle w:val="Heading3"/>
      </w:pPr>
      <w:r>
        <w:t>P</w:t>
      </w:r>
      <w:r w:rsidR="00C769C5">
        <w:t xml:space="preserve">risoners shall be received into an environment where they feel safe and supported. </w:t>
      </w:r>
    </w:p>
    <w:p w14:paraId="5262D0C9" w14:textId="411238BD" w:rsidR="00A11CD3" w:rsidRDefault="00A11CD3">
      <w:pPr>
        <w:pStyle w:val="Heading3"/>
        <w:rPr>
          <w:szCs w:val="24"/>
        </w:rPr>
      </w:pPr>
      <w:r>
        <w:t xml:space="preserve">Prisoners </w:t>
      </w:r>
      <w:r w:rsidRPr="00D15C06">
        <w:t xml:space="preserve">who self-identify as </w:t>
      </w:r>
      <w:r w:rsidR="000C67C4">
        <w:t>t</w:t>
      </w:r>
      <w:r w:rsidR="000C67C4" w:rsidRPr="00315998">
        <w:t>rans</w:t>
      </w:r>
      <w:r w:rsidR="000C67C4">
        <w:t xml:space="preserve">, gender diverse </w:t>
      </w:r>
      <w:r w:rsidR="000C67C4" w:rsidRPr="00315998">
        <w:t xml:space="preserve">or intersex </w:t>
      </w:r>
      <w:r>
        <w:t xml:space="preserve">may feel particularly vulnerable on their first night in custody. Prison Officers shall, where possible, ensure </w:t>
      </w:r>
      <w:r w:rsidRPr="00C464AA">
        <w:rPr>
          <w:szCs w:val="24"/>
        </w:rPr>
        <w:t xml:space="preserve">that </w:t>
      </w:r>
      <w:r w:rsidR="00C464AA">
        <w:rPr>
          <w:szCs w:val="24"/>
        </w:rPr>
        <w:t xml:space="preserve">the </w:t>
      </w:r>
      <w:r w:rsidR="00891260">
        <w:rPr>
          <w:szCs w:val="24"/>
        </w:rPr>
        <w:t>prisoner’s</w:t>
      </w:r>
      <w:r w:rsidR="00C464AA">
        <w:rPr>
          <w:szCs w:val="24"/>
        </w:rPr>
        <w:t xml:space="preserve"> individual needs and anxieties are addressed before </w:t>
      </w:r>
      <w:r w:rsidR="00891260">
        <w:rPr>
          <w:szCs w:val="24"/>
        </w:rPr>
        <w:t xml:space="preserve">being </w:t>
      </w:r>
      <w:r w:rsidR="00C464AA">
        <w:rPr>
          <w:szCs w:val="24"/>
        </w:rPr>
        <w:t xml:space="preserve">secured for the night. </w:t>
      </w:r>
    </w:p>
    <w:p w14:paraId="63C67A86" w14:textId="018A6B23" w:rsidR="002A1028" w:rsidRPr="002A1028" w:rsidRDefault="00A11CD3">
      <w:pPr>
        <w:pStyle w:val="Heading3"/>
      </w:pPr>
      <w:r>
        <w:t>E</w:t>
      </w:r>
      <w:r w:rsidR="00D67F5E">
        <w:t>ssential reception and first night procedures and entitlements</w:t>
      </w:r>
      <w:r>
        <w:t xml:space="preserve"> shall be explained to the</w:t>
      </w:r>
      <w:r w:rsidR="00A27604">
        <w:t xml:space="preserve"> p</w:t>
      </w:r>
      <w:r>
        <w:t>risoner</w:t>
      </w:r>
      <w:r w:rsidR="00D67F5E">
        <w:t>.</w:t>
      </w:r>
      <w:r w:rsidR="0082402C">
        <w:t xml:space="preserve"> Prison Officers </w:t>
      </w:r>
      <w:r w:rsidR="00511B50">
        <w:t xml:space="preserve">shall ensure prisoners are informed of what will occur over the following days and the help available including support and counselling services.  </w:t>
      </w:r>
    </w:p>
    <w:p w14:paraId="50574C82" w14:textId="71D9DF25" w:rsidR="002A1028" w:rsidRDefault="00304972">
      <w:pPr>
        <w:pStyle w:val="Heading3"/>
      </w:pPr>
      <w:r>
        <w:t xml:space="preserve">Prisoners who self-identify as </w:t>
      </w:r>
      <w:r w:rsidR="000C67C4">
        <w:t>t</w:t>
      </w:r>
      <w:r w:rsidR="000C67C4" w:rsidRPr="00315998">
        <w:t>rans</w:t>
      </w:r>
      <w:r w:rsidR="000C67C4">
        <w:t xml:space="preserve">, gender diverse </w:t>
      </w:r>
      <w:r w:rsidR="000C67C4" w:rsidRPr="00315998">
        <w:t xml:space="preserve">or intersex </w:t>
      </w:r>
      <w:r>
        <w:t>shall be provided with decent and appropriate clothing</w:t>
      </w:r>
      <w:r w:rsidR="00B53AB5">
        <w:t xml:space="preserve"> including underwear appropriate to the </w:t>
      </w:r>
      <w:r w:rsidR="00D46EEB">
        <w:t>prisoner’s</w:t>
      </w:r>
      <w:r w:rsidR="00B53AB5">
        <w:t xml:space="preserve"> self-identified gender.  </w:t>
      </w:r>
    </w:p>
    <w:p w14:paraId="7E8744E8" w14:textId="1FF96DFB" w:rsidR="002A1028" w:rsidRDefault="008D0BED">
      <w:pPr>
        <w:pStyle w:val="Heading3"/>
      </w:pPr>
      <w:r>
        <w:t>Prisoners shall be made aware of prison routines and how to access available services.</w:t>
      </w:r>
    </w:p>
    <w:p w14:paraId="7E62A167" w14:textId="77777777" w:rsidR="00AF3DA0" w:rsidRDefault="00AF3DA0">
      <w:pPr>
        <w:pStyle w:val="Heading1"/>
      </w:pPr>
      <w:bookmarkStart w:id="21" w:name="_Toc199851761"/>
      <w:bookmarkStart w:id="22" w:name="_Toc2939539"/>
      <w:r>
        <w:t>Property</w:t>
      </w:r>
      <w:bookmarkEnd w:id="21"/>
    </w:p>
    <w:p w14:paraId="28D6DD69" w14:textId="0461C37B" w:rsidR="0044412C" w:rsidRDefault="001A537A">
      <w:pPr>
        <w:pStyle w:val="Heading3"/>
        <w:rPr>
          <w:noProof/>
        </w:rPr>
      </w:pPr>
      <w:r>
        <w:t xml:space="preserve">The Superintendent shall consider providing the prisoner with clothing </w:t>
      </w:r>
      <w:r w:rsidR="00AF3DA0">
        <w:t xml:space="preserve">and personal effects </w:t>
      </w:r>
      <w:r>
        <w:t>(</w:t>
      </w:r>
      <w:r w:rsidR="00E165E9">
        <w:t>e.g.</w:t>
      </w:r>
      <w:r>
        <w:t xml:space="preserve"> cosmetics) appropriate for their </w:t>
      </w:r>
      <w:r w:rsidR="00BA1D71">
        <w:t xml:space="preserve">self- identified gender </w:t>
      </w:r>
      <w:r>
        <w:t>and</w:t>
      </w:r>
      <w:r w:rsidR="009A2894">
        <w:t xml:space="preserve"> individual requirements</w:t>
      </w:r>
      <w:r w:rsidR="00AF3DA0">
        <w:t xml:space="preserve"> in accordance with </w:t>
      </w:r>
      <w:hyperlink r:id="rId21" w:history="1">
        <w:r w:rsidR="00AF3DA0" w:rsidRPr="00196617">
          <w:rPr>
            <w:rStyle w:val="Hyperlink"/>
          </w:rPr>
          <w:t xml:space="preserve">COPP 3.1 </w:t>
        </w:r>
        <w:r w:rsidR="0052520B" w:rsidRPr="00196617">
          <w:rPr>
            <w:rStyle w:val="Hyperlink"/>
          </w:rPr>
          <w:t>–</w:t>
        </w:r>
        <w:r w:rsidR="009A2894">
          <w:rPr>
            <w:rStyle w:val="Hyperlink"/>
          </w:rPr>
          <w:t xml:space="preserve"> </w:t>
        </w:r>
        <w:r w:rsidR="00AF3DA0" w:rsidRPr="00196617">
          <w:rPr>
            <w:rStyle w:val="Hyperlink"/>
          </w:rPr>
          <w:t xml:space="preserve">Managing </w:t>
        </w:r>
        <w:r w:rsidR="0042125B">
          <w:rPr>
            <w:rStyle w:val="Hyperlink"/>
          </w:rPr>
          <w:t>P</w:t>
        </w:r>
        <w:r w:rsidR="00AF3DA0" w:rsidRPr="00196617">
          <w:rPr>
            <w:rStyle w:val="Hyperlink"/>
          </w:rPr>
          <w:t xml:space="preserve">risoner </w:t>
        </w:r>
        <w:r w:rsidR="0042125B">
          <w:rPr>
            <w:rStyle w:val="Hyperlink"/>
          </w:rPr>
          <w:t>P</w:t>
        </w:r>
        <w:r w:rsidR="00AF3DA0" w:rsidRPr="00196617">
          <w:rPr>
            <w:rStyle w:val="Hyperlink"/>
          </w:rPr>
          <w:t>roperty</w:t>
        </w:r>
      </w:hyperlink>
      <w:r w:rsidR="00AF3DA0">
        <w:t>.</w:t>
      </w:r>
      <w:r>
        <w:t xml:space="preserve"> </w:t>
      </w:r>
    </w:p>
    <w:p w14:paraId="73D4EA69" w14:textId="7480941D" w:rsidR="00A9156E" w:rsidRPr="00A9156E" w:rsidRDefault="006D0C66" w:rsidP="003857E2">
      <w:pPr>
        <w:pStyle w:val="Heading3"/>
      </w:pPr>
      <w:r>
        <w:t>In particular, Superintendents shall provide and accommodate requ</w:t>
      </w:r>
      <w:r w:rsidR="007547B0">
        <w:t>ests</w:t>
      </w:r>
      <w:r>
        <w:t xml:space="preserve"> for underwear </w:t>
      </w:r>
      <w:r w:rsidR="00470E77">
        <w:t xml:space="preserve">and toiletries </w:t>
      </w:r>
      <w:r w:rsidR="007547B0">
        <w:t xml:space="preserve">based on the self- identified gender of the </w:t>
      </w:r>
      <w:r w:rsidR="00470E77">
        <w:t>prisoner</w:t>
      </w:r>
      <w:r w:rsidR="007547B0">
        <w:t>.</w:t>
      </w:r>
    </w:p>
    <w:p w14:paraId="5CCBE3F5" w14:textId="00AA359D" w:rsidR="007D7B75" w:rsidRDefault="009A2894" w:rsidP="00A9156E">
      <w:pPr>
        <w:pStyle w:val="Heading3"/>
      </w:pPr>
      <w:r>
        <w:t xml:space="preserve">The Superintendent must always consider any risks and safety issues when issuing property.  </w:t>
      </w:r>
    </w:p>
    <w:p w14:paraId="4710C0E9" w14:textId="77777777" w:rsidR="009D59E4" w:rsidRDefault="00201DCE" w:rsidP="00622A48">
      <w:pPr>
        <w:pStyle w:val="Heading1"/>
      </w:pPr>
      <w:bookmarkStart w:id="23" w:name="_Placement"/>
      <w:bookmarkStart w:id="24" w:name="_Toc199851762"/>
      <w:bookmarkStart w:id="25" w:name="_Toc447204476"/>
      <w:bookmarkEnd w:id="22"/>
      <w:bookmarkEnd w:id="23"/>
      <w:r>
        <w:t>Placement</w:t>
      </w:r>
      <w:bookmarkEnd w:id="24"/>
      <w:r w:rsidR="00D50617">
        <w:t xml:space="preserve"> </w:t>
      </w:r>
      <w:bookmarkEnd w:id="25"/>
    </w:p>
    <w:p w14:paraId="1F876A4C" w14:textId="5B0D41C7" w:rsidR="00FF15A6" w:rsidRDefault="00FF15A6">
      <w:pPr>
        <w:pStyle w:val="Heading2"/>
      </w:pPr>
      <w:bookmarkStart w:id="26" w:name="_Toc199851763"/>
      <w:r>
        <w:t>General considerations</w:t>
      </w:r>
      <w:bookmarkEnd w:id="26"/>
    </w:p>
    <w:p w14:paraId="6E995E50" w14:textId="1C009290" w:rsidR="000D1906" w:rsidRDefault="00FF15A6" w:rsidP="000D1906">
      <w:pPr>
        <w:pStyle w:val="Heading3"/>
      </w:pPr>
      <w:r>
        <w:t xml:space="preserve">Placement of </w:t>
      </w:r>
      <w:r w:rsidR="000C67C4">
        <w:t>t</w:t>
      </w:r>
      <w:r w:rsidR="000C67C4" w:rsidRPr="00315998">
        <w:t>rans</w:t>
      </w:r>
      <w:r w:rsidR="000C67C4">
        <w:t xml:space="preserve">, gender diverse </w:t>
      </w:r>
      <w:r w:rsidR="000C67C4" w:rsidRPr="00315998">
        <w:t xml:space="preserve">or intersex </w:t>
      </w:r>
      <w:r>
        <w:t xml:space="preserve">shall include consideration for the </w:t>
      </w:r>
      <w:r w:rsidR="00157BE6">
        <w:t>prisoner’s</w:t>
      </w:r>
      <w:r>
        <w:t xml:space="preserve"> safety, dignity and welfare</w:t>
      </w:r>
      <w:r w:rsidR="009A2DA8">
        <w:t>, as well as the safety of other prisoners and staff</w:t>
      </w:r>
      <w:r>
        <w:t xml:space="preserve">. </w:t>
      </w:r>
    </w:p>
    <w:p w14:paraId="4A9CF130" w14:textId="108B7A39" w:rsidR="000D1906" w:rsidRDefault="000D1906" w:rsidP="000D1906">
      <w:pPr>
        <w:pStyle w:val="Heading3"/>
      </w:pPr>
      <w:r>
        <w:t xml:space="preserve">Prisoners who self- identify as </w:t>
      </w:r>
      <w:r w:rsidR="000C67C4">
        <w:t>t</w:t>
      </w:r>
      <w:r w:rsidR="000C67C4" w:rsidRPr="00315998">
        <w:t>rans</w:t>
      </w:r>
      <w:r w:rsidR="000C67C4">
        <w:t xml:space="preserve">, gender diverse </w:t>
      </w:r>
      <w:r w:rsidR="000C67C4" w:rsidRPr="00315998">
        <w:t xml:space="preserve">or intersex </w:t>
      </w:r>
      <w:r>
        <w:t>shall be given access to shower, toilet and laundry facilities which seek to maximise their safety and dignity.</w:t>
      </w:r>
    </w:p>
    <w:p w14:paraId="29535D2D" w14:textId="3C7E7D19" w:rsidR="000D1906" w:rsidRPr="00AD260A" w:rsidRDefault="00FF15A6">
      <w:pPr>
        <w:pStyle w:val="Heading3"/>
      </w:pPr>
      <w:r w:rsidRPr="00A9156E">
        <w:t>The prisoner shall be given the opportunity to provide input to the placement</w:t>
      </w:r>
      <w:r w:rsidR="00DB6DEC" w:rsidRPr="00A9156E">
        <w:t xml:space="preserve"> (either male or </w:t>
      </w:r>
      <w:r w:rsidR="0000656C">
        <w:t xml:space="preserve">women’s </w:t>
      </w:r>
      <w:r w:rsidR="00E847DF" w:rsidRPr="00A9156E">
        <w:t>prison</w:t>
      </w:r>
      <w:r w:rsidR="00DB6DEC" w:rsidRPr="00A9156E">
        <w:t>)</w:t>
      </w:r>
      <w:r w:rsidRPr="00A9156E">
        <w:t xml:space="preserve"> to which they will be placed for their sentence</w:t>
      </w:r>
      <w:r w:rsidR="00157BE6">
        <w:t>.</w:t>
      </w:r>
    </w:p>
    <w:p w14:paraId="46B16E77" w14:textId="1FE7A3F3" w:rsidR="00A27604" w:rsidRDefault="00A27604">
      <w:pPr>
        <w:pStyle w:val="Heading2"/>
      </w:pPr>
      <w:bookmarkStart w:id="27" w:name="_Toc199851764"/>
      <w:r>
        <w:t>Initial placement</w:t>
      </w:r>
      <w:bookmarkEnd w:id="27"/>
    </w:p>
    <w:p w14:paraId="24B27762" w14:textId="43EEA2A6" w:rsidR="00A27604" w:rsidRDefault="00A27604">
      <w:pPr>
        <w:pStyle w:val="Heading3"/>
        <w:ind w:left="709"/>
      </w:pPr>
      <w:r>
        <w:t>The Reception Officer shall communicate the prisoner</w:t>
      </w:r>
      <w:r w:rsidR="00E165E9">
        <w:t>’</w:t>
      </w:r>
      <w:r>
        <w:t>s preferred placement to the Superintendent.</w:t>
      </w:r>
      <w:r w:rsidR="0042125B">
        <w:t xml:space="preserve"> </w:t>
      </w:r>
    </w:p>
    <w:p w14:paraId="6D9AB407" w14:textId="4B75126B" w:rsidR="00A27604" w:rsidRDefault="00A27604">
      <w:pPr>
        <w:pStyle w:val="Heading3"/>
        <w:ind w:left="709"/>
      </w:pPr>
      <w:r>
        <w:lastRenderedPageBreak/>
        <w:t>The Superintendent</w:t>
      </w:r>
      <w:r w:rsidR="0042125B">
        <w:t xml:space="preserve"> or</w:t>
      </w:r>
      <w:r>
        <w:t xml:space="preserve"> OIC, shall offer the prisoner a single cell</w:t>
      </w:r>
      <w:r w:rsidRPr="009A2894">
        <w:t xml:space="preserve"> </w:t>
      </w:r>
      <w:r>
        <w:t xml:space="preserve">and the ability to access a </w:t>
      </w:r>
      <w:r w:rsidRPr="0080081C">
        <w:t xml:space="preserve">separate shower and </w:t>
      </w:r>
      <w:r>
        <w:t>toilet facility.</w:t>
      </w:r>
    </w:p>
    <w:p w14:paraId="4F71BD7B" w14:textId="18A5E1BE" w:rsidR="0042125B" w:rsidRDefault="0042125B" w:rsidP="00B5056B">
      <w:pPr>
        <w:pStyle w:val="Heading3"/>
        <w:ind w:left="709"/>
      </w:pPr>
      <w:r>
        <w:t>The Superintendent or OIC shall then inform the relevant business area:</w:t>
      </w:r>
    </w:p>
    <w:p w14:paraId="597F071A" w14:textId="77777777" w:rsidR="0042125B" w:rsidRDefault="0042125B" w:rsidP="00B5056B">
      <w:pPr>
        <w:pStyle w:val="Heading3"/>
        <w:numPr>
          <w:ilvl w:val="0"/>
          <w:numId w:val="18"/>
        </w:numPr>
        <w:ind w:left="1134"/>
      </w:pPr>
      <w:r>
        <w:t xml:space="preserve">Adult Male Prisons: </w:t>
      </w:r>
      <w:hyperlink r:id="rId22" w:history="1">
        <w:r w:rsidRPr="004A0D35">
          <w:rPr>
            <w:rStyle w:val="Hyperlink"/>
          </w:rPr>
          <w:t>CS-AMP-Operations@justice.wa.gov.au</w:t>
        </w:r>
      </w:hyperlink>
      <w:r>
        <w:t xml:space="preserve"> </w:t>
      </w:r>
    </w:p>
    <w:p w14:paraId="79404E1A" w14:textId="77777777" w:rsidR="0042125B" w:rsidRDefault="0042125B" w:rsidP="00B5056B">
      <w:pPr>
        <w:pStyle w:val="ListParagraph"/>
        <w:numPr>
          <w:ilvl w:val="0"/>
          <w:numId w:val="18"/>
        </w:numPr>
        <w:ind w:left="1134"/>
      </w:pPr>
      <w:r>
        <w:t xml:space="preserve">Women and Young People: </w:t>
      </w:r>
      <w:hyperlink r:id="rId23" w:history="1">
        <w:r w:rsidRPr="004A0D35">
          <w:rPr>
            <w:rStyle w:val="Hyperlink"/>
          </w:rPr>
          <w:t>wyp@justice.wa.gov.au</w:t>
        </w:r>
      </w:hyperlink>
    </w:p>
    <w:p w14:paraId="62F9710B" w14:textId="77777777" w:rsidR="00A27604" w:rsidRPr="00FE2C97" w:rsidRDefault="00A27604">
      <w:pPr>
        <w:pStyle w:val="Heading3"/>
        <w:ind w:left="709"/>
      </w:pPr>
      <w:r>
        <w:t xml:space="preserve">The prisoner shall be managed in a manner that responds to their particular risk until a placement decision is made. </w:t>
      </w:r>
    </w:p>
    <w:p w14:paraId="1672A09E" w14:textId="7381B4C7" w:rsidR="00A27604" w:rsidRPr="00511385" w:rsidRDefault="00A27604">
      <w:pPr>
        <w:pStyle w:val="Heading3"/>
        <w:ind w:left="709"/>
      </w:pPr>
      <w:r>
        <w:t xml:space="preserve">Placements shall also be made in accordance </w:t>
      </w:r>
      <w:r w:rsidR="00E165E9">
        <w:t>with</w:t>
      </w:r>
      <w:r>
        <w:t xml:space="preserve"> </w:t>
      </w:r>
      <w:hyperlink r:id="rId24" w:history="1">
        <w:r w:rsidRPr="009A2894">
          <w:rPr>
            <w:color w:val="0000FF"/>
            <w:u w:val="single"/>
          </w:rPr>
          <w:t>COPP 2.3 –</w:t>
        </w:r>
        <w:r>
          <w:rPr>
            <w:color w:val="0000FF"/>
            <w:u w:val="single"/>
          </w:rPr>
          <w:t xml:space="preserve"> </w:t>
        </w:r>
        <w:r w:rsidRPr="009A2894">
          <w:rPr>
            <w:color w:val="0000FF"/>
            <w:u w:val="single"/>
          </w:rPr>
          <w:t>Assessments</w:t>
        </w:r>
        <w:r w:rsidR="00A44458">
          <w:rPr>
            <w:color w:val="0000FF"/>
            <w:u w:val="single"/>
          </w:rPr>
          <w:t xml:space="preserve"> and S</w:t>
        </w:r>
        <w:r w:rsidRPr="009A2894">
          <w:rPr>
            <w:color w:val="0000FF"/>
            <w:u w:val="single"/>
          </w:rPr>
          <w:t xml:space="preserve">entence </w:t>
        </w:r>
        <w:r w:rsidR="00A44458">
          <w:rPr>
            <w:color w:val="0000FF"/>
            <w:u w:val="single"/>
          </w:rPr>
          <w:t>Ma</w:t>
        </w:r>
        <w:r w:rsidRPr="009A2894">
          <w:rPr>
            <w:color w:val="0000FF"/>
            <w:u w:val="single"/>
          </w:rPr>
          <w:t>nagement</w:t>
        </w:r>
      </w:hyperlink>
      <w:r w:rsidRPr="00DC7C0C">
        <w:t>.</w:t>
      </w:r>
    </w:p>
    <w:p w14:paraId="2164CCC4" w14:textId="398548AE" w:rsidR="00744E6B" w:rsidRDefault="00744E6B" w:rsidP="00A9156E">
      <w:pPr>
        <w:pStyle w:val="Heading3"/>
      </w:pPr>
      <w:r>
        <w:t>The Superintendent or Deputy Superintendent shall convene a meeting as soon as possible to discuss and devise a prisoner management plan</w:t>
      </w:r>
      <w:r w:rsidR="009A2DA8">
        <w:t>, but no later</w:t>
      </w:r>
      <w:r w:rsidR="00E165E9">
        <w:t xml:space="preserve"> than</w:t>
      </w:r>
      <w:r w:rsidR="009A2DA8">
        <w:t xml:space="preserve"> 7 days</w:t>
      </w:r>
      <w:r w:rsidR="008A6E5D">
        <w:t xml:space="preserve"> after reception</w:t>
      </w:r>
      <w:r>
        <w:t>.</w:t>
      </w:r>
    </w:p>
    <w:p w14:paraId="54539762" w14:textId="0898068D" w:rsidR="00094793" w:rsidRDefault="00094793" w:rsidP="00094793">
      <w:pPr>
        <w:pStyle w:val="Heading2"/>
      </w:pPr>
      <w:bookmarkStart w:id="28" w:name="_Toc199851765"/>
      <w:r>
        <w:t>Long term placement</w:t>
      </w:r>
      <w:bookmarkEnd w:id="28"/>
    </w:p>
    <w:p w14:paraId="73C309A0" w14:textId="1E6AE030" w:rsidR="00094793" w:rsidRDefault="00094793" w:rsidP="00094793">
      <w:pPr>
        <w:pStyle w:val="Heading3"/>
      </w:pPr>
      <w:r>
        <w:t>Superintendents shall carefully consider the placement of a long-term prisoner who self-identifies as t</w:t>
      </w:r>
      <w:r w:rsidRPr="00315998">
        <w:t>rans</w:t>
      </w:r>
      <w:r>
        <w:t xml:space="preserve">, gender diverse </w:t>
      </w:r>
      <w:r w:rsidRPr="00315998">
        <w:t xml:space="preserve">or intersex </w:t>
      </w:r>
      <w:r>
        <w:t xml:space="preserve">to ensure they are able to socialise with other prisoners.  </w:t>
      </w:r>
    </w:p>
    <w:p w14:paraId="1C5528DA" w14:textId="77777777" w:rsidR="00094793" w:rsidRPr="009A54DC" w:rsidRDefault="00094793" w:rsidP="00094793">
      <w:pPr>
        <w:pStyle w:val="Heading3"/>
      </w:pPr>
      <w:r>
        <w:t xml:space="preserve">The Superintendent shall manage the prisoner in an appropriate supportive environment. </w:t>
      </w:r>
    </w:p>
    <w:p w14:paraId="41EE9AAF" w14:textId="77777777" w:rsidR="00E847DF" w:rsidRDefault="00E847DF" w:rsidP="002756B5">
      <w:pPr>
        <w:pStyle w:val="Heading1"/>
        <w:ind w:left="431" w:hanging="431"/>
      </w:pPr>
      <w:bookmarkStart w:id="29" w:name="_Toc199851766"/>
      <w:r>
        <w:t>Orientation</w:t>
      </w:r>
      <w:bookmarkEnd w:id="29"/>
    </w:p>
    <w:p w14:paraId="79B0F886" w14:textId="77777777" w:rsidR="00E847DF" w:rsidRDefault="00E847DF">
      <w:pPr>
        <w:pStyle w:val="Heading3"/>
      </w:pPr>
      <w:r>
        <w:t xml:space="preserve">The orientation process should ensure the prisoner has access to relevant information including, health and well-being and ongoing support. </w:t>
      </w:r>
    </w:p>
    <w:p w14:paraId="153B1B6D" w14:textId="233AEF2A" w:rsidR="00E847DF" w:rsidRDefault="00E847DF">
      <w:pPr>
        <w:pStyle w:val="Heading3"/>
      </w:pPr>
      <w:r>
        <w:t xml:space="preserve">Orientation shall be managed in accordance with </w:t>
      </w:r>
      <w:hyperlink r:id="rId25" w:history="1">
        <w:r w:rsidRPr="00A51A13">
          <w:rPr>
            <w:rStyle w:val="Hyperlink"/>
          </w:rPr>
          <w:t>COPP 2.2 – Orientation.</w:t>
        </w:r>
      </w:hyperlink>
      <w:r>
        <w:t xml:space="preserve"> </w:t>
      </w:r>
    </w:p>
    <w:p w14:paraId="056949FC" w14:textId="77777777" w:rsidR="00DF3BCB" w:rsidRDefault="00DF3BCB" w:rsidP="002756B5">
      <w:pPr>
        <w:pStyle w:val="Heading1"/>
        <w:ind w:left="431" w:hanging="431"/>
      </w:pPr>
      <w:bookmarkStart w:id="30" w:name="_Toc199851767"/>
      <w:r>
        <w:t>Access to Support</w:t>
      </w:r>
      <w:bookmarkEnd w:id="30"/>
      <w:r>
        <w:t xml:space="preserve"> </w:t>
      </w:r>
    </w:p>
    <w:p w14:paraId="3347ED90" w14:textId="44B07F19" w:rsidR="00DF3BCB" w:rsidRDefault="00F41A59" w:rsidP="00A9156E">
      <w:pPr>
        <w:pStyle w:val="Heading3"/>
      </w:pPr>
      <w:r>
        <w:t xml:space="preserve">Staff shall ask the </w:t>
      </w:r>
      <w:r w:rsidR="000C67C4">
        <w:t>t</w:t>
      </w:r>
      <w:r w:rsidR="000C67C4" w:rsidRPr="00315998">
        <w:t>rans</w:t>
      </w:r>
      <w:r w:rsidR="000C67C4">
        <w:t xml:space="preserve">, gender diverse </w:t>
      </w:r>
      <w:r w:rsidR="000C67C4" w:rsidRPr="00315998">
        <w:t xml:space="preserve">or intersex </w:t>
      </w:r>
      <w:r>
        <w:t>i</w:t>
      </w:r>
      <w:r w:rsidR="009A2DA8">
        <w:t>f</w:t>
      </w:r>
      <w:r>
        <w:t xml:space="preserve"> they </w:t>
      </w:r>
      <w:r w:rsidR="00DC0583">
        <w:t xml:space="preserve">have any </w:t>
      </w:r>
      <w:r w:rsidR="00644042">
        <w:t>community-based</w:t>
      </w:r>
      <w:r w:rsidR="00DC0583">
        <w:t xml:space="preserve"> support services. </w:t>
      </w:r>
      <w:r w:rsidR="00644042">
        <w:t>T</w:t>
      </w:r>
      <w:r w:rsidR="00DC0583">
        <w:t xml:space="preserve">he prisoner shall be connected with these </w:t>
      </w:r>
      <w:r w:rsidR="00644042">
        <w:t xml:space="preserve">community-based </w:t>
      </w:r>
      <w:r w:rsidR="00DC0583">
        <w:t>support services</w:t>
      </w:r>
      <w:r w:rsidR="00644042">
        <w:t xml:space="preserve"> where appropriate</w:t>
      </w:r>
      <w:r w:rsidR="00DC0583">
        <w:t xml:space="preserve">. </w:t>
      </w:r>
    </w:p>
    <w:p w14:paraId="69717CCF" w14:textId="15C0EB88" w:rsidR="00DF3BCB" w:rsidRDefault="00A9156E" w:rsidP="00A9156E">
      <w:pPr>
        <w:pStyle w:val="Heading3"/>
      </w:pPr>
      <w:r>
        <w:t>Where a prisoner is unable to recommend any support services, s</w:t>
      </w:r>
      <w:r w:rsidR="00DC0583">
        <w:t xml:space="preserve">taff </w:t>
      </w:r>
      <w:r>
        <w:t xml:space="preserve">may </w:t>
      </w:r>
      <w:r w:rsidR="00DF3BCB" w:rsidRPr="009A2894">
        <w:t>contact additional support services</w:t>
      </w:r>
      <w:r w:rsidR="00DF3BCB">
        <w:t xml:space="preserve"> and/or advocacy agencies</w:t>
      </w:r>
      <w:r>
        <w:t>.</w:t>
      </w:r>
    </w:p>
    <w:p w14:paraId="41CE06B0" w14:textId="77777777" w:rsidR="00DF3BCB" w:rsidRDefault="00DF3BCB" w:rsidP="002756B5">
      <w:pPr>
        <w:pStyle w:val="Heading1"/>
        <w:ind w:left="431" w:hanging="431"/>
      </w:pPr>
      <w:bookmarkStart w:id="31" w:name="_Toc199851768"/>
      <w:r>
        <w:t>Visits from friends and family</w:t>
      </w:r>
      <w:bookmarkEnd w:id="31"/>
    </w:p>
    <w:p w14:paraId="17E36096" w14:textId="053E2B7F" w:rsidR="00DF3BCB" w:rsidRDefault="00DF3BCB" w:rsidP="00DF3BCB">
      <w:pPr>
        <w:pStyle w:val="Heading3"/>
      </w:pPr>
      <w:r>
        <w:t xml:space="preserve">Prisoners shall be given access to contact visits in accordance with </w:t>
      </w:r>
      <w:hyperlink r:id="rId26" w:history="1">
        <w:r w:rsidRPr="00634156">
          <w:rPr>
            <w:rStyle w:val="Hyperlink"/>
          </w:rPr>
          <w:t xml:space="preserve">COPP 7.2 </w:t>
        </w:r>
        <w:r w:rsidRPr="00AF4753">
          <w:rPr>
            <w:rStyle w:val="Hyperlink"/>
          </w:rPr>
          <w:t xml:space="preserve">– </w:t>
        </w:r>
        <w:r w:rsidRPr="00634156">
          <w:rPr>
            <w:rStyle w:val="Hyperlink"/>
          </w:rPr>
          <w:t>Social Visits</w:t>
        </w:r>
      </w:hyperlink>
      <w:r>
        <w:t>.</w:t>
      </w:r>
    </w:p>
    <w:p w14:paraId="08FD1B62" w14:textId="4F369AE8" w:rsidR="00DF3BCB" w:rsidRDefault="00DF3BCB" w:rsidP="00DF3BCB">
      <w:pPr>
        <w:pStyle w:val="Heading3"/>
      </w:pPr>
      <w:bookmarkStart w:id="32" w:name="_Hlk200016034"/>
      <w:r>
        <w:t xml:space="preserve">Where appropriate, Superintendents shall provide </w:t>
      </w:r>
      <w:r w:rsidR="000C67C4">
        <w:t>t</w:t>
      </w:r>
      <w:r w:rsidR="000C67C4" w:rsidRPr="00315998">
        <w:t>rans</w:t>
      </w:r>
      <w:r w:rsidR="000C67C4">
        <w:t xml:space="preserve">, gender diverse </w:t>
      </w:r>
      <w:r w:rsidR="000C67C4" w:rsidRPr="00315998">
        <w:t xml:space="preserve">or intersex </w:t>
      </w:r>
      <w:r w:rsidRPr="00363CEA">
        <w:t>prisoners</w:t>
      </w:r>
      <w:r>
        <w:t xml:space="preserve"> with the opportunity to change clothing for visits in a manner that affords privacy, dignity and safety. </w:t>
      </w:r>
    </w:p>
    <w:bookmarkEnd w:id="32"/>
    <w:p w14:paraId="71103D9D" w14:textId="77777777" w:rsidR="00DF3BCB" w:rsidRPr="00FE2C97" w:rsidRDefault="00DF3BCB" w:rsidP="00DF3BCB"/>
    <w:p w14:paraId="1718A706" w14:textId="77777777" w:rsidR="00DF3BCB" w:rsidRDefault="00DF3BCB" w:rsidP="00DF3BCB">
      <w:pPr>
        <w:pStyle w:val="Heading1"/>
      </w:pPr>
      <w:bookmarkStart w:id="33" w:name="_Toc199851769"/>
      <w:r>
        <w:lastRenderedPageBreak/>
        <w:t>Access to Prison Health Services</w:t>
      </w:r>
      <w:bookmarkEnd w:id="33"/>
    </w:p>
    <w:p w14:paraId="27CC55BE" w14:textId="633D51B5" w:rsidR="00DF3BCB" w:rsidRDefault="000C67C4" w:rsidP="00DF3BCB">
      <w:pPr>
        <w:pStyle w:val="Heading3"/>
      </w:pPr>
      <w:r>
        <w:t>T</w:t>
      </w:r>
      <w:r w:rsidRPr="00315998">
        <w:t>rans</w:t>
      </w:r>
      <w:r>
        <w:t xml:space="preserve">, gender diverse </w:t>
      </w:r>
      <w:r w:rsidRPr="00315998">
        <w:t xml:space="preserve">or intersex </w:t>
      </w:r>
      <w:r w:rsidR="00DF3BCB">
        <w:t xml:space="preserve">shall be assessed and clinically managed in accordance with their clinical needs and in accordance with </w:t>
      </w:r>
      <w:hyperlink r:id="rId27" w:history="1">
        <w:r w:rsidR="00DF3BCB" w:rsidRPr="00A01C27">
          <w:rPr>
            <w:rStyle w:val="Hyperlink"/>
          </w:rPr>
          <w:t>Health Services</w:t>
        </w:r>
        <w:r w:rsidR="00DF3BCB">
          <w:rPr>
            <w:rStyle w:val="Hyperlink"/>
          </w:rPr>
          <w:t xml:space="preserve"> (HS)</w:t>
        </w:r>
        <w:r w:rsidR="00DF3BCB" w:rsidRPr="00A01C27">
          <w:rPr>
            <w:rStyle w:val="Hyperlink"/>
          </w:rPr>
          <w:t xml:space="preserve"> policies</w:t>
        </w:r>
      </w:hyperlink>
      <w:r w:rsidR="00DF3BCB">
        <w:t>.</w:t>
      </w:r>
    </w:p>
    <w:p w14:paraId="037626E8" w14:textId="77777777" w:rsidR="00FE6386" w:rsidRDefault="00FE6386" w:rsidP="002756B5">
      <w:pPr>
        <w:pStyle w:val="Heading1"/>
        <w:ind w:left="431" w:hanging="431"/>
      </w:pPr>
      <w:bookmarkStart w:id="34" w:name="_Toc199851770"/>
      <w:r>
        <w:t>Escorts</w:t>
      </w:r>
      <w:bookmarkEnd w:id="34"/>
    </w:p>
    <w:p w14:paraId="66BF4575" w14:textId="21656032" w:rsidR="00FE6386" w:rsidRPr="00DC7C0C" w:rsidRDefault="00FE6386" w:rsidP="00DC7C0C">
      <w:pPr>
        <w:pStyle w:val="Heading3"/>
      </w:pPr>
      <w:r>
        <w:t xml:space="preserve">The officer in charge of movements or other delegated position shall ensure </w:t>
      </w:r>
      <w:r w:rsidR="000C67C4">
        <w:t>t</w:t>
      </w:r>
      <w:r w:rsidR="000C67C4" w:rsidRPr="00315998">
        <w:t>rans</w:t>
      </w:r>
      <w:r w:rsidR="000C67C4">
        <w:t xml:space="preserve">, gender diverse </w:t>
      </w:r>
      <w:r w:rsidR="000C67C4" w:rsidRPr="00315998">
        <w:t xml:space="preserve">or intersex </w:t>
      </w:r>
      <w:r>
        <w:t xml:space="preserve">prisoners are escorted in accordance with </w:t>
      </w:r>
      <w:hyperlink r:id="rId28" w:history="1">
        <w:r w:rsidRPr="00196617">
          <w:rPr>
            <w:rStyle w:val="Hyperlink"/>
          </w:rPr>
          <w:t xml:space="preserve">COPP 12.2 – Coordination of </w:t>
        </w:r>
        <w:r>
          <w:rPr>
            <w:rStyle w:val="Hyperlink"/>
          </w:rPr>
          <w:t>E</w:t>
        </w:r>
        <w:r w:rsidRPr="00196617">
          <w:rPr>
            <w:rStyle w:val="Hyperlink"/>
          </w:rPr>
          <w:t>scorts</w:t>
        </w:r>
      </w:hyperlink>
      <w:r w:rsidRPr="00511385">
        <w:t xml:space="preserve">, </w:t>
      </w:r>
      <w:hyperlink r:id="rId29" w:history="1">
        <w:r w:rsidRPr="0052520B">
          <w:rPr>
            <w:rStyle w:val="Hyperlink"/>
          </w:rPr>
          <w:t>COPP 12.3 –</w:t>
        </w:r>
        <w:r>
          <w:rPr>
            <w:rStyle w:val="Hyperlink"/>
          </w:rPr>
          <w:t xml:space="preserve"> </w:t>
        </w:r>
        <w:r w:rsidRPr="0052520B">
          <w:rPr>
            <w:rStyle w:val="Hyperlink"/>
          </w:rPr>
          <w:t xml:space="preserve">Conducting </w:t>
        </w:r>
        <w:r>
          <w:rPr>
            <w:rStyle w:val="Hyperlink"/>
          </w:rPr>
          <w:t>E</w:t>
        </w:r>
        <w:r w:rsidRPr="0052520B">
          <w:rPr>
            <w:rStyle w:val="Hyperlink"/>
          </w:rPr>
          <w:t>scorts</w:t>
        </w:r>
      </w:hyperlink>
      <w:r w:rsidRPr="00511385">
        <w:t xml:space="preserve"> </w:t>
      </w:r>
      <w:r w:rsidRPr="00DC7C0C">
        <w:t xml:space="preserve">and </w:t>
      </w:r>
      <w:hyperlink r:id="rId30" w:history="1">
        <w:r w:rsidRPr="0052520B">
          <w:rPr>
            <w:rStyle w:val="Hyperlink"/>
          </w:rPr>
          <w:t>COPP 12.4 –</w:t>
        </w:r>
        <w:r>
          <w:rPr>
            <w:rStyle w:val="Hyperlink"/>
          </w:rPr>
          <w:t xml:space="preserve"> </w:t>
        </w:r>
        <w:r w:rsidRPr="0052520B">
          <w:rPr>
            <w:rStyle w:val="Hyperlink"/>
          </w:rPr>
          <w:t xml:space="preserve">Prisoner </w:t>
        </w:r>
        <w:r>
          <w:rPr>
            <w:rStyle w:val="Hyperlink"/>
          </w:rPr>
          <w:t>T</w:t>
        </w:r>
        <w:r w:rsidRPr="0052520B">
          <w:rPr>
            <w:rStyle w:val="Hyperlink"/>
          </w:rPr>
          <w:t>ransfers</w:t>
        </w:r>
      </w:hyperlink>
      <w:r w:rsidRPr="00DC7C0C">
        <w:t xml:space="preserve">. </w:t>
      </w:r>
    </w:p>
    <w:p w14:paraId="52D875AA" w14:textId="76E76FD1" w:rsidR="00FE6386" w:rsidRDefault="00FE6386" w:rsidP="00DC7C0C">
      <w:pPr>
        <w:pStyle w:val="Heading3"/>
      </w:pPr>
      <w:r w:rsidRPr="00DC7C0C">
        <w:t>Escorting</w:t>
      </w:r>
      <w:r w:rsidRPr="007742BD">
        <w:t xml:space="preserve"> </w:t>
      </w:r>
      <w:r>
        <w:t>Officers</w:t>
      </w:r>
      <w:r w:rsidRPr="007742BD">
        <w:t xml:space="preserve"> </w:t>
      </w:r>
      <w:r>
        <w:t xml:space="preserve">shall ensure that the </w:t>
      </w:r>
      <w:r w:rsidR="000C67C4">
        <w:t>t</w:t>
      </w:r>
      <w:r w:rsidR="000C67C4" w:rsidRPr="00315998">
        <w:t>rans</w:t>
      </w:r>
      <w:r w:rsidR="000C67C4">
        <w:t xml:space="preserve">, gender diverse </w:t>
      </w:r>
      <w:r w:rsidR="000C67C4" w:rsidRPr="00315998">
        <w:t xml:space="preserve">or intersex </w:t>
      </w:r>
      <w:r w:rsidR="00D57A05">
        <w:t xml:space="preserve">prisoner </w:t>
      </w:r>
      <w:r>
        <w:t>is not transported with other prisoners in the same pod.</w:t>
      </w:r>
    </w:p>
    <w:p w14:paraId="5526E4A1" w14:textId="7A81E381" w:rsidR="00FE6386" w:rsidRDefault="00FE6386" w:rsidP="00FE6386">
      <w:pPr>
        <w:pStyle w:val="Heading3"/>
      </w:pPr>
      <w:r>
        <w:t xml:space="preserve">Departmental contractors shall be notified by the relevant </w:t>
      </w:r>
      <w:r w:rsidR="00217EA8">
        <w:t>Senior Officer (</w:t>
      </w:r>
      <w:r>
        <w:t>SO</w:t>
      </w:r>
      <w:r w:rsidR="00217EA8">
        <w:t>)</w:t>
      </w:r>
      <w:r>
        <w:t xml:space="preserve"> at the time of escort of the </w:t>
      </w:r>
      <w:r w:rsidR="000C67C4">
        <w:t>t</w:t>
      </w:r>
      <w:r w:rsidR="000C67C4" w:rsidRPr="00315998">
        <w:t>rans</w:t>
      </w:r>
      <w:r w:rsidR="000C67C4">
        <w:t xml:space="preserve">, gender diverse </w:t>
      </w:r>
      <w:r w:rsidR="000C67C4" w:rsidRPr="00315998">
        <w:t xml:space="preserve">or intersex </w:t>
      </w:r>
      <w:r>
        <w:t>prisoner’s requirements including the requirements of searching.</w:t>
      </w:r>
    </w:p>
    <w:p w14:paraId="3FAE256F" w14:textId="77777777" w:rsidR="00FE6386" w:rsidRDefault="00FE6386" w:rsidP="00FE6386">
      <w:pPr>
        <w:pStyle w:val="Heading1"/>
      </w:pPr>
      <w:bookmarkStart w:id="35" w:name="_Toc199851771"/>
      <w:r>
        <w:t>Access to Programs</w:t>
      </w:r>
      <w:bookmarkEnd w:id="35"/>
    </w:p>
    <w:p w14:paraId="16DEDDE1" w14:textId="4A4310F7" w:rsidR="00FE6386" w:rsidRDefault="00FE6386" w:rsidP="00FE6386">
      <w:pPr>
        <w:pStyle w:val="Heading3"/>
      </w:pPr>
      <w:r>
        <w:t xml:space="preserve">The Superintendent shall consider and aim to provide equal access for prisoners who self-identify as </w:t>
      </w:r>
      <w:r w:rsidR="000C67C4">
        <w:t>t</w:t>
      </w:r>
      <w:r w:rsidR="000C67C4" w:rsidRPr="00315998">
        <w:t>rans</w:t>
      </w:r>
      <w:r w:rsidR="000C67C4">
        <w:t xml:space="preserve">, gender diverse </w:t>
      </w:r>
      <w:r w:rsidR="000C67C4" w:rsidRPr="00315998">
        <w:t xml:space="preserve">or intersex </w:t>
      </w:r>
      <w:r>
        <w:t xml:space="preserve">to programs, purposeful activities and services consistent with the </w:t>
      </w:r>
      <w:r w:rsidR="00157BE6">
        <w:t>prisoner’s</w:t>
      </w:r>
      <w:r>
        <w:t xml:space="preserve"> self-identified gender. </w:t>
      </w:r>
    </w:p>
    <w:p w14:paraId="6E94B91A" w14:textId="7D80EFDB" w:rsidR="008A3DBA" w:rsidRDefault="00CC470B" w:rsidP="00B5056B">
      <w:pPr>
        <w:pStyle w:val="Heading1"/>
        <w:ind w:left="431" w:hanging="431"/>
      </w:pPr>
      <w:bookmarkStart w:id="36" w:name="_Toc199851772"/>
      <w:bookmarkStart w:id="37" w:name="_Toc2939540"/>
      <w:r>
        <w:t xml:space="preserve">Prisoner </w:t>
      </w:r>
      <w:r w:rsidR="00201DCE">
        <w:t>Ma</w:t>
      </w:r>
      <w:r w:rsidR="008A3DBA">
        <w:t>nagement Plan</w:t>
      </w:r>
      <w:bookmarkEnd w:id="36"/>
    </w:p>
    <w:p w14:paraId="0A0D5083" w14:textId="13D93E64" w:rsidR="0004149A" w:rsidRDefault="0004149A">
      <w:pPr>
        <w:pStyle w:val="Heading3"/>
      </w:pPr>
      <w:r>
        <w:t xml:space="preserve">All prisoners who self-identify as </w:t>
      </w:r>
      <w:r w:rsidR="000C67C4">
        <w:t>t</w:t>
      </w:r>
      <w:r w:rsidR="000C67C4" w:rsidRPr="00315998">
        <w:t>rans</w:t>
      </w:r>
      <w:r w:rsidR="000C67C4">
        <w:t xml:space="preserve">, gender diverse </w:t>
      </w:r>
      <w:r w:rsidR="000C67C4" w:rsidRPr="00315998">
        <w:t xml:space="preserve">or intersex </w:t>
      </w:r>
      <w:r>
        <w:t>shall have a prisoner management plan.</w:t>
      </w:r>
    </w:p>
    <w:p w14:paraId="785B4A05" w14:textId="77777777" w:rsidR="00A9156E" w:rsidRDefault="00AD4D94">
      <w:pPr>
        <w:pStyle w:val="Heading3"/>
      </w:pPr>
      <w:r>
        <w:t>All p</w:t>
      </w:r>
      <w:r w:rsidR="00F95A65">
        <w:t>risoners may present with a variety of risks and needs, with no two prisoners alike, each prisoner shall be assessed according to individual needs.</w:t>
      </w:r>
    </w:p>
    <w:p w14:paraId="0BA8C350" w14:textId="6A1C354C" w:rsidR="00F95A65" w:rsidRDefault="00F95A65">
      <w:pPr>
        <w:pStyle w:val="Heading3"/>
      </w:pPr>
      <w:r>
        <w:t xml:space="preserve">A prisoner must be permitted to express the gender with which they self-identify regardless of the </w:t>
      </w:r>
      <w:r w:rsidR="00E21F22">
        <w:t>prison</w:t>
      </w:r>
      <w:r>
        <w:t xml:space="preserve"> location.  </w:t>
      </w:r>
    </w:p>
    <w:p w14:paraId="5A8E06DE" w14:textId="08DED25D" w:rsidR="009D59E4" w:rsidRDefault="008E3DF0">
      <w:pPr>
        <w:pStyle w:val="Heading3"/>
      </w:pPr>
      <w:r>
        <w:t xml:space="preserve">The Superintendent shall </w:t>
      </w:r>
      <w:r w:rsidR="00715E68">
        <w:t xml:space="preserve">convene a meeting to </w:t>
      </w:r>
      <w:r>
        <w:t xml:space="preserve">develop a </w:t>
      </w:r>
      <w:hyperlink r:id="rId31" w:history="1">
        <w:r w:rsidR="00CE4308" w:rsidRPr="00CE4308">
          <w:rPr>
            <w:rStyle w:val="Hyperlink"/>
          </w:rPr>
          <w:t>Prisoner Management Plan</w:t>
        </w:r>
      </w:hyperlink>
      <w:r w:rsidR="00CE4308">
        <w:t xml:space="preserve"> </w:t>
      </w:r>
      <w:r>
        <w:t xml:space="preserve">for all </w:t>
      </w:r>
      <w:r w:rsidR="000C67C4">
        <w:t>t</w:t>
      </w:r>
      <w:r w:rsidR="000C67C4" w:rsidRPr="00315998">
        <w:t>rans</w:t>
      </w:r>
      <w:r w:rsidR="000C67C4">
        <w:t xml:space="preserve">, gender diverse </w:t>
      </w:r>
      <w:r w:rsidR="000C67C4" w:rsidRPr="00315998">
        <w:t>or intersex</w:t>
      </w:r>
      <w:r>
        <w:t xml:space="preserve">. The development of the </w:t>
      </w:r>
      <w:hyperlink r:id="rId32" w:history="1">
        <w:r w:rsidR="0042125B" w:rsidRPr="00CE4308">
          <w:rPr>
            <w:rStyle w:val="Hyperlink"/>
          </w:rPr>
          <w:t>Prisoner Management Plan</w:t>
        </w:r>
      </w:hyperlink>
      <w:r w:rsidR="0042125B" w:rsidRPr="00DC7C0C">
        <w:t xml:space="preserve"> </w:t>
      </w:r>
      <w:r>
        <w:t xml:space="preserve">shall include the following </w:t>
      </w:r>
      <w:r w:rsidR="009A2DA8">
        <w:t xml:space="preserve">personnel </w:t>
      </w:r>
      <w:r>
        <w:t>but not limited to:</w:t>
      </w:r>
      <w:bookmarkEnd w:id="37"/>
    </w:p>
    <w:p w14:paraId="15AA4632" w14:textId="2BB1874F" w:rsidR="009D59E4" w:rsidRPr="00785101" w:rsidRDefault="009A43F5" w:rsidP="00DC7C0C">
      <w:pPr>
        <w:pStyle w:val="ListParagraph"/>
        <w:keepNext/>
        <w:keepLines/>
        <w:numPr>
          <w:ilvl w:val="0"/>
          <w:numId w:val="9"/>
        </w:numPr>
        <w:tabs>
          <w:tab w:val="left" w:pos="1276"/>
        </w:tabs>
        <w:spacing w:before="120" w:after="120"/>
        <w:ind w:left="1276" w:hanging="425"/>
        <w:contextualSpacing w:val="0"/>
      </w:pPr>
      <w:r>
        <w:t>Superintendent</w:t>
      </w:r>
      <w:r w:rsidR="008E3DF0">
        <w:t xml:space="preserve"> or delegate</w:t>
      </w:r>
      <w:r w:rsidR="00A00528">
        <w:t xml:space="preserve"> </w:t>
      </w:r>
    </w:p>
    <w:p w14:paraId="4053B3F2" w14:textId="77777777" w:rsidR="009D59E4" w:rsidRPr="00785101" w:rsidRDefault="009D59E4" w:rsidP="00DC7C0C">
      <w:pPr>
        <w:pStyle w:val="ListParagraph"/>
        <w:keepNext/>
        <w:keepLines/>
        <w:numPr>
          <w:ilvl w:val="0"/>
          <w:numId w:val="9"/>
        </w:numPr>
        <w:tabs>
          <w:tab w:val="left" w:pos="1276"/>
        </w:tabs>
        <w:spacing w:before="120" w:after="120"/>
        <w:ind w:left="1276" w:hanging="425"/>
        <w:contextualSpacing w:val="0"/>
      </w:pPr>
      <w:r w:rsidRPr="00785101">
        <w:t xml:space="preserve">Medical Practitioner </w:t>
      </w:r>
    </w:p>
    <w:p w14:paraId="662B2533" w14:textId="3DB896EF" w:rsidR="009D59E4" w:rsidRPr="00785101" w:rsidRDefault="003F780E" w:rsidP="00DC7C0C">
      <w:pPr>
        <w:pStyle w:val="ListParagraph"/>
        <w:keepNext/>
        <w:keepLines/>
        <w:numPr>
          <w:ilvl w:val="0"/>
          <w:numId w:val="9"/>
        </w:numPr>
        <w:tabs>
          <w:tab w:val="left" w:pos="1276"/>
        </w:tabs>
        <w:spacing w:before="120" w:after="120"/>
        <w:ind w:left="1276" w:hanging="425"/>
        <w:contextualSpacing w:val="0"/>
      </w:pPr>
      <w:r>
        <w:t>Psychological Health Service</w:t>
      </w:r>
    </w:p>
    <w:p w14:paraId="203F1103" w14:textId="77777777" w:rsidR="00F62A6F" w:rsidRDefault="009D59E4" w:rsidP="00DC7C0C">
      <w:pPr>
        <w:pStyle w:val="ListParagraph"/>
        <w:keepNext/>
        <w:keepLines/>
        <w:numPr>
          <w:ilvl w:val="0"/>
          <w:numId w:val="9"/>
        </w:numPr>
        <w:tabs>
          <w:tab w:val="left" w:pos="1276"/>
        </w:tabs>
        <w:spacing w:before="120" w:after="120"/>
        <w:ind w:left="1276" w:hanging="425"/>
        <w:contextualSpacing w:val="0"/>
      </w:pPr>
      <w:r w:rsidRPr="00785101">
        <w:t xml:space="preserve">Independent expert </w:t>
      </w:r>
      <w:r w:rsidR="00B0275A">
        <w:t xml:space="preserve">(where possible) </w:t>
      </w:r>
      <w:r w:rsidRPr="00785101">
        <w:t>from a gender identity supporting agency</w:t>
      </w:r>
    </w:p>
    <w:p w14:paraId="2E7C60C1" w14:textId="77777777" w:rsidR="009D59E4" w:rsidRPr="00785101" w:rsidRDefault="00F62A6F" w:rsidP="00DC7C0C">
      <w:pPr>
        <w:pStyle w:val="ListParagraph"/>
        <w:keepNext/>
        <w:keepLines/>
        <w:numPr>
          <w:ilvl w:val="0"/>
          <w:numId w:val="9"/>
        </w:numPr>
        <w:tabs>
          <w:tab w:val="left" w:pos="1276"/>
        </w:tabs>
        <w:spacing w:before="120" w:after="120"/>
        <w:ind w:left="1276" w:hanging="425"/>
        <w:contextualSpacing w:val="0"/>
      </w:pPr>
      <w:r>
        <w:t>W</w:t>
      </w:r>
      <w:r w:rsidR="009A2894">
        <w:t>here required</w:t>
      </w:r>
      <w:r w:rsidR="00336394">
        <w:t>,</w:t>
      </w:r>
      <w:r w:rsidR="009A2894">
        <w:t xml:space="preserve"> external support services and/or advocacy agencies.</w:t>
      </w:r>
    </w:p>
    <w:p w14:paraId="74E7C4C0" w14:textId="32AB17F7" w:rsidR="009A43F5" w:rsidRPr="00DC7C0C" w:rsidRDefault="00AF3DA0" w:rsidP="00622A48">
      <w:pPr>
        <w:pStyle w:val="Heading3"/>
      </w:pPr>
      <w:r w:rsidRPr="00DC7C0C">
        <w:t>The Superintendent</w:t>
      </w:r>
      <w:r w:rsidR="00C56B9F" w:rsidRPr="00DC7C0C">
        <w:t xml:space="preserve"> shall</w:t>
      </w:r>
      <w:r w:rsidR="00715E68" w:rsidRPr="00DC7C0C">
        <w:t xml:space="preserve"> </w:t>
      </w:r>
      <w:r w:rsidR="00C56B9F" w:rsidRPr="00DC7C0C">
        <w:t>ensure a</w:t>
      </w:r>
      <w:r w:rsidRPr="00DC7C0C">
        <w:t xml:space="preserve"> </w:t>
      </w:r>
      <w:hyperlink r:id="rId33" w:history="1">
        <w:r w:rsidR="005415A8" w:rsidRPr="005415A8">
          <w:rPr>
            <w:rStyle w:val="Hyperlink"/>
          </w:rPr>
          <w:t>Prisoner M</w:t>
        </w:r>
        <w:r w:rsidR="00C56B9F" w:rsidRPr="005415A8">
          <w:rPr>
            <w:rStyle w:val="Hyperlink"/>
          </w:rPr>
          <w:t>anagement</w:t>
        </w:r>
        <w:r w:rsidR="005415A8" w:rsidRPr="005415A8">
          <w:rPr>
            <w:rStyle w:val="Hyperlink"/>
          </w:rPr>
          <w:t xml:space="preserve"> P</w:t>
        </w:r>
        <w:r w:rsidRPr="005415A8">
          <w:rPr>
            <w:rStyle w:val="Hyperlink"/>
          </w:rPr>
          <w:t>lan</w:t>
        </w:r>
      </w:hyperlink>
      <w:r w:rsidRPr="00DC7C0C">
        <w:t xml:space="preserve"> is</w:t>
      </w:r>
      <w:r w:rsidR="005415A8" w:rsidRPr="00DC7C0C">
        <w:t xml:space="preserve"> completed </w:t>
      </w:r>
      <w:r w:rsidR="003343E9" w:rsidRPr="00DC7C0C">
        <w:t xml:space="preserve">and approved </w:t>
      </w:r>
      <w:r w:rsidR="005415A8" w:rsidRPr="00DC7C0C">
        <w:t>following the meeting and communicated to the relevant staff.</w:t>
      </w:r>
    </w:p>
    <w:p w14:paraId="7600AA9B" w14:textId="22FF5D98" w:rsidR="00B02AAA" w:rsidRPr="007D7B75" w:rsidRDefault="00B02AAA">
      <w:pPr>
        <w:pStyle w:val="Heading3"/>
      </w:pPr>
      <w:r w:rsidRPr="007D7B75">
        <w:lastRenderedPageBreak/>
        <w:t xml:space="preserve">The </w:t>
      </w:r>
      <w:hyperlink r:id="rId34" w:history="1">
        <w:r w:rsidR="00CE4308" w:rsidRPr="00CE4308">
          <w:rPr>
            <w:rStyle w:val="Hyperlink"/>
          </w:rPr>
          <w:t>Prisoner Management Plan</w:t>
        </w:r>
      </w:hyperlink>
      <w:r w:rsidR="00CE4308">
        <w:t xml:space="preserve"> </w:t>
      </w:r>
      <w:r w:rsidRPr="007D7B75">
        <w:t xml:space="preserve">shall be reviewed </w:t>
      </w:r>
      <w:r w:rsidR="00AA6F7D">
        <w:t xml:space="preserve">at least every </w:t>
      </w:r>
      <w:r w:rsidRPr="007D7B75">
        <w:t>3 month</w:t>
      </w:r>
      <w:r w:rsidR="00AA6F7D">
        <w:t xml:space="preserve">s </w:t>
      </w:r>
      <w:r w:rsidRPr="007D7B75">
        <w:t>and when:</w:t>
      </w:r>
    </w:p>
    <w:p w14:paraId="0D690ED3" w14:textId="6DA79B90" w:rsidR="00B02AAA" w:rsidRPr="007D7B75" w:rsidRDefault="00B02AAA" w:rsidP="005431A6">
      <w:pPr>
        <w:pStyle w:val="ListParagraph"/>
        <w:keepNext/>
        <w:keepLines/>
        <w:numPr>
          <w:ilvl w:val="0"/>
          <w:numId w:val="14"/>
        </w:numPr>
        <w:spacing w:before="120" w:after="120"/>
        <w:ind w:left="1135" w:hanging="284"/>
        <w:contextualSpacing w:val="0"/>
      </w:pPr>
      <w:r w:rsidRPr="007D7B75">
        <w:t>the prisoner is transferred to a new prison</w:t>
      </w:r>
    </w:p>
    <w:p w14:paraId="11A7B18F" w14:textId="0F68E20D" w:rsidR="00B02AAA" w:rsidRPr="007D7B75" w:rsidRDefault="00B02AAA" w:rsidP="005431A6">
      <w:pPr>
        <w:pStyle w:val="ListParagraph"/>
        <w:keepNext/>
        <w:keepLines/>
        <w:numPr>
          <w:ilvl w:val="0"/>
          <w:numId w:val="14"/>
        </w:numPr>
        <w:spacing w:before="120" w:after="120"/>
        <w:ind w:left="1135" w:hanging="284"/>
        <w:contextualSpacing w:val="0"/>
      </w:pPr>
      <w:r w:rsidRPr="007D7B75">
        <w:t>requested by the prisoner</w:t>
      </w:r>
    </w:p>
    <w:p w14:paraId="3F846800" w14:textId="77777777" w:rsidR="00094793" w:rsidRDefault="00B02AAA" w:rsidP="005431A6">
      <w:pPr>
        <w:pStyle w:val="ListParagraph"/>
        <w:keepNext/>
        <w:keepLines/>
        <w:numPr>
          <w:ilvl w:val="0"/>
          <w:numId w:val="14"/>
        </w:numPr>
        <w:spacing w:before="120" w:after="120"/>
        <w:ind w:left="1135" w:hanging="284"/>
        <w:contextualSpacing w:val="0"/>
      </w:pPr>
      <w:r w:rsidRPr="007D7B75">
        <w:t>an officer or staff member identifies the need for a significant change to an existing plan.</w:t>
      </w:r>
    </w:p>
    <w:p w14:paraId="2C33023A" w14:textId="305C8385" w:rsidR="00094793" w:rsidRDefault="00094793" w:rsidP="00094793">
      <w:pPr>
        <w:pStyle w:val="Heading1"/>
      </w:pPr>
      <w:bookmarkStart w:id="38" w:name="_Toc72951861"/>
      <w:bookmarkStart w:id="39" w:name="_Toc72952261"/>
      <w:bookmarkStart w:id="40" w:name="_Toc72951864"/>
      <w:bookmarkStart w:id="41" w:name="_Toc72952264"/>
      <w:bookmarkStart w:id="42" w:name="_Toc75870885"/>
      <w:bookmarkStart w:id="43" w:name="_Requests_for_Alternative"/>
      <w:bookmarkStart w:id="44" w:name="_Toc199851773"/>
      <w:bookmarkEnd w:id="38"/>
      <w:bookmarkEnd w:id="39"/>
      <w:bookmarkEnd w:id="40"/>
      <w:bookmarkEnd w:id="41"/>
      <w:bookmarkEnd w:id="42"/>
      <w:bookmarkEnd w:id="43"/>
      <w:r>
        <w:t>Requests to Transfer to Another Prison</w:t>
      </w:r>
      <w:bookmarkEnd w:id="44"/>
    </w:p>
    <w:p w14:paraId="71A30E28" w14:textId="1452E905" w:rsidR="00094793" w:rsidRDefault="00094793">
      <w:pPr>
        <w:pStyle w:val="Heading2"/>
      </w:pPr>
      <w:bookmarkStart w:id="45" w:name="_Toc199851774"/>
      <w:r>
        <w:t xml:space="preserve">General </w:t>
      </w:r>
      <w:r w:rsidR="00801701">
        <w:t>guidance</w:t>
      </w:r>
      <w:bookmarkEnd w:id="45"/>
    </w:p>
    <w:p w14:paraId="112BAE0F" w14:textId="1A195755" w:rsidR="00094793" w:rsidRDefault="00094793" w:rsidP="00094793">
      <w:pPr>
        <w:pStyle w:val="Heading3"/>
      </w:pPr>
      <w:r w:rsidRPr="005E4836">
        <w:t>A prison</w:t>
      </w:r>
      <w:r>
        <w:t>er who identifies as t</w:t>
      </w:r>
      <w:r w:rsidRPr="00315998">
        <w:t>rans</w:t>
      </w:r>
      <w:r>
        <w:t xml:space="preserve">, gender diverse </w:t>
      </w:r>
      <w:r w:rsidRPr="00315998">
        <w:t xml:space="preserve">or intersex </w:t>
      </w:r>
      <w:r>
        <w:t xml:space="preserve">may be considered for placement in </w:t>
      </w:r>
      <w:r w:rsidRPr="005E4836">
        <w:t xml:space="preserve">a prison which is different to their biological sex or the </w:t>
      </w:r>
      <w:r>
        <w:t>legally documented gender or</w:t>
      </w:r>
      <w:r w:rsidRPr="005E4836">
        <w:t xml:space="preserve"> other instrument authorising imprisonment</w:t>
      </w:r>
      <w:r>
        <w:t>.</w:t>
      </w:r>
    </w:p>
    <w:p w14:paraId="47898065" w14:textId="08587E0B" w:rsidR="00801701" w:rsidRDefault="00801701" w:rsidP="00801701">
      <w:pPr>
        <w:pStyle w:val="Heading3"/>
      </w:pPr>
      <w:r>
        <w:t>There is a two-stage assessment process to ensure applications are considered in a timely and efficient manner</w:t>
      </w:r>
      <w:r w:rsidR="00012297">
        <w:t xml:space="preserve">. </w:t>
      </w:r>
      <w:r>
        <w:t xml:space="preserve">The purpose of each stage is:  </w:t>
      </w:r>
    </w:p>
    <w:p w14:paraId="010F8D2B" w14:textId="065EC924" w:rsidR="00801701" w:rsidRDefault="00801701" w:rsidP="005431A6">
      <w:pPr>
        <w:pStyle w:val="ListParagraph"/>
        <w:numPr>
          <w:ilvl w:val="0"/>
          <w:numId w:val="16"/>
        </w:numPr>
        <w:ind w:left="1276" w:hanging="425"/>
      </w:pPr>
      <w:r>
        <w:t xml:space="preserve">Stage one: Assessment of the application by the relevant Assistant Commissioner in consultation with a multi-disciplinary team (MDT) to whether the prisoner is suitable for placement in a prison that is different to their biological sex. </w:t>
      </w:r>
    </w:p>
    <w:p w14:paraId="4CA7625E" w14:textId="603FD7B3" w:rsidR="00801701" w:rsidRDefault="00801701" w:rsidP="005431A6">
      <w:pPr>
        <w:pStyle w:val="ListParagraph"/>
        <w:numPr>
          <w:ilvl w:val="0"/>
          <w:numId w:val="16"/>
        </w:numPr>
        <w:ind w:left="1276" w:hanging="425"/>
      </w:pPr>
      <w:r>
        <w:t xml:space="preserve">Stage two: Determine if there is a suitable prison to accommodate the prisoner. </w:t>
      </w:r>
    </w:p>
    <w:p w14:paraId="415306CB" w14:textId="23FDE5A4" w:rsidR="00012297" w:rsidRDefault="00012297" w:rsidP="00012297">
      <w:pPr>
        <w:pStyle w:val="Heading3"/>
      </w:pPr>
      <w:r>
        <w:t>The relevant Assistant Commissioner is determined as followed:</w:t>
      </w:r>
    </w:p>
    <w:p w14:paraId="055012F0" w14:textId="53AF39E7" w:rsidR="00012297" w:rsidRDefault="00012297" w:rsidP="005431A6">
      <w:pPr>
        <w:pStyle w:val="ListParagraph"/>
        <w:numPr>
          <w:ilvl w:val="0"/>
          <w:numId w:val="17"/>
        </w:numPr>
        <w:ind w:left="1276" w:hanging="425"/>
      </w:pPr>
      <w:r>
        <w:t xml:space="preserve">Biological male prisoner requesting transfer to a </w:t>
      </w:r>
      <w:r w:rsidR="0000656C">
        <w:t xml:space="preserve">women’s </w:t>
      </w:r>
      <w:r>
        <w:t>prison: Assistant Commissioner Women and Young People</w:t>
      </w:r>
    </w:p>
    <w:p w14:paraId="6AB1849A" w14:textId="6FA05F0B" w:rsidR="00012297" w:rsidRDefault="00012297" w:rsidP="005431A6">
      <w:pPr>
        <w:pStyle w:val="ListParagraph"/>
        <w:numPr>
          <w:ilvl w:val="0"/>
          <w:numId w:val="17"/>
        </w:numPr>
        <w:ind w:left="1276" w:hanging="425"/>
      </w:pPr>
      <w:r>
        <w:t>Biological female prisoner requesting transfer to a male prison: Assistant Commissioner Custodial Operations.</w:t>
      </w:r>
    </w:p>
    <w:p w14:paraId="60D49380" w14:textId="4C26528D" w:rsidR="00094793" w:rsidRDefault="00094793" w:rsidP="00094793">
      <w:pPr>
        <w:pStyle w:val="Heading3"/>
      </w:pPr>
      <w:r>
        <w:t xml:space="preserve">Where a prisoner does not request to be placed in a prison that is different to their biological sex, the Superintendent or Deputy Superintendent shall convene a meeting as soon as possible to develop the </w:t>
      </w:r>
      <w:hyperlink r:id="rId35" w:history="1">
        <w:r w:rsidRPr="00CE4308">
          <w:rPr>
            <w:rStyle w:val="Hyperlink"/>
          </w:rPr>
          <w:t>Prisoner Management Plan</w:t>
        </w:r>
      </w:hyperlink>
      <w:r>
        <w:t xml:space="preserve">, ongoing management and appropriate placement of the prisoner (refer to section 6.3). </w:t>
      </w:r>
    </w:p>
    <w:p w14:paraId="2335F831" w14:textId="77777777" w:rsidR="002756B5" w:rsidRDefault="002756B5" w:rsidP="002756B5">
      <w:pPr>
        <w:pStyle w:val="Heading3"/>
      </w:pPr>
      <w:r>
        <w:t xml:space="preserve">The request for transfer to another prison process is detailed within </w:t>
      </w:r>
      <w:hyperlink w:anchor="_Appendix_A:_Application" w:history="1">
        <w:r>
          <w:rPr>
            <w:rStyle w:val="Hyperlink"/>
          </w:rPr>
          <w:t>Appendix A: Request for Transfer Application Process</w:t>
        </w:r>
      </w:hyperlink>
      <w:r>
        <w:t xml:space="preserve">. </w:t>
      </w:r>
    </w:p>
    <w:p w14:paraId="687F3688" w14:textId="77777777" w:rsidR="002756B5" w:rsidRDefault="002756B5" w:rsidP="002756B5">
      <w:pPr>
        <w:pStyle w:val="Heading2"/>
      </w:pPr>
      <w:r>
        <w:t>Stage one assessment process</w:t>
      </w:r>
    </w:p>
    <w:p w14:paraId="735BEB3A" w14:textId="77777777" w:rsidR="002756B5" w:rsidRDefault="002756B5" w:rsidP="002756B5">
      <w:pPr>
        <w:pStyle w:val="Heading3"/>
      </w:pPr>
      <w:r>
        <w:t xml:space="preserve">The prisoner shall be supplied with a copy of the </w:t>
      </w:r>
      <w:hyperlink r:id="rId36" w:history="1">
        <w:r w:rsidRPr="00FF15A6">
          <w:rPr>
            <w:rStyle w:val="Hyperlink"/>
          </w:rPr>
          <w:t>Application for Transfer</w:t>
        </w:r>
      </w:hyperlink>
      <w:r>
        <w:t xml:space="preserve"> form and complete Section A.  </w:t>
      </w:r>
    </w:p>
    <w:p w14:paraId="0E9859F6" w14:textId="2CDB7772" w:rsidR="00FF15A6" w:rsidRDefault="00157BE6">
      <w:pPr>
        <w:pStyle w:val="Heading3"/>
      </w:pPr>
      <w:r>
        <w:t>The Director Women</w:t>
      </w:r>
      <w:r w:rsidR="00F14064">
        <w:t xml:space="preserve">’s Operations </w:t>
      </w:r>
      <w:r w:rsidR="009A2DA8">
        <w:t xml:space="preserve">or </w:t>
      </w:r>
      <w:r w:rsidR="00644042">
        <w:t>prison-based</w:t>
      </w:r>
      <w:r w:rsidR="009A2DA8">
        <w:t xml:space="preserve"> equivalent</w:t>
      </w:r>
      <w:r w:rsidR="008218B4">
        <w:t xml:space="preserve"> person</w:t>
      </w:r>
      <w:r w:rsidR="009A2DA8">
        <w:t xml:space="preserve"> </w:t>
      </w:r>
      <w:r w:rsidR="00FF15A6">
        <w:t>shall assist the prisoner with completion of their application as required.</w:t>
      </w:r>
    </w:p>
    <w:p w14:paraId="02D4B74D" w14:textId="10F59CDC" w:rsidR="00297938" w:rsidRDefault="00297938">
      <w:pPr>
        <w:pStyle w:val="Heading3"/>
      </w:pPr>
      <w:r>
        <w:t xml:space="preserve">The prisoner shall </w:t>
      </w:r>
      <w:r w:rsidR="00CE25A7">
        <w:t xml:space="preserve">submit </w:t>
      </w:r>
      <w:r>
        <w:t xml:space="preserve">the </w:t>
      </w:r>
      <w:hyperlink r:id="rId37" w:history="1">
        <w:r w:rsidR="00094793" w:rsidRPr="00FF15A6">
          <w:rPr>
            <w:rStyle w:val="Hyperlink"/>
          </w:rPr>
          <w:t>Application for Transfer</w:t>
        </w:r>
      </w:hyperlink>
      <w:r w:rsidR="00094793">
        <w:t xml:space="preserve"> form </w:t>
      </w:r>
      <w:r>
        <w:t xml:space="preserve">to their Superintendent. </w:t>
      </w:r>
    </w:p>
    <w:p w14:paraId="34EEF14B" w14:textId="77777777" w:rsidR="002756B5" w:rsidRPr="002756B5" w:rsidRDefault="002756B5" w:rsidP="002756B5"/>
    <w:p w14:paraId="24C748A0" w14:textId="45AF0D91" w:rsidR="00297938" w:rsidRDefault="00297938" w:rsidP="00FF15A6">
      <w:pPr>
        <w:pStyle w:val="Heading3"/>
      </w:pPr>
      <w:r>
        <w:lastRenderedPageBreak/>
        <w:t xml:space="preserve">The </w:t>
      </w:r>
      <w:r w:rsidR="00094793">
        <w:t xml:space="preserve">prisoner’s current </w:t>
      </w:r>
      <w:r>
        <w:t xml:space="preserve">Superintendent </w:t>
      </w:r>
      <w:r w:rsidR="00094793">
        <w:t>shall</w:t>
      </w:r>
      <w:r>
        <w:t xml:space="preserve"> </w:t>
      </w:r>
      <w:r w:rsidR="00CE25A7">
        <w:t xml:space="preserve">review </w:t>
      </w:r>
      <w:r>
        <w:t xml:space="preserve">the </w:t>
      </w:r>
      <w:r w:rsidR="00094793">
        <w:t xml:space="preserve">prisoner’s </w:t>
      </w:r>
      <w:r>
        <w:t>application and coordinate the required information</w:t>
      </w:r>
      <w:r w:rsidR="00157BE6">
        <w:t xml:space="preserve"> to complete Section B within the </w:t>
      </w:r>
      <w:hyperlink r:id="rId38" w:history="1">
        <w:r w:rsidR="00157BE6" w:rsidRPr="00FF15A6">
          <w:rPr>
            <w:rStyle w:val="Hyperlink"/>
          </w:rPr>
          <w:t>Application for Transfer</w:t>
        </w:r>
      </w:hyperlink>
      <w:r w:rsidR="00157BE6">
        <w:t xml:space="preserve"> form</w:t>
      </w:r>
      <w:r>
        <w:t>.</w:t>
      </w:r>
    </w:p>
    <w:p w14:paraId="12427817" w14:textId="7FA491B3" w:rsidR="00FF15A6" w:rsidRDefault="00297938" w:rsidP="00FF15A6">
      <w:pPr>
        <w:pStyle w:val="Heading3"/>
      </w:pPr>
      <w:r>
        <w:t xml:space="preserve">The Superintendent shall submit the application to the relevant Assistant Commissioner. </w:t>
      </w:r>
    </w:p>
    <w:p w14:paraId="07C35944" w14:textId="16AE700F" w:rsidR="00801701" w:rsidRDefault="00801701" w:rsidP="00511385">
      <w:pPr>
        <w:pStyle w:val="Heading3"/>
      </w:pPr>
      <w:r>
        <w:t>The relevant Assistant Commissioner shall assess the prisoner’s application within one month of receipt from the Superintendent to determine if:</w:t>
      </w:r>
    </w:p>
    <w:p w14:paraId="6C442B9D" w14:textId="77777777" w:rsidR="00801701" w:rsidRDefault="00801701" w:rsidP="005431A6">
      <w:pPr>
        <w:pStyle w:val="ListParagraph"/>
        <w:numPr>
          <w:ilvl w:val="0"/>
          <w:numId w:val="11"/>
        </w:numPr>
        <w:tabs>
          <w:tab w:val="left" w:pos="993"/>
          <w:tab w:val="left" w:pos="1134"/>
        </w:tabs>
        <w:ind w:hanging="11"/>
      </w:pPr>
      <w:r>
        <w:t>the application shall progress for a final assessment; or</w:t>
      </w:r>
    </w:p>
    <w:p w14:paraId="0E4A22CB" w14:textId="77777777" w:rsidR="00801701" w:rsidRDefault="00801701" w:rsidP="005431A6">
      <w:pPr>
        <w:pStyle w:val="ListParagraph"/>
        <w:numPr>
          <w:ilvl w:val="0"/>
          <w:numId w:val="11"/>
        </w:numPr>
        <w:tabs>
          <w:tab w:val="left" w:pos="993"/>
        </w:tabs>
        <w:spacing w:before="120" w:after="120"/>
        <w:ind w:hanging="11"/>
        <w:contextualSpacing w:val="0"/>
      </w:pPr>
      <w:r>
        <w:t>the application is not supported.</w:t>
      </w:r>
    </w:p>
    <w:p w14:paraId="7A6EF029" w14:textId="416E18F3" w:rsidR="00801701" w:rsidRDefault="00801701" w:rsidP="00511385">
      <w:pPr>
        <w:pStyle w:val="Heading3"/>
      </w:pPr>
      <w:r>
        <w:t>T</w:t>
      </w:r>
      <w:r w:rsidR="00094793">
        <w:t xml:space="preserve">he relevant Assistant Commissioner </w:t>
      </w:r>
      <w:r>
        <w:t xml:space="preserve">shall convene a </w:t>
      </w:r>
      <w:r w:rsidR="00FF15A6">
        <w:t xml:space="preserve">multi-disciplinary team (MDT) </w:t>
      </w:r>
      <w:r>
        <w:t>meeting to assist with their assessment of the application.</w:t>
      </w:r>
    </w:p>
    <w:p w14:paraId="1B0B92AF" w14:textId="2656DE1F" w:rsidR="00FF15A6" w:rsidRDefault="00FF15A6" w:rsidP="00FF15A6">
      <w:pPr>
        <w:pStyle w:val="Heading3"/>
      </w:pPr>
      <w:r>
        <w:t xml:space="preserve">The </w:t>
      </w:r>
      <w:r w:rsidR="00297938">
        <w:t>MDT</w:t>
      </w:r>
      <w:r>
        <w:t xml:space="preserve"> shall include</w:t>
      </w:r>
      <w:r w:rsidR="00297938">
        <w:t xml:space="preserve"> but not limited to</w:t>
      </w:r>
      <w:r>
        <w:t>:</w:t>
      </w:r>
    </w:p>
    <w:p w14:paraId="26070D9B" w14:textId="31E95391" w:rsidR="00FF15A6" w:rsidRDefault="00297938" w:rsidP="005431A6">
      <w:pPr>
        <w:pStyle w:val="ListParagraph"/>
        <w:numPr>
          <w:ilvl w:val="0"/>
          <w:numId w:val="12"/>
        </w:numPr>
        <w:tabs>
          <w:tab w:val="left" w:pos="993"/>
        </w:tabs>
        <w:spacing w:before="120" w:after="120"/>
        <w:ind w:left="993" w:hanging="284"/>
        <w:contextualSpacing w:val="0"/>
      </w:pPr>
      <w:r>
        <w:t xml:space="preserve">Relevant </w:t>
      </w:r>
      <w:r w:rsidR="00FF15A6">
        <w:t>Assistant Commissioner (Chair)</w:t>
      </w:r>
    </w:p>
    <w:p w14:paraId="17A2F362" w14:textId="77777777" w:rsidR="00F14064" w:rsidRDefault="00F14064" w:rsidP="005431A6">
      <w:pPr>
        <w:pStyle w:val="ListParagraph"/>
        <w:numPr>
          <w:ilvl w:val="0"/>
          <w:numId w:val="12"/>
        </w:numPr>
        <w:tabs>
          <w:tab w:val="left" w:pos="993"/>
        </w:tabs>
        <w:spacing w:before="120" w:after="120"/>
        <w:ind w:left="993" w:hanging="284"/>
        <w:contextualSpacing w:val="0"/>
      </w:pPr>
      <w:r>
        <w:t xml:space="preserve">Director Women’s Operations </w:t>
      </w:r>
    </w:p>
    <w:p w14:paraId="4056EF4E" w14:textId="7A822E25" w:rsidR="00157BE6" w:rsidRDefault="00157BE6" w:rsidP="005431A6">
      <w:pPr>
        <w:pStyle w:val="ListParagraph"/>
        <w:numPr>
          <w:ilvl w:val="0"/>
          <w:numId w:val="12"/>
        </w:numPr>
        <w:tabs>
          <w:tab w:val="left" w:pos="993"/>
        </w:tabs>
        <w:spacing w:before="120" w:after="120"/>
        <w:ind w:left="993" w:hanging="284"/>
        <w:contextualSpacing w:val="0"/>
      </w:pPr>
      <w:r>
        <w:t>Superintendent Administration</w:t>
      </w:r>
    </w:p>
    <w:p w14:paraId="77A1B877" w14:textId="375E2E3B" w:rsidR="00FF15A6" w:rsidRPr="00785101" w:rsidRDefault="00FF15A6" w:rsidP="005431A6">
      <w:pPr>
        <w:pStyle w:val="ListParagraph"/>
        <w:numPr>
          <w:ilvl w:val="0"/>
          <w:numId w:val="12"/>
        </w:numPr>
        <w:tabs>
          <w:tab w:val="left" w:pos="993"/>
        </w:tabs>
        <w:spacing w:before="120" w:after="120"/>
        <w:ind w:left="993" w:hanging="284"/>
        <w:contextualSpacing w:val="0"/>
      </w:pPr>
      <w:r>
        <w:t>Superintendent</w:t>
      </w:r>
      <w:r w:rsidR="00297938">
        <w:t xml:space="preserve"> or delegate</w:t>
      </w:r>
      <w:r>
        <w:t xml:space="preserve"> </w:t>
      </w:r>
      <w:r w:rsidR="00157BE6">
        <w:t>of current prison</w:t>
      </w:r>
    </w:p>
    <w:p w14:paraId="122EA02C" w14:textId="52A4EA4E" w:rsidR="00FF15A6" w:rsidRDefault="00FF15A6" w:rsidP="005431A6">
      <w:pPr>
        <w:pStyle w:val="ListParagraph"/>
        <w:numPr>
          <w:ilvl w:val="0"/>
          <w:numId w:val="12"/>
        </w:numPr>
        <w:tabs>
          <w:tab w:val="left" w:pos="993"/>
        </w:tabs>
        <w:spacing w:before="120" w:after="120"/>
        <w:ind w:left="993" w:hanging="284"/>
        <w:contextualSpacing w:val="0"/>
      </w:pPr>
      <w:r>
        <w:t xml:space="preserve">Security </w:t>
      </w:r>
      <w:r w:rsidR="00297938">
        <w:t>Manager</w:t>
      </w:r>
    </w:p>
    <w:p w14:paraId="21C3840A" w14:textId="77777777" w:rsidR="00FF15A6" w:rsidRPr="00785101" w:rsidRDefault="00FF15A6" w:rsidP="005431A6">
      <w:pPr>
        <w:pStyle w:val="ListParagraph"/>
        <w:numPr>
          <w:ilvl w:val="0"/>
          <w:numId w:val="12"/>
        </w:numPr>
        <w:tabs>
          <w:tab w:val="left" w:pos="993"/>
        </w:tabs>
        <w:spacing w:before="120" w:after="120"/>
        <w:ind w:left="993" w:hanging="284"/>
        <w:contextualSpacing w:val="0"/>
      </w:pPr>
      <w:r w:rsidRPr="00785101">
        <w:t xml:space="preserve">Medical Practitioner </w:t>
      </w:r>
    </w:p>
    <w:p w14:paraId="64AD351E" w14:textId="77777777" w:rsidR="00FF15A6" w:rsidRDefault="00FF15A6" w:rsidP="005431A6">
      <w:pPr>
        <w:pStyle w:val="ListParagraph"/>
        <w:numPr>
          <w:ilvl w:val="0"/>
          <w:numId w:val="12"/>
        </w:numPr>
        <w:tabs>
          <w:tab w:val="left" w:pos="993"/>
        </w:tabs>
        <w:spacing w:before="120" w:after="120"/>
        <w:ind w:left="993" w:hanging="284"/>
        <w:contextualSpacing w:val="0"/>
      </w:pPr>
      <w:r>
        <w:t>Mental Health Practitioner</w:t>
      </w:r>
    </w:p>
    <w:p w14:paraId="63DBB6A8" w14:textId="3670FBD7" w:rsidR="00FF15A6" w:rsidRDefault="003F780E" w:rsidP="005431A6">
      <w:pPr>
        <w:pStyle w:val="ListParagraph"/>
        <w:numPr>
          <w:ilvl w:val="0"/>
          <w:numId w:val="12"/>
        </w:numPr>
        <w:tabs>
          <w:tab w:val="left" w:pos="993"/>
        </w:tabs>
        <w:spacing w:before="120" w:after="120"/>
        <w:ind w:left="993" w:hanging="284"/>
        <w:contextualSpacing w:val="0"/>
      </w:pPr>
      <w:r>
        <w:t>Psychological Health</w:t>
      </w:r>
      <w:r w:rsidR="00FF15A6" w:rsidRPr="00785101">
        <w:t xml:space="preserve"> Service </w:t>
      </w:r>
    </w:p>
    <w:p w14:paraId="19AFCCAF" w14:textId="353304EE" w:rsidR="00FF15A6" w:rsidRDefault="00FF15A6" w:rsidP="00FF15A6">
      <w:pPr>
        <w:pStyle w:val="Heading3"/>
      </w:pPr>
      <w:r>
        <w:t>The MDT shall assess the following</w:t>
      </w:r>
      <w:r w:rsidR="00677D3E">
        <w:t xml:space="preserve"> but not limited to</w:t>
      </w:r>
      <w:r>
        <w:t>:</w:t>
      </w:r>
    </w:p>
    <w:p w14:paraId="65311ED9" w14:textId="176A01D2" w:rsidR="007E437A" w:rsidRDefault="005B3FC0" w:rsidP="005431A6">
      <w:pPr>
        <w:pStyle w:val="ListParagraph"/>
        <w:numPr>
          <w:ilvl w:val="0"/>
          <w:numId w:val="10"/>
        </w:numPr>
        <w:spacing w:before="120" w:after="120"/>
        <w:ind w:left="1134" w:hanging="425"/>
        <w:contextualSpacing w:val="0"/>
      </w:pPr>
      <w:r>
        <w:t>t</w:t>
      </w:r>
      <w:r w:rsidR="007E437A">
        <w:t xml:space="preserve">he </w:t>
      </w:r>
      <w:hyperlink r:id="rId39" w:history="1">
        <w:r w:rsidR="00644042" w:rsidRPr="00CE4308">
          <w:rPr>
            <w:rStyle w:val="Hyperlink"/>
          </w:rPr>
          <w:t>P</w:t>
        </w:r>
        <w:r w:rsidR="007E437A" w:rsidRPr="00CE4308">
          <w:rPr>
            <w:rStyle w:val="Hyperlink"/>
          </w:rPr>
          <w:t xml:space="preserve">risoner </w:t>
        </w:r>
        <w:r w:rsidR="00644042" w:rsidRPr="00CE4308">
          <w:rPr>
            <w:rStyle w:val="Hyperlink"/>
          </w:rPr>
          <w:t>M</w:t>
        </w:r>
        <w:r w:rsidR="007E437A" w:rsidRPr="00CE4308">
          <w:rPr>
            <w:rStyle w:val="Hyperlink"/>
          </w:rPr>
          <w:t xml:space="preserve">anagement </w:t>
        </w:r>
        <w:r w:rsidR="00644042" w:rsidRPr="00CE4308">
          <w:rPr>
            <w:rStyle w:val="Hyperlink"/>
          </w:rPr>
          <w:t>P</w:t>
        </w:r>
        <w:r w:rsidR="007E437A" w:rsidRPr="00CE4308">
          <w:rPr>
            <w:rStyle w:val="Hyperlink"/>
          </w:rPr>
          <w:t>lan</w:t>
        </w:r>
      </w:hyperlink>
    </w:p>
    <w:p w14:paraId="5BAE6F7D" w14:textId="4DF7E5A0" w:rsidR="005B3FC0" w:rsidRDefault="005B3FC0" w:rsidP="005431A6">
      <w:pPr>
        <w:pStyle w:val="ListParagraph"/>
        <w:numPr>
          <w:ilvl w:val="0"/>
          <w:numId w:val="10"/>
        </w:numPr>
        <w:spacing w:before="120" w:after="120"/>
        <w:ind w:left="1134" w:hanging="425"/>
        <w:contextualSpacing w:val="0"/>
      </w:pPr>
      <w:r>
        <w:t>security rating</w:t>
      </w:r>
    </w:p>
    <w:p w14:paraId="084C1D49" w14:textId="3974679B" w:rsidR="00FF15A6" w:rsidRDefault="00FF15A6" w:rsidP="005431A6">
      <w:pPr>
        <w:pStyle w:val="ListParagraph"/>
        <w:numPr>
          <w:ilvl w:val="0"/>
          <w:numId w:val="10"/>
        </w:numPr>
        <w:spacing w:before="120" w:after="120"/>
        <w:ind w:left="1134" w:hanging="425"/>
        <w:contextualSpacing w:val="0"/>
      </w:pPr>
      <w:r>
        <w:t xml:space="preserve">the nature of the </w:t>
      </w:r>
      <w:r w:rsidR="00157BE6">
        <w:t>prisoner’s</w:t>
      </w:r>
      <w:r>
        <w:t xml:space="preserve"> current offence and criminal history</w:t>
      </w:r>
    </w:p>
    <w:p w14:paraId="6B0C2679" w14:textId="77777777" w:rsidR="00FF15A6" w:rsidRDefault="00FF15A6" w:rsidP="005431A6">
      <w:pPr>
        <w:pStyle w:val="ListParagraph"/>
        <w:numPr>
          <w:ilvl w:val="0"/>
          <w:numId w:val="10"/>
        </w:numPr>
        <w:spacing w:before="120" w:after="120"/>
        <w:ind w:left="1134" w:hanging="425"/>
        <w:contextualSpacing w:val="0"/>
      </w:pPr>
      <w:r>
        <w:t>previous custodial history, including previous behaviours and incidents which have impacted on the safety and security of the prison</w:t>
      </w:r>
    </w:p>
    <w:p w14:paraId="4C2CEF8F" w14:textId="77777777" w:rsidR="00FF15A6" w:rsidRDefault="00FF15A6" w:rsidP="005431A6">
      <w:pPr>
        <w:pStyle w:val="ListParagraph"/>
        <w:numPr>
          <w:ilvl w:val="0"/>
          <w:numId w:val="10"/>
        </w:numPr>
        <w:spacing w:before="120" w:after="120"/>
        <w:ind w:left="1134" w:hanging="425"/>
        <w:contextualSpacing w:val="0"/>
      </w:pPr>
      <w:r>
        <w:t>perceived risks to the safety of the prisoner and/or other prisoners</w:t>
      </w:r>
    </w:p>
    <w:p w14:paraId="5BD1F2CF" w14:textId="0EAE3F5E" w:rsidR="00FF15A6" w:rsidRDefault="00FF15A6" w:rsidP="005431A6">
      <w:pPr>
        <w:pStyle w:val="ListParagraph"/>
        <w:numPr>
          <w:ilvl w:val="0"/>
          <w:numId w:val="10"/>
        </w:numPr>
        <w:tabs>
          <w:tab w:val="left" w:pos="1134"/>
        </w:tabs>
        <w:spacing w:before="120" w:after="120"/>
        <w:ind w:hanging="11"/>
        <w:contextualSpacing w:val="0"/>
      </w:pPr>
      <w:r>
        <w:t>associations with other prisoners</w:t>
      </w:r>
    </w:p>
    <w:p w14:paraId="4DC1C520" w14:textId="1F90A1BD" w:rsidR="00A722F4" w:rsidRDefault="00A722F4" w:rsidP="005431A6">
      <w:pPr>
        <w:pStyle w:val="ListParagraph"/>
        <w:numPr>
          <w:ilvl w:val="0"/>
          <w:numId w:val="10"/>
        </w:numPr>
        <w:tabs>
          <w:tab w:val="left" w:pos="1134"/>
        </w:tabs>
        <w:spacing w:before="120" w:after="120"/>
        <w:ind w:hanging="11"/>
        <w:contextualSpacing w:val="0"/>
      </w:pPr>
      <w:r>
        <w:t>association with other persons (</w:t>
      </w:r>
      <w:r w:rsidR="00217EA8">
        <w:t>e.g.</w:t>
      </w:r>
      <w:r>
        <w:t xml:space="preserve"> visitors, residential children)</w:t>
      </w:r>
    </w:p>
    <w:p w14:paraId="205CDCD2" w14:textId="77777777" w:rsidR="00FF15A6" w:rsidRDefault="00FF15A6" w:rsidP="005431A6">
      <w:pPr>
        <w:pStyle w:val="ListParagraph"/>
        <w:numPr>
          <w:ilvl w:val="0"/>
          <w:numId w:val="10"/>
        </w:numPr>
        <w:tabs>
          <w:tab w:val="left" w:pos="1134"/>
        </w:tabs>
        <w:spacing w:before="120" w:after="120"/>
        <w:ind w:hanging="11"/>
        <w:contextualSpacing w:val="0"/>
      </w:pPr>
      <w:r>
        <w:t>medical access</w:t>
      </w:r>
    </w:p>
    <w:p w14:paraId="2590342A" w14:textId="77777777" w:rsidR="00FF15A6" w:rsidRDefault="00FF15A6" w:rsidP="005431A6">
      <w:pPr>
        <w:pStyle w:val="ListParagraph"/>
        <w:numPr>
          <w:ilvl w:val="0"/>
          <w:numId w:val="10"/>
        </w:numPr>
        <w:tabs>
          <w:tab w:val="left" w:pos="1134"/>
        </w:tabs>
        <w:spacing w:before="120" w:after="120"/>
        <w:ind w:hanging="11"/>
        <w:contextualSpacing w:val="0"/>
      </w:pPr>
      <w:r>
        <w:t>clinical care requirements</w:t>
      </w:r>
    </w:p>
    <w:p w14:paraId="282DFADD" w14:textId="0658628A" w:rsidR="00FF15A6" w:rsidRPr="00DC7C0C" w:rsidRDefault="00FF15A6" w:rsidP="005431A6">
      <w:pPr>
        <w:pStyle w:val="ListParagraph"/>
        <w:numPr>
          <w:ilvl w:val="0"/>
          <w:numId w:val="10"/>
        </w:numPr>
        <w:tabs>
          <w:tab w:val="left" w:pos="1134"/>
        </w:tabs>
        <w:spacing w:before="120" w:after="120"/>
        <w:ind w:hanging="11"/>
        <w:contextualSpacing w:val="0"/>
      </w:pPr>
      <w:r w:rsidRPr="00ED25E4">
        <w:t xml:space="preserve">at risk assessment in accordance with </w:t>
      </w:r>
      <w:hyperlink r:id="rId40" w:history="1">
        <w:r w:rsidRPr="00DC7C0C">
          <w:rPr>
            <w:rStyle w:val="Hyperlink"/>
          </w:rPr>
          <w:t>COPP 4.9 – At-</w:t>
        </w:r>
        <w:r w:rsidR="00A44458" w:rsidRPr="00DC7C0C">
          <w:rPr>
            <w:rStyle w:val="Hyperlink"/>
          </w:rPr>
          <w:t>Risk P</w:t>
        </w:r>
        <w:r w:rsidRPr="00DC7C0C">
          <w:rPr>
            <w:rStyle w:val="Hyperlink"/>
          </w:rPr>
          <w:t>risoners</w:t>
        </w:r>
      </w:hyperlink>
      <w:r w:rsidRPr="00DC7C0C">
        <w:t>.</w:t>
      </w:r>
    </w:p>
    <w:p w14:paraId="37353A6E" w14:textId="29BD7456" w:rsidR="00677D3E" w:rsidRPr="00DC7C0C" w:rsidRDefault="00801701" w:rsidP="00EB708F">
      <w:pPr>
        <w:pStyle w:val="Heading3"/>
      </w:pPr>
      <w:r w:rsidRPr="00511385">
        <w:t>Following the MDT meeting, t</w:t>
      </w:r>
      <w:r w:rsidR="00677D3E" w:rsidRPr="00511385">
        <w:t xml:space="preserve">he relevant Assistant Commissioner </w:t>
      </w:r>
      <w:r w:rsidRPr="00511385">
        <w:t xml:space="preserve">shall document their decision about the application within </w:t>
      </w:r>
      <w:r w:rsidR="00157BE6">
        <w:t xml:space="preserve">Section C </w:t>
      </w:r>
      <w:r>
        <w:t>of</w:t>
      </w:r>
      <w:r w:rsidR="00157BE6">
        <w:t xml:space="preserve"> the </w:t>
      </w:r>
      <w:hyperlink r:id="rId41" w:history="1">
        <w:r w:rsidR="00157BE6" w:rsidRPr="00FF15A6">
          <w:rPr>
            <w:rStyle w:val="Hyperlink"/>
          </w:rPr>
          <w:t>Application for Transfer</w:t>
        </w:r>
      </w:hyperlink>
      <w:r w:rsidR="00157BE6">
        <w:t xml:space="preserve"> form</w:t>
      </w:r>
      <w:r>
        <w:t>. The Assistant Commissioner will then either:</w:t>
      </w:r>
    </w:p>
    <w:p w14:paraId="15E09180" w14:textId="13F641CF" w:rsidR="00677D3E" w:rsidRDefault="00677D3E" w:rsidP="005431A6">
      <w:pPr>
        <w:pStyle w:val="ListParagraph"/>
        <w:numPr>
          <w:ilvl w:val="0"/>
          <w:numId w:val="13"/>
        </w:numPr>
        <w:tabs>
          <w:tab w:val="left" w:pos="1134"/>
        </w:tabs>
        <w:spacing w:before="120" w:after="120"/>
        <w:ind w:hanging="11"/>
        <w:contextualSpacing w:val="0"/>
      </w:pPr>
      <w:r>
        <w:t xml:space="preserve">progress the application </w:t>
      </w:r>
      <w:r w:rsidR="00801701">
        <w:t>for a final assessment</w:t>
      </w:r>
      <w:r w:rsidR="00CE4308" w:rsidRPr="003857E2">
        <w:rPr>
          <w:rStyle w:val="Hyperlink"/>
          <w:color w:val="auto"/>
          <w:u w:val="none"/>
        </w:rPr>
        <w:t>; or</w:t>
      </w:r>
      <w:r>
        <w:t xml:space="preserve"> </w:t>
      </w:r>
    </w:p>
    <w:p w14:paraId="61684F0F" w14:textId="5B59570C" w:rsidR="00677D3E" w:rsidRPr="00EB708F" w:rsidRDefault="00677D3E" w:rsidP="005431A6">
      <w:pPr>
        <w:pStyle w:val="ListParagraph"/>
        <w:numPr>
          <w:ilvl w:val="0"/>
          <w:numId w:val="13"/>
        </w:numPr>
        <w:tabs>
          <w:tab w:val="left" w:pos="1134"/>
        </w:tabs>
        <w:spacing w:before="120" w:after="120"/>
        <w:ind w:left="1134" w:hanging="425"/>
        <w:contextualSpacing w:val="0"/>
      </w:pPr>
      <w:r>
        <w:lastRenderedPageBreak/>
        <w:t>respon</w:t>
      </w:r>
      <w:r w:rsidR="00217EA8">
        <w:t>d</w:t>
      </w:r>
      <w:r>
        <w:t xml:space="preserve"> to the Superintendent, who shall provide the response to the prisoner if the MDT declines the application. </w:t>
      </w:r>
    </w:p>
    <w:p w14:paraId="39DACD7B" w14:textId="2CC7C9E9" w:rsidR="00012297" w:rsidRDefault="00012297" w:rsidP="00012297">
      <w:pPr>
        <w:pStyle w:val="Heading2"/>
      </w:pPr>
      <w:bookmarkStart w:id="46" w:name="_Final_assessment"/>
      <w:bookmarkStart w:id="47" w:name="_Toc199851776"/>
      <w:bookmarkEnd w:id="46"/>
      <w:r>
        <w:t>Stage two assessment process</w:t>
      </w:r>
      <w:bookmarkEnd w:id="47"/>
    </w:p>
    <w:p w14:paraId="1B448EC2" w14:textId="2892A9C7" w:rsidR="00012297" w:rsidRDefault="008E3DF0" w:rsidP="00012297">
      <w:pPr>
        <w:pStyle w:val="Heading3"/>
      </w:pPr>
      <w:r>
        <w:t xml:space="preserve">The relevant Assistant Commissioner </w:t>
      </w:r>
      <w:r w:rsidR="000E337E">
        <w:t xml:space="preserve">shall </w:t>
      </w:r>
      <w:r w:rsidR="00012297">
        <w:t xml:space="preserve">identify, in consultation with the MDT, which prisons can accommodate the prisoner. </w:t>
      </w:r>
    </w:p>
    <w:p w14:paraId="6EA53004" w14:textId="58B82167" w:rsidR="000E337E" w:rsidRDefault="00012297" w:rsidP="00EB708F">
      <w:pPr>
        <w:pStyle w:val="Heading3"/>
      </w:pPr>
      <w:r>
        <w:t xml:space="preserve">The relevant Assistant Commissioner shall </w:t>
      </w:r>
      <w:r w:rsidR="008E3DF0">
        <w:t>coordinate contact with the</w:t>
      </w:r>
      <w:r>
        <w:t xml:space="preserve"> potential</w:t>
      </w:r>
      <w:r w:rsidR="008E3DF0">
        <w:t xml:space="preserve"> </w:t>
      </w:r>
      <w:r w:rsidR="00677D3E">
        <w:t xml:space="preserve">receiving Superintendent(s) </w:t>
      </w:r>
      <w:r w:rsidR="001131F3">
        <w:t xml:space="preserve">to </w:t>
      </w:r>
      <w:r w:rsidR="000E337E">
        <w:t xml:space="preserve">determine </w:t>
      </w:r>
      <w:r>
        <w:t xml:space="preserve">if their prison can </w:t>
      </w:r>
      <w:r w:rsidR="00677D3E">
        <w:t>accommodate the prisoner.</w:t>
      </w:r>
      <w:r w:rsidR="008E3DF0">
        <w:t xml:space="preserve"> </w:t>
      </w:r>
    </w:p>
    <w:p w14:paraId="0DCD047D" w14:textId="1D6DDE06" w:rsidR="008E3DF0" w:rsidRDefault="00157BE6" w:rsidP="00644042">
      <w:pPr>
        <w:pStyle w:val="Heading3"/>
      </w:pPr>
      <w:r>
        <w:t>The relevant Assistant Commissioner shall ensure the receiving S</w:t>
      </w:r>
      <w:r w:rsidR="008E3DF0">
        <w:t xml:space="preserve">uperintendent(s) </w:t>
      </w:r>
      <w:r>
        <w:t>is</w:t>
      </w:r>
      <w:r w:rsidR="008E3DF0">
        <w:t xml:space="preserve"> provided with </w:t>
      </w:r>
      <w:r w:rsidR="00644042">
        <w:t xml:space="preserve">the current </w:t>
      </w:r>
      <w:hyperlink r:id="rId42" w:history="1">
        <w:r w:rsidR="00AA6F7D" w:rsidRPr="00CE4308">
          <w:rPr>
            <w:rStyle w:val="Hyperlink"/>
          </w:rPr>
          <w:t>Prisoner Management Plan</w:t>
        </w:r>
      </w:hyperlink>
      <w:r w:rsidR="00AA6F7D" w:rsidRPr="00DC7C0C">
        <w:t xml:space="preserve"> </w:t>
      </w:r>
      <w:r w:rsidR="00644042">
        <w:t xml:space="preserve">and </w:t>
      </w:r>
      <w:hyperlink r:id="rId43" w:history="1">
        <w:r w:rsidR="00644042" w:rsidRPr="00FF15A6">
          <w:rPr>
            <w:rStyle w:val="Hyperlink"/>
          </w:rPr>
          <w:t>Application for Transfer</w:t>
        </w:r>
      </w:hyperlink>
      <w:r w:rsidR="00644042">
        <w:t xml:space="preserve"> form</w:t>
      </w:r>
      <w:r w:rsidR="00644042" w:rsidRPr="00511385">
        <w:t xml:space="preserve">. </w:t>
      </w:r>
    </w:p>
    <w:p w14:paraId="45C8A66D" w14:textId="7D6A8437" w:rsidR="00644042" w:rsidRDefault="00644042" w:rsidP="003857E2">
      <w:pPr>
        <w:pStyle w:val="Heading3"/>
      </w:pPr>
      <w:r>
        <w:t xml:space="preserve">The receiving Superintendent shall update Section D of the </w:t>
      </w:r>
      <w:hyperlink r:id="rId44" w:history="1">
        <w:r w:rsidRPr="00FF15A6">
          <w:rPr>
            <w:rStyle w:val="Hyperlink"/>
          </w:rPr>
          <w:t>Application for Transfer</w:t>
        </w:r>
      </w:hyperlink>
      <w:r w:rsidRPr="00DC7C0C">
        <w:t xml:space="preserve"> </w:t>
      </w:r>
      <w:r w:rsidRPr="00157BE6">
        <w:t>form</w:t>
      </w:r>
      <w:r w:rsidR="005431A6">
        <w:t xml:space="preserve"> and submit to the </w:t>
      </w:r>
      <w:r w:rsidR="005431A6" w:rsidRPr="007D7B75">
        <w:t>relevant Assistant Commissioner</w:t>
      </w:r>
      <w:r w:rsidR="00086868">
        <w:t>.</w:t>
      </w:r>
    </w:p>
    <w:p w14:paraId="1742E759" w14:textId="7764B0AF" w:rsidR="005431A6" w:rsidRDefault="005431A6" w:rsidP="005431A6">
      <w:pPr>
        <w:pStyle w:val="Heading3"/>
      </w:pPr>
      <w:r w:rsidRPr="00511385">
        <w:t xml:space="preserve">The relevant Assistant Commissioner shall document their final decision about the application within </w:t>
      </w:r>
      <w:r>
        <w:t xml:space="preserve">Section E of the </w:t>
      </w:r>
      <w:hyperlink r:id="rId45" w:history="1">
        <w:r w:rsidRPr="00FF15A6">
          <w:rPr>
            <w:rStyle w:val="Hyperlink"/>
          </w:rPr>
          <w:t>Application for Transfer</w:t>
        </w:r>
      </w:hyperlink>
      <w:r>
        <w:t xml:space="preserve"> form. </w:t>
      </w:r>
    </w:p>
    <w:p w14:paraId="589979FB" w14:textId="2512384B" w:rsidR="005431A6" w:rsidRDefault="005431A6" w:rsidP="005431A6">
      <w:pPr>
        <w:pStyle w:val="Heading3"/>
      </w:pPr>
      <w:r>
        <w:t xml:space="preserve">The Assistant Commissioner shall </w:t>
      </w:r>
      <w:r w:rsidRPr="00DC7C0C">
        <w:t xml:space="preserve">advise the relevant Superintendent(s) of their decision who shall advise the </w:t>
      </w:r>
      <w:r>
        <w:t>prison</w:t>
      </w:r>
      <w:r w:rsidR="00E44B8C">
        <w:t>er</w:t>
      </w:r>
      <w:r>
        <w:t xml:space="preserve"> of the final decision. </w:t>
      </w:r>
    </w:p>
    <w:p w14:paraId="18FB6221" w14:textId="60246034" w:rsidR="007764D4" w:rsidRPr="007764D4" w:rsidRDefault="00CE25A7" w:rsidP="00A9156E">
      <w:pPr>
        <w:pStyle w:val="Heading1"/>
      </w:pPr>
      <w:bookmarkStart w:id="48" w:name="_Toc75870891"/>
      <w:bookmarkStart w:id="49" w:name="_Toc73613215"/>
      <w:bookmarkStart w:id="50" w:name="_Toc73613251"/>
      <w:bookmarkStart w:id="51" w:name="_Toc199851777"/>
      <w:bookmarkEnd w:id="48"/>
      <w:bookmarkEnd w:id="49"/>
      <w:bookmarkEnd w:id="50"/>
      <w:r>
        <w:t>Reviews</w:t>
      </w:r>
      <w:bookmarkEnd w:id="51"/>
      <w:r>
        <w:t xml:space="preserve"> </w:t>
      </w:r>
    </w:p>
    <w:p w14:paraId="3FCD8308" w14:textId="585F45EC" w:rsidR="00A27604" w:rsidRDefault="00A27604" w:rsidP="00A27604">
      <w:pPr>
        <w:pStyle w:val="Heading3"/>
      </w:pPr>
      <w:r>
        <w:t xml:space="preserve">Where placement </w:t>
      </w:r>
      <w:r w:rsidRPr="005E4836">
        <w:t>in a prison which is different to the</w:t>
      </w:r>
      <w:r>
        <w:t xml:space="preserve"> prisoner’s </w:t>
      </w:r>
      <w:r w:rsidRPr="005E4836">
        <w:t xml:space="preserve">biological sex </w:t>
      </w:r>
      <w:r>
        <w:t xml:space="preserve">is denied, the prisoner shall be allowed </w:t>
      </w:r>
      <w:r w:rsidR="00CE25A7">
        <w:t xml:space="preserve">to request a review of the </w:t>
      </w:r>
      <w:r w:rsidR="0010444A">
        <w:t>decision</w:t>
      </w:r>
      <w:r>
        <w:t xml:space="preserve">. </w:t>
      </w:r>
    </w:p>
    <w:p w14:paraId="4A28962F" w14:textId="4CE28433" w:rsidR="00A27604" w:rsidRDefault="00A27604" w:rsidP="00A27604">
      <w:pPr>
        <w:pStyle w:val="Heading3"/>
      </w:pPr>
      <w:r>
        <w:t>The prisoner</w:t>
      </w:r>
      <w:r w:rsidR="003676B2">
        <w:t xml:space="preserve"> shall</w:t>
      </w:r>
      <w:r>
        <w:t xml:space="preserve"> </w:t>
      </w:r>
      <w:r w:rsidR="00995F7F">
        <w:t xml:space="preserve">request </w:t>
      </w:r>
      <w:r w:rsidR="0016720A">
        <w:t>a review,</w:t>
      </w:r>
      <w:r w:rsidR="00D33B78">
        <w:t xml:space="preserve"> </w:t>
      </w:r>
      <w:r>
        <w:t>in writing</w:t>
      </w:r>
      <w:r w:rsidR="0016720A">
        <w:t>,</w:t>
      </w:r>
      <w:r w:rsidR="00995F7F" w:rsidRPr="00995F7F">
        <w:t xml:space="preserve"> </w:t>
      </w:r>
      <w:r w:rsidR="00995F7F">
        <w:t>to the relevant Deputy Commissioner</w:t>
      </w:r>
      <w:r w:rsidR="00AA6F7D">
        <w:t xml:space="preserve"> within 21 days</w:t>
      </w:r>
      <w:r>
        <w:t>.</w:t>
      </w:r>
    </w:p>
    <w:p w14:paraId="3D579ADB" w14:textId="77777777" w:rsidR="00B5056B" w:rsidRDefault="00B5056B" w:rsidP="00B5056B">
      <w:pPr>
        <w:pStyle w:val="Heading3"/>
      </w:pPr>
      <w:r>
        <w:t>The relevant Deputy Commissioner shall review the request and communicate the outcome to the relevant Superintendents.</w:t>
      </w:r>
    </w:p>
    <w:p w14:paraId="37B3365A" w14:textId="4BE05080" w:rsidR="00A27604" w:rsidRDefault="00A27604" w:rsidP="007D7B75">
      <w:pPr>
        <w:pStyle w:val="Heading3"/>
      </w:pPr>
      <w:r>
        <w:t>The Superintendent at the prison where the prisoner is accommodated shall ensure the prisoner is informed of the outcome.</w:t>
      </w:r>
    </w:p>
    <w:p w14:paraId="7138F907" w14:textId="5056B38A" w:rsidR="00A27604" w:rsidRDefault="00D31F73" w:rsidP="00A9156E">
      <w:pPr>
        <w:pStyle w:val="Heading1"/>
      </w:pPr>
      <w:bookmarkStart w:id="52" w:name="_Toc199851778"/>
      <w:r>
        <w:t>Transfer</w:t>
      </w:r>
      <w:r w:rsidR="00B77A46">
        <w:t xml:space="preserve"> and Management</w:t>
      </w:r>
      <w:bookmarkEnd w:id="52"/>
    </w:p>
    <w:p w14:paraId="42CAFE17" w14:textId="21D863D2" w:rsidR="00D31F73" w:rsidRDefault="00D31F73" w:rsidP="00A9156E">
      <w:pPr>
        <w:pStyle w:val="Heading3"/>
      </w:pPr>
      <w:r>
        <w:t xml:space="preserve">Transfers shall be managed in accordance </w:t>
      </w:r>
      <w:hyperlink r:id="rId46" w:history="1">
        <w:r w:rsidRPr="001131F3">
          <w:rPr>
            <w:rStyle w:val="Hyperlink"/>
            <w:color w:val="auto"/>
            <w:u w:val="none"/>
          </w:rPr>
          <w:t xml:space="preserve">with </w:t>
        </w:r>
        <w:r w:rsidRPr="0050780C">
          <w:rPr>
            <w:rStyle w:val="Hyperlink"/>
          </w:rPr>
          <w:t xml:space="preserve">COPP </w:t>
        </w:r>
        <w:r w:rsidR="00B77A46" w:rsidRPr="0050780C">
          <w:rPr>
            <w:rStyle w:val="Hyperlink"/>
          </w:rPr>
          <w:t xml:space="preserve">12.4 </w:t>
        </w:r>
        <w:r w:rsidR="00A9156E" w:rsidRPr="0050780C">
          <w:rPr>
            <w:rStyle w:val="Hyperlink"/>
          </w:rPr>
          <w:t xml:space="preserve">– </w:t>
        </w:r>
        <w:r w:rsidR="00B77A46" w:rsidRPr="0050780C">
          <w:rPr>
            <w:rStyle w:val="Hyperlink"/>
          </w:rPr>
          <w:t xml:space="preserve">Prisoner </w:t>
        </w:r>
        <w:r w:rsidR="0050780C" w:rsidRPr="0050780C">
          <w:rPr>
            <w:rStyle w:val="Hyperlink"/>
          </w:rPr>
          <w:t>T</w:t>
        </w:r>
        <w:r w:rsidR="00B77A46" w:rsidRPr="0050780C">
          <w:rPr>
            <w:rStyle w:val="Hyperlink"/>
          </w:rPr>
          <w:t>ransfers</w:t>
        </w:r>
      </w:hyperlink>
      <w:r w:rsidR="00B77A46">
        <w:t>.</w:t>
      </w:r>
    </w:p>
    <w:p w14:paraId="2DD338C1" w14:textId="346AA664" w:rsidR="00B77A46" w:rsidRDefault="00B77A46" w:rsidP="00A9156E">
      <w:pPr>
        <w:pStyle w:val="Heading3"/>
      </w:pPr>
      <w:r>
        <w:t xml:space="preserve">The Superintendent at the receiving prison shall convene a meeting to review the </w:t>
      </w:r>
      <w:hyperlink r:id="rId47" w:history="1">
        <w:r w:rsidR="0050780C" w:rsidRPr="00CE4308">
          <w:rPr>
            <w:rStyle w:val="Hyperlink"/>
          </w:rPr>
          <w:t>Prisoner Management Plan</w:t>
        </w:r>
      </w:hyperlink>
      <w:r w:rsidR="0050780C" w:rsidRPr="00DC7C0C">
        <w:t xml:space="preserve"> </w:t>
      </w:r>
      <w:r>
        <w:t>within 1 week of transfer.</w:t>
      </w:r>
    </w:p>
    <w:p w14:paraId="013E5283" w14:textId="41C4919B" w:rsidR="006B246C" w:rsidRPr="006B246C" w:rsidRDefault="006B246C" w:rsidP="00A9156E">
      <w:pPr>
        <w:pStyle w:val="Heading3"/>
      </w:pPr>
      <w:r>
        <w:t xml:space="preserve">The Superintendent shall </w:t>
      </w:r>
      <w:r w:rsidR="00157BE6">
        <w:t xml:space="preserve">monitor </w:t>
      </w:r>
      <w:r>
        <w:t xml:space="preserve">the </w:t>
      </w:r>
      <w:r w:rsidR="00464AB3">
        <w:t>prisoner’s</w:t>
      </w:r>
      <w:r>
        <w:t xml:space="preserve"> transition into the prison.</w:t>
      </w:r>
    </w:p>
    <w:p w14:paraId="5A08378D" w14:textId="77777777" w:rsidR="00B4167E" w:rsidRPr="00B4167E" w:rsidRDefault="00B4167E"/>
    <w:p w14:paraId="27E3FA84" w14:textId="4476A739" w:rsidR="007319E5" w:rsidRPr="00725D96" w:rsidRDefault="007319E5" w:rsidP="007319E5">
      <w:pPr>
        <w:pStyle w:val="Heading1"/>
      </w:pPr>
      <w:bookmarkStart w:id="53" w:name="_Toc199851779"/>
      <w:r>
        <w:lastRenderedPageBreak/>
        <w:t xml:space="preserve">Prisoners </w:t>
      </w:r>
      <w:r w:rsidR="0021035B">
        <w:t>Self-identifying</w:t>
      </w:r>
      <w:r w:rsidR="005F34DF">
        <w:t xml:space="preserve"> </w:t>
      </w:r>
      <w:r w:rsidR="008A7ECC">
        <w:t>Post Admission</w:t>
      </w:r>
      <w:bookmarkEnd w:id="53"/>
    </w:p>
    <w:p w14:paraId="488FB3D6" w14:textId="697960EA" w:rsidR="00E34B1F" w:rsidRPr="00E34B1F" w:rsidRDefault="008874FB" w:rsidP="008874FB">
      <w:pPr>
        <w:pStyle w:val="Heading3"/>
      </w:pPr>
      <w:r>
        <w:t xml:space="preserve">A </w:t>
      </w:r>
      <w:r w:rsidRPr="00DF1CDA">
        <w:t xml:space="preserve">prisoner </w:t>
      </w:r>
      <w:r>
        <w:t xml:space="preserve">who </w:t>
      </w:r>
      <w:r w:rsidRPr="00DF1CDA">
        <w:t>identifies</w:t>
      </w:r>
      <w:r w:rsidR="00526E32">
        <w:t xml:space="preserve"> as </w:t>
      </w:r>
      <w:r w:rsidR="000C67C4">
        <w:t>t</w:t>
      </w:r>
      <w:r w:rsidR="000C67C4" w:rsidRPr="00315998">
        <w:t>rans</w:t>
      </w:r>
      <w:r w:rsidR="000C67C4">
        <w:t xml:space="preserve">, gender diverse </w:t>
      </w:r>
      <w:r w:rsidR="000C67C4" w:rsidRPr="00315998">
        <w:t xml:space="preserve">or intersex </w:t>
      </w:r>
      <w:r>
        <w:t xml:space="preserve">post admission shall </w:t>
      </w:r>
      <w:r w:rsidRPr="0060631C">
        <w:t xml:space="preserve">be </w:t>
      </w:r>
      <w:r>
        <w:t>managed in accordance with this COPP</w:t>
      </w:r>
      <w:r w:rsidRPr="0060631C">
        <w:t>.</w:t>
      </w:r>
    </w:p>
    <w:p w14:paraId="2B33FFAE" w14:textId="009BAB57" w:rsidR="0074756E" w:rsidRDefault="004E623D" w:rsidP="00D33B78">
      <w:pPr>
        <w:pStyle w:val="Heading3"/>
      </w:pPr>
      <w:r w:rsidRPr="00D33B78">
        <w:t>The Superintendent shall be responsible for ensuring documentation of the prisoner</w:t>
      </w:r>
      <w:r w:rsidR="001131F3">
        <w:t>’</w:t>
      </w:r>
      <w:r w:rsidRPr="00D33B78">
        <w:t xml:space="preserve">s preferred gender, name, pronouns, searching and placement requirements is completed in TOMS. </w:t>
      </w:r>
    </w:p>
    <w:p w14:paraId="0BD8F44B" w14:textId="597D82B8" w:rsidR="00A821C1" w:rsidRPr="00A821C1" w:rsidRDefault="00AF7CFD" w:rsidP="00960ADC">
      <w:pPr>
        <w:pStyle w:val="Heading1"/>
      </w:pPr>
      <w:bookmarkStart w:id="54" w:name="_Toc53407588"/>
      <w:bookmarkStart w:id="55" w:name="_Toc199851780"/>
      <w:r>
        <w:t>Standing Orders</w:t>
      </w:r>
      <w:bookmarkEnd w:id="54"/>
      <w:bookmarkEnd w:id="55"/>
    </w:p>
    <w:p w14:paraId="6981E562" w14:textId="356E89DB" w:rsidR="001734C3" w:rsidRDefault="00114109" w:rsidP="00960ADC">
      <w:pPr>
        <w:pStyle w:val="Heading3"/>
      </w:pPr>
      <w:r w:rsidRPr="00960ADC">
        <w:t>Superintendents</w:t>
      </w:r>
      <w:r>
        <w:t xml:space="preserve"> </w:t>
      </w:r>
      <w:r w:rsidR="00960ADC">
        <w:t xml:space="preserve">may </w:t>
      </w:r>
      <w:r w:rsidRPr="00960ADC">
        <w:t>devel</w:t>
      </w:r>
      <w:r w:rsidRPr="00114109">
        <w:t>op Standing Or</w:t>
      </w:r>
      <w:r w:rsidRPr="00960ADC">
        <w:t xml:space="preserve">ders compliant with this COPP </w:t>
      </w:r>
      <w:r w:rsidR="00E766A3">
        <w:t>as operationally required</w:t>
      </w:r>
      <w:r>
        <w:t xml:space="preserve">. </w:t>
      </w:r>
    </w:p>
    <w:p w14:paraId="640EC023" w14:textId="59B2CC41" w:rsidR="00F41A8A" w:rsidRPr="00F41A8A" w:rsidRDefault="00F41A8A" w:rsidP="00AF4753">
      <w:pPr>
        <w:pStyle w:val="Heading3"/>
      </w:pPr>
      <w:r>
        <w:t xml:space="preserve">For prisons requiring a standing order this shall be compliant </w:t>
      </w:r>
      <w:hyperlink r:id="rId48" w:history="1">
        <w:r w:rsidRPr="00A51A13">
          <w:rPr>
            <w:rStyle w:val="Hyperlink"/>
          </w:rPr>
          <w:t xml:space="preserve">with </w:t>
        </w:r>
        <w:r w:rsidR="00DA616B" w:rsidRPr="00A51A13">
          <w:rPr>
            <w:rStyle w:val="Hyperlink"/>
          </w:rPr>
          <w:t>COPP 1.</w:t>
        </w:r>
        <w:r w:rsidR="00AF4753" w:rsidRPr="00A51A13">
          <w:rPr>
            <w:rStyle w:val="Hyperlink"/>
          </w:rPr>
          <w:t>3</w:t>
        </w:r>
        <w:r w:rsidR="00DA616B" w:rsidRPr="00A51A13">
          <w:rPr>
            <w:rStyle w:val="Hyperlink"/>
          </w:rPr>
          <w:t xml:space="preserve"> </w:t>
        </w:r>
        <w:r w:rsidR="00AF4753" w:rsidRPr="00A51A13">
          <w:rPr>
            <w:rStyle w:val="Hyperlink"/>
          </w:rPr>
          <w:t xml:space="preserve">– </w:t>
        </w:r>
        <w:r w:rsidR="00DA616B" w:rsidRPr="00A51A13">
          <w:rPr>
            <w:rStyle w:val="Hyperlink"/>
          </w:rPr>
          <w:t>Standing Orders</w:t>
        </w:r>
      </w:hyperlink>
      <w:r w:rsidR="00DA616B">
        <w:t xml:space="preserve"> and the Department</w:t>
      </w:r>
      <w:r w:rsidR="001131F3">
        <w:t>’</w:t>
      </w:r>
      <w:r w:rsidR="00DA616B">
        <w:t xml:space="preserve">s </w:t>
      </w:r>
      <w:hyperlink r:id="rId49" w:history="1">
        <w:r w:rsidR="00DA616B" w:rsidRPr="00DA616B">
          <w:rPr>
            <w:rStyle w:val="Hyperlink"/>
          </w:rPr>
          <w:t>Operational Policy and Procedure Framework</w:t>
        </w:r>
      </w:hyperlink>
      <w:r w:rsidR="00DA616B">
        <w:t>.</w:t>
      </w:r>
    </w:p>
    <w:p w14:paraId="3749C562" w14:textId="77777777" w:rsidR="00201DCE" w:rsidRPr="00511385" w:rsidRDefault="00201DCE" w:rsidP="00511385">
      <w:r>
        <w:br w:type="page"/>
      </w:r>
    </w:p>
    <w:p w14:paraId="2425FFD8" w14:textId="77777777" w:rsidR="000755EE" w:rsidRDefault="003D708E" w:rsidP="00275100">
      <w:pPr>
        <w:pStyle w:val="Heading1"/>
      </w:pPr>
      <w:bookmarkStart w:id="56" w:name="_Toc199851781"/>
      <w:r>
        <w:lastRenderedPageBreak/>
        <w:t>Annexures</w:t>
      </w:r>
      <w:bookmarkEnd w:id="56"/>
    </w:p>
    <w:p w14:paraId="60D4C0A2" w14:textId="77777777" w:rsidR="003D708E" w:rsidRDefault="00AE4AAD" w:rsidP="003D708E">
      <w:pPr>
        <w:pStyle w:val="Heading2"/>
      </w:pPr>
      <w:bookmarkStart w:id="57" w:name="_Toc199851782"/>
      <w:r>
        <w:t>Related COPP</w:t>
      </w:r>
      <w:r w:rsidR="00B243E7">
        <w:t>s</w:t>
      </w:r>
      <w:r>
        <w:t xml:space="preserve"> and </w:t>
      </w:r>
      <w:r w:rsidR="00DE746C">
        <w:t>documents</w:t>
      </w:r>
      <w:bookmarkEnd w:id="57"/>
    </w:p>
    <w:p w14:paraId="3C92BAD1" w14:textId="29C4F02C" w:rsidR="00DA616B" w:rsidRPr="00A51A13" w:rsidRDefault="00A51A13" w:rsidP="00DC7C0C">
      <w:pPr>
        <w:pStyle w:val="ListBullet"/>
        <w:rPr>
          <w:rStyle w:val="Hyperlink"/>
        </w:rPr>
      </w:pPr>
      <w:r>
        <w:fldChar w:fldCharType="begin"/>
      </w:r>
      <w:r>
        <w:instrText>HYPERLINK "https://dojwa.sharepoint.com/sites/intranet/prison-operations/Pages/prison-copps.aspx"</w:instrText>
      </w:r>
      <w:r>
        <w:fldChar w:fldCharType="separate"/>
      </w:r>
      <w:r w:rsidR="00DA616B" w:rsidRPr="00A51A13">
        <w:rPr>
          <w:rStyle w:val="Hyperlink"/>
        </w:rPr>
        <w:t>COPP 1.</w:t>
      </w:r>
      <w:r w:rsidR="00AF4753" w:rsidRPr="00A51A13">
        <w:rPr>
          <w:rStyle w:val="Hyperlink"/>
        </w:rPr>
        <w:t>3</w:t>
      </w:r>
      <w:r w:rsidR="00DA616B" w:rsidRPr="00A51A13">
        <w:rPr>
          <w:rStyle w:val="Hyperlink"/>
        </w:rPr>
        <w:t xml:space="preserve"> </w:t>
      </w:r>
      <w:r w:rsidR="00AF4753" w:rsidRPr="00A51A13">
        <w:rPr>
          <w:rStyle w:val="Hyperlink"/>
        </w:rPr>
        <w:t xml:space="preserve">– </w:t>
      </w:r>
      <w:r w:rsidR="00DA616B" w:rsidRPr="00A51A13">
        <w:rPr>
          <w:rStyle w:val="Hyperlink"/>
        </w:rPr>
        <w:t>Standing Orders</w:t>
      </w:r>
    </w:p>
    <w:p w14:paraId="5CEEE569" w14:textId="609DB138" w:rsidR="002C5238" w:rsidRPr="00DC7C0C" w:rsidRDefault="00A51A13" w:rsidP="00DC7C0C">
      <w:pPr>
        <w:pStyle w:val="ListBullet"/>
      </w:pPr>
      <w:r>
        <w:fldChar w:fldCharType="end"/>
      </w:r>
      <w:r w:rsidR="00B243E7">
        <w:rPr>
          <w:rStyle w:val="Hyperlink"/>
        </w:rPr>
        <w:fldChar w:fldCharType="begin"/>
      </w:r>
      <w:r>
        <w:rPr>
          <w:rStyle w:val="Hyperlink"/>
        </w:rPr>
        <w:instrText>HYPERLINK "https://dojwa.sharepoint.com/sites/intranet/prison-operations/Pages/prison-copps.aspx"</w:instrText>
      </w:r>
      <w:r w:rsidR="00B243E7">
        <w:rPr>
          <w:rStyle w:val="Hyperlink"/>
        </w:rPr>
      </w:r>
      <w:r w:rsidR="00B243E7">
        <w:rPr>
          <w:rStyle w:val="Hyperlink"/>
        </w:rPr>
        <w:fldChar w:fldCharType="separate"/>
      </w:r>
      <w:r w:rsidR="002C5238" w:rsidRPr="00B243E7">
        <w:rPr>
          <w:rStyle w:val="Hyperlink"/>
        </w:rPr>
        <w:t>COPP 2.1 – Reception</w:t>
      </w:r>
    </w:p>
    <w:p w14:paraId="7C15A2CF" w14:textId="4871EAF9" w:rsidR="00E21F22" w:rsidRPr="00A51A13" w:rsidRDefault="00B243E7" w:rsidP="00DC7C0C">
      <w:pPr>
        <w:pStyle w:val="ListBullet"/>
        <w:rPr>
          <w:rStyle w:val="Hyperlink"/>
        </w:rPr>
      </w:pPr>
      <w:r>
        <w:rPr>
          <w:rStyle w:val="Hyperlink"/>
        </w:rPr>
        <w:fldChar w:fldCharType="end"/>
      </w:r>
      <w:r w:rsidR="00A51A13">
        <w:fldChar w:fldCharType="begin"/>
      </w:r>
      <w:r w:rsidR="00A51A13">
        <w:instrText>HYPERLINK "https://dojwa.sharepoint.com/sites/intranet/prison-operations/Pages/prison-copps.aspx"</w:instrText>
      </w:r>
      <w:r w:rsidR="00A51A13">
        <w:fldChar w:fldCharType="separate"/>
      </w:r>
      <w:r w:rsidR="00E21F22" w:rsidRPr="00A51A13">
        <w:rPr>
          <w:rStyle w:val="Hyperlink"/>
        </w:rPr>
        <w:t xml:space="preserve">COPP 2.2 </w:t>
      </w:r>
      <w:r w:rsidR="000F2409" w:rsidRPr="00A51A13">
        <w:rPr>
          <w:rStyle w:val="Hyperlink"/>
        </w:rPr>
        <w:t xml:space="preserve">– </w:t>
      </w:r>
      <w:r w:rsidR="00E21F22" w:rsidRPr="00A51A13">
        <w:rPr>
          <w:rStyle w:val="Hyperlink"/>
        </w:rPr>
        <w:t>Orientation</w:t>
      </w:r>
    </w:p>
    <w:p w14:paraId="53E3CFD3" w14:textId="4A91591A" w:rsidR="002C5238" w:rsidRPr="00DC7C0C" w:rsidRDefault="00A51A13" w:rsidP="00DC7C0C">
      <w:pPr>
        <w:pStyle w:val="ListBullet"/>
      </w:pPr>
      <w:r>
        <w:fldChar w:fldCharType="end"/>
      </w:r>
      <w:r w:rsidR="00B243E7">
        <w:rPr>
          <w:rStyle w:val="Hyperlink"/>
        </w:rPr>
        <w:fldChar w:fldCharType="begin"/>
      </w:r>
      <w:r>
        <w:rPr>
          <w:rStyle w:val="Hyperlink"/>
        </w:rPr>
        <w:instrText>HYPERLINK "https://dojwa.sharepoint.com/sites/intranet/prison-operations/Pages/prison-copps.aspx"</w:instrText>
      </w:r>
      <w:r w:rsidR="00B243E7">
        <w:rPr>
          <w:rStyle w:val="Hyperlink"/>
        </w:rPr>
      </w:r>
      <w:r w:rsidR="00B243E7">
        <w:rPr>
          <w:rStyle w:val="Hyperlink"/>
        </w:rPr>
        <w:fldChar w:fldCharType="separate"/>
      </w:r>
      <w:r w:rsidR="002C5238" w:rsidRPr="00B243E7">
        <w:rPr>
          <w:rStyle w:val="Hyperlink"/>
        </w:rPr>
        <w:t xml:space="preserve">COPP </w:t>
      </w:r>
      <w:r w:rsidR="00DA6BBC" w:rsidRPr="00B243E7">
        <w:rPr>
          <w:rStyle w:val="Hyperlink"/>
        </w:rPr>
        <w:t>2</w:t>
      </w:r>
      <w:r w:rsidR="002C5238" w:rsidRPr="00B243E7">
        <w:rPr>
          <w:rStyle w:val="Hyperlink"/>
        </w:rPr>
        <w:t xml:space="preserve">.3 </w:t>
      </w:r>
      <w:r w:rsidR="0052520B" w:rsidRPr="00B243E7">
        <w:rPr>
          <w:rStyle w:val="Hyperlink"/>
        </w:rPr>
        <w:t>–</w:t>
      </w:r>
      <w:r w:rsidR="0052520B" w:rsidRPr="00196617">
        <w:rPr>
          <w:rStyle w:val="Hyperlink"/>
        </w:rPr>
        <w:t xml:space="preserve"> </w:t>
      </w:r>
      <w:r w:rsidR="00CB3EF9">
        <w:rPr>
          <w:rStyle w:val="Hyperlink"/>
        </w:rPr>
        <w:t>Assessments and Sentence M</w:t>
      </w:r>
      <w:r w:rsidR="002C5238" w:rsidRPr="00196617">
        <w:rPr>
          <w:rStyle w:val="Hyperlink"/>
        </w:rPr>
        <w:t>anagement</w:t>
      </w:r>
    </w:p>
    <w:p w14:paraId="65A8B3F5" w14:textId="3CED1BA2" w:rsidR="00AF3DA0" w:rsidRPr="00A51A13" w:rsidRDefault="00B243E7" w:rsidP="00DC7C0C">
      <w:pPr>
        <w:pStyle w:val="ListBullet"/>
        <w:rPr>
          <w:rStyle w:val="Hyperlink"/>
        </w:rPr>
      </w:pPr>
      <w:r>
        <w:rPr>
          <w:rStyle w:val="Hyperlink"/>
        </w:rPr>
        <w:fldChar w:fldCharType="end"/>
      </w:r>
      <w:r w:rsidR="00A51A13">
        <w:fldChar w:fldCharType="begin"/>
      </w:r>
      <w:r w:rsidR="00A51A13">
        <w:instrText>HYPERLINK "https://dojwa.sharepoint.com/sites/intranet/prison-operations/Pages/prison-copps.aspx"</w:instrText>
      </w:r>
      <w:r w:rsidR="00A51A13">
        <w:fldChar w:fldCharType="separate"/>
      </w:r>
      <w:r w:rsidR="00AF3DA0" w:rsidRPr="00A51A13">
        <w:rPr>
          <w:rStyle w:val="Hyperlink"/>
        </w:rPr>
        <w:t xml:space="preserve">COPP 3.1 </w:t>
      </w:r>
      <w:r w:rsidR="0052520B" w:rsidRPr="00A51A13">
        <w:rPr>
          <w:rStyle w:val="Hyperlink"/>
        </w:rPr>
        <w:t xml:space="preserve">– </w:t>
      </w:r>
      <w:r w:rsidR="00CB3EF9" w:rsidRPr="00A51A13">
        <w:rPr>
          <w:rStyle w:val="Hyperlink"/>
        </w:rPr>
        <w:t>Managing Prisoner P</w:t>
      </w:r>
      <w:r w:rsidR="00AF3DA0" w:rsidRPr="00A51A13">
        <w:rPr>
          <w:rStyle w:val="Hyperlink"/>
        </w:rPr>
        <w:t>roperty</w:t>
      </w:r>
    </w:p>
    <w:p w14:paraId="140CA3D6" w14:textId="289E2223" w:rsidR="002C5238" w:rsidRPr="00A51A13" w:rsidRDefault="00A51A13" w:rsidP="00DC7C0C">
      <w:pPr>
        <w:pStyle w:val="ListBullet"/>
        <w:rPr>
          <w:rStyle w:val="Hyperlink"/>
        </w:rPr>
      </w:pPr>
      <w:r>
        <w:fldChar w:fldCharType="end"/>
      </w:r>
      <w:r>
        <w:fldChar w:fldCharType="begin"/>
      </w:r>
      <w:r>
        <w:instrText>HYPERLINK "https://dojwa.sharepoint.com/sites/intranet/prison-operations/Pages/prison-copps.aspx"</w:instrText>
      </w:r>
      <w:r>
        <w:fldChar w:fldCharType="separate"/>
      </w:r>
      <w:r w:rsidR="002C5238" w:rsidRPr="00A51A13">
        <w:rPr>
          <w:rStyle w:val="Hyperlink"/>
        </w:rPr>
        <w:t xml:space="preserve">COPP </w:t>
      </w:r>
      <w:r w:rsidR="00DA6BBC" w:rsidRPr="00A51A13">
        <w:rPr>
          <w:rStyle w:val="Hyperlink"/>
        </w:rPr>
        <w:t>4</w:t>
      </w:r>
      <w:r w:rsidR="002C5238" w:rsidRPr="00A51A13">
        <w:rPr>
          <w:rStyle w:val="Hyperlink"/>
        </w:rPr>
        <w:t>.</w:t>
      </w:r>
      <w:r w:rsidR="004A3392" w:rsidRPr="00A51A13">
        <w:rPr>
          <w:rStyle w:val="Hyperlink"/>
        </w:rPr>
        <w:t>9</w:t>
      </w:r>
      <w:r w:rsidR="00AF4753" w:rsidRPr="00A51A13">
        <w:rPr>
          <w:rStyle w:val="Hyperlink"/>
        </w:rPr>
        <w:t xml:space="preserve"> – At-</w:t>
      </w:r>
      <w:r w:rsidR="00CB3EF9" w:rsidRPr="00A51A13">
        <w:rPr>
          <w:rStyle w:val="Hyperlink"/>
        </w:rPr>
        <w:t>Risk P</w:t>
      </w:r>
      <w:r w:rsidR="002C5238" w:rsidRPr="00A51A13">
        <w:rPr>
          <w:rStyle w:val="Hyperlink"/>
        </w:rPr>
        <w:t>risoners</w:t>
      </w:r>
    </w:p>
    <w:p w14:paraId="4DFC6BF9" w14:textId="64691721" w:rsidR="002C5238" w:rsidRPr="00DC7C0C" w:rsidRDefault="00A51A13" w:rsidP="00DC7C0C">
      <w:pPr>
        <w:pStyle w:val="ListBullet"/>
      </w:pPr>
      <w:r>
        <w:fldChar w:fldCharType="end"/>
      </w:r>
      <w:hyperlink r:id="rId50" w:history="1">
        <w:r w:rsidR="00CB3EF9" w:rsidRPr="00A51A13">
          <w:rPr>
            <w:rStyle w:val="Hyperlink"/>
          </w:rPr>
          <w:t xml:space="preserve">COPP 6.5 </w:t>
        </w:r>
        <w:r w:rsidR="000F2409" w:rsidRPr="00A51A13">
          <w:rPr>
            <w:rStyle w:val="Hyperlink"/>
          </w:rPr>
          <w:t xml:space="preserve">– </w:t>
        </w:r>
        <w:r w:rsidR="00CB3EF9" w:rsidRPr="00A51A13">
          <w:rPr>
            <w:rStyle w:val="Hyperlink"/>
          </w:rPr>
          <w:t>Prisoner Hygiene and L</w:t>
        </w:r>
        <w:r w:rsidR="00B243E7" w:rsidRPr="00A51A13">
          <w:rPr>
            <w:rStyle w:val="Hyperlink"/>
          </w:rPr>
          <w:t>aundry</w:t>
        </w:r>
      </w:hyperlink>
    </w:p>
    <w:p w14:paraId="67C71342" w14:textId="59DF7BB0" w:rsidR="008C1A88" w:rsidRPr="00A51A13" w:rsidRDefault="00A51A13" w:rsidP="00DC7C0C">
      <w:pPr>
        <w:pStyle w:val="ListBullet"/>
        <w:rPr>
          <w:rStyle w:val="Hyperlink"/>
        </w:rPr>
      </w:pPr>
      <w:r>
        <w:fldChar w:fldCharType="begin"/>
      </w:r>
      <w:r>
        <w:instrText>HYPERLINK "https://dojwa.sharepoint.com/sites/intranet/prison-operations/Pages/prison-copps.aspx"</w:instrText>
      </w:r>
      <w:r>
        <w:fldChar w:fldCharType="separate"/>
      </w:r>
      <w:r w:rsidR="002C5238" w:rsidRPr="00A51A13">
        <w:rPr>
          <w:rStyle w:val="Hyperlink"/>
        </w:rPr>
        <w:t>COPP 11.2 – Searching</w:t>
      </w:r>
    </w:p>
    <w:p w14:paraId="5B3AC914" w14:textId="544CD232" w:rsidR="008C1A88" w:rsidRPr="00A51A13" w:rsidRDefault="00A51A13" w:rsidP="00DC7C0C">
      <w:pPr>
        <w:pStyle w:val="ListBullet"/>
        <w:rPr>
          <w:rStyle w:val="Hyperlink"/>
        </w:rPr>
      </w:pPr>
      <w:r>
        <w:fldChar w:fldCharType="end"/>
      </w:r>
      <w:r>
        <w:fldChar w:fldCharType="begin"/>
      </w:r>
      <w:r>
        <w:instrText>HYPERLINK "https://dojwa.sharepoint.com/sites/intranet/prison-operations/Pages/prison-copps.aspx"</w:instrText>
      </w:r>
      <w:r>
        <w:fldChar w:fldCharType="separate"/>
      </w:r>
      <w:r w:rsidR="008C1A88" w:rsidRPr="00A51A13">
        <w:rPr>
          <w:rStyle w:val="Hyperlink"/>
        </w:rPr>
        <w:t xml:space="preserve">COPP 12.2 </w:t>
      </w:r>
      <w:r w:rsidR="0052520B" w:rsidRPr="00A51A13">
        <w:rPr>
          <w:rStyle w:val="Hyperlink"/>
        </w:rPr>
        <w:t xml:space="preserve">– </w:t>
      </w:r>
      <w:r w:rsidR="00CB3EF9" w:rsidRPr="00A51A13">
        <w:rPr>
          <w:rStyle w:val="Hyperlink"/>
        </w:rPr>
        <w:t>Coordination of E</w:t>
      </w:r>
      <w:r w:rsidR="008C1A88" w:rsidRPr="00A51A13">
        <w:rPr>
          <w:rStyle w:val="Hyperlink"/>
        </w:rPr>
        <w:t>scorts</w:t>
      </w:r>
    </w:p>
    <w:p w14:paraId="7940F900" w14:textId="567D228F" w:rsidR="008C1A88" w:rsidRPr="00A51A13" w:rsidRDefault="00A51A13" w:rsidP="00DC7C0C">
      <w:pPr>
        <w:pStyle w:val="ListBullet"/>
        <w:rPr>
          <w:rStyle w:val="Hyperlink"/>
        </w:rPr>
      </w:pPr>
      <w:r>
        <w:fldChar w:fldCharType="end"/>
      </w:r>
      <w:r>
        <w:fldChar w:fldCharType="begin"/>
      </w:r>
      <w:r>
        <w:instrText>HYPERLINK "https://dojwa.sharepoint.com/sites/intranet/prison-operations/Pages/prison-copps.aspx"</w:instrText>
      </w:r>
      <w:r>
        <w:fldChar w:fldCharType="separate"/>
      </w:r>
      <w:r w:rsidR="008C1A88" w:rsidRPr="00A51A13">
        <w:rPr>
          <w:rStyle w:val="Hyperlink"/>
        </w:rPr>
        <w:t xml:space="preserve">COPP 12.3 </w:t>
      </w:r>
      <w:r w:rsidR="0052520B" w:rsidRPr="00A51A13">
        <w:rPr>
          <w:rStyle w:val="Hyperlink"/>
        </w:rPr>
        <w:t xml:space="preserve">– </w:t>
      </w:r>
      <w:r w:rsidR="00CB3EF9" w:rsidRPr="00A51A13">
        <w:rPr>
          <w:rStyle w:val="Hyperlink"/>
        </w:rPr>
        <w:t>Conducting E</w:t>
      </w:r>
      <w:r w:rsidR="008C1A88" w:rsidRPr="00A51A13">
        <w:rPr>
          <w:rStyle w:val="Hyperlink"/>
        </w:rPr>
        <w:t>scorts</w:t>
      </w:r>
    </w:p>
    <w:p w14:paraId="4C9D750D" w14:textId="1F1F474A" w:rsidR="008C1A88" w:rsidRPr="00B243E7" w:rsidRDefault="00A51A13" w:rsidP="00DC7C0C">
      <w:pPr>
        <w:pStyle w:val="ListBullet"/>
        <w:rPr>
          <w:rStyle w:val="Hyperlink"/>
        </w:rPr>
      </w:pPr>
      <w:r>
        <w:fldChar w:fldCharType="end"/>
      </w:r>
      <w:r w:rsidR="00B243E7">
        <w:rPr>
          <w:rStyle w:val="Hyperlink"/>
        </w:rPr>
        <w:fldChar w:fldCharType="begin"/>
      </w:r>
      <w:r>
        <w:rPr>
          <w:rStyle w:val="Hyperlink"/>
        </w:rPr>
        <w:instrText>HYPERLINK "https://dojwa.sharepoint.com/sites/intranet/prison-operations/Pages/prison-copps.aspx"</w:instrText>
      </w:r>
      <w:r w:rsidR="00B243E7">
        <w:rPr>
          <w:rStyle w:val="Hyperlink"/>
        </w:rPr>
      </w:r>
      <w:r w:rsidR="00B243E7">
        <w:rPr>
          <w:rStyle w:val="Hyperlink"/>
        </w:rPr>
        <w:fldChar w:fldCharType="separate"/>
      </w:r>
      <w:r w:rsidR="008C1A88" w:rsidRPr="00B243E7">
        <w:rPr>
          <w:rStyle w:val="Hyperlink"/>
        </w:rPr>
        <w:t xml:space="preserve">COPP 12.4 </w:t>
      </w:r>
      <w:r w:rsidR="0052520B" w:rsidRPr="00B243E7">
        <w:rPr>
          <w:rStyle w:val="Hyperlink"/>
        </w:rPr>
        <w:t xml:space="preserve">– </w:t>
      </w:r>
      <w:r w:rsidR="00CB3EF9">
        <w:rPr>
          <w:rStyle w:val="Hyperlink"/>
        </w:rPr>
        <w:t>Prisoner T</w:t>
      </w:r>
      <w:r w:rsidR="008C1A88" w:rsidRPr="00B243E7">
        <w:rPr>
          <w:rStyle w:val="Hyperlink"/>
        </w:rPr>
        <w:t>ransfers</w:t>
      </w:r>
    </w:p>
    <w:p w14:paraId="4FA05DE5" w14:textId="77777777" w:rsidR="00D63F7A" w:rsidRPr="00B05447" w:rsidRDefault="00B243E7" w:rsidP="00DC7C0C">
      <w:pPr>
        <w:pStyle w:val="ListBullet"/>
      </w:pPr>
      <w:r>
        <w:rPr>
          <w:rStyle w:val="Hyperlink"/>
        </w:rPr>
        <w:fldChar w:fldCharType="end"/>
      </w:r>
      <w:hyperlink r:id="rId51" w:history="1">
        <w:r w:rsidR="00D63F7A" w:rsidRPr="003C62D9">
          <w:rPr>
            <w:rStyle w:val="Hyperlink"/>
          </w:rPr>
          <w:t>Guiding Principles for Corrections in Australia</w:t>
        </w:r>
      </w:hyperlink>
    </w:p>
    <w:p w14:paraId="4A5AEF1A" w14:textId="4B665CDA" w:rsidR="00B05447" w:rsidRPr="00511385" w:rsidRDefault="00B05447" w:rsidP="00511385"/>
    <w:p w14:paraId="1D938B9E" w14:textId="77777777" w:rsidR="003D708E" w:rsidRDefault="003D708E" w:rsidP="003D708E">
      <w:pPr>
        <w:pStyle w:val="Heading2"/>
      </w:pPr>
      <w:bookmarkStart w:id="58" w:name="_Toc199851783"/>
      <w:r>
        <w:t>Definitions and acronyms</w:t>
      </w:r>
      <w:bookmarkEnd w:id="58"/>
    </w:p>
    <w:p w14:paraId="405FF7B4" w14:textId="77777777" w:rsidR="008F3028" w:rsidRPr="008F3028" w:rsidRDefault="008F3028" w:rsidP="008F3028"/>
    <w:tbl>
      <w:tblPr>
        <w:tblStyle w:val="DCStable"/>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3D708E" w:rsidRPr="000E6F0A" w14:paraId="1D5F3B75" w14:textId="77777777" w:rsidTr="00201DCE">
        <w:trPr>
          <w:cnfStyle w:val="100000000000" w:firstRow="1" w:lastRow="0" w:firstColumn="0" w:lastColumn="0" w:oddVBand="0" w:evenVBand="0" w:oddHBand="0" w:evenHBand="0" w:firstRowFirstColumn="0" w:firstRowLastColumn="0" w:lastRowFirstColumn="0" w:lastRowLastColumn="0"/>
          <w:tblHeader/>
        </w:trPr>
        <w:tc>
          <w:tcPr>
            <w:tcW w:w="2116" w:type="dxa"/>
            <w:shd w:val="clear" w:color="auto" w:fill="DDD9C3" w:themeFill="background2" w:themeFillShade="E6"/>
          </w:tcPr>
          <w:p w14:paraId="3CAE7CEC" w14:textId="77777777" w:rsidR="003D708E" w:rsidRPr="00CF6125" w:rsidRDefault="003D708E" w:rsidP="00DF778C">
            <w:pPr>
              <w:pStyle w:val="Tableheading"/>
            </w:pPr>
            <w:r>
              <w:t>Term</w:t>
            </w:r>
          </w:p>
        </w:tc>
        <w:tc>
          <w:tcPr>
            <w:tcW w:w="7052" w:type="dxa"/>
            <w:shd w:val="clear" w:color="auto" w:fill="DDD9C3" w:themeFill="background2" w:themeFillShade="E6"/>
          </w:tcPr>
          <w:p w14:paraId="0CFB3CFC" w14:textId="77777777" w:rsidR="003D708E" w:rsidRPr="00CF6125" w:rsidRDefault="003D708E" w:rsidP="00DF778C">
            <w:pPr>
              <w:pStyle w:val="Tableheading"/>
            </w:pPr>
            <w:r>
              <w:t xml:space="preserve">Definition </w:t>
            </w:r>
          </w:p>
        </w:tc>
      </w:tr>
      <w:tr w:rsidR="005878A8" w:rsidRPr="000E6F0A" w14:paraId="7F4D6F3D" w14:textId="77777777" w:rsidTr="00BC01CE">
        <w:tc>
          <w:tcPr>
            <w:tcW w:w="2116" w:type="dxa"/>
          </w:tcPr>
          <w:p w14:paraId="4FEFA0D2" w14:textId="2E26FAF4" w:rsidR="005878A8" w:rsidRPr="00EB3F8D" w:rsidRDefault="005878A8" w:rsidP="005878A8">
            <w:pPr>
              <w:rPr>
                <w:rFonts w:eastAsia="Calibri"/>
                <w:lang w:eastAsia="en-AU"/>
              </w:rPr>
            </w:pPr>
            <w:r w:rsidRPr="00EB3F8D">
              <w:rPr>
                <w:rFonts w:eastAsia="Calibri"/>
                <w:lang w:eastAsia="en-AU"/>
              </w:rPr>
              <w:t>Acknowledgment document</w:t>
            </w:r>
          </w:p>
          <w:p w14:paraId="28AFA81F" w14:textId="77777777" w:rsidR="005878A8" w:rsidRPr="00EB3F8D" w:rsidRDefault="005878A8" w:rsidP="005878A8">
            <w:pPr>
              <w:pStyle w:val="Tabledata"/>
            </w:pPr>
          </w:p>
        </w:tc>
        <w:tc>
          <w:tcPr>
            <w:tcW w:w="7052" w:type="dxa"/>
          </w:tcPr>
          <w:p w14:paraId="75D1739E" w14:textId="0D66EEEB" w:rsidR="005878A8" w:rsidRPr="00EB3F8D" w:rsidRDefault="005878A8" w:rsidP="00E051F2">
            <w:pPr>
              <w:suppressAutoHyphens/>
            </w:pPr>
            <w:r w:rsidRPr="00EB3F8D">
              <w:rPr>
                <w:rFonts w:eastAsia="Calibri"/>
                <w:lang w:eastAsia="en-AU"/>
              </w:rPr>
              <w:t>A document acknowledging a person’s</w:t>
            </w:r>
            <w:r w:rsidR="00E051F2" w:rsidRPr="00EB3F8D">
              <w:rPr>
                <w:rFonts w:eastAsia="Calibri"/>
                <w:lang w:eastAsia="en-AU"/>
              </w:rPr>
              <w:t xml:space="preserve"> </w:t>
            </w:r>
            <w:r w:rsidRPr="00EB3F8D">
              <w:rPr>
                <w:rFonts w:eastAsia="Calibri"/>
                <w:lang w:eastAsia="en-AU"/>
              </w:rPr>
              <w:t>sex or gender as per section 36</w:t>
            </w:r>
            <w:r w:rsidR="00641FC4" w:rsidRPr="00EB3F8D">
              <w:rPr>
                <w:rFonts w:eastAsia="Calibri"/>
                <w:lang w:eastAsia="en-AU"/>
              </w:rPr>
              <w:t>ZA (</w:t>
            </w:r>
            <w:r w:rsidRPr="00EB3F8D">
              <w:rPr>
                <w:rFonts w:eastAsia="Calibri"/>
                <w:lang w:eastAsia="en-AU"/>
              </w:rPr>
              <w:t xml:space="preserve">1) </w:t>
            </w:r>
            <w:bookmarkStart w:id="59" w:name="_Hlk196213648"/>
            <w:r w:rsidR="009976C0" w:rsidRPr="00EB3F8D">
              <w:rPr>
                <w:rFonts w:eastAsia="Calibri"/>
                <w:lang w:eastAsia="en-AU"/>
              </w:rPr>
              <w:t xml:space="preserve">of the </w:t>
            </w:r>
            <w:r w:rsidRPr="00EB3F8D">
              <w:rPr>
                <w:rFonts w:eastAsia="Calibri"/>
                <w:i/>
                <w:iCs/>
                <w:lang w:eastAsia="en-AU"/>
              </w:rPr>
              <w:t xml:space="preserve">Births, Deaths and Marriages </w:t>
            </w:r>
            <w:bookmarkEnd w:id="59"/>
            <w:r w:rsidRPr="00EB3F8D">
              <w:rPr>
                <w:rFonts w:eastAsia="Calibri"/>
                <w:i/>
                <w:iCs/>
                <w:lang w:eastAsia="en-AU"/>
              </w:rPr>
              <w:t xml:space="preserve">Registration </w:t>
            </w:r>
            <w:r w:rsidRPr="00EB3F8D">
              <w:rPr>
                <w:rFonts w:eastAsia="Calibri"/>
                <w:i/>
                <w:iCs/>
              </w:rPr>
              <w:t xml:space="preserve">Act </w:t>
            </w:r>
            <w:r w:rsidR="009976C0" w:rsidRPr="00EB3F8D">
              <w:rPr>
                <w:rFonts w:eastAsia="Calibri"/>
                <w:i/>
                <w:iCs/>
              </w:rPr>
              <w:t xml:space="preserve">1998 </w:t>
            </w:r>
            <w:r w:rsidR="009976C0" w:rsidRPr="00EB3F8D">
              <w:rPr>
                <w:rFonts w:eastAsia="Calibri"/>
              </w:rPr>
              <w:t>(WA)</w:t>
            </w:r>
            <w:r w:rsidR="009976C0" w:rsidRPr="00EB3F8D">
              <w:rPr>
                <w:rFonts w:eastAsia="Calibri"/>
                <w:i/>
                <w:iCs/>
              </w:rPr>
              <w:t xml:space="preserve"> </w:t>
            </w:r>
          </w:p>
        </w:tc>
      </w:tr>
      <w:tr w:rsidR="003D708E" w:rsidRPr="000E6F0A" w14:paraId="0E3C963E" w14:textId="77777777" w:rsidTr="00BC01CE">
        <w:tc>
          <w:tcPr>
            <w:tcW w:w="2116" w:type="dxa"/>
          </w:tcPr>
          <w:p w14:paraId="6978BBE9" w14:textId="77777777" w:rsidR="003D708E" w:rsidRPr="005435AD" w:rsidRDefault="00D941F8" w:rsidP="00DF778C">
            <w:pPr>
              <w:pStyle w:val="Tabledata"/>
              <w:rPr>
                <w:b/>
              </w:rPr>
            </w:pPr>
            <w:r>
              <w:t xml:space="preserve">Commissioner’s Operating </w:t>
            </w:r>
            <w:r w:rsidR="00031841" w:rsidRPr="00031841">
              <w:t>Policy and Procedure (COPP)</w:t>
            </w:r>
          </w:p>
        </w:tc>
        <w:tc>
          <w:tcPr>
            <w:tcW w:w="7052" w:type="dxa"/>
          </w:tcPr>
          <w:p w14:paraId="57CDD3A0" w14:textId="77777777" w:rsidR="003D708E" w:rsidRPr="00344FBE" w:rsidRDefault="00612F0F" w:rsidP="00DF778C">
            <w:pPr>
              <w:pStyle w:val="Tabledata"/>
            </w:pPr>
            <w:r w:rsidRPr="00612F0F">
              <w:t>Operational Instruments that provide instructions to staff how the relevant legislative requirements are implemented</w:t>
            </w:r>
            <w:r>
              <w:t>.</w:t>
            </w:r>
          </w:p>
        </w:tc>
      </w:tr>
      <w:tr w:rsidR="00851991" w:rsidRPr="000E6F0A" w14:paraId="7B83A43A" w14:textId="77777777" w:rsidTr="00BC01CE">
        <w:tc>
          <w:tcPr>
            <w:tcW w:w="2116" w:type="dxa"/>
          </w:tcPr>
          <w:p w14:paraId="455C7854" w14:textId="77777777" w:rsidR="00851991" w:rsidRPr="00851991" w:rsidRDefault="00851991" w:rsidP="00851991">
            <w:pPr>
              <w:pStyle w:val="Tabledata"/>
            </w:pPr>
            <w:r w:rsidRPr="00851991">
              <w:rPr>
                <w:bCs/>
              </w:rPr>
              <w:t>Gender</w:t>
            </w:r>
          </w:p>
        </w:tc>
        <w:tc>
          <w:tcPr>
            <w:tcW w:w="7052" w:type="dxa"/>
          </w:tcPr>
          <w:p w14:paraId="07810403" w14:textId="77777777" w:rsidR="00851991" w:rsidRPr="00612F0F" w:rsidRDefault="00851991" w:rsidP="00851991">
            <w:pPr>
              <w:pStyle w:val="Tabledata"/>
            </w:pPr>
            <w:r>
              <w:t>Gender refers to how a person identifies, the ways they express their personal and social identity and the way they are recognised within a community</w:t>
            </w:r>
            <w:r w:rsidR="00220D5B">
              <w:t xml:space="preserve">. A </w:t>
            </w:r>
            <w:r w:rsidR="00DA06F1">
              <w:t>person’s</w:t>
            </w:r>
            <w:r w:rsidR="00220D5B">
              <w:t xml:space="preserve"> gender may be reflected in outward social markers, including their name, outward appearance, mannerisms and dress. </w:t>
            </w:r>
          </w:p>
        </w:tc>
      </w:tr>
      <w:tr w:rsidR="002B7848" w:rsidRPr="000E6F0A" w14:paraId="6B7AD275" w14:textId="77777777" w:rsidTr="00BC01CE">
        <w:tc>
          <w:tcPr>
            <w:tcW w:w="2116" w:type="dxa"/>
          </w:tcPr>
          <w:p w14:paraId="04404DAB" w14:textId="77777777" w:rsidR="002B7848" w:rsidRPr="002B7848" w:rsidRDefault="002B7848" w:rsidP="00851991">
            <w:pPr>
              <w:pStyle w:val="Tabledata"/>
              <w:rPr>
                <w:bCs/>
                <w:highlight w:val="yellow"/>
              </w:rPr>
            </w:pPr>
            <w:r w:rsidRPr="00DD00A4">
              <w:rPr>
                <w:bCs/>
              </w:rPr>
              <w:t>Gender Diverse</w:t>
            </w:r>
          </w:p>
        </w:tc>
        <w:tc>
          <w:tcPr>
            <w:tcW w:w="7052" w:type="dxa"/>
          </w:tcPr>
          <w:p w14:paraId="31F051B1" w14:textId="77777777" w:rsidR="002B7848" w:rsidRPr="002B7848" w:rsidRDefault="00DD00A4" w:rsidP="00851991">
            <w:pPr>
              <w:pStyle w:val="Tabledata"/>
              <w:rPr>
                <w:highlight w:val="yellow"/>
              </w:rPr>
            </w:pPr>
            <w:r>
              <w:t>An umbrella term that is used to describe gender identities that demonstrate a diversity of expression beyond the binary framework.</w:t>
            </w:r>
          </w:p>
        </w:tc>
      </w:tr>
      <w:tr w:rsidR="00DD3DDE" w:rsidRPr="000E6F0A" w14:paraId="0EB07B93" w14:textId="77777777" w:rsidTr="00BC01CE">
        <w:tc>
          <w:tcPr>
            <w:tcW w:w="2116" w:type="dxa"/>
          </w:tcPr>
          <w:p w14:paraId="61E8C691" w14:textId="77777777" w:rsidR="00DD3DDE" w:rsidRDefault="00DD3DDE" w:rsidP="00DF778C">
            <w:pPr>
              <w:pStyle w:val="Tabledata"/>
            </w:pPr>
            <w:r>
              <w:t>Gender Identity</w:t>
            </w:r>
          </w:p>
        </w:tc>
        <w:tc>
          <w:tcPr>
            <w:tcW w:w="7052" w:type="dxa"/>
          </w:tcPr>
          <w:p w14:paraId="3A169074" w14:textId="77777777" w:rsidR="00DD3DDE" w:rsidRDefault="00DD3DDE" w:rsidP="00DF778C">
            <w:pPr>
              <w:pStyle w:val="Tabledata"/>
            </w:pPr>
            <w:r>
              <w:t>The way a person defines their internal sense of gender.</w:t>
            </w:r>
          </w:p>
        </w:tc>
      </w:tr>
      <w:tr w:rsidR="00805FB0" w:rsidRPr="000E6F0A" w14:paraId="5E947318" w14:textId="77777777" w:rsidTr="00BC01CE">
        <w:tc>
          <w:tcPr>
            <w:tcW w:w="2116" w:type="dxa"/>
          </w:tcPr>
          <w:p w14:paraId="23816A2E" w14:textId="77777777" w:rsidR="00805FB0" w:rsidRDefault="00805FB0" w:rsidP="00DF778C">
            <w:pPr>
              <w:pStyle w:val="Tabledata"/>
            </w:pPr>
            <w:r w:rsidRPr="00805FB0">
              <w:t>Guiding Principles for Corrections in Australia, 2018</w:t>
            </w:r>
          </w:p>
        </w:tc>
        <w:tc>
          <w:tcPr>
            <w:tcW w:w="7052" w:type="dxa"/>
          </w:tcPr>
          <w:p w14:paraId="36D32DE5" w14:textId="77777777" w:rsidR="00805FB0" w:rsidRDefault="00805FB0" w:rsidP="00DF778C">
            <w:pPr>
              <w:pStyle w:val="Tabledata"/>
            </w:pPr>
            <w:r w:rsidRPr="00805FB0">
              <w:t xml:space="preserve">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w:t>
            </w:r>
            <w:r w:rsidRPr="00805FB0">
              <w:lastRenderedPageBreak/>
              <w:t>performance standards to reflect best practice and community demands.</w:t>
            </w:r>
          </w:p>
        </w:tc>
      </w:tr>
      <w:tr w:rsidR="000C4980" w:rsidRPr="000E6F0A" w14:paraId="5B04E01E" w14:textId="77777777" w:rsidTr="00BC01CE">
        <w:tc>
          <w:tcPr>
            <w:tcW w:w="2116" w:type="dxa"/>
          </w:tcPr>
          <w:p w14:paraId="001055CF" w14:textId="77777777" w:rsidR="000C4980" w:rsidRPr="00805FB0" w:rsidRDefault="000C4980" w:rsidP="00DF778C">
            <w:pPr>
              <w:pStyle w:val="Tabledata"/>
            </w:pPr>
            <w:r w:rsidRPr="009D0F24">
              <w:rPr>
                <w:rFonts w:cs="Arial"/>
              </w:rPr>
              <w:lastRenderedPageBreak/>
              <w:t>Intersex person</w:t>
            </w:r>
          </w:p>
        </w:tc>
        <w:tc>
          <w:tcPr>
            <w:tcW w:w="7052" w:type="dxa"/>
          </w:tcPr>
          <w:p w14:paraId="0DB8A3DE" w14:textId="77777777" w:rsidR="000C4980" w:rsidRDefault="000C4980" w:rsidP="000C4980">
            <w:pPr>
              <w:rPr>
                <w:rFonts w:cs="Arial"/>
              </w:rPr>
            </w:pPr>
            <w:r w:rsidRPr="00D8281A">
              <w:rPr>
                <w:rFonts w:cs="Arial"/>
              </w:rPr>
              <w:t>A person born with genetic, hormonal or other sex characteristics that are not typically male or female.</w:t>
            </w:r>
          </w:p>
          <w:p w14:paraId="7F7341EE" w14:textId="77777777" w:rsidR="000C4980" w:rsidRDefault="000C4980" w:rsidP="000C4980">
            <w:pPr>
              <w:rPr>
                <w:rFonts w:cs="Arial"/>
              </w:rPr>
            </w:pPr>
          </w:p>
          <w:p w14:paraId="03B53D7F" w14:textId="77777777" w:rsidR="000C4980" w:rsidRPr="00805FB0" w:rsidRDefault="000C4980" w:rsidP="000C4980">
            <w:pPr>
              <w:pStyle w:val="Tabledata"/>
            </w:pPr>
            <w:r>
              <w:rPr>
                <w:rFonts w:cs="Arial"/>
              </w:rPr>
              <w:t>Intersex people have a diversity of bodies and gender identities and may identify as male or female or neither.</w:t>
            </w:r>
          </w:p>
        </w:tc>
      </w:tr>
      <w:tr w:rsidR="005362FD" w:rsidRPr="000E6F0A" w14:paraId="73BBA3BB" w14:textId="77777777" w:rsidTr="00201DCE">
        <w:tc>
          <w:tcPr>
            <w:tcW w:w="2116" w:type="dxa"/>
          </w:tcPr>
          <w:p w14:paraId="6516B477" w14:textId="77777777" w:rsidR="005362FD" w:rsidRDefault="005362FD" w:rsidP="00DF778C">
            <w:pPr>
              <w:pStyle w:val="Tabledata"/>
            </w:pPr>
            <w:r w:rsidRPr="005362FD">
              <w:t xml:space="preserve">Lesbian, Gay, Bisexual, Trans and </w:t>
            </w:r>
            <w:r>
              <w:t>I</w:t>
            </w:r>
            <w:r w:rsidRPr="005362FD">
              <w:t xml:space="preserve">ntersex </w:t>
            </w:r>
            <w:r>
              <w:t>(LGBTI)</w:t>
            </w:r>
          </w:p>
          <w:p w14:paraId="331623B4" w14:textId="77777777" w:rsidR="00C8038F" w:rsidRDefault="00C8038F" w:rsidP="00DF778C">
            <w:pPr>
              <w:pStyle w:val="Tabledata"/>
            </w:pPr>
          </w:p>
        </w:tc>
        <w:tc>
          <w:tcPr>
            <w:tcW w:w="7052" w:type="dxa"/>
          </w:tcPr>
          <w:p w14:paraId="73648E7F" w14:textId="77777777" w:rsidR="005362FD" w:rsidRDefault="005362FD" w:rsidP="00DF778C">
            <w:pPr>
              <w:pStyle w:val="Tabledata"/>
            </w:pPr>
            <w:r>
              <w:t>Refers collectively to people who are lesbian, gay, bisexual, trans and/or intersex and is used to refer to people who have a diverse gender or sexual orientation, or who are intersex.</w:t>
            </w:r>
          </w:p>
        </w:tc>
      </w:tr>
      <w:tr w:rsidR="00805FB0" w:rsidRPr="000E6F0A" w14:paraId="71CFCBEA" w14:textId="77777777" w:rsidTr="00BC01CE">
        <w:tc>
          <w:tcPr>
            <w:tcW w:w="2116" w:type="dxa"/>
          </w:tcPr>
          <w:p w14:paraId="0664ECE4" w14:textId="77777777" w:rsidR="00805FB0" w:rsidRPr="005362FD" w:rsidRDefault="00805FB0" w:rsidP="00DF778C">
            <w:pPr>
              <w:pStyle w:val="Tabledata"/>
            </w:pPr>
            <w:r w:rsidRPr="00805FB0">
              <w:t>Officers and Employees of Particular Classes</w:t>
            </w:r>
          </w:p>
        </w:tc>
        <w:tc>
          <w:tcPr>
            <w:tcW w:w="7052" w:type="dxa"/>
          </w:tcPr>
          <w:p w14:paraId="68E0A488" w14:textId="77777777" w:rsidR="00805FB0" w:rsidRPr="00CF5CE5" w:rsidRDefault="00805FB0" w:rsidP="00805FB0">
            <w:pPr>
              <w:pStyle w:val="Tabledata"/>
            </w:pPr>
            <w:r w:rsidRPr="00CF5CE5">
              <w:t xml:space="preserve">The following descriptions of classes of officers and employees are prescribed for the purpose of s 11(1a)(b) of the </w:t>
            </w:r>
            <w:r w:rsidRPr="00CF5CE5">
              <w:rPr>
                <w:i/>
              </w:rPr>
              <w:t>Young Offenders Act 1994</w:t>
            </w:r>
            <w:r w:rsidRPr="00CF5CE5">
              <w:t xml:space="preserve">, in r 49(2) of the </w:t>
            </w:r>
            <w:r w:rsidRPr="00CF5CE5">
              <w:rPr>
                <w:i/>
              </w:rPr>
              <w:t>Young Offender Regulations 1995</w:t>
            </w:r>
            <w:r w:rsidRPr="00CF5CE5">
              <w:t>:</w:t>
            </w:r>
          </w:p>
          <w:p w14:paraId="0D14D25C" w14:textId="77777777" w:rsidR="00805FB0" w:rsidRPr="00CF5CE5" w:rsidRDefault="00805FB0" w:rsidP="00805FB0">
            <w:pPr>
              <w:pStyle w:val="Tabledata"/>
            </w:pPr>
            <w:r w:rsidRPr="00CF5CE5">
              <w:t>(a) Medical staff persons who have undergone medical, nursing or health training and hold qualifications indicating successful completion of that training.</w:t>
            </w:r>
          </w:p>
          <w:p w14:paraId="72D6C03A" w14:textId="77777777" w:rsidR="00805FB0" w:rsidRPr="00CF5CE5" w:rsidRDefault="00805FB0" w:rsidP="00805FB0">
            <w:pPr>
              <w:pStyle w:val="Tabledata"/>
            </w:pPr>
            <w:r w:rsidRPr="00CF5CE5">
              <w:t>(b) Teaching staff persons who provide recreation or sports supervision, teachers, vocational trainers and social trainers.</w:t>
            </w:r>
          </w:p>
          <w:p w14:paraId="339962BD" w14:textId="6748EDD0" w:rsidR="00805FB0" w:rsidRPr="00CF5CE5" w:rsidRDefault="00D57A05" w:rsidP="00805FB0">
            <w:pPr>
              <w:pStyle w:val="Tabledata"/>
            </w:pPr>
            <w:r>
              <w:t>©</w:t>
            </w:r>
            <w:r w:rsidR="00805FB0" w:rsidRPr="00CF5CE5">
              <w:t>Program support staff counsellors, program facilitators and librarians.</w:t>
            </w:r>
          </w:p>
          <w:p w14:paraId="1E6DB545" w14:textId="77777777" w:rsidR="00805FB0" w:rsidRPr="00CF5CE5" w:rsidRDefault="00805FB0" w:rsidP="00805FB0">
            <w:pPr>
              <w:pStyle w:val="Tabledata"/>
            </w:pPr>
            <w:r w:rsidRPr="00CF5CE5">
              <w:t>(d) Centre support staff cleaning staff, laundry staff, gardening staff, vehicle driving staff, maintenance staff and hairdressers.</w:t>
            </w:r>
          </w:p>
        </w:tc>
      </w:tr>
      <w:tr w:rsidR="00813588" w:rsidRPr="000E6F0A" w14:paraId="3E523E33" w14:textId="77777777" w:rsidTr="00BC01CE">
        <w:tc>
          <w:tcPr>
            <w:tcW w:w="2116" w:type="dxa"/>
          </w:tcPr>
          <w:p w14:paraId="4BCEC485" w14:textId="77777777" w:rsidR="00813588" w:rsidRPr="00805FB0" w:rsidRDefault="00813588" w:rsidP="00813588">
            <w:pPr>
              <w:pStyle w:val="Tabledata"/>
            </w:pPr>
            <w:r w:rsidRPr="00951529">
              <w:rPr>
                <w:rFonts w:cs="Arial"/>
                <w:snapToGrid w:val="0"/>
                <w:lang w:val="en-GB" w:eastAsia="en-US"/>
              </w:rPr>
              <w:t>Prison Officer</w:t>
            </w:r>
          </w:p>
        </w:tc>
        <w:tc>
          <w:tcPr>
            <w:tcW w:w="7052" w:type="dxa"/>
          </w:tcPr>
          <w:p w14:paraId="56560D8A" w14:textId="77777777" w:rsidR="00A90625" w:rsidRPr="00CF5CE5" w:rsidRDefault="00A90625" w:rsidP="00A71C54">
            <w:pPr>
              <w:pStyle w:val="Tabledata"/>
            </w:pPr>
            <w:r w:rsidRPr="00A90625">
              <w:rPr>
                <w:rFonts w:cs="Arial"/>
              </w:rPr>
              <w:t xml:space="preserve">A person engaged or deemed to have been engaged to be a prison officer under section13 of the </w:t>
            </w:r>
            <w:hyperlink r:id="rId52" w:history="1">
              <w:r w:rsidRPr="00AA6F7D">
                <w:rPr>
                  <w:rFonts w:cs="Arial"/>
                  <w:i/>
                </w:rPr>
                <w:t>Prisons Act 1981</w:t>
              </w:r>
            </w:hyperlink>
            <w:r w:rsidRPr="00AA6F7D">
              <w:rPr>
                <w:rFonts w:cs="Arial"/>
                <w:i/>
              </w:rPr>
              <w:t xml:space="preserve"> </w:t>
            </w:r>
            <w:r w:rsidRPr="00AA6F7D">
              <w:rPr>
                <w:rFonts w:cs="Arial"/>
              </w:rPr>
              <w:t xml:space="preserve">or </w:t>
            </w:r>
            <w:r w:rsidRPr="00A90625">
              <w:rPr>
                <w:rFonts w:cs="Arial"/>
              </w:rPr>
              <w:t>deemed to have been appointed under s 6 to an office designated.</w:t>
            </w:r>
          </w:p>
        </w:tc>
      </w:tr>
      <w:tr w:rsidR="002C5238" w:rsidRPr="000E6F0A" w14:paraId="0FBE70F7" w14:textId="77777777" w:rsidTr="00BC01CE">
        <w:tc>
          <w:tcPr>
            <w:tcW w:w="2116" w:type="dxa"/>
          </w:tcPr>
          <w:p w14:paraId="742906E9" w14:textId="77777777" w:rsidR="002C5238" w:rsidRDefault="002C5238" w:rsidP="002C5238">
            <w:pPr>
              <w:pStyle w:val="Tabledata"/>
            </w:pPr>
            <w:r w:rsidRPr="00951529">
              <w:rPr>
                <w:rFonts w:cs="Arial"/>
              </w:rPr>
              <w:t>Prisoner</w:t>
            </w:r>
          </w:p>
        </w:tc>
        <w:tc>
          <w:tcPr>
            <w:tcW w:w="7052" w:type="dxa"/>
          </w:tcPr>
          <w:p w14:paraId="64FB176C" w14:textId="77777777" w:rsidR="00737D71" w:rsidRPr="00CF5CE5" w:rsidRDefault="00737D71" w:rsidP="002C5238">
            <w:pPr>
              <w:pStyle w:val="Tabledata"/>
            </w:pPr>
            <w:r w:rsidRPr="00750401">
              <w:rPr>
                <w:rFonts w:cs="Arial"/>
              </w:rPr>
              <w:t xml:space="preserve">Any person in </w:t>
            </w:r>
            <w:r>
              <w:rPr>
                <w:rFonts w:cs="Arial"/>
              </w:rPr>
              <w:t xml:space="preserve">as defined in s.3 of the </w:t>
            </w:r>
            <w:r w:rsidRPr="0025010B">
              <w:rPr>
                <w:rFonts w:cs="Arial"/>
                <w:i/>
              </w:rPr>
              <w:t>Prisons Act 1981</w:t>
            </w:r>
            <w:r>
              <w:rPr>
                <w:rFonts w:cs="Arial"/>
              </w:rPr>
              <w:t xml:space="preserve">; also includes a person not yet in the custody of a prison, but in the custody of a Contractor under the </w:t>
            </w:r>
            <w:r w:rsidRPr="0025010B">
              <w:rPr>
                <w:rFonts w:cs="Arial"/>
                <w:i/>
              </w:rPr>
              <w:t>Court Security and Custodial Services Act</w:t>
            </w:r>
            <w:r>
              <w:rPr>
                <w:rFonts w:cs="Arial"/>
                <w:i/>
              </w:rPr>
              <w:t xml:space="preserve"> 1999</w:t>
            </w:r>
            <w:r>
              <w:rPr>
                <w:rFonts w:cs="Arial"/>
              </w:rPr>
              <w:t>.</w:t>
            </w:r>
          </w:p>
        </w:tc>
      </w:tr>
      <w:tr w:rsidR="00805FB0" w:rsidRPr="000E6F0A" w14:paraId="7A02EAD8" w14:textId="77777777" w:rsidTr="00BC01CE">
        <w:tc>
          <w:tcPr>
            <w:tcW w:w="2116" w:type="dxa"/>
          </w:tcPr>
          <w:p w14:paraId="18006855" w14:textId="77777777" w:rsidR="00805FB0" w:rsidRPr="00805FB0" w:rsidRDefault="00805FB0" w:rsidP="00DF778C">
            <w:pPr>
              <w:pStyle w:val="Tabledata"/>
            </w:pPr>
            <w:r w:rsidRPr="00805FB0">
              <w:t>Public Service Officer</w:t>
            </w:r>
          </w:p>
        </w:tc>
        <w:tc>
          <w:tcPr>
            <w:tcW w:w="7052" w:type="dxa"/>
          </w:tcPr>
          <w:p w14:paraId="62AF4BFC" w14:textId="77777777" w:rsidR="00805FB0" w:rsidRPr="00CF5CE5" w:rsidRDefault="00805FB0" w:rsidP="00805FB0">
            <w:pPr>
              <w:pStyle w:val="Tabledata"/>
            </w:pPr>
            <w:r w:rsidRPr="00CF5CE5">
              <w:t xml:space="preserve">An officer employed in the State Government Public Service, subject to Part 3 of the </w:t>
            </w:r>
            <w:r w:rsidRPr="00CF5CE5">
              <w:rPr>
                <w:i/>
              </w:rPr>
              <w:t>Public Sector Management Act 1994</w:t>
            </w:r>
            <w:r w:rsidRPr="00CF5CE5">
              <w:t xml:space="preserve"> and includes such officers and other persons as are necessary to implement or administer this Act.</w:t>
            </w:r>
          </w:p>
        </w:tc>
      </w:tr>
      <w:tr w:rsidR="00CB151F" w:rsidRPr="000E6F0A" w14:paraId="3A8D388A" w14:textId="77777777" w:rsidTr="00BC01CE">
        <w:tc>
          <w:tcPr>
            <w:tcW w:w="2116" w:type="dxa"/>
          </w:tcPr>
          <w:p w14:paraId="5CF85AAD" w14:textId="77777777" w:rsidR="00CB151F" w:rsidRPr="00805FB0" w:rsidRDefault="00CB151F" w:rsidP="00DF778C">
            <w:pPr>
              <w:pStyle w:val="Tabledata"/>
            </w:pPr>
            <w:r w:rsidRPr="00CB151F">
              <w:t>Senior Officer (SO)</w:t>
            </w:r>
          </w:p>
        </w:tc>
        <w:tc>
          <w:tcPr>
            <w:tcW w:w="7052" w:type="dxa"/>
          </w:tcPr>
          <w:p w14:paraId="3EBB8294" w14:textId="77777777" w:rsidR="00CB151F" w:rsidRPr="00CF5CE5" w:rsidRDefault="00813588" w:rsidP="00805FB0">
            <w:pPr>
              <w:pStyle w:val="Tabledata"/>
            </w:pPr>
            <w:r w:rsidRPr="00CF5CE5">
              <w:t xml:space="preserve">A prison officer under Section 13 of the </w:t>
            </w:r>
            <w:hyperlink r:id="rId53" w:history="1">
              <w:r w:rsidRPr="00CF5CE5">
                <w:rPr>
                  <w:rStyle w:val="Hyperlink"/>
                  <w:i/>
                  <w:color w:val="auto"/>
                  <w:u w:val="none"/>
                </w:rPr>
                <w:t>Prisons Act 1981</w:t>
              </w:r>
            </w:hyperlink>
            <w:r w:rsidRPr="00CF5CE5">
              <w:t xml:space="preserve"> and a person appointed or deemed to have been appointed under Section 6 </w:t>
            </w:r>
            <w:hyperlink r:id="rId54" w:history="1">
              <w:r w:rsidRPr="00CF5CE5">
                <w:rPr>
                  <w:rStyle w:val="Hyperlink"/>
                  <w:i/>
                  <w:color w:val="auto"/>
                  <w:u w:val="none"/>
                </w:rPr>
                <w:t>Prisons Act 1981</w:t>
              </w:r>
            </w:hyperlink>
            <w:r w:rsidRPr="00CF5CE5">
              <w:t xml:space="preserve"> to an office designated by rules for the purposes only of this definition, who has successfully completed the ELTP and the Department’s Senior Officer promotional process.</w:t>
            </w:r>
          </w:p>
        </w:tc>
      </w:tr>
      <w:tr w:rsidR="00A71C54" w:rsidRPr="000E6F0A" w14:paraId="1DDFB318" w14:textId="77777777" w:rsidTr="00BC01CE">
        <w:tc>
          <w:tcPr>
            <w:tcW w:w="2116" w:type="dxa"/>
          </w:tcPr>
          <w:p w14:paraId="56BED8A1" w14:textId="77777777" w:rsidR="00A71C54" w:rsidRPr="00CB151F" w:rsidRDefault="00A71C54" w:rsidP="00DF778C">
            <w:pPr>
              <w:pStyle w:val="Tabledata"/>
            </w:pPr>
            <w:r>
              <w:t>Sex</w:t>
            </w:r>
          </w:p>
        </w:tc>
        <w:tc>
          <w:tcPr>
            <w:tcW w:w="7052" w:type="dxa"/>
          </w:tcPr>
          <w:p w14:paraId="728971CD" w14:textId="77777777" w:rsidR="00A71C54" w:rsidRPr="00CF5CE5" w:rsidRDefault="00A71C54" w:rsidP="008F3028">
            <w:pPr>
              <w:pStyle w:val="Tabledata"/>
            </w:pPr>
            <w:r w:rsidRPr="00CF5CE5">
              <w:t xml:space="preserve">For the purposes of this COPP, a person’s sex </w:t>
            </w:r>
            <w:r w:rsidR="008F3028">
              <w:t xml:space="preserve">refers to the chromosomal, gonadal and anatomical </w:t>
            </w:r>
            <w:r w:rsidRPr="00CF5CE5">
              <w:t>characteristics associated with biological sex</w:t>
            </w:r>
            <w:r w:rsidR="00541707">
              <w:t>.</w:t>
            </w:r>
          </w:p>
        </w:tc>
      </w:tr>
      <w:tr w:rsidR="00CB151F" w:rsidRPr="000E6F0A" w14:paraId="03EAF796" w14:textId="77777777" w:rsidTr="00BC01CE">
        <w:tc>
          <w:tcPr>
            <w:tcW w:w="2116" w:type="dxa"/>
          </w:tcPr>
          <w:p w14:paraId="29E66FAB" w14:textId="77777777" w:rsidR="00CB151F" w:rsidRPr="00CB151F" w:rsidRDefault="00CB151F" w:rsidP="00DF778C">
            <w:pPr>
              <w:pStyle w:val="Tabledata"/>
            </w:pPr>
            <w:r w:rsidRPr="00CB151F">
              <w:lastRenderedPageBreak/>
              <w:t>Staff</w:t>
            </w:r>
          </w:p>
        </w:tc>
        <w:tc>
          <w:tcPr>
            <w:tcW w:w="7052" w:type="dxa"/>
          </w:tcPr>
          <w:p w14:paraId="0856C5B2" w14:textId="77777777" w:rsidR="00737D71" w:rsidRPr="00CF5CE5" w:rsidRDefault="00737D71" w:rsidP="00CB151F">
            <w:pPr>
              <w:pStyle w:val="Tabledata"/>
            </w:pPr>
            <w:r w:rsidRPr="00A76013">
              <w:rPr>
                <w:rFonts w:cs="Arial"/>
              </w:rPr>
              <w:t>Any person in the paid or unpaid employment of the Department of Justice, Corrective Services, including contractors, subcontractors and volunteers.</w:t>
            </w:r>
          </w:p>
        </w:tc>
      </w:tr>
      <w:tr w:rsidR="00CB151F" w:rsidRPr="000E6F0A" w14:paraId="027702BF" w14:textId="77777777" w:rsidTr="00BC01CE">
        <w:tc>
          <w:tcPr>
            <w:tcW w:w="2116" w:type="dxa"/>
          </w:tcPr>
          <w:p w14:paraId="6828F8A0" w14:textId="77777777" w:rsidR="00CB151F" w:rsidRPr="00CB151F" w:rsidRDefault="00CB151F" w:rsidP="00DF778C">
            <w:pPr>
              <w:pStyle w:val="Tabledata"/>
            </w:pPr>
            <w:r w:rsidRPr="00CB151F">
              <w:t>Superintendent</w:t>
            </w:r>
          </w:p>
        </w:tc>
        <w:tc>
          <w:tcPr>
            <w:tcW w:w="7052" w:type="dxa"/>
          </w:tcPr>
          <w:p w14:paraId="06D708BE" w14:textId="77777777" w:rsidR="00CB151F" w:rsidRPr="00CF5CE5" w:rsidRDefault="002C5238" w:rsidP="004F1D90">
            <w:pPr>
              <w:pStyle w:val="Tabledata"/>
            </w:pPr>
            <w:r w:rsidRPr="00CF5CE5">
              <w:t xml:space="preserve">The Superintendent as defined in Section 36 of the </w:t>
            </w:r>
            <w:hyperlink r:id="rId55" w:history="1">
              <w:r w:rsidRPr="00CF5CE5">
                <w:rPr>
                  <w:rStyle w:val="Hyperlink"/>
                  <w:i/>
                  <w:color w:val="auto"/>
                  <w:u w:val="none"/>
                </w:rPr>
                <w:t>Prisons Act 1981</w:t>
              </w:r>
            </w:hyperlink>
            <w:r w:rsidRPr="00CF5CE5">
              <w:t xml:space="preserve"> includes any reference to the position responsible for the management of a private prison under Part IIIA of the </w:t>
            </w:r>
            <w:hyperlink r:id="rId56" w:history="1">
              <w:r w:rsidRPr="00CF5CE5">
                <w:rPr>
                  <w:rStyle w:val="Hyperlink"/>
                  <w:i/>
                  <w:color w:val="auto"/>
                  <w:u w:val="none"/>
                </w:rPr>
                <w:t>Prisons Act 1981</w:t>
              </w:r>
            </w:hyperlink>
            <w:r w:rsidRPr="00CF5CE5">
              <w:t>. This does not extend to the O</w:t>
            </w:r>
            <w:r w:rsidR="003A134F">
              <w:t xml:space="preserve">fficer in </w:t>
            </w:r>
            <w:r w:rsidRPr="00CF5CE5">
              <w:t>C</w:t>
            </w:r>
            <w:r w:rsidR="003A134F">
              <w:t>harge</w:t>
            </w:r>
            <w:r w:rsidRPr="00CF5CE5">
              <w:t xml:space="preserve"> of the prison.</w:t>
            </w:r>
          </w:p>
        </w:tc>
      </w:tr>
      <w:tr w:rsidR="00A71C54" w:rsidRPr="000E6F0A" w14:paraId="425E790C" w14:textId="77777777" w:rsidTr="00BC01CE">
        <w:tc>
          <w:tcPr>
            <w:tcW w:w="2116" w:type="dxa"/>
          </w:tcPr>
          <w:p w14:paraId="2AB102D3" w14:textId="77777777" w:rsidR="00A71C54" w:rsidRPr="00CB151F" w:rsidRDefault="00A71C54" w:rsidP="00DF778C">
            <w:pPr>
              <w:pStyle w:val="Tabledata"/>
            </w:pPr>
            <w:r w:rsidRPr="00A71C54">
              <w:t>Total Offender Management Solution (TOMS)</w:t>
            </w:r>
          </w:p>
        </w:tc>
        <w:tc>
          <w:tcPr>
            <w:tcW w:w="7052" w:type="dxa"/>
          </w:tcPr>
          <w:p w14:paraId="63C61D4A" w14:textId="77777777" w:rsidR="00DD4E87" w:rsidRPr="002C5238" w:rsidRDefault="00DD4E87" w:rsidP="00CB151F">
            <w:pPr>
              <w:pStyle w:val="Tabledata"/>
            </w:pPr>
            <w:r w:rsidRPr="00A76013">
              <w:rPr>
                <w:rFonts w:cs="Arial"/>
              </w:rPr>
              <w:t>An electronic database used by the Department of Corrective Services to record and manage comprehensive information relating to prisoners</w:t>
            </w:r>
            <w:r>
              <w:rPr>
                <w:rFonts w:cs="Arial"/>
              </w:rPr>
              <w:t xml:space="preserve"> and detainees.</w:t>
            </w:r>
          </w:p>
        </w:tc>
      </w:tr>
      <w:tr w:rsidR="003D708E" w14:paraId="02678B6B" w14:textId="77777777" w:rsidTr="00BC01CE">
        <w:tc>
          <w:tcPr>
            <w:tcW w:w="2116" w:type="dxa"/>
          </w:tcPr>
          <w:p w14:paraId="3D56A10B" w14:textId="77777777" w:rsidR="003D708E" w:rsidRPr="002E5664" w:rsidRDefault="002E5664" w:rsidP="00A71C54">
            <w:pPr>
              <w:pStyle w:val="Tabledata"/>
            </w:pPr>
            <w:r w:rsidRPr="002E5664">
              <w:t>Trans</w:t>
            </w:r>
            <w:r w:rsidR="00A71C54">
              <w:t xml:space="preserve"> and Gender Diverse</w:t>
            </w:r>
          </w:p>
        </w:tc>
        <w:tc>
          <w:tcPr>
            <w:tcW w:w="7052" w:type="dxa"/>
          </w:tcPr>
          <w:p w14:paraId="3F6CFB1D" w14:textId="77777777" w:rsidR="000E59C8" w:rsidRPr="000E59C8" w:rsidRDefault="002E5664" w:rsidP="000E59C8">
            <w:pPr>
              <w:pStyle w:val="Tabledata"/>
            </w:pPr>
            <w:r>
              <w:t>Umbrella term used to describe all people whose gender identity is different to the sex they were assigned at birth.</w:t>
            </w:r>
            <w:r w:rsidR="000E59C8" w:rsidRPr="000E59C8">
              <w:t xml:space="preserve"> Trans and gender diverse people may identify as male, female, non-binary (that is, neither male nor female), or in another way which reflects their gender identity.</w:t>
            </w:r>
          </w:p>
          <w:p w14:paraId="52EA5263" w14:textId="77777777" w:rsidR="003D708E" w:rsidRPr="00344FBE" w:rsidRDefault="003D708E" w:rsidP="00DF778C">
            <w:pPr>
              <w:pStyle w:val="Tabledata"/>
            </w:pPr>
          </w:p>
        </w:tc>
      </w:tr>
      <w:tr w:rsidR="0000656C" w14:paraId="7776657C" w14:textId="77777777" w:rsidTr="00BC01CE">
        <w:tc>
          <w:tcPr>
            <w:tcW w:w="2116" w:type="dxa"/>
          </w:tcPr>
          <w:p w14:paraId="072FC459" w14:textId="73619F7F" w:rsidR="0000656C" w:rsidRPr="002E5664" w:rsidRDefault="0000656C" w:rsidP="00A71C54">
            <w:pPr>
              <w:pStyle w:val="Tabledata"/>
            </w:pPr>
            <w:r>
              <w:t>Women</w:t>
            </w:r>
          </w:p>
        </w:tc>
        <w:tc>
          <w:tcPr>
            <w:tcW w:w="7052" w:type="dxa"/>
          </w:tcPr>
          <w:p w14:paraId="4E8C4D18" w14:textId="042ECB51" w:rsidR="0000656C" w:rsidRDefault="0000656C" w:rsidP="000E59C8">
            <w:pPr>
              <w:pStyle w:val="Tabledata"/>
            </w:pPr>
            <w:r>
              <w:t xml:space="preserve">An adult female human being. </w:t>
            </w:r>
          </w:p>
        </w:tc>
      </w:tr>
      <w:tr w:rsidR="00107FB7" w14:paraId="4D334347" w14:textId="77777777" w:rsidTr="00BC01CE">
        <w:tc>
          <w:tcPr>
            <w:tcW w:w="2116" w:type="dxa"/>
          </w:tcPr>
          <w:p w14:paraId="595C271D" w14:textId="034DBC41" w:rsidR="00107FB7" w:rsidRPr="002E5664" w:rsidRDefault="00107FB7" w:rsidP="00A71C54">
            <w:pPr>
              <w:pStyle w:val="Tabledata"/>
            </w:pPr>
            <w:r>
              <w:t>WA</w:t>
            </w:r>
          </w:p>
        </w:tc>
        <w:tc>
          <w:tcPr>
            <w:tcW w:w="7052" w:type="dxa"/>
          </w:tcPr>
          <w:p w14:paraId="3F5579ED" w14:textId="77777777" w:rsidR="00107FB7" w:rsidRDefault="00107FB7" w:rsidP="000E59C8">
            <w:pPr>
              <w:pStyle w:val="Tabledata"/>
            </w:pPr>
            <w:r>
              <w:t>Western Australia</w:t>
            </w:r>
          </w:p>
        </w:tc>
      </w:tr>
    </w:tbl>
    <w:p w14:paraId="42A8CDE3" w14:textId="77777777" w:rsidR="003D708E" w:rsidRDefault="003D708E" w:rsidP="003D708E">
      <w:pPr>
        <w:pStyle w:val="Heading2"/>
      </w:pPr>
      <w:bookmarkStart w:id="60" w:name="_Toc199851784"/>
      <w:r>
        <w:t>Related legislation</w:t>
      </w:r>
      <w:bookmarkEnd w:id="60"/>
      <w:r>
        <w:t xml:space="preserve"> </w:t>
      </w:r>
    </w:p>
    <w:p w14:paraId="60EF6829" w14:textId="77777777" w:rsidR="00F775FC" w:rsidRPr="00DC7C0C" w:rsidRDefault="00F775FC" w:rsidP="00DC7C0C">
      <w:pPr>
        <w:pStyle w:val="ListBullet"/>
        <w:rPr>
          <w:i/>
          <w:iCs/>
        </w:rPr>
      </w:pPr>
      <w:r w:rsidRPr="00DC7C0C">
        <w:rPr>
          <w:i/>
          <w:iCs/>
        </w:rPr>
        <w:t>Commonwealth Sex Discrimination Act 1984</w:t>
      </w:r>
    </w:p>
    <w:p w14:paraId="3A49C084" w14:textId="77777777" w:rsidR="00296201" w:rsidRPr="00DC7C0C" w:rsidRDefault="00296201" w:rsidP="00DC7C0C">
      <w:pPr>
        <w:pStyle w:val="ListBullet"/>
        <w:rPr>
          <w:i/>
          <w:iCs/>
        </w:rPr>
      </w:pPr>
      <w:r w:rsidRPr="00DC7C0C">
        <w:rPr>
          <w:i/>
          <w:iCs/>
        </w:rPr>
        <w:t>Prisons Act 1981</w:t>
      </w:r>
    </w:p>
    <w:p w14:paraId="3A6B5DBF" w14:textId="77777777" w:rsidR="00296201" w:rsidRPr="00DC7C0C" w:rsidRDefault="00296201" w:rsidP="00DC7C0C">
      <w:pPr>
        <w:pStyle w:val="ListBullet"/>
        <w:rPr>
          <w:i/>
          <w:iCs/>
        </w:rPr>
      </w:pPr>
      <w:r w:rsidRPr="00DC7C0C">
        <w:rPr>
          <w:i/>
          <w:iCs/>
        </w:rPr>
        <w:t>Prisons Regulations 1982</w:t>
      </w:r>
    </w:p>
    <w:p w14:paraId="43F84167" w14:textId="77777777" w:rsidR="00D941F8" w:rsidRPr="00DC7C0C" w:rsidRDefault="00D941F8" w:rsidP="00DC7C0C">
      <w:pPr>
        <w:pStyle w:val="ListBullet"/>
        <w:rPr>
          <w:i/>
          <w:iCs/>
        </w:rPr>
      </w:pPr>
      <w:r w:rsidRPr="00DC7C0C">
        <w:rPr>
          <w:i/>
          <w:iCs/>
        </w:rPr>
        <w:t>Young Offenders Act 1994</w:t>
      </w:r>
    </w:p>
    <w:p w14:paraId="25F1DE2B" w14:textId="77777777" w:rsidR="00381F1E" w:rsidRPr="00DC7C0C" w:rsidRDefault="00A87904" w:rsidP="00DC7C0C">
      <w:pPr>
        <w:pStyle w:val="ListBullet"/>
        <w:rPr>
          <w:i/>
          <w:iCs/>
          <w:lang w:val="en-US"/>
        </w:rPr>
      </w:pPr>
      <w:r w:rsidRPr="00DC7C0C">
        <w:rPr>
          <w:i/>
          <w:iCs/>
          <w:lang w:val="en-US"/>
        </w:rPr>
        <w:t>Western Australia (WA) Equal Opportunity Act 1984</w:t>
      </w:r>
    </w:p>
    <w:p w14:paraId="46D2BB07" w14:textId="686F7F35" w:rsidR="00AF4753" w:rsidRPr="00C7796D" w:rsidRDefault="00AF4753" w:rsidP="00C7796D">
      <w:pPr>
        <w:rPr>
          <w:i/>
          <w:lang w:val="en-US"/>
        </w:rPr>
      </w:pPr>
      <w:r>
        <w:rPr>
          <w:i/>
          <w:lang w:val="en-US"/>
        </w:rPr>
        <w:br w:type="page"/>
      </w:r>
    </w:p>
    <w:p w14:paraId="4AE4D19E" w14:textId="77777777" w:rsidR="002E5756" w:rsidRPr="009D516D" w:rsidRDefault="002E5756" w:rsidP="002E5756">
      <w:pPr>
        <w:pStyle w:val="Heading1"/>
      </w:pPr>
      <w:bookmarkStart w:id="61" w:name="_Toc178286"/>
      <w:bookmarkStart w:id="62" w:name="_Toc199851785"/>
      <w:r w:rsidRPr="009D516D">
        <w:lastRenderedPageBreak/>
        <w:t>Assurance</w:t>
      </w:r>
      <w:bookmarkEnd w:id="61"/>
      <w:bookmarkEnd w:id="62"/>
    </w:p>
    <w:p w14:paraId="474A6481" w14:textId="4B2D13AE" w:rsidR="00296201" w:rsidRDefault="00296201" w:rsidP="00296201">
      <w:r w:rsidRPr="00951529">
        <w:t>It is expected that:</w:t>
      </w:r>
    </w:p>
    <w:p w14:paraId="1B58DFAB" w14:textId="77777777" w:rsidR="006D5970" w:rsidRPr="00951529" w:rsidRDefault="006D5970" w:rsidP="00296201"/>
    <w:p w14:paraId="0BFE74FE" w14:textId="654F0B6F" w:rsidR="00296201" w:rsidRPr="00DC7C0C" w:rsidRDefault="00296201" w:rsidP="00DC7C0C">
      <w:pPr>
        <w:pStyle w:val="ListBullet"/>
      </w:pPr>
      <w:r w:rsidRPr="00DC7C0C">
        <w:t xml:space="preserve">Prisons will undertake local compliance in accordance with the </w:t>
      </w:r>
      <w:hyperlink r:id="rId57" w:history="1">
        <w:r w:rsidRPr="00DC7C0C">
          <w:rPr>
            <w:rStyle w:val="Hyperlink"/>
          </w:rPr>
          <w:t>Compliance Manual</w:t>
        </w:r>
      </w:hyperlink>
      <w:r w:rsidRPr="00DC7C0C">
        <w:t>.</w:t>
      </w:r>
    </w:p>
    <w:p w14:paraId="3BDAFCBB" w14:textId="77777777" w:rsidR="00296201" w:rsidRPr="00DC7C0C" w:rsidRDefault="00296201" w:rsidP="00DC7C0C">
      <w:pPr>
        <w:pStyle w:val="ListBullet"/>
        <w:rPr>
          <w:rFonts w:eastAsia="Calibri"/>
        </w:rPr>
      </w:pPr>
      <w:r w:rsidRPr="00DC7C0C">
        <w:rPr>
          <w:rFonts w:eastAsia="Calibri"/>
        </w:rPr>
        <w:t xml:space="preserve">The relevant Deputy Commissioner within Head Office will undertake management oversight as required. </w:t>
      </w:r>
    </w:p>
    <w:p w14:paraId="5B1E5E36" w14:textId="6EC1FFAB" w:rsidR="00296201" w:rsidRPr="00DC7C0C" w:rsidRDefault="00B53744" w:rsidP="00DC7C0C">
      <w:pPr>
        <w:pStyle w:val="ListBullet"/>
      </w:pPr>
      <w:r w:rsidRPr="00DC7C0C">
        <w:t xml:space="preserve">Operational </w:t>
      </w:r>
      <w:r w:rsidR="00296201" w:rsidRPr="00DC7C0C">
        <w:t xml:space="preserve">Compliance Branch will undertake checks in accordance with the </w:t>
      </w:r>
      <w:hyperlink r:id="rId58" w:history="1">
        <w:r w:rsidR="00CD3254" w:rsidRPr="00DC7C0C">
          <w:rPr>
            <w:rStyle w:val="Hyperlink"/>
          </w:rPr>
          <w:t xml:space="preserve">Operational </w:t>
        </w:r>
        <w:r w:rsidR="00296201" w:rsidRPr="00DC7C0C">
          <w:rPr>
            <w:rStyle w:val="Hyperlink"/>
          </w:rPr>
          <w:t>Compliance Framework</w:t>
        </w:r>
      </w:hyperlink>
      <w:r w:rsidR="00296201" w:rsidRPr="00DC7C0C">
        <w:t>.</w:t>
      </w:r>
    </w:p>
    <w:p w14:paraId="37111403" w14:textId="77777777" w:rsidR="00245869" w:rsidRPr="00DC7C0C" w:rsidRDefault="00296201" w:rsidP="00DC7C0C">
      <w:pPr>
        <w:pStyle w:val="ListBullet"/>
      </w:pPr>
      <w:r w:rsidRPr="00DC7C0C">
        <w:t xml:space="preserve">Independent oversight will be undertaken as required. </w:t>
      </w:r>
    </w:p>
    <w:p w14:paraId="25397B20" w14:textId="2FF26790" w:rsidR="00CF5CE5" w:rsidRPr="00511385" w:rsidRDefault="00CF5CE5" w:rsidP="00511385"/>
    <w:p w14:paraId="293551C5" w14:textId="77777777" w:rsidR="00245869" w:rsidRDefault="00245869" w:rsidP="00DF778C">
      <w:pPr>
        <w:pStyle w:val="Heading"/>
      </w:pPr>
      <w:r>
        <w:t>Document version history</w:t>
      </w:r>
    </w:p>
    <w:tbl>
      <w:tblPr>
        <w:tblStyle w:val="DCStable"/>
        <w:tblW w:w="9493" w:type="dxa"/>
        <w:tblCellMar>
          <w:top w:w="57" w:type="dxa"/>
          <w:left w:w="85" w:type="dxa"/>
          <w:bottom w:w="57" w:type="dxa"/>
          <w:right w:w="85" w:type="dxa"/>
        </w:tblCellMar>
        <w:tblLook w:val="0620" w:firstRow="1" w:lastRow="0" w:firstColumn="0" w:lastColumn="0" w:noHBand="1" w:noVBand="1"/>
      </w:tblPr>
      <w:tblGrid>
        <w:gridCol w:w="1109"/>
        <w:gridCol w:w="1580"/>
        <w:gridCol w:w="3402"/>
        <w:gridCol w:w="1701"/>
        <w:gridCol w:w="1701"/>
      </w:tblGrid>
      <w:tr w:rsidR="00D35A70" w:rsidRPr="007D3C6F" w14:paraId="0D898C6F" w14:textId="7F3FC0FE" w:rsidTr="00CC6F11">
        <w:trPr>
          <w:cnfStyle w:val="100000000000" w:firstRow="1" w:lastRow="0" w:firstColumn="0" w:lastColumn="0" w:oddVBand="0" w:evenVBand="0" w:oddHBand="0" w:evenHBand="0" w:firstRowFirstColumn="0" w:firstRowLastColumn="0" w:lastRowFirstColumn="0" w:lastRowLastColumn="0"/>
          <w:tblHeader/>
        </w:trPr>
        <w:tc>
          <w:tcPr>
            <w:tcW w:w="1109" w:type="dxa"/>
          </w:tcPr>
          <w:p w14:paraId="7D8EAF8E" w14:textId="77777777" w:rsidR="00D35A70" w:rsidRPr="007D3C6F" w:rsidRDefault="00D35A70" w:rsidP="00DF778C">
            <w:pPr>
              <w:pStyle w:val="Tableheading"/>
            </w:pPr>
            <w:r w:rsidRPr="007D3C6F">
              <w:t>Version no</w:t>
            </w:r>
          </w:p>
        </w:tc>
        <w:tc>
          <w:tcPr>
            <w:tcW w:w="1580" w:type="dxa"/>
          </w:tcPr>
          <w:p w14:paraId="65F1D53E" w14:textId="77777777" w:rsidR="00D35A70" w:rsidRPr="007D3C6F" w:rsidRDefault="00D35A70" w:rsidP="00DF778C">
            <w:pPr>
              <w:pStyle w:val="Tableheading"/>
            </w:pPr>
            <w:r w:rsidRPr="007D3C6F">
              <w:t>Primary author(s)</w:t>
            </w:r>
          </w:p>
        </w:tc>
        <w:tc>
          <w:tcPr>
            <w:tcW w:w="3402" w:type="dxa"/>
          </w:tcPr>
          <w:p w14:paraId="098E92B4" w14:textId="77777777" w:rsidR="00D35A70" w:rsidRPr="007D3C6F" w:rsidRDefault="00D35A70" w:rsidP="00DF778C">
            <w:pPr>
              <w:pStyle w:val="Tableheading"/>
            </w:pPr>
            <w:r w:rsidRPr="007D3C6F">
              <w:t>Description of version</w:t>
            </w:r>
          </w:p>
        </w:tc>
        <w:tc>
          <w:tcPr>
            <w:tcW w:w="1701" w:type="dxa"/>
          </w:tcPr>
          <w:p w14:paraId="3D9EBB70" w14:textId="77777777" w:rsidR="00D35A70" w:rsidRPr="007D3C6F" w:rsidRDefault="00D35A70" w:rsidP="00DF778C">
            <w:pPr>
              <w:pStyle w:val="Tableheading"/>
            </w:pPr>
            <w:r w:rsidRPr="007D3C6F">
              <w:t>Date completed</w:t>
            </w:r>
          </w:p>
        </w:tc>
        <w:tc>
          <w:tcPr>
            <w:tcW w:w="1701" w:type="dxa"/>
          </w:tcPr>
          <w:p w14:paraId="4BDBCB01" w14:textId="11283828" w:rsidR="00D35A70" w:rsidRPr="007D3C6F" w:rsidRDefault="00D35A70" w:rsidP="00DF778C">
            <w:pPr>
              <w:pStyle w:val="Tableheading"/>
            </w:pPr>
            <w:r>
              <w:t>Effective Date</w:t>
            </w:r>
          </w:p>
        </w:tc>
      </w:tr>
      <w:tr w:rsidR="00D35A70" w:rsidRPr="007D3C6F" w14:paraId="0A2E6A04" w14:textId="6DC084B4" w:rsidTr="003144B8">
        <w:tc>
          <w:tcPr>
            <w:tcW w:w="1109" w:type="dxa"/>
          </w:tcPr>
          <w:p w14:paraId="4BD9402D" w14:textId="2EA7F219" w:rsidR="00D35A70" w:rsidRDefault="00D35A70" w:rsidP="00AF4753">
            <w:pPr>
              <w:pStyle w:val="Tabledata"/>
            </w:pPr>
            <w:r>
              <w:t>1.0</w:t>
            </w:r>
          </w:p>
        </w:tc>
        <w:tc>
          <w:tcPr>
            <w:tcW w:w="1580" w:type="dxa"/>
          </w:tcPr>
          <w:p w14:paraId="687FDA35" w14:textId="61AC58F1" w:rsidR="00D35A70" w:rsidRDefault="00D35A70" w:rsidP="00AF4753">
            <w:pPr>
              <w:pStyle w:val="Tabledata"/>
            </w:pPr>
            <w:r>
              <w:t>Operational Policy</w:t>
            </w:r>
          </w:p>
        </w:tc>
        <w:tc>
          <w:tcPr>
            <w:tcW w:w="3402" w:type="dxa"/>
          </w:tcPr>
          <w:p w14:paraId="0BE3179F" w14:textId="4E59C6C1" w:rsidR="00D35A70" w:rsidRPr="00070A4C" w:rsidRDefault="00D35A70" w:rsidP="00AF4753">
            <w:pPr>
              <w:pStyle w:val="Tabledata"/>
            </w:pPr>
            <w:r w:rsidRPr="002545E6">
              <w:t xml:space="preserve">Approved </w:t>
            </w:r>
            <w:r>
              <w:t xml:space="preserve">out of session </w:t>
            </w:r>
            <w:r w:rsidRPr="00A728B0">
              <w:t>by the Project Steering Committee</w:t>
            </w:r>
          </w:p>
        </w:tc>
        <w:tc>
          <w:tcPr>
            <w:tcW w:w="1701" w:type="dxa"/>
          </w:tcPr>
          <w:p w14:paraId="220DE59D" w14:textId="636C06B5" w:rsidR="00D35A70" w:rsidRDefault="00D35A70" w:rsidP="00AF4753">
            <w:pPr>
              <w:pStyle w:val="Tabledata"/>
            </w:pPr>
            <w:r>
              <w:t>28 October 2020</w:t>
            </w:r>
          </w:p>
        </w:tc>
        <w:tc>
          <w:tcPr>
            <w:tcW w:w="1701" w:type="dxa"/>
          </w:tcPr>
          <w:p w14:paraId="0DAFE20F" w14:textId="7BDBD3F5" w:rsidR="00D35A70" w:rsidRDefault="00D35A70" w:rsidP="00AF4753">
            <w:pPr>
              <w:pStyle w:val="Tabledata"/>
            </w:pPr>
            <w:r>
              <w:t>23 November 2020</w:t>
            </w:r>
          </w:p>
        </w:tc>
      </w:tr>
      <w:tr w:rsidR="00D35A70" w:rsidRPr="007D3C6F" w14:paraId="49B0C4E0" w14:textId="72E1CA3B" w:rsidTr="003144B8">
        <w:tc>
          <w:tcPr>
            <w:tcW w:w="1109" w:type="dxa"/>
          </w:tcPr>
          <w:p w14:paraId="343DA07C" w14:textId="56B05A44" w:rsidR="00D35A70" w:rsidRDefault="00D35A70" w:rsidP="00D35A70">
            <w:pPr>
              <w:pStyle w:val="Tabledata"/>
            </w:pPr>
            <w:r>
              <w:t>2.0</w:t>
            </w:r>
          </w:p>
        </w:tc>
        <w:tc>
          <w:tcPr>
            <w:tcW w:w="1580" w:type="dxa"/>
          </w:tcPr>
          <w:p w14:paraId="3B427FAD" w14:textId="37273D1A" w:rsidR="00D35A70" w:rsidRDefault="00D35A70" w:rsidP="00D35A70">
            <w:pPr>
              <w:pStyle w:val="Tabledata"/>
            </w:pPr>
            <w:r>
              <w:t>Operational Policy</w:t>
            </w:r>
          </w:p>
        </w:tc>
        <w:tc>
          <w:tcPr>
            <w:tcW w:w="3402" w:type="dxa"/>
          </w:tcPr>
          <w:p w14:paraId="0128E665" w14:textId="516673AA" w:rsidR="00D35A70" w:rsidRDefault="00D35A70" w:rsidP="00D35A70">
            <w:pPr>
              <w:pStyle w:val="Tabledata"/>
            </w:pPr>
            <w:r w:rsidRPr="002545E6">
              <w:t xml:space="preserve">Approved </w:t>
            </w:r>
            <w:r>
              <w:t>by the Commissioner</w:t>
            </w:r>
          </w:p>
        </w:tc>
        <w:tc>
          <w:tcPr>
            <w:tcW w:w="1701" w:type="dxa"/>
          </w:tcPr>
          <w:p w14:paraId="191B5C4D" w14:textId="08861E81" w:rsidR="00D35A70" w:rsidRDefault="00D35A70" w:rsidP="00D35A70">
            <w:pPr>
              <w:pStyle w:val="Tabledata"/>
            </w:pPr>
            <w:r>
              <w:t>7 September 2021</w:t>
            </w:r>
          </w:p>
        </w:tc>
        <w:tc>
          <w:tcPr>
            <w:tcW w:w="1701" w:type="dxa"/>
          </w:tcPr>
          <w:p w14:paraId="5B18312B" w14:textId="700EDD29" w:rsidR="00D35A70" w:rsidRDefault="00D35A70" w:rsidP="00D35A70">
            <w:pPr>
              <w:pStyle w:val="Tabledata"/>
            </w:pPr>
            <w:r>
              <w:t>23 September 2021</w:t>
            </w:r>
          </w:p>
        </w:tc>
      </w:tr>
      <w:tr w:rsidR="00D57A05" w:rsidRPr="007D3C6F" w14:paraId="0C67B1A1" w14:textId="77777777" w:rsidTr="003144B8">
        <w:tc>
          <w:tcPr>
            <w:tcW w:w="1109" w:type="dxa"/>
          </w:tcPr>
          <w:p w14:paraId="296589D7" w14:textId="4E5B2368" w:rsidR="00D57A05" w:rsidRDefault="00D57A05" w:rsidP="00D35A70">
            <w:pPr>
              <w:pStyle w:val="Tabledata"/>
            </w:pPr>
            <w:r>
              <w:t>3</w:t>
            </w:r>
            <w:r>
              <w:rPr>
                <w:rFonts w:eastAsia="MS Mincho"/>
                <w:lang w:eastAsia="en-US"/>
              </w:rPr>
              <w:t>.0</w:t>
            </w:r>
          </w:p>
        </w:tc>
        <w:tc>
          <w:tcPr>
            <w:tcW w:w="1580" w:type="dxa"/>
          </w:tcPr>
          <w:p w14:paraId="3765C796" w14:textId="75ACA4CD" w:rsidR="00D57A05" w:rsidRDefault="00D57A05" w:rsidP="00D35A70">
            <w:pPr>
              <w:pStyle w:val="Tabledata"/>
            </w:pPr>
            <w:r>
              <w:t>Operational Policy</w:t>
            </w:r>
          </w:p>
        </w:tc>
        <w:tc>
          <w:tcPr>
            <w:tcW w:w="3402" w:type="dxa"/>
          </w:tcPr>
          <w:p w14:paraId="56A68E19" w14:textId="78938F0A" w:rsidR="00D57A05" w:rsidRPr="003552AA" w:rsidRDefault="00D57A05" w:rsidP="00DC7C0C">
            <w:pPr>
              <w:pStyle w:val="Tabledata"/>
            </w:pPr>
            <w:r w:rsidRPr="003552AA">
              <w:t xml:space="preserve">Approved by the </w:t>
            </w:r>
            <w:r w:rsidR="003552AA" w:rsidRPr="003552AA">
              <w:t xml:space="preserve">A/Director Operational </w:t>
            </w:r>
            <w:r w:rsidR="009517B7">
              <w:t xml:space="preserve">Projects, </w:t>
            </w:r>
            <w:r w:rsidR="003552AA" w:rsidRPr="003552AA">
              <w:t xml:space="preserve">Policy, Compliance and Contracts </w:t>
            </w:r>
          </w:p>
        </w:tc>
        <w:tc>
          <w:tcPr>
            <w:tcW w:w="1701" w:type="dxa"/>
          </w:tcPr>
          <w:p w14:paraId="4EA62F4C" w14:textId="0A586754" w:rsidR="00D57A05" w:rsidRDefault="009D1A23" w:rsidP="00D35A70">
            <w:pPr>
              <w:pStyle w:val="Tabledata"/>
            </w:pPr>
            <w:r>
              <w:t>02 March 2022</w:t>
            </w:r>
          </w:p>
        </w:tc>
        <w:tc>
          <w:tcPr>
            <w:tcW w:w="1701" w:type="dxa"/>
          </w:tcPr>
          <w:p w14:paraId="587144C2" w14:textId="55E5C42E" w:rsidR="00D57A05" w:rsidRDefault="009D1A23" w:rsidP="00D35A70">
            <w:pPr>
              <w:pStyle w:val="Tabledata"/>
            </w:pPr>
            <w:r>
              <w:t>0</w:t>
            </w:r>
            <w:r w:rsidR="00384F33">
              <w:t>3</w:t>
            </w:r>
            <w:r>
              <w:t xml:space="preserve"> March 2022</w:t>
            </w:r>
          </w:p>
        </w:tc>
      </w:tr>
      <w:tr w:rsidR="009F554C" w:rsidRPr="007D3C6F" w14:paraId="3F051CC3" w14:textId="77777777" w:rsidTr="003144B8">
        <w:tc>
          <w:tcPr>
            <w:tcW w:w="1109" w:type="dxa"/>
          </w:tcPr>
          <w:p w14:paraId="0E5AEC85" w14:textId="6011EBDF" w:rsidR="009F554C" w:rsidRDefault="009F554C" w:rsidP="00D35A70">
            <w:pPr>
              <w:pStyle w:val="Tabledata"/>
            </w:pPr>
            <w:r>
              <w:t>4.0</w:t>
            </w:r>
          </w:p>
        </w:tc>
        <w:tc>
          <w:tcPr>
            <w:tcW w:w="1580" w:type="dxa"/>
          </w:tcPr>
          <w:p w14:paraId="51305FE4" w14:textId="205B6CE3" w:rsidR="009F554C" w:rsidRDefault="009F554C" w:rsidP="00D35A70">
            <w:pPr>
              <w:pStyle w:val="Tabledata"/>
            </w:pPr>
            <w:r>
              <w:t>Operational Policy</w:t>
            </w:r>
          </w:p>
        </w:tc>
        <w:tc>
          <w:tcPr>
            <w:tcW w:w="3402" w:type="dxa"/>
          </w:tcPr>
          <w:p w14:paraId="47DB82CC" w14:textId="60827F49" w:rsidR="009F554C" w:rsidRPr="003552AA" w:rsidRDefault="009F554C" w:rsidP="00DC7C0C">
            <w:pPr>
              <w:pStyle w:val="Tabledata"/>
            </w:pPr>
            <w:r w:rsidRPr="003552AA">
              <w:t xml:space="preserve">Approved by the A/Director Operational </w:t>
            </w:r>
            <w:r w:rsidR="009517B7">
              <w:t xml:space="preserve">Projects, </w:t>
            </w:r>
            <w:r w:rsidRPr="003552AA">
              <w:t>Policy, Compliance and Contracts</w:t>
            </w:r>
          </w:p>
        </w:tc>
        <w:tc>
          <w:tcPr>
            <w:tcW w:w="1701" w:type="dxa"/>
          </w:tcPr>
          <w:p w14:paraId="4B35A533" w14:textId="1F768889" w:rsidR="009F554C" w:rsidRDefault="0090444A" w:rsidP="00D35A70">
            <w:pPr>
              <w:pStyle w:val="Tabledata"/>
            </w:pPr>
            <w:r>
              <w:t>6 April 2022</w:t>
            </w:r>
          </w:p>
        </w:tc>
        <w:tc>
          <w:tcPr>
            <w:tcW w:w="1701" w:type="dxa"/>
          </w:tcPr>
          <w:p w14:paraId="640F6E3E" w14:textId="6FFE4CBF" w:rsidR="009F554C" w:rsidRDefault="0090444A" w:rsidP="00D35A70">
            <w:pPr>
              <w:pStyle w:val="Tabledata"/>
            </w:pPr>
            <w:r>
              <w:t>7 April 2022</w:t>
            </w:r>
          </w:p>
        </w:tc>
      </w:tr>
      <w:tr w:rsidR="00CC6F11" w:rsidRPr="007D3C6F" w14:paraId="02F5B134" w14:textId="77777777" w:rsidTr="003144B8">
        <w:tc>
          <w:tcPr>
            <w:tcW w:w="1109" w:type="dxa"/>
          </w:tcPr>
          <w:p w14:paraId="295D518C" w14:textId="30F79FCF" w:rsidR="00CC6F11" w:rsidRDefault="00CC6F11" w:rsidP="00D35A70">
            <w:pPr>
              <w:pStyle w:val="Tabledata"/>
            </w:pPr>
            <w:r>
              <w:t>5.0</w:t>
            </w:r>
          </w:p>
        </w:tc>
        <w:tc>
          <w:tcPr>
            <w:tcW w:w="1580" w:type="dxa"/>
          </w:tcPr>
          <w:p w14:paraId="7C0E2DEA" w14:textId="6B3629B1" w:rsidR="00CC6F11" w:rsidRDefault="00CC6F11" w:rsidP="00D35A70">
            <w:pPr>
              <w:pStyle w:val="Tabledata"/>
            </w:pPr>
            <w:r>
              <w:t>Operational Policy</w:t>
            </w:r>
          </w:p>
        </w:tc>
        <w:tc>
          <w:tcPr>
            <w:tcW w:w="3402" w:type="dxa"/>
          </w:tcPr>
          <w:p w14:paraId="70A9C69B" w14:textId="42826828" w:rsidR="00CC6F11" w:rsidRDefault="00CC6F11" w:rsidP="00DC7C0C">
            <w:pPr>
              <w:pStyle w:val="Tabledata"/>
            </w:pPr>
            <w:r w:rsidRPr="003552AA">
              <w:t xml:space="preserve">Approved by the </w:t>
            </w:r>
            <w:r w:rsidR="00120F84">
              <w:t xml:space="preserve">Assistant </w:t>
            </w:r>
            <w:r w:rsidRPr="003552AA">
              <w:t>Director Operational Policy</w:t>
            </w:r>
          </w:p>
          <w:p w14:paraId="470463D7" w14:textId="292E83E3" w:rsidR="00CC6F11" w:rsidRPr="003552AA" w:rsidRDefault="00CC6F11" w:rsidP="00DC7C0C">
            <w:pPr>
              <w:pStyle w:val="Tabledata"/>
            </w:pPr>
            <w:r>
              <w:t>CM Ref:</w:t>
            </w:r>
            <w:r w:rsidR="00C92067">
              <w:t xml:space="preserve"> </w:t>
            </w:r>
            <w:r w:rsidR="00595C24">
              <w:t>S23</w:t>
            </w:r>
            <w:r w:rsidR="00C92067">
              <w:t>/</w:t>
            </w:r>
            <w:r w:rsidR="00595C24">
              <w:t>30252</w:t>
            </w:r>
          </w:p>
        </w:tc>
        <w:tc>
          <w:tcPr>
            <w:tcW w:w="1701" w:type="dxa"/>
          </w:tcPr>
          <w:p w14:paraId="0E77166F" w14:textId="7106401B" w:rsidR="00CC6F11" w:rsidRDefault="00CC6F11" w:rsidP="00D35A70">
            <w:pPr>
              <w:pStyle w:val="Tabledata"/>
            </w:pPr>
            <w:r>
              <w:t>08 May 2024</w:t>
            </w:r>
          </w:p>
        </w:tc>
        <w:tc>
          <w:tcPr>
            <w:tcW w:w="1701" w:type="dxa"/>
          </w:tcPr>
          <w:p w14:paraId="09A46650" w14:textId="5BB3E2AE" w:rsidR="00CC6F11" w:rsidRDefault="00120F84" w:rsidP="00D35A70">
            <w:pPr>
              <w:pStyle w:val="Tabledata"/>
            </w:pPr>
            <w:r>
              <w:t>15 May 2024</w:t>
            </w:r>
          </w:p>
        </w:tc>
      </w:tr>
      <w:tr w:rsidR="00FA42DC" w:rsidRPr="007D3C6F" w14:paraId="74B390C3" w14:textId="77777777" w:rsidTr="003144B8">
        <w:tc>
          <w:tcPr>
            <w:tcW w:w="1109" w:type="dxa"/>
          </w:tcPr>
          <w:p w14:paraId="04D3DCDC" w14:textId="04EB7661" w:rsidR="00FA42DC" w:rsidRDefault="00FA42DC" w:rsidP="00FA42DC">
            <w:pPr>
              <w:pStyle w:val="Tabledata"/>
            </w:pPr>
            <w:r>
              <w:t>6.0</w:t>
            </w:r>
          </w:p>
        </w:tc>
        <w:tc>
          <w:tcPr>
            <w:tcW w:w="1580" w:type="dxa"/>
          </w:tcPr>
          <w:p w14:paraId="4ECC8A5C" w14:textId="1E403564" w:rsidR="00FA42DC" w:rsidRDefault="00FA42DC" w:rsidP="00FA42DC">
            <w:pPr>
              <w:pStyle w:val="Tabledata"/>
            </w:pPr>
            <w:r>
              <w:t>Operational Policy</w:t>
            </w:r>
          </w:p>
        </w:tc>
        <w:tc>
          <w:tcPr>
            <w:tcW w:w="3402" w:type="dxa"/>
          </w:tcPr>
          <w:p w14:paraId="23F17FA6" w14:textId="77777777" w:rsidR="00FA42DC" w:rsidRDefault="00FA42DC" w:rsidP="00FA42DC">
            <w:pPr>
              <w:pStyle w:val="Tabledata"/>
            </w:pPr>
            <w:r w:rsidRPr="002545E6">
              <w:t xml:space="preserve">Approved </w:t>
            </w:r>
            <w:r>
              <w:t>by the Commissioner Corrective Services</w:t>
            </w:r>
          </w:p>
          <w:p w14:paraId="17E4CC3B" w14:textId="2E19A461" w:rsidR="00FA42DC" w:rsidRPr="003552AA" w:rsidRDefault="00FA42DC" w:rsidP="00FA42DC">
            <w:pPr>
              <w:pStyle w:val="Tabledata"/>
            </w:pPr>
            <w:r>
              <w:t>CM Ref: S25</w:t>
            </w:r>
            <w:r w:rsidR="00595C24">
              <w:t>/59286</w:t>
            </w:r>
          </w:p>
        </w:tc>
        <w:tc>
          <w:tcPr>
            <w:tcW w:w="1701" w:type="dxa"/>
          </w:tcPr>
          <w:p w14:paraId="3F7BC0FC" w14:textId="5140B6A6" w:rsidR="00FA42DC" w:rsidRDefault="00EB3F8D" w:rsidP="00FA42DC">
            <w:pPr>
              <w:pStyle w:val="Tabledata"/>
            </w:pPr>
            <w:r>
              <w:t>9</w:t>
            </w:r>
            <w:r w:rsidRPr="00EB3F8D">
              <w:t xml:space="preserve"> July 2025</w:t>
            </w:r>
          </w:p>
        </w:tc>
        <w:tc>
          <w:tcPr>
            <w:tcW w:w="1701" w:type="dxa"/>
          </w:tcPr>
          <w:p w14:paraId="09A75D51" w14:textId="3B83DD87" w:rsidR="00FA42DC" w:rsidRDefault="00EB3F8D" w:rsidP="00FA42DC">
            <w:pPr>
              <w:pStyle w:val="Tabledata"/>
            </w:pPr>
            <w:r>
              <w:t>10 July 2025</w:t>
            </w:r>
          </w:p>
        </w:tc>
      </w:tr>
    </w:tbl>
    <w:p w14:paraId="75960474" w14:textId="571D0E89" w:rsidR="0050780C" w:rsidRDefault="0050780C" w:rsidP="00D05B49"/>
    <w:p w14:paraId="10C38267" w14:textId="77777777" w:rsidR="0050780C" w:rsidRDefault="0050780C">
      <w:r>
        <w:br w:type="page"/>
      </w:r>
    </w:p>
    <w:p w14:paraId="39AB9B99" w14:textId="77777777" w:rsidR="0050780C" w:rsidRDefault="0050780C" w:rsidP="0050780C">
      <w:pPr>
        <w:pStyle w:val="Heading1"/>
        <w:numPr>
          <w:ilvl w:val="0"/>
          <w:numId w:val="0"/>
        </w:numPr>
        <w:ind w:left="432" w:hanging="432"/>
        <w:sectPr w:rsidR="0050780C" w:rsidSect="009814BD">
          <w:headerReference w:type="even" r:id="rId59"/>
          <w:headerReference w:type="default" r:id="rId60"/>
          <w:footerReference w:type="default" r:id="rId61"/>
          <w:headerReference w:type="first" r:id="rId62"/>
          <w:type w:val="continuous"/>
          <w:pgSz w:w="11900" w:h="16840" w:code="9"/>
          <w:pgMar w:top="1418" w:right="1418" w:bottom="1134" w:left="1304" w:header="709" w:footer="590" w:gutter="0"/>
          <w:cols w:space="708"/>
          <w:docGrid w:linePitch="360"/>
        </w:sectPr>
      </w:pPr>
    </w:p>
    <w:p w14:paraId="481FDDD8" w14:textId="5BC6832F" w:rsidR="0050780C" w:rsidRPr="00DC7C0C" w:rsidRDefault="0050780C" w:rsidP="00DC7C0C">
      <w:pPr>
        <w:pStyle w:val="Heading1"/>
        <w:numPr>
          <w:ilvl w:val="0"/>
          <w:numId w:val="0"/>
        </w:numPr>
        <w:ind w:left="432" w:hanging="432"/>
      </w:pPr>
      <w:bookmarkStart w:id="63" w:name="_Appendix_A:_Application"/>
      <w:bookmarkStart w:id="64" w:name="_Toc199851786"/>
      <w:bookmarkEnd w:id="63"/>
      <w:r w:rsidRPr="009D516D">
        <w:lastRenderedPageBreak/>
        <w:t>A</w:t>
      </w:r>
      <w:r>
        <w:t xml:space="preserve">ppendix A: </w:t>
      </w:r>
      <w:r w:rsidR="00094793">
        <w:t xml:space="preserve">Request for Transfer </w:t>
      </w:r>
      <w:r>
        <w:t>Application Process</w:t>
      </w:r>
      <w:bookmarkEnd w:id="64"/>
    </w:p>
    <w:p w14:paraId="799152A9" w14:textId="0DE9C07E" w:rsidR="00245869" w:rsidRPr="00D05B49" w:rsidRDefault="00DC7C0C" w:rsidP="00D05B49">
      <w:r>
        <w:object w:dxaOrig="15661" w:dyaOrig="9166" w14:anchorId="33DD4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9.6pt;height:417.5pt" o:ole="">
            <v:imagedata r:id="rId63" o:title=""/>
          </v:shape>
          <o:OLEObject Type="Embed" ProgID="Visio.Drawing.15" ShapeID="_x0000_i1025" DrawAspect="Content" ObjectID="_1813668912" r:id="rId64"/>
        </w:object>
      </w:r>
    </w:p>
    <w:sectPr w:rsidR="00245869" w:rsidRPr="00D05B49" w:rsidSect="0050780C">
      <w:footerReference w:type="default" r:id="rId65"/>
      <w:type w:val="continuous"/>
      <w:pgSz w:w="16840" w:h="11900" w:orient="landscape" w:code="9"/>
      <w:pgMar w:top="1304" w:right="1418" w:bottom="1418" w:left="113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3A304" w14:textId="77777777" w:rsidR="00E165E9" w:rsidRDefault="00E165E9" w:rsidP="00D06E62">
      <w:r>
        <w:separator/>
      </w:r>
    </w:p>
  </w:endnote>
  <w:endnote w:type="continuationSeparator" w:id="0">
    <w:p w14:paraId="610E8EC7" w14:textId="77777777" w:rsidR="00E165E9" w:rsidRDefault="00E165E9"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ProximaNovaSemibold">
    <w:altName w:val="Times New Roman"/>
    <w:charset w:val="00"/>
    <w:family w:val="auto"/>
    <w:pitch w:val="default"/>
  </w:font>
  <w:font w:name="Gotham">
    <w:altName w:val="Centau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8BB0E" w14:textId="41630924" w:rsidR="00E165E9" w:rsidRDefault="00E165E9" w:rsidP="00511385">
    <w:pPr>
      <w:pStyle w:val="Footer"/>
      <w:tabs>
        <w:tab w:val="clear" w:pos="9026"/>
        <w:tab w:val="left" w:pos="1095"/>
        <w:tab w:val="left" w:pos="7938"/>
      </w:tabs>
      <w:ind w:right="-178"/>
    </w:pPr>
    <w:r w:rsidRPr="00627992">
      <w:rPr>
        <w:color w:val="C00000"/>
      </w:rPr>
      <w:t xml:space="preserve">The current version of this document is maintained on the </w:t>
    </w:r>
    <w:r>
      <w:rPr>
        <w:color w:val="C00000"/>
      </w:rPr>
      <w:t>Custodial</w:t>
    </w:r>
    <w:r w:rsidRPr="00627992">
      <w:rPr>
        <w:color w:val="C00000"/>
      </w:rPr>
      <w:t xml:space="preserve"> Op</w:t>
    </w:r>
    <w:r>
      <w:rPr>
        <w:color w:val="C00000"/>
      </w:rPr>
      <w:t xml:space="preserve">s </w:t>
    </w:r>
    <w:r w:rsidRPr="00627992">
      <w:rPr>
        <w:color w:val="C00000"/>
      </w:rPr>
      <w:t>intranet page</w:t>
    </w:r>
    <w:r>
      <w:tab/>
    </w:r>
    <w:r w:rsidRPr="00627992">
      <w:t xml:space="preserve">Page </w:t>
    </w:r>
    <w:r w:rsidRPr="00627992">
      <w:fldChar w:fldCharType="begin"/>
    </w:r>
    <w:r w:rsidRPr="00627992">
      <w:instrText xml:space="preserve"> PAGE  \* Arabic  \* MERGEFORMAT </w:instrText>
    </w:r>
    <w:r w:rsidRPr="00627992">
      <w:fldChar w:fldCharType="separate"/>
    </w:r>
    <w:r>
      <w:rPr>
        <w:noProof/>
      </w:rPr>
      <w:t>17</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7BD7" w14:textId="6E43D4A2" w:rsidR="00E165E9" w:rsidRDefault="00E165E9" w:rsidP="00511385">
    <w:pPr>
      <w:pStyle w:val="Footer"/>
      <w:tabs>
        <w:tab w:val="clear" w:pos="9026"/>
        <w:tab w:val="left" w:pos="1095"/>
        <w:tab w:val="left" w:pos="13041"/>
      </w:tabs>
    </w:pPr>
    <w:r w:rsidRPr="00627992">
      <w:rPr>
        <w:color w:val="C00000"/>
      </w:rPr>
      <w:t xml:space="preserve">The current version of this document is maintained on the </w:t>
    </w:r>
    <w:r>
      <w:rPr>
        <w:color w:val="C00000"/>
      </w:rPr>
      <w:t>Custodial</w:t>
    </w:r>
    <w:r w:rsidRPr="00627992">
      <w:rPr>
        <w:color w:val="C00000"/>
      </w:rPr>
      <w:t xml:space="preserve"> Op</w:t>
    </w:r>
    <w:r>
      <w:rPr>
        <w:color w:val="C00000"/>
      </w:rPr>
      <w:t xml:space="preserve">s </w:t>
    </w:r>
    <w:r w:rsidRPr="00627992">
      <w:rPr>
        <w:color w:val="C00000"/>
      </w:rPr>
      <w:t>intranet page</w:t>
    </w:r>
    <w:r>
      <w:t xml:space="preserve">       </w:t>
    </w:r>
    <w:r>
      <w:tab/>
    </w:r>
    <w:r w:rsidRPr="00627992">
      <w:t xml:space="preserve">Page </w:t>
    </w:r>
    <w:r w:rsidRPr="00627992">
      <w:fldChar w:fldCharType="begin"/>
    </w:r>
    <w:r w:rsidRPr="00627992">
      <w:instrText xml:space="preserve"> PAGE  \* Arabic  \* MERGEFORMAT </w:instrText>
    </w:r>
    <w:r w:rsidRPr="00627992">
      <w:fldChar w:fldCharType="separate"/>
    </w:r>
    <w:r>
      <w:rPr>
        <w:noProof/>
      </w:rPr>
      <w:t>17</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AA4B" w14:textId="77777777" w:rsidR="00E165E9" w:rsidRDefault="00E165E9" w:rsidP="00D06E62">
      <w:r>
        <w:separator/>
      </w:r>
    </w:p>
  </w:footnote>
  <w:footnote w:type="continuationSeparator" w:id="0">
    <w:p w14:paraId="3FFD1F27" w14:textId="77777777" w:rsidR="00E165E9" w:rsidRDefault="00E165E9" w:rsidP="00D06E62">
      <w:r>
        <w:continuationSeparator/>
      </w:r>
    </w:p>
  </w:footnote>
  <w:footnote w:id="1">
    <w:p w14:paraId="211456F7" w14:textId="77777777" w:rsidR="00E165E9" w:rsidRPr="00CE30B8" w:rsidRDefault="00E165E9" w:rsidP="00582715">
      <w:pPr>
        <w:pStyle w:val="FootnoteText"/>
        <w:rPr>
          <w:i/>
          <w:sz w:val="18"/>
          <w:szCs w:val="18"/>
        </w:rPr>
      </w:pPr>
      <w:r w:rsidRPr="00CE30B8">
        <w:rPr>
          <w:rStyle w:val="FootnoteReference"/>
          <w:i/>
          <w:sz w:val="18"/>
          <w:szCs w:val="18"/>
        </w:rPr>
        <w:footnoteRef/>
      </w:r>
      <w:r w:rsidRPr="00CE30B8">
        <w:rPr>
          <w:i/>
          <w:sz w:val="18"/>
          <w:szCs w:val="18"/>
        </w:rPr>
        <w:t xml:space="preserve"> Commonwealth Sex Discrimination Act 1984</w:t>
      </w:r>
    </w:p>
  </w:footnote>
  <w:footnote w:id="2">
    <w:p w14:paraId="2458F6A2" w14:textId="77777777" w:rsidR="00E165E9" w:rsidRDefault="00E165E9" w:rsidP="00582715">
      <w:pPr>
        <w:pStyle w:val="FootnoteText"/>
      </w:pPr>
      <w:r w:rsidRPr="00CE30B8">
        <w:rPr>
          <w:rStyle w:val="FootnoteReference"/>
          <w:i/>
        </w:rPr>
        <w:footnoteRef/>
      </w:r>
      <w:r w:rsidRPr="00CE30B8">
        <w:rPr>
          <w:i/>
        </w:rPr>
        <w:t xml:space="preserve"> </w:t>
      </w:r>
      <w:r w:rsidRPr="00CE30B8">
        <w:rPr>
          <w:i/>
          <w:sz w:val="18"/>
          <w:szCs w:val="18"/>
        </w:rPr>
        <w:t>Equal Opportunity Act 1984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F8C6" w14:textId="4B77503F" w:rsidR="00E165E9" w:rsidRDefault="00E165E9">
    <w:pPr>
      <w:pStyle w:val="Header"/>
    </w:pPr>
    <w:r>
      <w:rPr>
        <w:noProof/>
        <w:lang w:eastAsia="en-AU"/>
      </w:rPr>
      <mc:AlternateContent>
        <mc:Choice Requires="wps">
          <w:drawing>
            <wp:anchor distT="0" distB="0" distL="114300" distR="114300" simplePos="0" relativeHeight="251662336" behindDoc="1" locked="0" layoutInCell="0" allowOverlap="1" wp14:anchorId="0731A649" wp14:editId="16C4FAEA">
              <wp:simplePos x="0" y="0"/>
              <wp:positionH relativeFrom="margin">
                <wp:align>center</wp:align>
              </wp:positionH>
              <wp:positionV relativeFrom="margin">
                <wp:align>center</wp:align>
              </wp:positionV>
              <wp:extent cx="7900670" cy="315595"/>
              <wp:effectExtent l="0" t="2714625" r="0" b="2684780"/>
              <wp:wrapNone/>
              <wp:docPr id="5"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A1069" w14:textId="77777777" w:rsidR="00E165E9" w:rsidRDefault="00E165E9" w:rsidP="00AC6594">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31A649" id="_x0000_t202" coordsize="21600,21600" o:spt="202" path="m,l,21600r21600,l21600,xe">
              <v:stroke joinstyle="miter"/>
              <v:path gradientshapeok="t" o:connecttype="rect"/>
            </v:shapetype>
            <v:shape id="WordArt 15" o:spid="_x0000_s1026" type="#_x0000_t202" style="position:absolute;margin-left:0;margin-top:0;width:622.1pt;height:24.8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377A1069" w14:textId="77777777" w:rsidR="00E165E9" w:rsidRDefault="00E165E9" w:rsidP="00AC6594">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57E8" w14:textId="5AD1C058" w:rsidR="00E165E9" w:rsidRDefault="00E165E9"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Pr>
        <w:noProof/>
      </w:rPr>
      <w:t>COPP 4.6 Trans, Gender Diverse and Intersex Prisoners</w:t>
    </w:r>
    <w:r>
      <w:rPr>
        <w:noProof/>
      </w:rPr>
      <w:fldChar w:fldCharType="end"/>
    </w:r>
    <w:r>
      <w:rPr>
        <w:noProof/>
      </w:rPr>
      <w:t xml:space="preserve"> &lt;v x.x&gt;</w:t>
    </w:r>
  </w:p>
  <w:p w14:paraId="0E172B90" w14:textId="77777777" w:rsidR="00E165E9" w:rsidRDefault="00E165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B00F" w14:textId="111771D9" w:rsidR="00E165E9" w:rsidRDefault="00E165E9">
    <w:pPr>
      <w:pStyle w:val="Header"/>
    </w:pPr>
    <w:r w:rsidRPr="008114B3">
      <w:rPr>
        <w:rFonts w:cs="Arial"/>
        <w:noProof/>
        <w:sz w:val="56"/>
        <w:szCs w:val="56"/>
        <w:lang w:eastAsia="en-AU"/>
      </w:rPr>
      <mc:AlternateContent>
        <mc:Choice Requires="wps">
          <w:drawing>
            <wp:anchor distT="0" distB="0" distL="114300" distR="114300" simplePos="0" relativeHeight="251657216" behindDoc="0" locked="0" layoutInCell="1" allowOverlap="1" wp14:anchorId="1DDAA5EC" wp14:editId="681C0A13">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4EACCDFA" w14:textId="77777777" w:rsidR="00E165E9" w:rsidRPr="00464E72" w:rsidRDefault="00E165E9"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DAA5EC" id="_x0000_t202" coordsize="21600,21600" o:spt="202" path="m,l,21600r21600,l21600,xe">
              <v:stroke joinstyle="miter"/>
              <v:path gradientshapeok="t" o:connecttype="rect"/>
            </v:shapetype>
            <v:shape id="Text Box 1" o:spid="_x0000_s1027"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" filled="f" stroked="f">
              <v:textbox>
                <w:txbxContent>
                  <w:sdt>
                    <w:sdtPr>
                      <w:rPr>
                        <w:rFonts w:ascii="Arial Bold" w:hAnsi="Arial Bold"/>
                        <w:b/>
                        <w:color w:val="FFFFFF" w:themeColor="background1"/>
                      </w:rPr>
                      <w:id w:val="-1483379727"/>
                    </w:sdtPr>
                    <w:sdtEndPr>
                      <w:rPr>
                        <w:sz w:val="20"/>
                        <w:szCs w:val="20"/>
                      </w:rPr>
                    </w:sdtEndPr>
                    <w:sdtContent>
                      <w:p w14:paraId="4EACCDFA" w14:textId="77777777" w:rsidR="00E165E9" w:rsidRPr="00464E72" w:rsidRDefault="00E165E9"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6192" behindDoc="0" locked="0" layoutInCell="1" allowOverlap="1" wp14:anchorId="16BB75B6" wp14:editId="309F95CB">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D14D5B" w14:textId="77777777" w:rsidR="00E165E9" w:rsidRDefault="00E165E9"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B75B6" id="Text Box 21" o:spid="_x0000_s1028" type="#_x0000_t202" style="position:absolute;margin-left:200.3pt;margin-top:-1.35pt;width:312.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MI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" filled="f" stroked="f" strokeweight=".5pt">
              <v:textbox>
                <w:txbxContent>
                  <w:p w14:paraId="42D14D5B" w14:textId="77777777" w:rsidR="00E165E9" w:rsidRDefault="00E165E9"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58240" behindDoc="1" locked="0" layoutInCell="1" allowOverlap="1" wp14:anchorId="75425BF1" wp14:editId="0DCE2C88">
          <wp:simplePos x="0" y="0"/>
          <wp:positionH relativeFrom="page">
            <wp:posOffset>-29210</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1D67" w14:textId="334A0BC0" w:rsidR="00E165E9" w:rsidRDefault="00E165E9">
    <w:pPr>
      <w:pStyle w:val="Header"/>
    </w:pPr>
    <w:r>
      <w:rPr>
        <w:noProof/>
        <w:lang w:eastAsia="en-AU"/>
      </w:rPr>
      <mc:AlternateContent>
        <mc:Choice Requires="wps">
          <w:drawing>
            <wp:anchor distT="0" distB="0" distL="114300" distR="114300" simplePos="0" relativeHeight="251668480" behindDoc="1" locked="0" layoutInCell="0" allowOverlap="1" wp14:anchorId="398F1A2C" wp14:editId="41EBEFBD">
              <wp:simplePos x="0" y="0"/>
              <wp:positionH relativeFrom="margin">
                <wp:align>center</wp:align>
              </wp:positionH>
              <wp:positionV relativeFrom="margin">
                <wp:align>center</wp:align>
              </wp:positionV>
              <wp:extent cx="7900670" cy="315595"/>
              <wp:effectExtent l="0" t="2714625" r="0" b="2684780"/>
              <wp:wrapNone/>
              <wp:docPr id="4"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33C0EA" w14:textId="77777777" w:rsidR="00E165E9" w:rsidRDefault="00E165E9" w:rsidP="00AC6594">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8F1A2C" id="_x0000_t202" coordsize="21600,21600" o:spt="202" path="m,l,21600r21600,l21600,xe">
              <v:stroke joinstyle="miter"/>
              <v:path gradientshapeok="t" o:connecttype="rect"/>
            </v:shapetype>
            <v:shape id="WordArt 18" o:spid="_x0000_s1029" type="#_x0000_t202" style="position:absolute;margin-left:0;margin-top:0;width:622.1pt;height:24.85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6d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jJxAE/EN6gNT7zknlQw/d0CGbdjZO+RYsfaa0L5wEFeUxb8S&#10;WA8vQH6kEJn8U/eak8wjB0YLBzb5ob8zkO04fnvoxDwbcWQ6Hh45H1HT3eBXbOJDmwWdeY6CODFZ&#10;55juFMnfv/Op8z+4/AU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Fd06d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5233C0EA" w14:textId="77777777" w:rsidR="00E165E9" w:rsidRDefault="00E165E9" w:rsidP="00AC6594">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F004" w14:textId="7B6B871B" w:rsidR="00E165E9" w:rsidRDefault="00E165E9" w:rsidP="00EF5F4A">
    <w:pPr>
      <w:pStyle w:val="Header"/>
      <w:pBdr>
        <w:bottom w:val="single" w:sz="4" w:space="3" w:color="auto"/>
      </w:pBdr>
      <w:tabs>
        <w:tab w:val="clear" w:pos="4513"/>
        <w:tab w:val="clear" w:pos="9026"/>
        <w:tab w:val="left" w:pos="4599"/>
      </w:tabs>
    </w:pPr>
    <w:r>
      <w:rPr>
        <w:noProof/>
      </w:rPr>
      <w:fldChar w:fldCharType="begin"/>
    </w:r>
    <w:r>
      <w:rPr>
        <w:noProof/>
      </w:rPr>
      <w:instrText xml:space="preserve"> STYLEREF  Title  \* MERGEFORMAT </w:instrText>
    </w:r>
    <w:r>
      <w:rPr>
        <w:noProof/>
      </w:rPr>
      <w:fldChar w:fldCharType="separate"/>
    </w:r>
    <w:r w:rsidR="00A810AB">
      <w:rPr>
        <w:noProof/>
      </w:rPr>
      <w:t>COPP 4.6 Trans, Gender Diverse and Intersex Prisoners</w:t>
    </w:r>
    <w:r>
      <w:rPr>
        <w:noProof/>
      </w:rPr>
      <w:fldChar w:fldCharType="end"/>
    </w:r>
    <w:r>
      <w:rPr>
        <w:noProof/>
      </w:rPr>
      <w:t xml:space="preserve"> v</w:t>
    </w:r>
    <w:r w:rsidR="00143A18">
      <w:rPr>
        <w:noProof/>
      </w:rPr>
      <w:t>6</w:t>
    </w:r>
    <w:r w:rsidR="00E87C48">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14D7" w14:textId="49BEAEF0" w:rsidR="00E165E9" w:rsidRDefault="00E165E9">
    <w:pPr>
      <w:pStyle w:val="Header"/>
    </w:pPr>
    <w:r>
      <w:rPr>
        <w:noProof/>
        <w:lang w:eastAsia="en-AU"/>
      </w:rPr>
      <mc:AlternateContent>
        <mc:Choice Requires="wps">
          <w:drawing>
            <wp:anchor distT="0" distB="0" distL="114300" distR="114300" simplePos="0" relativeHeight="251666432" behindDoc="1" locked="0" layoutInCell="0" allowOverlap="1" wp14:anchorId="1358F2C4" wp14:editId="5665F928">
              <wp:simplePos x="0" y="0"/>
              <wp:positionH relativeFrom="margin">
                <wp:align>center</wp:align>
              </wp:positionH>
              <wp:positionV relativeFrom="margin">
                <wp:align>center</wp:align>
              </wp:positionV>
              <wp:extent cx="7900670" cy="315595"/>
              <wp:effectExtent l="0" t="2714625" r="0" b="2684780"/>
              <wp:wrapNone/>
              <wp:docPr id="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2E8770" w14:textId="77777777" w:rsidR="00E165E9" w:rsidRDefault="00E165E9" w:rsidP="00AC6594">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58F2C4" id="_x0000_t202" coordsize="21600,21600" o:spt="202" path="m,l,21600r21600,l21600,xe">
              <v:stroke joinstyle="miter"/>
              <v:path gradientshapeok="t" o:connecttype="rect"/>
            </v:shapetype>
            <v:shape id="WordArt 17" o:spid="_x0000_s1030" type="#_x0000_t202" style="position:absolute;margin-left:0;margin-top:0;width:622.1pt;height:24.8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v:stroke joinstyle="round"/>
              <o:lock v:ext="edit" shapetype="t"/>
              <v:textbox style="mso-fit-shape-to-text:t">
                <w:txbxContent>
                  <w:p w14:paraId="192E8770" w14:textId="77777777" w:rsidR="00E165E9" w:rsidRDefault="00E165E9" w:rsidP="00AC6594">
                    <w:pPr>
                      <w:pStyle w:val="NormalWeb"/>
                      <w:spacing w:before="0" w:beforeAutospacing="0" w:after="0" w:afterAutospacing="0"/>
                      <w:jc w:val="center"/>
                    </w:pPr>
                    <w:r>
                      <w:rPr>
                        <w:rFonts w:ascii="Arial" w:hAnsi="Arial" w:cs="Arial"/>
                        <w:color w:val="000000"/>
                        <w:sz w:val="2"/>
                        <w:szCs w:val="2"/>
                        <w14:textFill>
                          <w14:solidFill>
                            <w14:srgbClr w14:val="00000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8113D"/>
    <w:multiLevelType w:val="multilevel"/>
    <w:tmpl w:val="EF4E340E"/>
    <w:lvl w:ilvl="0">
      <w:start w:val="1"/>
      <w:numFmt w:val="decimal"/>
      <w:pStyle w:val="Heading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color w:val="auto"/>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D97163"/>
    <w:multiLevelType w:val="hybridMultilevel"/>
    <w:tmpl w:val="44B2CB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4739D9"/>
    <w:multiLevelType w:val="hybridMultilevel"/>
    <w:tmpl w:val="11DC60B6"/>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 w15:restartNumberingAfterBreak="0">
    <w:nsid w:val="1E9E4A5D"/>
    <w:multiLevelType w:val="multilevel"/>
    <w:tmpl w:val="40AEA59E"/>
    <w:lvl w:ilvl="0">
      <w:start w:val="1"/>
      <w:numFmt w:val="decimal"/>
      <w:pStyle w:val="Sectionheading"/>
      <w:lvlText w:val="%1"/>
      <w:lvlJc w:val="left"/>
      <w:pPr>
        <w:tabs>
          <w:tab w:val="num" w:pos="720"/>
        </w:tabs>
        <w:ind w:left="720" w:hanging="720"/>
      </w:pPr>
      <w:rPr>
        <w:rFonts w:hint="default"/>
      </w:rPr>
    </w:lvl>
    <w:lvl w:ilvl="1">
      <w:start w:val="1"/>
      <w:numFmt w:val="decimal"/>
      <w:pStyle w:val="Subsectionheading"/>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15:restartNumberingAfterBreak="0">
    <w:nsid w:val="248B170C"/>
    <w:multiLevelType w:val="hybridMultilevel"/>
    <w:tmpl w:val="72D23C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E26816"/>
    <w:multiLevelType w:val="hybridMultilevel"/>
    <w:tmpl w:val="44B2CB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F50844"/>
    <w:multiLevelType w:val="hybridMultilevel"/>
    <w:tmpl w:val="51AEF72C"/>
    <w:lvl w:ilvl="0" w:tplc="0C090017">
      <w:start w:val="1"/>
      <w:numFmt w:val="lowerLetter"/>
      <w:lvlText w:val="%1)"/>
      <w:lvlJc w:val="left"/>
      <w:pPr>
        <w:ind w:left="790" w:hanging="360"/>
      </w:pPr>
    </w:lvl>
    <w:lvl w:ilvl="1" w:tplc="0C090019" w:tentative="1">
      <w:start w:val="1"/>
      <w:numFmt w:val="lowerLetter"/>
      <w:lvlText w:val="%2."/>
      <w:lvlJc w:val="left"/>
      <w:pPr>
        <w:ind w:left="1510" w:hanging="360"/>
      </w:pPr>
    </w:lvl>
    <w:lvl w:ilvl="2" w:tplc="0C09001B" w:tentative="1">
      <w:start w:val="1"/>
      <w:numFmt w:val="lowerRoman"/>
      <w:lvlText w:val="%3."/>
      <w:lvlJc w:val="right"/>
      <w:pPr>
        <w:ind w:left="2230" w:hanging="180"/>
      </w:pPr>
    </w:lvl>
    <w:lvl w:ilvl="3" w:tplc="0C09000F" w:tentative="1">
      <w:start w:val="1"/>
      <w:numFmt w:val="decimal"/>
      <w:lvlText w:val="%4."/>
      <w:lvlJc w:val="left"/>
      <w:pPr>
        <w:ind w:left="2950" w:hanging="360"/>
      </w:pPr>
    </w:lvl>
    <w:lvl w:ilvl="4" w:tplc="0C090019" w:tentative="1">
      <w:start w:val="1"/>
      <w:numFmt w:val="lowerLetter"/>
      <w:lvlText w:val="%5."/>
      <w:lvlJc w:val="left"/>
      <w:pPr>
        <w:ind w:left="3670" w:hanging="360"/>
      </w:pPr>
    </w:lvl>
    <w:lvl w:ilvl="5" w:tplc="0C09001B" w:tentative="1">
      <w:start w:val="1"/>
      <w:numFmt w:val="lowerRoman"/>
      <w:lvlText w:val="%6."/>
      <w:lvlJc w:val="right"/>
      <w:pPr>
        <w:ind w:left="4390" w:hanging="180"/>
      </w:pPr>
    </w:lvl>
    <w:lvl w:ilvl="6" w:tplc="0C09000F" w:tentative="1">
      <w:start w:val="1"/>
      <w:numFmt w:val="decimal"/>
      <w:lvlText w:val="%7."/>
      <w:lvlJc w:val="left"/>
      <w:pPr>
        <w:ind w:left="5110" w:hanging="360"/>
      </w:pPr>
    </w:lvl>
    <w:lvl w:ilvl="7" w:tplc="0C090019" w:tentative="1">
      <w:start w:val="1"/>
      <w:numFmt w:val="lowerLetter"/>
      <w:lvlText w:val="%8."/>
      <w:lvlJc w:val="left"/>
      <w:pPr>
        <w:ind w:left="5830" w:hanging="360"/>
      </w:pPr>
    </w:lvl>
    <w:lvl w:ilvl="8" w:tplc="0C09001B" w:tentative="1">
      <w:start w:val="1"/>
      <w:numFmt w:val="lowerRoman"/>
      <w:lvlText w:val="%9."/>
      <w:lvlJc w:val="right"/>
      <w:pPr>
        <w:ind w:left="6550" w:hanging="180"/>
      </w:pPr>
    </w:lvl>
  </w:abstractNum>
  <w:abstractNum w:abstractNumId="8" w15:restartNumberingAfterBreak="0">
    <w:nsid w:val="3B6A22D4"/>
    <w:multiLevelType w:val="hybridMultilevel"/>
    <w:tmpl w:val="B4DE4C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cs="Times New Roman"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cs="Times New Roman" w:hint="default"/>
        <w:b/>
        <w:i w:val="0"/>
        <w:sz w:val="20"/>
        <w:szCs w:val="20"/>
      </w:rPr>
    </w:lvl>
    <w:lvl w:ilvl="3">
      <w:start w:val="1"/>
      <w:numFmt w:val="decimal"/>
      <w:lvlText w:val="%4"/>
      <w:lvlJc w:val="left"/>
      <w:pPr>
        <w:tabs>
          <w:tab w:val="num" w:pos="567"/>
        </w:tabs>
        <w:ind w:left="1134" w:hanging="567"/>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5D71022A"/>
    <w:multiLevelType w:val="hybridMultilevel"/>
    <w:tmpl w:val="87EC0F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57D404B"/>
    <w:multiLevelType w:val="hybridMultilevel"/>
    <w:tmpl w:val="8F1CC3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2004AC6"/>
    <w:multiLevelType w:val="multilevel"/>
    <w:tmpl w:val="C8887E54"/>
    <w:lvl w:ilvl="0">
      <w:start w:val="1"/>
      <w:numFmt w:val="decimal"/>
      <w:pStyle w:val="ACRuleHeader1"/>
      <w:lvlText w:val="%1."/>
      <w:lvlJc w:val="left"/>
      <w:pPr>
        <w:ind w:left="360" w:hanging="360"/>
      </w:pPr>
    </w:lvl>
    <w:lvl w:ilvl="1">
      <w:start w:val="1"/>
      <w:numFmt w:val="decimal"/>
      <w:pStyle w:val="ACRuleHeader2"/>
      <w:lvlText w:val="%1.%2."/>
      <w:lvlJc w:val="left"/>
      <w:pPr>
        <w:ind w:left="5536" w:hanging="432"/>
      </w:pPr>
      <w:rPr>
        <w:b w:val="0"/>
        <w:color w:val="auto"/>
      </w:rPr>
    </w:lvl>
    <w:lvl w:ilvl="2">
      <w:start w:val="1"/>
      <w:numFmt w:val="decimal"/>
      <w:pStyle w:val="ACRuleBody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E25938"/>
    <w:multiLevelType w:val="hybridMultilevel"/>
    <w:tmpl w:val="06F8D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9173FC7"/>
    <w:multiLevelType w:val="hybridMultilevel"/>
    <w:tmpl w:val="7090B332"/>
    <w:lvl w:ilvl="0" w:tplc="33C0B24C">
      <w:start w:val="1"/>
      <w:numFmt w:val="bullet"/>
      <w:lvlText w:val=""/>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7E2F317E"/>
    <w:multiLevelType w:val="hybridMultilevel"/>
    <w:tmpl w:val="C9DECF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6932E2"/>
    <w:multiLevelType w:val="hybridMultilevel"/>
    <w:tmpl w:val="72D23C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3221933">
    <w:abstractNumId w:val="1"/>
  </w:num>
  <w:num w:numId="2" w16cid:durableId="1335648830">
    <w:abstractNumId w:val="0"/>
  </w:num>
  <w:num w:numId="3" w16cid:durableId="274102112">
    <w:abstractNumId w:val="14"/>
  </w:num>
  <w:num w:numId="4" w16cid:durableId="542180103">
    <w:abstractNumId w:val="15"/>
  </w:num>
  <w:num w:numId="5" w16cid:durableId="571695295">
    <w:abstractNumId w:val="13"/>
  </w:num>
  <w:num w:numId="6" w16cid:durableId="1655405671">
    <w:abstractNumId w:val="9"/>
  </w:num>
  <w:num w:numId="7" w16cid:durableId="1869562413">
    <w:abstractNumId w:val="12"/>
  </w:num>
  <w:num w:numId="8" w16cid:durableId="1535655197">
    <w:abstractNumId w:val="4"/>
  </w:num>
  <w:num w:numId="9" w16cid:durableId="1808473618">
    <w:abstractNumId w:val="16"/>
  </w:num>
  <w:num w:numId="10" w16cid:durableId="1626501604">
    <w:abstractNumId w:val="17"/>
  </w:num>
  <w:num w:numId="11" w16cid:durableId="2002149207">
    <w:abstractNumId w:val="11"/>
  </w:num>
  <w:num w:numId="12" w16cid:durableId="1239512626">
    <w:abstractNumId w:val="8"/>
  </w:num>
  <w:num w:numId="13" w16cid:durableId="1123502990">
    <w:abstractNumId w:val="5"/>
  </w:num>
  <w:num w:numId="14" w16cid:durableId="1672103292">
    <w:abstractNumId w:val="10"/>
  </w:num>
  <w:num w:numId="15" w16cid:durableId="605119397">
    <w:abstractNumId w:val="7"/>
  </w:num>
  <w:num w:numId="16" w16cid:durableId="1571189544">
    <w:abstractNumId w:val="2"/>
  </w:num>
  <w:num w:numId="17" w16cid:durableId="683702260">
    <w:abstractNumId w:val="6"/>
  </w:num>
  <w:num w:numId="18" w16cid:durableId="187854203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n3NEhHR/mVOMsxlOQdeKk05nefBrGxsHJWaT1mz1gZ8rEH5h4akUrBs78lRGfOy3PC332wRoBr70QOh9RR3gdA==" w:salt="ZrKulbK6M0n83yckcs97Ng=="/>
  <w:defaultTabStop w:val="720"/>
  <w:doNotShadeFormData/>
  <w:characterSpacingControl w:val="doNotCompress"/>
  <w:hdrShapeDefaults>
    <o:shapedefaults v:ext="edit" spidmax="151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AB250B"/>
    <w:rsid w:val="000058DC"/>
    <w:rsid w:val="0000656C"/>
    <w:rsid w:val="00007672"/>
    <w:rsid w:val="00012297"/>
    <w:rsid w:val="00015330"/>
    <w:rsid w:val="00015D2F"/>
    <w:rsid w:val="000160D8"/>
    <w:rsid w:val="00021E42"/>
    <w:rsid w:val="00022B3A"/>
    <w:rsid w:val="000241B9"/>
    <w:rsid w:val="000244D8"/>
    <w:rsid w:val="00031841"/>
    <w:rsid w:val="00031DDF"/>
    <w:rsid w:val="00031EFC"/>
    <w:rsid w:val="000327C1"/>
    <w:rsid w:val="00033D92"/>
    <w:rsid w:val="000367DC"/>
    <w:rsid w:val="0004126E"/>
    <w:rsid w:val="0004149A"/>
    <w:rsid w:val="00041DF5"/>
    <w:rsid w:val="00045C99"/>
    <w:rsid w:val="00045F51"/>
    <w:rsid w:val="000500C9"/>
    <w:rsid w:val="0005058B"/>
    <w:rsid w:val="00052898"/>
    <w:rsid w:val="000534B6"/>
    <w:rsid w:val="00054B18"/>
    <w:rsid w:val="00055CC1"/>
    <w:rsid w:val="0005636C"/>
    <w:rsid w:val="00063083"/>
    <w:rsid w:val="00066ED6"/>
    <w:rsid w:val="0007065D"/>
    <w:rsid w:val="00070A4C"/>
    <w:rsid w:val="00073AAB"/>
    <w:rsid w:val="00073F77"/>
    <w:rsid w:val="000755EE"/>
    <w:rsid w:val="00077ADF"/>
    <w:rsid w:val="00077AEB"/>
    <w:rsid w:val="00080637"/>
    <w:rsid w:val="00084E11"/>
    <w:rsid w:val="0008630E"/>
    <w:rsid w:val="00086868"/>
    <w:rsid w:val="00087566"/>
    <w:rsid w:val="0008794C"/>
    <w:rsid w:val="000925A5"/>
    <w:rsid w:val="00093F3C"/>
    <w:rsid w:val="00094793"/>
    <w:rsid w:val="00095DB5"/>
    <w:rsid w:val="0009698B"/>
    <w:rsid w:val="00096B05"/>
    <w:rsid w:val="000A013B"/>
    <w:rsid w:val="000A077C"/>
    <w:rsid w:val="000A0875"/>
    <w:rsid w:val="000A174D"/>
    <w:rsid w:val="000A4D0A"/>
    <w:rsid w:val="000B2E88"/>
    <w:rsid w:val="000B3DA3"/>
    <w:rsid w:val="000B4ACB"/>
    <w:rsid w:val="000B6320"/>
    <w:rsid w:val="000B7405"/>
    <w:rsid w:val="000C0DB9"/>
    <w:rsid w:val="000C3150"/>
    <w:rsid w:val="000C3D99"/>
    <w:rsid w:val="000C4980"/>
    <w:rsid w:val="000C67C4"/>
    <w:rsid w:val="000C74F2"/>
    <w:rsid w:val="000D008C"/>
    <w:rsid w:val="000D1906"/>
    <w:rsid w:val="000D3DC8"/>
    <w:rsid w:val="000D69A3"/>
    <w:rsid w:val="000D6FF9"/>
    <w:rsid w:val="000E337E"/>
    <w:rsid w:val="000E3696"/>
    <w:rsid w:val="000E59C8"/>
    <w:rsid w:val="000E5EAC"/>
    <w:rsid w:val="000F2409"/>
    <w:rsid w:val="000F2E89"/>
    <w:rsid w:val="000F30F2"/>
    <w:rsid w:val="000F7531"/>
    <w:rsid w:val="000F76BB"/>
    <w:rsid w:val="001035D6"/>
    <w:rsid w:val="0010444A"/>
    <w:rsid w:val="001059F4"/>
    <w:rsid w:val="001059FB"/>
    <w:rsid w:val="00106ED2"/>
    <w:rsid w:val="00107504"/>
    <w:rsid w:val="00107CFD"/>
    <w:rsid w:val="00107FB7"/>
    <w:rsid w:val="001100E2"/>
    <w:rsid w:val="0011098C"/>
    <w:rsid w:val="00110F05"/>
    <w:rsid w:val="0011184F"/>
    <w:rsid w:val="00112914"/>
    <w:rsid w:val="001131F3"/>
    <w:rsid w:val="00114109"/>
    <w:rsid w:val="001158E9"/>
    <w:rsid w:val="00120F84"/>
    <w:rsid w:val="0012148E"/>
    <w:rsid w:val="0012159D"/>
    <w:rsid w:val="00121C70"/>
    <w:rsid w:val="001229B9"/>
    <w:rsid w:val="00123E10"/>
    <w:rsid w:val="00124E10"/>
    <w:rsid w:val="001250CD"/>
    <w:rsid w:val="00126611"/>
    <w:rsid w:val="0012668C"/>
    <w:rsid w:val="001277DE"/>
    <w:rsid w:val="00131037"/>
    <w:rsid w:val="00131338"/>
    <w:rsid w:val="0013427F"/>
    <w:rsid w:val="00137B8D"/>
    <w:rsid w:val="00140978"/>
    <w:rsid w:val="001424BF"/>
    <w:rsid w:val="00142DC2"/>
    <w:rsid w:val="00143A18"/>
    <w:rsid w:val="001441A2"/>
    <w:rsid w:val="00144A1B"/>
    <w:rsid w:val="0014661C"/>
    <w:rsid w:val="00146739"/>
    <w:rsid w:val="00147492"/>
    <w:rsid w:val="00150099"/>
    <w:rsid w:val="00151C73"/>
    <w:rsid w:val="001556C4"/>
    <w:rsid w:val="00155864"/>
    <w:rsid w:val="0015666A"/>
    <w:rsid w:val="00156A5E"/>
    <w:rsid w:val="00157BE6"/>
    <w:rsid w:val="00160A18"/>
    <w:rsid w:val="001620C6"/>
    <w:rsid w:val="00164B30"/>
    <w:rsid w:val="0016720A"/>
    <w:rsid w:val="00167C98"/>
    <w:rsid w:val="001734C3"/>
    <w:rsid w:val="00173B7F"/>
    <w:rsid w:val="001757E8"/>
    <w:rsid w:val="00177C1E"/>
    <w:rsid w:val="0018057B"/>
    <w:rsid w:val="00181001"/>
    <w:rsid w:val="00184BB4"/>
    <w:rsid w:val="00185D51"/>
    <w:rsid w:val="0018622C"/>
    <w:rsid w:val="00192BD8"/>
    <w:rsid w:val="00192F55"/>
    <w:rsid w:val="00193880"/>
    <w:rsid w:val="00196077"/>
    <w:rsid w:val="00196617"/>
    <w:rsid w:val="001968D6"/>
    <w:rsid w:val="001A068F"/>
    <w:rsid w:val="001A537A"/>
    <w:rsid w:val="001A6ABE"/>
    <w:rsid w:val="001B075C"/>
    <w:rsid w:val="001B1BB4"/>
    <w:rsid w:val="001B4B54"/>
    <w:rsid w:val="001C49FE"/>
    <w:rsid w:val="001C684A"/>
    <w:rsid w:val="001C6DF3"/>
    <w:rsid w:val="001D3133"/>
    <w:rsid w:val="001D3B03"/>
    <w:rsid w:val="001D5480"/>
    <w:rsid w:val="001D5B65"/>
    <w:rsid w:val="001D661C"/>
    <w:rsid w:val="001E1273"/>
    <w:rsid w:val="001E1D77"/>
    <w:rsid w:val="001E265F"/>
    <w:rsid w:val="001F0F88"/>
    <w:rsid w:val="001F1407"/>
    <w:rsid w:val="001F143A"/>
    <w:rsid w:val="001F26D9"/>
    <w:rsid w:val="001F4861"/>
    <w:rsid w:val="00201DCE"/>
    <w:rsid w:val="00202952"/>
    <w:rsid w:val="00206E5B"/>
    <w:rsid w:val="0021035B"/>
    <w:rsid w:val="00211131"/>
    <w:rsid w:val="00213724"/>
    <w:rsid w:val="00214A3A"/>
    <w:rsid w:val="002157D3"/>
    <w:rsid w:val="00215BAA"/>
    <w:rsid w:val="002178FA"/>
    <w:rsid w:val="00217CBF"/>
    <w:rsid w:val="00217EA8"/>
    <w:rsid w:val="00220D5B"/>
    <w:rsid w:val="0022558E"/>
    <w:rsid w:val="002258E4"/>
    <w:rsid w:val="00226536"/>
    <w:rsid w:val="0022773A"/>
    <w:rsid w:val="00230F7E"/>
    <w:rsid w:val="0023122D"/>
    <w:rsid w:val="00231457"/>
    <w:rsid w:val="002324E6"/>
    <w:rsid w:val="002342C0"/>
    <w:rsid w:val="00244F86"/>
    <w:rsid w:val="0024567A"/>
    <w:rsid w:val="002457AA"/>
    <w:rsid w:val="00245869"/>
    <w:rsid w:val="002459CB"/>
    <w:rsid w:val="00246641"/>
    <w:rsid w:val="00250C62"/>
    <w:rsid w:val="0025346A"/>
    <w:rsid w:val="00254316"/>
    <w:rsid w:val="00262B4D"/>
    <w:rsid w:val="00264AAD"/>
    <w:rsid w:val="00264E82"/>
    <w:rsid w:val="00266670"/>
    <w:rsid w:val="00275100"/>
    <w:rsid w:val="002756B5"/>
    <w:rsid w:val="002756B8"/>
    <w:rsid w:val="0027609B"/>
    <w:rsid w:val="00276DCA"/>
    <w:rsid w:val="00280A00"/>
    <w:rsid w:val="00280E2C"/>
    <w:rsid w:val="00280EFE"/>
    <w:rsid w:val="0028352A"/>
    <w:rsid w:val="00283732"/>
    <w:rsid w:val="0028380B"/>
    <w:rsid w:val="00284455"/>
    <w:rsid w:val="00284805"/>
    <w:rsid w:val="00285795"/>
    <w:rsid w:val="002866B1"/>
    <w:rsid w:val="00290809"/>
    <w:rsid w:val="002917A2"/>
    <w:rsid w:val="002939F3"/>
    <w:rsid w:val="00293FFC"/>
    <w:rsid w:val="00296201"/>
    <w:rsid w:val="00297938"/>
    <w:rsid w:val="002A04EA"/>
    <w:rsid w:val="002A1028"/>
    <w:rsid w:val="002A148A"/>
    <w:rsid w:val="002A3E82"/>
    <w:rsid w:val="002A5951"/>
    <w:rsid w:val="002A5E52"/>
    <w:rsid w:val="002A6867"/>
    <w:rsid w:val="002B1D16"/>
    <w:rsid w:val="002B2131"/>
    <w:rsid w:val="002B5094"/>
    <w:rsid w:val="002B7848"/>
    <w:rsid w:val="002B79DE"/>
    <w:rsid w:val="002C10E1"/>
    <w:rsid w:val="002C157B"/>
    <w:rsid w:val="002C5238"/>
    <w:rsid w:val="002C543D"/>
    <w:rsid w:val="002D2339"/>
    <w:rsid w:val="002D6D14"/>
    <w:rsid w:val="002E1085"/>
    <w:rsid w:val="002E3921"/>
    <w:rsid w:val="002E5664"/>
    <w:rsid w:val="002E5756"/>
    <w:rsid w:val="002E6F7B"/>
    <w:rsid w:val="002E738F"/>
    <w:rsid w:val="002F0E0A"/>
    <w:rsid w:val="002F142E"/>
    <w:rsid w:val="002F1FA5"/>
    <w:rsid w:val="002F29CB"/>
    <w:rsid w:val="002F3B98"/>
    <w:rsid w:val="002F52F1"/>
    <w:rsid w:val="00300E16"/>
    <w:rsid w:val="00302144"/>
    <w:rsid w:val="003030FB"/>
    <w:rsid w:val="00304630"/>
    <w:rsid w:val="00304972"/>
    <w:rsid w:val="003050AA"/>
    <w:rsid w:val="0030569B"/>
    <w:rsid w:val="00305F3A"/>
    <w:rsid w:val="00307964"/>
    <w:rsid w:val="0031056B"/>
    <w:rsid w:val="00312075"/>
    <w:rsid w:val="003144B8"/>
    <w:rsid w:val="0031489A"/>
    <w:rsid w:val="00315998"/>
    <w:rsid w:val="003253B7"/>
    <w:rsid w:val="00330F03"/>
    <w:rsid w:val="00331F63"/>
    <w:rsid w:val="00332BB4"/>
    <w:rsid w:val="00333149"/>
    <w:rsid w:val="003334C5"/>
    <w:rsid w:val="00333D08"/>
    <w:rsid w:val="00333EF9"/>
    <w:rsid w:val="003343E1"/>
    <w:rsid w:val="003343E9"/>
    <w:rsid w:val="00336394"/>
    <w:rsid w:val="00337555"/>
    <w:rsid w:val="00337EE7"/>
    <w:rsid w:val="00337F7B"/>
    <w:rsid w:val="0034125E"/>
    <w:rsid w:val="00342437"/>
    <w:rsid w:val="00344C95"/>
    <w:rsid w:val="00344CBF"/>
    <w:rsid w:val="00346CF3"/>
    <w:rsid w:val="003532FB"/>
    <w:rsid w:val="00353D15"/>
    <w:rsid w:val="00353DF1"/>
    <w:rsid w:val="003552AA"/>
    <w:rsid w:val="00355D0C"/>
    <w:rsid w:val="00355DB4"/>
    <w:rsid w:val="00356F3A"/>
    <w:rsid w:val="003609C4"/>
    <w:rsid w:val="00363CEA"/>
    <w:rsid w:val="0036497F"/>
    <w:rsid w:val="003676B2"/>
    <w:rsid w:val="00367C86"/>
    <w:rsid w:val="00372BE7"/>
    <w:rsid w:val="003753B4"/>
    <w:rsid w:val="00375D2E"/>
    <w:rsid w:val="00376C5D"/>
    <w:rsid w:val="0037788B"/>
    <w:rsid w:val="00380258"/>
    <w:rsid w:val="003809C2"/>
    <w:rsid w:val="00381F1E"/>
    <w:rsid w:val="00384D15"/>
    <w:rsid w:val="00384DD8"/>
    <w:rsid w:val="00384F33"/>
    <w:rsid w:val="003857E2"/>
    <w:rsid w:val="00387C98"/>
    <w:rsid w:val="0039238C"/>
    <w:rsid w:val="0039238D"/>
    <w:rsid w:val="003A02AC"/>
    <w:rsid w:val="003A134F"/>
    <w:rsid w:val="003A1C63"/>
    <w:rsid w:val="003A5D21"/>
    <w:rsid w:val="003A6F7D"/>
    <w:rsid w:val="003C1B90"/>
    <w:rsid w:val="003C4BC4"/>
    <w:rsid w:val="003C61CE"/>
    <w:rsid w:val="003C62D9"/>
    <w:rsid w:val="003C6885"/>
    <w:rsid w:val="003C7591"/>
    <w:rsid w:val="003D22F8"/>
    <w:rsid w:val="003D2FBD"/>
    <w:rsid w:val="003D708E"/>
    <w:rsid w:val="003D75C3"/>
    <w:rsid w:val="003E0522"/>
    <w:rsid w:val="003E637C"/>
    <w:rsid w:val="003E6CE1"/>
    <w:rsid w:val="003F5820"/>
    <w:rsid w:val="003F6128"/>
    <w:rsid w:val="003F780E"/>
    <w:rsid w:val="003F7818"/>
    <w:rsid w:val="00400DF5"/>
    <w:rsid w:val="004030D7"/>
    <w:rsid w:val="0040498C"/>
    <w:rsid w:val="0040575A"/>
    <w:rsid w:val="0040723B"/>
    <w:rsid w:val="0040796F"/>
    <w:rsid w:val="00410253"/>
    <w:rsid w:val="00411A0E"/>
    <w:rsid w:val="0041309E"/>
    <w:rsid w:val="0042125B"/>
    <w:rsid w:val="004302DC"/>
    <w:rsid w:val="004334E6"/>
    <w:rsid w:val="00434651"/>
    <w:rsid w:val="00442F25"/>
    <w:rsid w:val="00443BE3"/>
    <w:rsid w:val="0044412C"/>
    <w:rsid w:val="004460E7"/>
    <w:rsid w:val="004474D3"/>
    <w:rsid w:val="00451E42"/>
    <w:rsid w:val="004541A2"/>
    <w:rsid w:val="004547E1"/>
    <w:rsid w:val="00454C96"/>
    <w:rsid w:val="00457598"/>
    <w:rsid w:val="00460C86"/>
    <w:rsid w:val="00461807"/>
    <w:rsid w:val="00462D6E"/>
    <w:rsid w:val="004649E2"/>
    <w:rsid w:val="00464AB3"/>
    <w:rsid w:val="00464E72"/>
    <w:rsid w:val="00465772"/>
    <w:rsid w:val="00467FEC"/>
    <w:rsid w:val="004702FC"/>
    <w:rsid w:val="00470E77"/>
    <w:rsid w:val="00477C5A"/>
    <w:rsid w:val="00481E0D"/>
    <w:rsid w:val="0048218A"/>
    <w:rsid w:val="004842BA"/>
    <w:rsid w:val="00484A4A"/>
    <w:rsid w:val="00485E02"/>
    <w:rsid w:val="00490500"/>
    <w:rsid w:val="0049264B"/>
    <w:rsid w:val="00492766"/>
    <w:rsid w:val="00496323"/>
    <w:rsid w:val="00496436"/>
    <w:rsid w:val="00496E47"/>
    <w:rsid w:val="00496F35"/>
    <w:rsid w:val="004A1038"/>
    <w:rsid w:val="004A3392"/>
    <w:rsid w:val="004A4641"/>
    <w:rsid w:val="004A5389"/>
    <w:rsid w:val="004A6F07"/>
    <w:rsid w:val="004B1074"/>
    <w:rsid w:val="004B307A"/>
    <w:rsid w:val="004B5D27"/>
    <w:rsid w:val="004B6106"/>
    <w:rsid w:val="004C040F"/>
    <w:rsid w:val="004C0630"/>
    <w:rsid w:val="004C3017"/>
    <w:rsid w:val="004C65A0"/>
    <w:rsid w:val="004C6D41"/>
    <w:rsid w:val="004D040B"/>
    <w:rsid w:val="004D09A8"/>
    <w:rsid w:val="004D128C"/>
    <w:rsid w:val="004D13DA"/>
    <w:rsid w:val="004D1E1E"/>
    <w:rsid w:val="004D210E"/>
    <w:rsid w:val="004D388D"/>
    <w:rsid w:val="004E03D8"/>
    <w:rsid w:val="004E0819"/>
    <w:rsid w:val="004E448F"/>
    <w:rsid w:val="004E571B"/>
    <w:rsid w:val="004E623D"/>
    <w:rsid w:val="004E6705"/>
    <w:rsid w:val="004F1058"/>
    <w:rsid w:val="004F18E8"/>
    <w:rsid w:val="004F1D90"/>
    <w:rsid w:val="004F2100"/>
    <w:rsid w:val="004F4FE6"/>
    <w:rsid w:val="004F6E3E"/>
    <w:rsid w:val="00500F5C"/>
    <w:rsid w:val="00501A54"/>
    <w:rsid w:val="00502AE2"/>
    <w:rsid w:val="005042BC"/>
    <w:rsid w:val="00504EE0"/>
    <w:rsid w:val="00505D10"/>
    <w:rsid w:val="00507149"/>
    <w:rsid w:val="0050780C"/>
    <w:rsid w:val="00510486"/>
    <w:rsid w:val="00511385"/>
    <w:rsid w:val="00511B50"/>
    <w:rsid w:val="00512921"/>
    <w:rsid w:val="005138DC"/>
    <w:rsid w:val="00515DAD"/>
    <w:rsid w:val="0051630F"/>
    <w:rsid w:val="00521AF0"/>
    <w:rsid w:val="00522FC0"/>
    <w:rsid w:val="0052520B"/>
    <w:rsid w:val="00526E32"/>
    <w:rsid w:val="00527F8C"/>
    <w:rsid w:val="005325C3"/>
    <w:rsid w:val="00532D94"/>
    <w:rsid w:val="00536181"/>
    <w:rsid w:val="005362FD"/>
    <w:rsid w:val="005415A8"/>
    <w:rsid w:val="00541707"/>
    <w:rsid w:val="005420A0"/>
    <w:rsid w:val="00542B04"/>
    <w:rsid w:val="00542E08"/>
    <w:rsid w:val="005431A6"/>
    <w:rsid w:val="00545C4D"/>
    <w:rsid w:val="00545ED3"/>
    <w:rsid w:val="0054715F"/>
    <w:rsid w:val="0055045B"/>
    <w:rsid w:val="00554385"/>
    <w:rsid w:val="0055737D"/>
    <w:rsid w:val="005657AE"/>
    <w:rsid w:val="005660E1"/>
    <w:rsid w:val="00566381"/>
    <w:rsid w:val="00571FC9"/>
    <w:rsid w:val="005722E3"/>
    <w:rsid w:val="00572783"/>
    <w:rsid w:val="005740E0"/>
    <w:rsid w:val="00576EFF"/>
    <w:rsid w:val="00582715"/>
    <w:rsid w:val="00582B31"/>
    <w:rsid w:val="00583245"/>
    <w:rsid w:val="005838F1"/>
    <w:rsid w:val="00584B2D"/>
    <w:rsid w:val="0058542C"/>
    <w:rsid w:val="00585B7D"/>
    <w:rsid w:val="005878A8"/>
    <w:rsid w:val="00592059"/>
    <w:rsid w:val="00592112"/>
    <w:rsid w:val="00592B86"/>
    <w:rsid w:val="00592D26"/>
    <w:rsid w:val="005934EA"/>
    <w:rsid w:val="00595723"/>
    <w:rsid w:val="00595C24"/>
    <w:rsid w:val="005A19F5"/>
    <w:rsid w:val="005A1BDF"/>
    <w:rsid w:val="005A1F19"/>
    <w:rsid w:val="005A21C0"/>
    <w:rsid w:val="005A3EA6"/>
    <w:rsid w:val="005A47D5"/>
    <w:rsid w:val="005A5681"/>
    <w:rsid w:val="005B01A0"/>
    <w:rsid w:val="005B3C0E"/>
    <w:rsid w:val="005B3FC0"/>
    <w:rsid w:val="005B5F62"/>
    <w:rsid w:val="005C1BB3"/>
    <w:rsid w:val="005C2A99"/>
    <w:rsid w:val="005C3941"/>
    <w:rsid w:val="005C4B30"/>
    <w:rsid w:val="005C5E11"/>
    <w:rsid w:val="005D3FD5"/>
    <w:rsid w:val="005D4550"/>
    <w:rsid w:val="005D4709"/>
    <w:rsid w:val="005D4A2D"/>
    <w:rsid w:val="005D4DD3"/>
    <w:rsid w:val="005D5C1D"/>
    <w:rsid w:val="005D6E9E"/>
    <w:rsid w:val="005D7329"/>
    <w:rsid w:val="005E30DC"/>
    <w:rsid w:val="005E47EA"/>
    <w:rsid w:val="005E4836"/>
    <w:rsid w:val="005E566A"/>
    <w:rsid w:val="005E74C8"/>
    <w:rsid w:val="005E75C8"/>
    <w:rsid w:val="005F17A8"/>
    <w:rsid w:val="005F34DF"/>
    <w:rsid w:val="005F37A3"/>
    <w:rsid w:val="005F3DEB"/>
    <w:rsid w:val="005F4FD5"/>
    <w:rsid w:val="00600C9D"/>
    <w:rsid w:val="006045B4"/>
    <w:rsid w:val="0060631C"/>
    <w:rsid w:val="00612444"/>
    <w:rsid w:val="00612F0F"/>
    <w:rsid w:val="00614E31"/>
    <w:rsid w:val="00615523"/>
    <w:rsid w:val="00615FE9"/>
    <w:rsid w:val="00617B05"/>
    <w:rsid w:val="00622A48"/>
    <w:rsid w:val="006235C2"/>
    <w:rsid w:val="00624249"/>
    <w:rsid w:val="00624269"/>
    <w:rsid w:val="00626436"/>
    <w:rsid w:val="006277BD"/>
    <w:rsid w:val="00627992"/>
    <w:rsid w:val="00627BA5"/>
    <w:rsid w:val="0063082F"/>
    <w:rsid w:val="006335A4"/>
    <w:rsid w:val="00634156"/>
    <w:rsid w:val="00634C54"/>
    <w:rsid w:val="0064128F"/>
    <w:rsid w:val="00641FC4"/>
    <w:rsid w:val="00644042"/>
    <w:rsid w:val="006444FB"/>
    <w:rsid w:val="00644A2D"/>
    <w:rsid w:val="00646284"/>
    <w:rsid w:val="00646553"/>
    <w:rsid w:val="006506FB"/>
    <w:rsid w:val="00650BE1"/>
    <w:rsid w:val="006532DE"/>
    <w:rsid w:val="00653E71"/>
    <w:rsid w:val="006549F5"/>
    <w:rsid w:val="00654BC8"/>
    <w:rsid w:val="00654E30"/>
    <w:rsid w:val="0065573F"/>
    <w:rsid w:val="00656F4A"/>
    <w:rsid w:val="006629FA"/>
    <w:rsid w:val="00663830"/>
    <w:rsid w:val="00665971"/>
    <w:rsid w:val="00670162"/>
    <w:rsid w:val="00671C11"/>
    <w:rsid w:val="006729FF"/>
    <w:rsid w:val="00675B91"/>
    <w:rsid w:val="00675FBD"/>
    <w:rsid w:val="006762E7"/>
    <w:rsid w:val="00677461"/>
    <w:rsid w:val="00677D3E"/>
    <w:rsid w:val="00680BF2"/>
    <w:rsid w:val="006818BA"/>
    <w:rsid w:val="00682ECC"/>
    <w:rsid w:val="00684227"/>
    <w:rsid w:val="00685217"/>
    <w:rsid w:val="00685F0B"/>
    <w:rsid w:val="00686F20"/>
    <w:rsid w:val="00690575"/>
    <w:rsid w:val="0069113D"/>
    <w:rsid w:val="0069373F"/>
    <w:rsid w:val="00696417"/>
    <w:rsid w:val="00697DA7"/>
    <w:rsid w:val="006A095E"/>
    <w:rsid w:val="006A7072"/>
    <w:rsid w:val="006B0D1F"/>
    <w:rsid w:val="006B246C"/>
    <w:rsid w:val="006B3601"/>
    <w:rsid w:val="006B4567"/>
    <w:rsid w:val="006B4D46"/>
    <w:rsid w:val="006B6EEE"/>
    <w:rsid w:val="006B7A28"/>
    <w:rsid w:val="006C2EEC"/>
    <w:rsid w:val="006C377F"/>
    <w:rsid w:val="006C43DB"/>
    <w:rsid w:val="006C5B5A"/>
    <w:rsid w:val="006C5F7A"/>
    <w:rsid w:val="006D0C66"/>
    <w:rsid w:val="006D0CB5"/>
    <w:rsid w:val="006D273B"/>
    <w:rsid w:val="006D50AA"/>
    <w:rsid w:val="006D5970"/>
    <w:rsid w:val="006F1793"/>
    <w:rsid w:val="00700E6F"/>
    <w:rsid w:val="00702BB4"/>
    <w:rsid w:val="00704D53"/>
    <w:rsid w:val="007066D6"/>
    <w:rsid w:val="00711C79"/>
    <w:rsid w:val="00712783"/>
    <w:rsid w:val="00713CC4"/>
    <w:rsid w:val="007142ED"/>
    <w:rsid w:val="00715807"/>
    <w:rsid w:val="00715E68"/>
    <w:rsid w:val="00717443"/>
    <w:rsid w:val="00722692"/>
    <w:rsid w:val="00724978"/>
    <w:rsid w:val="0072545E"/>
    <w:rsid w:val="00725D96"/>
    <w:rsid w:val="00725DC7"/>
    <w:rsid w:val="00726297"/>
    <w:rsid w:val="00727A42"/>
    <w:rsid w:val="007319E5"/>
    <w:rsid w:val="0073551B"/>
    <w:rsid w:val="00737D71"/>
    <w:rsid w:val="007402F7"/>
    <w:rsid w:val="00741B3B"/>
    <w:rsid w:val="0074271C"/>
    <w:rsid w:val="0074410D"/>
    <w:rsid w:val="007444AC"/>
    <w:rsid w:val="00744E6B"/>
    <w:rsid w:val="00745200"/>
    <w:rsid w:val="0074756E"/>
    <w:rsid w:val="007520F4"/>
    <w:rsid w:val="00752A9E"/>
    <w:rsid w:val="007547B0"/>
    <w:rsid w:val="00756246"/>
    <w:rsid w:val="00764C62"/>
    <w:rsid w:val="00765325"/>
    <w:rsid w:val="007665A7"/>
    <w:rsid w:val="00767151"/>
    <w:rsid w:val="007742BD"/>
    <w:rsid w:val="00775238"/>
    <w:rsid w:val="007753C9"/>
    <w:rsid w:val="00775676"/>
    <w:rsid w:val="007764D4"/>
    <w:rsid w:val="00781A78"/>
    <w:rsid w:val="007822D2"/>
    <w:rsid w:val="00785101"/>
    <w:rsid w:val="007909D1"/>
    <w:rsid w:val="00792FDD"/>
    <w:rsid w:val="007938A8"/>
    <w:rsid w:val="00794B2A"/>
    <w:rsid w:val="00795EEF"/>
    <w:rsid w:val="007A2D7C"/>
    <w:rsid w:val="007A3952"/>
    <w:rsid w:val="007A5016"/>
    <w:rsid w:val="007A5F24"/>
    <w:rsid w:val="007B2764"/>
    <w:rsid w:val="007B6BAC"/>
    <w:rsid w:val="007B6D79"/>
    <w:rsid w:val="007B7018"/>
    <w:rsid w:val="007C1259"/>
    <w:rsid w:val="007C1803"/>
    <w:rsid w:val="007C511A"/>
    <w:rsid w:val="007C6CAD"/>
    <w:rsid w:val="007D01F6"/>
    <w:rsid w:val="007D02F4"/>
    <w:rsid w:val="007D0AC5"/>
    <w:rsid w:val="007D26F1"/>
    <w:rsid w:val="007D31B2"/>
    <w:rsid w:val="007D3C6F"/>
    <w:rsid w:val="007D3E47"/>
    <w:rsid w:val="007D47FA"/>
    <w:rsid w:val="007D7B75"/>
    <w:rsid w:val="007E1588"/>
    <w:rsid w:val="007E17A1"/>
    <w:rsid w:val="007E1A45"/>
    <w:rsid w:val="007E38DA"/>
    <w:rsid w:val="007E437A"/>
    <w:rsid w:val="007E67F4"/>
    <w:rsid w:val="007F108E"/>
    <w:rsid w:val="007F7AE0"/>
    <w:rsid w:val="008000C6"/>
    <w:rsid w:val="0080081C"/>
    <w:rsid w:val="00801701"/>
    <w:rsid w:val="00801F4E"/>
    <w:rsid w:val="008029E7"/>
    <w:rsid w:val="00803710"/>
    <w:rsid w:val="008057AF"/>
    <w:rsid w:val="00805FB0"/>
    <w:rsid w:val="00807A69"/>
    <w:rsid w:val="00810E02"/>
    <w:rsid w:val="008114B3"/>
    <w:rsid w:val="008117CF"/>
    <w:rsid w:val="008121C5"/>
    <w:rsid w:val="00813588"/>
    <w:rsid w:val="00820B91"/>
    <w:rsid w:val="008218B4"/>
    <w:rsid w:val="00821F8F"/>
    <w:rsid w:val="0082402C"/>
    <w:rsid w:val="00824548"/>
    <w:rsid w:val="00826E55"/>
    <w:rsid w:val="008313F8"/>
    <w:rsid w:val="008325CC"/>
    <w:rsid w:val="00844223"/>
    <w:rsid w:val="00847DFE"/>
    <w:rsid w:val="00851991"/>
    <w:rsid w:val="00852294"/>
    <w:rsid w:val="008578BD"/>
    <w:rsid w:val="00857A48"/>
    <w:rsid w:val="0086067A"/>
    <w:rsid w:val="008633BB"/>
    <w:rsid w:val="00863DCE"/>
    <w:rsid w:val="00867CBE"/>
    <w:rsid w:val="0087098E"/>
    <w:rsid w:val="00870FB9"/>
    <w:rsid w:val="0087355F"/>
    <w:rsid w:val="008753D4"/>
    <w:rsid w:val="00880137"/>
    <w:rsid w:val="00882156"/>
    <w:rsid w:val="008838FB"/>
    <w:rsid w:val="008874FB"/>
    <w:rsid w:val="00891260"/>
    <w:rsid w:val="008912BA"/>
    <w:rsid w:val="00891475"/>
    <w:rsid w:val="008952FA"/>
    <w:rsid w:val="00895EAB"/>
    <w:rsid w:val="008963D1"/>
    <w:rsid w:val="00896843"/>
    <w:rsid w:val="00896C35"/>
    <w:rsid w:val="008976B1"/>
    <w:rsid w:val="008A0A50"/>
    <w:rsid w:val="008A269F"/>
    <w:rsid w:val="008A3DBA"/>
    <w:rsid w:val="008A5A11"/>
    <w:rsid w:val="008A6E5D"/>
    <w:rsid w:val="008A6E8A"/>
    <w:rsid w:val="008A719B"/>
    <w:rsid w:val="008A7755"/>
    <w:rsid w:val="008A7ECC"/>
    <w:rsid w:val="008B0539"/>
    <w:rsid w:val="008B09E2"/>
    <w:rsid w:val="008B5E88"/>
    <w:rsid w:val="008B6C89"/>
    <w:rsid w:val="008C1A88"/>
    <w:rsid w:val="008C3D8E"/>
    <w:rsid w:val="008C7C58"/>
    <w:rsid w:val="008D0060"/>
    <w:rsid w:val="008D0BED"/>
    <w:rsid w:val="008D0D8C"/>
    <w:rsid w:val="008D2F0D"/>
    <w:rsid w:val="008D3DE0"/>
    <w:rsid w:val="008D51C1"/>
    <w:rsid w:val="008D6C67"/>
    <w:rsid w:val="008D7779"/>
    <w:rsid w:val="008E2E80"/>
    <w:rsid w:val="008E303F"/>
    <w:rsid w:val="008E3DF0"/>
    <w:rsid w:val="008E41AE"/>
    <w:rsid w:val="008E4234"/>
    <w:rsid w:val="008E4E5B"/>
    <w:rsid w:val="008E51D0"/>
    <w:rsid w:val="008E6A75"/>
    <w:rsid w:val="008E6E97"/>
    <w:rsid w:val="008E7B04"/>
    <w:rsid w:val="008F3028"/>
    <w:rsid w:val="008F35F9"/>
    <w:rsid w:val="008F3853"/>
    <w:rsid w:val="008F592C"/>
    <w:rsid w:val="008F5DA8"/>
    <w:rsid w:val="008F650D"/>
    <w:rsid w:val="008F6F80"/>
    <w:rsid w:val="008F70E5"/>
    <w:rsid w:val="009001F6"/>
    <w:rsid w:val="00900432"/>
    <w:rsid w:val="0090333C"/>
    <w:rsid w:val="0090366F"/>
    <w:rsid w:val="0090444A"/>
    <w:rsid w:val="009063DB"/>
    <w:rsid w:val="009100ED"/>
    <w:rsid w:val="0091065E"/>
    <w:rsid w:val="00917572"/>
    <w:rsid w:val="0092129E"/>
    <w:rsid w:val="009213E2"/>
    <w:rsid w:val="009222B4"/>
    <w:rsid w:val="00923D96"/>
    <w:rsid w:val="009246B2"/>
    <w:rsid w:val="0092732D"/>
    <w:rsid w:val="00927425"/>
    <w:rsid w:val="0093029F"/>
    <w:rsid w:val="00930B45"/>
    <w:rsid w:val="00931B96"/>
    <w:rsid w:val="0093203B"/>
    <w:rsid w:val="00934FFA"/>
    <w:rsid w:val="009373F2"/>
    <w:rsid w:val="009425CC"/>
    <w:rsid w:val="00942A0C"/>
    <w:rsid w:val="00950ABE"/>
    <w:rsid w:val="00951445"/>
    <w:rsid w:val="009517B7"/>
    <w:rsid w:val="00952864"/>
    <w:rsid w:val="0095530F"/>
    <w:rsid w:val="0096091F"/>
    <w:rsid w:val="00960ADC"/>
    <w:rsid w:val="00960F19"/>
    <w:rsid w:val="009612AA"/>
    <w:rsid w:val="00961C12"/>
    <w:rsid w:val="00975841"/>
    <w:rsid w:val="009814BD"/>
    <w:rsid w:val="0098341D"/>
    <w:rsid w:val="009931D7"/>
    <w:rsid w:val="009931E2"/>
    <w:rsid w:val="00993A20"/>
    <w:rsid w:val="00994525"/>
    <w:rsid w:val="00995F7F"/>
    <w:rsid w:val="009962C0"/>
    <w:rsid w:val="009976C0"/>
    <w:rsid w:val="009A19E1"/>
    <w:rsid w:val="009A25CB"/>
    <w:rsid w:val="009A2894"/>
    <w:rsid w:val="009A2DA8"/>
    <w:rsid w:val="009A43F5"/>
    <w:rsid w:val="009A54DC"/>
    <w:rsid w:val="009B0ABF"/>
    <w:rsid w:val="009B751B"/>
    <w:rsid w:val="009C2405"/>
    <w:rsid w:val="009C2591"/>
    <w:rsid w:val="009C478A"/>
    <w:rsid w:val="009C4977"/>
    <w:rsid w:val="009C4CF1"/>
    <w:rsid w:val="009D06C9"/>
    <w:rsid w:val="009D187E"/>
    <w:rsid w:val="009D1A23"/>
    <w:rsid w:val="009D3420"/>
    <w:rsid w:val="009D3861"/>
    <w:rsid w:val="009D519C"/>
    <w:rsid w:val="009D59E4"/>
    <w:rsid w:val="009E1E1D"/>
    <w:rsid w:val="009E1FFE"/>
    <w:rsid w:val="009E5A16"/>
    <w:rsid w:val="009E6155"/>
    <w:rsid w:val="009F042D"/>
    <w:rsid w:val="009F120A"/>
    <w:rsid w:val="009F2CCD"/>
    <w:rsid w:val="009F554C"/>
    <w:rsid w:val="009F55F9"/>
    <w:rsid w:val="009F6654"/>
    <w:rsid w:val="009F705B"/>
    <w:rsid w:val="009F7E0F"/>
    <w:rsid w:val="00A00528"/>
    <w:rsid w:val="00A01C27"/>
    <w:rsid w:val="00A077F1"/>
    <w:rsid w:val="00A11747"/>
    <w:rsid w:val="00A11CD3"/>
    <w:rsid w:val="00A15561"/>
    <w:rsid w:val="00A1689B"/>
    <w:rsid w:val="00A24060"/>
    <w:rsid w:val="00A25642"/>
    <w:rsid w:val="00A26694"/>
    <w:rsid w:val="00A26BF7"/>
    <w:rsid w:val="00A27604"/>
    <w:rsid w:val="00A31176"/>
    <w:rsid w:val="00A37664"/>
    <w:rsid w:val="00A37717"/>
    <w:rsid w:val="00A43D05"/>
    <w:rsid w:val="00A44458"/>
    <w:rsid w:val="00A445F6"/>
    <w:rsid w:val="00A4500B"/>
    <w:rsid w:val="00A470B5"/>
    <w:rsid w:val="00A5059D"/>
    <w:rsid w:val="00A50BCA"/>
    <w:rsid w:val="00A51A13"/>
    <w:rsid w:val="00A53FF7"/>
    <w:rsid w:val="00A547EA"/>
    <w:rsid w:val="00A6024B"/>
    <w:rsid w:val="00A60989"/>
    <w:rsid w:val="00A62A2B"/>
    <w:rsid w:val="00A71C54"/>
    <w:rsid w:val="00A722F4"/>
    <w:rsid w:val="00A7248D"/>
    <w:rsid w:val="00A728B0"/>
    <w:rsid w:val="00A737BF"/>
    <w:rsid w:val="00A75A48"/>
    <w:rsid w:val="00A75EC0"/>
    <w:rsid w:val="00A76FE8"/>
    <w:rsid w:val="00A810AB"/>
    <w:rsid w:val="00A820CD"/>
    <w:rsid w:val="00A821C1"/>
    <w:rsid w:val="00A82C21"/>
    <w:rsid w:val="00A83631"/>
    <w:rsid w:val="00A8466C"/>
    <w:rsid w:val="00A84E4F"/>
    <w:rsid w:val="00A87904"/>
    <w:rsid w:val="00A90625"/>
    <w:rsid w:val="00A913A4"/>
    <w:rsid w:val="00A91514"/>
    <w:rsid w:val="00A9156E"/>
    <w:rsid w:val="00A93B11"/>
    <w:rsid w:val="00A93F25"/>
    <w:rsid w:val="00A946D0"/>
    <w:rsid w:val="00AA1E5D"/>
    <w:rsid w:val="00AA6534"/>
    <w:rsid w:val="00AA6F7D"/>
    <w:rsid w:val="00AB021B"/>
    <w:rsid w:val="00AB02BF"/>
    <w:rsid w:val="00AB250B"/>
    <w:rsid w:val="00AC1B11"/>
    <w:rsid w:val="00AC1D17"/>
    <w:rsid w:val="00AC1E0E"/>
    <w:rsid w:val="00AC3F97"/>
    <w:rsid w:val="00AC5EAE"/>
    <w:rsid w:val="00AC6594"/>
    <w:rsid w:val="00AD0979"/>
    <w:rsid w:val="00AD1586"/>
    <w:rsid w:val="00AD2339"/>
    <w:rsid w:val="00AD260A"/>
    <w:rsid w:val="00AD3350"/>
    <w:rsid w:val="00AD4D94"/>
    <w:rsid w:val="00AD5582"/>
    <w:rsid w:val="00AD7247"/>
    <w:rsid w:val="00AE0FB1"/>
    <w:rsid w:val="00AE3362"/>
    <w:rsid w:val="00AE3D09"/>
    <w:rsid w:val="00AE40C4"/>
    <w:rsid w:val="00AE41F7"/>
    <w:rsid w:val="00AE4AAD"/>
    <w:rsid w:val="00AE4E47"/>
    <w:rsid w:val="00AE5044"/>
    <w:rsid w:val="00AE54E4"/>
    <w:rsid w:val="00AF27E8"/>
    <w:rsid w:val="00AF3DA0"/>
    <w:rsid w:val="00AF4753"/>
    <w:rsid w:val="00AF4C82"/>
    <w:rsid w:val="00AF5865"/>
    <w:rsid w:val="00AF7CFD"/>
    <w:rsid w:val="00AF7DDC"/>
    <w:rsid w:val="00B000D3"/>
    <w:rsid w:val="00B01A24"/>
    <w:rsid w:val="00B02347"/>
    <w:rsid w:val="00B0275A"/>
    <w:rsid w:val="00B02AAA"/>
    <w:rsid w:val="00B02B08"/>
    <w:rsid w:val="00B03962"/>
    <w:rsid w:val="00B044E9"/>
    <w:rsid w:val="00B05447"/>
    <w:rsid w:val="00B104D6"/>
    <w:rsid w:val="00B1457A"/>
    <w:rsid w:val="00B14F4A"/>
    <w:rsid w:val="00B173CE"/>
    <w:rsid w:val="00B20B6B"/>
    <w:rsid w:val="00B22B0B"/>
    <w:rsid w:val="00B23845"/>
    <w:rsid w:val="00B242C9"/>
    <w:rsid w:val="00B243E7"/>
    <w:rsid w:val="00B249C1"/>
    <w:rsid w:val="00B270C2"/>
    <w:rsid w:val="00B344DA"/>
    <w:rsid w:val="00B34C4B"/>
    <w:rsid w:val="00B40872"/>
    <w:rsid w:val="00B40D88"/>
    <w:rsid w:val="00B4167E"/>
    <w:rsid w:val="00B5056B"/>
    <w:rsid w:val="00B530B6"/>
    <w:rsid w:val="00B5337F"/>
    <w:rsid w:val="00B53744"/>
    <w:rsid w:val="00B53AB5"/>
    <w:rsid w:val="00B546A9"/>
    <w:rsid w:val="00B5505C"/>
    <w:rsid w:val="00B55364"/>
    <w:rsid w:val="00B57184"/>
    <w:rsid w:val="00B63BA1"/>
    <w:rsid w:val="00B63E96"/>
    <w:rsid w:val="00B64CB6"/>
    <w:rsid w:val="00B67296"/>
    <w:rsid w:val="00B72964"/>
    <w:rsid w:val="00B7347B"/>
    <w:rsid w:val="00B748AB"/>
    <w:rsid w:val="00B77A46"/>
    <w:rsid w:val="00B83573"/>
    <w:rsid w:val="00B852D0"/>
    <w:rsid w:val="00B90100"/>
    <w:rsid w:val="00B9057A"/>
    <w:rsid w:val="00B9161A"/>
    <w:rsid w:val="00B9171A"/>
    <w:rsid w:val="00B919B6"/>
    <w:rsid w:val="00B92073"/>
    <w:rsid w:val="00B92C22"/>
    <w:rsid w:val="00B937D8"/>
    <w:rsid w:val="00BA1A31"/>
    <w:rsid w:val="00BA1D71"/>
    <w:rsid w:val="00BA306A"/>
    <w:rsid w:val="00BA564B"/>
    <w:rsid w:val="00BA7E7E"/>
    <w:rsid w:val="00BB0759"/>
    <w:rsid w:val="00BB28D1"/>
    <w:rsid w:val="00BB3668"/>
    <w:rsid w:val="00BB36D9"/>
    <w:rsid w:val="00BB4712"/>
    <w:rsid w:val="00BB675F"/>
    <w:rsid w:val="00BB7521"/>
    <w:rsid w:val="00BC01CE"/>
    <w:rsid w:val="00BC0C7D"/>
    <w:rsid w:val="00BC4282"/>
    <w:rsid w:val="00BC492E"/>
    <w:rsid w:val="00BD155A"/>
    <w:rsid w:val="00BD3814"/>
    <w:rsid w:val="00BD5AF2"/>
    <w:rsid w:val="00BE0E3D"/>
    <w:rsid w:val="00BE1793"/>
    <w:rsid w:val="00BE4A3C"/>
    <w:rsid w:val="00BF1447"/>
    <w:rsid w:val="00BF1C24"/>
    <w:rsid w:val="00BF38E8"/>
    <w:rsid w:val="00BF3E64"/>
    <w:rsid w:val="00BF6CFB"/>
    <w:rsid w:val="00C008CB"/>
    <w:rsid w:val="00C00EF1"/>
    <w:rsid w:val="00C03C54"/>
    <w:rsid w:val="00C0499F"/>
    <w:rsid w:val="00C054FB"/>
    <w:rsid w:val="00C05D3A"/>
    <w:rsid w:val="00C06A93"/>
    <w:rsid w:val="00C0767A"/>
    <w:rsid w:val="00C1048D"/>
    <w:rsid w:val="00C11C3C"/>
    <w:rsid w:val="00C12490"/>
    <w:rsid w:val="00C14400"/>
    <w:rsid w:val="00C15484"/>
    <w:rsid w:val="00C16372"/>
    <w:rsid w:val="00C203A8"/>
    <w:rsid w:val="00C2101E"/>
    <w:rsid w:val="00C210FB"/>
    <w:rsid w:val="00C21BA0"/>
    <w:rsid w:val="00C25490"/>
    <w:rsid w:val="00C25791"/>
    <w:rsid w:val="00C30FDF"/>
    <w:rsid w:val="00C34111"/>
    <w:rsid w:val="00C42E12"/>
    <w:rsid w:val="00C464AA"/>
    <w:rsid w:val="00C47E50"/>
    <w:rsid w:val="00C5066F"/>
    <w:rsid w:val="00C5074A"/>
    <w:rsid w:val="00C51E84"/>
    <w:rsid w:val="00C56B9F"/>
    <w:rsid w:val="00C60E19"/>
    <w:rsid w:val="00C62041"/>
    <w:rsid w:val="00C6732B"/>
    <w:rsid w:val="00C674F5"/>
    <w:rsid w:val="00C7224F"/>
    <w:rsid w:val="00C72975"/>
    <w:rsid w:val="00C74BA8"/>
    <w:rsid w:val="00C74FB4"/>
    <w:rsid w:val="00C769C5"/>
    <w:rsid w:val="00C7796D"/>
    <w:rsid w:val="00C80112"/>
    <w:rsid w:val="00C8038F"/>
    <w:rsid w:val="00C821F2"/>
    <w:rsid w:val="00C8272F"/>
    <w:rsid w:val="00C8698E"/>
    <w:rsid w:val="00C92067"/>
    <w:rsid w:val="00C921BC"/>
    <w:rsid w:val="00C92892"/>
    <w:rsid w:val="00C92997"/>
    <w:rsid w:val="00C95797"/>
    <w:rsid w:val="00CA70F1"/>
    <w:rsid w:val="00CB0589"/>
    <w:rsid w:val="00CB12BE"/>
    <w:rsid w:val="00CB151F"/>
    <w:rsid w:val="00CB2189"/>
    <w:rsid w:val="00CB2295"/>
    <w:rsid w:val="00CB23CB"/>
    <w:rsid w:val="00CB3EF9"/>
    <w:rsid w:val="00CB699A"/>
    <w:rsid w:val="00CC1096"/>
    <w:rsid w:val="00CC10A5"/>
    <w:rsid w:val="00CC470B"/>
    <w:rsid w:val="00CC47AF"/>
    <w:rsid w:val="00CC6F11"/>
    <w:rsid w:val="00CD1A35"/>
    <w:rsid w:val="00CD3254"/>
    <w:rsid w:val="00CD458A"/>
    <w:rsid w:val="00CE1A06"/>
    <w:rsid w:val="00CE25A7"/>
    <w:rsid w:val="00CE30B8"/>
    <w:rsid w:val="00CE32A5"/>
    <w:rsid w:val="00CE4308"/>
    <w:rsid w:val="00CE5CB3"/>
    <w:rsid w:val="00CE60A8"/>
    <w:rsid w:val="00CE60CF"/>
    <w:rsid w:val="00CE6EE7"/>
    <w:rsid w:val="00CF5CE5"/>
    <w:rsid w:val="00D007BD"/>
    <w:rsid w:val="00D04155"/>
    <w:rsid w:val="00D05B49"/>
    <w:rsid w:val="00D05F68"/>
    <w:rsid w:val="00D06E62"/>
    <w:rsid w:val="00D13474"/>
    <w:rsid w:val="00D13B4A"/>
    <w:rsid w:val="00D144C6"/>
    <w:rsid w:val="00D15C06"/>
    <w:rsid w:val="00D20BD0"/>
    <w:rsid w:val="00D20E41"/>
    <w:rsid w:val="00D2372B"/>
    <w:rsid w:val="00D26897"/>
    <w:rsid w:val="00D31A14"/>
    <w:rsid w:val="00D31F73"/>
    <w:rsid w:val="00D33B78"/>
    <w:rsid w:val="00D35A70"/>
    <w:rsid w:val="00D37B8F"/>
    <w:rsid w:val="00D456AD"/>
    <w:rsid w:val="00D46EEB"/>
    <w:rsid w:val="00D50617"/>
    <w:rsid w:val="00D51895"/>
    <w:rsid w:val="00D52373"/>
    <w:rsid w:val="00D54BDA"/>
    <w:rsid w:val="00D5645B"/>
    <w:rsid w:val="00D57A05"/>
    <w:rsid w:val="00D60D06"/>
    <w:rsid w:val="00D6179B"/>
    <w:rsid w:val="00D61C25"/>
    <w:rsid w:val="00D63F7A"/>
    <w:rsid w:val="00D64134"/>
    <w:rsid w:val="00D64C92"/>
    <w:rsid w:val="00D64EF4"/>
    <w:rsid w:val="00D66A26"/>
    <w:rsid w:val="00D66E0A"/>
    <w:rsid w:val="00D67035"/>
    <w:rsid w:val="00D67F5E"/>
    <w:rsid w:val="00D74C90"/>
    <w:rsid w:val="00D77DDB"/>
    <w:rsid w:val="00D82CDE"/>
    <w:rsid w:val="00D85ECE"/>
    <w:rsid w:val="00D86A7F"/>
    <w:rsid w:val="00D901B9"/>
    <w:rsid w:val="00D90230"/>
    <w:rsid w:val="00D9101A"/>
    <w:rsid w:val="00D91EDB"/>
    <w:rsid w:val="00D92A9B"/>
    <w:rsid w:val="00D9330E"/>
    <w:rsid w:val="00D9402D"/>
    <w:rsid w:val="00D941F8"/>
    <w:rsid w:val="00D94F02"/>
    <w:rsid w:val="00D96CCF"/>
    <w:rsid w:val="00D97FCE"/>
    <w:rsid w:val="00DA06F1"/>
    <w:rsid w:val="00DA616B"/>
    <w:rsid w:val="00DA6BBC"/>
    <w:rsid w:val="00DA752D"/>
    <w:rsid w:val="00DB1C00"/>
    <w:rsid w:val="00DB3BAB"/>
    <w:rsid w:val="00DB4324"/>
    <w:rsid w:val="00DB4772"/>
    <w:rsid w:val="00DB6DEC"/>
    <w:rsid w:val="00DC0583"/>
    <w:rsid w:val="00DC13BB"/>
    <w:rsid w:val="00DC15F5"/>
    <w:rsid w:val="00DC5040"/>
    <w:rsid w:val="00DC5D87"/>
    <w:rsid w:val="00DC5F5D"/>
    <w:rsid w:val="00DC75E4"/>
    <w:rsid w:val="00DC783D"/>
    <w:rsid w:val="00DC7C0C"/>
    <w:rsid w:val="00DD00A4"/>
    <w:rsid w:val="00DD3410"/>
    <w:rsid w:val="00DD3DDE"/>
    <w:rsid w:val="00DD4E87"/>
    <w:rsid w:val="00DD714B"/>
    <w:rsid w:val="00DE3132"/>
    <w:rsid w:val="00DE6841"/>
    <w:rsid w:val="00DE7071"/>
    <w:rsid w:val="00DE746C"/>
    <w:rsid w:val="00DE7B84"/>
    <w:rsid w:val="00DF1CDA"/>
    <w:rsid w:val="00DF25F5"/>
    <w:rsid w:val="00DF3BCB"/>
    <w:rsid w:val="00DF58BD"/>
    <w:rsid w:val="00DF71BD"/>
    <w:rsid w:val="00DF721E"/>
    <w:rsid w:val="00DF778C"/>
    <w:rsid w:val="00E051F2"/>
    <w:rsid w:val="00E102E9"/>
    <w:rsid w:val="00E104E4"/>
    <w:rsid w:val="00E165E9"/>
    <w:rsid w:val="00E17E89"/>
    <w:rsid w:val="00E21F22"/>
    <w:rsid w:val="00E230D4"/>
    <w:rsid w:val="00E2400C"/>
    <w:rsid w:val="00E25048"/>
    <w:rsid w:val="00E27266"/>
    <w:rsid w:val="00E2741A"/>
    <w:rsid w:val="00E30EBA"/>
    <w:rsid w:val="00E33344"/>
    <w:rsid w:val="00E333D1"/>
    <w:rsid w:val="00E348F3"/>
    <w:rsid w:val="00E34B1F"/>
    <w:rsid w:val="00E37BB0"/>
    <w:rsid w:val="00E407D6"/>
    <w:rsid w:val="00E4119B"/>
    <w:rsid w:val="00E41615"/>
    <w:rsid w:val="00E4206F"/>
    <w:rsid w:val="00E43E09"/>
    <w:rsid w:val="00E44B8C"/>
    <w:rsid w:val="00E45C3A"/>
    <w:rsid w:val="00E4765F"/>
    <w:rsid w:val="00E5136A"/>
    <w:rsid w:val="00E53381"/>
    <w:rsid w:val="00E54779"/>
    <w:rsid w:val="00E56477"/>
    <w:rsid w:val="00E56E7B"/>
    <w:rsid w:val="00E57266"/>
    <w:rsid w:val="00E60710"/>
    <w:rsid w:val="00E6107D"/>
    <w:rsid w:val="00E6224F"/>
    <w:rsid w:val="00E6354F"/>
    <w:rsid w:val="00E6468D"/>
    <w:rsid w:val="00E67BA1"/>
    <w:rsid w:val="00E74458"/>
    <w:rsid w:val="00E74936"/>
    <w:rsid w:val="00E752FD"/>
    <w:rsid w:val="00E766A3"/>
    <w:rsid w:val="00E8401F"/>
    <w:rsid w:val="00E847DF"/>
    <w:rsid w:val="00E84D53"/>
    <w:rsid w:val="00E86553"/>
    <w:rsid w:val="00E87167"/>
    <w:rsid w:val="00E87C48"/>
    <w:rsid w:val="00E916F3"/>
    <w:rsid w:val="00E943CC"/>
    <w:rsid w:val="00E969B4"/>
    <w:rsid w:val="00E97E85"/>
    <w:rsid w:val="00EA2E2A"/>
    <w:rsid w:val="00EA2F74"/>
    <w:rsid w:val="00EA31FF"/>
    <w:rsid w:val="00EA4C0C"/>
    <w:rsid w:val="00EA5AD5"/>
    <w:rsid w:val="00EA6531"/>
    <w:rsid w:val="00EA7EAC"/>
    <w:rsid w:val="00EB0F1C"/>
    <w:rsid w:val="00EB3537"/>
    <w:rsid w:val="00EB3F8D"/>
    <w:rsid w:val="00EB50B0"/>
    <w:rsid w:val="00EB531F"/>
    <w:rsid w:val="00EB56D5"/>
    <w:rsid w:val="00EB708F"/>
    <w:rsid w:val="00EC11D3"/>
    <w:rsid w:val="00EC2113"/>
    <w:rsid w:val="00EC2961"/>
    <w:rsid w:val="00EC2BFC"/>
    <w:rsid w:val="00EC5AF1"/>
    <w:rsid w:val="00EC5F03"/>
    <w:rsid w:val="00EC73A6"/>
    <w:rsid w:val="00EC7AB2"/>
    <w:rsid w:val="00ED25E4"/>
    <w:rsid w:val="00ED27F1"/>
    <w:rsid w:val="00ED5151"/>
    <w:rsid w:val="00ED72CE"/>
    <w:rsid w:val="00EE07E5"/>
    <w:rsid w:val="00EE1B64"/>
    <w:rsid w:val="00EE2269"/>
    <w:rsid w:val="00EE254E"/>
    <w:rsid w:val="00EE4EDF"/>
    <w:rsid w:val="00EF0394"/>
    <w:rsid w:val="00EF084F"/>
    <w:rsid w:val="00EF1CBD"/>
    <w:rsid w:val="00EF2200"/>
    <w:rsid w:val="00EF2A99"/>
    <w:rsid w:val="00EF37B7"/>
    <w:rsid w:val="00EF4A47"/>
    <w:rsid w:val="00EF4C0E"/>
    <w:rsid w:val="00EF5F4A"/>
    <w:rsid w:val="00EF6E1A"/>
    <w:rsid w:val="00EF761D"/>
    <w:rsid w:val="00F0019E"/>
    <w:rsid w:val="00F06F56"/>
    <w:rsid w:val="00F106BD"/>
    <w:rsid w:val="00F14064"/>
    <w:rsid w:val="00F144B5"/>
    <w:rsid w:val="00F15E14"/>
    <w:rsid w:val="00F21832"/>
    <w:rsid w:val="00F220E3"/>
    <w:rsid w:val="00F242E9"/>
    <w:rsid w:val="00F25E18"/>
    <w:rsid w:val="00F37D5F"/>
    <w:rsid w:val="00F41A59"/>
    <w:rsid w:val="00F41A8A"/>
    <w:rsid w:val="00F44C73"/>
    <w:rsid w:val="00F45492"/>
    <w:rsid w:val="00F45520"/>
    <w:rsid w:val="00F54660"/>
    <w:rsid w:val="00F55FCB"/>
    <w:rsid w:val="00F5609E"/>
    <w:rsid w:val="00F56882"/>
    <w:rsid w:val="00F6033F"/>
    <w:rsid w:val="00F60389"/>
    <w:rsid w:val="00F61D02"/>
    <w:rsid w:val="00F623EE"/>
    <w:rsid w:val="00F62A6F"/>
    <w:rsid w:val="00F63786"/>
    <w:rsid w:val="00F63A07"/>
    <w:rsid w:val="00F661C1"/>
    <w:rsid w:val="00F6670F"/>
    <w:rsid w:val="00F7002D"/>
    <w:rsid w:val="00F710ED"/>
    <w:rsid w:val="00F750F9"/>
    <w:rsid w:val="00F76171"/>
    <w:rsid w:val="00F76DB9"/>
    <w:rsid w:val="00F775FC"/>
    <w:rsid w:val="00F8264C"/>
    <w:rsid w:val="00F85EC4"/>
    <w:rsid w:val="00F90199"/>
    <w:rsid w:val="00F926FF"/>
    <w:rsid w:val="00F933CE"/>
    <w:rsid w:val="00F93AE3"/>
    <w:rsid w:val="00F948E8"/>
    <w:rsid w:val="00F95A20"/>
    <w:rsid w:val="00F95A37"/>
    <w:rsid w:val="00F95A65"/>
    <w:rsid w:val="00F9674B"/>
    <w:rsid w:val="00F96F03"/>
    <w:rsid w:val="00FA1D8B"/>
    <w:rsid w:val="00FA3141"/>
    <w:rsid w:val="00FA3454"/>
    <w:rsid w:val="00FA3E8A"/>
    <w:rsid w:val="00FA42DC"/>
    <w:rsid w:val="00FA430D"/>
    <w:rsid w:val="00FA77F3"/>
    <w:rsid w:val="00FA7986"/>
    <w:rsid w:val="00FB5913"/>
    <w:rsid w:val="00FC0B8B"/>
    <w:rsid w:val="00FC1FA8"/>
    <w:rsid w:val="00FC3935"/>
    <w:rsid w:val="00FC3BC9"/>
    <w:rsid w:val="00FC538E"/>
    <w:rsid w:val="00FC676F"/>
    <w:rsid w:val="00FC6E45"/>
    <w:rsid w:val="00FC75CD"/>
    <w:rsid w:val="00FD387D"/>
    <w:rsid w:val="00FD7349"/>
    <w:rsid w:val="00FE086A"/>
    <w:rsid w:val="00FE1F83"/>
    <w:rsid w:val="00FE207C"/>
    <w:rsid w:val="00FE2C97"/>
    <w:rsid w:val="00FE6386"/>
    <w:rsid w:val="00FF15A6"/>
    <w:rsid w:val="00FF212B"/>
    <w:rsid w:val="00FF56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1553"/>
    <o:shapelayout v:ext="edit">
      <o:idmap v:ext="edit" data="1"/>
    </o:shapelayout>
  </w:shapeDefaults>
  <w:decimalSymbol w:val="."/>
  <w:listSeparator w:val=","/>
  <w14:docId w14:val="1975FB8D"/>
  <w14:defaultImageDpi w14:val="300"/>
  <w15:docId w15:val="{669551D7-2D74-47C9-8B79-0223B508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385"/>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DC7C0C"/>
    <w:pPr>
      <w:numPr>
        <w:ilvl w:val="2"/>
      </w:numPr>
      <w:spacing w:before="200"/>
      <w:ind w:left="851" w:hanging="851"/>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DC7C0C"/>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AF7CFD"/>
    <w:pPr>
      <w:tabs>
        <w:tab w:val="left" w:pos="480"/>
        <w:tab w:val="right" w:leader="dot" w:pos="9168"/>
      </w:tabs>
      <w:spacing w:after="100"/>
    </w:pPr>
    <w:rPr>
      <w:b/>
      <w:noProof/>
      <w14:scene3d>
        <w14:camera w14:prst="orthographicFront"/>
        <w14:lightRig w14:rig="threePt" w14:dir="t">
          <w14:rot w14:lat="0" w14:lon="0" w14:rev="0"/>
        </w14:lightRig>
      </w14:scene3d>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DC7C0C"/>
    <w:pPr>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paragraph" w:styleId="FootnoteText">
    <w:name w:val="footnote text"/>
    <w:basedOn w:val="Normal"/>
    <w:link w:val="FootnoteTextChar"/>
    <w:uiPriority w:val="99"/>
    <w:semiHidden/>
    <w:unhideWhenUsed/>
    <w:rsid w:val="00583245"/>
    <w:rPr>
      <w:sz w:val="20"/>
      <w:szCs w:val="20"/>
    </w:rPr>
  </w:style>
  <w:style w:type="character" w:customStyle="1" w:styleId="FootnoteTextChar">
    <w:name w:val="Footnote Text Char"/>
    <w:basedOn w:val="DefaultParagraphFont"/>
    <w:link w:val="FootnoteText"/>
    <w:uiPriority w:val="99"/>
    <w:semiHidden/>
    <w:rsid w:val="00583245"/>
    <w:rPr>
      <w:rFonts w:ascii="Arial" w:hAnsi="Arial"/>
      <w:lang w:eastAsia="en-US"/>
    </w:rPr>
  </w:style>
  <w:style w:type="character" w:styleId="FootnoteReference">
    <w:name w:val="footnote reference"/>
    <w:basedOn w:val="DefaultParagraphFont"/>
    <w:uiPriority w:val="99"/>
    <w:semiHidden/>
    <w:unhideWhenUsed/>
    <w:rsid w:val="00583245"/>
    <w:rPr>
      <w:vertAlign w:val="superscript"/>
    </w:rPr>
  </w:style>
  <w:style w:type="character" w:styleId="CommentReference">
    <w:name w:val="annotation reference"/>
    <w:basedOn w:val="DefaultParagraphFont"/>
    <w:uiPriority w:val="99"/>
    <w:semiHidden/>
    <w:unhideWhenUsed/>
    <w:rsid w:val="007B7018"/>
    <w:rPr>
      <w:sz w:val="16"/>
      <w:szCs w:val="16"/>
    </w:rPr>
  </w:style>
  <w:style w:type="paragraph" w:styleId="CommentText">
    <w:name w:val="annotation text"/>
    <w:basedOn w:val="Normal"/>
    <w:link w:val="CommentTextChar"/>
    <w:uiPriority w:val="99"/>
    <w:unhideWhenUsed/>
    <w:rsid w:val="007B7018"/>
    <w:rPr>
      <w:sz w:val="20"/>
      <w:szCs w:val="20"/>
    </w:rPr>
  </w:style>
  <w:style w:type="character" w:customStyle="1" w:styleId="CommentTextChar">
    <w:name w:val="Comment Text Char"/>
    <w:basedOn w:val="DefaultParagraphFont"/>
    <w:link w:val="CommentText"/>
    <w:uiPriority w:val="99"/>
    <w:rsid w:val="007B701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B7018"/>
    <w:rPr>
      <w:b/>
      <w:bCs/>
    </w:rPr>
  </w:style>
  <w:style w:type="character" w:customStyle="1" w:styleId="CommentSubjectChar">
    <w:name w:val="Comment Subject Char"/>
    <w:basedOn w:val="CommentTextChar"/>
    <w:link w:val="CommentSubject"/>
    <w:uiPriority w:val="99"/>
    <w:semiHidden/>
    <w:rsid w:val="007B7018"/>
    <w:rPr>
      <w:rFonts w:ascii="Arial" w:hAnsi="Arial"/>
      <w:b/>
      <w:bCs/>
      <w:lang w:eastAsia="en-US"/>
    </w:rPr>
  </w:style>
  <w:style w:type="paragraph" w:styleId="TOC3">
    <w:name w:val="toc 3"/>
    <w:basedOn w:val="Normal"/>
    <w:next w:val="Normal"/>
    <w:autoRedefine/>
    <w:uiPriority w:val="39"/>
    <w:unhideWhenUsed/>
    <w:rsid w:val="0036497F"/>
    <w:pPr>
      <w:spacing w:after="100"/>
      <w:ind w:left="480"/>
    </w:pPr>
  </w:style>
  <w:style w:type="paragraph" w:styleId="Revision">
    <w:name w:val="Revision"/>
    <w:hidden/>
    <w:uiPriority w:val="99"/>
    <w:semiHidden/>
    <w:rsid w:val="002E1085"/>
    <w:rPr>
      <w:rFonts w:ascii="Arial" w:hAnsi="Arial"/>
      <w:sz w:val="24"/>
      <w:szCs w:val="24"/>
      <w:lang w:eastAsia="en-US"/>
    </w:rPr>
  </w:style>
  <w:style w:type="character" w:styleId="FollowedHyperlink">
    <w:name w:val="FollowedHyperlink"/>
    <w:basedOn w:val="DefaultParagraphFont"/>
    <w:uiPriority w:val="99"/>
    <w:semiHidden/>
    <w:unhideWhenUsed/>
    <w:rsid w:val="00942A0C"/>
    <w:rPr>
      <w:color w:val="800080" w:themeColor="followedHyperlink"/>
      <w:u w:val="single"/>
    </w:rPr>
  </w:style>
  <w:style w:type="paragraph" w:customStyle="1" w:styleId="StyleHeading112ptLeft0cmBefore0pt1">
    <w:name w:val="Style Heading 1 + 12 pt Left:  0 cm Before:  0 pt1"/>
    <w:basedOn w:val="Heading1"/>
    <w:rsid w:val="00296201"/>
    <w:pPr>
      <w:keepLines w:val="0"/>
      <w:numPr>
        <w:numId w:val="6"/>
      </w:numPr>
      <w:tabs>
        <w:tab w:val="left" w:pos="0"/>
      </w:tabs>
      <w:autoSpaceDE w:val="0"/>
      <w:autoSpaceDN w:val="0"/>
      <w:spacing w:before="360"/>
    </w:pPr>
    <w:rPr>
      <w:rFonts w:eastAsia="Times New Roman"/>
      <w:color w:val="auto"/>
      <w:kern w:val="28"/>
      <w:sz w:val="24"/>
      <w:szCs w:val="20"/>
    </w:rPr>
  </w:style>
  <w:style w:type="paragraph" w:customStyle="1" w:styleId="ACRuleHeader1">
    <w:name w:val="AC Rule Header 1"/>
    <w:basedOn w:val="Normal"/>
    <w:next w:val="ACRuleBody2"/>
    <w:qFormat/>
    <w:rsid w:val="00CE5CB3"/>
    <w:pPr>
      <w:numPr>
        <w:numId w:val="7"/>
      </w:numPr>
      <w:spacing w:before="240" w:after="120"/>
      <w:outlineLvl w:val="0"/>
    </w:pPr>
    <w:rPr>
      <w:rFonts w:eastAsiaTheme="minorHAnsi" w:cstheme="minorBidi"/>
      <w:b/>
      <w:szCs w:val="22"/>
    </w:rPr>
  </w:style>
  <w:style w:type="paragraph" w:customStyle="1" w:styleId="ACRuleHeader2">
    <w:name w:val="AC Rule Header 2"/>
    <w:basedOn w:val="ACRuleHeader1"/>
    <w:next w:val="ACRuleBody3"/>
    <w:qFormat/>
    <w:rsid w:val="00CE5CB3"/>
    <w:pPr>
      <w:numPr>
        <w:ilvl w:val="1"/>
      </w:numPr>
      <w:spacing w:before="120"/>
      <w:ind w:left="1560" w:hanging="993"/>
      <w:jc w:val="both"/>
      <w:outlineLvl w:val="1"/>
    </w:pPr>
  </w:style>
  <w:style w:type="paragraph" w:customStyle="1" w:styleId="ACRuleBody2">
    <w:name w:val="AC Rule Body 2"/>
    <w:basedOn w:val="ACRuleHeader2"/>
    <w:qFormat/>
    <w:rsid w:val="00CE5CB3"/>
    <w:pPr>
      <w:outlineLvl w:val="9"/>
    </w:pPr>
    <w:rPr>
      <w:b w:val="0"/>
    </w:rPr>
  </w:style>
  <w:style w:type="paragraph" w:customStyle="1" w:styleId="ACRuleBody3">
    <w:name w:val="AC Rule Body 3"/>
    <w:basedOn w:val="ACRuleBody2"/>
    <w:qFormat/>
    <w:rsid w:val="00CE5CB3"/>
    <w:pPr>
      <w:numPr>
        <w:ilvl w:val="2"/>
      </w:numPr>
      <w:ind w:left="2552" w:hanging="992"/>
    </w:pPr>
  </w:style>
  <w:style w:type="paragraph" w:styleId="NormalWeb">
    <w:name w:val="Normal (Web)"/>
    <w:basedOn w:val="Normal"/>
    <w:uiPriority w:val="99"/>
    <w:semiHidden/>
    <w:unhideWhenUsed/>
    <w:rsid w:val="00AC6594"/>
    <w:pPr>
      <w:spacing w:before="100" w:beforeAutospacing="1" w:after="100" w:afterAutospacing="1"/>
    </w:pPr>
    <w:rPr>
      <w:rFonts w:ascii="Times New Roman" w:eastAsiaTheme="minorEastAsia" w:hAnsi="Times New Roman"/>
      <w:lang w:eastAsia="en-AU"/>
    </w:rPr>
  </w:style>
  <w:style w:type="table" w:customStyle="1" w:styleId="DCStable1">
    <w:name w:val="DCStable1"/>
    <w:basedOn w:val="TableNormal"/>
    <w:uiPriority w:val="99"/>
    <w:rsid w:val="00C8011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Sectionheading">
    <w:name w:val="Section heading"/>
    <w:basedOn w:val="Normal"/>
    <w:next w:val="Normal"/>
    <w:uiPriority w:val="11"/>
    <w:qFormat/>
    <w:rsid w:val="008B0539"/>
    <w:pPr>
      <w:keepNext/>
      <w:numPr>
        <w:numId w:val="8"/>
      </w:numPr>
      <w:spacing w:before="360" w:after="180"/>
    </w:pPr>
    <w:rPr>
      <w:rFonts w:eastAsia="Times New Roman"/>
      <w:b/>
      <w:color w:val="1F497D" w:themeColor="text2"/>
      <w:sz w:val="40"/>
    </w:rPr>
  </w:style>
  <w:style w:type="paragraph" w:customStyle="1" w:styleId="Subsectionheading">
    <w:name w:val="Subsection heading"/>
    <w:basedOn w:val="Normal"/>
    <w:next w:val="Normal"/>
    <w:uiPriority w:val="12"/>
    <w:qFormat/>
    <w:rsid w:val="008B0539"/>
    <w:pPr>
      <w:numPr>
        <w:ilvl w:val="1"/>
        <w:numId w:val="8"/>
      </w:numPr>
      <w:spacing w:before="360" w:after="180"/>
    </w:pPr>
    <w:rPr>
      <w:rFonts w:eastAsia="Times New Roman"/>
      <w:b/>
      <w:sz w:val="28"/>
    </w:rPr>
  </w:style>
  <w:style w:type="paragraph" w:customStyle="1" w:styleId="Subsection">
    <w:name w:val="Subsection"/>
    <w:rsid w:val="009A25CB"/>
    <w:pPr>
      <w:tabs>
        <w:tab w:val="right" w:pos="595"/>
        <w:tab w:val="left" w:pos="879"/>
      </w:tabs>
      <w:spacing w:before="160" w:line="260" w:lineRule="atLeast"/>
      <w:ind w:left="879" w:hanging="879"/>
    </w:pPr>
    <w:rPr>
      <w:rFonts w:ascii="Times New Roman" w:eastAsia="Times New Roman" w:hAnsi="Times New Roman"/>
      <w:sz w:val="24"/>
    </w:rPr>
  </w:style>
  <w:style w:type="paragraph" w:customStyle="1" w:styleId="Indenta">
    <w:name w:val="Indent(a)"/>
    <w:rsid w:val="008963D1"/>
    <w:pPr>
      <w:tabs>
        <w:tab w:val="right" w:pos="1332"/>
        <w:tab w:val="left" w:pos="1616"/>
      </w:tabs>
      <w:spacing w:before="80" w:line="260" w:lineRule="atLeast"/>
      <w:ind w:left="1616" w:hanging="1616"/>
    </w:pPr>
    <w:rPr>
      <w:rFonts w:ascii="Times New Roman" w:eastAsia="Times New Roman" w:hAnsi="Times New Roman"/>
      <w:sz w:val="24"/>
    </w:rPr>
  </w:style>
  <w:style w:type="character" w:styleId="Strong">
    <w:name w:val="Strong"/>
    <w:basedOn w:val="DefaultParagraphFont"/>
    <w:uiPriority w:val="22"/>
    <w:qFormat/>
    <w:rsid w:val="008A7755"/>
    <w:rPr>
      <w:rFonts w:ascii="ProximaNovaSemibold" w:hAnsi="ProximaNovaSemibold" w:hint="default"/>
      <w:b/>
      <w:bCs/>
    </w:rPr>
  </w:style>
  <w:style w:type="character" w:customStyle="1" w:styleId="UnresolvedMention1">
    <w:name w:val="Unresolved Mention1"/>
    <w:basedOn w:val="DefaultParagraphFont"/>
    <w:uiPriority w:val="99"/>
    <w:semiHidden/>
    <w:unhideWhenUsed/>
    <w:rsid w:val="00CE4308"/>
    <w:rPr>
      <w:color w:val="605E5C"/>
      <w:shd w:val="clear" w:color="auto" w:fill="E1DFDD"/>
    </w:rPr>
  </w:style>
  <w:style w:type="character" w:styleId="UnresolvedMention">
    <w:name w:val="Unresolved Mention"/>
    <w:basedOn w:val="DefaultParagraphFont"/>
    <w:uiPriority w:val="99"/>
    <w:semiHidden/>
    <w:unhideWhenUsed/>
    <w:rsid w:val="00CD3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067995">
      <w:bodyDiv w:val="1"/>
      <w:marLeft w:val="0"/>
      <w:marRight w:val="0"/>
      <w:marTop w:val="0"/>
      <w:marBottom w:val="0"/>
      <w:divBdr>
        <w:top w:val="none" w:sz="0" w:space="0" w:color="auto"/>
        <w:left w:val="none" w:sz="0" w:space="0" w:color="auto"/>
        <w:bottom w:val="none" w:sz="0" w:space="0" w:color="auto"/>
        <w:right w:val="none" w:sz="0" w:space="0" w:color="auto"/>
      </w:divBdr>
    </w:div>
    <w:div w:id="657852866">
      <w:bodyDiv w:val="1"/>
      <w:marLeft w:val="0"/>
      <w:marRight w:val="0"/>
      <w:marTop w:val="0"/>
      <w:marBottom w:val="0"/>
      <w:divBdr>
        <w:top w:val="none" w:sz="0" w:space="0" w:color="auto"/>
        <w:left w:val="none" w:sz="0" w:space="0" w:color="auto"/>
        <w:bottom w:val="none" w:sz="0" w:space="0" w:color="auto"/>
        <w:right w:val="none" w:sz="0" w:space="0" w:color="auto"/>
      </w:divBdr>
    </w:div>
    <w:div w:id="914314404">
      <w:bodyDiv w:val="1"/>
      <w:marLeft w:val="0"/>
      <w:marRight w:val="0"/>
      <w:marTop w:val="0"/>
      <w:marBottom w:val="0"/>
      <w:divBdr>
        <w:top w:val="none" w:sz="0" w:space="0" w:color="auto"/>
        <w:left w:val="none" w:sz="0" w:space="0" w:color="auto"/>
        <w:bottom w:val="none" w:sz="0" w:space="0" w:color="auto"/>
        <w:right w:val="none" w:sz="0" w:space="0" w:color="auto"/>
      </w:divBdr>
      <w:divsChild>
        <w:div w:id="281115705">
          <w:marLeft w:val="0"/>
          <w:marRight w:val="0"/>
          <w:marTop w:val="0"/>
          <w:marBottom w:val="300"/>
          <w:divBdr>
            <w:top w:val="none" w:sz="0" w:space="0" w:color="auto"/>
            <w:left w:val="none" w:sz="0" w:space="0" w:color="auto"/>
            <w:bottom w:val="none" w:sz="0" w:space="0" w:color="auto"/>
            <w:right w:val="none" w:sz="0" w:space="0" w:color="auto"/>
          </w:divBdr>
          <w:divsChild>
            <w:div w:id="1875387171">
              <w:marLeft w:val="0"/>
              <w:marRight w:val="0"/>
              <w:marTop w:val="0"/>
              <w:marBottom w:val="0"/>
              <w:divBdr>
                <w:top w:val="none" w:sz="0" w:space="0" w:color="auto"/>
                <w:left w:val="none" w:sz="0" w:space="0" w:color="auto"/>
                <w:bottom w:val="none" w:sz="0" w:space="0" w:color="auto"/>
                <w:right w:val="none" w:sz="0" w:space="0" w:color="auto"/>
              </w:divBdr>
              <w:divsChild>
                <w:div w:id="1194683856">
                  <w:marLeft w:val="0"/>
                  <w:marRight w:val="0"/>
                  <w:marTop w:val="0"/>
                  <w:marBottom w:val="0"/>
                  <w:divBdr>
                    <w:top w:val="none" w:sz="0" w:space="0" w:color="auto"/>
                    <w:left w:val="none" w:sz="0" w:space="0" w:color="auto"/>
                    <w:bottom w:val="none" w:sz="0" w:space="0" w:color="auto"/>
                    <w:right w:val="none" w:sz="0" w:space="0" w:color="auto"/>
                  </w:divBdr>
                  <w:divsChild>
                    <w:div w:id="573853250">
                      <w:marLeft w:val="0"/>
                      <w:marRight w:val="0"/>
                      <w:marTop w:val="0"/>
                      <w:marBottom w:val="0"/>
                      <w:divBdr>
                        <w:top w:val="none" w:sz="0" w:space="0" w:color="auto"/>
                        <w:left w:val="none" w:sz="0" w:space="0" w:color="auto"/>
                        <w:bottom w:val="none" w:sz="0" w:space="0" w:color="auto"/>
                        <w:right w:val="none" w:sz="0" w:space="0" w:color="auto"/>
                      </w:divBdr>
                      <w:divsChild>
                        <w:div w:id="1818449620">
                          <w:marLeft w:val="-225"/>
                          <w:marRight w:val="-225"/>
                          <w:marTop w:val="0"/>
                          <w:marBottom w:val="225"/>
                          <w:divBdr>
                            <w:top w:val="none" w:sz="0" w:space="0" w:color="auto"/>
                            <w:left w:val="none" w:sz="0" w:space="0" w:color="auto"/>
                            <w:bottom w:val="none" w:sz="0" w:space="0" w:color="auto"/>
                            <w:right w:val="none" w:sz="0" w:space="0" w:color="auto"/>
                          </w:divBdr>
                          <w:divsChild>
                            <w:div w:id="37658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494069">
      <w:bodyDiv w:val="1"/>
      <w:marLeft w:val="0"/>
      <w:marRight w:val="0"/>
      <w:marTop w:val="0"/>
      <w:marBottom w:val="0"/>
      <w:divBdr>
        <w:top w:val="none" w:sz="0" w:space="0" w:color="auto"/>
        <w:left w:val="none" w:sz="0" w:space="0" w:color="auto"/>
        <w:bottom w:val="none" w:sz="0" w:space="0" w:color="auto"/>
        <w:right w:val="none" w:sz="0" w:space="0" w:color="auto"/>
      </w:divBdr>
    </w:div>
    <w:div w:id="1511484109">
      <w:bodyDiv w:val="1"/>
      <w:marLeft w:val="0"/>
      <w:marRight w:val="0"/>
      <w:marTop w:val="0"/>
      <w:marBottom w:val="0"/>
      <w:divBdr>
        <w:top w:val="none" w:sz="0" w:space="0" w:color="auto"/>
        <w:left w:val="none" w:sz="0" w:space="0" w:color="auto"/>
        <w:bottom w:val="none" w:sz="0" w:space="0" w:color="auto"/>
        <w:right w:val="none" w:sz="0" w:space="0" w:color="auto"/>
      </w:divBdr>
    </w:div>
    <w:div w:id="1626498634">
      <w:bodyDiv w:val="1"/>
      <w:marLeft w:val="0"/>
      <w:marRight w:val="0"/>
      <w:marTop w:val="0"/>
      <w:marBottom w:val="0"/>
      <w:divBdr>
        <w:top w:val="none" w:sz="0" w:space="0" w:color="auto"/>
        <w:left w:val="none" w:sz="0" w:space="0" w:color="auto"/>
        <w:bottom w:val="none" w:sz="0" w:space="0" w:color="auto"/>
        <w:right w:val="none" w:sz="0" w:space="0" w:color="auto"/>
      </w:divBdr>
    </w:div>
    <w:div w:id="1760758335">
      <w:bodyDiv w:val="1"/>
      <w:marLeft w:val="0"/>
      <w:marRight w:val="0"/>
      <w:marTop w:val="0"/>
      <w:marBottom w:val="0"/>
      <w:divBdr>
        <w:top w:val="none" w:sz="0" w:space="0" w:color="auto"/>
        <w:left w:val="none" w:sz="0" w:space="0" w:color="auto"/>
        <w:bottom w:val="none" w:sz="0" w:space="0" w:color="auto"/>
        <w:right w:val="none" w:sz="0" w:space="0" w:color="auto"/>
      </w:divBdr>
    </w:div>
    <w:div w:id="1848328093">
      <w:bodyDiv w:val="1"/>
      <w:marLeft w:val="0"/>
      <w:marRight w:val="0"/>
      <w:marTop w:val="0"/>
      <w:marBottom w:val="0"/>
      <w:divBdr>
        <w:top w:val="none" w:sz="0" w:space="0" w:color="auto"/>
        <w:left w:val="none" w:sz="0" w:space="0" w:color="auto"/>
        <w:bottom w:val="none" w:sz="0" w:space="0" w:color="auto"/>
        <w:right w:val="none" w:sz="0" w:space="0" w:color="auto"/>
      </w:divBdr>
    </w:div>
    <w:div w:id="1861891650">
      <w:bodyDiv w:val="1"/>
      <w:marLeft w:val="0"/>
      <w:marRight w:val="0"/>
      <w:marTop w:val="0"/>
      <w:marBottom w:val="0"/>
      <w:divBdr>
        <w:top w:val="none" w:sz="0" w:space="0" w:color="auto"/>
        <w:left w:val="none" w:sz="0" w:space="0" w:color="auto"/>
        <w:bottom w:val="none" w:sz="0" w:space="0" w:color="auto"/>
        <w:right w:val="none" w:sz="0" w:space="0" w:color="auto"/>
      </w:divBdr>
      <w:divsChild>
        <w:div w:id="691036073">
          <w:marLeft w:val="0"/>
          <w:marRight w:val="0"/>
          <w:marTop w:val="0"/>
          <w:marBottom w:val="0"/>
          <w:divBdr>
            <w:top w:val="none" w:sz="0" w:space="0" w:color="auto"/>
            <w:left w:val="none" w:sz="0" w:space="0" w:color="auto"/>
            <w:bottom w:val="none" w:sz="0" w:space="0" w:color="auto"/>
            <w:right w:val="none" w:sz="0" w:space="0" w:color="auto"/>
          </w:divBdr>
          <w:divsChild>
            <w:div w:id="587155005">
              <w:marLeft w:val="0"/>
              <w:marRight w:val="0"/>
              <w:marTop w:val="0"/>
              <w:marBottom w:val="0"/>
              <w:divBdr>
                <w:top w:val="none" w:sz="0" w:space="0" w:color="auto"/>
                <w:left w:val="none" w:sz="0" w:space="0" w:color="auto"/>
                <w:bottom w:val="none" w:sz="0" w:space="0" w:color="auto"/>
                <w:right w:val="none" w:sz="0" w:space="0" w:color="auto"/>
              </w:divBdr>
              <w:divsChild>
                <w:div w:id="2340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CS-AMP-Operations@justice.wa.gov.au"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yperlink" Target="https://dojwa.sharepoint.com/sites/intranet/prison-operations/Pages/copp-forms.aspx" TargetMode="Externa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https://dojwa.sharepoint.com/sites/intranet/prison-operations/Pages/copp-forms.aspx" TargetMode="External"/><Relationship Id="rId42" Type="http://schemas.openxmlformats.org/officeDocument/2006/relationships/hyperlink" Target="https://dojwa.sharepoint.com/sites/intranet/prison-operations/Pages/copp-forms.aspx" TargetMode="External"/><Relationship Id="rId47" Type="http://schemas.openxmlformats.org/officeDocument/2006/relationships/hyperlink" Target="https://dojwa.sharepoint.com/sites/intranet/prison-operations/Pages/copp-forms.aspx" TargetMode="External"/><Relationship Id="rId50" Type="http://schemas.openxmlformats.org/officeDocument/2006/relationships/hyperlink" Target="https://dojwa.sharepoint.com/sites/intranet/prison-operations/Pages/prison-copps.aspx" TargetMode="External"/><Relationship Id="rId55" Type="http://schemas.openxmlformats.org/officeDocument/2006/relationships/hyperlink" Target="http://www.slp.wa.gov.au/legislation/statutes.nsf/main_mrtitle_751_homepage.html" TargetMode="External"/><Relationship Id="rId63" Type="http://schemas.openxmlformats.org/officeDocument/2006/relationships/image" Target="media/image2.em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lgbtiqhealth.org.au/" TargetMode="External"/><Relationship Id="rId29" Type="http://schemas.openxmlformats.org/officeDocument/2006/relationships/hyperlink" Target="https://dojwa.sharepoint.com/sites/intranet/prison-operations/Pages/prison-copp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intranet/prison-operations/Pages/copp-forms.aspx" TargetMode="External"/><Relationship Id="rId37" Type="http://schemas.openxmlformats.org/officeDocument/2006/relationships/hyperlink" Target="https://dojwa.sharepoint.com/sites/intranet/prison-operations/Pages/copp-forms.aspx" TargetMode="External"/><Relationship Id="rId40" Type="http://schemas.openxmlformats.org/officeDocument/2006/relationships/hyperlink" Target="https://dojwa.sharepoint.com/sites/intranet/prison-operations/Pages/prison-copps.aspx" TargetMode="External"/><Relationship Id="rId45" Type="http://schemas.openxmlformats.org/officeDocument/2006/relationships/hyperlink" Target="https://dojwa.sharepoint.com/sites/intranet/prison-operations/Pages/copp-forms.aspx" TargetMode="External"/><Relationship Id="rId53" Type="http://schemas.openxmlformats.org/officeDocument/2006/relationships/hyperlink" Target="http://www.slp.wa.gov.au/legislation/statutes.nsf/main_mrtitle_751_homepage.html" TargetMode="External"/><Relationship Id="rId58" Type="http://schemas.openxmlformats.org/officeDocument/2006/relationships/hyperlink" Target="https://dojwa.sharepoint.com/sites/intranet/department/standards/Pages/monitoring.aspx"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mailto:wyp@justice.wa.gov.au"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dojwa.sharepoint.com/sites/intranet/prison-operations/Pages/copp-forms.aspx" TargetMode="External"/><Relationship Id="rId49" Type="http://schemas.openxmlformats.org/officeDocument/2006/relationships/hyperlink" Target="https://dojwa.sharepoint.com/sites/intranet/department/standards/Documents/opp-framework-prisons.docx" TargetMode="External"/><Relationship Id="rId57" Type="http://schemas.openxmlformats.org/officeDocument/2006/relationships/hyperlink" Target="https://dojwa.sharepoint.com/sites/intranet/department/standards/Pages/monitoring.aspx" TargetMode="External"/><Relationship Id="rId61"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wyp@justice.wa.gov.au" TargetMode="External"/><Relationship Id="rId31" Type="http://schemas.openxmlformats.org/officeDocument/2006/relationships/hyperlink" Target="https://dojwa.sharepoint.com/sites/intranet/prison-operations/Pages/copp-forms.aspx" TargetMode="External"/><Relationship Id="rId44" Type="http://schemas.openxmlformats.org/officeDocument/2006/relationships/hyperlink" Target="https://dojwa.sharepoint.com/sites/intranet/prison-operations/Pages/copp-forms.aspx" TargetMode="External"/><Relationship Id="rId52" Type="http://schemas.openxmlformats.org/officeDocument/2006/relationships/hyperlink" Target="http://www.slp.wa.gov.au/legislation/statutes.nsf/main_mrtitle_751_homepage.html" TargetMode="External"/><Relationship Id="rId60" Type="http://schemas.openxmlformats.org/officeDocument/2006/relationships/header" Target="header5.xm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CS-AMP-Operations@justice.wa.gov.au" TargetMode="External"/><Relationship Id="rId27" Type="http://schemas.openxmlformats.org/officeDocument/2006/relationships/hyperlink" Target="https://dojwa.sharepoint.com/sites/health-services/Policy%20and%20Procedure%20Documents/PM01%20Admission%20and%20Risk%20Assessment.pdf"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https://dojwa.sharepoint.com/sites/intranet/prison-operations/Pages/copp-forms.aspx" TargetMode="External"/><Relationship Id="rId43" Type="http://schemas.openxmlformats.org/officeDocument/2006/relationships/hyperlink" Target="http://justus/intranet/prison-operations/Pages/copp-forms.aspx" TargetMode="External"/><Relationship Id="rId48" Type="http://schemas.openxmlformats.org/officeDocument/2006/relationships/hyperlink" Target="https://dojwa.sharepoint.com/sites/intranet/prison-operations/Pages/prison-copps.aspx" TargetMode="External"/><Relationship Id="rId56" Type="http://schemas.openxmlformats.org/officeDocument/2006/relationships/hyperlink" Target="http://www.slp.wa.gov.au/legislation/statutes.nsf/main_mrtitle_751_homepage.html" TargetMode="External"/><Relationship Id="rId64" Type="http://schemas.openxmlformats.org/officeDocument/2006/relationships/package" Target="embeddings/Microsoft_Visio_Drawing.vsdx"/><Relationship Id="rId8" Type="http://schemas.openxmlformats.org/officeDocument/2006/relationships/settings" Target="settings.xml"/><Relationship Id="rId51" Type="http://schemas.openxmlformats.org/officeDocument/2006/relationships/hyperlink" Target="http://justus/intranet/department/standards/Pages/ops-standards.aspx" TargetMode="External"/><Relationship Id="rId3" Type="http://schemas.openxmlformats.org/officeDocument/2006/relationships/customXml" Target="../customXml/item3.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dojwa.sharepoint.com/sites/intranet/prison-operations/Pages/copp-forms.aspx" TargetMode="External"/><Relationship Id="rId38" Type="http://schemas.openxmlformats.org/officeDocument/2006/relationships/hyperlink" Target="https://dojwa.sharepoint.com/sites/intranet/prison-operations/Pages/copp-forms.aspx" TargetMode="External"/><Relationship Id="rId46" Type="http://schemas.openxmlformats.org/officeDocument/2006/relationships/hyperlink" Target="https://dojwa.sharepoint.com/sites/intranet/prison-operations/Pages/prison-copps.aspx" TargetMode="External"/><Relationship Id="rId59" Type="http://schemas.openxmlformats.org/officeDocument/2006/relationships/header" Target="header4.xml"/><Relationship Id="rId67" Type="http://schemas.openxmlformats.org/officeDocument/2006/relationships/theme" Target="theme/theme1.xml"/><Relationship Id="rId20" Type="http://schemas.openxmlformats.org/officeDocument/2006/relationships/hyperlink" Target="https://dojwa.sharepoint.com/sites/intranet/prison-operations/Pages/prison-copps.aspx" TargetMode="External"/><Relationship Id="rId41" Type="http://schemas.openxmlformats.org/officeDocument/2006/relationships/hyperlink" Target="https://dojwa.sharepoint.com/sites/intranet/prison-operations/Pages/copp-forms.aspx" TargetMode="External"/><Relationship Id="rId54" Type="http://schemas.openxmlformats.org/officeDocument/2006/relationships/hyperlink" Target="http://www.slp.wa.gov.au/legislation/statutes.nsf/main_mrtitle_751_homepage.html" TargetMode="External"/><Relationship Id="rId6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Male Prisons</TermName>
          <TermId xmlns="http://schemas.microsoft.com/office/infopath/2007/PartnerControls">c875596c-b76f-4c2a-a6e7-0a40b452447b</TermId>
        </TermInfo>
      </Terms>
    </kf620cb349b946fa81ca1074c0b3c5af>
    <CategoryDescription xmlns="http://schemas.microsoft.com/sharepoint.v3">A COPP to provide a standardised approach to the management of trans, gender diverse or intersex prisoners in Western Australia (WA) Prisons. </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31270-8447-466A-B9FE-DA2C0C9A5A75}">
  <ds:schemaRefs>
    <ds:schemaRef ds:uri="http://schemas.microsoft.com/sharepoint/v3/fields"/>
    <ds:schemaRef ds:uri="http://schemas.openxmlformats.org/package/2006/metadata/core-properties"/>
    <ds:schemaRef ds:uri="http://purl.org/dc/terms/"/>
    <ds:schemaRef ds:uri="http://schemas.microsoft.com/office/2006/documentManagement/types"/>
    <ds:schemaRef ds:uri="http://schemas.microsoft.com/sharepoint.v3"/>
    <ds:schemaRef ds:uri="87620643-678a-4ec4-b8d1-35ea5295a2f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ABA891C-4256-48AE-87F2-A7810B92F0A6}">
  <ds:schemaRefs>
    <ds:schemaRef ds:uri="http://schemas.openxmlformats.org/officeDocument/2006/bibliography"/>
  </ds:schemaRefs>
</ds:datastoreItem>
</file>

<file path=customXml/itemProps4.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5560</Words>
  <Characters>31698</Characters>
  <Application>Microsoft Office Word</Application>
  <DocSecurity>8</DocSecurity>
  <Lines>264</Lines>
  <Paragraphs>74</Paragraphs>
  <ScaleCrop>false</ScaleCrop>
  <HeadingPairs>
    <vt:vector size="2" baseType="variant">
      <vt:variant>
        <vt:lpstr>Title</vt:lpstr>
      </vt:variant>
      <vt:variant>
        <vt:i4>1</vt:i4>
      </vt:variant>
    </vt:vector>
  </HeadingPairs>
  <TitlesOfParts>
    <vt:vector size="1" baseType="lpstr">
      <vt:lpstr>COPP 4.6 Trans, Gender Diverse and Intersex Prisoners</vt:lpstr>
    </vt:vector>
  </TitlesOfParts>
  <Manager>Scott.Rumbold@justice.wa.gov.au</Manager>
  <Company>Department of Justice</Company>
  <LinksUpToDate>false</LinksUpToDate>
  <CharactersWithSpaces>37184</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4.6 Trans, Gender Diverse and Intersex Prisoners</dc:title>
  <dc:subject>Rules</dc:subject>
  <dc:creator>Geiles, Stephen</dc:creator>
  <cp:keywords>COPP; Commissioner's Operating Policy and Procedure; COPPs; Rule; Rules; Western Australia; WA; Prison; Prisons; Offender; Jail; Gaol; Trans; Gender; Sex; Intersex; Diverse; Identity; Identify.</cp:keywords>
  <dc:description/>
  <cp:lastModifiedBy>Tobin, Illona</cp:lastModifiedBy>
  <cp:revision>2</cp:revision>
  <cp:lastPrinted>2021-08-31T07:19:00Z</cp:lastPrinted>
  <dcterms:created xsi:type="dcterms:W3CDTF">2025-07-10T08:09:00Z</dcterms:created>
  <dcterms:modified xsi:type="dcterms:W3CDTF">2025-07-10T08:09:00Z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