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E639C" w14:textId="05302E6C" w:rsidR="00CB3CC5" w:rsidRPr="002C6A4C" w:rsidRDefault="00CB3CC5" w:rsidP="002C6A4C">
      <w:pPr>
        <w:pStyle w:val="Title"/>
        <w:rPr>
          <w:szCs w:val="36"/>
        </w:rPr>
      </w:pPr>
      <w:r w:rsidRPr="00CB3CC5">
        <w:rPr>
          <w:szCs w:val="36"/>
        </w:rPr>
        <w:t xml:space="preserve">COPP 4.13 </w:t>
      </w:r>
      <w:r>
        <w:rPr>
          <w:szCs w:val="36"/>
        </w:rPr>
        <w:t>–</w:t>
      </w:r>
      <w:r w:rsidRPr="00CB3CC5">
        <w:rPr>
          <w:szCs w:val="36"/>
        </w:rPr>
        <w:t xml:space="preserve"> </w:t>
      </w:r>
      <w:r w:rsidR="00CC2C8D">
        <w:rPr>
          <w:szCs w:val="36"/>
        </w:rPr>
        <w:t>Bindi Bindi Mental Health Unit</w:t>
      </w:r>
      <w:r w:rsidRPr="006E6170">
        <w:t xml:space="preserve"> </w:t>
      </w:r>
    </w:p>
    <w:p w14:paraId="10B1734B" w14:textId="2210BBA9" w:rsidR="000D69A3" w:rsidRPr="00EA7EAC" w:rsidRDefault="00CB3CC5" w:rsidP="00EA7EAC">
      <w:pPr>
        <w:pStyle w:val="Subtitle"/>
      </w:pPr>
      <w:r>
        <w:t>Bandyup Women</w:t>
      </w:r>
      <w:r w:rsidR="00C22188">
        <w:t>’</w:t>
      </w:r>
      <w:r>
        <w:t>s Prison</w:t>
      </w:r>
    </w:p>
    <w:tbl>
      <w:tblPr>
        <w:tblStyle w:val="TableGrid"/>
        <w:tblW w:w="0" w:type="auto"/>
        <w:tblBorders>
          <w:top w:val="single" w:sz="12" w:space="0" w:color="565A5C"/>
          <w:left w:val="single" w:sz="12" w:space="0" w:color="565A5C"/>
          <w:bottom w:val="single" w:sz="12" w:space="0" w:color="565A5C"/>
          <w:right w:val="single" w:sz="12" w:space="0" w:color="565A5C"/>
          <w:insideH w:val="single" w:sz="12" w:space="0" w:color="565A5C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679"/>
      </w:tblGrid>
      <w:tr w:rsidR="00126611" w14:paraId="62EA554E" w14:textId="77777777" w:rsidTr="001F537D">
        <w:trPr>
          <w:trHeight w:val="8193"/>
        </w:trPr>
        <w:tc>
          <w:tcPr>
            <w:tcW w:w="8679" w:type="dxa"/>
            <w:tcBorders>
              <w:top w:val="single" w:sz="6" w:space="0" w:color="565A5C"/>
              <w:left w:val="single" w:sz="6" w:space="0" w:color="565A5C"/>
              <w:bottom w:val="single" w:sz="6" w:space="0" w:color="565A5C"/>
              <w:right w:val="single" w:sz="6" w:space="0" w:color="565A5C"/>
            </w:tcBorders>
            <w:shd w:val="clear" w:color="auto" w:fill="FCFCFA"/>
          </w:tcPr>
          <w:p w14:paraId="02A0BF25" w14:textId="77777777" w:rsidR="00126611" w:rsidRPr="00365E34" w:rsidRDefault="00126611" w:rsidP="00126611">
            <w:pPr>
              <w:pStyle w:val="Heading"/>
            </w:pPr>
            <w:r>
              <w:t>Principles</w:t>
            </w:r>
          </w:p>
          <w:p w14:paraId="032DC033" w14:textId="0BB87AE0" w:rsidR="00CB3CC5" w:rsidRPr="00694086" w:rsidRDefault="00CB3CC5" w:rsidP="006E6170">
            <w:r w:rsidRPr="006E6170">
              <w:t xml:space="preserve">As referenced in the </w:t>
            </w:r>
            <w:hyperlink r:id="rId12" w:history="1">
              <w:r w:rsidRPr="006E6170">
                <w:rPr>
                  <w:rStyle w:val="Hyperlink"/>
                </w:rPr>
                <w:t>Guiding Principles for Corrections in Australia, 2018</w:t>
              </w:r>
            </w:hyperlink>
            <w:r w:rsidRPr="006E6170">
              <w:t>:</w:t>
            </w:r>
          </w:p>
          <w:p w14:paraId="40F2339C" w14:textId="3117E37E" w:rsidR="00763C50" w:rsidRDefault="00CB3CC5" w:rsidP="006E6170">
            <w:r w:rsidRPr="00856AD8">
              <w:t>2.1.8 Restrictions placed on prisoners/offenders are no more</w:t>
            </w:r>
            <w:r>
              <w:t xml:space="preserve"> </w:t>
            </w:r>
            <w:r w:rsidRPr="00856AD8">
              <w:t>than necessary to maintain safety and security and are</w:t>
            </w:r>
            <w:r>
              <w:t xml:space="preserve"> </w:t>
            </w:r>
            <w:r w:rsidRPr="00856AD8">
              <w:t>based on individual assessment of risk.</w:t>
            </w:r>
          </w:p>
          <w:p w14:paraId="017E60B4" w14:textId="231D0025" w:rsidR="00763C50" w:rsidRPr="001F537D" w:rsidRDefault="00763C50" w:rsidP="001F537D">
            <w:r w:rsidRPr="001F537D">
              <w:t>3.1.2 Prisoners/offenders are effectively managed, supervised and suitably placed to maintain the safety of all persons.</w:t>
            </w:r>
          </w:p>
          <w:p w14:paraId="7607E902" w14:textId="027B6B7C" w:rsidR="00763C50" w:rsidRDefault="00763C50" w:rsidP="006E6170">
            <w:r>
              <w:t xml:space="preserve">3.3.2 </w:t>
            </w:r>
            <w:r w:rsidRPr="00811388">
              <w:t xml:space="preserve">Prisoners are assessed and allocated to accommodation </w:t>
            </w:r>
            <w:r w:rsidRPr="001F537D">
              <w:t>compatible with their assessed risks and needs to ensure their safety and security and the good order of the facility.</w:t>
            </w:r>
          </w:p>
          <w:p w14:paraId="6838A033" w14:textId="3F0B123A" w:rsidR="00CB3CC5" w:rsidRDefault="00763C50" w:rsidP="006E6170">
            <w:r w:rsidRPr="001F537D">
              <w:t>3.3.5 Prisoners who are segregated/separated have daily contact with appropriate staff and their circumstances are reviewed on a regular basis.</w:t>
            </w:r>
          </w:p>
          <w:p w14:paraId="035CB9B5" w14:textId="3E6B9466" w:rsidR="00CB3CC5" w:rsidRDefault="00CB3CC5" w:rsidP="006E6170">
            <w:r w:rsidRPr="00861AC9">
              <w:t xml:space="preserve">3.3.9 Where prisoners who present an </w:t>
            </w:r>
            <w:r w:rsidR="007A725E">
              <w:t>increased</w:t>
            </w:r>
            <w:r w:rsidRPr="00861AC9">
              <w:t xml:space="preserve"> risk are accommodated in specifically designated area(s), they are subject to a transparent and accountable </w:t>
            </w:r>
            <w:r w:rsidR="002C6A4C">
              <w:t>Supervision Care Plan.</w:t>
            </w:r>
          </w:p>
          <w:p w14:paraId="6BD19913" w14:textId="16BF5305" w:rsidR="00663830" w:rsidRPr="00CB3CC5" w:rsidRDefault="00CB3CC5" w:rsidP="006E6170">
            <w:r w:rsidRPr="006C6D83">
              <w:t>3.4.1 Rules and routines provided to prisoners encourage their responsible behaviour and support the security, good orde</w:t>
            </w:r>
            <w:r>
              <w:t>r and management of the prison.</w:t>
            </w:r>
          </w:p>
        </w:tc>
      </w:tr>
    </w:tbl>
    <w:p w14:paraId="52D7755D" w14:textId="77777777" w:rsidR="00663830" w:rsidRPr="00663830" w:rsidRDefault="00663830" w:rsidP="00663830"/>
    <w:p w14:paraId="2EBE5D6F" w14:textId="77777777" w:rsidR="00663830" w:rsidRPr="00663830" w:rsidRDefault="00663830" w:rsidP="00663830"/>
    <w:p w14:paraId="58132D56" w14:textId="07AD70F9" w:rsidR="001F537D" w:rsidRDefault="001F537D" w:rsidP="00803710">
      <w:pPr>
        <w:rPr>
          <w:b/>
        </w:rPr>
        <w:sectPr w:rsidR="001F537D" w:rsidSect="002E5756">
          <w:headerReference w:type="default" r:id="rId13"/>
          <w:headerReference w:type="first" r:id="rId14"/>
          <w:type w:val="continuous"/>
          <w:pgSz w:w="11900" w:h="16840"/>
          <w:pgMar w:top="1418" w:right="1418" w:bottom="1440" w:left="1304" w:header="567" w:footer="709" w:gutter="0"/>
          <w:cols w:space="708"/>
          <w:titlePg/>
          <w:docGrid w:linePitch="360"/>
        </w:sectPr>
      </w:pPr>
    </w:p>
    <w:p w14:paraId="3FB37660" w14:textId="77777777" w:rsidR="001F537D" w:rsidRPr="001F537D" w:rsidRDefault="001F537D" w:rsidP="001F537D">
      <w:r w:rsidRPr="001F537D">
        <w:br w:type="page"/>
      </w:r>
    </w:p>
    <w:p w14:paraId="72BF170D" w14:textId="4A29C691" w:rsidR="00FA1D8B" w:rsidRPr="00AF7DDC" w:rsidRDefault="00FA1D8B" w:rsidP="00AF7DDC">
      <w:pPr>
        <w:pStyle w:val="Heading"/>
      </w:pPr>
      <w:r w:rsidRPr="00AF7DDC">
        <w:lastRenderedPageBreak/>
        <w:t>Contents</w:t>
      </w:r>
    </w:p>
    <w:p w14:paraId="0B8FEB06" w14:textId="336A0112" w:rsidR="00077C34" w:rsidRDefault="009846FE">
      <w:pPr>
        <w:pStyle w:val="TOC1"/>
        <w:tabs>
          <w:tab w:val="left" w:pos="480"/>
          <w:tab w:val="right" w:leader="dot" w:pos="9168"/>
        </w:tabs>
        <w:rPr>
          <w:rFonts w:asciiTheme="minorHAnsi" w:eastAsiaTheme="minorEastAsia" w:hAnsiTheme="minorHAnsi" w:cstheme="minorBidi"/>
          <w:b w:val="0"/>
          <w:noProof/>
          <w:kern w:val="2"/>
          <w:sz w:val="22"/>
          <w:szCs w:val="22"/>
          <w:lang w:eastAsia="en-AU"/>
          <w14:ligatures w14:val="standardContextual"/>
        </w:rPr>
      </w:pPr>
      <w:r>
        <w:rPr>
          <w:b w:val="0"/>
        </w:rPr>
        <w:fldChar w:fldCharType="begin"/>
      </w:r>
      <w:r>
        <w:rPr>
          <w:b w:val="0"/>
        </w:rPr>
        <w:instrText xml:space="preserve"> TOC \o "1-2" \h \z \u </w:instrText>
      </w:r>
      <w:r>
        <w:rPr>
          <w:b w:val="0"/>
        </w:rPr>
        <w:fldChar w:fldCharType="separate"/>
      </w:r>
      <w:hyperlink w:anchor="_Toc175923367" w:history="1">
        <w:r w:rsidR="00077C34" w:rsidRPr="005C4520">
          <w:rPr>
            <w:rStyle w:val="Hyperlink"/>
            <w:noProof/>
          </w:rPr>
          <w:t>1</w:t>
        </w:r>
        <w:r w:rsidR="00077C34">
          <w:rPr>
            <w:rFonts w:asciiTheme="minorHAnsi" w:eastAsiaTheme="minorEastAsia" w:hAnsiTheme="minorHAnsi" w:cstheme="minorBidi"/>
            <w:b w:val="0"/>
            <w:noProof/>
            <w:kern w:val="2"/>
            <w:sz w:val="22"/>
            <w:szCs w:val="22"/>
            <w:lang w:eastAsia="en-AU"/>
            <w14:ligatures w14:val="standardContextual"/>
          </w:rPr>
          <w:tab/>
        </w:r>
        <w:r w:rsidR="00077C34" w:rsidRPr="005C4520">
          <w:rPr>
            <w:rStyle w:val="Hyperlink"/>
            <w:noProof/>
          </w:rPr>
          <w:t>Scope</w:t>
        </w:r>
        <w:r w:rsidR="00077C34">
          <w:rPr>
            <w:noProof/>
            <w:webHidden/>
          </w:rPr>
          <w:tab/>
        </w:r>
        <w:r w:rsidR="00077C34">
          <w:rPr>
            <w:noProof/>
            <w:webHidden/>
          </w:rPr>
          <w:fldChar w:fldCharType="begin"/>
        </w:r>
        <w:r w:rsidR="00077C34">
          <w:rPr>
            <w:noProof/>
            <w:webHidden/>
          </w:rPr>
          <w:instrText xml:space="preserve"> PAGEREF _Toc175923367 \h </w:instrText>
        </w:r>
        <w:r w:rsidR="00077C34">
          <w:rPr>
            <w:noProof/>
            <w:webHidden/>
          </w:rPr>
        </w:r>
        <w:r w:rsidR="00077C34">
          <w:rPr>
            <w:noProof/>
            <w:webHidden/>
          </w:rPr>
          <w:fldChar w:fldCharType="separate"/>
        </w:r>
        <w:r w:rsidR="00077C34">
          <w:rPr>
            <w:noProof/>
            <w:webHidden/>
          </w:rPr>
          <w:t>4</w:t>
        </w:r>
        <w:r w:rsidR="00077C34">
          <w:rPr>
            <w:noProof/>
            <w:webHidden/>
          </w:rPr>
          <w:fldChar w:fldCharType="end"/>
        </w:r>
      </w:hyperlink>
    </w:p>
    <w:p w14:paraId="2B37EBFF" w14:textId="21745359" w:rsidR="00077C34" w:rsidRDefault="004D69F9">
      <w:pPr>
        <w:pStyle w:val="TOC1"/>
        <w:tabs>
          <w:tab w:val="left" w:pos="480"/>
          <w:tab w:val="right" w:leader="dot" w:pos="9168"/>
        </w:tabs>
        <w:rPr>
          <w:rFonts w:asciiTheme="minorHAnsi" w:eastAsiaTheme="minorEastAsia" w:hAnsiTheme="minorHAnsi" w:cstheme="minorBidi"/>
          <w:b w:val="0"/>
          <w:noProof/>
          <w:kern w:val="2"/>
          <w:sz w:val="22"/>
          <w:szCs w:val="22"/>
          <w:lang w:eastAsia="en-AU"/>
          <w14:ligatures w14:val="standardContextual"/>
        </w:rPr>
      </w:pPr>
      <w:hyperlink w:anchor="_Toc175923368" w:history="1">
        <w:r w:rsidR="00077C34" w:rsidRPr="005C4520">
          <w:rPr>
            <w:rStyle w:val="Hyperlink"/>
            <w:noProof/>
          </w:rPr>
          <w:t>2</w:t>
        </w:r>
        <w:r w:rsidR="00077C34">
          <w:rPr>
            <w:rFonts w:asciiTheme="minorHAnsi" w:eastAsiaTheme="minorEastAsia" w:hAnsiTheme="minorHAnsi" w:cstheme="minorBidi"/>
            <w:b w:val="0"/>
            <w:noProof/>
            <w:kern w:val="2"/>
            <w:sz w:val="22"/>
            <w:szCs w:val="22"/>
            <w:lang w:eastAsia="en-AU"/>
            <w14:ligatures w14:val="standardContextual"/>
          </w:rPr>
          <w:tab/>
        </w:r>
        <w:r w:rsidR="00077C34" w:rsidRPr="005C4520">
          <w:rPr>
            <w:rStyle w:val="Hyperlink"/>
            <w:noProof/>
          </w:rPr>
          <w:t>Policy</w:t>
        </w:r>
        <w:r w:rsidR="00077C34">
          <w:rPr>
            <w:noProof/>
            <w:webHidden/>
          </w:rPr>
          <w:tab/>
        </w:r>
        <w:r w:rsidR="00077C34">
          <w:rPr>
            <w:noProof/>
            <w:webHidden/>
          </w:rPr>
          <w:fldChar w:fldCharType="begin"/>
        </w:r>
        <w:r w:rsidR="00077C34">
          <w:rPr>
            <w:noProof/>
            <w:webHidden/>
          </w:rPr>
          <w:instrText xml:space="preserve"> PAGEREF _Toc175923368 \h </w:instrText>
        </w:r>
        <w:r w:rsidR="00077C34">
          <w:rPr>
            <w:noProof/>
            <w:webHidden/>
          </w:rPr>
        </w:r>
        <w:r w:rsidR="00077C34">
          <w:rPr>
            <w:noProof/>
            <w:webHidden/>
          </w:rPr>
          <w:fldChar w:fldCharType="separate"/>
        </w:r>
        <w:r w:rsidR="00077C34">
          <w:rPr>
            <w:noProof/>
            <w:webHidden/>
          </w:rPr>
          <w:t>4</w:t>
        </w:r>
        <w:r w:rsidR="00077C34">
          <w:rPr>
            <w:noProof/>
            <w:webHidden/>
          </w:rPr>
          <w:fldChar w:fldCharType="end"/>
        </w:r>
      </w:hyperlink>
    </w:p>
    <w:p w14:paraId="1B654C90" w14:textId="19591B04" w:rsidR="00077C34" w:rsidRDefault="004D69F9">
      <w:pPr>
        <w:pStyle w:val="TOC1"/>
        <w:tabs>
          <w:tab w:val="left" w:pos="480"/>
          <w:tab w:val="right" w:leader="dot" w:pos="9168"/>
        </w:tabs>
        <w:rPr>
          <w:rFonts w:asciiTheme="minorHAnsi" w:eastAsiaTheme="minorEastAsia" w:hAnsiTheme="minorHAnsi" w:cstheme="minorBidi"/>
          <w:b w:val="0"/>
          <w:noProof/>
          <w:kern w:val="2"/>
          <w:sz w:val="22"/>
          <w:szCs w:val="22"/>
          <w:lang w:eastAsia="en-AU"/>
          <w14:ligatures w14:val="standardContextual"/>
        </w:rPr>
      </w:pPr>
      <w:hyperlink w:anchor="_Toc175923369" w:history="1">
        <w:r w:rsidR="00077C34" w:rsidRPr="005C4520">
          <w:rPr>
            <w:rStyle w:val="Hyperlink"/>
            <w:noProof/>
          </w:rPr>
          <w:t>3</w:t>
        </w:r>
        <w:r w:rsidR="00077C34">
          <w:rPr>
            <w:rFonts w:asciiTheme="minorHAnsi" w:eastAsiaTheme="minorEastAsia" w:hAnsiTheme="minorHAnsi" w:cstheme="minorBidi"/>
            <w:b w:val="0"/>
            <w:noProof/>
            <w:kern w:val="2"/>
            <w:sz w:val="22"/>
            <w:szCs w:val="22"/>
            <w:lang w:eastAsia="en-AU"/>
            <w14:ligatures w14:val="standardContextual"/>
          </w:rPr>
          <w:tab/>
        </w:r>
        <w:r w:rsidR="00077C34" w:rsidRPr="005C4520">
          <w:rPr>
            <w:rStyle w:val="Hyperlink"/>
            <w:noProof/>
          </w:rPr>
          <w:t>Bindi Bindi Structure</w:t>
        </w:r>
        <w:r w:rsidR="00077C34">
          <w:rPr>
            <w:noProof/>
            <w:webHidden/>
          </w:rPr>
          <w:tab/>
        </w:r>
        <w:r w:rsidR="00077C34">
          <w:rPr>
            <w:noProof/>
            <w:webHidden/>
          </w:rPr>
          <w:fldChar w:fldCharType="begin"/>
        </w:r>
        <w:r w:rsidR="00077C34">
          <w:rPr>
            <w:noProof/>
            <w:webHidden/>
          </w:rPr>
          <w:instrText xml:space="preserve"> PAGEREF _Toc175923369 \h </w:instrText>
        </w:r>
        <w:r w:rsidR="00077C34">
          <w:rPr>
            <w:noProof/>
            <w:webHidden/>
          </w:rPr>
        </w:r>
        <w:r w:rsidR="00077C34">
          <w:rPr>
            <w:noProof/>
            <w:webHidden/>
          </w:rPr>
          <w:fldChar w:fldCharType="separate"/>
        </w:r>
        <w:r w:rsidR="00077C34">
          <w:rPr>
            <w:noProof/>
            <w:webHidden/>
          </w:rPr>
          <w:t>5</w:t>
        </w:r>
        <w:r w:rsidR="00077C34">
          <w:rPr>
            <w:noProof/>
            <w:webHidden/>
          </w:rPr>
          <w:fldChar w:fldCharType="end"/>
        </w:r>
      </w:hyperlink>
    </w:p>
    <w:p w14:paraId="1836E943" w14:textId="1FE7FEAC" w:rsidR="00077C34" w:rsidRDefault="004D69F9">
      <w:pPr>
        <w:pStyle w:val="TOC2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en-AU"/>
          <w14:ligatures w14:val="standardContextual"/>
        </w:rPr>
      </w:pPr>
      <w:hyperlink w:anchor="_Toc175923370" w:history="1">
        <w:r w:rsidR="00077C34" w:rsidRPr="005C4520">
          <w:rPr>
            <w:rStyle w:val="Hyperlink"/>
            <w:noProof/>
          </w:rPr>
          <w:t>3.1</w:t>
        </w:r>
        <w:r w:rsidR="00077C34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:lang w:eastAsia="en-AU"/>
            <w14:ligatures w14:val="standardContextual"/>
          </w:rPr>
          <w:tab/>
        </w:r>
        <w:r w:rsidR="00077C34" w:rsidRPr="005C4520">
          <w:rPr>
            <w:rStyle w:val="Hyperlink"/>
            <w:noProof/>
          </w:rPr>
          <w:t>General information</w:t>
        </w:r>
        <w:r w:rsidR="00077C34">
          <w:rPr>
            <w:noProof/>
            <w:webHidden/>
          </w:rPr>
          <w:tab/>
        </w:r>
        <w:r w:rsidR="00077C34">
          <w:rPr>
            <w:noProof/>
            <w:webHidden/>
          </w:rPr>
          <w:fldChar w:fldCharType="begin"/>
        </w:r>
        <w:r w:rsidR="00077C34">
          <w:rPr>
            <w:noProof/>
            <w:webHidden/>
          </w:rPr>
          <w:instrText xml:space="preserve"> PAGEREF _Toc175923370 \h </w:instrText>
        </w:r>
        <w:r w:rsidR="00077C34">
          <w:rPr>
            <w:noProof/>
            <w:webHidden/>
          </w:rPr>
        </w:r>
        <w:r w:rsidR="00077C34">
          <w:rPr>
            <w:noProof/>
            <w:webHidden/>
          </w:rPr>
          <w:fldChar w:fldCharType="separate"/>
        </w:r>
        <w:r w:rsidR="00077C34">
          <w:rPr>
            <w:noProof/>
            <w:webHidden/>
          </w:rPr>
          <w:t>5</w:t>
        </w:r>
        <w:r w:rsidR="00077C34">
          <w:rPr>
            <w:noProof/>
            <w:webHidden/>
          </w:rPr>
          <w:fldChar w:fldCharType="end"/>
        </w:r>
      </w:hyperlink>
    </w:p>
    <w:p w14:paraId="0D9F649E" w14:textId="5E4B0396" w:rsidR="00077C34" w:rsidRDefault="004D69F9">
      <w:pPr>
        <w:pStyle w:val="TOC2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en-AU"/>
          <w14:ligatures w14:val="standardContextual"/>
        </w:rPr>
      </w:pPr>
      <w:hyperlink w:anchor="_Toc175923371" w:history="1">
        <w:r w:rsidR="00077C34" w:rsidRPr="005C4520">
          <w:rPr>
            <w:rStyle w:val="Hyperlink"/>
            <w:noProof/>
          </w:rPr>
          <w:t>3.2</w:t>
        </w:r>
        <w:r w:rsidR="00077C34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:lang w:eastAsia="en-AU"/>
            <w14:ligatures w14:val="standardContextual"/>
          </w:rPr>
          <w:tab/>
        </w:r>
        <w:r w:rsidR="00077C34" w:rsidRPr="005C4520">
          <w:rPr>
            <w:rStyle w:val="Hyperlink"/>
            <w:noProof/>
          </w:rPr>
          <w:t>Subacute area</w:t>
        </w:r>
        <w:r w:rsidR="00077C34">
          <w:rPr>
            <w:noProof/>
            <w:webHidden/>
          </w:rPr>
          <w:tab/>
        </w:r>
        <w:r w:rsidR="00077C34">
          <w:rPr>
            <w:noProof/>
            <w:webHidden/>
          </w:rPr>
          <w:fldChar w:fldCharType="begin"/>
        </w:r>
        <w:r w:rsidR="00077C34">
          <w:rPr>
            <w:noProof/>
            <w:webHidden/>
          </w:rPr>
          <w:instrText xml:space="preserve"> PAGEREF _Toc175923371 \h </w:instrText>
        </w:r>
        <w:r w:rsidR="00077C34">
          <w:rPr>
            <w:noProof/>
            <w:webHidden/>
          </w:rPr>
        </w:r>
        <w:r w:rsidR="00077C34">
          <w:rPr>
            <w:noProof/>
            <w:webHidden/>
          </w:rPr>
          <w:fldChar w:fldCharType="separate"/>
        </w:r>
        <w:r w:rsidR="00077C34">
          <w:rPr>
            <w:noProof/>
            <w:webHidden/>
          </w:rPr>
          <w:t>5</w:t>
        </w:r>
        <w:r w:rsidR="00077C34">
          <w:rPr>
            <w:noProof/>
            <w:webHidden/>
          </w:rPr>
          <w:fldChar w:fldCharType="end"/>
        </w:r>
      </w:hyperlink>
    </w:p>
    <w:p w14:paraId="36E3BA7F" w14:textId="69F11975" w:rsidR="00077C34" w:rsidRDefault="004D69F9">
      <w:pPr>
        <w:pStyle w:val="TOC2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en-AU"/>
          <w14:ligatures w14:val="standardContextual"/>
        </w:rPr>
      </w:pPr>
      <w:hyperlink w:anchor="_Toc175923372" w:history="1">
        <w:r w:rsidR="00077C34" w:rsidRPr="005C4520">
          <w:rPr>
            <w:rStyle w:val="Hyperlink"/>
            <w:noProof/>
          </w:rPr>
          <w:t>3.3</w:t>
        </w:r>
        <w:r w:rsidR="00077C34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:lang w:eastAsia="en-AU"/>
            <w14:ligatures w14:val="standardContextual"/>
          </w:rPr>
          <w:tab/>
        </w:r>
        <w:r w:rsidR="00077C34" w:rsidRPr="005C4520">
          <w:rPr>
            <w:rStyle w:val="Hyperlink"/>
            <w:noProof/>
          </w:rPr>
          <w:t>High Dependency Area (HDA)</w:t>
        </w:r>
        <w:r w:rsidR="00077C34">
          <w:rPr>
            <w:noProof/>
            <w:webHidden/>
          </w:rPr>
          <w:tab/>
        </w:r>
        <w:r w:rsidR="00077C34">
          <w:rPr>
            <w:noProof/>
            <w:webHidden/>
          </w:rPr>
          <w:fldChar w:fldCharType="begin"/>
        </w:r>
        <w:r w:rsidR="00077C34">
          <w:rPr>
            <w:noProof/>
            <w:webHidden/>
          </w:rPr>
          <w:instrText xml:space="preserve"> PAGEREF _Toc175923372 \h </w:instrText>
        </w:r>
        <w:r w:rsidR="00077C34">
          <w:rPr>
            <w:noProof/>
            <w:webHidden/>
          </w:rPr>
        </w:r>
        <w:r w:rsidR="00077C34">
          <w:rPr>
            <w:noProof/>
            <w:webHidden/>
          </w:rPr>
          <w:fldChar w:fldCharType="separate"/>
        </w:r>
        <w:r w:rsidR="00077C34">
          <w:rPr>
            <w:noProof/>
            <w:webHidden/>
          </w:rPr>
          <w:t>5</w:t>
        </w:r>
        <w:r w:rsidR="00077C34">
          <w:rPr>
            <w:noProof/>
            <w:webHidden/>
          </w:rPr>
          <w:fldChar w:fldCharType="end"/>
        </w:r>
      </w:hyperlink>
    </w:p>
    <w:p w14:paraId="59765D59" w14:textId="61BB6897" w:rsidR="00077C34" w:rsidRDefault="004D69F9">
      <w:pPr>
        <w:pStyle w:val="TOC1"/>
        <w:tabs>
          <w:tab w:val="left" w:pos="480"/>
          <w:tab w:val="right" w:leader="dot" w:pos="9168"/>
        </w:tabs>
        <w:rPr>
          <w:rFonts w:asciiTheme="minorHAnsi" w:eastAsiaTheme="minorEastAsia" w:hAnsiTheme="minorHAnsi" w:cstheme="minorBidi"/>
          <w:b w:val="0"/>
          <w:noProof/>
          <w:kern w:val="2"/>
          <w:sz w:val="22"/>
          <w:szCs w:val="22"/>
          <w:lang w:eastAsia="en-AU"/>
          <w14:ligatures w14:val="standardContextual"/>
        </w:rPr>
      </w:pPr>
      <w:hyperlink w:anchor="_Toc175923373" w:history="1">
        <w:r w:rsidR="00077C34" w:rsidRPr="005C4520">
          <w:rPr>
            <w:rStyle w:val="Hyperlink"/>
            <w:noProof/>
          </w:rPr>
          <w:t>4</w:t>
        </w:r>
        <w:r w:rsidR="00077C34">
          <w:rPr>
            <w:rFonts w:asciiTheme="minorHAnsi" w:eastAsiaTheme="minorEastAsia" w:hAnsiTheme="minorHAnsi" w:cstheme="minorBidi"/>
            <w:b w:val="0"/>
            <w:noProof/>
            <w:kern w:val="2"/>
            <w:sz w:val="22"/>
            <w:szCs w:val="22"/>
            <w:lang w:eastAsia="en-AU"/>
            <w14:ligatures w14:val="standardContextual"/>
          </w:rPr>
          <w:tab/>
        </w:r>
        <w:r w:rsidR="00077C34" w:rsidRPr="005C4520">
          <w:rPr>
            <w:rStyle w:val="Hyperlink"/>
            <w:noProof/>
          </w:rPr>
          <w:t>Referral</w:t>
        </w:r>
        <w:r w:rsidR="00077C34">
          <w:rPr>
            <w:noProof/>
            <w:webHidden/>
          </w:rPr>
          <w:tab/>
        </w:r>
        <w:r w:rsidR="00077C34">
          <w:rPr>
            <w:noProof/>
            <w:webHidden/>
          </w:rPr>
          <w:fldChar w:fldCharType="begin"/>
        </w:r>
        <w:r w:rsidR="00077C34">
          <w:rPr>
            <w:noProof/>
            <w:webHidden/>
          </w:rPr>
          <w:instrText xml:space="preserve"> PAGEREF _Toc175923373 \h </w:instrText>
        </w:r>
        <w:r w:rsidR="00077C34">
          <w:rPr>
            <w:noProof/>
            <w:webHidden/>
          </w:rPr>
        </w:r>
        <w:r w:rsidR="00077C34">
          <w:rPr>
            <w:noProof/>
            <w:webHidden/>
          </w:rPr>
          <w:fldChar w:fldCharType="separate"/>
        </w:r>
        <w:r w:rsidR="00077C34">
          <w:rPr>
            <w:noProof/>
            <w:webHidden/>
          </w:rPr>
          <w:t>6</w:t>
        </w:r>
        <w:r w:rsidR="00077C34">
          <w:rPr>
            <w:noProof/>
            <w:webHidden/>
          </w:rPr>
          <w:fldChar w:fldCharType="end"/>
        </w:r>
      </w:hyperlink>
    </w:p>
    <w:p w14:paraId="2CE7F68D" w14:textId="7696CDC8" w:rsidR="00077C34" w:rsidRDefault="004D69F9">
      <w:pPr>
        <w:pStyle w:val="TOC2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en-AU"/>
          <w14:ligatures w14:val="standardContextual"/>
        </w:rPr>
      </w:pPr>
      <w:hyperlink w:anchor="_Toc175923374" w:history="1">
        <w:r w:rsidR="00077C34" w:rsidRPr="005C4520">
          <w:rPr>
            <w:rStyle w:val="Hyperlink"/>
            <w:noProof/>
          </w:rPr>
          <w:t>4.1</w:t>
        </w:r>
        <w:r w:rsidR="00077C34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:lang w:eastAsia="en-AU"/>
            <w14:ligatures w14:val="standardContextual"/>
          </w:rPr>
          <w:tab/>
        </w:r>
        <w:r w:rsidR="00077C34" w:rsidRPr="005C4520">
          <w:rPr>
            <w:rStyle w:val="Hyperlink"/>
            <w:noProof/>
          </w:rPr>
          <w:t>Criteria for referral</w:t>
        </w:r>
        <w:r w:rsidR="00077C34">
          <w:rPr>
            <w:noProof/>
            <w:webHidden/>
          </w:rPr>
          <w:tab/>
        </w:r>
        <w:r w:rsidR="00077C34">
          <w:rPr>
            <w:noProof/>
            <w:webHidden/>
          </w:rPr>
          <w:fldChar w:fldCharType="begin"/>
        </w:r>
        <w:r w:rsidR="00077C34">
          <w:rPr>
            <w:noProof/>
            <w:webHidden/>
          </w:rPr>
          <w:instrText xml:space="preserve"> PAGEREF _Toc175923374 \h </w:instrText>
        </w:r>
        <w:r w:rsidR="00077C34">
          <w:rPr>
            <w:noProof/>
            <w:webHidden/>
          </w:rPr>
        </w:r>
        <w:r w:rsidR="00077C34">
          <w:rPr>
            <w:noProof/>
            <w:webHidden/>
          </w:rPr>
          <w:fldChar w:fldCharType="separate"/>
        </w:r>
        <w:r w:rsidR="00077C34">
          <w:rPr>
            <w:noProof/>
            <w:webHidden/>
          </w:rPr>
          <w:t>6</w:t>
        </w:r>
        <w:r w:rsidR="00077C34">
          <w:rPr>
            <w:noProof/>
            <w:webHidden/>
          </w:rPr>
          <w:fldChar w:fldCharType="end"/>
        </w:r>
      </w:hyperlink>
    </w:p>
    <w:p w14:paraId="59EA432E" w14:textId="088B0FFA" w:rsidR="00077C34" w:rsidRDefault="004D69F9">
      <w:pPr>
        <w:pStyle w:val="TOC2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en-AU"/>
          <w14:ligatures w14:val="standardContextual"/>
        </w:rPr>
      </w:pPr>
      <w:hyperlink w:anchor="_Toc175923375" w:history="1">
        <w:r w:rsidR="00077C34" w:rsidRPr="005C4520">
          <w:rPr>
            <w:rStyle w:val="Hyperlink"/>
            <w:noProof/>
            <w:lang w:eastAsia="en-AU"/>
          </w:rPr>
          <w:t>4.2</w:t>
        </w:r>
        <w:r w:rsidR="00077C34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:lang w:eastAsia="en-AU"/>
            <w14:ligatures w14:val="standardContextual"/>
          </w:rPr>
          <w:tab/>
        </w:r>
        <w:r w:rsidR="00077C34" w:rsidRPr="005C4520">
          <w:rPr>
            <w:rStyle w:val="Hyperlink"/>
            <w:noProof/>
            <w:lang w:eastAsia="en-AU"/>
          </w:rPr>
          <w:t>Referral process</w:t>
        </w:r>
        <w:r w:rsidR="00077C34">
          <w:rPr>
            <w:noProof/>
            <w:webHidden/>
          </w:rPr>
          <w:tab/>
        </w:r>
        <w:r w:rsidR="00077C34">
          <w:rPr>
            <w:noProof/>
            <w:webHidden/>
          </w:rPr>
          <w:fldChar w:fldCharType="begin"/>
        </w:r>
        <w:r w:rsidR="00077C34">
          <w:rPr>
            <w:noProof/>
            <w:webHidden/>
          </w:rPr>
          <w:instrText xml:space="preserve"> PAGEREF _Toc175923375 \h </w:instrText>
        </w:r>
        <w:r w:rsidR="00077C34">
          <w:rPr>
            <w:noProof/>
            <w:webHidden/>
          </w:rPr>
        </w:r>
        <w:r w:rsidR="00077C34">
          <w:rPr>
            <w:noProof/>
            <w:webHidden/>
          </w:rPr>
          <w:fldChar w:fldCharType="separate"/>
        </w:r>
        <w:r w:rsidR="00077C34">
          <w:rPr>
            <w:noProof/>
            <w:webHidden/>
          </w:rPr>
          <w:t>6</w:t>
        </w:r>
        <w:r w:rsidR="00077C34">
          <w:rPr>
            <w:noProof/>
            <w:webHidden/>
          </w:rPr>
          <w:fldChar w:fldCharType="end"/>
        </w:r>
      </w:hyperlink>
    </w:p>
    <w:p w14:paraId="0B203240" w14:textId="776EF403" w:rsidR="00077C34" w:rsidRDefault="004D69F9">
      <w:pPr>
        <w:pStyle w:val="TOC1"/>
        <w:tabs>
          <w:tab w:val="left" w:pos="480"/>
          <w:tab w:val="right" w:leader="dot" w:pos="9168"/>
        </w:tabs>
        <w:rPr>
          <w:rFonts w:asciiTheme="minorHAnsi" w:eastAsiaTheme="minorEastAsia" w:hAnsiTheme="minorHAnsi" w:cstheme="minorBidi"/>
          <w:b w:val="0"/>
          <w:noProof/>
          <w:kern w:val="2"/>
          <w:sz w:val="22"/>
          <w:szCs w:val="22"/>
          <w:lang w:eastAsia="en-AU"/>
          <w14:ligatures w14:val="standardContextual"/>
        </w:rPr>
      </w:pPr>
      <w:hyperlink w:anchor="_Toc175923376" w:history="1">
        <w:r w:rsidR="00077C34" w:rsidRPr="005C4520">
          <w:rPr>
            <w:rStyle w:val="Hyperlink"/>
            <w:noProof/>
            <w:lang w:eastAsia="en-AU"/>
          </w:rPr>
          <w:t>5</w:t>
        </w:r>
        <w:r w:rsidR="00077C34">
          <w:rPr>
            <w:rFonts w:asciiTheme="minorHAnsi" w:eastAsiaTheme="minorEastAsia" w:hAnsiTheme="minorHAnsi" w:cstheme="minorBidi"/>
            <w:b w:val="0"/>
            <w:noProof/>
            <w:kern w:val="2"/>
            <w:sz w:val="22"/>
            <w:szCs w:val="22"/>
            <w:lang w:eastAsia="en-AU"/>
            <w14:ligatures w14:val="standardContextual"/>
          </w:rPr>
          <w:tab/>
        </w:r>
        <w:r w:rsidR="00077C34" w:rsidRPr="005C4520">
          <w:rPr>
            <w:rStyle w:val="Hyperlink"/>
            <w:noProof/>
            <w:lang w:eastAsia="en-AU"/>
          </w:rPr>
          <w:t>Assessment</w:t>
        </w:r>
        <w:r w:rsidR="00077C34">
          <w:rPr>
            <w:noProof/>
            <w:webHidden/>
          </w:rPr>
          <w:tab/>
        </w:r>
        <w:r w:rsidR="00077C34">
          <w:rPr>
            <w:noProof/>
            <w:webHidden/>
          </w:rPr>
          <w:fldChar w:fldCharType="begin"/>
        </w:r>
        <w:r w:rsidR="00077C34">
          <w:rPr>
            <w:noProof/>
            <w:webHidden/>
          </w:rPr>
          <w:instrText xml:space="preserve"> PAGEREF _Toc175923376 \h </w:instrText>
        </w:r>
        <w:r w:rsidR="00077C34">
          <w:rPr>
            <w:noProof/>
            <w:webHidden/>
          </w:rPr>
        </w:r>
        <w:r w:rsidR="00077C34">
          <w:rPr>
            <w:noProof/>
            <w:webHidden/>
          </w:rPr>
          <w:fldChar w:fldCharType="separate"/>
        </w:r>
        <w:r w:rsidR="00077C34">
          <w:rPr>
            <w:noProof/>
            <w:webHidden/>
          </w:rPr>
          <w:t>7</w:t>
        </w:r>
        <w:r w:rsidR="00077C34">
          <w:rPr>
            <w:noProof/>
            <w:webHidden/>
          </w:rPr>
          <w:fldChar w:fldCharType="end"/>
        </w:r>
      </w:hyperlink>
    </w:p>
    <w:p w14:paraId="6D34825C" w14:textId="6E2A56E3" w:rsidR="00077C34" w:rsidRDefault="004D69F9">
      <w:pPr>
        <w:pStyle w:val="TOC2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en-AU"/>
          <w14:ligatures w14:val="standardContextual"/>
        </w:rPr>
      </w:pPr>
      <w:hyperlink w:anchor="_Toc175923377" w:history="1">
        <w:r w:rsidR="00077C34" w:rsidRPr="005C4520">
          <w:rPr>
            <w:rStyle w:val="Hyperlink"/>
            <w:noProof/>
            <w:lang w:eastAsia="en-AU"/>
          </w:rPr>
          <w:t>5.1</w:t>
        </w:r>
        <w:r w:rsidR="00077C34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:lang w:eastAsia="en-AU"/>
            <w14:ligatures w14:val="standardContextual"/>
          </w:rPr>
          <w:tab/>
        </w:r>
        <w:r w:rsidR="00077C34" w:rsidRPr="005C4520">
          <w:rPr>
            <w:rStyle w:val="Hyperlink"/>
            <w:noProof/>
            <w:lang w:eastAsia="en-AU"/>
          </w:rPr>
          <w:t>Assessment process</w:t>
        </w:r>
        <w:r w:rsidR="00077C34">
          <w:rPr>
            <w:noProof/>
            <w:webHidden/>
          </w:rPr>
          <w:tab/>
        </w:r>
        <w:r w:rsidR="00077C34">
          <w:rPr>
            <w:noProof/>
            <w:webHidden/>
          </w:rPr>
          <w:fldChar w:fldCharType="begin"/>
        </w:r>
        <w:r w:rsidR="00077C34">
          <w:rPr>
            <w:noProof/>
            <w:webHidden/>
          </w:rPr>
          <w:instrText xml:space="preserve"> PAGEREF _Toc175923377 \h </w:instrText>
        </w:r>
        <w:r w:rsidR="00077C34">
          <w:rPr>
            <w:noProof/>
            <w:webHidden/>
          </w:rPr>
        </w:r>
        <w:r w:rsidR="00077C34">
          <w:rPr>
            <w:noProof/>
            <w:webHidden/>
          </w:rPr>
          <w:fldChar w:fldCharType="separate"/>
        </w:r>
        <w:r w:rsidR="00077C34">
          <w:rPr>
            <w:noProof/>
            <w:webHidden/>
          </w:rPr>
          <w:t>7</w:t>
        </w:r>
        <w:r w:rsidR="00077C34">
          <w:rPr>
            <w:noProof/>
            <w:webHidden/>
          </w:rPr>
          <w:fldChar w:fldCharType="end"/>
        </w:r>
      </w:hyperlink>
    </w:p>
    <w:p w14:paraId="1279FDB5" w14:textId="0DEF8C9D" w:rsidR="00077C34" w:rsidRDefault="004D69F9">
      <w:pPr>
        <w:pStyle w:val="TOC1"/>
        <w:tabs>
          <w:tab w:val="left" w:pos="480"/>
          <w:tab w:val="right" w:leader="dot" w:pos="9168"/>
        </w:tabs>
        <w:rPr>
          <w:rFonts w:asciiTheme="minorHAnsi" w:eastAsiaTheme="minorEastAsia" w:hAnsiTheme="minorHAnsi" w:cstheme="minorBidi"/>
          <w:b w:val="0"/>
          <w:noProof/>
          <w:kern w:val="2"/>
          <w:sz w:val="22"/>
          <w:szCs w:val="22"/>
          <w:lang w:eastAsia="en-AU"/>
          <w14:ligatures w14:val="standardContextual"/>
        </w:rPr>
      </w:pPr>
      <w:hyperlink w:anchor="_Toc175923378" w:history="1">
        <w:r w:rsidR="00077C34" w:rsidRPr="005C4520">
          <w:rPr>
            <w:rStyle w:val="Hyperlink"/>
            <w:noProof/>
          </w:rPr>
          <w:t>6</w:t>
        </w:r>
        <w:r w:rsidR="00077C34">
          <w:rPr>
            <w:rFonts w:asciiTheme="minorHAnsi" w:eastAsiaTheme="minorEastAsia" w:hAnsiTheme="minorHAnsi" w:cstheme="minorBidi"/>
            <w:b w:val="0"/>
            <w:noProof/>
            <w:kern w:val="2"/>
            <w:sz w:val="22"/>
            <w:szCs w:val="22"/>
            <w:lang w:eastAsia="en-AU"/>
            <w14:ligatures w14:val="standardContextual"/>
          </w:rPr>
          <w:tab/>
        </w:r>
        <w:r w:rsidR="00077C34" w:rsidRPr="005C4520">
          <w:rPr>
            <w:rStyle w:val="Hyperlink"/>
            <w:noProof/>
          </w:rPr>
          <w:t>Multidisciplinary Team</w:t>
        </w:r>
        <w:r w:rsidR="00077C34">
          <w:rPr>
            <w:noProof/>
            <w:webHidden/>
          </w:rPr>
          <w:tab/>
        </w:r>
        <w:r w:rsidR="00077C34">
          <w:rPr>
            <w:noProof/>
            <w:webHidden/>
          </w:rPr>
          <w:fldChar w:fldCharType="begin"/>
        </w:r>
        <w:r w:rsidR="00077C34">
          <w:rPr>
            <w:noProof/>
            <w:webHidden/>
          </w:rPr>
          <w:instrText xml:space="preserve"> PAGEREF _Toc175923378 \h </w:instrText>
        </w:r>
        <w:r w:rsidR="00077C34">
          <w:rPr>
            <w:noProof/>
            <w:webHidden/>
          </w:rPr>
        </w:r>
        <w:r w:rsidR="00077C34">
          <w:rPr>
            <w:noProof/>
            <w:webHidden/>
          </w:rPr>
          <w:fldChar w:fldCharType="separate"/>
        </w:r>
        <w:r w:rsidR="00077C34">
          <w:rPr>
            <w:noProof/>
            <w:webHidden/>
          </w:rPr>
          <w:t>7</w:t>
        </w:r>
        <w:r w:rsidR="00077C34">
          <w:rPr>
            <w:noProof/>
            <w:webHidden/>
          </w:rPr>
          <w:fldChar w:fldCharType="end"/>
        </w:r>
      </w:hyperlink>
    </w:p>
    <w:p w14:paraId="6D06CD03" w14:textId="77D26763" w:rsidR="00077C34" w:rsidRDefault="004D69F9">
      <w:pPr>
        <w:pStyle w:val="TOC2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en-AU"/>
          <w14:ligatures w14:val="standardContextual"/>
        </w:rPr>
      </w:pPr>
      <w:hyperlink w:anchor="_Toc175923379" w:history="1">
        <w:r w:rsidR="00077C34" w:rsidRPr="005C4520">
          <w:rPr>
            <w:rStyle w:val="Hyperlink"/>
            <w:noProof/>
            <w:lang w:eastAsia="en-AU"/>
          </w:rPr>
          <w:t>6.1</w:t>
        </w:r>
        <w:r w:rsidR="00077C34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:lang w:eastAsia="en-AU"/>
            <w14:ligatures w14:val="standardContextual"/>
          </w:rPr>
          <w:tab/>
        </w:r>
        <w:r w:rsidR="00077C34" w:rsidRPr="005C4520">
          <w:rPr>
            <w:rStyle w:val="Hyperlink"/>
            <w:noProof/>
            <w:lang w:eastAsia="en-AU"/>
          </w:rPr>
          <w:t>Member composition</w:t>
        </w:r>
        <w:r w:rsidR="00077C34">
          <w:rPr>
            <w:noProof/>
            <w:webHidden/>
          </w:rPr>
          <w:tab/>
        </w:r>
        <w:r w:rsidR="00077C34">
          <w:rPr>
            <w:noProof/>
            <w:webHidden/>
          </w:rPr>
          <w:fldChar w:fldCharType="begin"/>
        </w:r>
        <w:r w:rsidR="00077C34">
          <w:rPr>
            <w:noProof/>
            <w:webHidden/>
          </w:rPr>
          <w:instrText xml:space="preserve"> PAGEREF _Toc175923379 \h </w:instrText>
        </w:r>
        <w:r w:rsidR="00077C34">
          <w:rPr>
            <w:noProof/>
            <w:webHidden/>
          </w:rPr>
        </w:r>
        <w:r w:rsidR="00077C34">
          <w:rPr>
            <w:noProof/>
            <w:webHidden/>
          </w:rPr>
          <w:fldChar w:fldCharType="separate"/>
        </w:r>
        <w:r w:rsidR="00077C34">
          <w:rPr>
            <w:noProof/>
            <w:webHidden/>
          </w:rPr>
          <w:t>7</w:t>
        </w:r>
        <w:r w:rsidR="00077C34">
          <w:rPr>
            <w:noProof/>
            <w:webHidden/>
          </w:rPr>
          <w:fldChar w:fldCharType="end"/>
        </w:r>
      </w:hyperlink>
    </w:p>
    <w:p w14:paraId="38F3D823" w14:textId="5BCEA29C" w:rsidR="00077C34" w:rsidRDefault="004D69F9">
      <w:pPr>
        <w:pStyle w:val="TOC2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en-AU"/>
          <w14:ligatures w14:val="standardContextual"/>
        </w:rPr>
      </w:pPr>
      <w:hyperlink w:anchor="_Toc175923380" w:history="1">
        <w:r w:rsidR="00077C34" w:rsidRPr="005C4520">
          <w:rPr>
            <w:rStyle w:val="Hyperlink"/>
            <w:noProof/>
            <w:lang w:eastAsia="en-AU"/>
          </w:rPr>
          <w:t>6.2</w:t>
        </w:r>
        <w:r w:rsidR="00077C34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:lang w:eastAsia="en-AU"/>
            <w14:ligatures w14:val="standardContextual"/>
          </w:rPr>
          <w:tab/>
        </w:r>
        <w:r w:rsidR="00077C34" w:rsidRPr="005C4520">
          <w:rPr>
            <w:rStyle w:val="Hyperlink"/>
            <w:noProof/>
            <w:lang w:eastAsia="en-AU"/>
          </w:rPr>
          <w:t>Member responsibilities</w:t>
        </w:r>
        <w:r w:rsidR="00077C34">
          <w:rPr>
            <w:noProof/>
            <w:webHidden/>
          </w:rPr>
          <w:tab/>
        </w:r>
        <w:r w:rsidR="00077C34">
          <w:rPr>
            <w:noProof/>
            <w:webHidden/>
          </w:rPr>
          <w:fldChar w:fldCharType="begin"/>
        </w:r>
        <w:r w:rsidR="00077C34">
          <w:rPr>
            <w:noProof/>
            <w:webHidden/>
          </w:rPr>
          <w:instrText xml:space="preserve"> PAGEREF _Toc175923380 \h </w:instrText>
        </w:r>
        <w:r w:rsidR="00077C34">
          <w:rPr>
            <w:noProof/>
            <w:webHidden/>
          </w:rPr>
        </w:r>
        <w:r w:rsidR="00077C34">
          <w:rPr>
            <w:noProof/>
            <w:webHidden/>
          </w:rPr>
          <w:fldChar w:fldCharType="separate"/>
        </w:r>
        <w:r w:rsidR="00077C34">
          <w:rPr>
            <w:noProof/>
            <w:webHidden/>
          </w:rPr>
          <w:t>8</w:t>
        </w:r>
        <w:r w:rsidR="00077C34">
          <w:rPr>
            <w:noProof/>
            <w:webHidden/>
          </w:rPr>
          <w:fldChar w:fldCharType="end"/>
        </w:r>
      </w:hyperlink>
    </w:p>
    <w:p w14:paraId="7DB78DDA" w14:textId="7C5BA6E1" w:rsidR="00077C34" w:rsidRDefault="004D69F9">
      <w:pPr>
        <w:pStyle w:val="TOC1"/>
        <w:tabs>
          <w:tab w:val="left" w:pos="480"/>
          <w:tab w:val="right" w:leader="dot" w:pos="9168"/>
        </w:tabs>
        <w:rPr>
          <w:rFonts w:asciiTheme="minorHAnsi" w:eastAsiaTheme="minorEastAsia" w:hAnsiTheme="minorHAnsi" w:cstheme="minorBidi"/>
          <w:b w:val="0"/>
          <w:noProof/>
          <w:kern w:val="2"/>
          <w:sz w:val="22"/>
          <w:szCs w:val="22"/>
          <w:lang w:eastAsia="en-AU"/>
          <w14:ligatures w14:val="standardContextual"/>
        </w:rPr>
      </w:pPr>
      <w:hyperlink w:anchor="_Toc175923381" w:history="1">
        <w:r w:rsidR="00077C34" w:rsidRPr="005C4520">
          <w:rPr>
            <w:rStyle w:val="Hyperlink"/>
            <w:noProof/>
          </w:rPr>
          <w:t>7</w:t>
        </w:r>
        <w:r w:rsidR="00077C34">
          <w:rPr>
            <w:rFonts w:asciiTheme="minorHAnsi" w:eastAsiaTheme="minorEastAsia" w:hAnsiTheme="minorHAnsi" w:cstheme="minorBidi"/>
            <w:b w:val="0"/>
            <w:noProof/>
            <w:kern w:val="2"/>
            <w:sz w:val="22"/>
            <w:szCs w:val="22"/>
            <w:lang w:eastAsia="en-AU"/>
            <w14:ligatures w14:val="standardContextual"/>
          </w:rPr>
          <w:tab/>
        </w:r>
        <w:r w:rsidR="00077C34" w:rsidRPr="005C4520">
          <w:rPr>
            <w:rStyle w:val="Hyperlink"/>
            <w:noProof/>
          </w:rPr>
          <w:t>Placement</w:t>
        </w:r>
        <w:r w:rsidR="00077C34">
          <w:rPr>
            <w:noProof/>
            <w:webHidden/>
          </w:rPr>
          <w:tab/>
        </w:r>
        <w:r w:rsidR="00077C34">
          <w:rPr>
            <w:noProof/>
            <w:webHidden/>
          </w:rPr>
          <w:fldChar w:fldCharType="begin"/>
        </w:r>
        <w:r w:rsidR="00077C34">
          <w:rPr>
            <w:noProof/>
            <w:webHidden/>
          </w:rPr>
          <w:instrText xml:space="preserve"> PAGEREF _Toc175923381 \h </w:instrText>
        </w:r>
        <w:r w:rsidR="00077C34">
          <w:rPr>
            <w:noProof/>
            <w:webHidden/>
          </w:rPr>
        </w:r>
        <w:r w:rsidR="00077C34">
          <w:rPr>
            <w:noProof/>
            <w:webHidden/>
          </w:rPr>
          <w:fldChar w:fldCharType="separate"/>
        </w:r>
        <w:r w:rsidR="00077C34">
          <w:rPr>
            <w:noProof/>
            <w:webHidden/>
          </w:rPr>
          <w:t>9</w:t>
        </w:r>
        <w:r w:rsidR="00077C34">
          <w:rPr>
            <w:noProof/>
            <w:webHidden/>
          </w:rPr>
          <w:fldChar w:fldCharType="end"/>
        </w:r>
      </w:hyperlink>
    </w:p>
    <w:p w14:paraId="05C9EDEB" w14:textId="668DF794" w:rsidR="00077C34" w:rsidRDefault="004D69F9">
      <w:pPr>
        <w:pStyle w:val="TOC2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en-AU"/>
          <w14:ligatures w14:val="standardContextual"/>
        </w:rPr>
      </w:pPr>
      <w:hyperlink w:anchor="_Toc175923382" w:history="1">
        <w:r w:rsidR="00077C34" w:rsidRPr="005C4520">
          <w:rPr>
            <w:rStyle w:val="Hyperlink"/>
            <w:noProof/>
            <w:lang w:eastAsia="en-AU"/>
          </w:rPr>
          <w:t>7.1</w:t>
        </w:r>
        <w:r w:rsidR="00077C34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:lang w:eastAsia="en-AU"/>
            <w14:ligatures w14:val="standardContextual"/>
          </w:rPr>
          <w:tab/>
        </w:r>
        <w:r w:rsidR="00077C34" w:rsidRPr="005C4520">
          <w:rPr>
            <w:rStyle w:val="Hyperlink"/>
            <w:noProof/>
            <w:lang w:eastAsia="en-AU"/>
          </w:rPr>
          <w:t>General information</w:t>
        </w:r>
        <w:r w:rsidR="00077C34">
          <w:rPr>
            <w:noProof/>
            <w:webHidden/>
          </w:rPr>
          <w:tab/>
        </w:r>
        <w:r w:rsidR="00077C34">
          <w:rPr>
            <w:noProof/>
            <w:webHidden/>
          </w:rPr>
          <w:fldChar w:fldCharType="begin"/>
        </w:r>
        <w:r w:rsidR="00077C34">
          <w:rPr>
            <w:noProof/>
            <w:webHidden/>
          </w:rPr>
          <w:instrText xml:space="preserve"> PAGEREF _Toc175923382 \h </w:instrText>
        </w:r>
        <w:r w:rsidR="00077C34">
          <w:rPr>
            <w:noProof/>
            <w:webHidden/>
          </w:rPr>
        </w:r>
        <w:r w:rsidR="00077C34">
          <w:rPr>
            <w:noProof/>
            <w:webHidden/>
          </w:rPr>
          <w:fldChar w:fldCharType="separate"/>
        </w:r>
        <w:r w:rsidR="00077C34">
          <w:rPr>
            <w:noProof/>
            <w:webHidden/>
          </w:rPr>
          <w:t>9</w:t>
        </w:r>
        <w:r w:rsidR="00077C34">
          <w:rPr>
            <w:noProof/>
            <w:webHidden/>
          </w:rPr>
          <w:fldChar w:fldCharType="end"/>
        </w:r>
      </w:hyperlink>
    </w:p>
    <w:p w14:paraId="2EB8FE74" w14:textId="2F49C53C" w:rsidR="00077C34" w:rsidRDefault="004D69F9">
      <w:pPr>
        <w:pStyle w:val="TOC2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en-AU"/>
          <w14:ligatures w14:val="standardContextual"/>
        </w:rPr>
      </w:pPr>
      <w:hyperlink w:anchor="_Toc175923383" w:history="1">
        <w:r w:rsidR="00077C34" w:rsidRPr="005C4520">
          <w:rPr>
            <w:rStyle w:val="Hyperlink"/>
            <w:noProof/>
          </w:rPr>
          <w:t>7.2</w:t>
        </w:r>
        <w:r w:rsidR="00077C34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:lang w:eastAsia="en-AU"/>
            <w14:ligatures w14:val="standardContextual"/>
          </w:rPr>
          <w:tab/>
        </w:r>
        <w:r w:rsidR="00077C34" w:rsidRPr="005C4520">
          <w:rPr>
            <w:rStyle w:val="Hyperlink"/>
            <w:noProof/>
          </w:rPr>
          <w:t>Placement in the HDA outside of business hours</w:t>
        </w:r>
        <w:r w:rsidR="00077C34">
          <w:rPr>
            <w:noProof/>
            <w:webHidden/>
          </w:rPr>
          <w:tab/>
        </w:r>
        <w:r w:rsidR="00077C34">
          <w:rPr>
            <w:noProof/>
            <w:webHidden/>
          </w:rPr>
          <w:fldChar w:fldCharType="begin"/>
        </w:r>
        <w:r w:rsidR="00077C34">
          <w:rPr>
            <w:noProof/>
            <w:webHidden/>
          </w:rPr>
          <w:instrText xml:space="preserve"> PAGEREF _Toc175923383 \h </w:instrText>
        </w:r>
        <w:r w:rsidR="00077C34">
          <w:rPr>
            <w:noProof/>
            <w:webHidden/>
          </w:rPr>
        </w:r>
        <w:r w:rsidR="00077C34">
          <w:rPr>
            <w:noProof/>
            <w:webHidden/>
          </w:rPr>
          <w:fldChar w:fldCharType="separate"/>
        </w:r>
        <w:r w:rsidR="00077C34">
          <w:rPr>
            <w:noProof/>
            <w:webHidden/>
          </w:rPr>
          <w:t>9</w:t>
        </w:r>
        <w:r w:rsidR="00077C34">
          <w:rPr>
            <w:noProof/>
            <w:webHidden/>
          </w:rPr>
          <w:fldChar w:fldCharType="end"/>
        </w:r>
      </w:hyperlink>
    </w:p>
    <w:p w14:paraId="0A0676D2" w14:textId="53721B13" w:rsidR="00077C34" w:rsidRDefault="004D69F9">
      <w:pPr>
        <w:pStyle w:val="TOC2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en-AU"/>
          <w14:ligatures w14:val="standardContextual"/>
        </w:rPr>
      </w:pPr>
      <w:hyperlink w:anchor="_Toc175923384" w:history="1">
        <w:r w:rsidR="00077C34" w:rsidRPr="005C4520">
          <w:rPr>
            <w:rStyle w:val="Hyperlink"/>
            <w:noProof/>
          </w:rPr>
          <w:t>7.3</w:t>
        </w:r>
        <w:r w:rsidR="00077C34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:lang w:eastAsia="en-AU"/>
            <w14:ligatures w14:val="standardContextual"/>
          </w:rPr>
          <w:tab/>
        </w:r>
        <w:r w:rsidR="00077C34" w:rsidRPr="005C4520">
          <w:rPr>
            <w:rStyle w:val="Hyperlink"/>
            <w:noProof/>
          </w:rPr>
          <w:t>The Frankland Centre</w:t>
        </w:r>
        <w:r w:rsidR="00077C34">
          <w:rPr>
            <w:noProof/>
            <w:webHidden/>
          </w:rPr>
          <w:tab/>
        </w:r>
        <w:r w:rsidR="00077C34">
          <w:rPr>
            <w:noProof/>
            <w:webHidden/>
          </w:rPr>
          <w:fldChar w:fldCharType="begin"/>
        </w:r>
        <w:r w:rsidR="00077C34">
          <w:rPr>
            <w:noProof/>
            <w:webHidden/>
          </w:rPr>
          <w:instrText xml:space="preserve"> PAGEREF _Toc175923384 \h </w:instrText>
        </w:r>
        <w:r w:rsidR="00077C34">
          <w:rPr>
            <w:noProof/>
            <w:webHidden/>
          </w:rPr>
        </w:r>
        <w:r w:rsidR="00077C34">
          <w:rPr>
            <w:noProof/>
            <w:webHidden/>
          </w:rPr>
          <w:fldChar w:fldCharType="separate"/>
        </w:r>
        <w:r w:rsidR="00077C34">
          <w:rPr>
            <w:noProof/>
            <w:webHidden/>
          </w:rPr>
          <w:t>9</w:t>
        </w:r>
        <w:r w:rsidR="00077C34">
          <w:rPr>
            <w:noProof/>
            <w:webHidden/>
          </w:rPr>
          <w:fldChar w:fldCharType="end"/>
        </w:r>
      </w:hyperlink>
    </w:p>
    <w:p w14:paraId="3508FF20" w14:textId="3766002E" w:rsidR="00077C34" w:rsidRDefault="004D69F9">
      <w:pPr>
        <w:pStyle w:val="TOC1"/>
        <w:tabs>
          <w:tab w:val="left" w:pos="480"/>
          <w:tab w:val="right" w:leader="dot" w:pos="9168"/>
        </w:tabs>
        <w:rPr>
          <w:rFonts w:asciiTheme="minorHAnsi" w:eastAsiaTheme="minorEastAsia" w:hAnsiTheme="minorHAnsi" w:cstheme="minorBidi"/>
          <w:b w:val="0"/>
          <w:noProof/>
          <w:kern w:val="2"/>
          <w:sz w:val="22"/>
          <w:szCs w:val="22"/>
          <w:lang w:eastAsia="en-AU"/>
          <w14:ligatures w14:val="standardContextual"/>
        </w:rPr>
      </w:pPr>
      <w:hyperlink w:anchor="_Toc175923385" w:history="1">
        <w:r w:rsidR="00077C34" w:rsidRPr="005C4520">
          <w:rPr>
            <w:rStyle w:val="Hyperlink"/>
            <w:noProof/>
          </w:rPr>
          <w:t>8</w:t>
        </w:r>
        <w:r w:rsidR="00077C34">
          <w:rPr>
            <w:rFonts w:asciiTheme="minorHAnsi" w:eastAsiaTheme="minorEastAsia" w:hAnsiTheme="minorHAnsi" w:cstheme="minorBidi"/>
            <w:b w:val="0"/>
            <w:noProof/>
            <w:kern w:val="2"/>
            <w:sz w:val="22"/>
            <w:szCs w:val="22"/>
            <w:lang w:eastAsia="en-AU"/>
            <w14:ligatures w14:val="standardContextual"/>
          </w:rPr>
          <w:tab/>
        </w:r>
        <w:r w:rsidR="00077C34" w:rsidRPr="005C4520">
          <w:rPr>
            <w:rStyle w:val="Hyperlink"/>
            <w:noProof/>
          </w:rPr>
          <w:t>Review</w:t>
        </w:r>
        <w:r w:rsidR="00077C34">
          <w:rPr>
            <w:noProof/>
            <w:webHidden/>
          </w:rPr>
          <w:tab/>
        </w:r>
        <w:r w:rsidR="00077C34">
          <w:rPr>
            <w:noProof/>
            <w:webHidden/>
          </w:rPr>
          <w:fldChar w:fldCharType="begin"/>
        </w:r>
        <w:r w:rsidR="00077C34">
          <w:rPr>
            <w:noProof/>
            <w:webHidden/>
          </w:rPr>
          <w:instrText xml:space="preserve"> PAGEREF _Toc175923385 \h </w:instrText>
        </w:r>
        <w:r w:rsidR="00077C34">
          <w:rPr>
            <w:noProof/>
            <w:webHidden/>
          </w:rPr>
        </w:r>
        <w:r w:rsidR="00077C34">
          <w:rPr>
            <w:noProof/>
            <w:webHidden/>
          </w:rPr>
          <w:fldChar w:fldCharType="separate"/>
        </w:r>
        <w:r w:rsidR="00077C34">
          <w:rPr>
            <w:noProof/>
            <w:webHidden/>
          </w:rPr>
          <w:t>9</w:t>
        </w:r>
        <w:r w:rsidR="00077C34">
          <w:rPr>
            <w:noProof/>
            <w:webHidden/>
          </w:rPr>
          <w:fldChar w:fldCharType="end"/>
        </w:r>
      </w:hyperlink>
    </w:p>
    <w:p w14:paraId="3530483D" w14:textId="5392B127" w:rsidR="00077C34" w:rsidRDefault="004D69F9">
      <w:pPr>
        <w:pStyle w:val="TOC1"/>
        <w:tabs>
          <w:tab w:val="left" w:pos="480"/>
          <w:tab w:val="right" w:leader="dot" w:pos="9168"/>
        </w:tabs>
        <w:rPr>
          <w:rFonts w:asciiTheme="minorHAnsi" w:eastAsiaTheme="minorEastAsia" w:hAnsiTheme="minorHAnsi" w:cstheme="minorBidi"/>
          <w:b w:val="0"/>
          <w:noProof/>
          <w:kern w:val="2"/>
          <w:sz w:val="22"/>
          <w:szCs w:val="22"/>
          <w:lang w:eastAsia="en-AU"/>
          <w14:ligatures w14:val="standardContextual"/>
        </w:rPr>
      </w:pPr>
      <w:hyperlink w:anchor="_Toc175923386" w:history="1">
        <w:r w:rsidR="00077C34" w:rsidRPr="005C4520">
          <w:rPr>
            <w:rStyle w:val="Hyperlink"/>
            <w:noProof/>
          </w:rPr>
          <w:t>9</w:t>
        </w:r>
        <w:r w:rsidR="00077C34">
          <w:rPr>
            <w:rFonts w:asciiTheme="minorHAnsi" w:eastAsiaTheme="minorEastAsia" w:hAnsiTheme="minorHAnsi" w:cstheme="minorBidi"/>
            <w:b w:val="0"/>
            <w:noProof/>
            <w:kern w:val="2"/>
            <w:sz w:val="22"/>
            <w:szCs w:val="22"/>
            <w:lang w:eastAsia="en-AU"/>
            <w14:ligatures w14:val="standardContextual"/>
          </w:rPr>
          <w:tab/>
        </w:r>
        <w:r w:rsidR="00077C34" w:rsidRPr="005C4520">
          <w:rPr>
            <w:rStyle w:val="Hyperlink"/>
            <w:noProof/>
          </w:rPr>
          <w:t>Management and Routine</w:t>
        </w:r>
        <w:r w:rsidR="00077C34">
          <w:rPr>
            <w:noProof/>
            <w:webHidden/>
          </w:rPr>
          <w:tab/>
        </w:r>
        <w:r w:rsidR="00077C34">
          <w:rPr>
            <w:noProof/>
            <w:webHidden/>
          </w:rPr>
          <w:fldChar w:fldCharType="begin"/>
        </w:r>
        <w:r w:rsidR="00077C34">
          <w:rPr>
            <w:noProof/>
            <w:webHidden/>
          </w:rPr>
          <w:instrText xml:space="preserve"> PAGEREF _Toc175923386 \h </w:instrText>
        </w:r>
        <w:r w:rsidR="00077C34">
          <w:rPr>
            <w:noProof/>
            <w:webHidden/>
          </w:rPr>
        </w:r>
        <w:r w:rsidR="00077C34">
          <w:rPr>
            <w:noProof/>
            <w:webHidden/>
          </w:rPr>
          <w:fldChar w:fldCharType="separate"/>
        </w:r>
        <w:r w:rsidR="00077C34">
          <w:rPr>
            <w:noProof/>
            <w:webHidden/>
          </w:rPr>
          <w:t>10</w:t>
        </w:r>
        <w:r w:rsidR="00077C34">
          <w:rPr>
            <w:noProof/>
            <w:webHidden/>
          </w:rPr>
          <w:fldChar w:fldCharType="end"/>
        </w:r>
      </w:hyperlink>
    </w:p>
    <w:p w14:paraId="18502F4B" w14:textId="026EDB4E" w:rsidR="00077C34" w:rsidRDefault="004D69F9">
      <w:pPr>
        <w:pStyle w:val="TOC2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en-AU"/>
          <w14:ligatures w14:val="standardContextual"/>
        </w:rPr>
      </w:pPr>
      <w:hyperlink w:anchor="_Toc175923387" w:history="1">
        <w:r w:rsidR="00077C34" w:rsidRPr="005C4520">
          <w:rPr>
            <w:rStyle w:val="Hyperlink"/>
            <w:noProof/>
          </w:rPr>
          <w:t>9.1</w:t>
        </w:r>
        <w:r w:rsidR="00077C34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:lang w:eastAsia="en-AU"/>
            <w14:ligatures w14:val="standardContextual"/>
          </w:rPr>
          <w:tab/>
        </w:r>
        <w:r w:rsidR="00077C34" w:rsidRPr="005C4520">
          <w:rPr>
            <w:rStyle w:val="Hyperlink"/>
            <w:noProof/>
          </w:rPr>
          <w:t>Supervision Levels</w:t>
        </w:r>
        <w:r w:rsidR="00077C34">
          <w:rPr>
            <w:noProof/>
            <w:webHidden/>
          </w:rPr>
          <w:tab/>
        </w:r>
        <w:r w:rsidR="00077C34">
          <w:rPr>
            <w:noProof/>
            <w:webHidden/>
          </w:rPr>
          <w:fldChar w:fldCharType="begin"/>
        </w:r>
        <w:r w:rsidR="00077C34">
          <w:rPr>
            <w:noProof/>
            <w:webHidden/>
          </w:rPr>
          <w:instrText xml:space="preserve"> PAGEREF _Toc175923387 \h </w:instrText>
        </w:r>
        <w:r w:rsidR="00077C34">
          <w:rPr>
            <w:noProof/>
            <w:webHidden/>
          </w:rPr>
        </w:r>
        <w:r w:rsidR="00077C34">
          <w:rPr>
            <w:noProof/>
            <w:webHidden/>
          </w:rPr>
          <w:fldChar w:fldCharType="separate"/>
        </w:r>
        <w:r w:rsidR="00077C34">
          <w:rPr>
            <w:noProof/>
            <w:webHidden/>
          </w:rPr>
          <w:t>10</w:t>
        </w:r>
        <w:r w:rsidR="00077C34">
          <w:rPr>
            <w:noProof/>
            <w:webHidden/>
          </w:rPr>
          <w:fldChar w:fldCharType="end"/>
        </w:r>
      </w:hyperlink>
    </w:p>
    <w:p w14:paraId="57330FA2" w14:textId="1B546F5B" w:rsidR="00077C34" w:rsidRDefault="004D69F9">
      <w:pPr>
        <w:pStyle w:val="TOC2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en-AU"/>
          <w14:ligatures w14:val="standardContextual"/>
        </w:rPr>
      </w:pPr>
      <w:hyperlink w:anchor="_Toc175923388" w:history="1">
        <w:r w:rsidR="00077C34" w:rsidRPr="005C4520">
          <w:rPr>
            <w:rStyle w:val="Hyperlink"/>
            <w:noProof/>
          </w:rPr>
          <w:t>9.2</w:t>
        </w:r>
        <w:r w:rsidR="00077C34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:lang w:eastAsia="en-AU"/>
            <w14:ligatures w14:val="standardContextual"/>
          </w:rPr>
          <w:tab/>
        </w:r>
        <w:r w:rsidR="00077C34" w:rsidRPr="005C4520">
          <w:rPr>
            <w:rStyle w:val="Hyperlink"/>
            <w:noProof/>
          </w:rPr>
          <w:t>Daily routine</w:t>
        </w:r>
        <w:r w:rsidR="00077C34">
          <w:rPr>
            <w:noProof/>
            <w:webHidden/>
          </w:rPr>
          <w:tab/>
        </w:r>
        <w:r w:rsidR="00077C34">
          <w:rPr>
            <w:noProof/>
            <w:webHidden/>
          </w:rPr>
          <w:fldChar w:fldCharType="begin"/>
        </w:r>
        <w:r w:rsidR="00077C34">
          <w:rPr>
            <w:noProof/>
            <w:webHidden/>
          </w:rPr>
          <w:instrText xml:space="preserve"> PAGEREF _Toc175923388 \h </w:instrText>
        </w:r>
        <w:r w:rsidR="00077C34">
          <w:rPr>
            <w:noProof/>
            <w:webHidden/>
          </w:rPr>
        </w:r>
        <w:r w:rsidR="00077C34">
          <w:rPr>
            <w:noProof/>
            <w:webHidden/>
          </w:rPr>
          <w:fldChar w:fldCharType="separate"/>
        </w:r>
        <w:r w:rsidR="00077C34">
          <w:rPr>
            <w:noProof/>
            <w:webHidden/>
          </w:rPr>
          <w:t>10</w:t>
        </w:r>
        <w:r w:rsidR="00077C34">
          <w:rPr>
            <w:noProof/>
            <w:webHidden/>
          </w:rPr>
          <w:fldChar w:fldCharType="end"/>
        </w:r>
      </w:hyperlink>
    </w:p>
    <w:p w14:paraId="5CEBAD51" w14:textId="0D9CEB7F" w:rsidR="00077C34" w:rsidRDefault="004D69F9">
      <w:pPr>
        <w:pStyle w:val="TOC2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en-AU"/>
          <w14:ligatures w14:val="standardContextual"/>
        </w:rPr>
      </w:pPr>
      <w:hyperlink w:anchor="_Toc175923389" w:history="1">
        <w:r w:rsidR="00077C34" w:rsidRPr="005C4520">
          <w:rPr>
            <w:rStyle w:val="Hyperlink"/>
            <w:noProof/>
          </w:rPr>
          <w:t>9.3</w:t>
        </w:r>
        <w:r w:rsidR="00077C34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:lang w:eastAsia="en-AU"/>
            <w14:ligatures w14:val="standardContextual"/>
          </w:rPr>
          <w:tab/>
        </w:r>
        <w:r w:rsidR="00077C34" w:rsidRPr="005C4520">
          <w:rPr>
            <w:rStyle w:val="Hyperlink"/>
            <w:noProof/>
          </w:rPr>
          <w:t>Supervision Care Plan</w:t>
        </w:r>
        <w:r w:rsidR="00077C34">
          <w:rPr>
            <w:noProof/>
            <w:webHidden/>
          </w:rPr>
          <w:tab/>
        </w:r>
        <w:r w:rsidR="00077C34">
          <w:rPr>
            <w:noProof/>
            <w:webHidden/>
          </w:rPr>
          <w:fldChar w:fldCharType="begin"/>
        </w:r>
        <w:r w:rsidR="00077C34">
          <w:rPr>
            <w:noProof/>
            <w:webHidden/>
          </w:rPr>
          <w:instrText xml:space="preserve"> PAGEREF _Toc175923389 \h </w:instrText>
        </w:r>
        <w:r w:rsidR="00077C34">
          <w:rPr>
            <w:noProof/>
            <w:webHidden/>
          </w:rPr>
        </w:r>
        <w:r w:rsidR="00077C34">
          <w:rPr>
            <w:noProof/>
            <w:webHidden/>
          </w:rPr>
          <w:fldChar w:fldCharType="separate"/>
        </w:r>
        <w:r w:rsidR="00077C34">
          <w:rPr>
            <w:noProof/>
            <w:webHidden/>
          </w:rPr>
          <w:t>11</w:t>
        </w:r>
        <w:r w:rsidR="00077C34">
          <w:rPr>
            <w:noProof/>
            <w:webHidden/>
          </w:rPr>
          <w:fldChar w:fldCharType="end"/>
        </w:r>
      </w:hyperlink>
    </w:p>
    <w:p w14:paraId="5864D2BE" w14:textId="2CC20756" w:rsidR="00077C34" w:rsidRDefault="004D69F9">
      <w:pPr>
        <w:pStyle w:val="TOC1"/>
        <w:tabs>
          <w:tab w:val="left" w:pos="660"/>
          <w:tab w:val="right" w:leader="dot" w:pos="9168"/>
        </w:tabs>
        <w:rPr>
          <w:rFonts w:asciiTheme="minorHAnsi" w:eastAsiaTheme="minorEastAsia" w:hAnsiTheme="minorHAnsi" w:cstheme="minorBidi"/>
          <w:b w:val="0"/>
          <w:noProof/>
          <w:kern w:val="2"/>
          <w:sz w:val="22"/>
          <w:szCs w:val="22"/>
          <w:lang w:eastAsia="en-AU"/>
          <w14:ligatures w14:val="standardContextual"/>
        </w:rPr>
      </w:pPr>
      <w:hyperlink w:anchor="_Toc175923390" w:history="1">
        <w:r w:rsidR="00077C34" w:rsidRPr="005C4520">
          <w:rPr>
            <w:rStyle w:val="Hyperlink"/>
            <w:noProof/>
          </w:rPr>
          <w:t>10</w:t>
        </w:r>
        <w:r w:rsidR="00077C34">
          <w:rPr>
            <w:rFonts w:asciiTheme="minorHAnsi" w:eastAsiaTheme="minorEastAsia" w:hAnsiTheme="minorHAnsi" w:cstheme="minorBidi"/>
            <w:b w:val="0"/>
            <w:noProof/>
            <w:kern w:val="2"/>
            <w:sz w:val="22"/>
            <w:szCs w:val="22"/>
            <w:lang w:eastAsia="en-AU"/>
            <w14:ligatures w14:val="standardContextual"/>
          </w:rPr>
          <w:tab/>
        </w:r>
        <w:r w:rsidR="00077C34" w:rsidRPr="005C4520">
          <w:rPr>
            <w:rStyle w:val="Hyperlink"/>
            <w:noProof/>
          </w:rPr>
          <w:t>Security and Control</w:t>
        </w:r>
        <w:r w:rsidR="00077C34">
          <w:rPr>
            <w:noProof/>
            <w:webHidden/>
          </w:rPr>
          <w:tab/>
        </w:r>
        <w:r w:rsidR="00077C34">
          <w:rPr>
            <w:noProof/>
            <w:webHidden/>
          </w:rPr>
          <w:fldChar w:fldCharType="begin"/>
        </w:r>
        <w:r w:rsidR="00077C34">
          <w:rPr>
            <w:noProof/>
            <w:webHidden/>
          </w:rPr>
          <w:instrText xml:space="preserve"> PAGEREF _Toc175923390 \h </w:instrText>
        </w:r>
        <w:r w:rsidR="00077C34">
          <w:rPr>
            <w:noProof/>
            <w:webHidden/>
          </w:rPr>
        </w:r>
        <w:r w:rsidR="00077C34">
          <w:rPr>
            <w:noProof/>
            <w:webHidden/>
          </w:rPr>
          <w:fldChar w:fldCharType="separate"/>
        </w:r>
        <w:r w:rsidR="00077C34">
          <w:rPr>
            <w:noProof/>
            <w:webHidden/>
          </w:rPr>
          <w:t>11</w:t>
        </w:r>
        <w:r w:rsidR="00077C34">
          <w:rPr>
            <w:noProof/>
            <w:webHidden/>
          </w:rPr>
          <w:fldChar w:fldCharType="end"/>
        </w:r>
      </w:hyperlink>
    </w:p>
    <w:p w14:paraId="2EF5A674" w14:textId="1EA11E40" w:rsidR="00077C34" w:rsidRDefault="004D69F9">
      <w:pPr>
        <w:pStyle w:val="TOC2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en-AU"/>
          <w14:ligatures w14:val="standardContextual"/>
        </w:rPr>
      </w:pPr>
      <w:hyperlink w:anchor="_Toc175923391" w:history="1">
        <w:r w:rsidR="00077C34" w:rsidRPr="005C4520">
          <w:rPr>
            <w:rStyle w:val="Hyperlink"/>
            <w:noProof/>
          </w:rPr>
          <w:t>10.1</w:t>
        </w:r>
        <w:r w:rsidR="00077C34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:lang w:eastAsia="en-AU"/>
            <w14:ligatures w14:val="standardContextual"/>
          </w:rPr>
          <w:tab/>
        </w:r>
        <w:r w:rsidR="00077C34" w:rsidRPr="005C4520">
          <w:rPr>
            <w:rStyle w:val="Hyperlink"/>
            <w:noProof/>
          </w:rPr>
          <w:t>Prisoner movement</w:t>
        </w:r>
        <w:r w:rsidR="00077C34">
          <w:rPr>
            <w:noProof/>
            <w:webHidden/>
          </w:rPr>
          <w:tab/>
        </w:r>
        <w:r w:rsidR="00077C34">
          <w:rPr>
            <w:noProof/>
            <w:webHidden/>
          </w:rPr>
          <w:fldChar w:fldCharType="begin"/>
        </w:r>
        <w:r w:rsidR="00077C34">
          <w:rPr>
            <w:noProof/>
            <w:webHidden/>
          </w:rPr>
          <w:instrText xml:space="preserve"> PAGEREF _Toc175923391 \h </w:instrText>
        </w:r>
        <w:r w:rsidR="00077C34">
          <w:rPr>
            <w:noProof/>
            <w:webHidden/>
          </w:rPr>
        </w:r>
        <w:r w:rsidR="00077C34">
          <w:rPr>
            <w:noProof/>
            <w:webHidden/>
          </w:rPr>
          <w:fldChar w:fldCharType="separate"/>
        </w:r>
        <w:r w:rsidR="00077C34">
          <w:rPr>
            <w:noProof/>
            <w:webHidden/>
          </w:rPr>
          <w:t>11</w:t>
        </w:r>
        <w:r w:rsidR="00077C34">
          <w:rPr>
            <w:noProof/>
            <w:webHidden/>
          </w:rPr>
          <w:fldChar w:fldCharType="end"/>
        </w:r>
      </w:hyperlink>
    </w:p>
    <w:p w14:paraId="20FF8B68" w14:textId="7138EB53" w:rsidR="00077C34" w:rsidRDefault="004D69F9">
      <w:pPr>
        <w:pStyle w:val="TOC2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en-AU"/>
          <w14:ligatures w14:val="standardContextual"/>
        </w:rPr>
      </w:pPr>
      <w:hyperlink w:anchor="_Toc175923392" w:history="1">
        <w:r w:rsidR="00077C34" w:rsidRPr="005C4520">
          <w:rPr>
            <w:rStyle w:val="Hyperlink"/>
            <w:noProof/>
          </w:rPr>
          <w:t>10.2</w:t>
        </w:r>
        <w:r w:rsidR="00077C34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:lang w:eastAsia="en-AU"/>
            <w14:ligatures w14:val="standardContextual"/>
          </w:rPr>
          <w:tab/>
        </w:r>
        <w:r w:rsidR="00077C34" w:rsidRPr="005C4520">
          <w:rPr>
            <w:rStyle w:val="Hyperlink"/>
            <w:noProof/>
          </w:rPr>
          <w:t>Unescorted ground access</w:t>
        </w:r>
        <w:r w:rsidR="00077C34">
          <w:rPr>
            <w:noProof/>
            <w:webHidden/>
          </w:rPr>
          <w:tab/>
        </w:r>
        <w:r w:rsidR="00077C34">
          <w:rPr>
            <w:noProof/>
            <w:webHidden/>
          </w:rPr>
          <w:fldChar w:fldCharType="begin"/>
        </w:r>
        <w:r w:rsidR="00077C34">
          <w:rPr>
            <w:noProof/>
            <w:webHidden/>
          </w:rPr>
          <w:instrText xml:space="preserve"> PAGEREF _Toc175923392 \h </w:instrText>
        </w:r>
        <w:r w:rsidR="00077C34">
          <w:rPr>
            <w:noProof/>
            <w:webHidden/>
          </w:rPr>
        </w:r>
        <w:r w:rsidR="00077C34">
          <w:rPr>
            <w:noProof/>
            <w:webHidden/>
          </w:rPr>
          <w:fldChar w:fldCharType="separate"/>
        </w:r>
        <w:r w:rsidR="00077C34">
          <w:rPr>
            <w:noProof/>
            <w:webHidden/>
          </w:rPr>
          <w:t>11</w:t>
        </w:r>
        <w:r w:rsidR="00077C34">
          <w:rPr>
            <w:noProof/>
            <w:webHidden/>
          </w:rPr>
          <w:fldChar w:fldCharType="end"/>
        </w:r>
      </w:hyperlink>
    </w:p>
    <w:p w14:paraId="0693D167" w14:textId="7DE6910C" w:rsidR="00077C34" w:rsidRDefault="004D69F9">
      <w:pPr>
        <w:pStyle w:val="TOC2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en-AU"/>
          <w14:ligatures w14:val="standardContextual"/>
        </w:rPr>
      </w:pPr>
      <w:hyperlink w:anchor="_Toc175923393" w:history="1">
        <w:r w:rsidR="00077C34" w:rsidRPr="005C4520">
          <w:rPr>
            <w:rStyle w:val="Hyperlink"/>
            <w:noProof/>
          </w:rPr>
          <w:t>10.3</w:t>
        </w:r>
        <w:r w:rsidR="00077C34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:lang w:eastAsia="en-AU"/>
            <w14:ligatures w14:val="standardContextual"/>
          </w:rPr>
          <w:tab/>
        </w:r>
        <w:r w:rsidR="00077C34" w:rsidRPr="005C4520">
          <w:rPr>
            <w:rStyle w:val="Hyperlink"/>
            <w:noProof/>
          </w:rPr>
          <w:t>Escorted ground access</w:t>
        </w:r>
        <w:r w:rsidR="00077C34">
          <w:rPr>
            <w:noProof/>
            <w:webHidden/>
          </w:rPr>
          <w:tab/>
        </w:r>
        <w:r w:rsidR="00077C34">
          <w:rPr>
            <w:noProof/>
            <w:webHidden/>
          </w:rPr>
          <w:fldChar w:fldCharType="begin"/>
        </w:r>
        <w:r w:rsidR="00077C34">
          <w:rPr>
            <w:noProof/>
            <w:webHidden/>
          </w:rPr>
          <w:instrText xml:space="preserve"> PAGEREF _Toc175923393 \h </w:instrText>
        </w:r>
        <w:r w:rsidR="00077C34">
          <w:rPr>
            <w:noProof/>
            <w:webHidden/>
          </w:rPr>
        </w:r>
        <w:r w:rsidR="00077C34">
          <w:rPr>
            <w:noProof/>
            <w:webHidden/>
          </w:rPr>
          <w:fldChar w:fldCharType="separate"/>
        </w:r>
        <w:r w:rsidR="00077C34">
          <w:rPr>
            <w:noProof/>
            <w:webHidden/>
          </w:rPr>
          <w:t>11</w:t>
        </w:r>
        <w:r w:rsidR="00077C34">
          <w:rPr>
            <w:noProof/>
            <w:webHidden/>
          </w:rPr>
          <w:fldChar w:fldCharType="end"/>
        </w:r>
      </w:hyperlink>
    </w:p>
    <w:p w14:paraId="6FD50DDE" w14:textId="5DFDC87B" w:rsidR="00077C34" w:rsidRDefault="004D69F9">
      <w:pPr>
        <w:pStyle w:val="TOC2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en-AU"/>
          <w14:ligatures w14:val="standardContextual"/>
        </w:rPr>
      </w:pPr>
      <w:hyperlink w:anchor="_Toc175923394" w:history="1">
        <w:r w:rsidR="00077C34" w:rsidRPr="005C4520">
          <w:rPr>
            <w:rStyle w:val="Hyperlink"/>
            <w:noProof/>
          </w:rPr>
          <w:t>10.4</w:t>
        </w:r>
        <w:r w:rsidR="00077C34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:lang w:eastAsia="en-AU"/>
            <w14:ligatures w14:val="standardContextual"/>
          </w:rPr>
          <w:tab/>
        </w:r>
        <w:r w:rsidR="00077C34" w:rsidRPr="005C4520">
          <w:rPr>
            <w:rStyle w:val="Hyperlink"/>
            <w:noProof/>
          </w:rPr>
          <w:t>Searching</w:t>
        </w:r>
        <w:r w:rsidR="00077C34">
          <w:rPr>
            <w:noProof/>
            <w:webHidden/>
          </w:rPr>
          <w:tab/>
        </w:r>
        <w:r w:rsidR="00077C34">
          <w:rPr>
            <w:noProof/>
            <w:webHidden/>
          </w:rPr>
          <w:fldChar w:fldCharType="begin"/>
        </w:r>
        <w:r w:rsidR="00077C34">
          <w:rPr>
            <w:noProof/>
            <w:webHidden/>
          </w:rPr>
          <w:instrText xml:space="preserve"> PAGEREF _Toc175923394 \h </w:instrText>
        </w:r>
        <w:r w:rsidR="00077C34">
          <w:rPr>
            <w:noProof/>
            <w:webHidden/>
          </w:rPr>
        </w:r>
        <w:r w:rsidR="00077C34">
          <w:rPr>
            <w:noProof/>
            <w:webHidden/>
          </w:rPr>
          <w:fldChar w:fldCharType="separate"/>
        </w:r>
        <w:r w:rsidR="00077C34">
          <w:rPr>
            <w:noProof/>
            <w:webHidden/>
          </w:rPr>
          <w:t>12</w:t>
        </w:r>
        <w:r w:rsidR="00077C34">
          <w:rPr>
            <w:noProof/>
            <w:webHidden/>
          </w:rPr>
          <w:fldChar w:fldCharType="end"/>
        </w:r>
      </w:hyperlink>
    </w:p>
    <w:p w14:paraId="5B81F95B" w14:textId="44159781" w:rsidR="00077C34" w:rsidRDefault="004D69F9">
      <w:pPr>
        <w:pStyle w:val="TOC1"/>
        <w:tabs>
          <w:tab w:val="left" w:pos="660"/>
          <w:tab w:val="right" w:leader="dot" w:pos="9168"/>
        </w:tabs>
        <w:rPr>
          <w:rFonts w:asciiTheme="minorHAnsi" w:eastAsiaTheme="minorEastAsia" w:hAnsiTheme="minorHAnsi" w:cstheme="minorBidi"/>
          <w:b w:val="0"/>
          <w:noProof/>
          <w:kern w:val="2"/>
          <w:sz w:val="22"/>
          <w:szCs w:val="22"/>
          <w:lang w:eastAsia="en-AU"/>
          <w14:ligatures w14:val="standardContextual"/>
        </w:rPr>
      </w:pPr>
      <w:hyperlink w:anchor="_Toc175923395" w:history="1">
        <w:r w:rsidR="00077C34" w:rsidRPr="005C4520">
          <w:rPr>
            <w:rStyle w:val="Hyperlink"/>
            <w:noProof/>
          </w:rPr>
          <w:t>11</w:t>
        </w:r>
        <w:r w:rsidR="00077C34">
          <w:rPr>
            <w:rFonts w:asciiTheme="minorHAnsi" w:eastAsiaTheme="minorEastAsia" w:hAnsiTheme="minorHAnsi" w:cstheme="minorBidi"/>
            <w:b w:val="0"/>
            <w:noProof/>
            <w:kern w:val="2"/>
            <w:sz w:val="22"/>
            <w:szCs w:val="22"/>
            <w:lang w:eastAsia="en-AU"/>
            <w14:ligatures w14:val="standardContextual"/>
          </w:rPr>
          <w:tab/>
        </w:r>
        <w:r w:rsidR="00077C34" w:rsidRPr="005C4520">
          <w:rPr>
            <w:rStyle w:val="Hyperlink"/>
            <w:noProof/>
          </w:rPr>
          <w:t>Bindi Bindi Management Committee (BBMC) Meetings</w:t>
        </w:r>
        <w:r w:rsidR="00077C34">
          <w:rPr>
            <w:noProof/>
            <w:webHidden/>
          </w:rPr>
          <w:tab/>
        </w:r>
        <w:r w:rsidR="00077C34">
          <w:rPr>
            <w:noProof/>
            <w:webHidden/>
          </w:rPr>
          <w:fldChar w:fldCharType="begin"/>
        </w:r>
        <w:r w:rsidR="00077C34">
          <w:rPr>
            <w:noProof/>
            <w:webHidden/>
          </w:rPr>
          <w:instrText xml:space="preserve"> PAGEREF _Toc175923395 \h </w:instrText>
        </w:r>
        <w:r w:rsidR="00077C34">
          <w:rPr>
            <w:noProof/>
            <w:webHidden/>
          </w:rPr>
        </w:r>
        <w:r w:rsidR="00077C34">
          <w:rPr>
            <w:noProof/>
            <w:webHidden/>
          </w:rPr>
          <w:fldChar w:fldCharType="separate"/>
        </w:r>
        <w:r w:rsidR="00077C34">
          <w:rPr>
            <w:noProof/>
            <w:webHidden/>
          </w:rPr>
          <w:t>12</w:t>
        </w:r>
        <w:r w:rsidR="00077C34">
          <w:rPr>
            <w:noProof/>
            <w:webHidden/>
          </w:rPr>
          <w:fldChar w:fldCharType="end"/>
        </w:r>
      </w:hyperlink>
    </w:p>
    <w:p w14:paraId="2447EDB4" w14:textId="41415512" w:rsidR="00077C34" w:rsidRDefault="004D69F9">
      <w:pPr>
        <w:pStyle w:val="TOC2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en-AU"/>
          <w14:ligatures w14:val="standardContextual"/>
        </w:rPr>
      </w:pPr>
      <w:hyperlink w:anchor="_Toc175923396" w:history="1">
        <w:r w:rsidR="00077C34" w:rsidRPr="005C4520">
          <w:rPr>
            <w:rStyle w:val="Hyperlink"/>
            <w:noProof/>
          </w:rPr>
          <w:t>11.1</w:t>
        </w:r>
        <w:r w:rsidR="00077C34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:lang w:eastAsia="en-AU"/>
            <w14:ligatures w14:val="standardContextual"/>
          </w:rPr>
          <w:tab/>
        </w:r>
        <w:r w:rsidR="00077C34" w:rsidRPr="005C4520">
          <w:rPr>
            <w:rStyle w:val="Hyperlink"/>
            <w:noProof/>
          </w:rPr>
          <w:t>General information</w:t>
        </w:r>
        <w:r w:rsidR="00077C34">
          <w:rPr>
            <w:noProof/>
            <w:webHidden/>
          </w:rPr>
          <w:tab/>
        </w:r>
        <w:r w:rsidR="00077C34">
          <w:rPr>
            <w:noProof/>
            <w:webHidden/>
          </w:rPr>
          <w:fldChar w:fldCharType="begin"/>
        </w:r>
        <w:r w:rsidR="00077C34">
          <w:rPr>
            <w:noProof/>
            <w:webHidden/>
          </w:rPr>
          <w:instrText xml:space="preserve"> PAGEREF _Toc175923396 \h </w:instrText>
        </w:r>
        <w:r w:rsidR="00077C34">
          <w:rPr>
            <w:noProof/>
            <w:webHidden/>
          </w:rPr>
        </w:r>
        <w:r w:rsidR="00077C34">
          <w:rPr>
            <w:noProof/>
            <w:webHidden/>
          </w:rPr>
          <w:fldChar w:fldCharType="separate"/>
        </w:r>
        <w:r w:rsidR="00077C34">
          <w:rPr>
            <w:noProof/>
            <w:webHidden/>
          </w:rPr>
          <w:t>12</w:t>
        </w:r>
        <w:r w:rsidR="00077C34">
          <w:rPr>
            <w:noProof/>
            <w:webHidden/>
          </w:rPr>
          <w:fldChar w:fldCharType="end"/>
        </w:r>
      </w:hyperlink>
    </w:p>
    <w:p w14:paraId="7676DD77" w14:textId="22B2DB5D" w:rsidR="00077C34" w:rsidRDefault="004D69F9">
      <w:pPr>
        <w:pStyle w:val="TOC2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en-AU"/>
          <w14:ligatures w14:val="standardContextual"/>
        </w:rPr>
      </w:pPr>
      <w:hyperlink w:anchor="_Toc175923397" w:history="1">
        <w:r w:rsidR="00077C34" w:rsidRPr="005C4520">
          <w:rPr>
            <w:rStyle w:val="Hyperlink"/>
            <w:noProof/>
          </w:rPr>
          <w:t>11.2</w:t>
        </w:r>
        <w:r w:rsidR="00077C34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:lang w:eastAsia="en-AU"/>
            <w14:ligatures w14:val="standardContextual"/>
          </w:rPr>
          <w:tab/>
        </w:r>
        <w:r w:rsidR="00077C34" w:rsidRPr="005C4520">
          <w:rPr>
            <w:rStyle w:val="Hyperlink"/>
            <w:noProof/>
          </w:rPr>
          <w:t>BBMC responsibilities</w:t>
        </w:r>
        <w:r w:rsidR="00077C34">
          <w:rPr>
            <w:noProof/>
            <w:webHidden/>
          </w:rPr>
          <w:tab/>
        </w:r>
        <w:r w:rsidR="00077C34">
          <w:rPr>
            <w:noProof/>
            <w:webHidden/>
          </w:rPr>
          <w:fldChar w:fldCharType="begin"/>
        </w:r>
        <w:r w:rsidR="00077C34">
          <w:rPr>
            <w:noProof/>
            <w:webHidden/>
          </w:rPr>
          <w:instrText xml:space="preserve"> PAGEREF _Toc175923397 \h </w:instrText>
        </w:r>
        <w:r w:rsidR="00077C34">
          <w:rPr>
            <w:noProof/>
            <w:webHidden/>
          </w:rPr>
        </w:r>
        <w:r w:rsidR="00077C34">
          <w:rPr>
            <w:noProof/>
            <w:webHidden/>
          </w:rPr>
          <w:fldChar w:fldCharType="separate"/>
        </w:r>
        <w:r w:rsidR="00077C34">
          <w:rPr>
            <w:noProof/>
            <w:webHidden/>
          </w:rPr>
          <w:t>12</w:t>
        </w:r>
        <w:r w:rsidR="00077C34">
          <w:rPr>
            <w:noProof/>
            <w:webHidden/>
          </w:rPr>
          <w:fldChar w:fldCharType="end"/>
        </w:r>
      </w:hyperlink>
    </w:p>
    <w:p w14:paraId="491B1E95" w14:textId="3054337F" w:rsidR="00077C34" w:rsidRDefault="004D69F9">
      <w:pPr>
        <w:pStyle w:val="TOC2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en-AU"/>
          <w14:ligatures w14:val="standardContextual"/>
        </w:rPr>
      </w:pPr>
      <w:hyperlink w:anchor="_Toc175923398" w:history="1">
        <w:r w:rsidR="00077C34" w:rsidRPr="005C4520">
          <w:rPr>
            <w:rStyle w:val="Hyperlink"/>
            <w:noProof/>
          </w:rPr>
          <w:t>11.3</w:t>
        </w:r>
        <w:r w:rsidR="00077C34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:lang w:eastAsia="en-AU"/>
            <w14:ligatures w14:val="standardContextual"/>
          </w:rPr>
          <w:tab/>
        </w:r>
        <w:r w:rsidR="00077C34" w:rsidRPr="005C4520">
          <w:rPr>
            <w:rStyle w:val="Hyperlink"/>
            <w:noProof/>
          </w:rPr>
          <w:t>Membership</w:t>
        </w:r>
        <w:r w:rsidR="00077C34">
          <w:rPr>
            <w:noProof/>
            <w:webHidden/>
          </w:rPr>
          <w:tab/>
        </w:r>
        <w:r w:rsidR="00077C34">
          <w:rPr>
            <w:noProof/>
            <w:webHidden/>
          </w:rPr>
          <w:fldChar w:fldCharType="begin"/>
        </w:r>
        <w:r w:rsidR="00077C34">
          <w:rPr>
            <w:noProof/>
            <w:webHidden/>
          </w:rPr>
          <w:instrText xml:space="preserve"> PAGEREF _Toc175923398 \h </w:instrText>
        </w:r>
        <w:r w:rsidR="00077C34">
          <w:rPr>
            <w:noProof/>
            <w:webHidden/>
          </w:rPr>
        </w:r>
        <w:r w:rsidR="00077C34">
          <w:rPr>
            <w:noProof/>
            <w:webHidden/>
          </w:rPr>
          <w:fldChar w:fldCharType="separate"/>
        </w:r>
        <w:r w:rsidR="00077C34">
          <w:rPr>
            <w:noProof/>
            <w:webHidden/>
          </w:rPr>
          <w:t>12</w:t>
        </w:r>
        <w:r w:rsidR="00077C34">
          <w:rPr>
            <w:noProof/>
            <w:webHidden/>
          </w:rPr>
          <w:fldChar w:fldCharType="end"/>
        </w:r>
      </w:hyperlink>
    </w:p>
    <w:p w14:paraId="307119D0" w14:textId="07740B32" w:rsidR="00077C34" w:rsidRDefault="004D69F9">
      <w:pPr>
        <w:pStyle w:val="TOC2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en-AU"/>
          <w14:ligatures w14:val="standardContextual"/>
        </w:rPr>
      </w:pPr>
      <w:hyperlink w:anchor="_Toc175923399" w:history="1">
        <w:r w:rsidR="00077C34" w:rsidRPr="005C4520">
          <w:rPr>
            <w:rStyle w:val="Hyperlink"/>
            <w:noProof/>
          </w:rPr>
          <w:t>11.4</w:t>
        </w:r>
        <w:r w:rsidR="00077C34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:lang w:eastAsia="en-AU"/>
            <w14:ligatures w14:val="standardContextual"/>
          </w:rPr>
          <w:tab/>
        </w:r>
        <w:r w:rsidR="00077C34" w:rsidRPr="005C4520">
          <w:rPr>
            <w:rStyle w:val="Hyperlink"/>
            <w:noProof/>
          </w:rPr>
          <w:t>Quorum</w:t>
        </w:r>
        <w:r w:rsidR="00077C34">
          <w:rPr>
            <w:noProof/>
            <w:webHidden/>
          </w:rPr>
          <w:tab/>
        </w:r>
        <w:r w:rsidR="00077C34">
          <w:rPr>
            <w:noProof/>
            <w:webHidden/>
          </w:rPr>
          <w:fldChar w:fldCharType="begin"/>
        </w:r>
        <w:r w:rsidR="00077C34">
          <w:rPr>
            <w:noProof/>
            <w:webHidden/>
          </w:rPr>
          <w:instrText xml:space="preserve"> PAGEREF _Toc175923399 \h </w:instrText>
        </w:r>
        <w:r w:rsidR="00077C34">
          <w:rPr>
            <w:noProof/>
            <w:webHidden/>
          </w:rPr>
        </w:r>
        <w:r w:rsidR="00077C34">
          <w:rPr>
            <w:noProof/>
            <w:webHidden/>
          </w:rPr>
          <w:fldChar w:fldCharType="separate"/>
        </w:r>
        <w:r w:rsidR="00077C34">
          <w:rPr>
            <w:noProof/>
            <w:webHidden/>
          </w:rPr>
          <w:t>12</w:t>
        </w:r>
        <w:r w:rsidR="00077C34">
          <w:rPr>
            <w:noProof/>
            <w:webHidden/>
          </w:rPr>
          <w:fldChar w:fldCharType="end"/>
        </w:r>
      </w:hyperlink>
    </w:p>
    <w:p w14:paraId="7DF818AD" w14:textId="7A77FCBD" w:rsidR="00077C34" w:rsidRDefault="004D69F9">
      <w:pPr>
        <w:pStyle w:val="TOC1"/>
        <w:tabs>
          <w:tab w:val="left" w:pos="660"/>
          <w:tab w:val="right" w:leader="dot" w:pos="9168"/>
        </w:tabs>
        <w:rPr>
          <w:rFonts w:asciiTheme="minorHAnsi" w:eastAsiaTheme="minorEastAsia" w:hAnsiTheme="minorHAnsi" w:cstheme="minorBidi"/>
          <w:b w:val="0"/>
          <w:noProof/>
          <w:kern w:val="2"/>
          <w:sz w:val="22"/>
          <w:szCs w:val="22"/>
          <w:lang w:eastAsia="en-AU"/>
          <w14:ligatures w14:val="standardContextual"/>
        </w:rPr>
      </w:pPr>
      <w:hyperlink w:anchor="_Toc175923400" w:history="1">
        <w:r w:rsidR="00077C34" w:rsidRPr="005C4520">
          <w:rPr>
            <w:rStyle w:val="Hyperlink"/>
            <w:noProof/>
          </w:rPr>
          <w:t>12</w:t>
        </w:r>
        <w:r w:rsidR="00077C34">
          <w:rPr>
            <w:rFonts w:asciiTheme="minorHAnsi" w:eastAsiaTheme="minorEastAsia" w:hAnsiTheme="minorHAnsi" w:cstheme="minorBidi"/>
            <w:b w:val="0"/>
            <w:noProof/>
            <w:kern w:val="2"/>
            <w:sz w:val="22"/>
            <w:szCs w:val="22"/>
            <w:lang w:eastAsia="en-AU"/>
            <w14:ligatures w14:val="standardContextual"/>
          </w:rPr>
          <w:tab/>
        </w:r>
        <w:r w:rsidR="00077C34" w:rsidRPr="005C4520">
          <w:rPr>
            <w:rStyle w:val="Hyperlink"/>
            <w:noProof/>
          </w:rPr>
          <w:t>Annexures</w:t>
        </w:r>
        <w:r w:rsidR="00077C34">
          <w:rPr>
            <w:noProof/>
            <w:webHidden/>
          </w:rPr>
          <w:tab/>
        </w:r>
        <w:r w:rsidR="00077C34">
          <w:rPr>
            <w:noProof/>
            <w:webHidden/>
          </w:rPr>
          <w:fldChar w:fldCharType="begin"/>
        </w:r>
        <w:r w:rsidR="00077C34">
          <w:rPr>
            <w:noProof/>
            <w:webHidden/>
          </w:rPr>
          <w:instrText xml:space="preserve"> PAGEREF _Toc175923400 \h </w:instrText>
        </w:r>
        <w:r w:rsidR="00077C34">
          <w:rPr>
            <w:noProof/>
            <w:webHidden/>
          </w:rPr>
        </w:r>
        <w:r w:rsidR="00077C34">
          <w:rPr>
            <w:noProof/>
            <w:webHidden/>
          </w:rPr>
          <w:fldChar w:fldCharType="separate"/>
        </w:r>
        <w:r w:rsidR="00077C34">
          <w:rPr>
            <w:noProof/>
            <w:webHidden/>
          </w:rPr>
          <w:t>14</w:t>
        </w:r>
        <w:r w:rsidR="00077C34">
          <w:rPr>
            <w:noProof/>
            <w:webHidden/>
          </w:rPr>
          <w:fldChar w:fldCharType="end"/>
        </w:r>
      </w:hyperlink>
    </w:p>
    <w:p w14:paraId="31D79611" w14:textId="4A29DBC3" w:rsidR="00077C34" w:rsidRDefault="004D69F9">
      <w:pPr>
        <w:pStyle w:val="TOC2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en-AU"/>
          <w14:ligatures w14:val="standardContextual"/>
        </w:rPr>
      </w:pPr>
      <w:hyperlink w:anchor="_Toc175923401" w:history="1">
        <w:r w:rsidR="00077C34" w:rsidRPr="005C4520">
          <w:rPr>
            <w:rStyle w:val="Hyperlink"/>
            <w:noProof/>
          </w:rPr>
          <w:t>12.1</w:t>
        </w:r>
        <w:r w:rsidR="00077C34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:lang w:eastAsia="en-AU"/>
            <w14:ligatures w14:val="standardContextual"/>
          </w:rPr>
          <w:tab/>
        </w:r>
        <w:r w:rsidR="00077C34" w:rsidRPr="005C4520">
          <w:rPr>
            <w:rStyle w:val="Hyperlink"/>
            <w:noProof/>
          </w:rPr>
          <w:t>Forms</w:t>
        </w:r>
        <w:r w:rsidR="00077C34">
          <w:rPr>
            <w:noProof/>
            <w:webHidden/>
          </w:rPr>
          <w:tab/>
        </w:r>
        <w:r w:rsidR="00077C34">
          <w:rPr>
            <w:noProof/>
            <w:webHidden/>
          </w:rPr>
          <w:fldChar w:fldCharType="begin"/>
        </w:r>
        <w:r w:rsidR="00077C34">
          <w:rPr>
            <w:noProof/>
            <w:webHidden/>
          </w:rPr>
          <w:instrText xml:space="preserve"> PAGEREF _Toc175923401 \h </w:instrText>
        </w:r>
        <w:r w:rsidR="00077C34">
          <w:rPr>
            <w:noProof/>
            <w:webHidden/>
          </w:rPr>
        </w:r>
        <w:r w:rsidR="00077C34">
          <w:rPr>
            <w:noProof/>
            <w:webHidden/>
          </w:rPr>
          <w:fldChar w:fldCharType="separate"/>
        </w:r>
        <w:r w:rsidR="00077C34">
          <w:rPr>
            <w:noProof/>
            <w:webHidden/>
          </w:rPr>
          <w:t>14</w:t>
        </w:r>
        <w:r w:rsidR="00077C34">
          <w:rPr>
            <w:noProof/>
            <w:webHidden/>
          </w:rPr>
          <w:fldChar w:fldCharType="end"/>
        </w:r>
      </w:hyperlink>
    </w:p>
    <w:p w14:paraId="36A4CF56" w14:textId="096D53F5" w:rsidR="00077C34" w:rsidRDefault="004D69F9">
      <w:pPr>
        <w:pStyle w:val="TOC2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en-AU"/>
          <w14:ligatures w14:val="standardContextual"/>
        </w:rPr>
      </w:pPr>
      <w:hyperlink w:anchor="_Toc175923402" w:history="1">
        <w:r w:rsidR="00077C34" w:rsidRPr="005C4520">
          <w:rPr>
            <w:rStyle w:val="Hyperlink"/>
            <w:noProof/>
          </w:rPr>
          <w:t>12.2</w:t>
        </w:r>
        <w:r w:rsidR="00077C34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:lang w:eastAsia="en-AU"/>
            <w14:ligatures w14:val="standardContextual"/>
          </w:rPr>
          <w:tab/>
        </w:r>
        <w:r w:rsidR="00077C34" w:rsidRPr="005C4520">
          <w:rPr>
            <w:rStyle w:val="Hyperlink"/>
            <w:noProof/>
          </w:rPr>
          <w:t>Related COPPs</w:t>
        </w:r>
        <w:r w:rsidR="00077C34">
          <w:rPr>
            <w:noProof/>
            <w:webHidden/>
          </w:rPr>
          <w:tab/>
        </w:r>
        <w:r w:rsidR="00077C34">
          <w:rPr>
            <w:noProof/>
            <w:webHidden/>
          </w:rPr>
          <w:fldChar w:fldCharType="begin"/>
        </w:r>
        <w:r w:rsidR="00077C34">
          <w:rPr>
            <w:noProof/>
            <w:webHidden/>
          </w:rPr>
          <w:instrText xml:space="preserve"> PAGEREF _Toc175923402 \h </w:instrText>
        </w:r>
        <w:r w:rsidR="00077C34">
          <w:rPr>
            <w:noProof/>
            <w:webHidden/>
          </w:rPr>
        </w:r>
        <w:r w:rsidR="00077C34">
          <w:rPr>
            <w:noProof/>
            <w:webHidden/>
          </w:rPr>
          <w:fldChar w:fldCharType="separate"/>
        </w:r>
        <w:r w:rsidR="00077C34">
          <w:rPr>
            <w:noProof/>
            <w:webHidden/>
          </w:rPr>
          <w:t>14</w:t>
        </w:r>
        <w:r w:rsidR="00077C34">
          <w:rPr>
            <w:noProof/>
            <w:webHidden/>
          </w:rPr>
          <w:fldChar w:fldCharType="end"/>
        </w:r>
      </w:hyperlink>
    </w:p>
    <w:p w14:paraId="6BB2E2D1" w14:textId="7936E5BE" w:rsidR="00077C34" w:rsidRDefault="004D69F9">
      <w:pPr>
        <w:pStyle w:val="TOC2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en-AU"/>
          <w14:ligatures w14:val="standardContextual"/>
        </w:rPr>
      </w:pPr>
      <w:hyperlink w:anchor="_Toc175923403" w:history="1">
        <w:r w:rsidR="00077C34" w:rsidRPr="005C4520">
          <w:rPr>
            <w:rStyle w:val="Hyperlink"/>
            <w:noProof/>
          </w:rPr>
          <w:t>12.3</w:t>
        </w:r>
        <w:r w:rsidR="00077C34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:lang w:eastAsia="en-AU"/>
            <w14:ligatures w14:val="standardContextual"/>
          </w:rPr>
          <w:tab/>
        </w:r>
        <w:r w:rsidR="00077C34" w:rsidRPr="005C4520">
          <w:rPr>
            <w:rStyle w:val="Hyperlink"/>
            <w:noProof/>
          </w:rPr>
          <w:t>Definitions and acronyms</w:t>
        </w:r>
        <w:r w:rsidR="00077C34">
          <w:rPr>
            <w:noProof/>
            <w:webHidden/>
          </w:rPr>
          <w:tab/>
        </w:r>
        <w:r w:rsidR="00077C34">
          <w:rPr>
            <w:noProof/>
            <w:webHidden/>
          </w:rPr>
          <w:fldChar w:fldCharType="begin"/>
        </w:r>
        <w:r w:rsidR="00077C34">
          <w:rPr>
            <w:noProof/>
            <w:webHidden/>
          </w:rPr>
          <w:instrText xml:space="preserve"> PAGEREF _Toc175923403 \h </w:instrText>
        </w:r>
        <w:r w:rsidR="00077C34">
          <w:rPr>
            <w:noProof/>
            <w:webHidden/>
          </w:rPr>
        </w:r>
        <w:r w:rsidR="00077C34">
          <w:rPr>
            <w:noProof/>
            <w:webHidden/>
          </w:rPr>
          <w:fldChar w:fldCharType="separate"/>
        </w:r>
        <w:r w:rsidR="00077C34">
          <w:rPr>
            <w:noProof/>
            <w:webHidden/>
          </w:rPr>
          <w:t>14</w:t>
        </w:r>
        <w:r w:rsidR="00077C34">
          <w:rPr>
            <w:noProof/>
            <w:webHidden/>
          </w:rPr>
          <w:fldChar w:fldCharType="end"/>
        </w:r>
      </w:hyperlink>
    </w:p>
    <w:p w14:paraId="48B45E31" w14:textId="5CA45AB6" w:rsidR="00077C34" w:rsidRDefault="004D69F9">
      <w:pPr>
        <w:pStyle w:val="TOC2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en-AU"/>
          <w14:ligatures w14:val="standardContextual"/>
        </w:rPr>
      </w:pPr>
      <w:hyperlink w:anchor="_Toc175923404" w:history="1">
        <w:r w:rsidR="00077C34" w:rsidRPr="005C4520">
          <w:rPr>
            <w:rStyle w:val="Hyperlink"/>
            <w:noProof/>
          </w:rPr>
          <w:t>12.4</w:t>
        </w:r>
        <w:r w:rsidR="00077C34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:lang w:eastAsia="en-AU"/>
            <w14:ligatures w14:val="standardContextual"/>
          </w:rPr>
          <w:tab/>
        </w:r>
        <w:r w:rsidR="00077C34" w:rsidRPr="005C4520">
          <w:rPr>
            <w:rStyle w:val="Hyperlink"/>
            <w:noProof/>
          </w:rPr>
          <w:t>Related legislation</w:t>
        </w:r>
        <w:r w:rsidR="00077C34">
          <w:rPr>
            <w:noProof/>
            <w:webHidden/>
          </w:rPr>
          <w:tab/>
        </w:r>
        <w:r w:rsidR="00077C34">
          <w:rPr>
            <w:noProof/>
            <w:webHidden/>
          </w:rPr>
          <w:fldChar w:fldCharType="begin"/>
        </w:r>
        <w:r w:rsidR="00077C34">
          <w:rPr>
            <w:noProof/>
            <w:webHidden/>
          </w:rPr>
          <w:instrText xml:space="preserve"> PAGEREF _Toc175923404 \h </w:instrText>
        </w:r>
        <w:r w:rsidR="00077C34">
          <w:rPr>
            <w:noProof/>
            <w:webHidden/>
          </w:rPr>
        </w:r>
        <w:r w:rsidR="00077C34">
          <w:rPr>
            <w:noProof/>
            <w:webHidden/>
          </w:rPr>
          <w:fldChar w:fldCharType="separate"/>
        </w:r>
        <w:r w:rsidR="00077C34">
          <w:rPr>
            <w:noProof/>
            <w:webHidden/>
          </w:rPr>
          <w:t>15</w:t>
        </w:r>
        <w:r w:rsidR="00077C34">
          <w:rPr>
            <w:noProof/>
            <w:webHidden/>
          </w:rPr>
          <w:fldChar w:fldCharType="end"/>
        </w:r>
      </w:hyperlink>
    </w:p>
    <w:p w14:paraId="4A8E57CA" w14:textId="7F650864" w:rsidR="00077C34" w:rsidRDefault="004D69F9">
      <w:pPr>
        <w:pStyle w:val="TOC1"/>
        <w:tabs>
          <w:tab w:val="left" w:pos="660"/>
          <w:tab w:val="right" w:leader="dot" w:pos="9168"/>
        </w:tabs>
        <w:rPr>
          <w:rFonts w:asciiTheme="minorHAnsi" w:eastAsiaTheme="minorEastAsia" w:hAnsiTheme="minorHAnsi" w:cstheme="minorBidi"/>
          <w:b w:val="0"/>
          <w:noProof/>
          <w:kern w:val="2"/>
          <w:sz w:val="22"/>
          <w:szCs w:val="22"/>
          <w:lang w:eastAsia="en-AU"/>
          <w14:ligatures w14:val="standardContextual"/>
        </w:rPr>
      </w:pPr>
      <w:hyperlink w:anchor="_Toc175923405" w:history="1">
        <w:r w:rsidR="00077C34" w:rsidRPr="005C4520">
          <w:rPr>
            <w:rStyle w:val="Hyperlink"/>
            <w:noProof/>
          </w:rPr>
          <w:t>13</w:t>
        </w:r>
        <w:r w:rsidR="00077C34">
          <w:rPr>
            <w:rFonts w:asciiTheme="minorHAnsi" w:eastAsiaTheme="minorEastAsia" w:hAnsiTheme="minorHAnsi" w:cstheme="minorBidi"/>
            <w:b w:val="0"/>
            <w:noProof/>
            <w:kern w:val="2"/>
            <w:sz w:val="22"/>
            <w:szCs w:val="22"/>
            <w:lang w:eastAsia="en-AU"/>
            <w14:ligatures w14:val="standardContextual"/>
          </w:rPr>
          <w:tab/>
        </w:r>
        <w:r w:rsidR="00077C34" w:rsidRPr="005C4520">
          <w:rPr>
            <w:rStyle w:val="Hyperlink"/>
            <w:noProof/>
          </w:rPr>
          <w:t>Assurance</w:t>
        </w:r>
        <w:r w:rsidR="00077C34">
          <w:rPr>
            <w:noProof/>
            <w:webHidden/>
          </w:rPr>
          <w:tab/>
        </w:r>
        <w:r w:rsidR="00077C34">
          <w:rPr>
            <w:noProof/>
            <w:webHidden/>
          </w:rPr>
          <w:fldChar w:fldCharType="begin"/>
        </w:r>
        <w:r w:rsidR="00077C34">
          <w:rPr>
            <w:noProof/>
            <w:webHidden/>
          </w:rPr>
          <w:instrText xml:space="preserve"> PAGEREF _Toc175923405 \h </w:instrText>
        </w:r>
        <w:r w:rsidR="00077C34">
          <w:rPr>
            <w:noProof/>
            <w:webHidden/>
          </w:rPr>
        </w:r>
        <w:r w:rsidR="00077C34">
          <w:rPr>
            <w:noProof/>
            <w:webHidden/>
          </w:rPr>
          <w:fldChar w:fldCharType="separate"/>
        </w:r>
        <w:r w:rsidR="00077C34">
          <w:rPr>
            <w:noProof/>
            <w:webHidden/>
          </w:rPr>
          <w:t>16</w:t>
        </w:r>
        <w:r w:rsidR="00077C34">
          <w:rPr>
            <w:noProof/>
            <w:webHidden/>
          </w:rPr>
          <w:fldChar w:fldCharType="end"/>
        </w:r>
      </w:hyperlink>
    </w:p>
    <w:p w14:paraId="51CABFFE" w14:textId="1814CC22" w:rsidR="00077C34" w:rsidRDefault="004D69F9">
      <w:pPr>
        <w:pStyle w:val="TOC1"/>
        <w:tabs>
          <w:tab w:val="right" w:leader="dot" w:pos="9168"/>
        </w:tabs>
        <w:rPr>
          <w:rFonts w:asciiTheme="minorHAnsi" w:eastAsiaTheme="minorEastAsia" w:hAnsiTheme="minorHAnsi" w:cstheme="minorBidi"/>
          <w:b w:val="0"/>
          <w:noProof/>
          <w:kern w:val="2"/>
          <w:sz w:val="22"/>
          <w:szCs w:val="22"/>
          <w:lang w:eastAsia="en-AU"/>
          <w14:ligatures w14:val="standardContextual"/>
        </w:rPr>
      </w:pPr>
      <w:hyperlink w:anchor="_Toc175923406" w:history="1">
        <w:r w:rsidR="00077C34" w:rsidRPr="005C4520">
          <w:rPr>
            <w:rStyle w:val="Hyperlink"/>
            <w:noProof/>
          </w:rPr>
          <w:t>Document version history</w:t>
        </w:r>
        <w:r w:rsidR="00077C34">
          <w:rPr>
            <w:noProof/>
            <w:webHidden/>
          </w:rPr>
          <w:tab/>
        </w:r>
        <w:r w:rsidR="00077C34">
          <w:rPr>
            <w:noProof/>
            <w:webHidden/>
          </w:rPr>
          <w:fldChar w:fldCharType="begin"/>
        </w:r>
        <w:r w:rsidR="00077C34">
          <w:rPr>
            <w:noProof/>
            <w:webHidden/>
          </w:rPr>
          <w:instrText xml:space="preserve"> PAGEREF _Toc175923406 \h </w:instrText>
        </w:r>
        <w:r w:rsidR="00077C34">
          <w:rPr>
            <w:noProof/>
            <w:webHidden/>
          </w:rPr>
        </w:r>
        <w:r w:rsidR="00077C34">
          <w:rPr>
            <w:noProof/>
            <w:webHidden/>
          </w:rPr>
          <w:fldChar w:fldCharType="separate"/>
        </w:r>
        <w:r w:rsidR="00077C34">
          <w:rPr>
            <w:noProof/>
            <w:webHidden/>
          </w:rPr>
          <w:t>16</w:t>
        </w:r>
        <w:r w:rsidR="00077C34">
          <w:rPr>
            <w:noProof/>
            <w:webHidden/>
          </w:rPr>
          <w:fldChar w:fldCharType="end"/>
        </w:r>
      </w:hyperlink>
    </w:p>
    <w:p w14:paraId="6A34446B" w14:textId="5ACB8CFD" w:rsidR="00077C34" w:rsidRDefault="004D69F9">
      <w:pPr>
        <w:pStyle w:val="TOC1"/>
        <w:tabs>
          <w:tab w:val="right" w:leader="dot" w:pos="9168"/>
        </w:tabs>
        <w:rPr>
          <w:rFonts w:asciiTheme="minorHAnsi" w:eastAsiaTheme="minorEastAsia" w:hAnsiTheme="minorHAnsi" w:cstheme="minorBidi"/>
          <w:b w:val="0"/>
          <w:noProof/>
          <w:kern w:val="2"/>
          <w:sz w:val="22"/>
          <w:szCs w:val="22"/>
          <w:lang w:eastAsia="en-AU"/>
          <w14:ligatures w14:val="standardContextual"/>
        </w:rPr>
      </w:pPr>
      <w:hyperlink w:anchor="_Toc175923407" w:history="1">
        <w:r w:rsidR="00077C34" w:rsidRPr="005C4520">
          <w:rPr>
            <w:rStyle w:val="Hyperlink"/>
            <w:noProof/>
          </w:rPr>
          <w:t>Appendix A – Bindi Bindi Mental Health Unit Meetings</w:t>
        </w:r>
        <w:r w:rsidR="00077C34">
          <w:rPr>
            <w:noProof/>
            <w:webHidden/>
          </w:rPr>
          <w:tab/>
        </w:r>
        <w:r w:rsidR="00077C34">
          <w:rPr>
            <w:noProof/>
            <w:webHidden/>
          </w:rPr>
          <w:fldChar w:fldCharType="begin"/>
        </w:r>
        <w:r w:rsidR="00077C34">
          <w:rPr>
            <w:noProof/>
            <w:webHidden/>
          </w:rPr>
          <w:instrText xml:space="preserve"> PAGEREF _Toc175923407 \h </w:instrText>
        </w:r>
        <w:r w:rsidR="00077C34">
          <w:rPr>
            <w:noProof/>
            <w:webHidden/>
          </w:rPr>
        </w:r>
        <w:r w:rsidR="00077C34">
          <w:rPr>
            <w:noProof/>
            <w:webHidden/>
          </w:rPr>
          <w:fldChar w:fldCharType="separate"/>
        </w:r>
        <w:r w:rsidR="00077C34">
          <w:rPr>
            <w:noProof/>
            <w:webHidden/>
          </w:rPr>
          <w:t>17</w:t>
        </w:r>
        <w:r w:rsidR="00077C34">
          <w:rPr>
            <w:noProof/>
            <w:webHidden/>
          </w:rPr>
          <w:fldChar w:fldCharType="end"/>
        </w:r>
      </w:hyperlink>
    </w:p>
    <w:p w14:paraId="2B9401F8" w14:textId="7231B235" w:rsidR="006E6170" w:rsidRDefault="009846FE" w:rsidP="006E6170">
      <w:r>
        <w:fldChar w:fldCharType="end"/>
      </w:r>
    </w:p>
    <w:p w14:paraId="222A34BC" w14:textId="5BEAD48F" w:rsidR="006E6170" w:rsidRDefault="006E6170">
      <w:r>
        <w:br w:type="page"/>
      </w:r>
    </w:p>
    <w:p w14:paraId="2B738F8A" w14:textId="681C565E" w:rsidR="00C8272F" w:rsidRPr="006444FB" w:rsidRDefault="00C8272F" w:rsidP="006E6170">
      <w:pPr>
        <w:pStyle w:val="Heading1"/>
      </w:pPr>
      <w:bookmarkStart w:id="0" w:name="_Toc175923367"/>
      <w:r>
        <w:lastRenderedPageBreak/>
        <w:t>Scope</w:t>
      </w:r>
      <w:bookmarkEnd w:id="0"/>
    </w:p>
    <w:p w14:paraId="3714E433" w14:textId="77777777" w:rsidR="00CB3CC5" w:rsidRDefault="00CB3CC5" w:rsidP="001F537D">
      <w:r w:rsidRPr="00E906C4">
        <w:t>This Commissioner’s Operating Policy and Procedure (COPP) applies to all prisons administered by or on behalf of the Department of Justice (the Department).</w:t>
      </w:r>
      <w:r>
        <w:t xml:space="preserve"> </w:t>
      </w:r>
    </w:p>
    <w:p w14:paraId="43E792BA" w14:textId="1FA32A4C" w:rsidR="00CB3CC5" w:rsidRDefault="00CB3CC5" w:rsidP="001F537D">
      <w:r>
        <w:t xml:space="preserve">This COPP relates to </w:t>
      </w:r>
      <w:r w:rsidR="00EA3ADE">
        <w:t xml:space="preserve">the placement of </w:t>
      </w:r>
      <w:r>
        <w:t xml:space="preserve">prisoners in the Bindi Bindi Mental Health Unit </w:t>
      </w:r>
      <w:r w:rsidR="00F55DC4">
        <w:t>(Bindi Bindi) and the High Dependency Area (HDA) within Bindi Bindi.</w:t>
      </w:r>
      <w:r>
        <w:t xml:space="preserve"> </w:t>
      </w:r>
    </w:p>
    <w:p w14:paraId="159976C2" w14:textId="25654180" w:rsidR="00E14530" w:rsidRPr="006E6170" w:rsidRDefault="00EC5AF1" w:rsidP="006E6170">
      <w:pPr>
        <w:pStyle w:val="Heading1"/>
      </w:pPr>
      <w:bookmarkStart w:id="1" w:name="_Toc175923368"/>
      <w:r w:rsidRPr="006E6170">
        <w:t>Policy</w:t>
      </w:r>
      <w:bookmarkEnd w:id="1"/>
      <w:r w:rsidRPr="006E6170">
        <w:t xml:space="preserve"> </w:t>
      </w:r>
    </w:p>
    <w:p w14:paraId="18AFCB86" w14:textId="1894002B" w:rsidR="0053001D" w:rsidRDefault="005461D5" w:rsidP="00E14530">
      <w:r>
        <w:t xml:space="preserve">Bindi Bindi </w:t>
      </w:r>
      <w:r w:rsidR="00E14530">
        <w:t xml:space="preserve">provides a step up/step down service for prisoners who are at increasing risk of experiencing an acute episode of, or have recently experienced acute </w:t>
      </w:r>
      <w:r w:rsidR="0053001D">
        <w:t>mental</w:t>
      </w:r>
      <w:r w:rsidR="00E14530">
        <w:t xml:space="preserve"> illness, and require a higher intensity of care and treatment than can be provided </w:t>
      </w:r>
      <w:r w:rsidR="0053001D">
        <w:t xml:space="preserve">within </w:t>
      </w:r>
      <w:r w:rsidR="0037178B">
        <w:t>a standard</w:t>
      </w:r>
      <w:r w:rsidR="0053001D">
        <w:t xml:space="preserve"> prison unit. </w:t>
      </w:r>
    </w:p>
    <w:p w14:paraId="35902D1B" w14:textId="64590644" w:rsidR="0037178B" w:rsidRDefault="005461D5" w:rsidP="00C83973">
      <w:r>
        <w:t xml:space="preserve">Bindi Bindi </w:t>
      </w:r>
      <w:r w:rsidR="0053001D">
        <w:t>provides suitable prisoners</w:t>
      </w:r>
      <w:r w:rsidR="00A4538F">
        <w:t xml:space="preserve"> with</w:t>
      </w:r>
      <w:r w:rsidR="0053001D">
        <w:t xml:space="preserve"> recovery-focused treatment and care in a culturally appropriate, trauma informed</w:t>
      </w:r>
      <w:r w:rsidR="00A4538F">
        <w:t>,</w:t>
      </w:r>
      <w:r w:rsidR="0053001D">
        <w:t xml:space="preserve"> and supportive environment.</w:t>
      </w:r>
      <w:r w:rsidR="00C83973">
        <w:t xml:space="preserve"> </w:t>
      </w:r>
      <w:r w:rsidR="00144DC7" w:rsidRPr="00144DC7">
        <w:rPr>
          <w:rFonts w:eastAsia="Times New Roman" w:cs="Arial"/>
          <w:lang w:eastAsia="en-AU"/>
        </w:rPr>
        <w:t xml:space="preserve">It offers a state-wide mental health service </w:t>
      </w:r>
      <w:r w:rsidR="00F24A48" w:rsidRPr="00F24A48">
        <w:t xml:space="preserve">providing </w:t>
      </w:r>
      <w:r w:rsidR="00EA3ADE">
        <w:t>prisoners</w:t>
      </w:r>
      <w:r w:rsidR="00F24A48" w:rsidRPr="00F24A48">
        <w:t xml:space="preserve"> across the </w:t>
      </w:r>
      <w:r w:rsidR="00EA3ADE">
        <w:t xml:space="preserve">women’s </w:t>
      </w:r>
      <w:r w:rsidR="00F24A48" w:rsidRPr="00F24A48">
        <w:t xml:space="preserve">custodial estate an opportunity to stabilise and address </w:t>
      </w:r>
      <w:r w:rsidR="00EA3ADE">
        <w:t xml:space="preserve">their </w:t>
      </w:r>
      <w:r w:rsidR="00F24A48" w:rsidRPr="00F24A48">
        <w:t>mental illness and support reintegration into the community upon release or back into mainstream prison placement</w:t>
      </w:r>
      <w:r w:rsidR="008A37E4">
        <w:t>.</w:t>
      </w:r>
    </w:p>
    <w:p w14:paraId="27EC8101" w14:textId="5A10C0BF" w:rsidR="00CB3CC5" w:rsidRDefault="00CB3CC5" w:rsidP="001F537D">
      <w:r>
        <w:t>This COPP sets out the procedures that apply in relation to the referral, assessment</w:t>
      </w:r>
      <w:r w:rsidR="00F13224">
        <w:t>, management</w:t>
      </w:r>
      <w:r>
        <w:t xml:space="preserve"> and review of</w:t>
      </w:r>
      <w:r w:rsidR="0053001D">
        <w:t xml:space="preserve"> prisoners </w:t>
      </w:r>
      <w:r w:rsidR="00AD5372">
        <w:t>who are at an increased risk of acute mental illness</w:t>
      </w:r>
      <w:r w:rsidR="00F13224">
        <w:t xml:space="preserve"> and require placement in Bindi Bindi</w:t>
      </w:r>
      <w:r w:rsidR="00AD5372">
        <w:t>.</w:t>
      </w:r>
    </w:p>
    <w:p w14:paraId="55AF55C6" w14:textId="3A2DEDA9" w:rsidR="006C4FD7" w:rsidRDefault="006C4FD7" w:rsidP="006C4FD7">
      <w:pPr>
        <w:spacing w:after="0"/>
      </w:pPr>
      <w:r>
        <w:br w:type="page"/>
      </w:r>
    </w:p>
    <w:p w14:paraId="47E5C453" w14:textId="1C59F895" w:rsidR="000755EE" w:rsidRPr="006E6170" w:rsidRDefault="00B21102" w:rsidP="006E6170">
      <w:pPr>
        <w:pStyle w:val="Heading1"/>
      </w:pPr>
      <w:bookmarkStart w:id="2" w:name="_Toc175923369"/>
      <w:r w:rsidRPr="006E6170">
        <w:lastRenderedPageBreak/>
        <w:t xml:space="preserve">Bindi Bindi </w:t>
      </w:r>
      <w:r w:rsidR="00F13224" w:rsidRPr="006E6170">
        <w:t>Structure</w:t>
      </w:r>
      <w:bookmarkEnd w:id="2"/>
    </w:p>
    <w:p w14:paraId="13F777CA" w14:textId="536DF588" w:rsidR="00413836" w:rsidRDefault="00413836" w:rsidP="00C22188">
      <w:pPr>
        <w:pStyle w:val="Heading2"/>
        <w:keepNext w:val="0"/>
        <w:keepLines w:val="0"/>
      </w:pPr>
      <w:bookmarkStart w:id="3" w:name="_Toc175923370"/>
      <w:r>
        <w:t>General information</w:t>
      </w:r>
      <w:bookmarkEnd w:id="3"/>
    </w:p>
    <w:p w14:paraId="74A3B4D7" w14:textId="482ADE65" w:rsidR="0037178B" w:rsidRDefault="00EA3ADE" w:rsidP="00D465D0">
      <w:pPr>
        <w:pStyle w:val="Heading3"/>
      </w:pPr>
      <w:r>
        <w:t xml:space="preserve">Bindi Bindi is made up of </w:t>
      </w:r>
      <w:r w:rsidR="002C7B71">
        <w:t>two</w:t>
      </w:r>
      <w:r w:rsidR="0037178B">
        <w:t xml:space="preserve"> separate placement areas:</w:t>
      </w:r>
    </w:p>
    <w:p w14:paraId="5BE9F06B" w14:textId="04FBD0A8" w:rsidR="009A4AF1" w:rsidRDefault="0037178B" w:rsidP="006C4FD7">
      <w:pPr>
        <w:pStyle w:val="ListParagraph"/>
        <w:numPr>
          <w:ilvl w:val="0"/>
          <w:numId w:val="18"/>
        </w:numPr>
        <w:spacing w:before="120"/>
        <w:ind w:left="1276" w:hanging="425"/>
        <w:contextualSpacing w:val="0"/>
      </w:pPr>
      <w:r w:rsidRPr="00C83973">
        <w:t xml:space="preserve">subacute </w:t>
      </w:r>
      <w:r w:rsidR="009A4AF1">
        <w:t>area</w:t>
      </w:r>
      <w:r w:rsidRPr="00C83973">
        <w:t xml:space="preserve"> </w:t>
      </w:r>
    </w:p>
    <w:p w14:paraId="475D9052" w14:textId="6CE3BAE5" w:rsidR="0037178B" w:rsidRDefault="0037178B" w:rsidP="006C4FD7">
      <w:pPr>
        <w:pStyle w:val="ListParagraph"/>
        <w:numPr>
          <w:ilvl w:val="0"/>
          <w:numId w:val="18"/>
        </w:numPr>
        <w:spacing w:before="120"/>
        <w:ind w:left="1276" w:hanging="425"/>
        <w:contextualSpacing w:val="0"/>
      </w:pPr>
      <w:r w:rsidRPr="00C83973">
        <w:t>H</w:t>
      </w:r>
      <w:r w:rsidR="009A4AF1">
        <w:t xml:space="preserve">igh </w:t>
      </w:r>
      <w:r w:rsidR="00A4538F">
        <w:t>D</w:t>
      </w:r>
      <w:r w:rsidR="009A4AF1">
        <w:t xml:space="preserve">ependency </w:t>
      </w:r>
      <w:r w:rsidR="00A4538F">
        <w:t>A</w:t>
      </w:r>
      <w:r w:rsidR="009A4AF1">
        <w:t>rea (HDA)</w:t>
      </w:r>
      <w:r w:rsidRPr="00C83973">
        <w:t xml:space="preserve">. </w:t>
      </w:r>
    </w:p>
    <w:p w14:paraId="4932954E" w14:textId="325D50C7" w:rsidR="009A4AF1" w:rsidRDefault="009A4AF1" w:rsidP="00D465D0">
      <w:pPr>
        <w:pStyle w:val="Heading2"/>
      </w:pPr>
      <w:bookmarkStart w:id="4" w:name="_Toc175923371"/>
      <w:r>
        <w:t>Sub</w:t>
      </w:r>
      <w:r w:rsidR="00D465D0">
        <w:t>a</w:t>
      </w:r>
      <w:r>
        <w:t xml:space="preserve">cute </w:t>
      </w:r>
      <w:r w:rsidR="00D465D0">
        <w:t>a</w:t>
      </w:r>
      <w:r>
        <w:t>rea</w:t>
      </w:r>
      <w:bookmarkEnd w:id="4"/>
    </w:p>
    <w:p w14:paraId="7CDE6EA0" w14:textId="19E1F2E8" w:rsidR="00413836" w:rsidRDefault="00413836" w:rsidP="00D465D0">
      <w:pPr>
        <w:pStyle w:val="Heading3"/>
        <w:keepNext w:val="0"/>
        <w:keepLines w:val="0"/>
        <w:rPr>
          <w:lang w:eastAsia="en-AU"/>
        </w:rPr>
      </w:pPr>
      <w:r w:rsidRPr="008E409A">
        <w:rPr>
          <w:lang w:eastAsia="en-AU"/>
        </w:rPr>
        <w:t xml:space="preserve">The subacute area of </w:t>
      </w:r>
      <w:r w:rsidR="00C25C52">
        <w:rPr>
          <w:lang w:eastAsia="en-AU"/>
        </w:rPr>
        <w:t>Bindi Bindi</w:t>
      </w:r>
      <w:r w:rsidRPr="008E409A">
        <w:rPr>
          <w:lang w:eastAsia="en-AU"/>
        </w:rPr>
        <w:t xml:space="preserve"> offers an area for </w:t>
      </w:r>
      <w:r w:rsidR="00033613">
        <w:rPr>
          <w:lang w:eastAsia="en-AU"/>
        </w:rPr>
        <w:t>prisoners</w:t>
      </w:r>
      <w:r w:rsidRPr="008E409A">
        <w:rPr>
          <w:lang w:eastAsia="en-AU"/>
        </w:rPr>
        <w:t xml:space="preserve"> to ‘step-up’ from a </w:t>
      </w:r>
      <w:r w:rsidR="009076B8">
        <w:rPr>
          <w:lang w:eastAsia="en-AU"/>
        </w:rPr>
        <w:t xml:space="preserve">standard </w:t>
      </w:r>
      <w:r w:rsidRPr="008E409A">
        <w:rPr>
          <w:lang w:eastAsia="en-AU"/>
        </w:rPr>
        <w:t xml:space="preserve">living </w:t>
      </w:r>
      <w:r w:rsidR="00061C8C">
        <w:rPr>
          <w:lang w:eastAsia="en-AU"/>
        </w:rPr>
        <w:t>u</w:t>
      </w:r>
      <w:r w:rsidRPr="008E409A">
        <w:rPr>
          <w:lang w:eastAsia="en-AU"/>
        </w:rPr>
        <w:t xml:space="preserve">nit within the </w:t>
      </w:r>
      <w:r w:rsidR="0032061A">
        <w:rPr>
          <w:lang w:eastAsia="en-AU"/>
        </w:rPr>
        <w:t>prison</w:t>
      </w:r>
      <w:r w:rsidRPr="008E409A">
        <w:rPr>
          <w:lang w:eastAsia="en-AU"/>
        </w:rPr>
        <w:t xml:space="preserve"> for treatment in a</w:t>
      </w:r>
      <w:r w:rsidR="00974366">
        <w:rPr>
          <w:lang w:eastAsia="en-AU"/>
        </w:rPr>
        <w:t xml:space="preserve"> monitored and</w:t>
      </w:r>
      <w:r w:rsidRPr="008E409A">
        <w:rPr>
          <w:lang w:eastAsia="en-AU"/>
        </w:rPr>
        <w:t xml:space="preserve"> supportive environment</w:t>
      </w:r>
      <w:r>
        <w:rPr>
          <w:lang w:eastAsia="en-AU"/>
        </w:rPr>
        <w:t xml:space="preserve">. </w:t>
      </w:r>
    </w:p>
    <w:p w14:paraId="2D15277E" w14:textId="5FDF2DAE" w:rsidR="00FD2461" w:rsidRDefault="00413836" w:rsidP="00C22188">
      <w:pPr>
        <w:pStyle w:val="Heading3"/>
        <w:keepNext w:val="0"/>
        <w:keepLines w:val="0"/>
        <w:rPr>
          <w:lang w:eastAsia="en-AU"/>
        </w:rPr>
      </w:pPr>
      <w:r>
        <w:rPr>
          <w:lang w:eastAsia="en-AU"/>
        </w:rPr>
        <w:t>Th</w:t>
      </w:r>
      <w:r w:rsidR="00FD2461">
        <w:rPr>
          <w:lang w:eastAsia="en-AU"/>
        </w:rPr>
        <w:t xml:space="preserve">e subacute area </w:t>
      </w:r>
      <w:r>
        <w:rPr>
          <w:lang w:eastAsia="en-AU"/>
        </w:rPr>
        <w:t>is</w:t>
      </w:r>
      <w:r w:rsidRPr="008E409A">
        <w:rPr>
          <w:lang w:eastAsia="en-AU"/>
        </w:rPr>
        <w:t xml:space="preserve"> designed to </w:t>
      </w:r>
      <w:r w:rsidR="008E1CDA">
        <w:rPr>
          <w:lang w:eastAsia="en-AU"/>
        </w:rPr>
        <w:t xml:space="preserve">support </w:t>
      </w:r>
      <w:r w:rsidR="009A4AF1">
        <w:rPr>
          <w:lang w:eastAsia="en-AU"/>
        </w:rPr>
        <w:t xml:space="preserve">prisoners, </w:t>
      </w:r>
      <w:r w:rsidR="00FD2461">
        <w:rPr>
          <w:lang w:eastAsia="en-AU"/>
        </w:rPr>
        <w:t>with the aim of:</w:t>
      </w:r>
    </w:p>
    <w:p w14:paraId="4ECDEEF8" w14:textId="59CD2E5E" w:rsidR="00FD2461" w:rsidRDefault="008E1CDA" w:rsidP="006C4FD7">
      <w:pPr>
        <w:pStyle w:val="Heading3"/>
        <w:keepNext w:val="0"/>
        <w:keepLines w:val="0"/>
        <w:numPr>
          <w:ilvl w:val="0"/>
          <w:numId w:val="19"/>
        </w:numPr>
        <w:ind w:left="1276" w:hanging="425"/>
        <w:rPr>
          <w:lang w:eastAsia="en-AU"/>
        </w:rPr>
      </w:pPr>
      <w:r>
        <w:rPr>
          <w:lang w:eastAsia="en-AU"/>
        </w:rPr>
        <w:t>reducing</w:t>
      </w:r>
      <w:r w:rsidR="00974366">
        <w:rPr>
          <w:lang w:eastAsia="en-AU"/>
        </w:rPr>
        <w:t xml:space="preserve"> </w:t>
      </w:r>
      <w:r w:rsidR="00457092">
        <w:rPr>
          <w:lang w:eastAsia="en-AU"/>
        </w:rPr>
        <w:t xml:space="preserve">the </w:t>
      </w:r>
      <w:r w:rsidR="00974366">
        <w:rPr>
          <w:lang w:eastAsia="en-AU"/>
        </w:rPr>
        <w:t>risk</w:t>
      </w:r>
      <w:r w:rsidR="00542086">
        <w:rPr>
          <w:lang w:eastAsia="en-AU"/>
        </w:rPr>
        <w:t xml:space="preserve"> of harm</w:t>
      </w:r>
      <w:r w:rsidR="00974366">
        <w:rPr>
          <w:lang w:eastAsia="en-AU"/>
        </w:rPr>
        <w:t xml:space="preserve"> to themselves </w:t>
      </w:r>
      <w:r w:rsidR="00542086">
        <w:rPr>
          <w:lang w:eastAsia="en-AU"/>
        </w:rPr>
        <w:t>and/</w:t>
      </w:r>
      <w:r w:rsidR="00974366">
        <w:rPr>
          <w:lang w:eastAsia="en-AU"/>
        </w:rPr>
        <w:t>or others</w:t>
      </w:r>
    </w:p>
    <w:p w14:paraId="348BBBF5" w14:textId="0AA2F440" w:rsidR="00FD2461" w:rsidRDefault="00D465D0" w:rsidP="006C4FD7">
      <w:pPr>
        <w:pStyle w:val="Heading3"/>
        <w:keepNext w:val="0"/>
        <w:keepLines w:val="0"/>
        <w:numPr>
          <w:ilvl w:val="0"/>
          <w:numId w:val="19"/>
        </w:numPr>
        <w:ind w:left="1276" w:hanging="425"/>
        <w:rPr>
          <w:lang w:eastAsia="en-AU"/>
        </w:rPr>
      </w:pPr>
      <w:r>
        <w:rPr>
          <w:lang w:eastAsia="en-AU"/>
        </w:rPr>
        <w:t>a</w:t>
      </w:r>
      <w:r w:rsidR="00FD2461">
        <w:rPr>
          <w:lang w:eastAsia="en-AU"/>
        </w:rPr>
        <w:t xml:space="preserve">chieving further symptom reduction and preventing </w:t>
      </w:r>
      <w:r w:rsidR="00413836" w:rsidRPr="008E409A">
        <w:rPr>
          <w:lang w:eastAsia="en-AU"/>
        </w:rPr>
        <w:t>hospital admission</w:t>
      </w:r>
      <w:r w:rsidR="00C47BFC">
        <w:rPr>
          <w:lang w:eastAsia="en-AU"/>
        </w:rPr>
        <w:t xml:space="preserve"> </w:t>
      </w:r>
    </w:p>
    <w:p w14:paraId="550A06C4" w14:textId="49C6DE42" w:rsidR="00FD2461" w:rsidRDefault="00FD2461" w:rsidP="006C4FD7">
      <w:pPr>
        <w:pStyle w:val="Heading3"/>
        <w:keepNext w:val="0"/>
        <w:keepLines w:val="0"/>
        <w:numPr>
          <w:ilvl w:val="0"/>
          <w:numId w:val="19"/>
        </w:numPr>
        <w:ind w:left="1276" w:hanging="425"/>
        <w:rPr>
          <w:lang w:eastAsia="en-AU"/>
        </w:rPr>
      </w:pPr>
      <w:r>
        <w:rPr>
          <w:lang w:eastAsia="en-AU"/>
        </w:rPr>
        <w:t>aiding transition back to standard living accommodation</w:t>
      </w:r>
    </w:p>
    <w:p w14:paraId="009A697E" w14:textId="4E1A915D" w:rsidR="00413836" w:rsidRDefault="00FD2461" w:rsidP="006C4FD7">
      <w:pPr>
        <w:pStyle w:val="Heading3"/>
        <w:keepNext w:val="0"/>
        <w:keepLines w:val="0"/>
        <w:numPr>
          <w:ilvl w:val="0"/>
          <w:numId w:val="19"/>
        </w:numPr>
        <w:ind w:left="1276" w:hanging="425"/>
        <w:rPr>
          <w:lang w:eastAsia="en-AU"/>
        </w:rPr>
      </w:pPr>
      <w:r>
        <w:rPr>
          <w:lang w:eastAsia="en-AU"/>
        </w:rPr>
        <w:t>increasing the ability</w:t>
      </w:r>
      <w:r w:rsidR="00C47BFC">
        <w:rPr>
          <w:lang w:eastAsia="en-AU"/>
        </w:rPr>
        <w:t xml:space="preserve"> for supportive independent living</w:t>
      </w:r>
      <w:r w:rsidR="00413836">
        <w:rPr>
          <w:lang w:eastAsia="en-AU"/>
        </w:rPr>
        <w:t xml:space="preserve">. </w:t>
      </w:r>
    </w:p>
    <w:p w14:paraId="3834E057" w14:textId="08A8A498" w:rsidR="00413836" w:rsidRDefault="009A4AF1" w:rsidP="00C22188">
      <w:pPr>
        <w:pStyle w:val="Heading3"/>
        <w:keepNext w:val="0"/>
        <w:keepLines w:val="0"/>
        <w:rPr>
          <w:lang w:eastAsia="en-AU"/>
        </w:rPr>
      </w:pPr>
      <w:r>
        <w:rPr>
          <w:lang w:eastAsia="en-AU"/>
        </w:rPr>
        <w:t>The subacute area</w:t>
      </w:r>
      <w:r w:rsidR="00413836">
        <w:rPr>
          <w:lang w:eastAsia="en-AU"/>
        </w:rPr>
        <w:t xml:space="preserve"> may also be used</w:t>
      </w:r>
      <w:r w:rsidR="00413836" w:rsidRPr="008E409A">
        <w:rPr>
          <w:lang w:eastAsia="en-AU"/>
        </w:rPr>
        <w:t xml:space="preserve"> </w:t>
      </w:r>
      <w:r>
        <w:rPr>
          <w:lang w:eastAsia="en-AU"/>
        </w:rPr>
        <w:t>for prisoners</w:t>
      </w:r>
      <w:r w:rsidR="00413836" w:rsidRPr="008E409A">
        <w:rPr>
          <w:lang w:eastAsia="en-AU"/>
        </w:rPr>
        <w:t xml:space="preserve"> to ‘step-down’ from the </w:t>
      </w:r>
      <w:r w:rsidR="00542086">
        <w:rPr>
          <w:lang w:eastAsia="en-AU"/>
        </w:rPr>
        <w:t>HDA</w:t>
      </w:r>
      <w:r w:rsidR="00413836" w:rsidRPr="008E409A">
        <w:rPr>
          <w:lang w:eastAsia="en-AU"/>
        </w:rPr>
        <w:t xml:space="preserve"> or upon </w:t>
      </w:r>
      <w:r>
        <w:rPr>
          <w:lang w:eastAsia="en-AU"/>
        </w:rPr>
        <w:t xml:space="preserve">their </w:t>
      </w:r>
      <w:r w:rsidR="00413836" w:rsidRPr="008E409A">
        <w:rPr>
          <w:lang w:eastAsia="en-AU"/>
        </w:rPr>
        <w:t>return from the Frankland Centre for further treatment</w:t>
      </w:r>
      <w:r w:rsidR="00413836">
        <w:rPr>
          <w:lang w:eastAsia="en-AU"/>
        </w:rPr>
        <w:t xml:space="preserve">. </w:t>
      </w:r>
    </w:p>
    <w:p w14:paraId="06ACAEF9" w14:textId="29AE80AE" w:rsidR="00413836" w:rsidRDefault="00033613" w:rsidP="00C22188">
      <w:pPr>
        <w:pStyle w:val="Heading3"/>
        <w:keepNext w:val="0"/>
        <w:keepLines w:val="0"/>
        <w:rPr>
          <w:lang w:eastAsia="en-AU"/>
        </w:rPr>
      </w:pPr>
      <w:r>
        <w:rPr>
          <w:lang w:eastAsia="en-AU"/>
        </w:rPr>
        <w:t>Prisoners</w:t>
      </w:r>
      <w:r w:rsidR="00413836">
        <w:rPr>
          <w:lang w:eastAsia="en-AU"/>
        </w:rPr>
        <w:t xml:space="preserve"> in the subacute area:</w:t>
      </w:r>
    </w:p>
    <w:p w14:paraId="29C13C2F" w14:textId="51583F6B" w:rsidR="00413836" w:rsidRPr="000E5FC6" w:rsidRDefault="00413836" w:rsidP="006C4FD7">
      <w:pPr>
        <w:pStyle w:val="Documentdetails"/>
        <w:numPr>
          <w:ilvl w:val="0"/>
          <w:numId w:val="20"/>
        </w:numPr>
        <w:ind w:left="1276" w:hanging="425"/>
      </w:pPr>
      <w:r>
        <w:t>a</w:t>
      </w:r>
      <w:r w:rsidRPr="000E5FC6">
        <w:t xml:space="preserve">re </w:t>
      </w:r>
      <w:r w:rsidR="00BD4CAA">
        <w:t>accommodated</w:t>
      </w:r>
      <w:r w:rsidR="00BD4CAA" w:rsidRPr="000E5FC6">
        <w:t xml:space="preserve"> </w:t>
      </w:r>
      <w:r w:rsidRPr="000E5FC6">
        <w:t xml:space="preserve">in </w:t>
      </w:r>
      <w:r w:rsidR="002C7B71">
        <w:t>one</w:t>
      </w:r>
      <w:r w:rsidRPr="000E5FC6">
        <w:t xml:space="preserve"> of 2</w:t>
      </w:r>
      <w:r w:rsidR="00974366">
        <w:t>2</w:t>
      </w:r>
      <w:r>
        <w:t xml:space="preserve"> ligature minimised single cells </w:t>
      </w:r>
    </w:p>
    <w:p w14:paraId="16E1E540" w14:textId="74B98F0C" w:rsidR="00413836" w:rsidRPr="0061083A" w:rsidRDefault="00413836" w:rsidP="006C4FD7">
      <w:pPr>
        <w:pStyle w:val="Documentdetails"/>
        <w:numPr>
          <w:ilvl w:val="0"/>
          <w:numId w:val="20"/>
        </w:numPr>
        <w:ind w:left="1276" w:hanging="425"/>
      </w:pPr>
      <w:r w:rsidRPr="008751BF">
        <w:t>h</w:t>
      </w:r>
      <w:r w:rsidRPr="0061083A">
        <w:t xml:space="preserve">ave access to a </w:t>
      </w:r>
      <w:r w:rsidR="00FD2461" w:rsidRPr="0061083A">
        <w:t>large, landscaped</w:t>
      </w:r>
      <w:r w:rsidRPr="0061083A">
        <w:t xml:space="preserve"> garden and courtyard area with covered seating </w:t>
      </w:r>
    </w:p>
    <w:p w14:paraId="17C1D079" w14:textId="72FFB83A" w:rsidR="00413836" w:rsidRPr="00AE64FC" w:rsidRDefault="00413836" w:rsidP="006C4FD7">
      <w:pPr>
        <w:pStyle w:val="Documentdetails"/>
        <w:numPr>
          <w:ilvl w:val="0"/>
          <w:numId w:val="20"/>
        </w:numPr>
        <w:ind w:left="1276" w:hanging="425"/>
      </w:pPr>
      <w:r>
        <w:t>h</w:t>
      </w:r>
      <w:r w:rsidRPr="000E5FC6">
        <w:t>ave access to</w:t>
      </w:r>
      <w:r w:rsidR="00C2485A">
        <w:t xml:space="preserve"> a</w:t>
      </w:r>
      <w:r w:rsidRPr="000E5FC6">
        <w:t xml:space="preserve"> consultation room and a large support/activity room for group activities, therapy and meals. </w:t>
      </w:r>
      <w:r>
        <w:t xml:space="preserve"> </w:t>
      </w:r>
    </w:p>
    <w:p w14:paraId="599FE0C2" w14:textId="484F40D4" w:rsidR="00413836" w:rsidRDefault="00413836" w:rsidP="00D465D0">
      <w:pPr>
        <w:pStyle w:val="Heading2"/>
      </w:pPr>
      <w:bookmarkStart w:id="5" w:name="_Toc175923372"/>
      <w:r>
        <w:t>High Dependency Area</w:t>
      </w:r>
      <w:r w:rsidR="00542086">
        <w:t xml:space="preserve"> (HDA)</w:t>
      </w:r>
      <w:bookmarkEnd w:id="5"/>
      <w:r>
        <w:t xml:space="preserve"> </w:t>
      </w:r>
    </w:p>
    <w:p w14:paraId="69026F0B" w14:textId="76502ED3" w:rsidR="006D2441" w:rsidRPr="002365B2" w:rsidRDefault="00413836" w:rsidP="00D42C6F">
      <w:pPr>
        <w:pStyle w:val="Heading3"/>
        <w:numPr>
          <w:ilvl w:val="2"/>
          <w:numId w:val="12"/>
        </w:numPr>
        <w:rPr>
          <w:lang w:eastAsia="en-AU"/>
        </w:rPr>
      </w:pPr>
      <w:r w:rsidRPr="006D2441">
        <w:rPr>
          <w:rFonts w:eastAsia="Times New Roman" w:cs="Arial"/>
          <w:lang w:eastAsia="en-AU"/>
        </w:rPr>
        <w:t xml:space="preserve">The </w:t>
      </w:r>
      <w:r>
        <w:t xml:space="preserve">HDA within Bindi Bindi consists of </w:t>
      </w:r>
      <w:r w:rsidR="002C7B71">
        <w:t>six</w:t>
      </w:r>
      <w:r>
        <w:t xml:space="preserve"> </w:t>
      </w:r>
      <w:r w:rsidR="0032061A">
        <w:t>single cells</w:t>
      </w:r>
      <w:r w:rsidR="006D2441">
        <w:t xml:space="preserve"> </w:t>
      </w:r>
      <w:r w:rsidR="00061C8C">
        <w:t xml:space="preserve">which </w:t>
      </w:r>
      <w:r w:rsidR="006D2441">
        <w:t xml:space="preserve">are identified as </w:t>
      </w:r>
      <w:r w:rsidR="006D2441">
        <w:rPr>
          <w:lang w:eastAsia="en-AU"/>
        </w:rPr>
        <w:t>cell</w:t>
      </w:r>
      <w:r w:rsidR="00061C8C">
        <w:rPr>
          <w:lang w:eastAsia="en-AU"/>
        </w:rPr>
        <w:t>s</w:t>
      </w:r>
      <w:r w:rsidR="006D2441">
        <w:rPr>
          <w:lang w:eastAsia="en-AU"/>
        </w:rPr>
        <w:t xml:space="preserve"> 10 – 15 in accordance with </w:t>
      </w:r>
      <w:hyperlink r:id="rId15" w:history="1">
        <w:r w:rsidR="006D2441" w:rsidRPr="005461D5">
          <w:rPr>
            <w:rStyle w:val="Hyperlink"/>
            <w:lang w:eastAsia="en-AU"/>
          </w:rPr>
          <w:t>COPP 5.2 – Observation Cells</w:t>
        </w:r>
      </w:hyperlink>
      <w:r w:rsidR="006D2441">
        <w:rPr>
          <w:lang w:eastAsia="en-AU"/>
        </w:rPr>
        <w:t>.</w:t>
      </w:r>
    </w:p>
    <w:p w14:paraId="552E9DDB" w14:textId="1EEE42C6" w:rsidR="00413836" w:rsidRDefault="006D2441" w:rsidP="00C22188">
      <w:pPr>
        <w:pStyle w:val="Heading3"/>
        <w:keepNext w:val="0"/>
        <w:keepLines w:val="0"/>
        <w:rPr>
          <w:lang w:eastAsia="en-AU"/>
        </w:rPr>
      </w:pPr>
      <w:r>
        <w:rPr>
          <w:lang w:eastAsia="en-AU"/>
        </w:rPr>
        <w:t>The HDA</w:t>
      </w:r>
      <w:r w:rsidR="00413836" w:rsidRPr="00EE50EA">
        <w:rPr>
          <w:lang w:eastAsia="en-AU"/>
        </w:rPr>
        <w:t xml:space="preserve"> provides </w:t>
      </w:r>
      <w:r w:rsidR="00033613">
        <w:rPr>
          <w:lang w:eastAsia="en-AU"/>
        </w:rPr>
        <w:t>prisoners</w:t>
      </w:r>
      <w:r w:rsidR="00413836" w:rsidRPr="00EE50EA">
        <w:rPr>
          <w:lang w:eastAsia="en-AU"/>
        </w:rPr>
        <w:t xml:space="preserve"> </w:t>
      </w:r>
      <w:r>
        <w:rPr>
          <w:lang w:eastAsia="en-AU"/>
        </w:rPr>
        <w:t>whose needs are most acute and complex</w:t>
      </w:r>
      <w:r w:rsidR="00D465D0">
        <w:rPr>
          <w:lang w:eastAsia="en-AU"/>
        </w:rPr>
        <w:t xml:space="preserve">, </w:t>
      </w:r>
      <w:r w:rsidR="00413836" w:rsidRPr="00EE50EA">
        <w:rPr>
          <w:lang w:eastAsia="en-AU"/>
        </w:rPr>
        <w:t>with severe symptoms of mental illness and associated significant disturbance of behaviours</w:t>
      </w:r>
      <w:r w:rsidR="00ED4AE8">
        <w:rPr>
          <w:lang w:eastAsia="en-AU"/>
        </w:rPr>
        <w:t>,</w:t>
      </w:r>
      <w:r w:rsidR="00413836" w:rsidRPr="00EE50EA">
        <w:rPr>
          <w:lang w:eastAsia="en-AU"/>
        </w:rPr>
        <w:t xml:space="preserve"> </w:t>
      </w:r>
      <w:r w:rsidR="002C7B71">
        <w:rPr>
          <w:lang w:eastAsia="en-AU"/>
        </w:rPr>
        <w:t xml:space="preserve">with </w:t>
      </w:r>
      <w:r w:rsidR="00A328C6">
        <w:rPr>
          <w:lang w:eastAsia="en-AU"/>
        </w:rPr>
        <w:t xml:space="preserve">support through </w:t>
      </w:r>
      <w:r w:rsidR="00413836" w:rsidRPr="00EE50EA">
        <w:rPr>
          <w:lang w:eastAsia="en-AU"/>
        </w:rPr>
        <w:t>recovery</w:t>
      </w:r>
      <w:r w:rsidR="00413836">
        <w:rPr>
          <w:lang w:eastAsia="en-AU"/>
        </w:rPr>
        <w:t xml:space="preserve">-focused </w:t>
      </w:r>
      <w:r w:rsidR="00413836" w:rsidRPr="00EE50EA">
        <w:rPr>
          <w:lang w:eastAsia="en-AU"/>
        </w:rPr>
        <w:t>treatment and care in a safe, secure</w:t>
      </w:r>
      <w:r w:rsidR="00ED4AE8">
        <w:rPr>
          <w:lang w:eastAsia="en-AU"/>
        </w:rPr>
        <w:t>,</w:t>
      </w:r>
      <w:r w:rsidR="00413836" w:rsidRPr="00EE50EA">
        <w:rPr>
          <w:lang w:eastAsia="en-AU"/>
        </w:rPr>
        <w:t xml:space="preserve"> and structured environment. </w:t>
      </w:r>
    </w:p>
    <w:p w14:paraId="786AACFA" w14:textId="1A0CA531" w:rsidR="00413836" w:rsidRPr="00EE50EA" w:rsidRDefault="00033613" w:rsidP="00C22188">
      <w:pPr>
        <w:pStyle w:val="Heading3"/>
        <w:keepNext w:val="0"/>
        <w:keepLines w:val="0"/>
        <w:rPr>
          <w:lang w:eastAsia="en-AU"/>
        </w:rPr>
      </w:pPr>
      <w:r>
        <w:rPr>
          <w:lang w:eastAsia="en-AU"/>
        </w:rPr>
        <w:t>Prisoners</w:t>
      </w:r>
      <w:r w:rsidR="00413836" w:rsidRPr="00EE50EA">
        <w:rPr>
          <w:lang w:eastAsia="en-AU"/>
        </w:rPr>
        <w:t xml:space="preserve"> in the </w:t>
      </w:r>
      <w:r>
        <w:rPr>
          <w:lang w:eastAsia="en-AU"/>
        </w:rPr>
        <w:t>HDA</w:t>
      </w:r>
      <w:r w:rsidR="00413836" w:rsidRPr="00EE50EA">
        <w:rPr>
          <w:lang w:eastAsia="en-AU"/>
        </w:rPr>
        <w:t>:</w:t>
      </w:r>
    </w:p>
    <w:p w14:paraId="2F7AEB88" w14:textId="7A55F57B" w:rsidR="00413836" w:rsidRPr="00684CA8" w:rsidRDefault="00413836" w:rsidP="006C4FD7">
      <w:pPr>
        <w:pStyle w:val="Documentdetails"/>
        <w:numPr>
          <w:ilvl w:val="0"/>
          <w:numId w:val="21"/>
        </w:numPr>
        <w:spacing w:before="120" w:after="120"/>
        <w:ind w:left="1276" w:hanging="425"/>
      </w:pPr>
      <w:r w:rsidRPr="008751BF">
        <w:t>a</w:t>
      </w:r>
      <w:r w:rsidRPr="00684CA8">
        <w:t xml:space="preserve">re </w:t>
      </w:r>
      <w:r w:rsidR="00ED4AE8">
        <w:t>accommodated</w:t>
      </w:r>
      <w:r w:rsidR="00ED4AE8" w:rsidRPr="00684CA8">
        <w:t xml:space="preserve"> </w:t>
      </w:r>
      <w:r w:rsidRPr="00684CA8">
        <w:t xml:space="preserve">in </w:t>
      </w:r>
      <w:r w:rsidR="0032061A">
        <w:t>a cell</w:t>
      </w:r>
      <w:r w:rsidRPr="00684CA8">
        <w:t xml:space="preserve"> </w:t>
      </w:r>
      <w:r w:rsidR="00ED4AE8">
        <w:t xml:space="preserve">with </w:t>
      </w:r>
      <w:r w:rsidRPr="00684CA8">
        <w:t xml:space="preserve">additional infrastructure amendments </w:t>
      </w:r>
      <w:r w:rsidR="00ED4AE8">
        <w:t>aimed at</w:t>
      </w:r>
      <w:r w:rsidR="00ED4AE8" w:rsidRPr="00684CA8">
        <w:t xml:space="preserve"> </w:t>
      </w:r>
      <w:r w:rsidRPr="00684CA8">
        <w:t>further reduc</w:t>
      </w:r>
      <w:r w:rsidR="00ED4AE8">
        <w:t>ing</w:t>
      </w:r>
      <w:r w:rsidRPr="00684CA8">
        <w:t xml:space="preserve"> the availability of ligature</w:t>
      </w:r>
      <w:r w:rsidR="00ED4AE8">
        <w:t xml:space="preserve"> points</w:t>
      </w:r>
      <w:r w:rsidRPr="00684CA8">
        <w:t xml:space="preserve"> within the cell (</w:t>
      </w:r>
      <w:r w:rsidR="006E6170">
        <w:t>eg</w:t>
      </w:r>
      <w:r w:rsidR="00E453B9" w:rsidRPr="00684CA8">
        <w:t>,</w:t>
      </w:r>
      <w:r w:rsidRPr="00684CA8">
        <w:t xml:space="preserve"> televisions encased in </w:t>
      </w:r>
      <w:r w:rsidR="00E453B9">
        <w:t>P</w:t>
      </w:r>
      <w:r w:rsidR="00E453B9" w:rsidRPr="00684CA8">
        <w:t>erspex</w:t>
      </w:r>
      <w:r w:rsidRPr="00684CA8">
        <w:t>)</w:t>
      </w:r>
    </w:p>
    <w:p w14:paraId="19AA8BDD" w14:textId="35EB2074" w:rsidR="00413836" w:rsidRPr="00684CA8" w:rsidRDefault="00413836" w:rsidP="006C4FD7">
      <w:pPr>
        <w:pStyle w:val="Documentdetails"/>
        <w:numPr>
          <w:ilvl w:val="0"/>
          <w:numId w:val="21"/>
        </w:numPr>
        <w:spacing w:before="120" w:after="120"/>
        <w:ind w:left="1276" w:hanging="425"/>
      </w:pPr>
      <w:r w:rsidRPr="008751BF">
        <w:t>a</w:t>
      </w:r>
      <w:r w:rsidRPr="00684CA8">
        <w:t xml:space="preserve">re intended to be placed in </w:t>
      </w:r>
      <w:r w:rsidR="003330D8">
        <w:t xml:space="preserve">the HDA </w:t>
      </w:r>
      <w:r w:rsidRPr="00684CA8">
        <w:t>for short stay only, dependent on need and acuity of illness</w:t>
      </w:r>
      <w:r>
        <w:t>,</w:t>
      </w:r>
      <w:r w:rsidRPr="00684CA8">
        <w:t xml:space="preserve"> response to treatment</w:t>
      </w:r>
      <w:r w:rsidR="00ED4AE8">
        <w:t>,</w:t>
      </w:r>
      <w:r w:rsidRPr="00684CA8">
        <w:t xml:space="preserve"> and waiting time for a</w:t>
      </w:r>
      <w:r>
        <w:t>n authorised</w:t>
      </w:r>
      <w:r w:rsidRPr="00684CA8">
        <w:t xml:space="preserve"> hospital bed</w:t>
      </w:r>
      <w:r w:rsidR="003330D8">
        <w:t>,</w:t>
      </w:r>
      <w:r w:rsidRPr="00684CA8">
        <w:t xml:space="preserve"> if needed</w:t>
      </w:r>
    </w:p>
    <w:p w14:paraId="3EC44D64" w14:textId="54467678" w:rsidR="00413836" w:rsidRPr="00684CA8" w:rsidRDefault="00413836" w:rsidP="006C4FD7">
      <w:pPr>
        <w:pStyle w:val="Documentdetails"/>
        <w:numPr>
          <w:ilvl w:val="0"/>
          <w:numId w:val="21"/>
        </w:numPr>
        <w:spacing w:before="120" w:after="120"/>
        <w:ind w:left="1276" w:hanging="425"/>
      </w:pPr>
      <w:r w:rsidRPr="008751BF">
        <w:t>h</w:t>
      </w:r>
      <w:r w:rsidRPr="00684CA8">
        <w:t>ave access to a small common room which also provides a space for individual counselling, assessment</w:t>
      </w:r>
      <w:r w:rsidR="00ED4AE8">
        <w:t>,</w:t>
      </w:r>
      <w:r w:rsidRPr="00684CA8">
        <w:t xml:space="preserve"> and management planning</w:t>
      </w:r>
    </w:p>
    <w:p w14:paraId="0BD9C056" w14:textId="75A401F4" w:rsidR="00413836" w:rsidRPr="00684CA8" w:rsidRDefault="00413836" w:rsidP="006C4FD7">
      <w:pPr>
        <w:pStyle w:val="Documentdetails"/>
        <w:numPr>
          <w:ilvl w:val="0"/>
          <w:numId w:val="21"/>
        </w:numPr>
        <w:spacing w:before="120" w:after="120"/>
        <w:ind w:left="1276" w:hanging="425"/>
      </w:pPr>
      <w:r w:rsidRPr="008751BF">
        <w:t>h</w:t>
      </w:r>
      <w:r w:rsidRPr="00684CA8">
        <w:t>ave access to a landscaped garden area with covered seating</w:t>
      </w:r>
    </w:p>
    <w:p w14:paraId="3BB44FE6" w14:textId="722A178C" w:rsidR="00413836" w:rsidRDefault="00413836" w:rsidP="006C4FD7">
      <w:pPr>
        <w:pStyle w:val="Documentdetails"/>
        <w:numPr>
          <w:ilvl w:val="0"/>
          <w:numId w:val="21"/>
        </w:numPr>
        <w:spacing w:before="120" w:after="120"/>
        <w:ind w:left="1276" w:hanging="425"/>
      </w:pPr>
      <w:r w:rsidRPr="008751BF">
        <w:lastRenderedPageBreak/>
        <w:t>h</w:t>
      </w:r>
      <w:r w:rsidRPr="00684CA8">
        <w:t>ave access to bathroom facilities independent of the subacute area.</w:t>
      </w:r>
      <w:r w:rsidR="00D46A49">
        <w:t xml:space="preserve"> </w:t>
      </w:r>
      <w:r w:rsidR="005461D5">
        <w:t xml:space="preserve"> </w:t>
      </w:r>
    </w:p>
    <w:p w14:paraId="43916466" w14:textId="53290116" w:rsidR="00F13224" w:rsidRDefault="008D3E6A" w:rsidP="00D465D0">
      <w:pPr>
        <w:pStyle w:val="Heading1"/>
      </w:pPr>
      <w:bookmarkStart w:id="6" w:name="_Toc175923373"/>
      <w:r>
        <w:t>Referral</w:t>
      </w:r>
      <w:bookmarkEnd w:id="6"/>
    </w:p>
    <w:p w14:paraId="04228AAA" w14:textId="28805F03" w:rsidR="008D3E6A" w:rsidRPr="008D3E6A" w:rsidRDefault="008D3E6A" w:rsidP="00264301">
      <w:pPr>
        <w:pStyle w:val="Heading2"/>
      </w:pPr>
      <w:bookmarkStart w:id="7" w:name="_Toc175923374"/>
      <w:r>
        <w:t>Criteria for referral</w:t>
      </w:r>
      <w:bookmarkEnd w:id="7"/>
    </w:p>
    <w:p w14:paraId="3BC57612" w14:textId="0A1F7CEC" w:rsidR="00F13224" w:rsidRPr="00684CA8" w:rsidRDefault="00F13224" w:rsidP="00F13224">
      <w:pPr>
        <w:pStyle w:val="Heading3"/>
        <w:keepNext w:val="0"/>
        <w:keepLines w:val="0"/>
        <w:rPr>
          <w:lang w:eastAsia="en-AU"/>
        </w:rPr>
      </w:pPr>
      <w:r>
        <w:rPr>
          <w:lang w:eastAsia="en-AU"/>
        </w:rPr>
        <w:t>Prisoners</w:t>
      </w:r>
      <w:r w:rsidRPr="00684CA8">
        <w:rPr>
          <w:lang w:eastAsia="en-AU"/>
        </w:rPr>
        <w:t xml:space="preserve"> who are considered suitable for </w:t>
      </w:r>
      <w:r w:rsidR="008D3E6A">
        <w:rPr>
          <w:lang w:eastAsia="en-AU"/>
        </w:rPr>
        <w:t>referral</w:t>
      </w:r>
      <w:r w:rsidR="008D3E6A" w:rsidRPr="00684CA8">
        <w:rPr>
          <w:lang w:eastAsia="en-AU"/>
        </w:rPr>
        <w:t xml:space="preserve"> </w:t>
      </w:r>
      <w:r w:rsidRPr="00684CA8">
        <w:rPr>
          <w:lang w:eastAsia="en-AU"/>
        </w:rPr>
        <w:t xml:space="preserve">to </w:t>
      </w:r>
      <w:r>
        <w:rPr>
          <w:lang w:eastAsia="en-AU"/>
        </w:rPr>
        <w:t xml:space="preserve">Bindi Bindi </w:t>
      </w:r>
      <w:r w:rsidR="00EC2AA6">
        <w:rPr>
          <w:lang w:eastAsia="en-AU"/>
        </w:rPr>
        <w:t xml:space="preserve">(both subacute and HDA areas) </w:t>
      </w:r>
      <w:r>
        <w:rPr>
          <w:lang w:eastAsia="en-AU"/>
        </w:rPr>
        <w:t xml:space="preserve">may </w:t>
      </w:r>
      <w:r w:rsidRPr="00684CA8">
        <w:rPr>
          <w:lang w:eastAsia="en-AU"/>
        </w:rPr>
        <w:t>include:</w:t>
      </w:r>
    </w:p>
    <w:p w14:paraId="214F624A" w14:textId="008EE69E" w:rsidR="00F13224" w:rsidRDefault="00F13224" w:rsidP="006C4FD7">
      <w:pPr>
        <w:pStyle w:val="Documentdetails"/>
        <w:numPr>
          <w:ilvl w:val="0"/>
          <w:numId w:val="22"/>
        </w:numPr>
        <w:ind w:left="1134" w:hanging="283"/>
      </w:pPr>
      <w:r>
        <w:t>prisoners</w:t>
      </w:r>
      <w:r w:rsidRPr="00684CA8">
        <w:t xml:space="preserve"> in the acute phase of a serious mental illness</w:t>
      </w:r>
      <w:r>
        <w:t>, as determined by Health Services,</w:t>
      </w:r>
      <w:r w:rsidRPr="00684CA8">
        <w:t xml:space="preserve"> </w:t>
      </w:r>
      <w:r w:rsidR="00D648DE">
        <w:t xml:space="preserve">who </w:t>
      </w:r>
      <w:r w:rsidRPr="00684CA8">
        <w:t xml:space="preserve">need intensive mental health input </w:t>
      </w:r>
    </w:p>
    <w:p w14:paraId="7D7A6AE0" w14:textId="77777777" w:rsidR="00F13224" w:rsidRPr="00684CA8" w:rsidRDefault="00F13224" w:rsidP="006C4FD7">
      <w:pPr>
        <w:pStyle w:val="Documentdetails"/>
        <w:numPr>
          <w:ilvl w:val="0"/>
          <w:numId w:val="22"/>
        </w:numPr>
        <w:ind w:left="1134" w:hanging="283"/>
      </w:pPr>
      <w:r>
        <w:t>prisoners</w:t>
      </w:r>
      <w:r w:rsidRPr="00684CA8">
        <w:t xml:space="preserve"> who are</w:t>
      </w:r>
      <w:r>
        <w:t xml:space="preserve"> suffering from</w:t>
      </w:r>
      <w:r w:rsidRPr="00684CA8">
        <w:t xml:space="preserve"> acute</w:t>
      </w:r>
      <w:r>
        <w:t xml:space="preserve"> mental</w:t>
      </w:r>
      <w:r w:rsidRPr="00684CA8">
        <w:t xml:space="preserve"> </w:t>
      </w:r>
      <w:r>
        <w:t>illness</w:t>
      </w:r>
      <w:r w:rsidRPr="00684CA8">
        <w:t xml:space="preserve"> requiring individual and multidisciplinary support services </w:t>
      </w:r>
    </w:p>
    <w:p w14:paraId="5C6303D7" w14:textId="42CF6556" w:rsidR="00F13224" w:rsidRPr="00684CA8" w:rsidRDefault="00F13224" w:rsidP="006C4FD7">
      <w:pPr>
        <w:pStyle w:val="Documentdetails"/>
        <w:numPr>
          <w:ilvl w:val="0"/>
          <w:numId w:val="22"/>
        </w:numPr>
        <w:ind w:left="1134" w:hanging="283"/>
      </w:pPr>
      <w:r>
        <w:t>prisoners</w:t>
      </w:r>
      <w:r w:rsidRPr="00684CA8">
        <w:t xml:space="preserve"> referred to the Frankland Centre under the </w:t>
      </w:r>
      <w:r w:rsidRPr="00450C34">
        <w:rPr>
          <w:i/>
          <w:iCs/>
        </w:rPr>
        <w:t>Mental Health Act 2014</w:t>
      </w:r>
      <w:r w:rsidR="00457092">
        <w:rPr>
          <w:i/>
          <w:iCs/>
        </w:rPr>
        <w:t xml:space="preserve"> </w:t>
      </w:r>
      <w:r w:rsidRPr="00684CA8">
        <w:t>for</w:t>
      </w:r>
      <w:r>
        <w:t xml:space="preserve"> </w:t>
      </w:r>
      <w:r w:rsidRPr="00684CA8">
        <w:t xml:space="preserve">inpatient assessment and/or treatment and are awaiting a bed </w:t>
      </w:r>
    </w:p>
    <w:p w14:paraId="5D9741AB" w14:textId="370D10B1" w:rsidR="00F13224" w:rsidRDefault="00F13224" w:rsidP="006C4FD7">
      <w:pPr>
        <w:pStyle w:val="Documentdetails"/>
        <w:numPr>
          <w:ilvl w:val="0"/>
          <w:numId w:val="22"/>
        </w:numPr>
        <w:ind w:left="1134" w:hanging="283"/>
      </w:pPr>
      <w:r>
        <w:t>prisoners</w:t>
      </w:r>
      <w:r w:rsidRPr="00684CA8">
        <w:t xml:space="preserve"> returning from the Frankland Centre requiring further care and treatment prior to transfer to a </w:t>
      </w:r>
      <w:r w:rsidR="0045673C">
        <w:t xml:space="preserve">standard </w:t>
      </w:r>
      <w:r w:rsidRPr="00684CA8">
        <w:t xml:space="preserve">living unit </w:t>
      </w:r>
    </w:p>
    <w:p w14:paraId="38CBD2A9" w14:textId="40B8BFF4" w:rsidR="00D42C6F" w:rsidRPr="00D42C6F" w:rsidRDefault="00D42C6F" w:rsidP="006C4FD7">
      <w:pPr>
        <w:pStyle w:val="Documentdetails"/>
        <w:numPr>
          <w:ilvl w:val="0"/>
          <w:numId w:val="22"/>
        </w:numPr>
        <w:ind w:left="1134" w:hanging="283"/>
        <w:rPr>
          <w:i/>
          <w:iCs/>
        </w:rPr>
      </w:pPr>
      <w:r>
        <w:t xml:space="preserve">prisoners who enter prison on a custody order under the </w:t>
      </w:r>
      <w:r w:rsidRPr="00D42C6F">
        <w:rPr>
          <w:i/>
          <w:iCs/>
        </w:rPr>
        <w:t>Criminal Law (Mental Impairment) Act 2023</w:t>
      </w:r>
    </w:p>
    <w:p w14:paraId="0EBF32E9" w14:textId="71C3B931" w:rsidR="00F13224" w:rsidRPr="00D42C6F" w:rsidRDefault="00F13224" w:rsidP="006C4FD7">
      <w:pPr>
        <w:pStyle w:val="Documentdetails"/>
        <w:numPr>
          <w:ilvl w:val="0"/>
          <w:numId w:val="22"/>
        </w:numPr>
        <w:ind w:left="1134" w:hanging="283"/>
      </w:pPr>
      <w:r w:rsidRPr="00D42C6F">
        <w:t xml:space="preserve">prisoners who have ongoing symptoms of mental illness and associated complex needs and/or significant disturbance of behaviour who need care in a more supportive and observed environment than is available in a </w:t>
      </w:r>
      <w:r w:rsidR="009076B8" w:rsidRPr="00D42C6F">
        <w:t xml:space="preserve">standard </w:t>
      </w:r>
      <w:r w:rsidRPr="00D42C6F">
        <w:t xml:space="preserve">living unit </w:t>
      </w:r>
    </w:p>
    <w:p w14:paraId="5810DCCD" w14:textId="1B4AADF0" w:rsidR="00F13224" w:rsidRPr="00684CA8" w:rsidRDefault="00F13224" w:rsidP="006C4FD7">
      <w:pPr>
        <w:pStyle w:val="Documentdetails"/>
        <w:numPr>
          <w:ilvl w:val="0"/>
          <w:numId w:val="22"/>
        </w:numPr>
        <w:ind w:left="1134" w:hanging="283"/>
      </w:pPr>
      <w:r>
        <w:t>prisoners</w:t>
      </w:r>
      <w:r w:rsidRPr="00684CA8">
        <w:t xml:space="preserve"> assessed as high risk for self-harm or suicide related to serious mental illness and who are deemed suitable for placement in </w:t>
      </w:r>
      <w:r>
        <w:t xml:space="preserve">Bindi Bindi </w:t>
      </w:r>
      <w:r w:rsidRPr="00684CA8">
        <w:t xml:space="preserve">rather than a Crisis Care Unit; and </w:t>
      </w:r>
    </w:p>
    <w:p w14:paraId="0DEB2413" w14:textId="19A97E88" w:rsidR="00F13224" w:rsidRPr="00D42C6F" w:rsidRDefault="00F13224" w:rsidP="006C4FD7">
      <w:pPr>
        <w:pStyle w:val="Documentdetails"/>
        <w:numPr>
          <w:ilvl w:val="0"/>
          <w:numId w:val="22"/>
        </w:numPr>
        <w:ind w:left="1134" w:hanging="283"/>
      </w:pPr>
      <w:r w:rsidRPr="00D42C6F">
        <w:t>prisoners whose primary diagnosis includes schizophrenia, psychosis or severe affective disorder, or a co-occurring complex Post Traumatic Stress Disorder, personality disorder, or substance abuse history.</w:t>
      </w:r>
    </w:p>
    <w:p w14:paraId="1DA90224" w14:textId="0A38184C" w:rsidR="008C3A2E" w:rsidRPr="008C3A2E" w:rsidRDefault="00330CF8" w:rsidP="008C3A2E">
      <w:pPr>
        <w:pStyle w:val="Heading2"/>
        <w:keepNext w:val="0"/>
        <w:keepLines w:val="0"/>
        <w:rPr>
          <w:lang w:eastAsia="en-AU"/>
        </w:rPr>
      </w:pPr>
      <w:bookmarkStart w:id="8" w:name="_Toc175923375"/>
      <w:r>
        <w:rPr>
          <w:lang w:eastAsia="en-AU"/>
        </w:rPr>
        <w:t>Referral</w:t>
      </w:r>
      <w:r w:rsidR="00EA203E">
        <w:rPr>
          <w:lang w:eastAsia="en-AU"/>
        </w:rPr>
        <w:t xml:space="preserve"> </w:t>
      </w:r>
      <w:r w:rsidR="008C3A2E">
        <w:rPr>
          <w:lang w:eastAsia="en-AU"/>
        </w:rPr>
        <w:t>process</w:t>
      </w:r>
      <w:bookmarkEnd w:id="8"/>
    </w:p>
    <w:p w14:paraId="3F734191" w14:textId="78423793" w:rsidR="00330CF8" w:rsidRDefault="00A27B3E" w:rsidP="00C22188">
      <w:pPr>
        <w:pStyle w:val="Heading3"/>
        <w:keepNext w:val="0"/>
        <w:keepLines w:val="0"/>
        <w:rPr>
          <w:lang w:eastAsia="en-AU"/>
        </w:rPr>
      </w:pPr>
      <w:r>
        <w:t xml:space="preserve">The </w:t>
      </w:r>
      <w:r>
        <w:rPr>
          <w:lang w:eastAsia="en-AU"/>
        </w:rPr>
        <w:t xml:space="preserve">sources </w:t>
      </w:r>
      <w:r w:rsidR="00330CF8">
        <w:rPr>
          <w:lang w:eastAsia="en-AU"/>
        </w:rPr>
        <w:t xml:space="preserve">of referral to Bindi Bindi </w:t>
      </w:r>
      <w:r w:rsidR="00C618C1">
        <w:rPr>
          <w:lang w:eastAsia="en-AU"/>
        </w:rPr>
        <w:t>may be</w:t>
      </w:r>
      <w:r w:rsidR="00330CF8">
        <w:rPr>
          <w:lang w:eastAsia="en-AU"/>
        </w:rPr>
        <w:t xml:space="preserve"> as follows: </w:t>
      </w:r>
    </w:p>
    <w:p w14:paraId="70D0C4DB" w14:textId="38FE650B" w:rsidR="00330CF8" w:rsidRDefault="00330CF8" w:rsidP="006C4FD7">
      <w:pPr>
        <w:pStyle w:val="ListParagraph"/>
        <w:numPr>
          <w:ilvl w:val="0"/>
          <w:numId w:val="23"/>
        </w:numPr>
        <w:spacing w:before="120" w:line="0" w:lineRule="atLeast"/>
        <w:ind w:left="1276" w:hanging="425"/>
      </w:pPr>
      <w:r>
        <w:rPr>
          <w:lang w:eastAsia="en-AU"/>
        </w:rPr>
        <w:t>any medical practitioner</w:t>
      </w:r>
      <w:r w:rsidR="003244DD">
        <w:rPr>
          <w:lang w:eastAsia="en-AU"/>
        </w:rPr>
        <w:t xml:space="preserve"> </w:t>
      </w:r>
      <w:r w:rsidRPr="00684CA8">
        <w:t>acro</w:t>
      </w:r>
      <w:r w:rsidR="0032061A">
        <w:t xml:space="preserve">ss the prison estate </w:t>
      </w:r>
      <w:r>
        <w:t>(referrals from custodial staff may be progressed via the local medical practitioner)</w:t>
      </w:r>
      <w:r w:rsidR="004E6254">
        <w:t>;</w:t>
      </w:r>
    </w:p>
    <w:p w14:paraId="20215620" w14:textId="45436B06" w:rsidR="003244DD" w:rsidRDefault="003244DD" w:rsidP="006C4FD7">
      <w:pPr>
        <w:pStyle w:val="ListParagraph"/>
        <w:numPr>
          <w:ilvl w:val="0"/>
          <w:numId w:val="23"/>
        </w:numPr>
        <w:spacing w:before="120" w:line="0" w:lineRule="atLeast"/>
        <w:ind w:left="1276" w:hanging="425"/>
        <w:contextualSpacing w:val="0"/>
      </w:pPr>
      <w:r>
        <w:t>psychological hea</w:t>
      </w:r>
      <w:r w:rsidR="00B3731F">
        <w:t>l</w:t>
      </w:r>
      <w:r>
        <w:t>th services</w:t>
      </w:r>
      <w:r w:rsidR="004E6254">
        <w:t>;</w:t>
      </w:r>
      <w:r>
        <w:t xml:space="preserve"> </w:t>
      </w:r>
    </w:p>
    <w:p w14:paraId="563F803C" w14:textId="59B0EDB6" w:rsidR="003244DD" w:rsidRDefault="003244DD" w:rsidP="006C4FD7">
      <w:pPr>
        <w:pStyle w:val="ListParagraph"/>
        <w:numPr>
          <w:ilvl w:val="0"/>
          <w:numId w:val="23"/>
        </w:numPr>
        <w:spacing w:before="120" w:line="0" w:lineRule="atLeast"/>
        <w:ind w:left="1276" w:hanging="425"/>
        <w:contextualSpacing w:val="0"/>
      </w:pPr>
      <w:r>
        <w:t>Psychologis</w:t>
      </w:r>
      <w:r w:rsidR="00EE07EC">
        <w:t>t</w:t>
      </w:r>
      <w:r>
        <w:t>/Psychiatrist</w:t>
      </w:r>
      <w:r w:rsidR="004E6254">
        <w:t>;</w:t>
      </w:r>
    </w:p>
    <w:p w14:paraId="4E843CEE" w14:textId="2842C4E2" w:rsidR="003244DD" w:rsidRDefault="003244DD" w:rsidP="006C4FD7">
      <w:pPr>
        <w:pStyle w:val="ListParagraph"/>
        <w:numPr>
          <w:ilvl w:val="0"/>
          <w:numId w:val="23"/>
        </w:numPr>
        <w:spacing w:before="120" w:line="0" w:lineRule="atLeast"/>
        <w:ind w:left="1276" w:hanging="425"/>
        <w:contextualSpacing w:val="0"/>
      </w:pPr>
      <w:r>
        <w:t>prison health services</w:t>
      </w:r>
      <w:r w:rsidR="004E6254">
        <w:t>;</w:t>
      </w:r>
      <w:r>
        <w:t xml:space="preserve"> </w:t>
      </w:r>
    </w:p>
    <w:p w14:paraId="5FFB7C03" w14:textId="0C3A83FA" w:rsidR="003244DD" w:rsidRPr="00684CA8" w:rsidRDefault="003244DD" w:rsidP="006C4FD7">
      <w:pPr>
        <w:pStyle w:val="ListParagraph"/>
        <w:numPr>
          <w:ilvl w:val="0"/>
          <w:numId w:val="23"/>
        </w:numPr>
        <w:spacing w:before="120" w:line="0" w:lineRule="atLeast"/>
        <w:ind w:left="1276" w:hanging="425"/>
        <w:contextualSpacing w:val="0"/>
      </w:pPr>
      <w:r>
        <w:t>Superintendent/Deputy Superintendent/Assistant Superintendent</w:t>
      </w:r>
      <w:r w:rsidR="004E6254">
        <w:t>;</w:t>
      </w:r>
    </w:p>
    <w:p w14:paraId="0782FB87" w14:textId="07E23BA3" w:rsidR="00330CF8" w:rsidRPr="00684CA8" w:rsidRDefault="00330CF8" w:rsidP="006C4FD7">
      <w:pPr>
        <w:pStyle w:val="ListParagraph"/>
        <w:numPr>
          <w:ilvl w:val="0"/>
          <w:numId w:val="23"/>
        </w:numPr>
        <w:spacing w:before="120" w:line="0" w:lineRule="atLeast"/>
        <w:ind w:left="1276" w:hanging="425"/>
        <w:contextualSpacing w:val="0"/>
      </w:pPr>
      <w:r w:rsidRPr="00684CA8">
        <w:t>a member of Bandyup</w:t>
      </w:r>
      <w:r w:rsidR="004E6254">
        <w:t xml:space="preserve"> Women’s Prison</w:t>
      </w:r>
      <w:r w:rsidRPr="00684CA8">
        <w:t xml:space="preserve">’s Clinical </w:t>
      </w:r>
      <w:r>
        <w:t xml:space="preserve">Intake </w:t>
      </w:r>
      <w:r w:rsidRPr="00684CA8">
        <w:t>Team</w:t>
      </w:r>
      <w:r w:rsidR="004E6254">
        <w:t xml:space="preserve"> (the Clinical Intake Team);</w:t>
      </w:r>
    </w:p>
    <w:p w14:paraId="3EEF33EC" w14:textId="42A41465" w:rsidR="00EF0DBC" w:rsidRDefault="00330CF8" w:rsidP="006C4FD7">
      <w:pPr>
        <w:pStyle w:val="ListParagraph"/>
        <w:numPr>
          <w:ilvl w:val="0"/>
          <w:numId w:val="23"/>
        </w:numPr>
        <w:spacing w:before="120" w:line="0" w:lineRule="atLeast"/>
        <w:ind w:left="1276" w:hanging="425"/>
        <w:contextualSpacing w:val="0"/>
      </w:pPr>
      <w:r w:rsidRPr="00684CA8">
        <w:t>Prisoner Risk Assessment Group</w:t>
      </w:r>
      <w:r w:rsidR="004E6254">
        <w:t>; or</w:t>
      </w:r>
    </w:p>
    <w:p w14:paraId="2D385831" w14:textId="672E1BFA" w:rsidR="00A96262" w:rsidRDefault="00EF0DBC" w:rsidP="006C4FD7">
      <w:pPr>
        <w:pStyle w:val="ListParagraph"/>
        <w:numPr>
          <w:ilvl w:val="0"/>
          <w:numId w:val="23"/>
        </w:numPr>
        <w:spacing w:before="120" w:line="0" w:lineRule="atLeast"/>
        <w:ind w:left="1276" w:hanging="425"/>
        <w:contextualSpacing w:val="0"/>
      </w:pPr>
      <w:r>
        <w:t>any other member of staff authorised by the Superintendent.</w:t>
      </w:r>
      <w:r w:rsidR="00940017">
        <w:t xml:space="preserve"> </w:t>
      </w:r>
    </w:p>
    <w:p w14:paraId="5135709D" w14:textId="4DAB4059" w:rsidR="00ED7B31" w:rsidRPr="001D730B" w:rsidRDefault="00ED7B31" w:rsidP="00ED7B31">
      <w:pPr>
        <w:pStyle w:val="Heading3"/>
      </w:pPr>
      <w:r>
        <w:lastRenderedPageBreak/>
        <w:t xml:space="preserve">Referrals shall be made using the </w:t>
      </w:r>
      <w:hyperlink r:id="rId16" w:history="1">
        <w:r w:rsidRPr="00661CF6">
          <w:rPr>
            <w:rStyle w:val="Hyperlink"/>
          </w:rPr>
          <w:t>Bindi Bindi Mental Health Unit Referral Form</w:t>
        </w:r>
      </w:hyperlink>
      <w:r w:rsidRPr="00661CF6">
        <w:t>.</w:t>
      </w:r>
    </w:p>
    <w:p w14:paraId="7F286799" w14:textId="188986DC" w:rsidR="00ED7B31" w:rsidRPr="00C740DE" w:rsidRDefault="00ED7B31" w:rsidP="00D42C6F">
      <w:pPr>
        <w:pStyle w:val="Heading3"/>
        <w:numPr>
          <w:ilvl w:val="2"/>
          <w:numId w:val="13"/>
        </w:numPr>
        <w:rPr>
          <w:rStyle w:val="Hyperlink"/>
        </w:rPr>
      </w:pPr>
      <w:r>
        <w:t xml:space="preserve">Completed referral forms shall be emailed </w:t>
      </w:r>
      <w:r w:rsidR="00457092">
        <w:t>to the Clinical Intake Team at</w:t>
      </w:r>
      <w:r>
        <w:t xml:space="preserve"> </w:t>
      </w:r>
      <w:r>
        <w:fldChar w:fldCharType="begin"/>
      </w:r>
      <w:r>
        <w:instrText xml:space="preserve"> HYPERLINK "mailto:AC-WCPF-BAN-ClinicalIntakeTeam2@justice.wa.gov.au" </w:instrText>
      </w:r>
      <w:r>
        <w:fldChar w:fldCharType="separate"/>
      </w:r>
      <w:r w:rsidRPr="00C740DE">
        <w:rPr>
          <w:rStyle w:val="Hyperlink"/>
        </w:rPr>
        <w:t>AC-WCPF-BAN-Clinical Intake Team</w:t>
      </w:r>
      <w:r w:rsidRPr="00ED7B31">
        <w:rPr>
          <w:rStyle w:val="Hyperlink"/>
          <w:u w:val="none"/>
        </w:rPr>
        <w:t>.</w:t>
      </w:r>
    </w:p>
    <w:p w14:paraId="09D9C391" w14:textId="68A68AEF" w:rsidR="008D3E6A" w:rsidRDefault="00ED7B31" w:rsidP="001E6C99">
      <w:pPr>
        <w:pStyle w:val="Heading1"/>
        <w:rPr>
          <w:lang w:eastAsia="en-AU"/>
        </w:rPr>
      </w:pPr>
      <w:r>
        <w:fldChar w:fldCharType="end"/>
      </w:r>
      <w:bookmarkStart w:id="9" w:name="_Toc175923376"/>
      <w:r w:rsidR="008D3E6A">
        <w:rPr>
          <w:lang w:eastAsia="en-AU"/>
        </w:rPr>
        <w:t>Assessment</w:t>
      </w:r>
      <w:bookmarkEnd w:id="9"/>
    </w:p>
    <w:p w14:paraId="551B3610" w14:textId="07BD7262" w:rsidR="008C3A2E" w:rsidRDefault="008C3A2E" w:rsidP="008C3A2E">
      <w:pPr>
        <w:pStyle w:val="Heading2"/>
        <w:rPr>
          <w:lang w:eastAsia="en-AU"/>
        </w:rPr>
      </w:pPr>
      <w:bookmarkStart w:id="10" w:name="_Toc175923377"/>
      <w:r>
        <w:rPr>
          <w:lang w:eastAsia="en-AU"/>
        </w:rPr>
        <w:t>Assessment process</w:t>
      </w:r>
      <w:bookmarkEnd w:id="10"/>
    </w:p>
    <w:p w14:paraId="0CF25E47" w14:textId="7FABF1F0" w:rsidR="000931B9" w:rsidRDefault="000931B9" w:rsidP="00C22188">
      <w:pPr>
        <w:pStyle w:val="Heading3"/>
        <w:keepNext w:val="0"/>
        <w:keepLines w:val="0"/>
        <w:rPr>
          <w:lang w:eastAsia="en-AU"/>
        </w:rPr>
      </w:pPr>
      <w:r w:rsidRPr="00EE50EA">
        <w:rPr>
          <w:lang w:eastAsia="en-AU"/>
        </w:rPr>
        <w:t xml:space="preserve">All </w:t>
      </w:r>
      <w:r w:rsidR="00EA203E">
        <w:rPr>
          <w:lang w:eastAsia="en-AU"/>
        </w:rPr>
        <w:t>referrals</w:t>
      </w:r>
      <w:r w:rsidR="00A27B3E">
        <w:rPr>
          <w:lang w:eastAsia="en-AU"/>
        </w:rPr>
        <w:t xml:space="preserve"> for placement</w:t>
      </w:r>
      <w:r w:rsidRPr="00EE50EA">
        <w:rPr>
          <w:lang w:eastAsia="en-AU"/>
        </w:rPr>
        <w:t xml:space="preserve"> </w:t>
      </w:r>
      <w:r>
        <w:rPr>
          <w:lang w:eastAsia="en-AU"/>
        </w:rPr>
        <w:t xml:space="preserve">into Bindi Bindi shall be assessed </w:t>
      </w:r>
      <w:r w:rsidR="001E6C99">
        <w:rPr>
          <w:lang w:eastAsia="en-AU"/>
        </w:rPr>
        <w:t>by</w:t>
      </w:r>
      <w:r>
        <w:rPr>
          <w:lang w:eastAsia="en-AU"/>
        </w:rPr>
        <w:t xml:space="preserve"> the </w:t>
      </w:r>
      <w:r w:rsidR="00C46901">
        <w:rPr>
          <w:lang w:eastAsia="en-AU"/>
        </w:rPr>
        <w:t>Clinical Intake Team</w:t>
      </w:r>
      <w:r>
        <w:rPr>
          <w:lang w:eastAsia="en-AU"/>
        </w:rPr>
        <w:t>.</w:t>
      </w:r>
    </w:p>
    <w:p w14:paraId="49177B18" w14:textId="4873CD76" w:rsidR="000931B9" w:rsidRDefault="00811CA0" w:rsidP="00C22188">
      <w:pPr>
        <w:pStyle w:val="Heading3"/>
        <w:keepNext w:val="0"/>
        <w:keepLines w:val="0"/>
        <w:rPr>
          <w:lang w:eastAsia="en-AU"/>
        </w:rPr>
      </w:pPr>
      <w:r>
        <w:rPr>
          <w:lang w:eastAsia="en-AU"/>
        </w:rPr>
        <w:t>The Clinical Intake Team consists of the following team members:</w:t>
      </w:r>
      <w:r w:rsidR="000931B9">
        <w:rPr>
          <w:lang w:eastAsia="en-AU"/>
        </w:rPr>
        <w:t xml:space="preserve"> </w:t>
      </w:r>
    </w:p>
    <w:p w14:paraId="24DA357E" w14:textId="70DED3A0" w:rsidR="000931B9" w:rsidRDefault="00572876" w:rsidP="006C4FD7">
      <w:pPr>
        <w:pStyle w:val="Documentdetails"/>
        <w:numPr>
          <w:ilvl w:val="0"/>
          <w:numId w:val="24"/>
        </w:numPr>
        <w:spacing w:before="120" w:after="120"/>
        <w:ind w:left="1276" w:hanging="567"/>
      </w:pPr>
      <w:r>
        <w:t>Assistant Superintendent Special Unit (</w:t>
      </w:r>
      <w:r w:rsidR="00B27A48">
        <w:t>ASSU</w:t>
      </w:r>
      <w:r>
        <w:t>)</w:t>
      </w:r>
      <w:r w:rsidR="004E6254">
        <w:t>; and</w:t>
      </w:r>
    </w:p>
    <w:p w14:paraId="25B5E129" w14:textId="77777777" w:rsidR="009E3468" w:rsidRDefault="000931B9" w:rsidP="006C4FD7">
      <w:pPr>
        <w:pStyle w:val="Documentdetails"/>
        <w:numPr>
          <w:ilvl w:val="0"/>
          <w:numId w:val="24"/>
        </w:numPr>
        <w:spacing w:before="120" w:after="120"/>
        <w:ind w:left="1276" w:hanging="567"/>
      </w:pPr>
      <w:r>
        <w:t xml:space="preserve">Senior </w:t>
      </w:r>
      <w:r w:rsidRPr="00EE50EA">
        <w:t>M</w:t>
      </w:r>
      <w:r>
        <w:t xml:space="preserve">ental </w:t>
      </w:r>
      <w:r w:rsidRPr="00EE50EA">
        <w:t>H</w:t>
      </w:r>
      <w:r>
        <w:t xml:space="preserve">ealth and </w:t>
      </w:r>
      <w:r w:rsidRPr="00EE50EA">
        <w:t>O</w:t>
      </w:r>
      <w:r>
        <w:t xml:space="preserve">ther </w:t>
      </w:r>
      <w:r w:rsidRPr="00EE50EA">
        <w:t>D</w:t>
      </w:r>
      <w:r>
        <w:t>rugs (MHAOD)</w:t>
      </w:r>
      <w:r w:rsidRPr="00EE50EA">
        <w:t xml:space="preserve"> </w:t>
      </w:r>
      <w:r>
        <w:t>Nurse</w:t>
      </w:r>
      <w:r w:rsidR="009E3468">
        <w:t xml:space="preserve"> </w:t>
      </w:r>
    </w:p>
    <w:p w14:paraId="1D3DAF18" w14:textId="6D245EB9" w:rsidR="000931B9" w:rsidRDefault="00A27B3E" w:rsidP="00C22188">
      <w:pPr>
        <w:pStyle w:val="Heading3"/>
        <w:keepNext w:val="0"/>
        <w:keepLines w:val="0"/>
        <w:rPr>
          <w:lang w:eastAsia="en-AU"/>
        </w:rPr>
      </w:pPr>
      <w:r>
        <w:rPr>
          <w:lang w:eastAsia="en-AU"/>
        </w:rPr>
        <w:t>The Clinical Intake Team may seek input</w:t>
      </w:r>
      <w:r w:rsidR="00C618C1">
        <w:rPr>
          <w:lang w:eastAsia="en-AU"/>
        </w:rPr>
        <w:t xml:space="preserve"> for a recommendation</w:t>
      </w:r>
      <w:r w:rsidR="000931B9">
        <w:rPr>
          <w:lang w:eastAsia="en-AU"/>
        </w:rPr>
        <w:t xml:space="preserve"> </w:t>
      </w:r>
      <w:r w:rsidR="000931B9" w:rsidRPr="00EE50EA">
        <w:rPr>
          <w:lang w:eastAsia="en-AU"/>
        </w:rPr>
        <w:t>from the Consultant Psychiatrist</w:t>
      </w:r>
      <w:r w:rsidR="000931B9">
        <w:rPr>
          <w:lang w:eastAsia="en-AU"/>
        </w:rPr>
        <w:t xml:space="preserve"> and</w:t>
      </w:r>
      <w:r w:rsidR="001E6C99">
        <w:rPr>
          <w:lang w:eastAsia="en-AU"/>
        </w:rPr>
        <w:t>/or</w:t>
      </w:r>
      <w:r w:rsidR="000931B9">
        <w:rPr>
          <w:lang w:eastAsia="en-AU"/>
        </w:rPr>
        <w:t xml:space="preserve"> </w:t>
      </w:r>
      <w:r w:rsidR="000931B9" w:rsidRPr="00AF1F3F">
        <w:rPr>
          <w:lang w:eastAsia="en-AU"/>
        </w:rPr>
        <w:t>Psychological Health Services</w:t>
      </w:r>
      <w:r w:rsidR="000931B9" w:rsidRPr="00EE50EA">
        <w:rPr>
          <w:lang w:eastAsia="en-AU"/>
        </w:rPr>
        <w:t xml:space="preserve"> following assessment of the referral.</w:t>
      </w:r>
    </w:p>
    <w:p w14:paraId="375BE257" w14:textId="6F16F1D9" w:rsidR="00572876" w:rsidRPr="00572876" w:rsidRDefault="00572876" w:rsidP="00D465D0">
      <w:pPr>
        <w:pStyle w:val="Heading3"/>
        <w:rPr>
          <w:lang w:eastAsia="en-AU"/>
        </w:rPr>
      </w:pPr>
      <w:r>
        <w:rPr>
          <w:lang w:eastAsia="en-AU"/>
        </w:rPr>
        <w:t xml:space="preserve">If the referral was received from another </w:t>
      </w:r>
      <w:r w:rsidR="008B7663">
        <w:rPr>
          <w:lang w:eastAsia="en-AU"/>
        </w:rPr>
        <w:t>prison</w:t>
      </w:r>
      <w:r w:rsidR="00EC2AA6">
        <w:rPr>
          <w:lang w:eastAsia="en-AU"/>
        </w:rPr>
        <w:t>, the Clinical Intake Team may contact</w:t>
      </w:r>
      <w:r>
        <w:rPr>
          <w:lang w:eastAsia="en-AU"/>
        </w:rPr>
        <w:t xml:space="preserve"> the referr</w:t>
      </w:r>
      <w:r w:rsidR="00C618C1">
        <w:rPr>
          <w:lang w:eastAsia="en-AU"/>
        </w:rPr>
        <w:t>ing prison</w:t>
      </w:r>
      <w:r w:rsidR="00EC2AA6">
        <w:rPr>
          <w:lang w:eastAsia="en-AU"/>
        </w:rPr>
        <w:t xml:space="preserve"> if further information is required</w:t>
      </w:r>
      <w:r>
        <w:rPr>
          <w:lang w:eastAsia="en-AU"/>
        </w:rPr>
        <w:t>.</w:t>
      </w:r>
    </w:p>
    <w:p w14:paraId="1E49178C" w14:textId="65E0ECE0" w:rsidR="000931B9" w:rsidRDefault="00C46901" w:rsidP="00C22188">
      <w:pPr>
        <w:pStyle w:val="Heading3"/>
        <w:keepNext w:val="0"/>
        <w:keepLines w:val="0"/>
      </w:pPr>
      <w:r>
        <w:t>Decisions</w:t>
      </w:r>
      <w:r w:rsidR="000931B9">
        <w:t xml:space="preserve"> regarding referrals are made</w:t>
      </w:r>
      <w:r w:rsidR="00C618C1">
        <w:t xml:space="preserve"> by the Clinical Intake Team</w:t>
      </w:r>
      <w:r w:rsidR="000931B9">
        <w:t xml:space="preserve"> </w:t>
      </w:r>
      <w:r w:rsidR="001E6C99">
        <w:t>during business hours</w:t>
      </w:r>
      <w:r w:rsidR="000931B9">
        <w:t xml:space="preserve"> </w:t>
      </w:r>
      <w:r w:rsidR="00B27A48">
        <w:t xml:space="preserve">as per </w:t>
      </w:r>
      <w:hyperlink w:anchor="_Appendix_A_–" w:history="1">
        <w:r w:rsidR="00B27A48" w:rsidRPr="005461D5">
          <w:rPr>
            <w:rStyle w:val="Hyperlink"/>
          </w:rPr>
          <w:t>Appendix A</w:t>
        </w:r>
        <w:r w:rsidR="005461D5" w:rsidRPr="005461D5">
          <w:rPr>
            <w:rStyle w:val="Hyperlink"/>
          </w:rPr>
          <w:t xml:space="preserve"> – Bindi Bindi Mental Health Unit Meetings</w:t>
        </w:r>
      </w:hyperlink>
      <w:r w:rsidR="00457092">
        <w:t>.</w:t>
      </w:r>
    </w:p>
    <w:p w14:paraId="2576FDDA" w14:textId="3B6CEFB7" w:rsidR="00EC2AA6" w:rsidRPr="00EC2AA6" w:rsidRDefault="00EC2AA6" w:rsidP="00EF6D13">
      <w:pPr>
        <w:pStyle w:val="Heading3"/>
      </w:pPr>
      <w:r>
        <w:t xml:space="preserve">If a prisoner is received outside </w:t>
      </w:r>
      <w:r w:rsidR="001E6C99">
        <w:t>business</w:t>
      </w:r>
      <w:r>
        <w:t xml:space="preserve"> hours, they may be temporarily accommodated in another Unit</w:t>
      </w:r>
      <w:r w:rsidR="00EF6D13">
        <w:t xml:space="preserve"> (</w:t>
      </w:r>
      <w:r w:rsidR="006E6170">
        <w:t>eg</w:t>
      </w:r>
      <w:r w:rsidR="00EF6D13">
        <w:t>, CCU)</w:t>
      </w:r>
      <w:r>
        <w:t xml:space="preserve"> </w:t>
      </w:r>
      <w:r w:rsidR="00EF6D13">
        <w:t>pending the Clinical Intake Team’s assessment.</w:t>
      </w:r>
    </w:p>
    <w:p w14:paraId="25617784" w14:textId="1C0459B3" w:rsidR="00C46901" w:rsidRDefault="008B7663" w:rsidP="00C22188">
      <w:pPr>
        <w:pStyle w:val="Heading3"/>
        <w:keepNext w:val="0"/>
        <w:keepLines w:val="0"/>
      </w:pPr>
      <w:r>
        <w:t>The</w:t>
      </w:r>
      <w:r w:rsidR="00C46901">
        <w:t xml:space="preserve"> Clinical Intake Team shall consider the most suitable placement for the prisoner </w:t>
      </w:r>
      <w:r w:rsidR="00A24A1C">
        <w:t>(</w:t>
      </w:r>
      <w:r w:rsidR="006E6170">
        <w:t>ie</w:t>
      </w:r>
      <w:r w:rsidR="00A24A1C">
        <w:t>,</w:t>
      </w:r>
      <w:r w:rsidR="00C46901">
        <w:t xml:space="preserve"> </w:t>
      </w:r>
      <w:r w:rsidR="001E6C99">
        <w:t>s</w:t>
      </w:r>
      <w:r w:rsidR="00C46901">
        <w:t>ubacute or HDA</w:t>
      </w:r>
      <w:r w:rsidR="00A24A1C">
        <w:t>)</w:t>
      </w:r>
      <w:r>
        <w:t xml:space="preserve"> following acceptance into </w:t>
      </w:r>
      <w:r w:rsidR="004E6254">
        <w:t>Bindi Bindi</w:t>
      </w:r>
      <w:r w:rsidR="00A24A1C">
        <w:t>.</w:t>
      </w:r>
      <w:r w:rsidR="000931B9">
        <w:t xml:space="preserve"> </w:t>
      </w:r>
    </w:p>
    <w:p w14:paraId="75192714" w14:textId="5B7210CE" w:rsidR="000931B9" w:rsidRDefault="00C46901" w:rsidP="00C22188">
      <w:pPr>
        <w:pStyle w:val="Heading3"/>
        <w:keepNext w:val="0"/>
        <w:keepLines w:val="0"/>
      </w:pPr>
      <w:r>
        <w:t xml:space="preserve">For prisoners approved </w:t>
      </w:r>
      <w:r w:rsidR="004E6254">
        <w:t xml:space="preserve">for placement in Bindi Bindi </w:t>
      </w:r>
      <w:r>
        <w:t>from another prison</w:t>
      </w:r>
      <w:r w:rsidR="004E6254">
        <w:t>,</w:t>
      </w:r>
      <w:r w:rsidR="008D3E6A">
        <w:t xml:space="preserve"> </w:t>
      </w:r>
      <w:r w:rsidR="00981CB3">
        <w:t>t</w:t>
      </w:r>
      <w:r w:rsidR="008B7663">
        <w:t xml:space="preserve">he </w:t>
      </w:r>
      <w:r w:rsidR="000931B9">
        <w:t xml:space="preserve">ASSU </w:t>
      </w:r>
      <w:r w:rsidR="008B7663">
        <w:t xml:space="preserve">in consultation </w:t>
      </w:r>
      <w:r w:rsidR="000931B9">
        <w:t>with the sending prison</w:t>
      </w:r>
      <w:r w:rsidR="00A24A1C">
        <w:t>,</w:t>
      </w:r>
      <w:r w:rsidR="000931B9">
        <w:t xml:space="preserve"> </w:t>
      </w:r>
      <w:r w:rsidR="008B7663">
        <w:t xml:space="preserve">shall </w:t>
      </w:r>
      <w:r w:rsidR="000931B9">
        <w:t xml:space="preserve">facilitate </w:t>
      </w:r>
      <w:r w:rsidR="008B7663">
        <w:t xml:space="preserve">the </w:t>
      </w:r>
      <w:r w:rsidR="000931B9">
        <w:t>transfer</w:t>
      </w:r>
      <w:r w:rsidR="008B7663">
        <w:t xml:space="preserve"> of a prisoner </w:t>
      </w:r>
      <w:r w:rsidR="000931B9">
        <w:t>in accordance wi</w:t>
      </w:r>
      <w:r w:rsidR="00720425">
        <w:t>th</w:t>
      </w:r>
      <w:r w:rsidR="000931B9">
        <w:t xml:space="preserve"> </w:t>
      </w:r>
      <w:hyperlink r:id="rId17" w:history="1">
        <w:r w:rsidR="000931B9" w:rsidRPr="00940017">
          <w:rPr>
            <w:rStyle w:val="Hyperlink"/>
          </w:rPr>
          <w:t>COPP 12.4 – Prisoner Transfers</w:t>
        </w:r>
      </w:hyperlink>
      <w:r w:rsidR="000931B9">
        <w:t>.</w:t>
      </w:r>
    </w:p>
    <w:p w14:paraId="4FD5DC60" w14:textId="0DB9891B" w:rsidR="00B27A48" w:rsidRDefault="00B27A48" w:rsidP="008D27CF">
      <w:pPr>
        <w:pStyle w:val="Heading3"/>
      </w:pPr>
      <w:r>
        <w:t xml:space="preserve">In circumstances where </w:t>
      </w:r>
      <w:r w:rsidR="00A24A1C">
        <w:t xml:space="preserve">a </w:t>
      </w:r>
      <w:r>
        <w:t xml:space="preserve">referral </w:t>
      </w:r>
      <w:r w:rsidR="00A24A1C">
        <w:t>is</w:t>
      </w:r>
      <w:r>
        <w:t xml:space="preserve"> not accepted, the referring prison shall be notified</w:t>
      </w:r>
      <w:r w:rsidR="00EF6D13">
        <w:t xml:space="preserve"> by the Clinical Intake Team (or as agreed by the Multi-Disciplinary Team</w:t>
      </w:r>
      <w:r w:rsidR="00A24A1C">
        <w:t xml:space="preserve"> (MDT)</w:t>
      </w:r>
      <w:r w:rsidR="00EF6D13">
        <w:t>)</w:t>
      </w:r>
      <w:r>
        <w:t>, and the unsuccessful referral documented on EcHO and TOMS.</w:t>
      </w:r>
      <w:r w:rsidR="008D27CF">
        <w:t xml:space="preserve"> </w:t>
      </w:r>
      <w:r w:rsidR="008B7663">
        <w:t xml:space="preserve">The </w:t>
      </w:r>
      <w:r>
        <w:t>MHAOD Team shall provide the referring prison advi</w:t>
      </w:r>
      <w:r w:rsidR="008D27CF">
        <w:t>c</w:t>
      </w:r>
      <w:r>
        <w:t>e for ongoing treatment options.</w:t>
      </w:r>
      <w:r w:rsidR="008D27CF">
        <w:t xml:space="preserve"> Should the prisoner’s circumstances change a new referral may be made.</w:t>
      </w:r>
    </w:p>
    <w:p w14:paraId="21E69D73" w14:textId="4441CCE8" w:rsidR="00010307" w:rsidRDefault="00010307" w:rsidP="00010307">
      <w:pPr>
        <w:pStyle w:val="Heading1"/>
      </w:pPr>
      <w:bookmarkStart w:id="11" w:name="_Toc175923378"/>
      <w:r>
        <w:t>Multidisciplinary Team</w:t>
      </w:r>
      <w:bookmarkEnd w:id="11"/>
    </w:p>
    <w:p w14:paraId="6CCBE05B" w14:textId="77777777" w:rsidR="00010307" w:rsidRDefault="00010307" w:rsidP="00010307">
      <w:pPr>
        <w:pStyle w:val="Heading2"/>
        <w:keepNext w:val="0"/>
        <w:keepLines w:val="0"/>
        <w:rPr>
          <w:lang w:eastAsia="en-AU"/>
        </w:rPr>
      </w:pPr>
      <w:bookmarkStart w:id="12" w:name="_Toc175923379"/>
      <w:r>
        <w:rPr>
          <w:lang w:eastAsia="en-AU"/>
        </w:rPr>
        <w:t>Member composition</w:t>
      </w:r>
      <w:bookmarkEnd w:id="12"/>
      <w:r>
        <w:rPr>
          <w:lang w:eastAsia="en-AU"/>
        </w:rPr>
        <w:t xml:space="preserve"> </w:t>
      </w:r>
    </w:p>
    <w:p w14:paraId="646AF5FF" w14:textId="77777777" w:rsidR="00010307" w:rsidRPr="00847A7B" w:rsidRDefault="00010307" w:rsidP="00010307">
      <w:pPr>
        <w:pStyle w:val="Heading3"/>
        <w:keepNext w:val="0"/>
        <w:keepLines w:val="0"/>
        <w:rPr>
          <w:b/>
        </w:rPr>
      </w:pPr>
      <w:r w:rsidRPr="00847A7B">
        <w:t xml:space="preserve">The </w:t>
      </w:r>
      <w:r>
        <w:t>MDT</w:t>
      </w:r>
      <w:r w:rsidRPr="00847A7B">
        <w:t xml:space="preserve"> shall consist of the following members:</w:t>
      </w:r>
    </w:p>
    <w:p w14:paraId="766C2A0D" w14:textId="5C530A94" w:rsidR="00010307" w:rsidRDefault="00010307" w:rsidP="006C4FD7">
      <w:pPr>
        <w:pStyle w:val="ListParagraph"/>
        <w:numPr>
          <w:ilvl w:val="0"/>
          <w:numId w:val="25"/>
        </w:numPr>
        <w:spacing w:before="120"/>
        <w:ind w:left="1276" w:hanging="425"/>
        <w:contextualSpacing w:val="0"/>
      </w:pPr>
      <w:r>
        <w:t xml:space="preserve">ASSU </w:t>
      </w:r>
      <w:r w:rsidRPr="00847A7B">
        <w:t>(</w:t>
      </w:r>
      <w:r>
        <w:t>Ch</w:t>
      </w:r>
      <w:r w:rsidRPr="00847A7B">
        <w:t>air)</w:t>
      </w:r>
      <w:r>
        <w:t xml:space="preserve"> </w:t>
      </w:r>
    </w:p>
    <w:p w14:paraId="2E961C93" w14:textId="77777777" w:rsidR="00010307" w:rsidRPr="00512CD3" w:rsidRDefault="00010307" w:rsidP="006C4FD7">
      <w:pPr>
        <w:pStyle w:val="ListParagraph"/>
        <w:numPr>
          <w:ilvl w:val="0"/>
          <w:numId w:val="25"/>
        </w:numPr>
        <w:spacing w:before="120"/>
        <w:ind w:left="1276" w:hanging="425"/>
        <w:contextualSpacing w:val="0"/>
      </w:pPr>
      <w:r>
        <w:t>Superintendent (as required)</w:t>
      </w:r>
    </w:p>
    <w:p w14:paraId="4FD303F3" w14:textId="5CE351B2" w:rsidR="00010307" w:rsidRPr="00512CD3" w:rsidRDefault="00010307" w:rsidP="006C4FD7">
      <w:pPr>
        <w:pStyle w:val="ListParagraph"/>
        <w:numPr>
          <w:ilvl w:val="0"/>
          <w:numId w:val="25"/>
        </w:numPr>
        <w:spacing w:before="120"/>
        <w:ind w:left="1276" w:hanging="425"/>
        <w:contextualSpacing w:val="0"/>
      </w:pPr>
      <w:r>
        <w:t>Bindi Bindi Unit Manager/Senior Officer</w:t>
      </w:r>
    </w:p>
    <w:p w14:paraId="6D4B653B" w14:textId="77777777" w:rsidR="00010307" w:rsidRDefault="00010307" w:rsidP="006C4FD7">
      <w:pPr>
        <w:pStyle w:val="ListParagraph"/>
        <w:numPr>
          <w:ilvl w:val="0"/>
          <w:numId w:val="25"/>
        </w:numPr>
        <w:spacing w:before="120"/>
        <w:ind w:left="1276" w:hanging="425"/>
        <w:contextualSpacing w:val="0"/>
      </w:pPr>
      <w:r w:rsidRPr="00512CD3">
        <w:t>S</w:t>
      </w:r>
      <w:r>
        <w:t xml:space="preserve">tate Forensic Mental Health Service (as required) </w:t>
      </w:r>
    </w:p>
    <w:p w14:paraId="00776E1E" w14:textId="77777777" w:rsidR="00010307" w:rsidRDefault="00010307" w:rsidP="006C4FD7">
      <w:pPr>
        <w:pStyle w:val="ListParagraph"/>
        <w:numPr>
          <w:ilvl w:val="0"/>
          <w:numId w:val="25"/>
        </w:numPr>
        <w:spacing w:before="120"/>
        <w:ind w:left="1276" w:hanging="425"/>
        <w:contextualSpacing w:val="0"/>
      </w:pPr>
      <w:r>
        <w:lastRenderedPageBreak/>
        <w:t xml:space="preserve">Member of MHAOD nursing staff </w:t>
      </w:r>
    </w:p>
    <w:p w14:paraId="00C814BF" w14:textId="77777777" w:rsidR="00010307" w:rsidRDefault="00010307" w:rsidP="006C4FD7">
      <w:pPr>
        <w:pStyle w:val="ListParagraph"/>
        <w:numPr>
          <w:ilvl w:val="0"/>
          <w:numId w:val="25"/>
        </w:numPr>
        <w:spacing w:before="120"/>
        <w:ind w:left="1276" w:hanging="425"/>
        <w:contextualSpacing w:val="0"/>
      </w:pPr>
      <w:r>
        <w:t>Prison Counsellor</w:t>
      </w:r>
    </w:p>
    <w:p w14:paraId="16D09E6F" w14:textId="77777777" w:rsidR="00010307" w:rsidRDefault="00010307" w:rsidP="006C4FD7">
      <w:pPr>
        <w:pStyle w:val="ListParagraph"/>
        <w:numPr>
          <w:ilvl w:val="0"/>
          <w:numId w:val="25"/>
        </w:numPr>
        <w:spacing w:before="120"/>
        <w:ind w:left="1276" w:hanging="425"/>
        <w:contextualSpacing w:val="0"/>
      </w:pPr>
      <w:r>
        <w:t xml:space="preserve">Psychiatrist </w:t>
      </w:r>
    </w:p>
    <w:p w14:paraId="5C5ACC65" w14:textId="77777777" w:rsidR="00010307" w:rsidRDefault="00010307" w:rsidP="006C4FD7">
      <w:pPr>
        <w:pStyle w:val="ListParagraph"/>
        <w:numPr>
          <w:ilvl w:val="0"/>
          <w:numId w:val="25"/>
        </w:numPr>
        <w:spacing w:before="120"/>
        <w:ind w:left="1276" w:hanging="425"/>
        <w:contextualSpacing w:val="0"/>
      </w:pPr>
      <w:r>
        <w:t>Psychiatry Registrar (as required)</w:t>
      </w:r>
    </w:p>
    <w:p w14:paraId="2260157F" w14:textId="77777777" w:rsidR="00010307" w:rsidRDefault="00010307" w:rsidP="006C4FD7">
      <w:pPr>
        <w:pStyle w:val="ListParagraph"/>
        <w:numPr>
          <w:ilvl w:val="0"/>
          <w:numId w:val="25"/>
        </w:numPr>
        <w:spacing w:before="120"/>
        <w:ind w:left="1276" w:hanging="425"/>
        <w:contextualSpacing w:val="0"/>
      </w:pPr>
      <w:r>
        <w:t xml:space="preserve">Occupational Therapist </w:t>
      </w:r>
    </w:p>
    <w:p w14:paraId="5B25805A" w14:textId="77777777" w:rsidR="00010307" w:rsidRDefault="00010307" w:rsidP="006C4FD7">
      <w:pPr>
        <w:pStyle w:val="ListParagraph"/>
        <w:numPr>
          <w:ilvl w:val="0"/>
          <w:numId w:val="25"/>
        </w:numPr>
        <w:spacing w:before="120"/>
        <w:ind w:left="1276" w:hanging="425"/>
        <w:contextualSpacing w:val="0"/>
      </w:pPr>
      <w:r>
        <w:t>Aboriginal Mental Health Worker (as required)</w:t>
      </w:r>
    </w:p>
    <w:p w14:paraId="48B9E705" w14:textId="77777777" w:rsidR="00010307" w:rsidRDefault="00010307" w:rsidP="006C4FD7">
      <w:pPr>
        <w:pStyle w:val="ListParagraph"/>
        <w:numPr>
          <w:ilvl w:val="0"/>
          <w:numId w:val="25"/>
        </w:numPr>
        <w:spacing w:before="120"/>
        <w:ind w:left="1276" w:hanging="425"/>
        <w:contextualSpacing w:val="0"/>
      </w:pPr>
      <w:r>
        <w:t xml:space="preserve">Psychological Health Services </w:t>
      </w:r>
    </w:p>
    <w:p w14:paraId="7CC5BE9C" w14:textId="77777777" w:rsidR="00134ED4" w:rsidRDefault="00010307" w:rsidP="006C4FD7">
      <w:pPr>
        <w:pStyle w:val="ListParagraph"/>
        <w:numPr>
          <w:ilvl w:val="0"/>
          <w:numId w:val="25"/>
        </w:numPr>
        <w:spacing w:before="120"/>
        <w:ind w:left="1276" w:hanging="425"/>
        <w:contextualSpacing w:val="0"/>
      </w:pPr>
      <w:r>
        <w:t>Prison Officer (as required)</w:t>
      </w:r>
    </w:p>
    <w:p w14:paraId="780232CA" w14:textId="62E11C1E" w:rsidR="00134ED4" w:rsidRDefault="00F14E58" w:rsidP="006C4FD7">
      <w:pPr>
        <w:pStyle w:val="ListParagraph"/>
        <w:numPr>
          <w:ilvl w:val="0"/>
          <w:numId w:val="25"/>
        </w:numPr>
        <w:spacing w:before="120"/>
        <w:ind w:left="1276" w:hanging="425"/>
        <w:contextualSpacing w:val="0"/>
      </w:pPr>
      <w:r>
        <w:t xml:space="preserve">Representative under the </w:t>
      </w:r>
      <w:r w:rsidRPr="00F14E58">
        <w:rPr>
          <w:i/>
          <w:iCs/>
        </w:rPr>
        <w:t>Criminal Law (Mental Impairment) Act 2023</w:t>
      </w:r>
      <w:r w:rsidR="00134ED4">
        <w:t xml:space="preserve"> (if required)</w:t>
      </w:r>
      <w:r w:rsidR="002D6A97">
        <w:t xml:space="preserve"> for a CLMI prisoner</w:t>
      </w:r>
    </w:p>
    <w:p w14:paraId="1EE07AFE" w14:textId="684BAFD7" w:rsidR="00010307" w:rsidRDefault="00134ED4" w:rsidP="006C4FD7">
      <w:pPr>
        <w:pStyle w:val="ListParagraph"/>
        <w:numPr>
          <w:ilvl w:val="0"/>
          <w:numId w:val="25"/>
        </w:numPr>
        <w:spacing w:before="120"/>
        <w:ind w:left="1276" w:hanging="425"/>
        <w:contextualSpacing w:val="0"/>
      </w:pPr>
      <w:r>
        <w:t>Community Corrections Officer (if required</w:t>
      </w:r>
      <w:r w:rsidR="002D6A97">
        <w:t xml:space="preserve"> for a CLMI prisoner</w:t>
      </w:r>
      <w:r>
        <w:t>)</w:t>
      </w:r>
      <w:r w:rsidR="00457092">
        <w:t>.</w:t>
      </w:r>
    </w:p>
    <w:p w14:paraId="24DB2363" w14:textId="77777777" w:rsidR="00010307" w:rsidRPr="00502335" w:rsidRDefault="00010307" w:rsidP="00010307">
      <w:pPr>
        <w:pStyle w:val="Heading2"/>
        <w:keepNext w:val="0"/>
        <w:keepLines w:val="0"/>
        <w:rPr>
          <w:lang w:eastAsia="en-AU"/>
        </w:rPr>
      </w:pPr>
      <w:bookmarkStart w:id="13" w:name="_Toc175923380"/>
      <w:r>
        <w:rPr>
          <w:lang w:eastAsia="en-AU"/>
        </w:rPr>
        <w:t>Member responsibilities</w:t>
      </w:r>
      <w:bookmarkEnd w:id="13"/>
    </w:p>
    <w:p w14:paraId="05E960E3" w14:textId="77777777" w:rsidR="00010307" w:rsidRPr="00847A7B" w:rsidRDefault="00010307" w:rsidP="00010307">
      <w:pPr>
        <w:pStyle w:val="Heading3"/>
        <w:keepNext w:val="0"/>
        <w:keepLines w:val="0"/>
        <w:rPr>
          <w:b/>
        </w:rPr>
      </w:pPr>
      <w:r w:rsidRPr="00847A7B">
        <w:t xml:space="preserve">The </w:t>
      </w:r>
      <w:r>
        <w:t>MDT</w:t>
      </w:r>
      <w:r w:rsidRPr="006A3423">
        <w:t xml:space="preserve"> </w:t>
      </w:r>
      <w:r w:rsidRPr="00847A7B">
        <w:t xml:space="preserve">is responsible for: </w:t>
      </w:r>
    </w:p>
    <w:p w14:paraId="6536A8B9" w14:textId="6CBB829F" w:rsidR="00010307" w:rsidRPr="000D2F63" w:rsidRDefault="00010307" w:rsidP="006C4FD7">
      <w:pPr>
        <w:pStyle w:val="ListParagraph"/>
        <w:numPr>
          <w:ilvl w:val="0"/>
          <w:numId w:val="26"/>
        </w:numPr>
        <w:spacing w:before="120"/>
        <w:ind w:left="1276" w:hanging="425"/>
        <w:contextualSpacing w:val="0"/>
      </w:pPr>
      <w:r>
        <w:t>review</w:t>
      </w:r>
      <w:r w:rsidR="00D648DE">
        <w:t>ing</w:t>
      </w:r>
      <w:r>
        <w:t xml:space="preserve"> </w:t>
      </w:r>
      <w:r w:rsidRPr="000D2F63">
        <w:t xml:space="preserve">placements in accordance with </w:t>
      </w:r>
      <w:r>
        <w:t>this COPP</w:t>
      </w:r>
      <w:r w:rsidR="004E6254">
        <w:t>;</w:t>
      </w:r>
      <w:r w:rsidRPr="000D2F63">
        <w:t xml:space="preserve"> </w:t>
      </w:r>
    </w:p>
    <w:p w14:paraId="7CF3AD40" w14:textId="371BCF09" w:rsidR="00010307" w:rsidRPr="000D2F63" w:rsidRDefault="00010307" w:rsidP="006C4FD7">
      <w:pPr>
        <w:pStyle w:val="ListParagraph"/>
        <w:numPr>
          <w:ilvl w:val="0"/>
          <w:numId w:val="26"/>
        </w:numPr>
        <w:spacing w:before="120"/>
        <w:ind w:left="1276" w:hanging="425"/>
        <w:contextualSpacing w:val="0"/>
      </w:pPr>
      <w:r w:rsidRPr="000D2F63">
        <w:t>review</w:t>
      </w:r>
      <w:r w:rsidR="00D648DE">
        <w:t>ing</w:t>
      </w:r>
      <w:r w:rsidRPr="000D2F63">
        <w:t xml:space="preserve"> prisoners approved by the</w:t>
      </w:r>
      <w:r>
        <w:t xml:space="preserve"> ASSU</w:t>
      </w:r>
      <w:r w:rsidRPr="000D2F63">
        <w:t xml:space="preserve"> out of session</w:t>
      </w:r>
      <w:r w:rsidR="004E6254">
        <w:t>;</w:t>
      </w:r>
      <w:r w:rsidRPr="000D2F63">
        <w:t xml:space="preserve"> </w:t>
      </w:r>
    </w:p>
    <w:p w14:paraId="2B4A6D9B" w14:textId="6BD8509F" w:rsidR="00010307" w:rsidRPr="000D2F63" w:rsidRDefault="00010307" w:rsidP="006C4FD7">
      <w:pPr>
        <w:pStyle w:val="ListParagraph"/>
        <w:numPr>
          <w:ilvl w:val="0"/>
          <w:numId w:val="26"/>
        </w:numPr>
        <w:spacing w:before="120"/>
        <w:ind w:left="1276" w:hanging="425"/>
        <w:contextualSpacing w:val="0"/>
      </w:pPr>
      <w:r>
        <w:t>d</w:t>
      </w:r>
      <w:r w:rsidRPr="000D2F63">
        <w:t>etermining the appropriate</w:t>
      </w:r>
      <w:r>
        <w:t xml:space="preserve"> placement within Bindi Bindi</w:t>
      </w:r>
      <w:r w:rsidR="004E6254">
        <w:t>; and</w:t>
      </w:r>
      <w:r>
        <w:t xml:space="preserve"> </w:t>
      </w:r>
    </w:p>
    <w:p w14:paraId="615BA8CD" w14:textId="490C6AFD" w:rsidR="00010307" w:rsidRPr="000D2F63" w:rsidRDefault="00010307" w:rsidP="006C4FD7">
      <w:pPr>
        <w:pStyle w:val="ListParagraph"/>
        <w:numPr>
          <w:ilvl w:val="0"/>
          <w:numId w:val="26"/>
        </w:numPr>
        <w:spacing w:before="120"/>
        <w:ind w:left="1276" w:hanging="425"/>
        <w:contextualSpacing w:val="0"/>
      </w:pPr>
      <w:r w:rsidRPr="000D2F63">
        <w:t>review</w:t>
      </w:r>
      <w:r w:rsidR="00AC5EB6">
        <w:t>ing</w:t>
      </w:r>
      <w:r w:rsidRPr="000D2F63">
        <w:t xml:space="preserve"> prisoners </w:t>
      </w:r>
      <w:r>
        <w:t>within Bindi Bindi</w:t>
      </w:r>
      <w:r w:rsidR="004E6254">
        <w:t>.</w:t>
      </w:r>
      <w:r w:rsidRPr="000D2F63">
        <w:t xml:space="preserve"> </w:t>
      </w:r>
    </w:p>
    <w:p w14:paraId="1467A3FB" w14:textId="77777777" w:rsidR="00010307" w:rsidRDefault="00010307" w:rsidP="00010307">
      <w:pPr>
        <w:pStyle w:val="Heading3"/>
        <w:keepNext w:val="0"/>
        <w:keepLines w:val="0"/>
      </w:pPr>
      <w:r w:rsidRPr="00847A7B">
        <w:t xml:space="preserve">The </w:t>
      </w:r>
      <w:r>
        <w:t>MDT</w:t>
      </w:r>
      <w:r w:rsidRPr="006A3423">
        <w:t xml:space="preserve"> </w:t>
      </w:r>
      <w:r w:rsidRPr="00847A7B">
        <w:t xml:space="preserve">shall meet </w:t>
      </w:r>
      <w:r>
        <w:t xml:space="preserve">weekly, as per </w:t>
      </w:r>
      <w:hyperlink w:anchor="_Appendix_A_–" w:history="1">
        <w:r w:rsidRPr="00DD5D43">
          <w:rPr>
            <w:rStyle w:val="Hyperlink"/>
          </w:rPr>
          <w:t>Appendix A</w:t>
        </w:r>
      </w:hyperlink>
      <w:r w:rsidRPr="00847A7B">
        <w:t xml:space="preserve">, with additional meetings approved by the </w:t>
      </w:r>
      <w:r>
        <w:t xml:space="preserve">ASSU as necessary. </w:t>
      </w:r>
    </w:p>
    <w:p w14:paraId="670A900D" w14:textId="77777777" w:rsidR="00010307" w:rsidRPr="00847A7B" w:rsidRDefault="00010307" w:rsidP="00010307">
      <w:pPr>
        <w:pStyle w:val="Heading3"/>
        <w:keepNext w:val="0"/>
        <w:keepLines w:val="0"/>
        <w:rPr>
          <w:b/>
        </w:rPr>
      </w:pPr>
      <w:r w:rsidRPr="00847A7B">
        <w:t>Prior to the</w:t>
      </w:r>
      <w:r>
        <w:t xml:space="preserve"> MDT meeting</w:t>
      </w:r>
      <w:r w:rsidRPr="00847A7B">
        <w:t>, the</w:t>
      </w:r>
      <w:r>
        <w:t xml:space="preserve"> ASSU or authorised person,</w:t>
      </w:r>
      <w:r w:rsidRPr="00847A7B">
        <w:t xml:space="preserve"> shall send each </w:t>
      </w:r>
      <w:r>
        <w:t xml:space="preserve">MDT </w:t>
      </w:r>
      <w:r w:rsidRPr="00847A7B">
        <w:t>member a list of:</w:t>
      </w:r>
    </w:p>
    <w:p w14:paraId="1B452196" w14:textId="77726C76" w:rsidR="00010307" w:rsidRPr="00512CD3" w:rsidRDefault="00010307" w:rsidP="006C4FD7">
      <w:pPr>
        <w:pStyle w:val="ListParagraph"/>
        <w:numPr>
          <w:ilvl w:val="0"/>
          <w:numId w:val="27"/>
        </w:numPr>
        <w:spacing w:before="120"/>
        <w:ind w:left="1276" w:hanging="425"/>
        <w:contextualSpacing w:val="0"/>
      </w:pPr>
      <w:r w:rsidRPr="00512CD3">
        <w:t>prisoners requiring review</w:t>
      </w:r>
      <w:r w:rsidR="005F13A1">
        <w:t>;</w:t>
      </w:r>
      <w:r w:rsidRPr="00512CD3">
        <w:t xml:space="preserve"> </w:t>
      </w:r>
    </w:p>
    <w:p w14:paraId="46262952" w14:textId="1AF35A7E" w:rsidR="00010307" w:rsidRPr="00512CD3" w:rsidRDefault="00010307" w:rsidP="006C4FD7">
      <w:pPr>
        <w:pStyle w:val="ListParagraph"/>
        <w:numPr>
          <w:ilvl w:val="0"/>
          <w:numId w:val="27"/>
        </w:numPr>
        <w:spacing w:before="120"/>
        <w:ind w:left="1276" w:hanging="425"/>
        <w:contextualSpacing w:val="0"/>
      </w:pPr>
      <w:r w:rsidRPr="00512CD3">
        <w:t xml:space="preserve">all placements approved by the </w:t>
      </w:r>
      <w:r>
        <w:t>ASSU</w:t>
      </w:r>
      <w:r w:rsidRPr="00512CD3">
        <w:t xml:space="preserve"> out of session</w:t>
      </w:r>
      <w:r w:rsidR="005F13A1">
        <w:t>;</w:t>
      </w:r>
      <w:r w:rsidRPr="00512CD3">
        <w:t xml:space="preserve"> </w:t>
      </w:r>
    </w:p>
    <w:p w14:paraId="410C009C" w14:textId="49971677" w:rsidR="00010307" w:rsidRPr="00512CD3" w:rsidRDefault="00010307" w:rsidP="006C4FD7">
      <w:pPr>
        <w:pStyle w:val="ListParagraph"/>
        <w:numPr>
          <w:ilvl w:val="0"/>
          <w:numId w:val="27"/>
        </w:numPr>
        <w:spacing w:before="120"/>
        <w:ind w:left="1276" w:hanging="425"/>
        <w:contextualSpacing w:val="0"/>
      </w:pPr>
      <w:r w:rsidRPr="00512CD3">
        <w:t>all placement re</w:t>
      </w:r>
      <w:r>
        <w:t xml:space="preserve">ferrals </w:t>
      </w:r>
      <w:r w:rsidRPr="00512CD3">
        <w:t>received from Superintendents</w:t>
      </w:r>
      <w:r w:rsidR="005F13A1">
        <w:t>; and</w:t>
      </w:r>
      <w:r w:rsidRPr="00512CD3">
        <w:t xml:space="preserve"> </w:t>
      </w:r>
    </w:p>
    <w:p w14:paraId="04804800" w14:textId="7A292CE8" w:rsidR="00010307" w:rsidRPr="004C2232" w:rsidRDefault="00010307" w:rsidP="006C4FD7">
      <w:pPr>
        <w:pStyle w:val="ListParagraph"/>
        <w:numPr>
          <w:ilvl w:val="0"/>
          <w:numId w:val="27"/>
        </w:numPr>
        <w:spacing w:before="120"/>
        <w:ind w:left="1276" w:hanging="425"/>
        <w:contextualSpacing w:val="0"/>
      </w:pPr>
      <w:r w:rsidRPr="00512CD3">
        <w:t>any additional in</w:t>
      </w:r>
      <w:r>
        <w:t>formation</w:t>
      </w:r>
      <w:r w:rsidRPr="00512CD3">
        <w:t xml:space="preserve"> received</w:t>
      </w:r>
      <w:r>
        <w:t xml:space="preserve"> on HDA prisoners for review</w:t>
      </w:r>
      <w:r w:rsidR="005F13A1">
        <w:t>.</w:t>
      </w:r>
    </w:p>
    <w:p w14:paraId="4856EDFC" w14:textId="6A03F542" w:rsidR="00010307" w:rsidRPr="00847A7B" w:rsidRDefault="00010307" w:rsidP="00010307">
      <w:pPr>
        <w:pStyle w:val="Heading3"/>
        <w:keepNext w:val="0"/>
        <w:keepLines w:val="0"/>
        <w:rPr>
          <w:b/>
        </w:rPr>
      </w:pPr>
      <w:r>
        <w:t>MDT</w:t>
      </w:r>
      <w:r w:rsidRPr="008364D7">
        <w:t xml:space="preserve"> </w:t>
      </w:r>
      <w:r w:rsidRPr="00847A7B">
        <w:t>members shall review all information relevant to the prisoner</w:t>
      </w:r>
      <w:r>
        <w:t>/s</w:t>
      </w:r>
      <w:r w:rsidRPr="00847A7B">
        <w:t xml:space="preserve"> prior to the meeting</w:t>
      </w:r>
      <w:r>
        <w:t>,</w:t>
      </w:r>
      <w:r w:rsidRPr="00847A7B">
        <w:t xml:space="preserve"> to ensure </w:t>
      </w:r>
      <w:r w:rsidR="006532B6">
        <w:t xml:space="preserve">that </w:t>
      </w:r>
      <w:r w:rsidRPr="00847A7B">
        <w:t xml:space="preserve">all </w:t>
      </w:r>
      <w:r>
        <w:t>of</w:t>
      </w:r>
      <w:r w:rsidRPr="00847A7B">
        <w:t xml:space="preserve"> the prisoner’s requirements are considered.</w:t>
      </w:r>
    </w:p>
    <w:p w14:paraId="49F4A90C" w14:textId="77777777" w:rsidR="00010307" w:rsidRPr="00847A7B" w:rsidRDefault="00010307" w:rsidP="00010307">
      <w:pPr>
        <w:pStyle w:val="Heading3"/>
        <w:keepNext w:val="0"/>
        <w:keepLines w:val="0"/>
        <w:rPr>
          <w:b/>
        </w:rPr>
      </w:pPr>
      <w:r>
        <w:t>The ASSU or authorised person, where there are changes to the placement of a prisoner,</w:t>
      </w:r>
      <w:r w:rsidRPr="00847A7B">
        <w:t xml:space="preserve"> shall, as soon as practicable:</w:t>
      </w:r>
    </w:p>
    <w:p w14:paraId="4A061CA8" w14:textId="5F4A7C5C" w:rsidR="00010307" w:rsidRPr="00D21FC6" w:rsidRDefault="00010307" w:rsidP="006C4FD7">
      <w:pPr>
        <w:pStyle w:val="ListParagraph"/>
        <w:numPr>
          <w:ilvl w:val="0"/>
          <w:numId w:val="28"/>
        </w:numPr>
        <w:spacing w:before="120"/>
        <w:ind w:left="1276" w:hanging="425"/>
        <w:contextualSpacing w:val="0"/>
      </w:pPr>
      <w:r w:rsidRPr="00D21FC6">
        <w:t>forward the updated</w:t>
      </w:r>
      <w:r>
        <w:t xml:space="preserve"> changes to the MDT </w:t>
      </w:r>
      <w:r w:rsidRPr="00D21FC6">
        <w:t>members</w:t>
      </w:r>
      <w:r>
        <w:t xml:space="preserve"> and other relevant stakeholders</w:t>
      </w:r>
      <w:r w:rsidR="005F13A1">
        <w:t>; and</w:t>
      </w:r>
    </w:p>
    <w:p w14:paraId="21CD87F5" w14:textId="142E85E4" w:rsidR="00010307" w:rsidRPr="006C4FD7" w:rsidRDefault="00010307" w:rsidP="006C4FD7">
      <w:pPr>
        <w:pStyle w:val="ListParagraph"/>
        <w:numPr>
          <w:ilvl w:val="0"/>
          <w:numId w:val="28"/>
        </w:numPr>
        <w:spacing w:before="120"/>
        <w:ind w:left="1276" w:hanging="425"/>
        <w:contextualSpacing w:val="0"/>
        <w:rPr>
          <w:rStyle w:val="CommentReference"/>
          <w:sz w:val="24"/>
          <w:szCs w:val="24"/>
        </w:rPr>
      </w:pPr>
      <w:r w:rsidRPr="002809B5">
        <w:t>enter any amendments on TOMS.</w:t>
      </w:r>
      <w:r w:rsidRPr="002809B5">
        <w:rPr>
          <w:rStyle w:val="CommentReference"/>
        </w:rPr>
        <w:t xml:space="preserve"> </w:t>
      </w:r>
    </w:p>
    <w:p w14:paraId="6CBAF363" w14:textId="77777777" w:rsidR="006C4FD7" w:rsidRDefault="006C4FD7" w:rsidP="006C4FD7">
      <w:pPr>
        <w:spacing w:before="120"/>
      </w:pPr>
    </w:p>
    <w:p w14:paraId="6C836F2B" w14:textId="77777777" w:rsidR="006C4FD7" w:rsidRDefault="006C4FD7" w:rsidP="006C4FD7">
      <w:pPr>
        <w:spacing w:before="120"/>
      </w:pPr>
    </w:p>
    <w:p w14:paraId="00ABF2B4" w14:textId="77777777" w:rsidR="006C4FD7" w:rsidRPr="00010307" w:rsidRDefault="006C4FD7" w:rsidP="006C4FD7">
      <w:pPr>
        <w:spacing w:before="120"/>
      </w:pPr>
    </w:p>
    <w:p w14:paraId="3242707E" w14:textId="1452F41A" w:rsidR="008D3E6A" w:rsidRPr="008D3E6A" w:rsidRDefault="008D3E6A" w:rsidP="00264301">
      <w:pPr>
        <w:pStyle w:val="Heading1"/>
      </w:pPr>
      <w:bookmarkStart w:id="14" w:name="_Toc175923381"/>
      <w:r>
        <w:lastRenderedPageBreak/>
        <w:t>Placement</w:t>
      </w:r>
      <w:bookmarkEnd w:id="14"/>
    </w:p>
    <w:p w14:paraId="2DD22999" w14:textId="3925436F" w:rsidR="005E427C" w:rsidRDefault="00E303DD" w:rsidP="00D42C6F">
      <w:pPr>
        <w:pStyle w:val="Heading2"/>
        <w:keepNext w:val="0"/>
        <w:keepLines w:val="0"/>
        <w:numPr>
          <w:ilvl w:val="1"/>
          <w:numId w:val="14"/>
        </w:numPr>
        <w:rPr>
          <w:lang w:eastAsia="en-AU"/>
        </w:rPr>
      </w:pPr>
      <w:bookmarkStart w:id="15" w:name="_Toc175923382"/>
      <w:r>
        <w:rPr>
          <w:lang w:eastAsia="en-AU"/>
        </w:rPr>
        <w:t>General information</w:t>
      </w:r>
      <w:bookmarkEnd w:id="15"/>
    </w:p>
    <w:p w14:paraId="31CCA89F" w14:textId="01B30C49" w:rsidR="00803736" w:rsidRDefault="00803736" w:rsidP="005E427C">
      <w:pPr>
        <w:pStyle w:val="Heading3"/>
        <w:keepNext w:val="0"/>
        <w:keepLines w:val="0"/>
      </w:pPr>
      <w:r>
        <w:t>The Clinical Intake Team shall be responsible for determining a prisoner’s initial placement within Bindi Bindi.</w:t>
      </w:r>
    </w:p>
    <w:p w14:paraId="4CEAEA91" w14:textId="5EC8854C" w:rsidR="00E303DD" w:rsidRPr="00E303DD" w:rsidRDefault="00E303DD" w:rsidP="00E303DD">
      <w:pPr>
        <w:pStyle w:val="Heading3"/>
      </w:pPr>
      <w:r>
        <w:t xml:space="preserve">The MDT shall </w:t>
      </w:r>
      <w:r w:rsidR="001E6C99">
        <w:t>review</w:t>
      </w:r>
      <w:r>
        <w:t xml:space="preserve"> a prisoner’s suitability for placement within the HDA.</w:t>
      </w:r>
    </w:p>
    <w:p w14:paraId="729294F7" w14:textId="6749C1BC" w:rsidR="005E427C" w:rsidRDefault="00803736" w:rsidP="00803736">
      <w:pPr>
        <w:pStyle w:val="Heading3"/>
      </w:pPr>
      <w:r>
        <w:t>C</w:t>
      </w:r>
      <w:r w:rsidR="005E427C">
        <w:t xml:space="preserve">hanges to </w:t>
      </w:r>
      <w:r w:rsidR="00A27B3E">
        <w:t xml:space="preserve">a prisoner’s </w:t>
      </w:r>
      <w:r w:rsidR="005E427C">
        <w:t>placement</w:t>
      </w:r>
      <w:r>
        <w:t xml:space="preserve"> within</w:t>
      </w:r>
      <w:r w:rsidR="005E427C" w:rsidRPr="00684CA8">
        <w:t xml:space="preserve"> </w:t>
      </w:r>
      <w:r w:rsidR="005E427C">
        <w:t>Bindi Bindi</w:t>
      </w:r>
      <w:r w:rsidR="005E427C" w:rsidRPr="00684CA8">
        <w:t xml:space="preserve"> (</w:t>
      </w:r>
      <w:r w:rsidR="006E6170">
        <w:t>ie</w:t>
      </w:r>
      <w:r w:rsidR="008D3E6A">
        <w:t>,</w:t>
      </w:r>
      <w:r w:rsidR="005E427C" w:rsidRPr="00684CA8">
        <w:t xml:space="preserve"> between the HDA and subacute area</w:t>
      </w:r>
      <w:r w:rsidR="008D3E6A">
        <w:t>)</w:t>
      </w:r>
      <w:r w:rsidR="005E427C" w:rsidRPr="00684CA8">
        <w:t xml:space="preserve"> </w:t>
      </w:r>
      <w:r w:rsidR="005E427C">
        <w:t>shall</w:t>
      </w:r>
      <w:r w:rsidR="005E427C" w:rsidRPr="00684CA8">
        <w:t xml:space="preserve"> be </w:t>
      </w:r>
      <w:r>
        <w:t>determined</w:t>
      </w:r>
      <w:r w:rsidR="005E427C" w:rsidRPr="00684CA8">
        <w:t xml:space="preserve"> by the </w:t>
      </w:r>
      <w:r w:rsidR="005E427C">
        <w:t>MDT, dependent on the prisoner’s level of need and risk as it changes over time</w:t>
      </w:r>
      <w:r w:rsidR="005E427C" w:rsidRPr="00684CA8">
        <w:t xml:space="preserve">. </w:t>
      </w:r>
    </w:p>
    <w:p w14:paraId="77F16DF7" w14:textId="792BAAB2" w:rsidR="00E303DD" w:rsidRPr="00E303DD" w:rsidRDefault="00E303DD" w:rsidP="00E303DD">
      <w:pPr>
        <w:pStyle w:val="Heading3"/>
      </w:pPr>
      <w:r>
        <w:t>Prisoners shall not be placed in the HDA as a form of punishment.</w:t>
      </w:r>
    </w:p>
    <w:p w14:paraId="2FD7B08D" w14:textId="59C6A407" w:rsidR="0048238F" w:rsidRPr="0048238F" w:rsidRDefault="0048238F" w:rsidP="0048238F">
      <w:pPr>
        <w:pStyle w:val="Heading2"/>
      </w:pPr>
      <w:bookmarkStart w:id="16" w:name="_Toc175923383"/>
      <w:r>
        <w:t xml:space="preserve">Placement in the </w:t>
      </w:r>
      <w:r w:rsidR="00E303DD">
        <w:t>H</w:t>
      </w:r>
      <w:r w:rsidR="001E6C99">
        <w:t>DA</w:t>
      </w:r>
      <w:r w:rsidR="00E303DD">
        <w:t xml:space="preserve"> outside of business hours</w:t>
      </w:r>
      <w:bookmarkEnd w:id="16"/>
    </w:p>
    <w:p w14:paraId="079DE42B" w14:textId="08A248EF" w:rsidR="0048238F" w:rsidRDefault="0048238F" w:rsidP="0048238F">
      <w:pPr>
        <w:pStyle w:val="Heading3"/>
      </w:pPr>
      <w:r>
        <w:t xml:space="preserve">Should a prisoner require </w:t>
      </w:r>
      <w:r w:rsidR="00E303DD">
        <w:t>placement in the HDA outside of business hours, Bindi Bindi Unit Officers shall consult</w:t>
      </w:r>
      <w:r w:rsidR="00457092">
        <w:t xml:space="preserve"> with</w:t>
      </w:r>
      <w:r w:rsidR="00E303DD">
        <w:t xml:space="preserve"> the </w:t>
      </w:r>
      <w:r>
        <w:t>Officer in Charge (OIC)</w:t>
      </w:r>
      <w:r w:rsidR="00E303DD">
        <w:t xml:space="preserve"> for a decision in the absence of the MDT</w:t>
      </w:r>
      <w:r>
        <w:t xml:space="preserve">. </w:t>
      </w:r>
    </w:p>
    <w:p w14:paraId="7D6F1225" w14:textId="5E4FFEE2" w:rsidR="0048238F" w:rsidRDefault="00E303DD" w:rsidP="0048238F">
      <w:pPr>
        <w:pStyle w:val="Heading3"/>
      </w:pPr>
      <w:r>
        <w:t>The OIC shall provide n</w:t>
      </w:r>
      <w:r w:rsidR="0048238F">
        <w:t>otification of the placement to the MDT via email as soon as practicable</w:t>
      </w:r>
      <w:r w:rsidR="006C0106">
        <w:t xml:space="preserve"> </w:t>
      </w:r>
      <w:r w:rsidR="00AD2858">
        <w:t>and note the placement into the H</w:t>
      </w:r>
      <w:r w:rsidR="006C0106">
        <w:t>DA</w:t>
      </w:r>
      <w:r w:rsidR="00AD2858">
        <w:t xml:space="preserve"> on TOMS.</w:t>
      </w:r>
      <w:r w:rsidR="0048238F">
        <w:t xml:space="preserve"> </w:t>
      </w:r>
    </w:p>
    <w:p w14:paraId="49169D23" w14:textId="128127F4" w:rsidR="0048238F" w:rsidRDefault="00E303DD" w:rsidP="0048238F">
      <w:pPr>
        <w:pStyle w:val="Heading3"/>
      </w:pPr>
      <w:r>
        <w:t xml:space="preserve">The Mental Health Team shall review the prisoner at the earliest opportunity, following placement in the HDA outside of normal business hours and in accordance with </w:t>
      </w:r>
      <w:hyperlink r:id="rId18" w:history="1">
        <w:r w:rsidRPr="003624D7">
          <w:rPr>
            <w:rStyle w:val="Hyperlink"/>
          </w:rPr>
          <w:t>COPP 5.2 – Observation Cells</w:t>
        </w:r>
      </w:hyperlink>
      <w:r>
        <w:t xml:space="preserve">. </w:t>
      </w:r>
    </w:p>
    <w:p w14:paraId="3BB82AA0" w14:textId="066A43CF" w:rsidR="00AD2858" w:rsidRPr="00AD2858" w:rsidRDefault="00AD2858" w:rsidP="00AD2858">
      <w:pPr>
        <w:pStyle w:val="Heading3"/>
      </w:pPr>
      <w:r>
        <w:t>The MDT shall also review the prisoner’s placement into the HDA as soon as practicable.</w:t>
      </w:r>
    </w:p>
    <w:p w14:paraId="4CB302A5" w14:textId="51CE2894" w:rsidR="0048238F" w:rsidRPr="0048238F" w:rsidRDefault="0048238F" w:rsidP="0048238F">
      <w:pPr>
        <w:pStyle w:val="Heading2"/>
      </w:pPr>
      <w:bookmarkStart w:id="17" w:name="_Toc175923384"/>
      <w:r>
        <w:t>The Frankland Centre</w:t>
      </w:r>
      <w:bookmarkEnd w:id="17"/>
    </w:p>
    <w:p w14:paraId="78CD12A9" w14:textId="7DE03EBC" w:rsidR="0048238F" w:rsidRPr="0048238F" w:rsidRDefault="0048238F" w:rsidP="0048238F">
      <w:pPr>
        <w:pStyle w:val="Heading3"/>
        <w:keepNext w:val="0"/>
        <w:keepLines w:val="0"/>
        <w:rPr>
          <w:rFonts w:eastAsia="Times New Roman" w:cs="Arial"/>
          <w:lang w:eastAsia="en-AU"/>
        </w:rPr>
      </w:pPr>
      <w:r>
        <w:rPr>
          <w:rFonts w:eastAsia="Times New Roman" w:cs="Arial"/>
          <w:lang w:eastAsia="en-AU"/>
        </w:rPr>
        <w:t>Prisoners</w:t>
      </w:r>
      <w:r w:rsidRPr="008751BF">
        <w:rPr>
          <w:rFonts w:eastAsia="Times New Roman" w:cs="Arial"/>
          <w:lang w:eastAsia="en-AU"/>
        </w:rPr>
        <w:t xml:space="preserve"> </w:t>
      </w:r>
      <w:r w:rsidR="001E6C99">
        <w:rPr>
          <w:rFonts w:eastAsia="Times New Roman" w:cs="Arial"/>
          <w:lang w:eastAsia="en-AU"/>
        </w:rPr>
        <w:t>a</w:t>
      </w:r>
      <w:r w:rsidRPr="008751BF">
        <w:rPr>
          <w:rFonts w:eastAsia="Times New Roman" w:cs="Arial"/>
          <w:lang w:eastAsia="en-AU"/>
        </w:rPr>
        <w:t xml:space="preserve">waiting placement at the Frankland Centre under the </w:t>
      </w:r>
      <w:r w:rsidRPr="008751BF">
        <w:rPr>
          <w:rFonts w:eastAsia="Times New Roman" w:cs="Arial"/>
          <w:i/>
          <w:lang w:eastAsia="en-AU"/>
        </w:rPr>
        <w:t>Mental Health Act 2014</w:t>
      </w:r>
      <w:r w:rsidRPr="008751BF">
        <w:rPr>
          <w:rFonts w:eastAsia="Times New Roman" w:cs="Arial"/>
          <w:lang w:eastAsia="en-AU"/>
        </w:rPr>
        <w:t xml:space="preserve"> (Form 1A) </w:t>
      </w:r>
      <w:r>
        <w:rPr>
          <w:rFonts w:eastAsia="Times New Roman" w:cs="Arial"/>
          <w:lang w:eastAsia="en-AU"/>
        </w:rPr>
        <w:t xml:space="preserve">shall </w:t>
      </w:r>
      <w:r w:rsidR="00E303DD">
        <w:rPr>
          <w:rFonts w:eastAsia="Times New Roman" w:cs="Arial"/>
          <w:lang w:eastAsia="en-AU"/>
        </w:rPr>
        <w:t>be prioritised</w:t>
      </w:r>
      <w:r w:rsidRPr="008751BF">
        <w:rPr>
          <w:rFonts w:eastAsia="Times New Roman" w:cs="Arial"/>
          <w:lang w:eastAsia="en-AU"/>
        </w:rPr>
        <w:t xml:space="preserve"> for</w:t>
      </w:r>
      <w:r>
        <w:rPr>
          <w:rFonts w:eastAsia="Times New Roman" w:cs="Arial"/>
          <w:lang w:eastAsia="en-AU"/>
        </w:rPr>
        <w:t xml:space="preserve"> an</w:t>
      </w:r>
      <w:r w:rsidRPr="008751BF">
        <w:rPr>
          <w:rFonts w:eastAsia="Times New Roman" w:cs="Arial"/>
          <w:lang w:eastAsia="en-AU"/>
        </w:rPr>
        <w:t xml:space="preserve"> urgent transfer</w:t>
      </w:r>
      <w:r w:rsidR="00905D1D">
        <w:rPr>
          <w:rFonts w:eastAsia="Times New Roman" w:cs="Arial"/>
          <w:lang w:eastAsia="en-AU"/>
        </w:rPr>
        <w:t xml:space="preserve"> </w:t>
      </w:r>
      <w:r w:rsidR="00457092">
        <w:rPr>
          <w:rFonts w:eastAsia="Times New Roman" w:cs="Arial"/>
          <w:lang w:eastAsia="en-AU"/>
        </w:rPr>
        <w:t>by</w:t>
      </w:r>
      <w:r w:rsidR="00905D1D">
        <w:rPr>
          <w:rFonts w:eastAsia="Times New Roman" w:cs="Arial"/>
          <w:lang w:eastAsia="en-AU"/>
        </w:rPr>
        <w:t xml:space="preserve"> the MDT.</w:t>
      </w:r>
      <w:r>
        <w:rPr>
          <w:rFonts w:eastAsia="Times New Roman" w:cs="Arial"/>
          <w:lang w:eastAsia="en-AU"/>
        </w:rPr>
        <w:t xml:space="preserve"> </w:t>
      </w:r>
    </w:p>
    <w:p w14:paraId="7C69C562" w14:textId="03AAE616" w:rsidR="005E427C" w:rsidRDefault="005E427C" w:rsidP="005E427C">
      <w:pPr>
        <w:pStyle w:val="Heading3"/>
        <w:keepNext w:val="0"/>
        <w:keepLines w:val="0"/>
      </w:pPr>
      <w:r>
        <w:t>Prisoners</w:t>
      </w:r>
      <w:r w:rsidRPr="00684CA8">
        <w:t xml:space="preserve"> transferred to the Frankland </w:t>
      </w:r>
      <w:r>
        <w:t>Centre may</w:t>
      </w:r>
      <w:r w:rsidRPr="00684CA8">
        <w:t xml:space="preserve"> have their bed </w:t>
      </w:r>
      <w:r w:rsidR="00B62BF0">
        <w:t xml:space="preserve">in Bindi Bindi </w:t>
      </w:r>
      <w:r w:rsidRPr="00684CA8">
        <w:t xml:space="preserve">held for them pending their return. </w:t>
      </w:r>
    </w:p>
    <w:p w14:paraId="2AA4B9C2" w14:textId="13108BD6" w:rsidR="008D3E6A" w:rsidRPr="008D3E6A" w:rsidRDefault="005E427C" w:rsidP="00264301">
      <w:pPr>
        <w:pStyle w:val="Heading3"/>
        <w:keepNext w:val="0"/>
        <w:keepLines w:val="0"/>
      </w:pPr>
      <w:r w:rsidRPr="00684CA8">
        <w:t xml:space="preserve">The ASSU is responsible for ensuring </w:t>
      </w:r>
      <w:r w:rsidR="00A27B3E">
        <w:t xml:space="preserve">the </w:t>
      </w:r>
      <w:r w:rsidRPr="00684CA8">
        <w:t xml:space="preserve">bed placement remains suitable, and actioning any change to </w:t>
      </w:r>
      <w:r w:rsidR="00A27B3E">
        <w:t xml:space="preserve">the </w:t>
      </w:r>
      <w:r w:rsidRPr="00684CA8">
        <w:t xml:space="preserve">bed placement, prior to </w:t>
      </w:r>
      <w:r>
        <w:t>the prisoner’s</w:t>
      </w:r>
      <w:r w:rsidRPr="00684CA8">
        <w:t xml:space="preserve"> return from the Frankland </w:t>
      </w:r>
      <w:r>
        <w:t>Centre</w:t>
      </w:r>
      <w:r w:rsidRPr="00684CA8">
        <w:t>.</w:t>
      </w:r>
    </w:p>
    <w:p w14:paraId="57D0CCD8" w14:textId="796DFCD2" w:rsidR="008C3A2E" w:rsidRPr="008C3A2E" w:rsidRDefault="000931B9" w:rsidP="00264301">
      <w:pPr>
        <w:pStyle w:val="Heading1"/>
      </w:pPr>
      <w:bookmarkStart w:id="18" w:name="_Toc175923385"/>
      <w:r w:rsidRPr="008C3A2E">
        <w:t>Review</w:t>
      </w:r>
      <w:bookmarkEnd w:id="18"/>
      <w:r w:rsidRPr="008C3A2E">
        <w:t xml:space="preserve"> </w:t>
      </w:r>
    </w:p>
    <w:p w14:paraId="7BFDDCD0" w14:textId="60B64F87" w:rsidR="00131F8A" w:rsidRDefault="00131F8A" w:rsidP="008C3A2E">
      <w:pPr>
        <w:pStyle w:val="Heading3"/>
      </w:pPr>
      <w:r w:rsidRPr="00847A7B">
        <w:t xml:space="preserve">Each prisoner </w:t>
      </w:r>
      <w:r w:rsidR="00A27B3E">
        <w:t>placed in</w:t>
      </w:r>
      <w:r>
        <w:t xml:space="preserve"> Bindi Bindi</w:t>
      </w:r>
      <w:r w:rsidRPr="00847A7B">
        <w:t xml:space="preserve"> </w:t>
      </w:r>
      <w:r>
        <w:t xml:space="preserve">shall </w:t>
      </w:r>
      <w:r w:rsidRPr="00847A7B">
        <w:t xml:space="preserve">be reviewed </w:t>
      </w:r>
      <w:r w:rsidR="00E303DD">
        <w:t>by the MDT</w:t>
      </w:r>
      <w:r w:rsidR="00483CDB">
        <w:t xml:space="preserve"> for placement suitability</w:t>
      </w:r>
      <w:r w:rsidR="00E303DD">
        <w:t xml:space="preserve"> </w:t>
      </w:r>
      <w:r w:rsidRPr="00847A7B">
        <w:t xml:space="preserve">at a minimum of once </w:t>
      </w:r>
      <w:r>
        <w:t>per</w:t>
      </w:r>
      <w:r w:rsidRPr="00847A7B">
        <w:t xml:space="preserve"> </w:t>
      </w:r>
      <w:r>
        <w:t>week</w:t>
      </w:r>
      <w:r w:rsidRPr="00847A7B">
        <w:t xml:space="preserve">. </w:t>
      </w:r>
    </w:p>
    <w:p w14:paraId="4AA6C014" w14:textId="48C9A38F" w:rsidR="00483CDB" w:rsidRDefault="00483CDB" w:rsidP="00483CDB">
      <w:pPr>
        <w:pStyle w:val="Heading3"/>
        <w:keepNext w:val="0"/>
        <w:keepLines w:val="0"/>
      </w:pPr>
      <w:r>
        <w:t xml:space="preserve">Movement to or from </w:t>
      </w:r>
      <w:r w:rsidRPr="00B25FBF">
        <w:t>the HDA</w:t>
      </w:r>
      <w:r>
        <w:t xml:space="preserve"> shall be determined by the MDT, taking into consideration the prisoner’s</w:t>
      </w:r>
      <w:r w:rsidRPr="00684CA8">
        <w:t xml:space="preserve"> </w:t>
      </w:r>
      <w:hyperlink r:id="rId19" w:history="1">
        <w:r w:rsidRPr="00661CF6">
          <w:rPr>
            <w:rStyle w:val="Hyperlink"/>
          </w:rPr>
          <w:t>Supervision Care Plan</w:t>
        </w:r>
      </w:hyperlink>
      <w:r>
        <w:t xml:space="preserve"> </w:t>
      </w:r>
      <w:r w:rsidRPr="007269FD">
        <w:t xml:space="preserve">(refer section </w:t>
      </w:r>
      <w:r w:rsidR="007269FD" w:rsidRPr="007269FD">
        <w:t>9.3</w:t>
      </w:r>
      <w:r w:rsidRPr="007269FD">
        <w:t>).</w:t>
      </w:r>
    </w:p>
    <w:p w14:paraId="5B68B238" w14:textId="12921A35" w:rsidR="00483CDB" w:rsidRPr="00483CDB" w:rsidRDefault="00483CDB" w:rsidP="00483CDB">
      <w:pPr>
        <w:pStyle w:val="Heading3"/>
      </w:pPr>
      <w:r>
        <w:t>Urgent m</w:t>
      </w:r>
      <w:r w:rsidRPr="00684CA8">
        <w:t xml:space="preserve">ovement </w:t>
      </w:r>
      <w:r>
        <w:t>to or from</w:t>
      </w:r>
      <w:r w:rsidRPr="00684CA8">
        <w:t xml:space="preserve"> the </w:t>
      </w:r>
      <w:r>
        <w:t>HDA (</w:t>
      </w:r>
      <w:r w:rsidR="006E6170">
        <w:t>ie</w:t>
      </w:r>
      <w:r>
        <w:t>, prior to the MDT’s weekly review)</w:t>
      </w:r>
      <w:r w:rsidRPr="00684CA8">
        <w:t xml:space="preserve"> </w:t>
      </w:r>
      <w:r>
        <w:t>shall</w:t>
      </w:r>
      <w:r w:rsidRPr="00684CA8">
        <w:t xml:space="preserve"> only be </w:t>
      </w:r>
      <w:r>
        <w:t xml:space="preserve">considered in consultation with the ASSU, Bindi Bindi Unit Manager and the Mental Health Manager. </w:t>
      </w:r>
    </w:p>
    <w:p w14:paraId="6ABD9610" w14:textId="0E3B21C8" w:rsidR="000931B9" w:rsidRDefault="000931B9" w:rsidP="00C22188">
      <w:pPr>
        <w:pStyle w:val="Heading3"/>
        <w:keepNext w:val="0"/>
        <w:keepLines w:val="0"/>
      </w:pPr>
      <w:r>
        <w:t xml:space="preserve">In some instances, </w:t>
      </w:r>
      <w:r w:rsidR="00372BC8">
        <w:t>such as in the event of</w:t>
      </w:r>
      <w:r w:rsidR="0046786D">
        <w:t xml:space="preserve"> a</w:t>
      </w:r>
      <w:r w:rsidR="00372BC8">
        <w:t xml:space="preserve"> risk to others in the Unit, </w:t>
      </w:r>
      <w:r>
        <w:t xml:space="preserve">removal from </w:t>
      </w:r>
      <w:r w:rsidR="008B7663">
        <w:t>Bindi Bindi</w:t>
      </w:r>
      <w:r>
        <w:t xml:space="preserve"> may be required</w:t>
      </w:r>
      <w:r w:rsidR="006E5E8D">
        <w:t xml:space="preserve"> due to </w:t>
      </w:r>
      <w:r w:rsidR="00981CB3">
        <w:t xml:space="preserve">a prisoner’s </w:t>
      </w:r>
      <w:r w:rsidR="006E5E8D">
        <w:t>unsuitability</w:t>
      </w:r>
      <w:r w:rsidR="008B7663">
        <w:t xml:space="preserve"> and</w:t>
      </w:r>
      <w:r>
        <w:t xml:space="preserve"> shall be determined by the MDT. </w:t>
      </w:r>
    </w:p>
    <w:p w14:paraId="0632DAA7" w14:textId="0D24C809" w:rsidR="000931B9" w:rsidRDefault="00981CB3" w:rsidP="00C22188">
      <w:pPr>
        <w:pStyle w:val="Heading3"/>
        <w:keepNext w:val="0"/>
        <w:keepLines w:val="0"/>
        <w:rPr>
          <w:lang w:eastAsia="en-AU"/>
        </w:rPr>
      </w:pPr>
      <w:r>
        <w:rPr>
          <w:lang w:eastAsia="en-AU"/>
        </w:rPr>
        <w:lastRenderedPageBreak/>
        <w:t>Where</w:t>
      </w:r>
      <w:r w:rsidR="000931B9">
        <w:rPr>
          <w:lang w:eastAsia="en-AU"/>
        </w:rPr>
        <w:t xml:space="preserve"> immediate removal is required after hours (</w:t>
      </w:r>
      <w:r w:rsidR="006E6170">
        <w:rPr>
          <w:lang w:eastAsia="en-AU"/>
        </w:rPr>
        <w:t>eg</w:t>
      </w:r>
      <w:r w:rsidR="00372BC8">
        <w:rPr>
          <w:lang w:eastAsia="en-AU"/>
        </w:rPr>
        <w:t>, following</w:t>
      </w:r>
      <w:r w:rsidR="000931B9">
        <w:rPr>
          <w:lang w:eastAsia="en-AU"/>
        </w:rPr>
        <w:t xml:space="preserve"> </w:t>
      </w:r>
      <w:r>
        <w:rPr>
          <w:lang w:eastAsia="en-AU"/>
        </w:rPr>
        <w:t xml:space="preserve">a </w:t>
      </w:r>
      <w:r w:rsidR="000931B9">
        <w:rPr>
          <w:lang w:eastAsia="en-AU"/>
        </w:rPr>
        <w:t xml:space="preserve">serious incident), the OIC is authorised to determine an alternative placement, with notification to the </w:t>
      </w:r>
      <w:r w:rsidR="007311C7">
        <w:rPr>
          <w:lang w:eastAsia="en-AU"/>
        </w:rPr>
        <w:t>o</w:t>
      </w:r>
      <w:r w:rsidR="000931B9">
        <w:rPr>
          <w:lang w:eastAsia="en-AU"/>
        </w:rPr>
        <w:t xml:space="preserve">n-call Duty Manager. </w:t>
      </w:r>
    </w:p>
    <w:p w14:paraId="67FAEF4A" w14:textId="5168D5F0" w:rsidR="000931B9" w:rsidRDefault="00372BC8" w:rsidP="00C22188">
      <w:pPr>
        <w:pStyle w:val="Heading3"/>
        <w:keepNext w:val="0"/>
        <w:keepLines w:val="0"/>
      </w:pPr>
      <w:r>
        <w:rPr>
          <w:lang w:eastAsia="en-AU"/>
        </w:rPr>
        <w:t>Following review</w:t>
      </w:r>
      <w:r w:rsidR="00AA11D7">
        <w:rPr>
          <w:lang w:eastAsia="en-AU"/>
        </w:rPr>
        <w:t xml:space="preserve"> by the MDT</w:t>
      </w:r>
      <w:r>
        <w:rPr>
          <w:lang w:eastAsia="en-AU"/>
        </w:rPr>
        <w:t>, p</w:t>
      </w:r>
      <w:r w:rsidR="00DD5D43">
        <w:rPr>
          <w:lang w:eastAsia="en-AU"/>
        </w:rPr>
        <w:t>risoners</w:t>
      </w:r>
      <w:r w:rsidR="000931B9">
        <w:rPr>
          <w:lang w:eastAsia="en-AU"/>
        </w:rPr>
        <w:t xml:space="preserve"> requiring acute inpatient care and/or involuntary treatment shall be referred to the Frankland Centre</w:t>
      </w:r>
      <w:r>
        <w:rPr>
          <w:lang w:eastAsia="en-AU"/>
        </w:rPr>
        <w:t xml:space="preserve"> and remain in Bindi Bindi while awaiting transfer</w:t>
      </w:r>
      <w:r w:rsidR="000931B9">
        <w:rPr>
          <w:lang w:eastAsia="en-AU"/>
        </w:rPr>
        <w:t xml:space="preserve">. </w:t>
      </w:r>
    </w:p>
    <w:p w14:paraId="20BAD3AF" w14:textId="184B61FE" w:rsidR="000931B9" w:rsidRDefault="005B6AA5" w:rsidP="00C22188">
      <w:pPr>
        <w:pStyle w:val="Heading3"/>
        <w:keepNext w:val="0"/>
        <w:keepLines w:val="0"/>
        <w:rPr>
          <w:lang w:eastAsia="en-AU"/>
        </w:rPr>
      </w:pPr>
      <w:r>
        <w:rPr>
          <w:lang w:eastAsia="en-AU"/>
        </w:rPr>
        <w:t xml:space="preserve">A </w:t>
      </w:r>
      <w:r w:rsidR="000931B9">
        <w:rPr>
          <w:lang w:eastAsia="en-AU"/>
        </w:rPr>
        <w:t xml:space="preserve">medical practitioner or Authorised Mental Health Practitioner (AMHP) under the </w:t>
      </w:r>
      <w:r w:rsidR="000931B9" w:rsidRPr="00450C34">
        <w:rPr>
          <w:i/>
          <w:lang w:eastAsia="en-AU"/>
        </w:rPr>
        <w:t>Mental Health Act 2014</w:t>
      </w:r>
      <w:r>
        <w:rPr>
          <w:lang w:eastAsia="en-AU"/>
        </w:rPr>
        <w:t xml:space="preserve"> shall make a referral </w:t>
      </w:r>
      <w:r w:rsidR="000931B9" w:rsidRPr="00EE50EA">
        <w:rPr>
          <w:lang w:eastAsia="en-AU"/>
        </w:rPr>
        <w:t xml:space="preserve">to </w:t>
      </w:r>
      <w:r w:rsidR="000931B9">
        <w:rPr>
          <w:lang w:eastAsia="en-AU"/>
        </w:rPr>
        <w:t xml:space="preserve">the Frankland Centre. </w:t>
      </w:r>
    </w:p>
    <w:p w14:paraId="671AD40D" w14:textId="77777777" w:rsidR="00483CDB" w:rsidRDefault="00483CDB" w:rsidP="00483CDB">
      <w:pPr>
        <w:pStyle w:val="Heading1"/>
      </w:pPr>
      <w:bookmarkStart w:id="19" w:name="_Toc175923386"/>
      <w:r>
        <w:t>Management and Routine</w:t>
      </w:r>
      <w:bookmarkEnd w:id="19"/>
    </w:p>
    <w:p w14:paraId="3B14FEF8" w14:textId="77777777" w:rsidR="00483CDB" w:rsidRDefault="00483CDB" w:rsidP="00483CDB">
      <w:pPr>
        <w:pStyle w:val="Heading2"/>
        <w:keepNext w:val="0"/>
        <w:keepLines w:val="0"/>
      </w:pPr>
      <w:bookmarkStart w:id="20" w:name="_Toc175923387"/>
      <w:r>
        <w:t>Supervision Levels</w:t>
      </w:r>
      <w:bookmarkEnd w:id="20"/>
      <w:r>
        <w:t xml:space="preserve"> </w:t>
      </w:r>
    </w:p>
    <w:p w14:paraId="2F86339B" w14:textId="3227C6D7" w:rsidR="00483CDB" w:rsidRPr="001E2BA9" w:rsidRDefault="00483CDB" w:rsidP="00483CDB">
      <w:pPr>
        <w:pStyle w:val="Heading3"/>
        <w:keepNext w:val="0"/>
        <w:keepLines w:val="0"/>
      </w:pPr>
      <w:r w:rsidRPr="004B1346">
        <w:t>Given the environment and restrictions</w:t>
      </w:r>
      <w:r>
        <w:t>, Bindi Bindi</w:t>
      </w:r>
      <w:r w:rsidRPr="004B1346">
        <w:t xml:space="preserve"> </w:t>
      </w:r>
      <w:r>
        <w:t>sha</w:t>
      </w:r>
      <w:r w:rsidRPr="004B1346">
        <w:t xml:space="preserve">ll only implement </w:t>
      </w:r>
      <w:r w:rsidR="00BD0D71">
        <w:t>two</w:t>
      </w:r>
      <w:r w:rsidRPr="004B1346">
        <w:t xml:space="preserve"> </w:t>
      </w:r>
      <w:r w:rsidRPr="006713C6">
        <w:t xml:space="preserve">Supervision </w:t>
      </w:r>
      <w:r>
        <w:t>L</w:t>
      </w:r>
      <w:r w:rsidRPr="006713C6">
        <w:t xml:space="preserve">evels: </w:t>
      </w:r>
    </w:p>
    <w:p w14:paraId="4A768E09" w14:textId="77777777" w:rsidR="00483CDB" w:rsidRPr="001F537D" w:rsidRDefault="00483CDB" w:rsidP="006C4FD7">
      <w:pPr>
        <w:pStyle w:val="ListNumber"/>
        <w:numPr>
          <w:ilvl w:val="0"/>
          <w:numId w:val="29"/>
        </w:numPr>
        <w:ind w:left="1276" w:hanging="425"/>
      </w:pPr>
      <w:r w:rsidRPr="001F537D">
        <w:t>basic supervision</w:t>
      </w:r>
    </w:p>
    <w:p w14:paraId="4133C91C" w14:textId="77777777" w:rsidR="00483CDB" w:rsidRPr="001F537D" w:rsidRDefault="00483CDB" w:rsidP="006C4FD7">
      <w:pPr>
        <w:pStyle w:val="ListNumber"/>
        <w:numPr>
          <w:ilvl w:val="0"/>
          <w:numId w:val="29"/>
        </w:numPr>
        <w:ind w:left="1276" w:hanging="425"/>
      </w:pPr>
      <w:r w:rsidRPr="001F537D">
        <w:t xml:space="preserve">standard supervision. </w:t>
      </w:r>
    </w:p>
    <w:p w14:paraId="7AB708D7" w14:textId="16AF8404" w:rsidR="00483CDB" w:rsidRDefault="00483CDB" w:rsidP="00483CDB">
      <w:pPr>
        <w:pStyle w:val="Heading3"/>
        <w:keepNext w:val="0"/>
        <w:keepLines w:val="0"/>
      </w:pPr>
      <w:r>
        <w:t xml:space="preserve">Entitlements based on a prisoner’s supervision level shall be in accordance with </w:t>
      </w:r>
      <w:hyperlink r:id="rId20" w:history="1">
        <w:r w:rsidRPr="001E2BA9">
          <w:rPr>
            <w:rStyle w:val="Hyperlink"/>
          </w:rPr>
          <w:t>COPP 10.1 – Prisoner Behaviour Management</w:t>
        </w:r>
      </w:hyperlink>
      <w:r>
        <w:t>.</w:t>
      </w:r>
    </w:p>
    <w:p w14:paraId="5ADB1FDB" w14:textId="77777777" w:rsidR="00483CDB" w:rsidRPr="002767A2" w:rsidRDefault="00483CDB" w:rsidP="00483CDB">
      <w:pPr>
        <w:pStyle w:val="Heading3"/>
        <w:keepNext w:val="0"/>
        <w:keepLines w:val="0"/>
        <w:rPr>
          <w:bCs w:val="0"/>
        </w:rPr>
      </w:pPr>
      <w:r w:rsidRPr="006713C6">
        <w:rPr>
          <w:bCs w:val="0"/>
        </w:rPr>
        <w:t xml:space="preserve">The Superintendent or </w:t>
      </w:r>
      <w:r>
        <w:rPr>
          <w:bCs w:val="0"/>
        </w:rPr>
        <w:t xml:space="preserve">their delegate shall authorise </w:t>
      </w:r>
      <w:r w:rsidRPr="006713C6">
        <w:rPr>
          <w:bCs w:val="0"/>
        </w:rPr>
        <w:t xml:space="preserve">a prisoner’s </w:t>
      </w:r>
      <w:r>
        <w:rPr>
          <w:bCs w:val="0"/>
        </w:rPr>
        <w:t xml:space="preserve">progression or regression of </w:t>
      </w:r>
      <w:r w:rsidRPr="006713C6">
        <w:rPr>
          <w:bCs w:val="0"/>
        </w:rPr>
        <w:t>supervision level</w:t>
      </w:r>
      <w:r>
        <w:rPr>
          <w:bCs w:val="0"/>
        </w:rPr>
        <w:t xml:space="preserve">. </w:t>
      </w:r>
    </w:p>
    <w:p w14:paraId="23620939" w14:textId="77777777" w:rsidR="00483CDB" w:rsidRPr="001E2BA9" w:rsidRDefault="00483CDB" w:rsidP="00483CDB">
      <w:pPr>
        <w:pStyle w:val="Heading2"/>
        <w:keepNext w:val="0"/>
        <w:keepLines w:val="0"/>
      </w:pPr>
      <w:bookmarkStart w:id="21" w:name="_Toc175923388"/>
      <w:r>
        <w:t>Daily routine</w:t>
      </w:r>
      <w:bookmarkEnd w:id="21"/>
    </w:p>
    <w:p w14:paraId="0308A26F" w14:textId="28A7B022" w:rsidR="00483CDB" w:rsidRDefault="00483CDB" w:rsidP="00483CDB">
      <w:pPr>
        <w:pStyle w:val="Heading3"/>
        <w:keepNext w:val="0"/>
        <w:keepLines w:val="0"/>
      </w:pPr>
      <w:r>
        <w:t xml:space="preserve">The Superintendent shall ensure all prisoners placed in Bindi Bindi have access to the same management and daily routine procedures as mainstream prisoners, in accordance with </w:t>
      </w:r>
      <w:hyperlink r:id="rId21" w:history="1">
        <w:r w:rsidRPr="00617265">
          <w:rPr>
            <w:rStyle w:val="Hyperlink"/>
          </w:rPr>
          <w:t>COPP 10.2 Daily Routine and Population Counts</w:t>
        </w:r>
      </w:hyperlink>
      <w:r>
        <w:t xml:space="preserve">, to include: </w:t>
      </w:r>
    </w:p>
    <w:p w14:paraId="7D4C1DD0" w14:textId="77777777" w:rsidR="00483CDB" w:rsidRDefault="00483CDB" w:rsidP="006C4FD7">
      <w:pPr>
        <w:pStyle w:val="ListBullet"/>
        <w:keepNext w:val="0"/>
        <w:keepLines w:val="0"/>
        <w:numPr>
          <w:ilvl w:val="0"/>
          <w:numId w:val="30"/>
        </w:numPr>
        <w:ind w:left="1276" w:hanging="425"/>
      </w:pPr>
      <w:r>
        <w:t>orientation</w:t>
      </w:r>
    </w:p>
    <w:p w14:paraId="6C20BC2F" w14:textId="77777777" w:rsidR="00483CDB" w:rsidRDefault="00483CDB" w:rsidP="006C4FD7">
      <w:pPr>
        <w:pStyle w:val="ListBullet"/>
        <w:keepNext w:val="0"/>
        <w:keepLines w:val="0"/>
        <w:numPr>
          <w:ilvl w:val="0"/>
          <w:numId w:val="30"/>
        </w:numPr>
        <w:ind w:left="1276" w:hanging="425"/>
      </w:pPr>
      <w:r>
        <w:t>communications</w:t>
      </w:r>
    </w:p>
    <w:p w14:paraId="3EE03F26" w14:textId="1AF67F07" w:rsidR="00483CDB" w:rsidRDefault="00483CDB" w:rsidP="006C4FD7">
      <w:pPr>
        <w:pStyle w:val="ListBullet"/>
        <w:keepNext w:val="0"/>
        <w:keepLines w:val="0"/>
        <w:numPr>
          <w:ilvl w:val="0"/>
          <w:numId w:val="30"/>
        </w:numPr>
        <w:ind w:left="1276" w:hanging="425"/>
      </w:pPr>
      <w:r>
        <w:t>prison facilities (</w:t>
      </w:r>
      <w:r w:rsidR="006E6170">
        <w:t>eg</w:t>
      </w:r>
      <w:r>
        <w:t xml:space="preserve"> recreational activities, library etc.)</w:t>
      </w:r>
    </w:p>
    <w:p w14:paraId="3BE37A2F" w14:textId="77777777" w:rsidR="00483CDB" w:rsidRDefault="00483CDB" w:rsidP="006C4FD7">
      <w:pPr>
        <w:pStyle w:val="ListBullet"/>
        <w:keepNext w:val="0"/>
        <w:keepLines w:val="0"/>
        <w:numPr>
          <w:ilvl w:val="0"/>
          <w:numId w:val="30"/>
        </w:numPr>
        <w:ind w:left="1276" w:hanging="425"/>
      </w:pPr>
      <w:r>
        <w:t>employment</w:t>
      </w:r>
    </w:p>
    <w:p w14:paraId="20D32DB3" w14:textId="77777777" w:rsidR="00483CDB" w:rsidRDefault="00483CDB" w:rsidP="006C4FD7">
      <w:pPr>
        <w:pStyle w:val="ListBullet"/>
        <w:keepNext w:val="0"/>
        <w:keepLines w:val="0"/>
        <w:numPr>
          <w:ilvl w:val="0"/>
          <w:numId w:val="30"/>
        </w:numPr>
        <w:ind w:left="1276" w:hanging="425"/>
      </w:pPr>
      <w:r>
        <w:t xml:space="preserve">education </w:t>
      </w:r>
    </w:p>
    <w:p w14:paraId="608CF096" w14:textId="77777777" w:rsidR="00483CDB" w:rsidRDefault="00483CDB" w:rsidP="006C4FD7">
      <w:pPr>
        <w:pStyle w:val="ListBullet"/>
        <w:keepNext w:val="0"/>
        <w:keepLines w:val="0"/>
        <w:numPr>
          <w:ilvl w:val="0"/>
          <w:numId w:val="30"/>
        </w:numPr>
        <w:ind w:left="1276" w:hanging="425"/>
      </w:pPr>
      <w:r>
        <w:t>healthcare services</w:t>
      </w:r>
    </w:p>
    <w:p w14:paraId="19F68C0D" w14:textId="77777777" w:rsidR="00483CDB" w:rsidRDefault="00483CDB" w:rsidP="006C4FD7">
      <w:pPr>
        <w:pStyle w:val="ListBullet"/>
        <w:keepNext w:val="0"/>
        <w:keepLines w:val="0"/>
        <w:numPr>
          <w:ilvl w:val="0"/>
          <w:numId w:val="30"/>
        </w:numPr>
        <w:ind w:left="1276" w:hanging="425"/>
      </w:pPr>
      <w:r>
        <w:t>support programs</w:t>
      </w:r>
    </w:p>
    <w:p w14:paraId="2267953B" w14:textId="77777777" w:rsidR="00483CDB" w:rsidRDefault="00483CDB" w:rsidP="006C4FD7">
      <w:pPr>
        <w:pStyle w:val="ListBullet"/>
        <w:keepNext w:val="0"/>
        <w:keepLines w:val="0"/>
        <w:numPr>
          <w:ilvl w:val="0"/>
          <w:numId w:val="30"/>
        </w:numPr>
        <w:ind w:left="1276" w:hanging="425"/>
      </w:pPr>
      <w:r>
        <w:t>mealtimes</w:t>
      </w:r>
    </w:p>
    <w:p w14:paraId="7AD4CF59" w14:textId="77777777" w:rsidR="00483CDB" w:rsidRDefault="00483CDB" w:rsidP="006C4FD7">
      <w:pPr>
        <w:pStyle w:val="ListBullet"/>
        <w:keepNext w:val="0"/>
        <w:keepLines w:val="0"/>
        <w:numPr>
          <w:ilvl w:val="0"/>
          <w:numId w:val="30"/>
        </w:numPr>
        <w:ind w:left="1276" w:hanging="425"/>
      </w:pPr>
      <w:r>
        <w:t>visits.</w:t>
      </w:r>
    </w:p>
    <w:p w14:paraId="51237E25" w14:textId="16CC9F89" w:rsidR="00483CDB" w:rsidRDefault="00483CDB" w:rsidP="00483CDB">
      <w:pPr>
        <w:pStyle w:val="Heading3"/>
        <w:keepNext w:val="0"/>
        <w:keepLines w:val="0"/>
      </w:pPr>
      <w:r>
        <w:t xml:space="preserve">The Superintendent shall ensure that prisoners placed in the HDA have access to the following in accordance with Appendix B – Observation Cell Regime/Access to Facilities, </w:t>
      </w:r>
      <w:hyperlink r:id="rId22" w:history="1">
        <w:r w:rsidRPr="00BC3111">
          <w:rPr>
            <w:rStyle w:val="Hyperlink"/>
          </w:rPr>
          <w:t>COPP 5.2 – Observation Cells</w:t>
        </w:r>
      </w:hyperlink>
      <w:r>
        <w:t>:</w:t>
      </w:r>
    </w:p>
    <w:p w14:paraId="59AB322C" w14:textId="439A5236" w:rsidR="00483CDB" w:rsidRDefault="00483CDB" w:rsidP="006C4FD7">
      <w:pPr>
        <w:pStyle w:val="ListBullet"/>
        <w:keepNext w:val="0"/>
        <w:keepLines w:val="0"/>
        <w:numPr>
          <w:ilvl w:val="0"/>
          <w:numId w:val="31"/>
        </w:numPr>
        <w:ind w:left="1276" w:hanging="425"/>
      </w:pPr>
      <w:r>
        <w:t>prison facilities (</w:t>
      </w:r>
      <w:r w:rsidR="006E6170">
        <w:t>eg</w:t>
      </w:r>
      <w:r>
        <w:t xml:space="preserve"> </w:t>
      </w:r>
      <w:r w:rsidRPr="004E120E">
        <w:t>library,</w:t>
      </w:r>
      <w:r>
        <w:t xml:space="preserve"> recreation etc.)</w:t>
      </w:r>
    </w:p>
    <w:p w14:paraId="17B0AEEF" w14:textId="77777777" w:rsidR="00483CDB" w:rsidRDefault="00483CDB" w:rsidP="006C4FD7">
      <w:pPr>
        <w:pStyle w:val="ListBullet"/>
        <w:keepNext w:val="0"/>
        <w:keepLines w:val="0"/>
        <w:numPr>
          <w:ilvl w:val="0"/>
          <w:numId w:val="31"/>
        </w:numPr>
        <w:ind w:left="1276" w:hanging="425"/>
      </w:pPr>
      <w:r>
        <w:t>communications</w:t>
      </w:r>
    </w:p>
    <w:p w14:paraId="7033BE58" w14:textId="77777777" w:rsidR="00483CDB" w:rsidRDefault="00483CDB" w:rsidP="006C4FD7">
      <w:pPr>
        <w:pStyle w:val="ListBullet"/>
        <w:keepNext w:val="0"/>
        <w:keepLines w:val="0"/>
        <w:numPr>
          <w:ilvl w:val="0"/>
          <w:numId w:val="31"/>
        </w:numPr>
        <w:ind w:left="1276" w:hanging="425"/>
      </w:pPr>
      <w:r>
        <w:t>employment</w:t>
      </w:r>
    </w:p>
    <w:p w14:paraId="0C1A26AA" w14:textId="77777777" w:rsidR="00483CDB" w:rsidRDefault="00483CDB" w:rsidP="006C4FD7">
      <w:pPr>
        <w:pStyle w:val="ListBullet"/>
        <w:keepNext w:val="0"/>
        <w:keepLines w:val="0"/>
        <w:numPr>
          <w:ilvl w:val="0"/>
          <w:numId w:val="31"/>
        </w:numPr>
        <w:ind w:left="1276" w:hanging="425"/>
      </w:pPr>
      <w:r w:rsidRPr="004E120E">
        <w:lastRenderedPageBreak/>
        <w:t>education</w:t>
      </w:r>
    </w:p>
    <w:p w14:paraId="624A026D" w14:textId="77777777" w:rsidR="00483CDB" w:rsidRPr="004E120E" w:rsidRDefault="00483CDB" w:rsidP="006C4FD7">
      <w:pPr>
        <w:pStyle w:val="ListBullet"/>
        <w:keepNext w:val="0"/>
        <w:keepLines w:val="0"/>
        <w:numPr>
          <w:ilvl w:val="0"/>
          <w:numId w:val="31"/>
        </w:numPr>
        <w:ind w:left="1276" w:hanging="425"/>
      </w:pPr>
      <w:r>
        <w:t>healthcare</w:t>
      </w:r>
      <w:r w:rsidRPr="004E120E">
        <w:t xml:space="preserve"> </w:t>
      </w:r>
      <w:r>
        <w:t>services</w:t>
      </w:r>
    </w:p>
    <w:p w14:paraId="4C4BF20E" w14:textId="77777777" w:rsidR="00483CDB" w:rsidRDefault="00483CDB" w:rsidP="006C4FD7">
      <w:pPr>
        <w:pStyle w:val="ListBullet"/>
        <w:keepNext w:val="0"/>
        <w:keepLines w:val="0"/>
        <w:numPr>
          <w:ilvl w:val="0"/>
          <w:numId w:val="31"/>
        </w:numPr>
        <w:ind w:left="1276" w:hanging="425"/>
      </w:pPr>
      <w:r>
        <w:t xml:space="preserve">support programs </w:t>
      </w:r>
    </w:p>
    <w:p w14:paraId="1891D07D" w14:textId="77777777" w:rsidR="00483CDB" w:rsidRDefault="00483CDB" w:rsidP="006C4FD7">
      <w:pPr>
        <w:pStyle w:val="ListBullet"/>
        <w:keepNext w:val="0"/>
        <w:keepLines w:val="0"/>
        <w:numPr>
          <w:ilvl w:val="0"/>
          <w:numId w:val="31"/>
        </w:numPr>
        <w:ind w:left="1276" w:hanging="425"/>
      </w:pPr>
      <w:r>
        <w:t xml:space="preserve">mealtimes </w:t>
      </w:r>
    </w:p>
    <w:p w14:paraId="2CF8173D" w14:textId="77777777" w:rsidR="00483CDB" w:rsidRDefault="00483CDB" w:rsidP="006C4FD7">
      <w:pPr>
        <w:pStyle w:val="ListBullet"/>
        <w:keepNext w:val="0"/>
        <w:keepLines w:val="0"/>
        <w:numPr>
          <w:ilvl w:val="0"/>
          <w:numId w:val="31"/>
        </w:numPr>
        <w:ind w:left="1276" w:hanging="425"/>
      </w:pPr>
      <w:r>
        <w:t xml:space="preserve">visits.  </w:t>
      </w:r>
    </w:p>
    <w:p w14:paraId="340DB643" w14:textId="3605D279" w:rsidR="008D3E6A" w:rsidRPr="00264301" w:rsidRDefault="00483CDB" w:rsidP="00264301">
      <w:pPr>
        <w:pStyle w:val="Heading3"/>
      </w:pPr>
      <w:r>
        <w:t>W</w:t>
      </w:r>
      <w:r w:rsidRPr="00DE78E0">
        <w:t xml:space="preserve">here the above is unable to be facilitated due to </w:t>
      </w:r>
      <w:r w:rsidR="0046786D">
        <w:t xml:space="preserve">an </w:t>
      </w:r>
      <w:r w:rsidRPr="00DE78E0">
        <w:t>increased risk</w:t>
      </w:r>
      <w:r w:rsidR="003D3189">
        <w:t xml:space="preserve"> of harm to self/others</w:t>
      </w:r>
      <w:r w:rsidRPr="00DE78E0">
        <w:t xml:space="preserve">, this shall be recorded on the </w:t>
      </w:r>
      <w:hyperlink r:id="rId23" w:history="1">
        <w:r w:rsidRPr="00661CF6">
          <w:rPr>
            <w:rStyle w:val="Hyperlink"/>
          </w:rPr>
          <w:t>Supervision Care Plan</w:t>
        </w:r>
      </w:hyperlink>
      <w:r w:rsidRPr="00DE78E0">
        <w:t xml:space="preserve"> in accordance with</w:t>
      </w:r>
      <w:r>
        <w:t xml:space="preserve"> </w:t>
      </w:r>
      <w:hyperlink r:id="rId24" w:history="1">
        <w:r w:rsidRPr="00631440">
          <w:rPr>
            <w:rStyle w:val="Hyperlink"/>
          </w:rPr>
          <w:t>COPP 5.2 – Observation Cells</w:t>
        </w:r>
      </w:hyperlink>
      <w:r>
        <w:t xml:space="preserve">.  </w:t>
      </w:r>
    </w:p>
    <w:p w14:paraId="0F2BFD98" w14:textId="77777777" w:rsidR="00542086" w:rsidRDefault="00542086" w:rsidP="00483CDB">
      <w:pPr>
        <w:pStyle w:val="Heading2"/>
      </w:pPr>
      <w:bookmarkStart w:id="22" w:name="_Toc175923389"/>
      <w:r>
        <w:t>Supervision Care Plan</w:t>
      </w:r>
      <w:bookmarkEnd w:id="22"/>
    </w:p>
    <w:p w14:paraId="02F08EE6" w14:textId="17118C98" w:rsidR="00E303DD" w:rsidRPr="00661CF6" w:rsidRDefault="003D3189" w:rsidP="00E303DD">
      <w:pPr>
        <w:pStyle w:val="Heading3"/>
      </w:pPr>
      <w:r>
        <w:t>All p</w:t>
      </w:r>
      <w:r w:rsidR="00E303DD">
        <w:t xml:space="preserve">risoners placed </w:t>
      </w:r>
      <w:r w:rsidR="00BD0D71">
        <w:t xml:space="preserve">in </w:t>
      </w:r>
      <w:r>
        <w:t>Bindi Bindi</w:t>
      </w:r>
      <w:r w:rsidR="00E303DD">
        <w:t xml:space="preserve"> shall have a </w:t>
      </w:r>
      <w:hyperlink r:id="rId25" w:history="1">
        <w:r w:rsidR="00E303DD" w:rsidRPr="00661CF6">
          <w:rPr>
            <w:rStyle w:val="Hyperlink"/>
          </w:rPr>
          <w:t>Supervision Care Plan</w:t>
        </w:r>
      </w:hyperlink>
      <w:r w:rsidR="00E303DD">
        <w:t xml:space="preserve"> completed in accordance with </w:t>
      </w:r>
      <w:hyperlink r:id="rId26" w:history="1">
        <w:r w:rsidR="00E303DD" w:rsidRPr="00661CF6">
          <w:rPr>
            <w:rStyle w:val="Hyperlink"/>
          </w:rPr>
          <w:t>COPP 5.2 – Observation Cells.</w:t>
        </w:r>
      </w:hyperlink>
      <w:r w:rsidR="00E303DD" w:rsidRPr="00661CF6">
        <w:t xml:space="preserve"> </w:t>
      </w:r>
    </w:p>
    <w:p w14:paraId="482B12B0" w14:textId="4F2196E7" w:rsidR="003D3189" w:rsidRPr="003D3189" w:rsidRDefault="003D3189" w:rsidP="003D3189">
      <w:pPr>
        <w:pStyle w:val="Heading3"/>
      </w:pPr>
      <w:r w:rsidRPr="00661CF6">
        <w:t xml:space="preserve">The Clinical Intake Team shall develop the </w:t>
      </w:r>
      <w:hyperlink r:id="rId27" w:history="1">
        <w:r w:rsidRPr="00661CF6">
          <w:rPr>
            <w:rStyle w:val="Hyperlink"/>
          </w:rPr>
          <w:t>Supervision Care Plan</w:t>
        </w:r>
      </w:hyperlink>
      <w:r>
        <w:t xml:space="preserve"> upon initial assessment, with the MDT updating it as required following review.</w:t>
      </w:r>
    </w:p>
    <w:p w14:paraId="25AC5CCE" w14:textId="6C84D9D7" w:rsidR="00542086" w:rsidRPr="005575FA" w:rsidRDefault="00542086" w:rsidP="003D3189">
      <w:pPr>
        <w:pStyle w:val="Heading3"/>
        <w:rPr>
          <w:lang w:eastAsia="en-AU"/>
        </w:rPr>
      </w:pPr>
      <w:r w:rsidRPr="005575FA">
        <w:rPr>
          <w:rFonts w:hint="eastAsia"/>
          <w:lang w:eastAsia="en-AU"/>
        </w:rPr>
        <w:t xml:space="preserve">The primary consideration shall be the care and </w:t>
      </w:r>
      <w:r w:rsidRPr="005575FA">
        <w:rPr>
          <w:lang w:eastAsia="en-AU"/>
        </w:rPr>
        <w:t>wellbeing</w:t>
      </w:r>
      <w:r w:rsidRPr="005575FA">
        <w:rPr>
          <w:rFonts w:hint="eastAsia"/>
          <w:lang w:eastAsia="en-AU"/>
        </w:rPr>
        <w:t xml:space="preserve"> of the prisoner.</w:t>
      </w:r>
    </w:p>
    <w:p w14:paraId="6071013B" w14:textId="4EC534AB" w:rsidR="00542086" w:rsidRPr="00D46A49" w:rsidRDefault="00542086" w:rsidP="003D3189">
      <w:pPr>
        <w:pStyle w:val="Heading3"/>
        <w:rPr>
          <w:lang w:eastAsia="en-AU"/>
        </w:rPr>
      </w:pPr>
      <w:r w:rsidRPr="005575FA">
        <w:rPr>
          <w:lang w:eastAsia="en-AU"/>
        </w:rPr>
        <w:t>The</w:t>
      </w:r>
      <w:r w:rsidRPr="005575FA">
        <w:rPr>
          <w:rFonts w:hint="eastAsia"/>
          <w:lang w:eastAsia="en-AU"/>
        </w:rPr>
        <w:t xml:space="preserve"> routine of a prisoner</w:t>
      </w:r>
      <w:r>
        <w:rPr>
          <w:lang w:eastAsia="en-AU"/>
        </w:rPr>
        <w:t xml:space="preserve"> </w:t>
      </w:r>
      <w:r w:rsidR="003D3189">
        <w:rPr>
          <w:lang w:eastAsia="en-AU"/>
        </w:rPr>
        <w:t>accommodated in Bindi Bindi</w:t>
      </w:r>
      <w:r w:rsidRPr="005575FA">
        <w:rPr>
          <w:rFonts w:hint="eastAsia"/>
          <w:lang w:eastAsia="en-AU"/>
        </w:rPr>
        <w:t xml:space="preserve"> should equate as much as possible</w:t>
      </w:r>
      <w:r w:rsidRPr="005575FA">
        <w:rPr>
          <w:lang w:eastAsia="en-AU"/>
        </w:rPr>
        <w:t xml:space="preserve"> </w:t>
      </w:r>
      <w:r w:rsidRPr="005575FA">
        <w:rPr>
          <w:rFonts w:hint="eastAsia"/>
          <w:lang w:eastAsia="en-AU"/>
        </w:rPr>
        <w:t xml:space="preserve">to </w:t>
      </w:r>
      <w:r w:rsidRPr="005575FA">
        <w:rPr>
          <w:lang w:eastAsia="en-AU"/>
        </w:rPr>
        <w:t xml:space="preserve">the prisoner’s </w:t>
      </w:r>
      <w:r>
        <w:rPr>
          <w:lang w:eastAsia="en-AU"/>
        </w:rPr>
        <w:t>normal supervision</w:t>
      </w:r>
      <w:r w:rsidRPr="005575FA">
        <w:rPr>
          <w:rFonts w:hint="eastAsia"/>
          <w:lang w:eastAsia="en-AU"/>
        </w:rPr>
        <w:t xml:space="preserve"> routine</w:t>
      </w:r>
      <w:r w:rsidRPr="005575FA">
        <w:rPr>
          <w:lang w:eastAsia="en-AU"/>
        </w:rPr>
        <w:t xml:space="preserve">, subject to managing the prisoner’s welfare </w:t>
      </w:r>
      <w:r>
        <w:rPr>
          <w:lang w:eastAsia="en-AU"/>
        </w:rPr>
        <w:t xml:space="preserve">whilst considering continuation of normal </w:t>
      </w:r>
      <w:r w:rsidRPr="005575FA">
        <w:rPr>
          <w:lang w:eastAsia="en-AU"/>
        </w:rPr>
        <w:t>prison routines</w:t>
      </w:r>
      <w:r>
        <w:rPr>
          <w:lang w:eastAsia="en-AU"/>
        </w:rPr>
        <w:t>.</w:t>
      </w:r>
    </w:p>
    <w:p w14:paraId="6A492FB0" w14:textId="5061B59C" w:rsidR="00542086" w:rsidRPr="001F537D" w:rsidRDefault="00542086" w:rsidP="003D3189">
      <w:pPr>
        <w:pStyle w:val="Heading3"/>
      </w:pPr>
      <w:r w:rsidRPr="00980529">
        <w:rPr>
          <w:lang w:eastAsia="en-AU"/>
        </w:rPr>
        <w:t xml:space="preserve">Details of a prisoner’s placement in the HDA, including </w:t>
      </w:r>
      <w:r w:rsidR="0046786D">
        <w:rPr>
          <w:lang w:eastAsia="en-AU"/>
        </w:rPr>
        <w:t xml:space="preserve">the </w:t>
      </w:r>
      <w:r w:rsidRPr="00980529">
        <w:rPr>
          <w:lang w:eastAsia="en-AU"/>
        </w:rPr>
        <w:t xml:space="preserve">reasons for such placement, </w:t>
      </w:r>
      <w:r w:rsidR="001E6C99">
        <w:rPr>
          <w:lang w:eastAsia="en-AU"/>
        </w:rPr>
        <w:t>shall</w:t>
      </w:r>
      <w:r w:rsidRPr="00980529">
        <w:rPr>
          <w:lang w:eastAsia="en-AU"/>
        </w:rPr>
        <w:t xml:space="preserve"> be recorded on the</w:t>
      </w:r>
      <w:r w:rsidRPr="001F537D">
        <w:t xml:space="preserve"> </w:t>
      </w:r>
      <w:hyperlink r:id="rId28" w:history="1">
        <w:r w:rsidRPr="00661CF6">
          <w:rPr>
            <w:rStyle w:val="Hyperlink"/>
            <w:lang w:eastAsia="en-AU"/>
          </w:rPr>
          <w:t>Supervision Care Plan</w:t>
        </w:r>
      </w:hyperlink>
      <w:r w:rsidRPr="001F537D">
        <w:t xml:space="preserve"> in accordance with </w:t>
      </w:r>
      <w:hyperlink r:id="rId29" w:history="1">
        <w:r w:rsidRPr="00D46A49">
          <w:rPr>
            <w:rStyle w:val="Hyperlink"/>
          </w:rPr>
          <w:t>COPP 5.2 – Observation Cells</w:t>
        </w:r>
      </w:hyperlink>
      <w:r w:rsidRPr="001F537D">
        <w:t>.</w:t>
      </w:r>
    </w:p>
    <w:p w14:paraId="2E551C18" w14:textId="2645920A" w:rsidR="00542086" w:rsidRDefault="00542086" w:rsidP="00542086">
      <w:pPr>
        <w:pStyle w:val="Heading3"/>
        <w:rPr>
          <w:lang w:eastAsia="en-AU"/>
        </w:rPr>
      </w:pPr>
      <w:r w:rsidRPr="00661CF6">
        <w:rPr>
          <w:lang w:eastAsia="en-AU"/>
        </w:rPr>
        <w:t xml:space="preserve">Prisoners placed in </w:t>
      </w:r>
      <w:r w:rsidR="003D3189" w:rsidRPr="00661CF6">
        <w:rPr>
          <w:lang w:eastAsia="en-AU"/>
        </w:rPr>
        <w:t>Bindi Bindi</w:t>
      </w:r>
      <w:r w:rsidRPr="00661CF6">
        <w:rPr>
          <w:lang w:eastAsia="en-AU"/>
        </w:rPr>
        <w:t xml:space="preserve"> shall be advised of their </w:t>
      </w:r>
      <w:hyperlink r:id="rId30" w:history="1">
        <w:r w:rsidRPr="00661CF6">
          <w:rPr>
            <w:rStyle w:val="Hyperlink"/>
            <w:lang w:eastAsia="en-AU"/>
          </w:rPr>
          <w:t>Supervision Care Plan</w:t>
        </w:r>
      </w:hyperlink>
      <w:r>
        <w:rPr>
          <w:lang w:eastAsia="en-AU"/>
        </w:rPr>
        <w:t xml:space="preserve"> in such a way as to assist with the prisoner understanding</w:t>
      </w:r>
      <w:r w:rsidRPr="005575FA">
        <w:rPr>
          <w:lang w:eastAsia="en-AU"/>
        </w:rPr>
        <w:t>. Where deemed suitable, prisoners may receive a hard copy of the</w:t>
      </w:r>
      <w:r>
        <w:rPr>
          <w:lang w:eastAsia="en-AU"/>
        </w:rPr>
        <w:t>ir</w:t>
      </w:r>
      <w:r w:rsidRPr="005575FA">
        <w:rPr>
          <w:lang w:eastAsia="en-AU"/>
        </w:rPr>
        <w:t xml:space="preserve"> </w:t>
      </w:r>
      <w:r>
        <w:rPr>
          <w:lang w:eastAsia="en-AU"/>
        </w:rPr>
        <w:t>p</w:t>
      </w:r>
      <w:r w:rsidRPr="005575FA">
        <w:rPr>
          <w:lang w:eastAsia="en-AU"/>
        </w:rPr>
        <w:t xml:space="preserve">lan. </w:t>
      </w:r>
      <w:r>
        <w:rPr>
          <w:lang w:eastAsia="en-AU"/>
        </w:rPr>
        <w:t xml:space="preserve"> </w:t>
      </w:r>
    </w:p>
    <w:p w14:paraId="49D8E886" w14:textId="4D60623D" w:rsidR="00542086" w:rsidRDefault="00542086" w:rsidP="00542086">
      <w:pPr>
        <w:pStyle w:val="Heading3"/>
      </w:pPr>
      <w:r>
        <w:t xml:space="preserve">Prisoners within </w:t>
      </w:r>
      <w:r w:rsidR="007269FD">
        <w:t>Bindi Bindi</w:t>
      </w:r>
      <w:r>
        <w:t xml:space="preserve"> placed on ARMS shall be managed in accordance with </w:t>
      </w:r>
      <w:hyperlink r:id="rId31" w:history="1">
        <w:r w:rsidRPr="005461D5">
          <w:rPr>
            <w:rStyle w:val="Hyperlink"/>
          </w:rPr>
          <w:t>COPP 4.9 – At-Risk prisoners</w:t>
        </w:r>
      </w:hyperlink>
      <w:r>
        <w:t xml:space="preserve"> </w:t>
      </w:r>
      <w:r w:rsidRPr="005541CF">
        <w:t xml:space="preserve">and the </w:t>
      </w:r>
      <w:hyperlink r:id="rId32" w:history="1">
        <w:r w:rsidRPr="005541CF">
          <w:rPr>
            <w:rStyle w:val="Hyperlink"/>
          </w:rPr>
          <w:t>ARMS Manual</w:t>
        </w:r>
      </w:hyperlink>
      <w:r w:rsidRPr="005541CF">
        <w:t>.</w:t>
      </w:r>
    </w:p>
    <w:p w14:paraId="31C350A8" w14:textId="77777777" w:rsidR="001807C9" w:rsidRPr="006E6170" w:rsidRDefault="001807C9" w:rsidP="006E6170">
      <w:pPr>
        <w:pStyle w:val="Heading1"/>
      </w:pPr>
      <w:bookmarkStart w:id="23" w:name="_Toc175923390"/>
      <w:r w:rsidRPr="006E6170">
        <w:t>Security and Control</w:t>
      </w:r>
      <w:bookmarkEnd w:id="23"/>
      <w:r w:rsidRPr="006E6170">
        <w:t xml:space="preserve"> </w:t>
      </w:r>
    </w:p>
    <w:p w14:paraId="2CFA1992" w14:textId="77777777" w:rsidR="001807C9" w:rsidRPr="00A60A74" w:rsidRDefault="001807C9" w:rsidP="00C22188">
      <w:pPr>
        <w:pStyle w:val="Heading2"/>
        <w:keepNext w:val="0"/>
        <w:keepLines w:val="0"/>
      </w:pPr>
      <w:bookmarkStart w:id="24" w:name="_Toc175923391"/>
      <w:r>
        <w:t>Prisoner movement</w:t>
      </w:r>
      <w:bookmarkEnd w:id="24"/>
    </w:p>
    <w:p w14:paraId="35705242" w14:textId="000C42E9" w:rsidR="0046786D" w:rsidRPr="0046786D" w:rsidRDefault="00C31CA4" w:rsidP="0046786D">
      <w:pPr>
        <w:pStyle w:val="Heading3"/>
        <w:keepNext w:val="0"/>
        <w:keepLines w:val="0"/>
      </w:pPr>
      <w:r>
        <w:t xml:space="preserve">The </w:t>
      </w:r>
      <w:r w:rsidR="007269FD">
        <w:t>ASSU</w:t>
      </w:r>
      <w:r>
        <w:t xml:space="preserve"> shall ensure prisoners placed in </w:t>
      </w:r>
      <w:r w:rsidR="00B03344">
        <w:t>Bindi Bindi</w:t>
      </w:r>
      <w:r>
        <w:t xml:space="preserve"> are classified as “escorted ground access”</w:t>
      </w:r>
      <w:r w:rsidR="00B03344">
        <w:t xml:space="preserve"> or “unescorted ground access”</w:t>
      </w:r>
      <w:r w:rsidR="00CF2FEF">
        <w:t xml:space="preserve"> for all prisoner movements during orientation and</w:t>
      </w:r>
      <w:r w:rsidR="00B03344">
        <w:t xml:space="preserve"> in accordan</w:t>
      </w:r>
      <w:r w:rsidR="00B03344" w:rsidRPr="00661CF6">
        <w:t xml:space="preserve">ce with their </w:t>
      </w:r>
      <w:hyperlink r:id="rId33" w:history="1">
        <w:r w:rsidR="00CF2FEF" w:rsidRPr="00661CF6">
          <w:rPr>
            <w:rStyle w:val="Hyperlink"/>
          </w:rPr>
          <w:t xml:space="preserve">Supervision </w:t>
        </w:r>
        <w:r w:rsidR="00B03344" w:rsidRPr="00661CF6">
          <w:rPr>
            <w:rStyle w:val="Hyperlink"/>
          </w:rPr>
          <w:t>Care Plan</w:t>
        </w:r>
      </w:hyperlink>
      <w:r w:rsidR="00B03344">
        <w:t>.</w:t>
      </w:r>
    </w:p>
    <w:p w14:paraId="13D45D22" w14:textId="77777777" w:rsidR="00C31CA4" w:rsidRDefault="00C31CA4" w:rsidP="00F445BF">
      <w:pPr>
        <w:pStyle w:val="Heading2"/>
        <w:keepNext w:val="0"/>
        <w:keepLines w:val="0"/>
      </w:pPr>
      <w:bookmarkStart w:id="25" w:name="_Toc175923392"/>
      <w:r>
        <w:t>Unescorted ground access</w:t>
      </w:r>
      <w:bookmarkEnd w:id="25"/>
      <w:r>
        <w:t xml:space="preserve">  </w:t>
      </w:r>
    </w:p>
    <w:p w14:paraId="7083B7BB" w14:textId="7F260D5C" w:rsidR="005461D5" w:rsidRPr="005461D5" w:rsidRDefault="00C31CA4" w:rsidP="00F445BF">
      <w:pPr>
        <w:pStyle w:val="Heading3"/>
        <w:keepNext w:val="0"/>
        <w:keepLines w:val="0"/>
      </w:pPr>
      <w:r>
        <w:t xml:space="preserve">Prisoners classified as “unescorted ground access” are permitted out of </w:t>
      </w:r>
      <w:r w:rsidR="00CF2FEF">
        <w:t>Bindi Bindi</w:t>
      </w:r>
      <w:r>
        <w:t xml:space="preserve"> unsupervised to attend scheduled appointments and approved activities.</w:t>
      </w:r>
    </w:p>
    <w:p w14:paraId="4356912C" w14:textId="1EDD815B" w:rsidR="00FF1B3C" w:rsidRDefault="00FF1B3C" w:rsidP="00F445BF">
      <w:pPr>
        <w:pStyle w:val="Heading2"/>
        <w:keepNext w:val="0"/>
        <w:keepLines w:val="0"/>
      </w:pPr>
      <w:bookmarkStart w:id="26" w:name="_Toc175923393"/>
      <w:r>
        <w:t xml:space="preserve">Escorted </w:t>
      </w:r>
      <w:r w:rsidR="00F75F01">
        <w:t>g</w:t>
      </w:r>
      <w:r>
        <w:t xml:space="preserve">round </w:t>
      </w:r>
      <w:r w:rsidR="00F75F01">
        <w:t>a</w:t>
      </w:r>
      <w:r>
        <w:t>ccess</w:t>
      </w:r>
      <w:bookmarkEnd w:id="26"/>
    </w:p>
    <w:p w14:paraId="113754AF" w14:textId="3D4CFD33" w:rsidR="00C322B6" w:rsidRDefault="00F75F01" w:rsidP="00F445BF">
      <w:pPr>
        <w:pStyle w:val="Heading3"/>
        <w:keepNext w:val="0"/>
        <w:keepLines w:val="0"/>
      </w:pPr>
      <w:r>
        <w:t>Prisoners classified as “escorted ground access” shall be escorted and supervised to all areas of the prison including scheduled appointments and approved activities.</w:t>
      </w:r>
      <w:r w:rsidR="00855CF5">
        <w:t xml:space="preserve"> </w:t>
      </w:r>
    </w:p>
    <w:p w14:paraId="3537566C" w14:textId="77777777" w:rsidR="006C4FD7" w:rsidRPr="006C4FD7" w:rsidRDefault="006C4FD7" w:rsidP="006C4FD7"/>
    <w:p w14:paraId="6BF12770" w14:textId="1F90CDE4" w:rsidR="00855CF5" w:rsidRDefault="00855CF5" w:rsidP="00F445BF">
      <w:pPr>
        <w:pStyle w:val="Heading2"/>
        <w:keepNext w:val="0"/>
        <w:keepLines w:val="0"/>
      </w:pPr>
      <w:bookmarkStart w:id="27" w:name="_Toc175923394"/>
      <w:r>
        <w:lastRenderedPageBreak/>
        <w:t>Searching</w:t>
      </w:r>
      <w:bookmarkEnd w:id="27"/>
      <w:r>
        <w:t xml:space="preserve"> </w:t>
      </w:r>
    </w:p>
    <w:p w14:paraId="0436B7C1" w14:textId="0A1D2D4B" w:rsidR="003E6CE1" w:rsidRDefault="00855CF5" w:rsidP="00F445BF">
      <w:pPr>
        <w:pStyle w:val="Heading3"/>
        <w:keepNext w:val="0"/>
        <w:keepLines w:val="0"/>
      </w:pPr>
      <w:r>
        <w:t xml:space="preserve">Prisoner, cell and area searches shall be in accordance with </w:t>
      </w:r>
      <w:hyperlink r:id="rId34" w:history="1">
        <w:r w:rsidRPr="00855CF5">
          <w:rPr>
            <w:rStyle w:val="Hyperlink"/>
          </w:rPr>
          <w:t>COPP 5.2 – Observation Cells</w:t>
        </w:r>
      </w:hyperlink>
      <w:r>
        <w:t xml:space="preserve"> and </w:t>
      </w:r>
      <w:hyperlink r:id="rId35" w:history="1">
        <w:r w:rsidRPr="00855CF5">
          <w:rPr>
            <w:rStyle w:val="Hyperlink"/>
          </w:rPr>
          <w:t xml:space="preserve">COPP </w:t>
        </w:r>
        <w:r w:rsidR="00066885">
          <w:rPr>
            <w:rStyle w:val="Hyperlink"/>
          </w:rPr>
          <w:t>1</w:t>
        </w:r>
        <w:r w:rsidRPr="00855CF5">
          <w:rPr>
            <w:rStyle w:val="Hyperlink"/>
          </w:rPr>
          <w:t>1.2 – Searching</w:t>
        </w:r>
      </w:hyperlink>
      <w:r>
        <w:t>.</w:t>
      </w:r>
      <w:r w:rsidR="00DD5D43">
        <w:t xml:space="preserve"> </w:t>
      </w:r>
    </w:p>
    <w:p w14:paraId="04A08A1A" w14:textId="77777777" w:rsidR="00DD5D43" w:rsidRPr="006E6170" w:rsidRDefault="00DD5D43" w:rsidP="006E6170">
      <w:pPr>
        <w:pStyle w:val="Heading1"/>
      </w:pPr>
      <w:bookmarkStart w:id="28" w:name="_Toc175923395"/>
      <w:r w:rsidRPr="006E6170">
        <w:t>Bindi Bindi Management Committee (BBMC) Meetings</w:t>
      </w:r>
      <w:bookmarkEnd w:id="28"/>
    </w:p>
    <w:p w14:paraId="70BB8A10" w14:textId="7D97E1D1" w:rsidR="00DD5D43" w:rsidRDefault="00DD5D43" w:rsidP="00F445BF">
      <w:pPr>
        <w:pStyle w:val="Heading2"/>
        <w:keepNext w:val="0"/>
        <w:keepLines w:val="0"/>
      </w:pPr>
      <w:bookmarkStart w:id="29" w:name="_Toc175923396"/>
      <w:r>
        <w:t>General information</w:t>
      </w:r>
      <w:bookmarkEnd w:id="29"/>
      <w:r>
        <w:t xml:space="preserve"> </w:t>
      </w:r>
    </w:p>
    <w:p w14:paraId="36F97287" w14:textId="4079B229" w:rsidR="00DD5D43" w:rsidRDefault="00DD5D43" w:rsidP="00F445BF">
      <w:pPr>
        <w:pStyle w:val="Heading3"/>
        <w:keepNext w:val="0"/>
        <w:keepLines w:val="0"/>
      </w:pPr>
      <w:r>
        <w:t xml:space="preserve">The BBMC is responsible for providing local leadership to deliver and improve services to prisoners with acute mental health illness who are </w:t>
      </w:r>
      <w:r w:rsidR="00CF2FEF">
        <w:t xml:space="preserve">placed </w:t>
      </w:r>
      <w:r>
        <w:t xml:space="preserve">in Bindi Bindi. </w:t>
      </w:r>
    </w:p>
    <w:p w14:paraId="2C10EE17" w14:textId="3A3006D6" w:rsidR="00DD5D43" w:rsidRDefault="00063392" w:rsidP="00F445BF">
      <w:pPr>
        <w:pStyle w:val="Heading2"/>
        <w:keepNext w:val="0"/>
        <w:keepLines w:val="0"/>
      </w:pPr>
      <w:bookmarkStart w:id="30" w:name="_Toc175923397"/>
      <w:r>
        <w:t>BBMC responsibilities</w:t>
      </w:r>
      <w:bookmarkEnd w:id="30"/>
      <w:r>
        <w:t xml:space="preserve"> </w:t>
      </w:r>
    </w:p>
    <w:p w14:paraId="2156A42E" w14:textId="75E5D200" w:rsidR="00063392" w:rsidRDefault="00063392" w:rsidP="00F445BF">
      <w:pPr>
        <w:pStyle w:val="Heading3"/>
        <w:keepNext w:val="0"/>
        <w:keepLines w:val="0"/>
      </w:pPr>
      <w:r>
        <w:t xml:space="preserve">The BBMC is responsible for: </w:t>
      </w:r>
    </w:p>
    <w:p w14:paraId="65D9424C" w14:textId="3B03F30F" w:rsidR="00063392" w:rsidRDefault="00063392" w:rsidP="006C4FD7">
      <w:pPr>
        <w:pStyle w:val="Heading3"/>
        <w:keepNext w:val="0"/>
        <w:keepLines w:val="0"/>
        <w:numPr>
          <w:ilvl w:val="0"/>
          <w:numId w:val="32"/>
        </w:numPr>
        <w:ind w:left="1276" w:hanging="425"/>
      </w:pPr>
      <w:r>
        <w:t xml:space="preserve">reviewing Key Performance Indicators (KPIs) </w:t>
      </w:r>
    </w:p>
    <w:p w14:paraId="2568951C" w14:textId="77777777" w:rsidR="00063392" w:rsidRDefault="00063392" w:rsidP="006C4FD7">
      <w:pPr>
        <w:pStyle w:val="Heading3"/>
        <w:keepNext w:val="0"/>
        <w:keepLines w:val="0"/>
        <w:numPr>
          <w:ilvl w:val="0"/>
          <w:numId w:val="32"/>
        </w:numPr>
        <w:ind w:left="1276" w:hanging="425"/>
      </w:pPr>
      <w:r>
        <w:t xml:space="preserve">ensuring the Model of Care and the philosophies are embedded </w:t>
      </w:r>
    </w:p>
    <w:p w14:paraId="79CDBA23" w14:textId="77777777" w:rsidR="00063392" w:rsidRDefault="00063392" w:rsidP="006C4FD7">
      <w:pPr>
        <w:pStyle w:val="Heading3"/>
        <w:keepNext w:val="0"/>
        <w:keepLines w:val="0"/>
        <w:numPr>
          <w:ilvl w:val="0"/>
          <w:numId w:val="32"/>
        </w:numPr>
        <w:ind w:left="1276" w:hanging="425"/>
      </w:pPr>
      <w:r>
        <w:t xml:space="preserve">identifying areas of improvement </w:t>
      </w:r>
    </w:p>
    <w:p w14:paraId="24523D52" w14:textId="0658718A" w:rsidR="00AF0B4E" w:rsidRPr="00AF0B4E" w:rsidRDefault="00063392" w:rsidP="006C4FD7">
      <w:pPr>
        <w:pStyle w:val="Heading3"/>
        <w:keepNext w:val="0"/>
        <w:keepLines w:val="0"/>
        <w:numPr>
          <w:ilvl w:val="0"/>
          <w:numId w:val="32"/>
        </w:numPr>
        <w:ind w:left="1276" w:hanging="425"/>
      </w:pPr>
      <w:r>
        <w:t>develop</w:t>
      </w:r>
      <w:r w:rsidR="00EA203E">
        <w:t>ing</w:t>
      </w:r>
      <w:r>
        <w:t xml:space="preserve"> strategies to ensure best practices are supported. </w:t>
      </w:r>
    </w:p>
    <w:p w14:paraId="1E11C75F" w14:textId="77777777" w:rsidR="00063392" w:rsidRDefault="00063392" w:rsidP="00F445BF">
      <w:pPr>
        <w:pStyle w:val="Heading2"/>
        <w:keepNext w:val="0"/>
        <w:keepLines w:val="0"/>
      </w:pPr>
      <w:bookmarkStart w:id="31" w:name="_Toc175923398"/>
      <w:r>
        <w:t>Membership</w:t>
      </w:r>
      <w:bookmarkEnd w:id="31"/>
      <w:r>
        <w:t xml:space="preserve"> </w:t>
      </w:r>
    </w:p>
    <w:p w14:paraId="7E16A246" w14:textId="2D171059" w:rsidR="00063392" w:rsidRDefault="00063392" w:rsidP="00F445BF">
      <w:pPr>
        <w:pStyle w:val="Heading3"/>
        <w:keepNext w:val="0"/>
        <w:keepLines w:val="0"/>
      </w:pPr>
      <w:r>
        <w:t xml:space="preserve">The BBMC may include, but is not limited to, the following: </w:t>
      </w:r>
    </w:p>
    <w:p w14:paraId="5CB58256" w14:textId="77777777" w:rsidR="00063392" w:rsidRDefault="00063392" w:rsidP="006C4FD7">
      <w:pPr>
        <w:pStyle w:val="Heading3"/>
        <w:keepNext w:val="0"/>
        <w:keepLines w:val="0"/>
        <w:numPr>
          <w:ilvl w:val="0"/>
          <w:numId w:val="33"/>
        </w:numPr>
        <w:ind w:left="1276" w:hanging="425"/>
      </w:pPr>
      <w:r>
        <w:t>Superintendent (chair)</w:t>
      </w:r>
    </w:p>
    <w:p w14:paraId="709A5F42" w14:textId="77777777" w:rsidR="00063392" w:rsidRDefault="00063392" w:rsidP="006C4FD7">
      <w:pPr>
        <w:pStyle w:val="Heading3"/>
        <w:keepNext w:val="0"/>
        <w:keepLines w:val="0"/>
        <w:numPr>
          <w:ilvl w:val="0"/>
          <w:numId w:val="33"/>
        </w:numPr>
        <w:ind w:left="1276" w:hanging="425"/>
      </w:pPr>
      <w:r>
        <w:t xml:space="preserve">ASSU </w:t>
      </w:r>
    </w:p>
    <w:p w14:paraId="494EB7F2" w14:textId="77777777" w:rsidR="00063392" w:rsidRDefault="00063392" w:rsidP="006C4FD7">
      <w:pPr>
        <w:pStyle w:val="Heading3"/>
        <w:keepNext w:val="0"/>
        <w:keepLines w:val="0"/>
        <w:numPr>
          <w:ilvl w:val="0"/>
          <w:numId w:val="33"/>
        </w:numPr>
        <w:ind w:left="1276" w:hanging="425"/>
      </w:pPr>
      <w:r>
        <w:t xml:space="preserve">Bindi Bindi Senior Officer </w:t>
      </w:r>
    </w:p>
    <w:p w14:paraId="20B11207" w14:textId="77777777" w:rsidR="00063392" w:rsidRDefault="00063392" w:rsidP="006C4FD7">
      <w:pPr>
        <w:pStyle w:val="Heading3"/>
        <w:keepNext w:val="0"/>
        <w:keepLines w:val="0"/>
        <w:numPr>
          <w:ilvl w:val="0"/>
          <w:numId w:val="33"/>
        </w:numPr>
        <w:ind w:left="1276" w:hanging="425"/>
      </w:pPr>
      <w:r>
        <w:t xml:space="preserve">Mental Health Manager </w:t>
      </w:r>
    </w:p>
    <w:p w14:paraId="57B4373C" w14:textId="77777777" w:rsidR="00063392" w:rsidRDefault="00063392" w:rsidP="006C4FD7">
      <w:pPr>
        <w:pStyle w:val="Heading3"/>
        <w:keepNext w:val="0"/>
        <w:keepLines w:val="0"/>
        <w:numPr>
          <w:ilvl w:val="0"/>
          <w:numId w:val="33"/>
        </w:numPr>
        <w:ind w:left="1276" w:hanging="425"/>
      </w:pPr>
      <w:r>
        <w:t xml:space="preserve">Occupational Therapist </w:t>
      </w:r>
    </w:p>
    <w:p w14:paraId="52750809" w14:textId="77777777" w:rsidR="00063392" w:rsidRDefault="00063392" w:rsidP="006C4FD7">
      <w:pPr>
        <w:pStyle w:val="Heading3"/>
        <w:keepNext w:val="0"/>
        <w:keepLines w:val="0"/>
        <w:numPr>
          <w:ilvl w:val="0"/>
          <w:numId w:val="33"/>
        </w:numPr>
        <w:ind w:left="1276" w:hanging="425"/>
      </w:pPr>
      <w:r>
        <w:t xml:space="preserve">Psychiatrist </w:t>
      </w:r>
    </w:p>
    <w:p w14:paraId="19372709" w14:textId="77777777" w:rsidR="00063392" w:rsidRDefault="00063392" w:rsidP="006C4FD7">
      <w:pPr>
        <w:pStyle w:val="Heading3"/>
        <w:keepNext w:val="0"/>
        <w:keepLines w:val="0"/>
        <w:numPr>
          <w:ilvl w:val="0"/>
          <w:numId w:val="33"/>
        </w:numPr>
        <w:ind w:left="1276" w:hanging="425"/>
      </w:pPr>
      <w:r>
        <w:t xml:space="preserve">Mental Health Nurse </w:t>
      </w:r>
    </w:p>
    <w:p w14:paraId="55795EB1" w14:textId="21905A55" w:rsidR="00063392" w:rsidRDefault="00063392" w:rsidP="006C4FD7">
      <w:pPr>
        <w:pStyle w:val="Heading3"/>
        <w:keepNext w:val="0"/>
        <w:keepLines w:val="0"/>
        <w:numPr>
          <w:ilvl w:val="0"/>
          <w:numId w:val="33"/>
        </w:numPr>
        <w:ind w:left="1276" w:hanging="425"/>
      </w:pPr>
      <w:r>
        <w:t>Manager</w:t>
      </w:r>
      <w:r w:rsidR="00EA203E">
        <w:t xml:space="preserve"> </w:t>
      </w:r>
      <w:r>
        <w:t xml:space="preserve">Security </w:t>
      </w:r>
    </w:p>
    <w:p w14:paraId="108CEF65" w14:textId="77777777" w:rsidR="00063392" w:rsidRDefault="00063392" w:rsidP="006C4FD7">
      <w:pPr>
        <w:pStyle w:val="Heading3"/>
        <w:keepNext w:val="0"/>
        <w:keepLines w:val="0"/>
        <w:numPr>
          <w:ilvl w:val="0"/>
          <w:numId w:val="33"/>
        </w:numPr>
        <w:ind w:left="1276" w:hanging="425"/>
      </w:pPr>
      <w:r>
        <w:t xml:space="preserve">Business Manager </w:t>
      </w:r>
    </w:p>
    <w:p w14:paraId="5F83256B" w14:textId="66D4A858" w:rsidR="00063392" w:rsidRDefault="00063392" w:rsidP="006C4FD7">
      <w:pPr>
        <w:pStyle w:val="Heading3"/>
        <w:keepNext w:val="0"/>
        <w:keepLines w:val="0"/>
        <w:numPr>
          <w:ilvl w:val="0"/>
          <w:numId w:val="33"/>
        </w:numPr>
        <w:ind w:left="1276" w:hanging="425"/>
      </w:pPr>
      <w:r>
        <w:t>Administrative Staff (responsible for secretariat functions (</w:t>
      </w:r>
      <w:r w:rsidR="006E6170">
        <w:t>eg</w:t>
      </w:r>
      <w:r>
        <w:t xml:space="preserve"> Minutes). </w:t>
      </w:r>
    </w:p>
    <w:p w14:paraId="65D20758" w14:textId="33E3C929" w:rsidR="00063392" w:rsidRDefault="00063392" w:rsidP="00F445BF">
      <w:pPr>
        <w:pStyle w:val="Heading2"/>
        <w:keepNext w:val="0"/>
        <w:keepLines w:val="0"/>
      </w:pPr>
      <w:bookmarkStart w:id="32" w:name="_Toc175923399"/>
      <w:r>
        <w:t>Quorum</w:t>
      </w:r>
      <w:bookmarkEnd w:id="32"/>
      <w:r>
        <w:t xml:space="preserve"> </w:t>
      </w:r>
    </w:p>
    <w:p w14:paraId="621BD698" w14:textId="5EB3AF07" w:rsidR="00063392" w:rsidRDefault="00063392" w:rsidP="00F445BF">
      <w:pPr>
        <w:pStyle w:val="Heading3"/>
        <w:keepNext w:val="0"/>
        <w:keepLines w:val="0"/>
      </w:pPr>
      <w:r>
        <w:t xml:space="preserve">The quorum of the BBMC is </w:t>
      </w:r>
      <w:r w:rsidR="00B62BF0">
        <w:t>four</w:t>
      </w:r>
      <w:r>
        <w:t xml:space="preserve"> members, consisting of</w:t>
      </w:r>
      <w:r w:rsidR="0046786D">
        <w:t xml:space="preserve"> the</w:t>
      </w:r>
      <w:r>
        <w:t xml:space="preserve">: </w:t>
      </w:r>
    </w:p>
    <w:p w14:paraId="4E926023" w14:textId="439ABEFA" w:rsidR="00063392" w:rsidRDefault="00063392" w:rsidP="006C4FD7">
      <w:pPr>
        <w:pStyle w:val="Heading3"/>
        <w:keepNext w:val="0"/>
        <w:keepLines w:val="0"/>
        <w:numPr>
          <w:ilvl w:val="0"/>
          <w:numId w:val="34"/>
        </w:numPr>
        <w:ind w:left="1276" w:hanging="425"/>
      </w:pPr>
      <w:r>
        <w:t>Superintendent</w:t>
      </w:r>
      <w:r w:rsidR="00B62BF0">
        <w:t>;</w:t>
      </w:r>
      <w:r>
        <w:t xml:space="preserve"> </w:t>
      </w:r>
    </w:p>
    <w:p w14:paraId="10E6038B" w14:textId="37C7FA97" w:rsidR="00063392" w:rsidRDefault="00063392" w:rsidP="006C4FD7">
      <w:pPr>
        <w:pStyle w:val="Heading3"/>
        <w:keepNext w:val="0"/>
        <w:keepLines w:val="0"/>
        <w:numPr>
          <w:ilvl w:val="0"/>
          <w:numId w:val="34"/>
        </w:numPr>
        <w:ind w:left="1276" w:hanging="425"/>
      </w:pPr>
      <w:r>
        <w:t>ASSU</w:t>
      </w:r>
      <w:r w:rsidR="00B62BF0">
        <w:t>;</w:t>
      </w:r>
      <w:r>
        <w:t xml:space="preserve"> </w:t>
      </w:r>
    </w:p>
    <w:p w14:paraId="68C68EC1" w14:textId="4F606CCB" w:rsidR="00063392" w:rsidRDefault="00063392" w:rsidP="006C4FD7">
      <w:pPr>
        <w:pStyle w:val="Heading3"/>
        <w:keepNext w:val="0"/>
        <w:keepLines w:val="0"/>
        <w:numPr>
          <w:ilvl w:val="0"/>
          <w:numId w:val="34"/>
        </w:numPr>
        <w:ind w:left="1276" w:hanging="425"/>
      </w:pPr>
      <w:r>
        <w:t>Mental Health Manager</w:t>
      </w:r>
      <w:r w:rsidR="00B62BF0">
        <w:t>; and</w:t>
      </w:r>
      <w:r>
        <w:t xml:space="preserve"> </w:t>
      </w:r>
    </w:p>
    <w:p w14:paraId="41BAEFC5" w14:textId="519D76BB" w:rsidR="00C322B6" w:rsidRDefault="00B62BF0" w:rsidP="006C4FD7">
      <w:pPr>
        <w:pStyle w:val="Heading3"/>
        <w:keepNext w:val="0"/>
        <w:keepLines w:val="0"/>
        <w:numPr>
          <w:ilvl w:val="0"/>
          <w:numId w:val="34"/>
        </w:numPr>
        <w:ind w:left="1276" w:hanging="425"/>
      </w:pPr>
      <w:r>
        <w:t>O</w:t>
      </w:r>
      <w:r w:rsidR="00063392">
        <w:t>ne additional member</w:t>
      </w:r>
      <w:r w:rsidR="00EA203E">
        <w:t>.</w:t>
      </w:r>
      <w:r w:rsidR="00C322B6">
        <w:t xml:space="preserve"> </w:t>
      </w:r>
    </w:p>
    <w:p w14:paraId="427011D2" w14:textId="33F53EC4" w:rsidR="00C322B6" w:rsidRDefault="00C322B6" w:rsidP="00F445BF">
      <w:pPr>
        <w:pStyle w:val="Heading3"/>
        <w:keepNext w:val="0"/>
        <w:keepLines w:val="0"/>
      </w:pPr>
      <w:r>
        <w:t xml:space="preserve">Any member </w:t>
      </w:r>
      <w:r w:rsidR="00BD0D71">
        <w:t xml:space="preserve">who </w:t>
      </w:r>
      <w:r>
        <w:t xml:space="preserve">is unable to attend a meeting shall provide to the minute taker their KPIs and overview at least </w:t>
      </w:r>
      <w:r w:rsidR="00BD0D71">
        <w:t>two</w:t>
      </w:r>
      <w:r>
        <w:t xml:space="preserve"> days prior to the meeting</w:t>
      </w:r>
      <w:r w:rsidR="00B62BF0">
        <w:t xml:space="preserve"> (where possible)</w:t>
      </w:r>
      <w:r>
        <w:t xml:space="preserve">. </w:t>
      </w:r>
    </w:p>
    <w:p w14:paraId="6146E50D" w14:textId="0CB3585D" w:rsidR="00617265" w:rsidRDefault="00C322B6" w:rsidP="00F445BF">
      <w:pPr>
        <w:pStyle w:val="Heading3"/>
        <w:keepNext w:val="0"/>
        <w:keepLines w:val="0"/>
      </w:pPr>
      <w:r>
        <w:lastRenderedPageBreak/>
        <w:t>The minutes of each meeting shall be disseminated to the BBMC members as soon as practicable after the meeting.</w:t>
      </w:r>
      <w:r w:rsidR="00063392">
        <w:t xml:space="preserve"> </w:t>
      </w:r>
    </w:p>
    <w:p w14:paraId="5751B137" w14:textId="55EEF2E0" w:rsidR="00691E82" w:rsidRPr="00691E82" w:rsidRDefault="00691E82" w:rsidP="00691E82">
      <w:pPr>
        <w:pStyle w:val="Heading3"/>
      </w:pPr>
      <w:r w:rsidRPr="00691E82">
        <w:t>Meeting papers are to be captured in the Department’s recordkeeping system, Content Manager</w:t>
      </w:r>
      <w:r>
        <w:t>.</w:t>
      </w:r>
    </w:p>
    <w:p w14:paraId="5A9DB32E" w14:textId="01571FCD" w:rsidR="003D708E" w:rsidRPr="001F537D" w:rsidRDefault="00617265" w:rsidP="001F537D">
      <w:r>
        <w:br w:type="page"/>
      </w:r>
    </w:p>
    <w:p w14:paraId="77CE1071" w14:textId="77777777" w:rsidR="000755EE" w:rsidRDefault="003D708E" w:rsidP="00F445BF">
      <w:pPr>
        <w:pStyle w:val="Heading1"/>
        <w:keepNext w:val="0"/>
        <w:keepLines w:val="0"/>
      </w:pPr>
      <w:bookmarkStart w:id="33" w:name="_Toc175923400"/>
      <w:r>
        <w:lastRenderedPageBreak/>
        <w:t>Annexures</w:t>
      </w:r>
      <w:bookmarkEnd w:id="33"/>
    </w:p>
    <w:p w14:paraId="3759AE65" w14:textId="2629CEAE" w:rsidR="003D708E" w:rsidRDefault="003D708E" w:rsidP="00F445BF">
      <w:pPr>
        <w:pStyle w:val="Heading2"/>
        <w:keepNext w:val="0"/>
        <w:keepLines w:val="0"/>
      </w:pPr>
      <w:bookmarkStart w:id="34" w:name="_Toc175923401"/>
      <w:r>
        <w:t>Forms</w:t>
      </w:r>
      <w:bookmarkEnd w:id="34"/>
      <w:r w:rsidR="00F445BF">
        <w:t xml:space="preserve"> </w:t>
      </w:r>
    </w:p>
    <w:p w14:paraId="18206241" w14:textId="194EF5D9" w:rsidR="003D708E" w:rsidRPr="002B0609" w:rsidRDefault="002B0609" w:rsidP="001F537D">
      <w:pPr>
        <w:pStyle w:val="ListBullet"/>
        <w:rPr>
          <w:rStyle w:val="Hyperlink"/>
        </w:rPr>
      </w:pPr>
      <w:r>
        <w:fldChar w:fldCharType="begin"/>
      </w:r>
      <w:r>
        <w:instrText>HYPERLINK "https://dojwa.sharepoint.com/sites/intranet/prison-operations/Pages/copp-forms.aspx"</w:instrText>
      </w:r>
      <w:r>
        <w:fldChar w:fldCharType="separate"/>
      </w:r>
      <w:r w:rsidR="00F445BF" w:rsidRPr="002B0609">
        <w:rPr>
          <w:rStyle w:val="Hyperlink"/>
        </w:rPr>
        <w:t>Mental Health Unit Referral Form</w:t>
      </w:r>
    </w:p>
    <w:p w14:paraId="4A15FC02" w14:textId="0B88EF40" w:rsidR="00AE2D19" w:rsidRPr="002B0609" w:rsidRDefault="00AE2D19" w:rsidP="001F537D">
      <w:pPr>
        <w:pStyle w:val="ListBullet"/>
      </w:pPr>
      <w:r w:rsidRPr="002B0609">
        <w:rPr>
          <w:rStyle w:val="Hyperlink"/>
        </w:rPr>
        <w:t>Supervision Care Plan</w:t>
      </w:r>
      <w:r w:rsidR="002B0609">
        <w:fldChar w:fldCharType="end"/>
      </w:r>
    </w:p>
    <w:p w14:paraId="2D661608" w14:textId="3C94062C" w:rsidR="003D708E" w:rsidRDefault="003D708E" w:rsidP="00F445BF">
      <w:pPr>
        <w:pStyle w:val="Heading2"/>
        <w:keepNext w:val="0"/>
        <w:keepLines w:val="0"/>
      </w:pPr>
      <w:bookmarkStart w:id="35" w:name="_Toc175923402"/>
      <w:r>
        <w:t>Related COPP</w:t>
      </w:r>
      <w:r w:rsidR="001E6C99">
        <w:t>s</w:t>
      </w:r>
      <w:bookmarkEnd w:id="35"/>
    </w:p>
    <w:p w14:paraId="4067F025" w14:textId="300442D8" w:rsidR="003D708E" w:rsidRPr="0052506F" w:rsidRDefault="0052506F" w:rsidP="001F537D">
      <w:pPr>
        <w:pStyle w:val="ListBullet"/>
        <w:rPr>
          <w:rStyle w:val="Hyperlink"/>
        </w:rPr>
      </w:pPr>
      <w:r>
        <w:fldChar w:fldCharType="begin"/>
      </w:r>
      <w:r>
        <w:instrText>HYPERLINK "https://dojwa.sharepoint.com/sites/intranet/prison-operations/Pages/prison-copps.aspx"</w:instrText>
      </w:r>
      <w:r>
        <w:fldChar w:fldCharType="separate"/>
      </w:r>
      <w:r w:rsidR="00066885" w:rsidRPr="0052506F">
        <w:rPr>
          <w:rStyle w:val="Hyperlink"/>
        </w:rPr>
        <w:t xml:space="preserve">COPP 5.2 – Observation Cells </w:t>
      </w:r>
    </w:p>
    <w:p w14:paraId="3F99A9FF" w14:textId="670D91EB" w:rsidR="00066885" w:rsidRPr="0052506F" w:rsidRDefault="00066885" w:rsidP="001F537D">
      <w:pPr>
        <w:pStyle w:val="ListBullet"/>
        <w:rPr>
          <w:rStyle w:val="Hyperlink"/>
        </w:rPr>
      </w:pPr>
      <w:r w:rsidRPr="0052506F">
        <w:rPr>
          <w:rStyle w:val="Hyperlink"/>
        </w:rPr>
        <w:t>COPP 10.1 – Prisoner Behaviour Management</w:t>
      </w:r>
    </w:p>
    <w:p w14:paraId="202999D5" w14:textId="2A7AFCF7" w:rsidR="00066885" w:rsidRPr="0052506F" w:rsidRDefault="00066885" w:rsidP="001F537D">
      <w:pPr>
        <w:pStyle w:val="ListBullet"/>
        <w:rPr>
          <w:rStyle w:val="Hyperlink"/>
        </w:rPr>
      </w:pPr>
      <w:r w:rsidRPr="0052506F">
        <w:rPr>
          <w:rStyle w:val="Hyperlink"/>
        </w:rPr>
        <w:t>COPP 10.2 – Daily Routine and Population Counts</w:t>
      </w:r>
    </w:p>
    <w:p w14:paraId="6BA210C6" w14:textId="55DFE297" w:rsidR="00066885" w:rsidRPr="0052506F" w:rsidRDefault="00066885" w:rsidP="001F537D">
      <w:pPr>
        <w:pStyle w:val="ListBullet"/>
        <w:rPr>
          <w:rStyle w:val="Hyperlink"/>
        </w:rPr>
      </w:pPr>
      <w:r w:rsidRPr="0052506F">
        <w:rPr>
          <w:rStyle w:val="Hyperlink"/>
        </w:rPr>
        <w:t>COPP 11.2 – Searching</w:t>
      </w:r>
    </w:p>
    <w:p w14:paraId="55D11B79" w14:textId="703A7C73" w:rsidR="00066885" w:rsidRPr="00066885" w:rsidRDefault="00066885" w:rsidP="001F537D">
      <w:pPr>
        <w:pStyle w:val="ListBullet"/>
      </w:pPr>
      <w:r w:rsidRPr="0052506F">
        <w:rPr>
          <w:rStyle w:val="Hyperlink"/>
        </w:rPr>
        <w:t>COPP 12.4 – Prisoner Transfers</w:t>
      </w:r>
      <w:r w:rsidR="0052506F">
        <w:fldChar w:fldCharType="end"/>
      </w:r>
    </w:p>
    <w:p w14:paraId="6E74A0F7" w14:textId="77777777" w:rsidR="003D708E" w:rsidRPr="003D708E" w:rsidRDefault="003D708E" w:rsidP="00F445BF"/>
    <w:p w14:paraId="0B5028A8" w14:textId="77777777" w:rsidR="003D708E" w:rsidRDefault="003D708E" w:rsidP="00F445BF">
      <w:pPr>
        <w:pStyle w:val="Heading2"/>
        <w:keepNext w:val="0"/>
        <w:keepLines w:val="0"/>
      </w:pPr>
      <w:bookmarkStart w:id="36" w:name="_Toc175923403"/>
      <w:r>
        <w:t>Definitions and acronyms</w:t>
      </w:r>
      <w:bookmarkEnd w:id="36"/>
    </w:p>
    <w:p w14:paraId="7FF30560" w14:textId="77777777" w:rsidR="003D708E" w:rsidRPr="003D708E" w:rsidRDefault="003D708E" w:rsidP="00F445BF"/>
    <w:tbl>
      <w:tblPr>
        <w:tblStyle w:val="DCStable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115"/>
        <w:gridCol w:w="7053"/>
      </w:tblGrid>
      <w:tr w:rsidR="003D708E" w:rsidRPr="000E6F0A" w14:paraId="2AD1C2FB" w14:textId="77777777" w:rsidTr="003619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15" w:type="dxa"/>
          </w:tcPr>
          <w:p w14:paraId="292237D3" w14:textId="77777777" w:rsidR="003D708E" w:rsidRPr="00CF6125" w:rsidRDefault="003D708E" w:rsidP="006E6170">
            <w:pPr>
              <w:pStyle w:val="Tableheading"/>
            </w:pPr>
            <w:r>
              <w:t>Term</w:t>
            </w:r>
          </w:p>
        </w:tc>
        <w:tc>
          <w:tcPr>
            <w:tcW w:w="7053" w:type="dxa"/>
          </w:tcPr>
          <w:p w14:paraId="20C46E8C" w14:textId="77777777" w:rsidR="003D708E" w:rsidRPr="00CF6125" w:rsidRDefault="003D708E" w:rsidP="006E6170">
            <w:pPr>
              <w:pStyle w:val="Tableheading"/>
            </w:pPr>
            <w:r>
              <w:t xml:space="preserve">Definition </w:t>
            </w:r>
          </w:p>
        </w:tc>
      </w:tr>
      <w:tr w:rsidR="00111A1D" w:rsidRPr="000E6F0A" w14:paraId="5AD22A34" w14:textId="77777777" w:rsidTr="00361976">
        <w:tc>
          <w:tcPr>
            <w:tcW w:w="2115" w:type="dxa"/>
          </w:tcPr>
          <w:p w14:paraId="76C5E418" w14:textId="12888BA2" w:rsidR="00111A1D" w:rsidRDefault="00111A1D" w:rsidP="006E6170">
            <w:pPr>
              <w:pStyle w:val="Tabledata"/>
              <w:rPr>
                <w:rFonts w:cs="Arial"/>
              </w:rPr>
            </w:pPr>
            <w:r>
              <w:rPr>
                <w:rFonts w:cs="Arial"/>
              </w:rPr>
              <w:t>At-Risk Management System (ARMS)</w:t>
            </w:r>
          </w:p>
        </w:tc>
        <w:tc>
          <w:tcPr>
            <w:tcW w:w="7053" w:type="dxa"/>
          </w:tcPr>
          <w:p w14:paraId="11F15B14" w14:textId="77777777" w:rsidR="00111A1D" w:rsidRDefault="00111A1D" w:rsidP="006E6170">
            <w:pPr>
              <w:pStyle w:val="Tabledata"/>
              <w:rPr>
                <w:rFonts w:cs="Arial"/>
              </w:rPr>
            </w:pPr>
            <w:r>
              <w:rPr>
                <w:rFonts w:cs="Arial"/>
              </w:rPr>
              <w:t>The At-Risk Management System is the Department's multi-disciplinary suicide prevention strategy for offenders. The tri-level system includes:</w:t>
            </w:r>
          </w:p>
          <w:p w14:paraId="733FDB70" w14:textId="2140D34A" w:rsidR="00111A1D" w:rsidRPr="006E6170" w:rsidRDefault="00111A1D" w:rsidP="006E6170">
            <w:pPr>
              <w:pStyle w:val="ListBullet"/>
            </w:pPr>
            <w:r w:rsidRPr="006E6170">
              <w:t>Primary prevention - strategies to create physical and social environments in the detention centre that limits stress on detainees.</w:t>
            </w:r>
          </w:p>
          <w:p w14:paraId="73D25B55" w14:textId="77777777" w:rsidR="00111A1D" w:rsidRPr="006E6170" w:rsidRDefault="00111A1D" w:rsidP="006E6170">
            <w:pPr>
              <w:pStyle w:val="ListBullet"/>
            </w:pPr>
            <w:r w:rsidRPr="006E6170">
              <w:t>Secondary prevention - strategies to support detainees at statistically higher risk of self-harm or suicide.</w:t>
            </w:r>
          </w:p>
          <w:p w14:paraId="68A4C9CE" w14:textId="3F464794" w:rsidR="00111A1D" w:rsidRPr="006E6170" w:rsidRDefault="00111A1D" w:rsidP="006E6170">
            <w:pPr>
              <w:pStyle w:val="ListBullet"/>
            </w:pPr>
            <w:r w:rsidRPr="006E6170">
              <w:t>Tertiary prevention - strategies aimed directly at individuals identified as at risk of self-harm or suicide.</w:t>
            </w:r>
          </w:p>
          <w:p w14:paraId="14DEC625" w14:textId="77777777" w:rsidR="00111A1D" w:rsidRDefault="00111A1D" w:rsidP="006E6170">
            <w:pPr>
              <w:pStyle w:val="Tabledata"/>
              <w:rPr>
                <w:rFonts w:cs="Arial"/>
              </w:rPr>
            </w:pPr>
            <w:r>
              <w:rPr>
                <w:rFonts w:cs="Arial"/>
              </w:rPr>
              <w:t xml:space="preserve">Or </w:t>
            </w:r>
          </w:p>
          <w:p w14:paraId="20CC5B2A" w14:textId="292079AC" w:rsidR="00111A1D" w:rsidRPr="000104A2" w:rsidRDefault="00111A1D" w:rsidP="006E6170">
            <w:pPr>
              <w:pStyle w:val="Tabledata"/>
              <w:rPr>
                <w:rFonts w:cs="Arial"/>
              </w:rPr>
            </w:pPr>
            <w:r>
              <w:rPr>
                <w:rFonts w:cs="Arial"/>
              </w:rPr>
              <w:t>An interim or endorsed strategy to manage the detainee’s at-risk behaviour.</w:t>
            </w:r>
          </w:p>
        </w:tc>
      </w:tr>
      <w:tr w:rsidR="000D4D48" w:rsidRPr="000E6F0A" w14:paraId="7C9C5C8C" w14:textId="77777777" w:rsidTr="00361976">
        <w:tc>
          <w:tcPr>
            <w:tcW w:w="2115" w:type="dxa"/>
          </w:tcPr>
          <w:p w14:paraId="0EAF60CA" w14:textId="5B56B5C3" w:rsidR="000D4D48" w:rsidRPr="00A16F55" w:rsidRDefault="000D4D48" w:rsidP="006E6170">
            <w:pPr>
              <w:pStyle w:val="Tabledata"/>
              <w:rPr>
                <w:rFonts w:cs="Arial"/>
              </w:rPr>
            </w:pPr>
            <w:r>
              <w:rPr>
                <w:rFonts w:cs="Arial"/>
              </w:rPr>
              <w:t>Assistant Superintendent Special Units (ASSU)</w:t>
            </w:r>
          </w:p>
        </w:tc>
        <w:tc>
          <w:tcPr>
            <w:tcW w:w="7053" w:type="dxa"/>
          </w:tcPr>
          <w:p w14:paraId="7920DBC7" w14:textId="485BF87C" w:rsidR="000D4D48" w:rsidRPr="00DB0114" w:rsidRDefault="000D4D48" w:rsidP="006E6170">
            <w:pPr>
              <w:pStyle w:val="Tabledata"/>
              <w:rPr>
                <w:rFonts w:cs="Arial"/>
              </w:rPr>
            </w:pPr>
            <w:r w:rsidRPr="000104A2">
              <w:rPr>
                <w:rFonts w:cs="Arial"/>
              </w:rPr>
              <w:t xml:space="preserve">The Assistant Superintendent </w:t>
            </w:r>
            <w:r>
              <w:rPr>
                <w:rFonts w:cs="Arial"/>
              </w:rPr>
              <w:t xml:space="preserve">Special Units </w:t>
            </w:r>
            <w:r w:rsidRPr="000104A2">
              <w:rPr>
                <w:rFonts w:cs="Arial"/>
              </w:rPr>
              <w:t>or Manager Assessments (or in the case of privately operated prisons, the relevant Assistant Director) of the prison whose responsibilities include prisoner management and/or assessments. The Authorised Assistant Superintendent</w:t>
            </w:r>
            <w:r>
              <w:rPr>
                <w:rFonts w:cs="Arial"/>
              </w:rPr>
              <w:t xml:space="preserve"> Special Units</w:t>
            </w:r>
            <w:r w:rsidRPr="000104A2">
              <w:rPr>
                <w:rFonts w:cs="Arial"/>
              </w:rPr>
              <w:t xml:space="preserve"> is authorised by the Designated Superintendent to undertake the responsibilities as described in this document</w:t>
            </w:r>
            <w:r w:rsidR="009A6F42">
              <w:rPr>
                <w:rFonts w:cs="Arial"/>
              </w:rPr>
              <w:t>.</w:t>
            </w:r>
          </w:p>
        </w:tc>
      </w:tr>
      <w:tr w:rsidR="000D4D48" w14:paraId="2B6BCE5E" w14:textId="77777777" w:rsidTr="00361976">
        <w:tc>
          <w:tcPr>
            <w:tcW w:w="2115" w:type="dxa"/>
          </w:tcPr>
          <w:p w14:paraId="6D2AB1CA" w14:textId="47A5F5FD" w:rsidR="000D4D48" w:rsidRDefault="000D4D48" w:rsidP="006E6170">
            <w:pPr>
              <w:pStyle w:val="Tabledata"/>
              <w:rPr>
                <w:bCs/>
              </w:rPr>
            </w:pPr>
            <w:r w:rsidRPr="00A16F55">
              <w:rPr>
                <w:rFonts w:cs="Arial"/>
              </w:rPr>
              <w:t>Commissioner’s Operati</w:t>
            </w:r>
            <w:r w:rsidR="00905D1D">
              <w:rPr>
                <w:rFonts w:cs="Arial"/>
              </w:rPr>
              <w:t xml:space="preserve">ng </w:t>
            </w:r>
            <w:r w:rsidRPr="00A16F55">
              <w:rPr>
                <w:rFonts w:cs="Arial"/>
              </w:rPr>
              <w:t>Policy and Procedure</w:t>
            </w:r>
            <w:r>
              <w:rPr>
                <w:rFonts w:cs="Arial"/>
              </w:rPr>
              <w:t>s</w:t>
            </w:r>
            <w:r w:rsidRPr="00A16F55">
              <w:rPr>
                <w:rFonts w:cs="Arial"/>
              </w:rPr>
              <w:t xml:space="preserve"> (COPP)</w:t>
            </w:r>
          </w:p>
        </w:tc>
        <w:tc>
          <w:tcPr>
            <w:tcW w:w="7053" w:type="dxa"/>
          </w:tcPr>
          <w:p w14:paraId="19F37212" w14:textId="13016855" w:rsidR="000D4D48" w:rsidRDefault="000D4D48" w:rsidP="006E6170">
            <w:pPr>
              <w:pStyle w:val="Tabledata"/>
            </w:pPr>
            <w:r w:rsidRPr="00DB0114">
              <w:rPr>
                <w:rFonts w:cs="Arial"/>
              </w:rPr>
              <w:t>COPPs are policy documents that provide instructions to staff as to how the relevant legislative requirements are implemented.</w:t>
            </w:r>
          </w:p>
        </w:tc>
      </w:tr>
      <w:tr w:rsidR="000D4D48" w14:paraId="50059BF9" w14:textId="77777777" w:rsidTr="00361976">
        <w:tc>
          <w:tcPr>
            <w:tcW w:w="2115" w:type="dxa"/>
          </w:tcPr>
          <w:p w14:paraId="4AEB312A" w14:textId="5934D050" w:rsidR="000D4D48" w:rsidRPr="00A16F55" w:rsidRDefault="000D4D48" w:rsidP="006E6170">
            <w:pPr>
              <w:pStyle w:val="Tabledata"/>
              <w:rPr>
                <w:rFonts w:cs="Arial"/>
              </w:rPr>
            </w:pPr>
            <w:r w:rsidRPr="000104A2">
              <w:rPr>
                <w:rFonts w:cs="Arial"/>
              </w:rPr>
              <w:lastRenderedPageBreak/>
              <w:t>Daily Routine</w:t>
            </w:r>
          </w:p>
        </w:tc>
        <w:tc>
          <w:tcPr>
            <w:tcW w:w="7053" w:type="dxa"/>
          </w:tcPr>
          <w:p w14:paraId="3BCA03EE" w14:textId="5A965603" w:rsidR="000D4D48" w:rsidRPr="00DB0114" w:rsidRDefault="000D4D48" w:rsidP="006E6170">
            <w:pPr>
              <w:pStyle w:val="Tabledata"/>
              <w:rPr>
                <w:rFonts w:cs="Arial"/>
              </w:rPr>
            </w:pPr>
            <w:r w:rsidRPr="000104A2">
              <w:rPr>
                <w:rFonts w:cs="Arial"/>
              </w:rPr>
              <w:t>Refers to the timing and timeline allocated for the provision of a structured day for prisoners which supports the delivery of custodial services within a prison</w:t>
            </w:r>
            <w:r w:rsidR="009A6F42">
              <w:rPr>
                <w:rFonts w:cs="Arial"/>
              </w:rPr>
              <w:t>.</w:t>
            </w:r>
          </w:p>
        </w:tc>
      </w:tr>
      <w:tr w:rsidR="00111A1D" w14:paraId="4A93C0F8" w14:textId="77777777" w:rsidTr="00361976">
        <w:tc>
          <w:tcPr>
            <w:tcW w:w="2115" w:type="dxa"/>
          </w:tcPr>
          <w:p w14:paraId="1063A313" w14:textId="589A23B3" w:rsidR="00111A1D" w:rsidRPr="000104A2" w:rsidRDefault="00111A1D" w:rsidP="006E6170">
            <w:pPr>
              <w:pStyle w:val="Tabledata"/>
              <w:rPr>
                <w:rFonts w:cs="Arial"/>
              </w:rPr>
            </w:pPr>
            <w:r>
              <w:rPr>
                <w:rFonts w:cs="Arial"/>
              </w:rPr>
              <w:t>Guiding Principles for Corrections in Australia, 2018</w:t>
            </w:r>
          </w:p>
        </w:tc>
        <w:tc>
          <w:tcPr>
            <w:tcW w:w="7053" w:type="dxa"/>
          </w:tcPr>
          <w:p w14:paraId="5973CD31" w14:textId="743DB2E1" w:rsidR="00111A1D" w:rsidRPr="000104A2" w:rsidRDefault="00111A1D" w:rsidP="006E6170">
            <w:pPr>
              <w:pStyle w:val="Tabledata"/>
              <w:rPr>
                <w:rFonts w:cs="Arial"/>
              </w:rPr>
            </w:pPr>
            <w:r>
              <w:rPr>
                <w:rFonts w:cs="Arial"/>
              </w:rPr>
              <w:t>The guidelines and the accompanying principles constitute outcomes or goals to be achieved, rather than a set of absolute standards or laws to be enforced. They represent a statement of intent that each Australian State and Territory can use to develop their own range of relevant legislative</w:t>
            </w:r>
            <w:r w:rsidR="009A6F42">
              <w:rPr>
                <w:rFonts w:cs="Arial"/>
              </w:rPr>
              <w:t>,</w:t>
            </w:r>
            <w:r>
              <w:rPr>
                <w:rFonts w:cs="Arial"/>
              </w:rPr>
              <w:t xml:space="preserve"> policy and performance standards to reflect best practice and community demands.</w:t>
            </w:r>
          </w:p>
        </w:tc>
      </w:tr>
      <w:tr w:rsidR="00361976" w14:paraId="506A511C" w14:textId="77777777" w:rsidTr="00361976">
        <w:tc>
          <w:tcPr>
            <w:tcW w:w="2115" w:type="dxa"/>
          </w:tcPr>
          <w:p w14:paraId="6BE47802" w14:textId="61C26B4B" w:rsidR="00361976" w:rsidRPr="002767A2" w:rsidRDefault="00361976" w:rsidP="006E6170">
            <w:pPr>
              <w:pStyle w:val="Tabledata"/>
              <w:rPr>
                <w:bCs/>
              </w:rPr>
            </w:pPr>
            <w:r>
              <w:rPr>
                <w:bCs/>
              </w:rPr>
              <w:t>High Dependency Area</w:t>
            </w:r>
            <w:r w:rsidR="000D4D48">
              <w:rPr>
                <w:bCs/>
              </w:rPr>
              <w:t xml:space="preserve"> (HDA)</w:t>
            </w:r>
          </w:p>
        </w:tc>
        <w:tc>
          <w:tcPr>
            <w:tcW w:w="7053" w:type="dxa"/>
          </w:tcPr>
          <w:p w14:paraId="36DCD1D3" w14:textId="50A34A51" w:rsidR="00361976" w:rsidRPr="00344FBE" w:rsidRDefault="00A111EE" w:rsidP="006E6170">
            <w:pPr>
              <w:pStyle w:val="Tabledata"/>
            </w:pPr>
            <w:r>
              <w:t>The HDA within the Mental Health Unit consists of six beds (single cells) for women whose needs are most acute and complex</w:t>
            </w:r>
          </w:p>
        </w:tc>
      </w:tr>
      <w:tr w:rsidR="000D4D48" w14:paraId="7D4E0B76" w14:textId="77777777" w:rsidTr="00361976">
        <w:tc>
          <w:tcPr>
            <w:tcW w:w="2115" w:type="dxa"/>
          </w:tcPr>
          <w:p w14:paraId="352EBE8B" w14:textId="3819B2B6" w:rsidR="000D4D48" w:rsidRDefault="000D4D48" w:rsidP="006E6170">
            <w:pPr>
              <w:pStyle w:val="Tabledata"/>
              <w:rPr>
                <w:bCs/>
              </w:rPr>
            </w:pPr>
            <w:r w:rsidRPr="000104A2">
              <w:rPr>
                <w:rFonts w:cs="Arial"/>
              </w:rPr>
              <w:t>Supervision</w:t>
            </w:r>
            <w:r w:rsidR="00A111EE">
              <w:rPr>
                <w:rFonts w:cs="Arial"/>
              </w:rPr>
              <w:t xml:space="preserve"> Care</w:t>
            </w:r>
            <w:r w:rsidRPr="000104A2">
              <w:rPr>
                <w:rFonts w:cs="Arial"/>
              </w:rPr>
              <w:t xml:space="preserve"> Plan </w:t>
            </w:r>
          </w:p>
        </w:tc>
        <w:tc>
          <w:tcPr>
            <w:tcW w:w="7053" w:type="dxa"/>
          </w:tcPr>
          <w:p w14:paraId="7F732EB9" w14:textId="77777777" w:rsidR="000D4D48" w:rsidRPr="000104A2" w:rsidRDefault="000D4D48" w:rsidP="006E6170">
            <w:pPr>
              <w:pStyle w:val="Tabledata"/>
            </w:pPr>
            <w:r w:rsidRPr="000104A2">
              <w:t xml:space="preserve">An individualised plan that details and describes key elements for managing prisoners which includes but not limited to: </w:t>
            </w:r>
          </w:p>
          <w:p w14:paraId="00D473D6" w14:textId="77777777" w:rsidR="000D4D48" w:rsidRPr="000104A2" w:rsidRDefault="000D4D48" w:rsidP="006E6170">
            <w:pPr>
              <w:pStyle w:val="ListBullet"/>
            </w:pPr>
            <w:r w:rsidRPr="000104A2">
              <w:t>Delivery of entitlements and privileges</w:t>
            </w:r>
          </w:p>
          <w:p w14:paraId="716C7955" w14:textId="2AD4CFA8" w:rsidR="000D4D48" w:rsidRPr="000104A2" w:rsidRDefault="000D4D48" w:rsidP="006E6170">
            <w:pPr>
              <w:pStyle w:val="ListBullet"/>
            </w:pPr>
            <w:r w:rsidRPr="000104A2">
              <w:t>Proposed behavioural management strategies</w:t>
            </w:r>
            <w:r w:rsidR="00607BC1">
              <w:t>.</w:t>
            </w:r>
          </w:p>
          <w:p w14:paraId="5D50BC20" w14:textId="63560139" w:rsidR="000D4D48" w:rsidRDefault="000D4D48" w:rsidP="006E6170">
            <w:pPr>
              <w:pStyle w:val="Tabledata"/>
            </w:pPr>
            <w:r w:rsidRPr="000104A2">
              <w:rPr>
                <w:rFonts w:cs="Arial"/>
              </w:rPr>
              <w:t>Internal escort information (eg required staff, recommended restraints)</w:t>
            </w:r>
            <w:r w:rsidR="00A111EE">
              <w:rPr>
                <w:rFonts w:cs="Arial"/>
              </w:rPr>
              <w:t>.</w:t>
            </w:r>
          </w:p>
        </w:tc>
      </w:tr>
      <w:tr w:rsidR="000D4D48" w14:paraId="70C574ED" w14:textId="77777777" w:rsidTr="00361976">
        <w:tc>
          <w:tcPr>
            <w:tcW w:w="2115" w:type="dxa"/>
          </w:tcPr>
          <w:p w14:paraId="76298C8E" w14:textId="324C9831" w:rsidR="000D4D48" w:rsidRDefault="001E6C99" w:rsidP="006E6170">
            <w:pPr>
              <w:pStyle w:val="Tabledata"/>
              <w:rPr>
                <w:bCs/>
              </w:rPr>
            </w:pPr>
            <w:r>
              <w:rPr>
                <w:bCs/>
              </w:rPr>
              <w:t xml:space="preserve">Supervision </w:t>
            </w:r>
            <w:r w:rsidR="00111A1D">
              <w:rPr>
                <w:bCs/>
              </w:rPr>
              <w:t>Care Plan</w:t>
            </w:r>
          </w:p>
        </w:tc>
        <w:tc>
          <w:tcPr>
            <w:tcW w:w="7053" w:type="dxa"/>
          </w:tcPr>
          <w:p w14:paraId="33020D50" w14:textId="08E38905" w:rsidR="000D4D48" w:rsidRDefault="00111A1D" w:rsidP="006E6170">
            <w:pPr>
              <w:pStyle w:val="Tabledata"/>
            </w:pPr>
            <w:r w:rsidRPr="000104A2">
              <w:rPr>
                <w:rFonts w:cs="Arial"/>
              </w:rPr>
              <w:t xml:space="preserve">The approved plan developed in consultation with </w:t>
            </w:r>
            <w:r>
              <w:rPr>
                <w:rFonts w:cs="Arial"/>
              </w:rPr>
              <w:t>clinical and operational staff</w:t>
            </w:r>
            <w:r w:rsidRPr="000104A2">
              <w:rPr>
                <w:rFonts w:cs="Arial"/>
              </w:rPr>
              <w:t xml:space="preserve">. The </w:t>
            </w:r>
            <w:r>
              <w:rPr>
                <w:rFonts w:cs="Arial"/>
              </w:rPr>
              <w:t>Care Plan</w:t>
            </w:r>
            <w:r w:rsidRPr="000104A2">
              <w:rPr>
                <w:rFonts w:cs="Arial"/>
              </w:rPr>
              <w:t xml:space="preserve"> spans the </w:t>
            </w:r>
            <w:r>
              <w:rPr>
                <w:rFonts w:cs="Arial"/>
              </w:rPr>
              <w:t>time whilst undergoing treatment with Mental Health</w:t>
            </w:r>
            <w:r w:rsidR="00BB24EB">
              <w:rPr>
                <w:rFonts w:cs="Arial"/>
              </w:rPr>
              <w:t>, Alcohol</w:t>
            </w:r>
            <w:r>
              <w:rPr>
                <w:rFonts w:cs="Arial"/>
              </w:rPr>
              <w:t xml:space="preserve"> and Other Drugs</w:t>
            </w:r>
            <w:r w:rsidRPr="000104A2">
              <w:rPr>
                <w:rFonts w:cs="Arial"/>
              </w:rPr>
              <w:t>. It identifies prisoner needs and contains recommendations for prison placements, security classification and interventions that will assist the prisoner to live a pro-social life on release to the community.</w:t>
            </w:r>
          </w:p>
        </w:tc>
      </w:tr>
    </w:tbl>
    <w:p w14:paraId="19B687A0" w14:textId="7AD21F3E" w:rsidR="003D708E" w:rsidRPr="003D708E" w:rsidRDefault="003D708E" w:rsidP="001F537D">
      <w:pPr>
        <w:pStyle w:val="Heading2"/>
      </w:pPr>
      <w:bookmarkStart w:id="37" w:name="_Toc175923404"/>
      <w:r>
        <w:t xml:space="preserve">Related </w:t>
      </w:r>
      <w:r w:rsidRPr="001F537D">
        <w:t>legislation</w:t>
      </w:r>
      <w:bookmarkEnd w:id="37"/>
    </w:p>
    <w:p w14:paraId="122DAAF5" w14:textId="77777777" w:rsidR="00BE65BF" w:rsidRPr="001F537D" w:rsidRDefault="00BE65BF" w:rsidP="001F537D">
      <w:pPr>
        <w:pStyle w:val="ListBullet"/>
        <w:rPr>
          <w:i/>
          <w:iCs/>
        </w:rPr>
      </w:pPr>
      <w:r w:rsidRPr="001F537D">
        <w:rPr>
          <w:i/>
          <w:iCs/>
        </w:rPr>
        <w:t>Prisons Act 1981</w:t>
      </w:r>
    </w:p>
    <w:p w14:paraId="0A7DC08C" w14:textId="01D20D8D" w:rsidR="002E5756" w:rsidRDefault="00BE65BF" w:rsidP="001F537D">
      <w:pPr>
        <w:pStyle w:val="ListBullet"/>
        <w:rPr>
          <w:i/>
          <w:iCs/>
        </w:rPr>
      </w:pPr>
      <w:r w:rsidRPr="001F537D">
        <w:rPr>
          <w:i/>
          <w:iCs/>
        </w:rPr>
        <w:t>Mental Health Act 2014</w:t>
      </w:r>
    </w:p>
    <w:p w14:paraId="725E7F29" w14:textId="0846D547" w:rsidR="001F537D" w:rsidRPr="001F537D" w:rsidRDefault="001F537D" w:rsidP="001F537D">
      <w:r>
        <w:br w:type="page"/>
      </w:r>
    </w:p>
    <w:p w14:paraId="15506FE9" w14:textId="6EB923E4" w:rsidR="002E5756" w:rsidRPr="009D516D" w:rsidRDefault="002E5756" w:rsidP="00F445BF">
      <w:pPr>
        <w:pStyle w:val="Heading1"/>
        <w:keepNext w:val="0"/>
        <w:keepLines w:val="0"/>
      </w:pPr>
      <w:bookmarkStart w:id="38" w:name="_Toc178286"/>
      <w:bookmarkStart w:id="39" w:name="_Toc175923405"/>
      <w:r w:rsidRPr="009D516D">
        <w:lastRenderedPageBreak/>
        <w:t>Assurance</w:t>
      </w:r>
      <w:bookmarkEnd w:id="38"/>
      <w:bookmarkEnd w:id="39"/>
    </w:p>
    <w:p w14:paraId="302393F5" w14:textId="037FEA82" w:rsidR="00BE65BF" w:rsidRDefault="00BE65BF" w:rsidP="00BE65BF">
      <w:r>
        <w:t>It is expected that:</w:t>
      </w:r>
    </w:p>
    <w:p w14:paraId="13A391E7" w14:textId="1016D4B4" w:rsidR="00BE65BF" w:rsidRPr="002B0609" w:rsidRDefault="00BE65BF" w:rsidP="001F537D">
      <w:pPr>
        <w:pStyle w:val="ListBullet"/>
      </w:pPr>
      <w:r w:rsidRPr="002B0609">
        <w:t xml:space="preserve">Prisons will undertake local compliance in accordance with the </w:t>
      </w:r>
      <w:hyperlink r:id="rId36" w:history="1">
        <w:r w:rsidRPr="002B0609">
          <w:rPr>
            <w:rStyle w:val="Hyperlink"/>
          </w:rPr>
          <w:t>Compliance Manual</w:t>
        </w:r>
      </w:hyperlink>
      <w:r w:rsidRPr="002B0609">
        <w:t xml:space="preserve">. </w:t>
      </w:r>
    </w:p>
    <w:p w14:paraId="6DD29AF4" w14:textId="77777777" w:rsidR="00BE65BF" w:rsidRPr="002B0609" w:rsidRDefault="00BE65BF" w:rsidP="001F537D">
      <w:pPr>
        <w:pStyle w:val="ListBullet"/>
      </w:pPr>
      <w:r w:rsidRPr="002B0609">
        <w:t xml:space="preserve">The relevant Deputy Commissioner will ensure that management oversight occurs as required.  </w:t>
      </w:r>
    </w:p>
    <w:p w14:paraId="39E2F46C" w14:textId="2CB319AB" w:rsidR="00BE65BF" w:rsidRPr="002B0609" w:rsidRDefault="00BE65BF" w:rsidP="001F537D">
      <w:pPr>
        <w:pStyle w:val="ListBullet"/>
      </w:pPr>
      <w:r w:rsidRPr="002B0609">
        <w:t xml:space="preserve">Operational Compliance Branch will undertake checks in accordance with the </w:t>
      </w:r>
      <w:hyperlink r:id="rId37" w:history="1">
        <w:r w:rsidRPr="002B0609">
          <w:rPr>
            <w:rStyle w:val="Hyperlink"/>
          </w:rPr>
          <w:t>Operational Compliance Framework</w:t>
        </w:r>
      </w:hyperlink>
      <w:r w:rsidRPr="002B0609">
        <w:t xml:space="preserve">. </w:t>
      </w:r>
    </w:p>
    <w:p w14:paraId="71EC51F4" w14:textId="45CB2635" w:rsidR="0080064B" w:rsidRPr="001F537D" w:rsidRDefault="00BE65BF" w:rsidP="0080064B">
      <w:pPr>
        <w:pStyle w:val="ListBullet"/>
      </w:pPr>
      <w:r>
        <w:t>Independent oversight will be undertaken as required.</w:t>
      </w:r>
    </w:p>
    <w:p w14:paraId="7EE14993" w14:textId="4DC01BAE" w:rsidR="00245869" w:rsidRPr="001F537D" w:rsidRDefault="00245869" w:rsidP="001F537D">
      <w:pPr>
        <w:pStyle w:val="H1nonumber"/>
      </w:pPr>
      <w:bookmarkStart w:id="40" w:name="_Toc175923406"/>
      <w:r w:rsidRPr="0080064B">
        <w:t>Document version history</w:t>
      </w:r>
      <w:bookmarkEnd w:id="40"/>
    </w:p>
    <w:tbl>
      <w:tblPr>
        <w:tblStyle w:val="DCStable"/>
        <w:tblW w:w="9727" w:type="dxa"/>
        <w:tblCellMar>
          <w:top w:w="57" w:type="dxa"/>
          <w:left w:w="85" w:type="dxa"/>
          <w:bottom w:w="57" w:type="dxa"/>
          <w:right w:w="85" w:type="dxa"/>
        </w:tblCellMar>
        <w:tblLook w:val="0620" w:firstRow="1" w:lastRow="0" w:firstColumn="0" w:lastColumn="0" w:noHBand="1" w:noVBand="1"/>
      </w:tblPr>
      <w:tblGrid>
        <w:gridCol w:w="1051"/>
        <w:gridCol w:w="2313"/>
        <w:gridCol w:w="2585"/>
        <w:gridCol w:w="1417"/>
        <w:gridCol w:w="2361"/>
      </w:tblGrid>
      <w:tr w:rsidR="00DC09B0" w:rsidRPr="007D3C6F" w14:paraId="697A647C" w14:textId="528C055C" w:rsidTr="008B76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6"/>
        </w:trPr>
        <w:tc>
          <w:tcPr>
            <w:tcW w:w="1051" w:type="dxa"/>
          </w:tcPr>
          <w:p w14:paraId="23D09752" w14:textId="77777777" w:rsidR="00DC09B0" w:rsidRPr="007D3C6F" w:rsidRDefault="00DC09B0" w:rsidP="00F445BF">
            <w:pPr>
              <w:pStyle w:val="Tableheading"/>
            </w:pPr>
            <w:r w:rsidRPr="007D3C6F">
              <w:t>Version no</w:t>
            </w:r>
          </w:p>
        </w:tc>
        <w:tc>
          <w:tcPr>
            <w:tcW w:w="2313" w:type="dxa"/>
          </w:tcPr>
          <w:p w14:paraId="1449F5A4" w14:textId="77777777" w:rsidR="00DC09B0" w:rsidRPr="007D3C6F" w:rsidRDefault="00DC09B0" w:rsidP="00F445BF">
            <w:pPr>
              <w:pStyle w:val="Tableheading"/>
            </w:pPr>
            <w:r w:rsidRPr="007D3C6F">
              <w:t>Primary author(s)</w:t>
            </w:r>
          </w:p>
        </w:tc>
        <w:tc>
          <w:tcPr>
            <w:tcW w:w="2585" w:type="dxa"/>
          </w:tcPr>
          <w:p w14:paraId="746147AD" w14:textId="77777777" w:rsidR="00DC09B0" w:rsidRPr="007D3C6F" w:rsidRDefault="00DC09B0" w:rsidP="00F445BF">
            <w:pPr>
              <w:pStyle w:val="Tableheading"/>
            </w:pPr>
            <w:r w:rsidRPr="007D3C6F">
              <w:t>Description of version</w:t>
            </w:r>
          </w:p>
        </w:tc>
        <w:tc>
          <w:tcPr>
            <w:tcW w:w="1417" w:type="dxa"/>
          </w:tcPr>
          <w:p w14:paraId="5307B367" w14:textId="77777777" w:rsidR="00DC09B0" w:rsidRPr="007D3C6F" w:rsidRDefault="00DC09B0" w:rsidP="00F445BF">
            <w:pPr>
              <w:pStyle w:val="Tableheading"/>
            </w:pPr>
            <w:r w:rsidRPr="007D3C6F">
              <w:t>Date completed</w:t>
            </w:r>
          </w:p>
        </w:tc>
        <w:tc>
          <w:tcPr>
            <w:tcW w:w="2361" w:type="dxa"/>
          </w:tcPr>
          <w:p w14:paraId="60B66EB7" w14:textId="0A87AA28" w:rsidR="00DC09B0" w:rsidRPr="007D3C6F" w:rsidRDefault="0080064B" w:rsidP="00F445BF">
            <w:pPr>
              <w:pStyle w:val="Tableheading"/>
            </w:pPr>
            <w:r>
              <w:t xml:space="preserve">Effective </w:t>
            </w:r>
            <w:r w:rsidR="00DC09B0">
              <w:t xml:space="preserve">Date </w:t>
            </w:r>
          </w:p>
        </w:tc>
      </w:tr>
      <w:tr w:rsidR="00650C31" w:rsidRPr="007D3C6F" w14:paraId="7B06571F" w14:textId="77777777" w:rsidTr="008B76F0">
        <w:trPr>
          <w:trHeight w:val="322"/>
        </w:trPr>
        <w:tc>
          <w:tcPr>
            <w:tcW w:w="1051" w:type="dxa"/>
          </w:tcPr>
          <w:p w14:paraId="4BE45FF4" w14:textId="25F4F606" w:rsidR="00650C31" w:rsidRDefault="00650C31" w:rsidP="00F445BF">
            <w:pPr>
              <w:pStyle w:val="Tabledata"/>
            </w:pPr>
            <w:r>
              <w:t>1.0</w:t>
            </w:r>
          </w:p>
        </w:tc>
        <w:tc>
          <w:tcPr>
            <w:tcW w:w="2313" w:type="dxa"/>
          </w:tcPr>
          <w:p w14:paraId="1341E0E5" w14:textId="066193FA" w:rsidR="00650C31" w:rsidRDefault="00650C31" w:rsidP="00F445BF">
            <w:pPr>
              <w:pStyle w:val="Tabledata"/>
            </w:pPr>
            <w:r>
              <w:t xml:space="preserve">Operational Policy Approved by </w:t>
            </w:r>
          </w:p>
        </w:tc>
        <w:tc>
          <w:tcPr>
            <w:tcW w:w="2585" w:type="dxa"/>
          </w:tcPr>
          <w:p w14:paraId="615D6F15" w14:textId="3477126E" w:rsidR="00650C31" w:rsidRDefault="00650C31" w:rsidP="00F445BF">
            <w:pPr>
              <w:pStyle w:val="Tabledata"/>
            </w:pPr>
            <w:r w:rsidRPr="00650C31">
              <w:t>Approved by the Commissioner Corrective Services</w:t>
            </w:r>
          </w:p>
        </w:tc>
        <w:tc>
          <w:tcPr>
            <w:tcW w:w="1417" w:type="dxa"/>
          </w:tcPr>
          <w:p w14:paraId="587B53D1" w14:textId="67A4C9F3" w:rsidR="00650C31" w:rsidRDefault="00B1335C" w:rsidP="00F445BF">
            <w:pPr>
              <w:pStyle w:val="Tabledata"/>
            </w:pPr>
            <w:r>
              <w:t>4 June 2022</w:t>
            </w:r>
          </w:p>
        </w:tc>
        <w:tc>
          <w:tcPr>
            <w:tcW w:w="2361" w:type="dxa"/>
          </w:tcPr>
          <w:p w14:paraId="0E4B54F1" w14:textId="075165D9" w:rsidR="00650C31" w:rsidRDefault="00B1335C" w:rsidP="00F445BF">
            <w:pPr>
              <w:pStyle w:val="Tabledata"/>
            </w:pPr>
            <w:r>
              <w:t>14 June 2022</w:t>
            </w:r>
          </w:p>
        </w:tc>
      </w:tr>
      <w:tr w:rsidR="00EC7695" w:rsidRPr="007D3C6F" w14:paraId="7370D90F" w14:textId="77777777" w:rsidTr="00607BC1">
        <w:trPr>
          <w:trHeight w:val="322"/>
        </w:trPr>
        <w:tc>
          <w:tcPr>
            <w:tcW w:w="1051" w:type="dxa"/>
          </w:tcPr>
          <w:p w14:paraId="33E0A0A3" w14:textId="56F3D9A8" w:rsidR="00EC7695" w:rsidRPr="00607BC1" w:rsidRDefault="00EC7695" w:rsidP="00F445BF">
            <w:pPr>
              <w:pStyle w:val="Tabledata"/>
            </w:pPr>
            <w:r w:rsidRPr="00607BC1">
              <w:t>2.0</w:t>
            </w:r>
          </w:p>
        </w:tc>
        <w:tc>
          <w:tcPr>
            <w:tcW w:w="2313" w:type="dxa"/>
          </w:tcPr>
          <w:p w14:paraId="4B7F5080" w14:textId="533813D9" w:rsidR="00EC7695" w:rsidRPr="00607BC1" w:rsidRDefault="00EC7695" w:rsidP="00F445BF">
            <w:pPr>
              <w:pStyle w:val="Tabledata"/>
            </w:pPr>
            <w:r w:rsidRPr="00607BC1">
              <w:t>Operational Policy</w:t>
            </w:r>
          </w:p>
        </w:tc>
        <w:tc>
          <w:tcPr>
            <w:tcW w:w="2585" w:type="dxa"/>
          </w:tcPr>
          <w:p w14:paraId="74FE5FCC" w14:textId="77777777" w:rsidR="008B76F0" w:rsidRPr="00607BC1" w:rsidRDefault="00EC7695" w:rsidP="008B76F0">
            <w:pPr>
              <w:pStyle w:val="Tabledata"/>
            </w:pPr>
            <w:r w:rsidRPr="00607BC1">
              <w:t xml:space="preserve">Approved by </w:t>
            </w:r>
            <w:r w:rsidR="004249AE" w:rsidRPr="00607BC1">
              <w:t xml:space="preserve">Deputy </w:t>
            </w:r>
            <w:r w:rsidRPr="00607BC1">
              <w:t xml:space="preserve">Commissioner </w:t>
            </w:r>
            <w:r w:rsidR="004249AE" w:rsidRPr="00607BC1">
              <w:t>Operational Support</w:t>
            </w:r>
          </w:p>
          <w:p w14:paraId="6E401CAF" w14:textId="6CDE326B" w:rsidR="008B76F0" w:rsidRPr="00607BC1" w:rsidRDefault="008B76F0" w:rsidP="008B76F0">
            <w:pPr>
              <w:pStyle w:val="Tabledata"/>
              <w:spacing w:before="120"/>
            </w:pPr>
            <w:r w:rsidRPr="00607BC1">
              <w:t>CM Ref: S24/86828</w:t>
            </w:r>
          </w:p>
        </w:tc>
        <w:tc>
          <w:tcPr>
            <w:tcW w:w="1417" w:type="dxa"/>
          </w:tcPr>
          <w:p w14:paraId="3EF2C76E" w14:textId="3CFDF2FA" w:rsidR="00EC7695" w:rsidRPr="00607BC1" w:rsidRDefault="00607BC1" w:rsidP="00F445BF">
            <w:pPr>
              <w:pStyle w:val="Tabledata"/>
            </w:pPr>
            <w:r w:rsidRPr="00607BC1">
              <w:t>30</w:t>
            </w:r>
            <w:r w:rsidR="00BE7892" w:rsidRPr="00607BC1">
              <w:t xml:space="preserve"> August 2024</w:t>
            </w:r>
          </w:p>
          <w:p w14:paraId="2C994BC7" w14:textId="04994AC3" w:rsidR="00BE7892" w:rsidRPr="00607BC1" w:rsidRDefault="00BE7892" w:rsidP="00F445BF">
            <w:pPr>
              <w:pStyle w:val="Tabledata"/>
            </w:pPr>
          </w:p>
        </w:tc>
        <w:tc>
          <w:tcPr>
            <w:tcW w:w="2361" w:type="dxa"/>
          </w:tcPr>
          <w:p w14:paraId="0FFCE1D8" w14:textId="6C7C0EA7" w:rsidR="00EC7695" w:rsidRPr="00607BC1" w:rsidRDefault="004D69F9" w:rsidP="00F445BF">
            <w:pPr>
              <w:pStyle w:val="Tabledata"/>
            </w:pPr>
            <w:r>
              <w:t>0</w:t>
            </w:r>
            <w:r w:rsidR="00607BC1" w:rsidRPr="00607BC1">
              <w:t>1 September 2024</w:t>
            </w:r>
          </w:p>
        </w:tc>
      </w:tr>
    </w:tbl>
    <w:p w14:paraId="2222E409" w14:textId="00DD9BF2" w:rsidR="00245869" w:rsidRDefault="00245869" w:rsidP="00F445BF"/>
    <w:p w14:paraId="24DBA271" w14:textId="77777777" w:rsidR="009C3A6B" w:rsidRDefault="009C3A6B" w:rsidP="00F445BF"/>
    <w:p w14:paraId="1B8A352B" w14:textId="77777777" w:rsidR="009C3A6B" w:rsidRDefault="009C3A6B" w:rsidP="00F445BF"/>
    <w:p w14:paraId="6E71C6EE" w14:textId="77777777" w:rsidR="009C3A6B" w:rsidRDefault="009C3A6B" w:rsidP="00F445BF"/>
    <w:p w14:paraId="7F904BFE" w14:textId="77777777" w:rsidR="009C3A6B" w:rsidRDefault="009C3A6B" w:rsidP="00F445BF"/>
    <w:p w14:paraId="4A3D35A6" w14:textId="77777777" w:rsidR="009C3A6B" w:rsidRDefault="009C3A6B" w:rsidP="00F445BF"/>
    <w:p w14:paraId="1F5F06C0" w14:textId="77777777" w:rsidR="009C3A6B" w:rsidRDefault="009C3A6B" w:rsidP="00F445BF"/>
    <w:p w14:paraId="3AC82CCD" w14:textId="77777777" w:rsidR="009C3A6B" w:rsidRDefault="009C3A6B" w:rsidP="00F445BF"/>
    <w:p w14:paraId="57AD310D" w14:textId="77777777" w:rsidR="009C3A6B" w:rsidRDefault="009C3A6B" w:rsidP="00F445BF"/>
    <w:p w14:paraId="40B071EB" w14:textId="77777777" w:rsidR="009C3A6B" w:rsidRDefault="009C3A6B" w:rsidP="00F445BF"/>
    <w:p w14:paraId="08273AC1" w14:textId="77777777" w:rsidR="009C3A6B" w:rsidRDefault="009C3A6B" w:rsidP="00F445BF"/>
    <w:p w14:paraId="31F10D97" w14:textId="77777777" w:rsidR="009C3A6B" w:rsidRDefault="009C3A6B" w:rsidP="00F445BF"/>
    <w:p w14:paraId="6408BE8C" w14:textId="77777777" w:rsidR="009C3A6B" w:rsidRDefault="009C3A6B" w:rsidP="00F445BF"/>
    <w:p w14:paraId="44871F9A" w14:textId="77777777" w:rsidR="00BE7892" w:rsidRDefault="00BE7892" w:rsidP="00F445BF"/>
    <w:p w14:paraId="5B9296A5" w14:textId="77777777" w:rsidR="00BE7892" w:rsidRDefault="00BE7892" w:rsidP="00F445BF"/>
    <w:p w14:paraId="1BFD3D01" w14:textId="482FF7A5" w:rsidR="00631440" w:rsidRPr="001F537D" w:rsidRDefault="00631440" w:rsidP="001F537D">
      <w:pPr>
        <w:pStyle w:val="H1nonumber"/>
      </w:pPr>
      <w:bookmarkStart w:id="41" w:name="_Appendix_A_–"/>
      <w:bookmarkStart w:id="42" w:name="_Toc175923407"/>
      <w:bookmarkEnd w:id="41"/>
      <w:r w:rsidRPr="001F537D">
        <w:lastRenderedPageBreak/>
        <w:t xml:space="preserve">Appendix A </w:t>
      </w:r>
      <w:bookmarkStart w:id="43" w:name="_TOC_250001"/>
      <w:r w:rsidRPr="001F537D">
        <w:t xml:space="preserve">– </w:t>
      </w:r>
      <w:bookmarkEnd w:id="43"/>
      <w:r w:rsidRPr="001F537D">
        <w:t>Bindi Bindi Mental Health Unit Meetings</w:t>
      </w:r>
      <w:bookmarkEnd w:id="42"/>
    </w:p>
    <w:p w14:paraId="5D1A1605" w14:textId="77777777" w:rsidR="00631440" w:rsidRPr="001F537D" w:rsidRDefault="00631440" w:rsidP="001F537D">
      <w:r w:rsidRPr="001F537D">
        <w:t>A number of multidisciplinary and community meetings occur for the Mental Health Unit. These are outlined in the below table.</w:t>
      </w:r>
    </w:p>
    <w:p w14:paraId="3CE5A2CE" w14:textId="7FBE05CD" w:rsidR="00631440" w:rsidRPr="001F537D" w:rsidRDefault="00631440" w:rsidP="001F537D">
      <w:r w:rsidRPr="001F537D">
        <w:t>All committees are to adhere to standard Departmental policies and procedures</w:t>
      </w:r>
      <w:r w:rsidR="00905D1D" w:rsidRPr="001F537D">
        <w:t>, the Department’s Code of Conduct and Records Management Policy</w:t>
      </w:r>
      <w:r w:rsidRPr="001F537D">
        <w:t xml:space="preserve"> with regard to the exchange of information and confidentiality.</w:t>
      </w:r>
      <w:r w:rsidR="00905D1D" w:rsidRPr="001F537D">
        <w:t xml:space="preserve"> Meeting papers should be captured in the Departments records management system (Content Manager)</w:t>
      </w:r>
    </w:p>
    <w:tbl>
      <w:tblPr>
        <w:tblW w:w="97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1E0" w:firstRow="1" w:lastRow="1" w:firstColumn="1" w:lastColumn="1" w:noHBand="0" w:noVBand="0"/>
      </w:tblPr>
      <w:tblGrid>
        <w:gridCol w:w="2416"/>
        <w:gridCol w:w="1693"/>
        <w:gridCol w:w="2438"/>
        <w:gridCol w:w="3205"/>
      </w:tblGrid>
      <w:tr w:rsidR="00631440" w14:paraId="16DDC49E" w14:textId="77777777" w:rsidTr="001F537D">
        <w:trPr>
          <w:trHeight w:val="233"/>
        </w:trPr>
        <w:tc>
          <w:tcPr>
            <w:tcW w:w="2416" w:type="dxa"/>
            <w:tcBorders>
              <w:right w:val="single" w:sz="4" w:space="0" w:color="FFFFFF" w:themeColor="background1"/>
            </w:tcBorders>
            <w:shd w:val="clear" w:color="auto" w:fill="691A41"/>
          </w:tcPr>
          <w:p w14:paraId="50A383FD" w14:textId="77777777" w:rsidR="00631440" w:rsidRDefault="00631440" w:rsidP="001F537D">
            <w:pPr>
              <w:pStyle w:val="Tableheading"/>
            </w:pPr>
            <w:r>
              <w:t>Meeting</w:t>
            </w:r>
          </w:p>
        </w:tc>
        <w:tc>
          <w:tcPr>
            <w:tcW w:w="169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691A41"/>
          </w:tcPr>
          <w:p w14:paraId="2C0B61DE" w14:textId="77777777" w:rsidR="00631440" w:rsidRDefault="00631440" w:rsidP="001F537D">
            <w:pPr>
              <w:pStyle w:val="Tableheading"/>
            </w:pPr>
            <w:r>
              <w:t>Frequency</w:t>
            </w:r>
          </w:p>
        </w:tc>
        <w:tc>
          <w:tcPr>
            <w:tcW w:w="243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691A41"/>
          </w:tcPr>
          <w:p w14:paraId="4BB65D23" w14:textId="77777777" w:rsidR="00631440" w:rsidRDefault="00631440" w:rsidP="001F537D">
            <w:pPr>
              <w:pStyle w:val="Tableheading"/>
            </w:pPr>
            <w:r>
              <w:t>Attendees</w:t>
            </w:r>
          </w:p>
        </w:tc>
        <w:tc>
          <w:tcPr>
            <w:tcW w:w="3205" w:type="dxa"/>
            <w:tcBorders>
              <w:left w:val="single" w:sz="4" w:space="0" w:color="FFFFFF" w:themeColor="background1"/>
            </w:tcBorders>
            <w:shd w:val="clear" w:color="auto" w:fill="691A41"/>
          </w:tcPr>
          <w:p w14:paraId="2E1FD93D" w14:textId="77777777" w:rsidR="00631440" w:rsidRDefault="00631440" w:rsidP="001F537D">
            <w:pPr>
              <w:pStyle w:val="Tableheading"/>
            </w:pPr>
            <w:r>
              <w:t>Purpose</w:t>
            </w:r>
          </w:p>
        </w:tc>
      </w:tr>
      <w:tr w:rsidR="00631440" w14:paraId="725C85BD" w14:textId="77777777" w:rsidTr="001F537D">
        <w:trPr>
          <w:trHeight w:val="1862"/>
        </w:trPr>
        <w:tc>
          <w:tcPr>
            <w:tcW w:w="2416" w:type="dxa"/>
            <w:shd w:val="clear" w:color="auto" w:fill="D8D8D8"/>
          </w:tcPr>
          <w:p w14:paraId="54CC9180" w14:textId="77777777" w:rsidR="00631440" w:rsidRPr="001F537D" w:rsidRDefault="00631440" w:rsidP="001F537D">
            <w:pPr>
              <w:pStyle w:val="Tabledata"/>
              <w:rPr>
                <w:b/>
                <w:bCs/>
              </w:rPr>
            </w:pPr>
            <w:r w:rsidRPr="001F537D">
              <w:rPr>
                <w:b/>
                <w:bCs/>
              </w:rPr>
              <w:t>Clinical Intake Meeting</w:t>
            </w:r>
          </w:p>
        </w:tc>
        <w:tc>
          <w:tcPr>
            <w:tcW w:w="1693" w:type="dxa"/>
          </w:tcPr>
          <w:p w14:paraId="46F6CCDE" w14:textId="05D2F4F7" w:rsidR="00631440" w:rsidRDefault="00631440" w:rsidP="001F537D">
            <w:pPr>
              <w:pStyle w:val="Tabledata"/>
            </w:pPr>
            <w:r>
              <w:t>Weekdays, 5</w:t>
            </w:r>
            <w:r w:rsidR="00BB24EB">
              <w:t xml:space="preserve"> </w:t>
            </w:r>
            <w:r>
              <w:t>x a week</w:t>
            </w:r>
          </w:p>
        </w:tc>
        <w:tc>
          <w:tcPr>
            <w:tcW w:w="2438" w:type="dxa"/>
          </w:tcPr>
          <w:p w14:paraId="051E33AC" w14:textId="6ED79C63" w:rsidR="00631440" w:rsidRDefault="00C322B6" w:rsidP="001F537D">
            <w:pPr>
              <w:pStyle w:val="Tabledata"/>
            </w:pPr>
            <w:r>
              <w:t xml:space="preserve">ASSU </w:t>
            </w:r>
            <w:r w:rsidR="00631440" w:rsidRPr="001F537D">
              <w:t xml:space="preserve">and </w:t>
            </w:r>
            <w:r w:rsidR="00631440">
              <w:t xml:space="preserve">Nurse Unit </w:t>
            </w:r>
            <w:r w:rsidR="00631440" w:rsidRPr="001F537D">
              <w:t xml:space="preserve">Manager </w:t>
            </w:r>
            <w:r w:rsidR="00631440">
              <w:t xml:space="preserve">with input from </w:t>
            </w:r>
            <w:r w:rsidR="00631440" w:rsidRPr="001F537D">
              <w:t xml:space="preserve">the </w:t>
            </w:r>
            <w:r w:rsidR="00631440">
              <w:t>Consultant Psychiatrist</w:t>
            </w:r>
            <w:r>
              <w:t xml:space="preserve"> </w:t>
            </w:r>
            <w:r w:rsidR="00631440" w:rsidRPr="001F537D">
              <w:t>(as</w:t>
            </w:r>
          </w:p>
          <w:p w14:paraId="72B10AD9" w14:textId="77777777" w:rsidR="00631440" w:rsidRDefault="00631440" w:rsidP="001F537D">
            <w:pPr>
              <w:pStyle w:val="Tabledata"/>
            </w:pPr>
            <w:r>
              <w:t>required)</w:t>
            </w:r>
          </w:p>
        </w:tc>
        <w:tc>
          <w:tcPr>
            <w:tcW w:w="3205" w:type="dxa"/>
          </w:tcPr>
          <w:p w14:paraId="0CFA1DF9" w14:textId="77777777" w:rsidR="00631440" w:rsidRDefault="00631440" w:rsidP="001F537D">
            <w:pPr>
              <w:pStyle w:val="Tabledata"/>
            </w:pPr>
            <w:r>
              <w:t>To review referrals</w:t>
            </w:r>
          </w:p>
        </w:tc>
      </w:tr>
      <w:tr w:rsidR="00631440" w14:paraId="77907AC6" w14:textId="77777777" w:rsidTr="001F537D">
        <w:trPr>
          <w:trHeight w:val="1865"/>
        </w:trPr>
        <w:tc>
          <w:tcPr>
            <w:tcW w:w="2416" w:type="dxa"/>
            <w:shd w:val="clear" w:color="auto" w:fill="D8D8D8"/>
          </w:tcPr>
          <w:p w14:paraId="62838AE9" w14:textId="77777777" w:rsidR="00631440" w:rsidRPr="001F537D" w:rsidRDefault="00631440" w:rsidP="001F537D">
            <w:pPr>
              <w:pStyle w:val="Tabledata"/>
              <w:rPr>
                <w:b/>
                <w:bCs/>
              </w:rPr>
            </w:pPr>
            <w:r w:rsidRPr="001F537D">
              <w:rPr>
                <w:b/>
                <w:bCs/>
              </w:rPr>
              <w:t>Multidisciplinary Team Meetings</w:t>
            </w:r>
          </w:p>
        </w:tc>
        <w:tc>
          <w:tcPr>
            <w:tcW w:w="1693" w:type="dxa"/>
          </w:tcPr>
          <w:p w14:paraId="6B74F22C" w14:textId="77777777" w:rsidR="00631440" w:rsidRDefault="00631440" w:rsidP="001F537D">
            <w:pPr>
              <w:pStyle w:val="Tabledata"/>
            </w:pPr>
            <w:r>
              <w:t>Weekly</w:t>
            </w:r>
          </w:p>
        </w:tc>
        <w:tc>
          <w:tcPr>
            <w:tcW w:w="2438" w:type="dxa"/>
          </w:tcPr>
          <w:p w14:paraId="007B608C" w14:textId="77777777" w:rsidR="00631440" w:rsidRDefault="00631440" w:rsidP="001F537D">
            <w:pPr>
              <w:pStyle w:val="Tabledata"/>
            </w:pPr>
            <w:r>
              <w:t>All key clinical staff (Psychiatrist, nurses, OT, and Prison Counsellor, SFMHS Prison In-reach, and psychiatry registrar</w:t>
            </w:r>
          </w:p>
          <w:p w14:paraId="18339754" w14:textId="77777777" w:rsidR="00631440" w:rsidRDefault="00631440" w:rsidP="001F537D">
            <w:pPr>
              <w:pStyle w:val="Tabledata"/>
            </w:pPr>
            <w:r>
              <w:t>(if available)) as well as custodial staff</w:t>
            </w:r>
          </w:p>
        </w:tc>
        <w:tc>
          <w:tcPr>
            <w:tcW w:w="3205" w:type="dxa"/>
          </w:tcPr>
          <w:p w14:paraId="0E413B66" w14:textId="4BA197EF" w:rsidR="00631440" w:rsidRDefault="00631440" w:rsidP="001F537D">
            <w:pPr>
              <w:pStyle w:val="Tabledata"/>
            </w:pPr>
            <w:r>
              <w:t xml:space="preserve">To review the care and progress of all </w:t>
            </w:r>
            <w:r w:rsidR="00DD5D43">
              <w:t>prisoners</w:t>
            </w:r>
            <w:r>
              <w:t xml:space="preserve"> within the Mental Health Unit </w:t>
            </w:r>
            <w:r w:rsidRPr="001F537D">
              <w:t xml:space="preserve">and </w:t>
            </w:r>
            <w:r>
              <w:t xml:space="preserve">to establish regular review of </w:t>
            </w:r>
            <w:r w:rsidR="00DD5D43">
              <w:t>prisoner</w:t>
            </w:r>
            <w:r>
              <w:t xml:space="preserve"> care plans, </w:t>
            </w:r>
            <w:r w:rsidRPr="001F537D">
              <w:t xml:space="preserve">and </w:t>
            </w:r>
            <w:r>
              <w:t>risk assessment</w:t>
            </w:r>
            <w:r w:rsidR="00C322B6">
              <w:t xml:space="preserve"> </w:t>
            </w:r>
            <w:r w:rsidRPr="001F537D">
              <w:t xml:space="preserve">and </w:t>
            </w:r>
            <w:r>
              <w:t>management</w:t>
            </w:r>
            <w:r w:rsidRPr="001F537D">
              <w:t xml:space="preserve"> </w:t>
            </w:r>
            <w:r>
              <w:t>plans</w:t>
            </w:r>
          </w:p>
        </w:tc>
      </w:tr>
      <w:tr w:rsidR="00631440" w14:paraId="5732A6AF" w14:textId="77777777" w:rsidTr="001F537D">
        <w:trPr>
          <w:trHeight w:val="1396"/>
        </w:trPr>
        <w:tc>
          <w:tcPr>
            <w:tcW w:w="2416" w:type="dxa"/>
            <w:shd w:val="clear" w:color="auto" w:fill="D8D8D8"/>
          </w:tcPr>
          <w:p w14:paraId="5BC1E662" w14:textId="6F1D91E5" w:rsidR="00631440" w:rsidRPr="001F537D" w:rsidRDefault="00B03344" w:rsidP="001F537D">
            <w:pPr>
              <w:pStyle w:val="Tabledata"/>
              <w:rPr>
                <w:b/>
                <w:bCs/>
              </w:rPr>
            </w:pPr>
            <w:r w:rsidRPr="001F537D">
              <w:rPr>
                <w:b/>
                <w:bCs/>
              </w:rPr>
              <w:t>Bindi Bindi Management Committee</w:t>
            </w:r>
            <w:r w:rsidR="00C322B6" w:rsidRPr="001F537D">
              <w:rPr>
                <w:b/>
                <w:bCs/>
              </w:rPr>
              <w:t xml:space="preserve"> (BBMC)</w:t>
            </w:r>
            <w:r w:rsidRPr="001F537D">
              <w:rPr>
                <w:b/>
                <w:bCs/>
              </w:rPr>
              <w:t xml:space="preserve"> Meeting</w:t>
            </w:r>
            <w:r w:rsidR="00631440" w:rsidRPr="001F537D">
              <w:rPr>
                <w:b/>
                <w:bCs/>
              </w:rPr>
              <w:t>s</w:t>
            </w:r>
          </w:p>
        </w:tc>
        <w:tc>
          <w:tcPr>
            <w:tcW w:w="1693" w:type="dxa"/>
          </w:tcPr>
          <w:p w14:paraId="38B0338A" w14:textId="72471460" w:rsidR="00631440" w:rsidRDefault="00B03344" w:rsidP="001F537D">
            <w:pPr>
              <w:pStyle w:val="Tabledata"/>
            </w:pPr>
            <w:r>
              <w:t>Quarterly</w:t>
            </w:r>
          </w:p>
        </w:tc>
        <w:tc>
          <w:tcPr>
            <w:tcW w:w="2438" w:type="dxa"/>
          </w:tcPr>
          <w:p w14:paraId="5AB60B39" w14:textId="4D4B01AC" w:rsidR="00631440" w:rsidRDefault="00C322B6" w:rsidP="001F537D">
            <w:pPr>
              <w:pStyle w:val="Tabledata"/>
            </w:pPr>
            <w:r>
              <w:t xml:space="preserve">Superintendent, ASSU, Bindi Bindi Senior Officer, Mental Health Manager, Occupational Therapist, Psychiatrist, Mental Health Nurse, Manager of Security, Business Manager, Administrative Staff  </w:t>
            </w:r>
          </w:p>
        </w:tc>
        <w:tc>
          <w:tcPr>
            <w:tcW w:w="3205" w:type="dxa"/>
          </w:tcPr>
          <w:p w14:paraId="76DA74D7" w14:textId="0781A417" w:rsidR="00631440" w:rsidRDefault="00C322B6" w:rsidP="001F537D">
            <w:pPr>
              <w:pStyle w:val="Tabledata"/>
            </w:pPr>
            <w:r>
              <w:t>T</w:t>
            </w:r>
            <w:r w:rsidR="00631440">
              <w:t>o</w:t>
            </w:r>
            <w:r>
              <w:t xml:space="preserve"> </w:t>
            </w:r>
            <w:r w:rsidR="00631440">
              <w:t>discuss process</w:t>
            </w:r>
            <w:r>
              <w:t xml:space="preserve"> </w:t>
            </w:r>
            <w:r w:rsidR="00631440">
              <w:t>improvements</w:t>
            </w:r>
            <w:r>
              <w:t xml:space="preserve">, </w:t>
            </w:r>
            <w:r w:rsidR="00631440" w:rsidRPr="001F537D">
              <w:t>KPI</w:t>
            </w:r>
            <w:r w:rsidRPr="001F537D">
              <w:t xml:space="preserve"> </w:t>
            </w:r>
            <w:r w:rsidR="00631440">
              <w:t xml:space="preserve">achievement, emerging risks and trends and </w:t>
            </w:r>
            <w:r w:rsidR="00631440" w:rsidRPr="001F537D">
              <w:t xml:space="preserve">the </w:t>
            </w:r>
            <w:r w:rsidR="00631440">
              <w:t>implementation of best</w:t>
            </w:r>
          </w:p>
          <w:p w14:paraId="35C16453" w14:textId="77777777" w:rsidR="00631440" w:rsidRDefault="00631440" w:rsidP="001F537D">
            <w:pPr>
              <w:pStyle w:val="Tabledata"/>
            </w:pPr>
            <w:r>
              <w:t>practice</w:t>
            </w:r>
          </w:p>
        </w:tc>
      </w:tr>
    </w:tbl>
    <w:p w14:paraId="0F78858D" w14:textId="4DABBD59" w:rsidR="00631440" w:rsidRDefault="00631440" w:rsidP="00F445BF"/>
    <w:p w14:paraId="508BDB91" w14:textId="51035675" w:rsidR="00D5756E" w:rsidRDefault="00D5756E" w:rsidP="00F445BF"/>
    <w:p w14:paraId="6D67AB78" w14:textId="146266B7" w:rsidR="00D5756E" w:rsidRPr="00D5756E" w:rsidRDefault="00D5756E" w:rsidP="00D5756E"/>
    <w:sectPr w:rsidR="00D5756E" w:rsidRPr="00D5756E" w:rsidSect="00DF4F44">
      <w:headerReference w:type="default" r:id="rId38"/>
      <w:footerReference w:type="default" r:id="rId39"/>
      <w:type w:val="continuous"/>
      <w:pgSz w:w="11900" w:h="16840" w:code="9"/>
      <w:pgMar w:top="1418" w:right="1418" w:bottom="1134" w:left="1304" w:header="62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7045C" w14:textId="77777777" w:rsidR="006E6170" w:rsidRDefault="006E6170" w:rsidP="00D06E62">
      <w:r>
        <w:separator/>
      </w:r>
    </w:p>
  </w:endnote>
  <w:endnote w:type="continuationSeparator" w:id="0">
    <w:p w14:paraId="55632B93" w14:textId="77777777" w:rsidR="006E6170" w:rsidRDefault="006E6170" w:rsidP="00D06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 Bold">
    <w:panose1 w:val="020B0704020202020204"/>
    <w:charset w:val="00"/>
    <w:family w:val="roman"/>
    <w:pitch w:val="default"/>
    <w:sig w:usb0="00000003" w:usb1="00000000" w:usb2="00000000" w:usb3="00000000" w:csb0="00000001" w:csb1="00000000"/>
  </w:font>
  <w:font w:name="Gotham">
    <w:altName w:val="Centaur"/>
    <w:charset w:val="00"/>
    <w:family w:val="auto"/>
    <w:pitch w:val="variable"/>
    <w:sig w:usb0="A00000AF" w:usb1="50000048" w:usb2="00000000" w:usb3="00000000" w:csb0="0000011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E88F9" w14:textId="647B0746" w:rsidR="006E6170" w:rsidRDefault="006E6170" w:rsidP="00663830">
    <w:pPr>
      <w:pStyle w:val="Footer"/>
      <w:tabs>
        <w:tab w:val="clear" w:pos="9026"/>
        <w:tab w:val="left" w:pos="1095"/>
        <w:tab w:val="left" w:pos="8080"/>
      </w:tabs>
    </w:pPr>
    <w:r w:rsidRPr="00627992">
      <w:rPr>
        <w:color w:val="C00000"/>
      </w:rPr>
      <w:t>The current version of this document is maintained on the Prison Operations intranet page</w:t>
    </w:r>
    <w:r>
      <w:rPr>
        <w:color w:val="C00000"/>
      </w:rPr>
      <w:t xml:space="preserve">      </w:t>
    </w:r>
    <w:r>
      <w:t xml:space="preserve">      </w:t>
    </w:r>
    <w:r w:rsidRPr="00627992">
      <w:t xml:space="preserve"> </w:t>
    </w:r>
    <w:r w:rsidRPr="00627992">
      <w:fldChar w:fldCharType="begin"/>
    </w:r>
    <w:r w:rsidRPr="00627992">
      <w:instrText xml:space="preserve"> PAGE  \* Arabic  \* MERGEFORMAT </w:instrText>
    </w:r>
    <w:r w:rsidRPr="00627992">
      <w:fldChar w:fldCharType="separate"/>
    </w:r>
    <w:r>
      <w:rPr>
        <w:noProof/>
      </w:rPr>
      <w:t>5</w:t>
    </w:r>
    <w:r w:rsidRPr="00627992">
      <w:fldChar w:fldCharType="end"/>
    </w:r>
    <w:r w:rsidRPr="00627992">
      <w:t xml:space="preserve"> of 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>
      <w:rPr>
        <w:noProof/>
      </w:rPr>
      <w:t>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94895" w14:textId="77777777" w:rsidR="006E6170" w:rsidRDefault="006E6170" w:rsidP="00D06E62">
      <w:r>
        <w:separator/>
      </w:r>
    </w:p>
  </w:footnote>
  <w:footnote w:type="continuationSeparator" w:id="0">
    <w:p w14:paraId="6DA0A2D3" w14:textId="77777777" w:rsidR="006E6170" w:rsidRDefault="006E6170" w:rsidP="00D06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5133C" w14:textId="39664C7A" w:rsidR="006E6170" w:rsidRDefault="006E6170" w:rsidP="00663830">
    <w:pPr>
      <w:pStyle w:val="Header"/>
      <w:pBdr>
        <w:bottom w:val="single" w:sz="4" w:space="3" w:color="auto"/>
      </w:pBdr>
    </w:pPr>
    <w:r>
      <w:rPr>
        <w:noProof/>
      </w:rPr>
      <w:fldChar w:fldCharType="begin"/>
    </w:r>
    <w:r>
      <w:rPr>
        <w:noProof/>
      </w:rPr>
      <w:instrText xml:space="preserve"> STYLEREF  Title  \* MERGEFORMAT </w:instrText>
    </w:r>
    <w:r>
      <w:rPr>
        <w:noProof/>
      </w:rPr>
      <w:fldChar w:fldCharType="separate"/>
    </w:r>
    <w:r w:rsidR="001F537D">
      <w:rPr>
        <w:noProof/>
      </w:rPr>
      <w:t>COPP 4.13 – Bindi Bindi Mental Health Unit</w:t>
    </w:r>
    <w:r>
      <w:rPr>
        <w:noProof/>
      </w:rPr>
      <w:fldChar w:fldCharType="end"/>
    </w:r>
    <w:r>
      <w:rPr>
        <w:noProof/>
      </w:rPr>
      <w:t xml:space="preserve"> v0.3</w:t>
    </w:r>
  </w:p>
  <w:p w14:paraId="790FA190" w14:textId="77777777" w:rsidR="006E6170" w:rsidRDefault="006E61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4146D" w14:textId="77777777" w:rsidR="006E6170" w:rsidRDefault="006E6170">
    <w:pPr>
      <w:pStyle w:val="Header"/>
    </w:pPr>
    <w:r w:rsidRPr="008114B3">
      <w:rPr>
        <w:rFonts w:cs="Arial"/>
        <w:noProof/>
        <w:sz w:val="56"/>
        <w:szCs w:val="56"/>
        <w:lang w:eastAsia="en-AU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73DA3A7" wp14:editId="72BC19E7">
              <wp:simplePos x="0" y="0"/>
              <wp:positionH relativeFrom="margin">
                <wp:posOffset>181610</wp:posOffset>
              </wp:positionH>
              <wp:positionV relativeFrom="paragraph">
                <wp:posOffset>220980</wp:posOffset>
              </wp:positionV>
              <wp:extent cx="1647825" cy="29654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7825" cy="2965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Arial Bold" w:hAnsi="Arial Bold"/>
                              <w:b/>
                              <w:color w:val="FFFFFF" w:themeColor="background1"/>
                            </w:rPr>
                            <w:id w:val="-1483379727"/>
                          </w:sdtPr>
                          <w:sdtEndPr>
                            <w:rPr>
                              <w:sz w:val="20"/>
                              <w:szCs w:val="20"/>
                            </w:rPr>
                          </w:sdtEndPr>
                          <w:sdtContent>
                            <w:p w14:paraId="467E2DC5" w14:textId="77777777" w:rsidR="006E6170" w:rsidRPr="00464E72" w:rsidRDefault="006E6170" w:rsidP="008D51C1">
                              <w:pPr>
                                <w:rPr>
                                  <w:rFonts w:ascii="Arial Bold" w:hAnsi="Arial Bold"/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 Bold" w:hAnsi="Arial Bold"/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  <w:t>Corrective Services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3DA3A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4.3pt;margin-top:17.4pt;width:129.75pt;height:23.3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" filled="f" stroked="f">
              <v:textbox>
                <w:txbxContent>
                  <w:sdt>
                    <w:sdtPr>
                      <w:rPr>
                        <w:rFonts w:ascii="Arial Bold" w:hAnsi="Arial Bold"/>
                        <w:b/>
                        <w:color w:val="FFFFFF" w:themeColor="background1"/>
                      </w:rPr>
                      <w:id w:val="-1483379727"/>
                    </w:sdtPr>
                    <w:sdtEndPr>
                      <w:rPr>
                        <w:sz w:val="20"/>
                        <w:szCs w:val="20"/>
                      </w:rPr>
                    </w:sdtEndPr>
                    <w:sdtContent>
                      <w:p w14:paraId="467E2DC5" w14:textId="77777777" w:rsidR="006E6170" w:rsidRPr="00464E72" w:rsidRDefault="006E6170" w:rsidP="008D51C1">
                        <w:pPr>
                          <w:rPr>
                            <w:rFonts w:ascii="Arial Bold" w:hAnsi="Arial Bold"/>
                            <w:b/>
                            <w:color w:val="FFFFFF" w:themeColor="background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Bold" w:hAnsi="Arial Bold"/>
                            <w:b/>
                            <w:color w:val="FFFFFF" w:themeColor="background1"/>
                            <w:sz w:val="20"/>
                            <w:szCs w:val="20"/>
                          </w:rPr>
                          <w:t>Corrective Services</w:t>
                        </w:r>
                      </w:p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53AA3C3" wp14:editId="25A93899">
              <wp:simplePos x="0" y="0"/>
              <wp:positionH relativeFrom="column">
                <wp:posOffset>2543810</wp:posOffset>
              </wp:positionH>
              <wp:positionV relativeFrom="paragraph">
                <wp:posOffset>-17145</wp:posOffset>
              </wp:positionV>
              <wp:extent cx="3971925" cy="542925"/>
              <wp:effectExtent l="0" t="0" r="0" b="0"/>
              <wp:wrapNone/>
              <wp:docPr id="21" name="Text 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71925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615C6C" w14:textId="77777777" w:rsidR="006E6170" w:rsidRDefault="006E6170" w:rsidP="00B937D8">
                          <w:pPr>
                            <w:pStyle w:val="Publicationtitle"/>
                          </w:pPr>
                          <w:r>
                            <w:t>Commissioner’s Operating Policy and Procedure (COPP)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53AA3C3" id="Text Box 21" o:spid="_x0000_s1027" type="#_x0000_t202" style="position:absolute;margin-left:200.3pt;margin-top:-1.35pt;width:312.75pt;height:4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" filled="f" stroked="f" strokeweight=".5pt">
              <v:textbox>
                <w:txbxContent>
                  <w:p w14:paraId="54615C6C" w14:textId="77777777" w:rsidR="006E6170" w:rsidRDefault="006E6170" w:rsidP="00B937D8">
                    <w:pPr>
                      <w:pStyle w:val="Publicationtitle"/>
                    </w:pPr>
                    <w:r>
                      <w:t>Commissioner’s Operating Policy and Procedure (COPP)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AU"/>
      </w:rPr>
      <w:drawing>
        <wp:anchor distT="0" distB="0" distL="114300" distR="114300" simplePos="0" relativeHeight="251671552" behindDoc="1" locked="0" layoutInCell="1" allowOverlap="1" wp14:anchorId="67ED075E" wp14:editId="0B408D6C">
          <wp:simplePos x="0" y="0"/>
          <wp:positionH relativeFrom="page">
            <wp:posOffset>-29210</wp:posOffset>
          </wp:positionH>
          <wp:positionV relativeFrom="page">
            <wp:posOffset>-59055</wp:posOffset>
          </wp:positionV>
          <wp:extent cx="7580630" cy="10719435"/>
          <wp:effectExtent l="0" t="0" r="1270" b="571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ovOfWA_DOJ_222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630" cy="10719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8EF63" w14:textId="4A768453" w:rsidR="006E6170" w:rsidRDefault="006E6170" w:rsidP="004D040B">
    <w:pPr>
      <w:pStyle w:val="Header"/>
      <w:pBdr>
        <w:bottom w:val="single" w:sz="4" w:space="3" w:color="auto"/>
      </w:pBdr>
    </w:pPr>
    <w:r>
      <w:rPr>
        <w:noProof/>
      </w:rPr>
      <w:fldChar w:fldCharType="begin"/>
    </w:r>
    <w:r>
      <w:rPr>
        <w:noProof/>
      </w:rPr>
      <w:instrText xml:space="preserve"> STYLEREF  Title  \* MERGEFORMAT </w:instrText>
    </w:r>
    <w:r>
      <w:rPr>
        <w:noProof/>
      </w:rPr>
      <w:fldChar w:fldCharType="separate"/>
    </w:r>
    <w:r w:rsidR="004D69F9">
      <w:rPr>
        <w:noProof/>
      </w:rPr>
      <w:t>COPP 4.13 – Bindi Bindi Mental Health Unit</w:t>
    </w:r>
    <w:r>
      <w:rPr>
        <w:noProof/>
      </w:rPr>
      <w:fldChar w:fldCharType="end"/>
    </w:r>
    <w:r>
      <w:rPr>
        <w:noProof/>
      </w:rPr>
      <w:t xml:space="preserve"> v</w:t>
    </w:r>
    <w:r w:rsidR="00793744">
      <w:rPr>
        <w:noProof/>
      </w:rPr>
      <w:t>2</w:t>
    </w:r>
    <w:r>
      <w:rPr>
        <w:noProof/>
      </w:rPr>
      <w:t>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C0958"/>
    <w:multiLevelType w:val="hybridMultilevel"/>
    <w:tmpl w:val="AFCCCE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8113D"/>
    <w:multiLevelType w:val="multilevel"/>
    <w:tmpl w:val="07464994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BDF1336"/>
    <w:multiLevelType w:val="hybridMultilevel"/>
    <w:tmpl w:val="509E26A6"/>
    <w:lvl w:ilvl="0" w:tplc="0C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220" w:hanging="360"/>
      </w:pPr>
    </w:lvl>
    <w:lvl w:ilvl="2" w:tplc="FFFFFFFF" w:tentative="1">
      <w:start w:val="1"/>
      <w:numFmt w:val="lowerRoman"/>
      <w:lvlText w:val="%3."/>
      <w:lvlJc w:val="right"/>
      <w:pPr>
        <w:ind w:left="2940" w:hanging="180"/>
      </w:pPr>
    </w:lvl>
    <w:lvl w:ilvl="3" w:tplc="FFFFFFFF" w:tentative="1">
      <w:start w:val="1"/>
      <w:numFmt w:val="decimal"/>
      <w:lvlText w:val="%4."/>
      <w:lvlJc w:val="left"/>
      <w:pPr>
        <w:ind w:left="3660" w:hanging="360"/>
      </w:pPr>
    </w:lvl>
    <w:lvl w:ilvl="4" w:tplc="FFFFFFFF" w:tentative="1">
      <w:start w:val="1"/>
      <w:numFmt w:val="lowerLetter"/>
      <w:lvlText w:val="%5."/>
      <w:lvlJc w:val="left"/>
      <w:pPr>
        <w:ind w:left="4380" w:hanging="360"/>
      </w:pPr>
    </w:lvl>
    <w:lvl w:ilvl="5" w:tplc="FFFFFFFF" w:tentative="1">
      <w:start w:val="1"/>
      <w:numFmt w:val="lowerRoman"/>
      <w:lvlText w:val="%6."/>
      <w:lvlJc w:val="right"/>
      <w:pPr>
        <w:ind w:left="5100" w:hanging="180"/>
      </w:pPr>
    </w:lvl>
    <w:lvl w:ilvl="6" w:tplc="FFFFFFFF" w:tentative="1">
      <w:start w:val="1"/>
      <w:numFmt w:val="decimal"/>
      <w:lvlText w:val="%7."/>
      <w:lvlJc w:val="left"/>
      <w:pPr>
        <w:ind w:left="5820" w:hanging="360"/>
      </w:pPr>
    </w:lvl>
    <w:lvl w:ilvl="7" w:tplc="FFFFFFFF" w:tentative="1">
      <w:start w:val="1"/>
      <w:numFmt w:val="lowerLetter"/>
      <w:lvlText w:val="%8."/>
      <w:lvlJc w:val="left"/>
      <w:pPr>
        <w:ind w:left="6540" w:hanging="360"/>
      </w:pPr>
    </w:lvl>
    <w:lvl w:ilvl="8" w:tplc="FFFFFFFF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14541BBA"/>
    <w:multiLevelType w:val="hybridMultilevel"/>
    <w:tmpl w:val="03DC6D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27C65"/>
    <w:multiLevelType w:val="hybridMultilevel"/>
    <w:tmpl w:val="8DF67ECA"/>
    <w:lvl w:ilvl="0" w:tplc="796A4E58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54541"/>
    <w:multiLevelType w:val="hybridMultilevel"/>
    <w:tmpl w:val="D36084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3D1177"/>
    <w:multiLevelType w:val="hybridMultilevel"/>
    <w:tmpl w:val="7CAA2BF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358234B"/>
    <w:multiLevelType w:val="hybridMultilevel"/>
    <w:tmpl w:val="7A52203C"/>
    <w:lvl w:ilvl="0" w:tplc="08090017">
      <w:start w:val="1"/>
      <w:numFmt w:val="lowerLetter"/>
      <w:lvlText w:val="%1)"/>
      <w:lvlJc w:val="left"/>
      <w:pPr>
        <w:ind w:left="1211" w:hanging="360"/>
      </w:p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5736580"/>
    <w:multiLevelType w:val="hybridMultilevel"/>
    <w:tmpl w:val="F940CC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A84E37"/>
    <w:multiLevelType w:val="hybridMultilevel"/>
    <w:tmpl w:val="7A3E10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E02AB1"/>
    <w:multiLevelType w:val="hybridMultilevel"/>
    <w:tmpl w:val="D9B6A4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DD07D1"/>
    <w:multiLevelType w:val="hybridMultilevel"/>
    <w:tmpl w:val="216C8CE4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E030EB"/>
    <w:multiLevelType w:val="hybridMultilevel"/>
    <w:tmpl w:val="4D0AF8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D818BD"/>
    <w:multiLevelType w:val="hybridMultilevel"/>
    <w:tmpl w:val="8B084F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F37202"/>
    <w:multiLevelType w:val="hybridMultilevel"/>
    <w:tmpl w:val="217C0904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A8038D"/>
    <w:multiLevelType w:val="hybridMultilevel"/>
    <w:tmpl w:val="8770620C"/>
    <w:lvl w:ilvl="0" w:tplc="DC0A00C0">
      <w:start w:val="1"/>
      <w:numFmt w:val="lowerLetter"/>
      <w:pStyle w:val="ListNumb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555580"/>
    <w:multiLevelType w:val="hybridMultilevel"/>
    <w:tmpl w:val="B210AA46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6477B6"/>
    <w:multiLevelType w:val="hybridMultilevel"/>
    <w:tmpl w:val="FF8AF5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C50631"/>
    <w:multiLevelType w:val="hybridMultilevel"/>
    <w:tmpl w:val="7EBA1F74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D15DBD"/>
    <w:multiLevelType w:val="hybridMultilevel"/>
    <w:tmpl w:val="B9CEC202"/>
    <w:lvl w:ilvl="0" w:tplc="0C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3233AF2"/>
    <w:multiLevelType w:val="hybridMultilevel"/>
    <w:tmpl w:val="16587DBA"/>
    <w:lvl w:ilvl="0" w:tplc="0C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6246227"/>
    <w:multiLevelType w:val="hybridMultilevel"/>
    <w:tmpl w:val="1C729DBE"/>
    <w:lvl w:ilvl="0" w:tplc="0C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5E5406AF"/>
    <w:multiLevelType w:val="hybridMultilevel"/>
    <w:tmpl w:val="15301DD6"/>
    <w:lvl w:ilvl="0" w:tplc="0C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5F1273EF"/>
    <w:multiLevelType w:val="hybridMultilevel"/>
    <w:tmpl w:val="B34845A2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0F5A5C"/>
    <w:multiLevelType w:val="hybridMultilevel"/>
    <w:tmpl w:val="7A52203C"/>
    <w:lvl w:ilvl="0" w:tplc="08090017">
      <w:start w:val="1"/>
      <w:numFmt w:val="lowerLetter"/>
      <w:lvlText w:val="%1)"/>
      <w:lvlJc w:val="left"/>
      <w:pPr>
        <w:ind w:left="1211" w:hanging="360"/>
      </w:p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63296D61"/>
    <w:multiLevelType w:val="hybridMultilevel"/>
    <w:tmpl w:val="8FE4B10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3C105BA"/>
    <w:multiLevelType w:val="hybridMultilevel"/>
    <w:tmpl w:val="8916B0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0704AB"/>
    <w:multiLevelType w:val="hybridMultilevel"/>
    <w:tmpl w:val="64B01F60"/>
    <w:lvl w:ilvl="0" w:tplc="0C090017">
      <w:start w:val="1"/>
      <w:numFmt w:val="lowerLetter"/>
      <w:lvlText w:val="%1)"/>
      <w:lvlJc w:val="left"/>
      <w:pPr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 w15:restartNumberingAfterBreak="0">
    <w:nsid w:val="78E546B9"/>
    <w:multiLevelType w:val="hybridMultilevel"/>
    <w:tmpl w:val="DD8017AA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 w15:restartNumberingAfterBreak="0">
    <w:nsid w:val="7BD16000"/>
    <w:multiLevelType w:val="hybridMultilevel"/>
    <w:tmpl w:val="06E01DC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FC27FA0"/>
    <w:multiLevelType w:val="hybridMultilevel"/>
    <w:tmpl w:val="DEA86D56"/>
    <w:lvl w:ilvl="0" w:tplc="0C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91825297">
    <w:abstractNumId w:val="1"/>
  </w:num>
  <w:num w:numId="2" w16cid:durableId="175537248">
    <w:abstractNumId w:val="23"/>
  </w:num>
  <w:num w:numId="3" w16cid:durableId="981613795">
    <w:abstractNumId w:val="19"/>
  </w:num>
  <w:num w:numId="4" w16cid:durableId="232736323">
    <w:abstractNumId w:val="30"/>
  </w:num>
  <w:num w:numId="5" w16cid:durableId="306788130">
    <w:abstractNumId w:val="20"/>
  </w:num>
  <w:num w:numId="6" w16cid:durableId="1972595851">
    <w:abstractNumId w:val="14"/>
  </w:num>
  <w:num w:numId="7" w16cid:durableId="314841871">
    <w:abstractNumId w:val="7"/>
  </w:num>
  <w:num w:numId="8" w16cid:durableId="1623339579">
    <w:abstractNumId w:val="16"/>
  </w:num>
  <w:num w:numId="9" w16cid:durableId="878130596">
    <w:abstractNumId w:val="11"/>
  </w:num>
  <w:num w:numId="10" w16cid:durableId="2005282592">
    <w:abstractNumId w:val="27"/>
  </w:num>
  <w:num w:numId="11" w16cid:durableId="1017659219">
    <w:abstractNumId w:val="18"/>
  </w:num>
  <w:num w:numId="12" w16cid:durableId="15772094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718813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658483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09080755">
    <w:abstractNumId w:val="4"/>
  </w:num>
  <w:num w:numId="16" w16cid:durableId="1006055648">
    <w:abstractNumId w:val="15"/>
  </w:num>
  <w:num w:numId="17" w16cid:durableId="134370">
    <w:abstractNumId w:val="24"/>
  </w:num>
  <w:num w:numId="18" w16cid:durableId="1677540146">
    <w:abstractNumId w:val="12"/>
  </w:num>
  <w:num w:numId="19" w16cid:durableId="1169254924">
    <w:abstractNumId w:val="2"/>
  </w:num>
  <w:num w:numId="20" w16cid:durableId="250547119">
    <w:abstractNumId w:val="5"/>
  </w:num>
  <w:num w:numId="21" w16cid:durableId="691615789">
    <w:abstractNumId w:val="0"/>
  </w:num>
  <w:num w:numId="22" w16cid:durableId="1765489876">
    <w:abstractNumId w:val="26"/>
  </w:num>
  <w:num w:numId="23" w16cid:durableId="1328047418">
    <w:abstractNumId w:val="9"/>
  </w:num>
  <w:num w:numId="24" w16cid:durableId="1135682568">
    <w:abstractNumId w:val="17"/>
  </w:num>
  <w:num w:numId="25" w16cid:durableId="792401190">
    <w:abstractNumId w:val="29"/>
  </w:num>
  <w:num w:numId="26" w16cid:durableId="1032848873">
    <w:abstractNumId w:val="8"/>
  </w:num>
  <w:num w:numId="27" w16cid:durableId="1145317846">
    <w:abstractNumId w:val="6"/>
  </w:num>
  <w:num w:numId="28" w16cid:durableId="1692954663">
    <w:abstractNumId w:val="25"/>
  </w:num>
  <w:num w:numId="29" w16cid:durableId="90396800">
    <w:abstractNumId w:val="10"/>
  </w:num>
  <w:num w:numId="30" w16cid:durableId="390886798">
    <w:abstractNumId w:val="22"/>
  </w:num>
  <w:num w:numId="31" w16cid:durableId="1037244737">
    <w:abstractNumId w:val="21"/>
  </w:num>
  <w:num w:numId="32" w16cid:durableId="1382366737">
    <w:abstractNumId w:val="13"/>
  </w:num>
  <w:num w:numId="33" w16cid:durableId="1691644207">
    <w:abstractNumId w:val="28"/>
  </w:num>
  <w:num w:numId="34" w16cid:durableId="1432315650">
    <w:abstractNumId w:val="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ocumentProtection w:edit="readOnly" w:enforcement="1" w:cryptProviderType="rsaAES" w:cryptAlgorithmClass="hash" w:cryptAlgorithmType="typeAny" w:cryptAlgorithmSid="14" w:cryptSpinCount="100000" w:hash="CFV9v1ze9UtesK2ikcFM+aJXEOyBQtXBm/uyjQKf51tWa+Il9B1U+7vp+PH5YuGFCMmapbuFbCjTToHmS2mtdA==" w:salt="BQMcaefzTg+MyNveXMDLUg=="/>
  <w:defaultTabStop w:val="720"/>
  <w:doNotShadeFormData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anualSave" w:val="Y"/>
  </w:docVars>
  <w:rsids>
    <w:rsidRoot w:val="00CB3CC5"/>
    <w:rsid w:val="000031C2"/>
    <w:rsid w:val="0000734B"/>
    <w:rsid w:val="00010307"/>
    <w:rsid w:val="00013E8F"/>
    <w:rsid w:val="0002144C"/>
    <w:rsid w:val="00030DD5"/>
    <w:rsid w:val="00033613"/>
    <w:rsid w:val="0004587B"/>
    <w:rsid w:val="00045F51"/>
    <w:rsid w:val="00061C8C"/>
    <w:rsid w:val="00063392"/>
    <w:rsid w:val="00066885"/>
    <w:rsid w:val="00066BC3"/>
    <w:rsid w:val="000755EE"/>
    <w:rsid w:val="00077C34"/>
    <w:rsid w:val="000925A5"/>
    <w:rsid w:val="000931B9"/>
    <w:rsid w:val="000976BC"/>
    <w:rsid w:val="000A013B"/>
    <w:rsid w:val="000B3E77"/>
    <w:rsid w:val="000B6320"/>
    <w:rsid w:val="000D008C"/>
    <w:rsid w:val="000D0A92"/>
    <w:rsid w:val="000D4D48"/>
    <w:rsid w:val="000D69A3"/>
    <w:rsid w:val="000E4291"/>
    <w:rsid w:val="000E7B77"/>
    <w:rsid w:val="000F25EF"/>
    <w:rsid w:val="000F5EB3"/>
    <w:rsid w:val="000F7531"/>
    <w:rsid w:val="001035D6"/>
    <w:rsid w:val="00111A1D"/>
    <w:rsid w:val="00111ACA"/>
    <w:rsid w:val="001158E9"/>
    <w:rsid w:val="00124074"/>
    <w:rsid w:val="00126611"/>
    <w:rsid w:val="00131037"/>
    <w:rsid w:val="00131F8A"/>
    <w:rsid w:val="00134ED4"/>
    <w:rsid w:val="00144A1B"/>
    <w:rsid w:val="00144DC7"/>
    <w:rsid w:val="00145311"/>
    <w:rsid w:val="00146739"/>
    <w:rsid w:val="00150099"/>
    <w:rsid w:val="00155864"/>
    <w:rsid w:val="0017304B"/>
    <w:rsid w:val="001757E8"/>
    <w:rsid w:val="001807C9"/>
    <w:rsid w:val="00180963"/>
    <w:rsid w:val="00187AE8"/>
    <w:rsid w:val="001917B4"/>
    <w:rsid w:val="00191CE2"/>
    <w:rsid w:val="00192E56"/>
    <w:rsid w:val="00193880"/>
    <w:rsid w:val="001B6F34"/>
    <w:rsid w:val="001C37E3"/>
    <w:rsid w:val="001D72AD"/>
    <w:rsid w:val="001D730B"/>
    <w:rsid w:val="001E2BA9"/>
    <w:rsid w:val="001E6C99"/>
    <w:rsid w:val="001F358D"/>
    <w:rsid w:val="001F537D"/>
    <w:rsid w:val="002178FA"/>
    <w:rsid w:val="00231C8A"/>
    <w:rsid w:val="002365B2"/>
    <w:rsid w:val="002457AA"/>
    <w:rsid w:val="00245869"/>
    <w:rsid w:val="00250C62"/>
    <w:rsid w:val="00254316"/>
    <w:rsid w:val="00264301"/>
    <w:rsid w:val="002672C3"/>
    <w:rsid w:val="0027609B"/>
    <w:rsid w:val="002767A2"/>
    <w:rsid w:val="002809B5"/>
    <w:rsid w:val="00285795"/>
    <w:rsid w:val="002B0609"/>
    <w:rsid w:val="002B3398"/>
    <w:rsid w:val="002B5BA1"/>
    <w:rsid w:val="002C6931"/>
    <w:rsid w:val="002C6A4C"/>
    <w:rsid w:val="002C7B71"/>
    <w:rsid w:val="002D02F4"/>
    <w:rsid w:val="002D0F8F"/>
    <w:rsid w:val="002D0FC2"/>
    <w:rsid w:val="002D6A97"/>
    <w:rsid w:val="002E5756"/>
    <w:rsid w:val="002E6F7B"/>
    <w:rsid w:val="002F1172"/>
    <w:rsid w:val="00300296"/>
    <w:rsid w:val="00302144"/>
    <w:rsid w:val="00304334"/>
    <w:rsid w:val="00307964"/>
    <w:rsid w:val="00313F50"/>
    <w:rsid w:val="0032061A"/>
    <w:rsid w:val="003244DD"/>
    <w:rsid w:val="0032471B"/>
    <w:rsid w:val="00327E46"/>
    <w:rsid w:val="00330CF8"/>
    <w:rsid w:val="003330D8"/>
    <w:rsid w:val="00351481"/>
    <w:rsid w:val="0035419C"/>
    <w:rsid w:val="00355CEF"/>
    <w:rsid w:val="00361976"/>
    <w:rsid w:val="003624D7"/>
    <w:rsid w:val="0037178B"/>
    <w:rsid w:val="00372BC8"/>
    <w:rsid w:val="00373AC8"/>
    <w:rsid w:val="00380258"/>
    <w:rsid w:val="00394C51"/>
    <w:rsid w:val="00396FD1"/>
    <w:rsid w:val="003A10B2"/>
    <w:rsid w:val="003C1B90"/>
    <w:rsid w:val="003D124E"/>
    <w:rsid w:val="003D3189"/>
    <w:rsid w:val="003D708E"/>
    <w:rsid w:val="003E2801"/>
    <w:rsid w:val="003E6CE1"/>
    <w:rsid w:val="003F3962"/>
    <w:rsid w:val="00400DF5"/>
    <w:rsid w:val="0040796F"/>
    <w:rsid w:val="00407E82"/>
    <w:rsid w:val="00413836"/>
    <w:rsid w:val="004249AE"/>
    <w:rsid w:val="004341DE"/>
    <w:rsid w:val="00440CD5"/>
    <w:rsid w:val="00441393"/>
    <w:rsid w:val="00450C34"/>
    <w:rsid w:val="0045673C"/>
    <w:rsid w:val="00457092"/>
    <w:rsid w:val="00457598"/>
    <w:rsid w:val="00464E72"/>
    <w:rsid w:val="0046786D"/>
    <w:rsid w:val="004807E3"/>
    <w:rsid w:val="0048238F"/>
    <w:rsid w:val="004825D8"/>
    <w:rsid w:val="00483CDB"/>
    <w:rsid w:val="00487062"/>
    <w:rsid w:val="00490500"/>
    <w:rsid w:val="004939F3"/>
    <w:rsid w:val="004B307A"/>
    <w:rsid w:val="004B6106"/>
    <w:rsid w:val="004C040F"/>
    <w:rsid w:val="004C274A"/>
    <w:rsid w:val="004D040B"/>
    <w:rsid w:val="004D322F"/>
    <w:rsid w:val="004D69F9"/>
    <w:rsid w:val="004E0967"/>
    <w:rsid w:val="004E120E"/>
    <w:rsid w:val="004E571B"/>
    <w:rsid w:val="004E6254"/>
    <w:rsid w:val="00500318"/>
    <w:rsid w:val="00502335"/>
    <w:rsid w:val="00521AF0"/>
    <w:rsid w:val="0052506F"/>
    <w:rsid w:val="0053001D"/>
    <w:rsid w:val="00534255"/>
    <w:rsid w:val="00534DFF"/>
    <w:rsid w:val="005375D9"/>
    <w:rsid w:val="00542086"/>
    <w:rsid w:val="005461D5"/>
    <w:rsid w:val="00552B12"/>
    <w:rsid w:val="00553C17"/>
    <w:rsid w:val="005541CF"/>
    <w:rsid w:val="00554385"/>
    <w:rsid w:val="005557A5"/>
    <w:rsid w:val="005657AE"/>
    <w:rsid w:val="00571EFA"/>
    <w:rsid w:val="00572876"/>
    <w:rsid w:val="00573BEE"/>
    <w:rsid w:val="00576EFF"/>
    <w:rsid w:val="00592112"/>
    <w:rsid w:val="00594A57"/>
    <w:rsid w:val="005A3EA6"/>
    <w:rsid w:val="005B241D"/>
    <w:rsid w:val="005B6AA5"/>
    <w:rsid w:val="005C4B38"/>
    <w:rsid w:val="005D78C3"/>
    <w:rsid w:val="005E427C"/>
    <w:rsid w:val="005E566A"/>
    <w:rsid w:val="005E5E1E"/>
    <w:rsid w:val="005F13A1"/>
    <w:rsid w:val="00606290"/>
    <w:rsid w:val="00607BC1"/>
    <w:rsid w:val="00610DEC"/>
    <w:rsid w:val="00612408"/>
    <w:rsid w:val="00617265"/>
    <w:rsid w:val="00627992"/>
    <w:rsid w:val="00631440"/>
    <w:rsid w:val="00632D61"/>
    <w:rsid w:val="006335A4"/>
    <w:rsid w:val="00634C54"/>
    <w:rsid w:val="00642E3D"/>
    <w:rsid w:val="006444FB"/>
    <w:rsid w:val="00644A2D"/>
    <w:rsid w:val="00650C31"/>
    <w:rsid w:val="006524B9"/>
    <w:rsid w:val="006532B6"/>
    <w:rsid w:val="00656F4A"/>
    <w:rsid w:val="00661CF6"/>
    <w:rsid w:val="00663830"/>
    <w:rsid w:val="00691E82"/>
    <w:rsid w:val="006A26DB"/>
    <w:rsid w:val="006B3601"/>
    <w:rsid w:val="006C0106"/>
    <w:rsid w:val="006C4F83"/>
    <w:rsid w:val="006C4FD7"/>
    <w:rsid w:val="006D2441"/>
    <w:rsid w:val="006E32C8"/>
    <w:rsid w:val="006E5E8D"/>
    <w:rsid w:val="006E6170"/>
    <w:rsid w:val="00711C79"/>
    <w:rsid w:val="00715807"/>
    <w:rsid w:val="0071675B"/>
    <w:rsid w:val="00720425"/>
    <w:rsid w:val="00724F7D"/>
    <w:rsid w:val="007269FD"/>
    <w:rsid w:val="007311C7"/>
    <w:rsid w:val="00734662"/>
    <w:rsid w:val="007424C3"/>
    <w:rsid w:val="007444AC"/>
    <w:rsid w:val="00747528"/>
    <w:rsid w:val="00752A9E"/>
    <w:rsid w:val="00763C50"/>
    <w:rsid w:val="00775238"/>
    <w:rsid w:val="007845DD"/>
    <w:rsid w:val="00793744"/>
    <w:rsid w:val="007A227E"/>
    <w:rsid w:val="007A725E"/>
    <w:rsid w:val="007B534F"/>
    <w:rsid w:val="007D108D"/>
    <w:rsid w:val="007D3C6F"/>
    <w:rsid w:val="007D6BBD"/>
    <w:rsid w:val="007D7C87"/>
    <w:rsid w:val="007E544E"/>
    <w:rsid w:val="007E67F4"/>
    <w:rsid w:val="007F0560"/>
    <w:rsid w:val="007F1CC3"/>
    <w:rsid w:val="008000C6"/>
    <w:rsid w:val="0080064B"/>
    <w:rsid w:val="00803710"/>
    <w:rsid w:val="00803736"/>
    <w:rsid w:val="008114B3"/>
    <w:rsid w:val="00811CA0"/>
    <w:rsid w:val="00823B32"/>
    <w:rsid w:val="00844223"/>
    <w:rsid w:val="00855CF5"/>
    <w:rsid w:val="00857A48"/>
    <w:rsid w:val="0086067A"/>
    <w:rsid w:val="00860FDC"/>
    <w:rsid w:val="00861DD9"/>
    <w:rsid w:val="00866147"/>
    <w:rsid w:val="008976B1"/>
    <w:rsid w:val="008979E1"/>
    <w:rsid w:val="00897E23"/>
    <w:rsid w:val="008A055C"/>
    <w:rsid w:val="008A37E4"/>
    <w:rsid w:val="008A517D"/>
    <w:rsid w:val="008A7FB2"/>
    <w:rsid w:val="008B0861"/>
    <w:rsid w:val="008B1CF0"/>
    <w:rsid w:val="008B269B"/>
    <w:rsid w:val="008B5E88"/>
    <w:rsid w:val="008B7663"/>
    <w:rsid w:val="008B76F0"/>
    <w:rsid w:val="008C3A2E"/>
    <w:rsid w:val="008D27CF"/>
    <w:rsid w:val="008D3395"/>
    <w:rsid w:val="008D3DE0"/>
    <w:rsid w:val="008D3E6A"/>
    <w:rsid w:val="008D51C1"/>
    <w:rsid w:val="008E1CDA"/>
    <w:rsid w:val="008E3F8B"/>
    <w:rsid w:val="008F368F"/>
    <w:rsid w:val="00905D1D"/>
    <w:rsid w:val="009066BE"/>
    <w:rsid w:val="009076B8"/>
    <w:rsid w:val="0091065E"/>
    <w:rsid w:val="00912C55"/>
    <w:rsid w:val="00914F45"/>
    <w:rsid w:val="0091670D"/>
    <w:rsid w:val="00930B45"/>
    <w:rsid w:val="00940017"/>
    <w:rsid w:val="0096091F"/>
    <w:rsid w:val="00974366"/>
    <w:rsid w:val="00980529"/>
    <w:rsid w:val="00980EAD"/>
    <w:rsid w:val="009814BD"/>
    <w:rsid w:val="00981CB3"/>
    <w:rsid w:val="009846FE"/>
    <w:rsid w:val="009962C0"/>
    <w:rsid w:val="009A19E1"/>
    <w:rsid w:val="009A4AF1"/>
    <w:rsid w:val="009A6F42"/>
    <w:rsid w:val="009B3714"/>
    <w:rsid w:val="009B751B"/>
    <w:rsid w:val="009C3A6B"/>
    <w:rsid w:val="009C3CD1"/>
    <w:rsid w:val="009D367C"/>
    <w:rsid w:val="009E3468"/>
    <w:rsid w:val="009E384F"/>
    <w:rsid w:val="00A01D5A"/>
    <w:rsid w:val="00A02EF6"/>
    <w:rsid w:val="00A06E10"/>
    <w:rsid w:val="00A0798C"/>
    <w:rsid w:val="00A111EE"/>
    <w:rsid w:val="00A13BBB"/>
    <w:rsid w:val="00A24A1C"/>
    <w:rsid w:val="00A24A7B"/>
    <w:rsid w:val="00A25167"/>
    <w:rsid w:val="00A27B3E"/>
    <w:rsid w:val="00A328C6"/>
    <w:rsid w:val="00A37664"/>
    <w:rsid w:val="00A43D05"/>
    <w:rsid w:val="00A4538F"/>
    <w:rsid w:val="00A547EA"/>
    <w:rsid w:val="00A60A74"/>
    <w:rsid w:val="00A820CD"/>
    <w:rsid w:val="00A9374B"/>
    <w:rsid w:val="00A96262"/>
    <w:rsid w:val="00AA11D7"/>
    <w:rsid w:val="00AA705A"/>
    <w:rsid w:val="00AB442B"/>
    <w:rsid w:val="00AC5EAE"/>
    <w:rsid w:val="00AC5EB6"/>
    <w:rsid w:val="00AD2858"/>
    <w:rsid w:val="00AD5372"/>
    <w:rsid w:val="00AD6D3F"/>
    <w:rsid w:val="00AE2D19"/>
    <w:rsid w:val="00AE3362"/>
    <w:rsid w:val="00AE64FC"/>
    <w:rsid w:val="00AF0089"/>
    <w:rsid w:val="00AF0B4E"/>
    <w:rsid w:val="00AF1F3F"/>
    <w:rsid w:val="00AF2EDA"/>
    <w:rsid w:val="00AF4C82"/>
    <w:rsid w:val="00AF7DDC"/>
    <w:rsid w:val="00B02B08"/>
    <w:rsid w:val="00B03344"/>
    <w:rsid w:val="00B12218"/>
    <w:rsid w:val="00B1335C"/>
    <w:rsid w:val="00B21102"/>
    <w:rsid w:val="00B2350F"/>
    <w:rsid w:val="00B25423"/>
    <w:rsid w:val="00B25BD4"/>
    <w:rsid w:val="00B25FBF"/>
    <w:rsid w:val="00B27A48"/>
    <w:rsid w:val="00B3731F"/>
    <w:rsid w:val="00B62BF0"/>
    <w:rsid w:val="00B67EA9"/>
    <w:rsid w:val="00B76CE7"/>
    <w:rsid w:val="00B937D8"/>
    <w:rsid w:val="00BA39DC"/>
    <w:rsid w:val="00BA6F74"/>
    <w:rsid w:val="00BB24EB"/>
    <w:rsid w:val="00BB7A53"/>
    <w:rsid w:val="00BC3111"/>
    <w:rsid w:val="00BC568A"/>
    <w:rsid w:val="00BC799E"/>
    <w:rsid w:val="00BD0D71"/>
    <w:rsid w:val="00BD4CAA"/>
    <w:rsid w:val="00BD78E8"/>
    <w:rsid w:val="00BE65BF"/>
    <w:rsid w:val="00BE7892"/>
    <w:rsid w:val="00C06A93"/>
    <w:rsid w:val="00C0767A"/>
    <w:rsid w:val="00C1094F"/>
    <w:rsid w:val="00C11C3C"/>
    <w:rsid w:val="00C15484"/>
    <w:rsid w:val="00C16399"/>
    <w:rsid w:val="00C2101E"/>
    <w:rsid w:val="00C22188"/>
    <w:rsid w:val="00C22E5D"/>
    <w:rsid w:val="00C2485A"/>
    <w:rsid w:val="00C25C52"/>
    <w:rsid w:val="00C31CA4"/>
    <w:rsid w:val="00C322B6"/>
    <w:rsid w:val="00C34111"/>
    <w:rsid w:val="00C46901"/>
    <w:rsid w:val="00C47BFC"/>
    <w:rsid w:val="00C514F0"/>
    <w:rsid w:val="00C618C1"/>
    <w:rsid w:val="00C72DA0"/>
    <w:rsid w:val="00C740DE"/>
    <w:rsid w:val="00C81259"/>
    <w:rsid w:val="00C8272F"/>
    <w:rsid w:val="00C83973"/>
    <w:rsid w:val="00C9044B"/>
    <w:rsid w:val="00C90E5E"/>
    <w:rsid w:val="00CA6282"/>
    <w:rsid w:val="00CA645A"/>
    <w:rsid w:val="00CA7693"/>
    <w:rsid w:val="00CB00D5"/>
    <w:rsid w:val="00CB3CC5"/>
    <w:rsid w:val="00CC2C8D"/>
    <w:rsid w:val="00CC47AF"/>
    <w:rsid w:val="00CC6C62"/>
    <w:rsid w:val="00CD5503"/>
    <w:rsid w:val="00CD5B7E"/>
    <w:rsid w:val="00CE1A06"/>
    <w:rsid w:val="00CF2FEF"/>
    <w:rsid w:val="00D05B49"/>
    <w:rsid w:val="00D05C7F"/>
    <w:rsid w:val="00D06E62"/>
    <w:rsid w:val="00D14653"/>
    <w:rsid w:val="00D1566F"/>
    <w:rsid w:val="00D17F24"/>
    <w:rsid w:val="00D20791"/>
    <w:rsid w:val="00D20E41"/>
    <w:rsid w:val="00D361E9"/>
    <w:rsid w:val="00D42C6F"/>
    <w:rsid w:val="00D465D0"/>
    <w:rsid w:val="00D46A49"/>
    <w:rsid w:val="00D52373"/>
    <w:rsid w:val="00D5756E"/>
    <w:rsid w:val="00D648DE"/>
    <w:rsid w:val="00D91AF8"/>
    <w:rsid w:val="00D9330E"/>
    <w:rsid w:val="00D9462C"/>
    <w:rsid w:val="00DA436E"/>
    <w:rsid w:val="00DB0D5F"/>
    <w:rsid w:val="00DC09B0"/>
    <w:rsid w:val="00DC0C0E"/>
    <w:rsid w:val="00DC7E71"/>
    <w:rsid w:val="00DD5D43"/>
    <w:rsid w:val="00DE1495"/>
    <w:rsid w:val="00DE78E0"/>
    <w:rsid w:val="00DF4629"/>
    <w:rsid w:val="00DF4F44"/>
    <w:rsid w:val="00DF778C"/>
    <w:rsid w:val="00E02A39"/>
    <w:rsid w:val="00E0604B"/>
    <w:rsid w:val="00E102E9"/>
    <w:rsid w:val="00E10F2C"/>
    <w:rsid w:val="00E14530"/>
    <w:rsid w:val="00E173AE"/>
    <w:rsid w:val="00E20818"/>
    <w:rsid w:val="00E303DD"/>
    <w:rsid w:val="00E32485"/>
    <w:rsid w:val="00E453B9"/>
    <w:rsid w:val="00E52B96"/>
    <w:rsid w:val="00E557DE"/>
    <w:rsid w:val="00E60A94"/>
    <w:rsid w:val="00E84D53"/>
    <w:rsid w:val="00E87CA3"/>
    <w:rsid w:val="00E946C9"/>
    <w:rsid w:val="00E95244"/>
    <w:rsid w:val="00EA203E"/>
    <w:rsid w:val="00EA2F74"/>
    <w:rsid w:val="00EA3ADE"/>
    <w:rsid w:val="00EA6442"/>
    <w:rsid w:val="00EA6531"/>
    <w:rsid w:val="00EA7EAC"/>
    <w:rsid w:val="00EB73C7"/>
    <w:rsid w:val="00EC00B1"/>
    <w:rsid w:val="00EC11D3"/>
    <w:rsid w:val="00EC20F7"/>
    <w:rsid w:val="00EC2113"/>
    <w:rsid w:val="00EC2AA6"/>
    <w:rsid w:val="00EC2D56"/>
    <w:rsid w:val="00EC306F"/>
    <w:rsid w:val="00EC5AF1"/>
    <w:rsid w:val="00EC7695"/>
    <w:rsid w:val="00EC7AB2"/>
    <w:rsid w:val="00ED4AE8"/>
    <w:rsid w:val="00ED7B31"/>
    <w:rsid w:val="00EE07EC"/>
    <w:rsid w:val="00EF0DBC"/>
    <w:rsid w:val="00EF1CBD"/>
    <w:rsid w:val="00EF2200"/>
    <w:rsid w:val="00EF40C8"/>
    <w:rsid w:val="00EF6D13"/>
    <w:rsid w:val="00F004D1"/>
    <w:rsid w:val="00F06931"/>
    <w:rsid w:val="00F13224"/>
    <w:rsid w:val="00F14E58"/>
    <w:rsid w:val="00F24A48"/>
    <w:rsid w:val="00F3457A"/>
    <w:rsid w:val="00F35104"/>
    <w:rsid w:val="00F35915"/>
    <w:rsid w:val="00F377A8"/>
    <w:rsid w:val="00F43A68"/>
    <w:rsid w:val="00F445BF"/>
    <w:rsid w:val="00F45492"/>
    <w:rsid w:val="00F55DC4"/>
    <w:rsid w:val="00F60389"/>
    <w:rsid w:val="00F65D80"/>
    <w:rsid w:val="00F75F01"/>
    <w:rsid w:val="00F906DF"/>
    <w:rsid w:val="00F933CE"/>
    <w:rsid w:val="00F948E8"/>
    <w:rsid w:val="00F978F0"/>
    <w:rsid w:val="00FA1D8B"/>
    <w:rsid w:val="00FA430D"/>
    <w:rsid w:val="00FA72EC"/>
    <w:rsid w:val="00FC361B"/>
    <w:rsid w:val="00FD2461"/>
    <w:rsid w:val="00FE207C"/>
    <w:rsid w:val="00FF0DA0"/>
    <w:rsid w:val="00FF1B3C"/>
    <w:rsid w:val="00FF6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3009"/>
    <o:shapelayout v:ext="edit">
      <o:idmap v:ext="edit" data="1"/>
    </o:shapelayout>
  </w:shapeDefaults>
  <w:decimalSymbol w:val="."/>
  <w:listSeparator w:val=","/>
  <w14:docId w14:val="575722A6"/>
  <w14:defaultImageDpi w14:val="300"/>
  <w15:docId w15:val="{48C1C535-FB93-488A-93A2-19C7C440C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37D"/>
    <w:pPr>
      <w:spacing w:after="120"/>
    </w:pPr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6170"/>
    <w:pPr>
      <w:keepNext/>
      <w:keepLines/>
      <w:numPr>
        <w:numId w:val="1"/>
      </w:numPr>
      <w:spacing w:before="360"/>
      <w:ind w:left="431" w:hanging="431"/>
      <w:outlineLvl w:val="0"/>
    </w:pPr>
    <w:rPr>
      <w:rFonts w:eastAsia="MS Gothic"/>
      <w:b/>
      <w:bCs/>
      <w:color w:val="000000" w:themeColor="text1"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1F537D"/>
    <w:pPr>
      <w:numPr>
        <w:ilvl w:val="1"/>
      </w:numPr>
      <w:spacing w:before="240"/>
      <w:ind w:left="578" w:hanging="578"/>
      <w:outlineLvl w:val="1"/>
    </w:pPr>
    <w:rPr>
      <w:bCs w:val="0"/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EC2D56"/>
    <w:pPr>
      <w:numPr>
        <w:ilvl w:val="2"/>
      </w:numPr>
      <w:spacing w:before="120"/>
      <w:outlineLvl w:val="2"/>
    </w:pPr>
    <w:rPr>
      <w:b w:val="0"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755EE"/>
    <w:pPr>
      <w:keepNext/>
      <w:keepLines/>
      <w:numPr>
        <w:ilvl w:val="3"/>
        <w:numId w:val="1"/>
      </w:numPr>
      <w:spacing w:before="200"/>
      <w:outlineLvl w:val="3"/>
    </w:pPr>
    <w:rPr>
      <w:rFonts w:ascii="Calibri" w:eastAsia="MS Gothic" w:hAnsi="Calibri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755EE"/>
    <w:pPr>
      <w:keepNext/>
      <w:keepLines/>
      <w:numPr>
        <w:ilvl w:val="4"/>
        <w:numId w:val="1"/>
      </w:numPr>
      <w:spacing w:before="200"/>
      <w:outlineLvl w:val="4"/>
    </w:pPr>
    <w:rPr>
      <w:rFonts w:ascii="Calibri" w:eastAsia="MS Gothic" w:hAnsi="Calibri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755EE"/>
    <w:pPr>
      <w:keepNext/>
      <w:keepLines/>
      <w:numPr>
        <w:ilvl w:val="5"/>
        <w:numId w:val="1"/>
      </w:numPr>
      <w:spacing w:before="200"/>
      <w:outlineLvl w:val="5"/>
    </w:pPr>
    <w:rPr>
      <w:rFonts w:ascii="Calibri" w:eastAsia="MS Gothic" w:hAnsi="Calibri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755EE"/>
    <w:pPr>
      <w:keepNext/>
      <w:keepLines/>
      <w:numPr>
        <w:ilvl w:val="6"/>
        <w:numId w:val="1"/>
      </w:numPr>
      <w:spacing w:before="200"/>
      <w:outlineLvl w:val="6"/>
    </w:pPr>
    <w:rPr>
      <w:rFonts w:ascii="Calibri" w:eastAsia="MS Gothic" w:hAnsi="Calibri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755EE"/>
    <w:pPr>
      <w:keepNext/>
      <w:keepLines/>
      <w:numPr>
        <w:ilvl w:val="7"/>
        <w:numId w:val="1"/>
      </w:numPr>
      <w:spacing w:before="200"/>
      <w:outlineLvl w:val="7"/>
    </w:pPr>
    <w:rPr>
      <w:rFonts w:ascii="Calibri" w:eastAsia="MS Gothic" w:hAnsi="Calibri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755EE"/>
    <w:pPr>
      <w:keepNext/>
      <w:keepLines/>
      <w:numPr>
        <w:ilvl w:val="8"/>
        <w:numId w:val="1"/>
      </w:numPr>
      <w:spacing w:before="200"/>
      <w:outlineLvl w:val="8"/>
    </w:pPr>
    <w:rPr>
      <w:rFonts w:ascii="Calibri" w:eastAsia="MS Gothic" w:hAnsi="Calibri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1B9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C1B90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0D69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details">
    <w:name w:val="Document details"/>
    <w:basedOn w:val="Normal"/>
    <w:qFormat/>
    <w:rsid w:val="00250C62"/>
    <w:pPr>
      <w:spacing w:before="60" w:after="60"/>
    </w:pPr>
  </w:style>
  <w:style w:type="paragraph" w:styleId="Header">
    <w:name w:val="header"/>
    <w:basedOn w:val="Normal"/>
    <w:link w:val="HeaderChar"/>
    <w:uiPriority w:val="99"/>
    <w:unhideWhenUsed/>
    <w:rsid w:val="004D040B"/>
    <w:pPr>
      <w:tabs>
        <w:tab w:val="center" w:pos="4513"/>
        <w:tab w:val="right" w:pos="9026"/>
      </w:tabs>
    </w:pPr>
    <w:rPr>
      <w:sz w:val="20"/>
    </w:rPr>
  </w:style>
  <w:style w:type="character" w:customStyle="1" w:styleId="HeaderChar">
    <w:name w:val="Header Char"/>
    <w:link w:val="Header"/>
    <w:uiPriority w:val="99"/>
    <w:rsid w:val="004D040B"/>
    <w:rPr>
      <w:rFonts w:ascii="Arial" w:hAnsi="Arial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92112"/>
    <w:pPr>
      <w:tabs>
        <w:tab w:val="center" w:pos="4513"/>
        <w:tab w:val="right" w:pos="9026"/>
      </w:tabs>
      <w:ind w:left="-284"/>
    </w:pPr>
    <w:rPr>
      <w:sz w:val="20"/>
    </w:rPr>
  </w:style>
  <w:style w:type="character" w:customStyle="1" w:styleId="FooterChar">
    <w:name w:val="Footer Char"/>
    <w:link w:val="Footer"/>
    <w:uiPriority w:val="99"/>
    <w:rsid w:val="00592112"/>
    <w:rPr>
      <w:rFonts w:ascii="Arial" w:hAnsi="Arial"/>
      <w:szCs w:val="24"/>
      <w:lang w:eastAsia="en-US"/>
    </w:rPr>
  </w:style>
  <w:style w:type="paragraph" w:customStyle="1" w:styleId="Heading">
    <w:name w:val="Heading"/>
    <w:basedOn w:val="Normal"/>
    <w:qFormat/>
    <w:rsid w:val="00DF778C"/>
    <w:pPr>
      <w:spacing w:before="120"/>
    </w:pPr>
    <w:rPr>
      <w:b/>
      <w:color w:val="000000" w:themeColor="text1"/>
      <w:sz w:val="32"/>
    </w:rPr>
  </w:style>
  <w:style w:type="character" w:customStyle="1" w:styleId="Heading1Char">
    <w:name w:val="Heading 1 Char"/>
    <w:link w:val="Heading1"/>
    <w:uiPriority w:val="9"/>
    <w:rsid w:val="006E6170"/>
    <w:rPr>
      <w:rFonts w:ascii="Arial" w:eastAsia="MS Gothic" w:hAnsi="Arial"/>
      <w:b/>
      <w:bCs/>
      <w:color w:val="000000" w:themeColor="text1"/>
      <w:sz w:val="28"/>
      <w:szCs w:val="28"/>
      <w:lang w:eastAsia="en-US"/>
    </w:rPr>
  </w:style>
  <w:style w:type="character" w:customStyle="1" w:styleId="Heading2Char">
    <w:name w:val="Heading 2 Char"/>
    <w:link w:val="Heading2"/>
    <w:uiPriority w:val="9"/>
    <w:rsid w:val="001F537D"/>
    <w:rPr>
      <w:rFonts w:ascii="Arial" w:eastAsia="MS Gothic" w:hAnsi="Arial"/>
      <w:b/>
      <w:color w:val="000000" w:themeColor="text1"/>
      <w:sz w:val="24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EC2D56"/>
    <w:rPr>
      <w:rFonts w:ascii="Arial" w:eastAsia="MS Gothic" w:hAnsi="Arial"/>
      <w:bCs/>
      <w:color w:val="000000" w:themeColor="text1"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9"/>
    <w:rsid w:val="000755EE"/>
    <w:rPr>
      <w:rFonts w:ascii="Calibri" w:eastAsia="MS Gothic" w:hAnsi="Calibri"/>
      <w:b/>
      <w:bCs/>
      <w:i/>
      <w:iCs/>
      <w:color w:val="4F81BD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rsid w:val="000755EE"/>
    <w:rPr>
      <w:rFonts w:ascii="Calibri" w:eastAsia="MS Gothic" w:hAnsi="Calibri"/>
      <w:color w:val="243F60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0755EE"/>
    <w:rPr>
      <w:rFonts w:ascii="Calibri" w:eastAsia="MS Gothic" w:hAnsi="Calibri"/>
      <w:i/>
      <w:iCs/>
      <w:color w:val="243F60"/>
      <w:sz w:val="24"/>
      <w:szCs w:val="24"/>
      <w:lang w:eastAsia="en-US"/>
    </w:rPr>
  </w:style>
  <w:style w:type="character" w:customStyle="1" w:styleId="Heading7Char">
    <w:name w:val="Heading 7 Char"/>
    <w:link w:val="Heading7"/>
    <w:uiPriority w:val="9"/>
    <w:rsid w:val="000755EE"/>
    <w:rPr>
      <w:rFonts w:ascii="Calibri" w:eastAsia="MS Gothic" w:hAnsi="Calibri"/>
      <w:i/>
      <w:iCs/>
      <w:color w:val="404040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rsid w:val="000755EE"/>
    <w:rPr>
      <w:rFonts w:ascii="Calibri" w:eastAsia="MS Gothic" w:hAnsi="Calibri"/>
      <w:color w:val="404040"/>
      <w:lang w:eastAsia="en-US"/>
    </w:rPr>
  </w:style>
  <w:style w:type="character" w:customStyle="1" w:styleId="Heading9Char">
    <w:name w:val="Heading 9 Char"/>
    <w:link w:val="Heading9"/>
    <w:uiPriority w:val="9"/>
    <w:rsid w:val="000755EE"/>
    <w:rPr>
      <w:rFonts w:ascii="Calibri" w:eastAsia="MS Gothic" w:hAnsi="Calibri"/>
      <w:i/>
      <w:iCs/>
      <w:color w:val="404040"/>
      <w:lang w:eastAsia="en-US"/>
    </w:rPr>
  </w:style>
  <w:style w:type="paragraph" w:customStyle="1" w:styleId="Instructionalnote">
    <w:name w:val="Instructional note"/>
    <w:basedOn w:val="Normal"/>
    <w:qFormat/>
    <w:rsid w:val="00EA7EAC"/>
    <w:rPr>
      <w:color w:val="C00000"/>
    </w:rPr>
  </w:style>
  <w:style w:type="paragraph" w:styleId="TOCHeading">
    <w:name w:val="TOC Heading"/>
    <w:basedOn w:val="Heading1"/>
    <w:next w:val="Normal"/>
    <w:uiPriority w:val="39"/>
    <w:unhideWhenUsed/>
    <w:qFormat/>
    <w:rsid w:val="00FA1D8B"/>
    <w:pPr>
      <w:numPr>
        <w:numId w:val="0"/>
      </w:numPr>
      <w:spacing w:before="480" w:after="0" w:line="276" w:lineRule="auto"/>
      <w:outlineLvl w:val="9"/>
    </w:pPr>
    <w:rPr>
      <w:rFonts w:ascii="Calibri" w:hAnsi="Calibri"/>
      <w:color w:val="365F91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9846FE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2E5756"/>
    <w:pPr>
      <w:tabs>
        <w:tab w:val="left" w:pos="1022"/>
        <w:tab w:val="right" w:leader="dot" w:pos="9168"/>
      </w:tabs>
      <w:spacing w:after="100"/>
      <w:ind w:left="240" w:firstLine="194"/>
    </w:pPr>
  </w:style>
  <w:style w:type="character" w:styleId="Hyperlink">
    <w:name w:val="Hyperlink"/>
    <w:uiPriority w:val="99"/>
    <w:unhideWhenUsed/>
    <w:rsid w:val="007444AC"/>
    <w:rPr>
      <w:rFonts w:ascii="Arial" w:hAnsi="Arial"/>
      <w:color w:val="0000FF"/>
      <w:sz w:val="24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A547EA"/>
    <w:pPr>
      <w:spacing w:before="2280" w:after="240"/>
    </w:pPr>
    <w:rPr>
      <w:rFonts w:ascii="Arial Bold" w:hAnsi="Arial Bold"/>
      <w:b/>
      <w:color w:val="6A1A41"/>
      <w:sz w:val="36"/>
      <w:szCs w:val="56"/>
    </w:rPr>
  </w:style>
  <w:style w:type="character" w:customStyle="1" w:styleId="TitleChar">
    <w:name w:val="Title Char"/>
    <w:link w:val="Title"/>
    <w:uiPriority w:val="10"/>
    <w:rsid w:val="00A547EA"/>
    <w:rPr>
      <w:rFonts w:ascii="Arial Bold" w:hAnsi="Arial Bold"/>
      <w:b/>
      <w:color w:val="6A1A41"/>
      <w:sz w:val="3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6611"/>
    <w:pPr>
      <w:spacing w:after="200"/>
    </w:pPr>
    <w:rPr>
      <w:rFonts w:ascii="Arial Bold" w:hAnsi="Arial Bold"/>
      <w:b/>
      <w:color w:val="565A5C"/>
      <w:sz w:val="32"/>
      <w:szCs w:val="40"/>
    </w:rPr>
  </w:style>
  <w:style w:type="character" w:customStyle="1" w:styleId="SubtitleChar">
    <w:name w:val="Subtitle Char"/>
    <w:link w:val="Subtitle"/>
    <w:uiPriority w:val="11"/>
    <w:rsid w:val="00126611"/>
    <w:rPr>
      <w:rFonts w:ascii="Arial Bold" w:hAnsi="Arial Bold"/>
      <w:b/>
      <w:color w:val="565A5C"/>
      <w:sz w:val="32"/>
      <w:szCs w:val="40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93880"/>
    <w:rPr>
      <w:color w:val="808080"/>
    </w:rPr>
  </w:style>
  <w:style w:type="character" w:customStyle="1" w:styleId="Classification">
    <w:name w:val="Classification"/>
    <w:basedOn w:val="DefaultParagraphFont"/>
    <w:uiPriority w:val="1"/>
    <w:rsid w:val="00193880"/>
    <w:rPr>
      <w:rFonts w:ascii="Arial" w:hAnsi="Arial"/>
      <w:b/>
      <w:color w:val="C00000"/>
      <w:sz w:val="24"/>
    </w:rPr>
  </w:style>
  <w:style w:type="character" w:styleId="SubtleEmphasis">
    <w:name w:val="Subtle Emphasis"/>
    <w:basedOn w:val="DefaultParagraphFont"/>
    <w:uiPriority w:val="19"/>
    <w:qFormat/>
    <w:rsid w:val="006444FB"/>
    <w:rPr>
      <w:i/>
      <w:iCs/>
      <w:color w:val="000000" w:themeColor="text1"/>
    </w:rPr>
  </w:style>
  <w:style w:type="table" w:customStyle="1" w:styleId="DCStable">
    <w:name w:val="DCStable"/>
    <w:basedOn w:val="TableNormal"/>
    <w:uiPriority w:val="99"/>
    <w:rsid w:val="00D52373"/>
    <w:rPr>
      <w:rFonts w:ascii="Arial" w:hAnsi="Arial"/>
      <w:sz w:val="24"/>
    </w:rPr>
    <w:tblPr>
      <w:tblBorders>
        <w:top w:val="single" w:sz="4" w:space="0" w:color="BBB69F"/>
        <w:left w:val="single" w:sz="4" w:space="0" w:color="BBB69F"/>
        <w:bottom w:val="single" w:sz="4" w:space="0" w:color="BBB69F"/>
        <w:right w:val="single" w:sz="4" w:space="0" w:color="BBB69F"/>
        <w:insideH w:val="single" w:sz="4" w:space="0" w:color="BBB69F"/>
        <w:insideV w:val="single" w:sz="4" w:space="0" w:color="BBB69F"/>
      </w:tblBorders>
    </w:tblPr>
    <w:tcPr>
      <w:shd w:val="clear" w:color="auto" w:fill="auto"/>
    </w:tcPr>
    <w:tblStylePr w:type="firstRow">
      <w:tblPr/>
      <w:tcPr>
        <w:tcBorders>
          <w:top w:val="single" w:sz="4" w:space="0" w:color="BBB69F"/>
          <w:left w:val="single" w:sz="4" w:space="0" w:color="BBB69F"/>
          <w:bottom w:val="single" w:sz="4" w:space="0" w:color="BBB69F"/>
          <w:right w:val="single" w:sz="4" w:space="0" w:color="BBB69F"/>
          <w:insideH w:val="single" w:sz="6" w:space="0" w:color="BBB69F"/>
          <w:insideV w:val="single" w:sz="6" w:space="0" w:color="BBB69F"/>
          <w:tl2br w:val="nil"/>
          <w:tr2bl w:val="nil"/>
        </w:tcBorders>
        <w:shd w:val="clear" w:color="auto" w:fill="DAD7CB"/>
      </w:tcPr>
    </w:tblStylePr>
  </w:style>
  <w:style w:type="paragraph" w:styleId="ListBullet">
    <w:name w:val="List Bullet"/>
    <w:basedOn w:val="Normal"/>
    <w:qFormat/>
    <w:rsid w:val="006E6170"/>
    <w:pPr>
      <w:keepNext/>
      <w:keepLines/>
      <w:numPr>
        <w:numId w:val="15"/>
      </w:numPr>
    </w:pPr>
    <w:rPr>
      <w:rFonts w:eastAsia="Times New Roman"/>
      <w:szCs w:val="22"/>
    </w:rPr>
  </w:style>
  <w:style w:type="table" w:styleId="LightGrid-Accent2">
    <w:name w:val="Light Grid Accent 2"/>
    <w:basedOn w:val="TableNormal"/>
    <w:uiPriority w:val="62"/>
    <w:rsid w:val="003D708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ListParagraph">
    <w:name w:val="List Paragraph"/>
    <w:aliases w:val="List Paragraph1,List Paragraph11,Bullet point,Recommendation,List Paragraph Number,Dot Point,Bullet List,FooterText,Bullets"/>
    <w:basedOn w:val="Normal"/>
    <w:link w:val="ListParagraphChar"/>
    <w:uiPriority w:val="34"/>
    <w:qFormat/>
    <w:rsid w:val="003D708E"/>
    <w:pPr>
      <w:ind w:left="720"/>
      <w:contextualSpacing/>
    </w:pPr>
  </w:style>
  <w:style w:type="paragraph" w:customStyle="1" w:styleId="Tabledata">
    <w:name w:val="Table data"/>
    <w:basedOn w:val="Normal"/>
    <w:qFormat/>
    <w:rsid w:val="00EA7EAC"/>
    <w:rPr>
      <w:rFonts w:eastAsia="Times New Roman"/>
      <w:lang w:eastAsia="en-AU"/>
    </w:rPr>
  </w:style>
  <w:style w:type="paragraph" w:customStyle="1" w:styleId="Tableheading">
    <w:name w:val="Table heading"/>
    <w:basedOn w:val="Tabledata"/>
    <w:qFormat/>
    <w:rsid w:val="00EA7EAC"/>
    <w:rPr>
      <w:rFonts w:cs="Arial"/>
      <w:b/>
      <w:lang w:eastAsia="en-US"/>
    </w:rPr>
  </w:style>
  <w:style w:type="paragraph" w:customStyle="1" w:styleId="Publicationtitle">
    <w:name w:val="Publicationtitle"/>
    <w:basedOn w:val="Subtitle"/>
    <w:qFormat/>
    <w:rsid w:val="008D51C1"/>
    <w:pPr>
      <w:jc w:val="right"/>
    </w:pPr>
    <w:rPr>
      <w:color w:val="FFFFFF" w:themeColor="background1"/>
    </w:rPr>
  </w:style>
  <w:style w:type="paragraph" w:styleId="ListNumber">
    <w:name w:val="List Number"/>
    <w:basedOn w:val="ListParagraph"/>
    <w:unhideWhenUsed/>
    <w:rsid w:val="001F537D"/>
    <w:pPr>
      <w:numPr>
        <w:numId w:val="16"/>
      </w:numPr>
      <w:spacing w:after="60"/>
      <w:ind w:left="1134" w:hanging="425"/>
      <w:contextualSpacing w:val="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B3CC5"/>
    <w:rPr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3CC5"/>
    <w:rPr>
      <w:rFonts w:ascii="Arial" w:hAnsi="Arial"/>
      <w:lang w:val="en-GB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B3CC5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B211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11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1102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11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1102"/>
    <w:rPr>
      <w:rFonts w:ascii="Arial" w:hAnsi="Arial"/>
      <w:b/>
      <w:bCs/>
      <w:lang w:eastAsia="en-US"/>
    </w:rPr>
  </w:style>
  <w:style w:type="character" w:customStyle="1" w:styleId="ListParagraphChar">
    <w:name w:val="List Paragraph Char"/>
    <w:aliases w:val="List Paragraph1 Char,List Paragraph11 Char,Bullet point Char,Recommendation Char,List Paragraph Number Char,Dot Point Char,Bullet List Char,FooterText Char,Bullets Char"/>
    <w:basedOn w:val="DefaultParagraphFont"/>
    <w:link w:val="ListParagraph"/>
    <w:uiPriority w:val="34"/>
    <w:rsid w:val="00B21102"/>
    <w:rPr>
      <w:rFonts w:ascii="Arial" w:hAnsi="Arial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66BC3"/>
    <w:rPr>
      <w:color w:val="605E5C"/>
      <w:shd w:val="clear" w:color="auto" w:fill="E1DFDD"/>
    </w:rPr>
  </w:style>
  <w:style w:type="paragraph" w:styleId="TOC3">
    <w:name w:val="toc 3"/>
    <w:basedOn w:val="Normal"/>
    <w:next w:val="Normal"/>
    <w:autoRedefine/>
    <w:uiPriority w:val="39"/>
    <w:unhideWhenUsed/>
    <w:rsid w:val="00E173AE"/>
    <w:pPr>
      <w:spacing w:after="100"/>
      <w:ind w:left="480"/>
    </w:pPr>
  </w:style>
  <w:style w:type="paragraph" w:customStyle="1" w:styleId="ListNumber1">
    <w:name w:val="List Number1"/>
    <w:basedOn w:val="ListParagraph"/>
    <w:next w:val="ListNumber"/>
    <w:uiPriority w:val="99"/>
    <w:semiHidden/>
    <w:unhideWhenUsed/>
    <w:rsid w:val="00A60A74"/>
    <w:pPr>
      <w:spacing w:before="120"/>
      <w:ind w:left="432" w:hanging="578"/>
      <w:contextualSpacing w:val="0"/>
    </w:pPr>
    <w:rPr>
      <w:rFonts w:eastAsia="Calibri"/>
      <w:szCs w:val="22"/>
    </w:rPr>
  </w:style>
  <w:style w:type="paragraph" w:customStyle="1" w:styleId="Default">
    <w:name w:val="Default"/>
    <w:rsid w:val="00763C50"/>
    <w:pPr>
      <w:autoSpaceDE w:val="0"/>
      <w:autoSpaceDN w:val="0"/>
      <w:adjustRightInd w:val="0"/>
    </w:pPr>
    <w:rPr>
      <w:rFonts w:ascii="Gotham" w:hAnsi="Gotham" w:cs="Gotham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631440"/>
    <w:pPr>
      <w:widowControl w:val="0"/>
      <w:autoSpaceDE w:val="0"/>
      <w:autoSpaceDN w:val="0"/>
      <w:ind w:left="120"/>
    </w:pPr>
    <w:rPr>
      <w:rFonts w:eastAsia="Arial" w:cs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631440"/>
    <w:rPr>
      <w:rFonts w:ascii="Arial" w:eastAsia="Arial" w:hAnsi="Arial" w:cs="Arial"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631440"/>
    <w:pPr>
      <w:widowControl w:val="0"/>
      <w:autoSpaceDE w:val="0"/>
      <w:autoSpaceDN w:val="0"/>
      <w:ind w:left="107"/>
    </w:pPr>
    <w:rPr>
      <w:rFonts w:eastAsia="Arial" w:cs="Arial"/>
      <w:sz w:val="22"/>
      <w:szCs w:val="22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80064B"/>
    <w:rPr>
      <w:color w:val="800080" w:themeColor="followedHyperlink"/>
      <w:u w:val="single"/>
    </w:rPr>
  </w:style>
  <w:style w:type="paragraph" w:customStyle="1" w:styleId="H1nonumber">
    <w:name w:val="H1nonumber"/>
    <w:basedOn w:val="Heading1"/>
    <w:qFormat/>
    <w:rsid w:val="001F537D"/>
    <w:pPr>
      <w:numPr>
        <w:numId w:val="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7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yperlink" Target="https://dojwa.sharepoint.com/sites/intranet/prison-operations/Pages/prison-copps.aspx" TargetMode="External"/><Relationship Id="rId26" Type="http://schemas.openxmlformats.org/officeDocument/2006/relationships/hyperlink" Target="https://dojwa.sharepoint.com/sites/intranet/prison-operations/Pages/prison-copps.aspx" TargetMode="External"/><Relationship Id="rId39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dojwa.sharepoint.com/sites/intranet/prison-operations/Pages/prison-copps.aspx" TargetMode="External"/><Relationship Id="rId34" Type="http://schemas.openxmlformats.org/officeDocument/2006/relationships/hyperlink" Target="https://dojwa.sharepoint.com/sites/intranet/prison-operations/Pages/prison-copps.aspx" TargetMode="External"/><Relationship Id="rId7" Type="http://schemas.openxmlformats.org/officeDocument/2006/relationships/styles" Target="styles.xml"/><Relationship Id="rId12" Type="http://schemas.openxmlformats.org/officeDocument/2006/relationships/hyperlink" Target="https://justus/intranet/prison-operations/Documents/guidelines-for-corrections-in-aus.pdf" TargetMode="External"/><Relationship Id="rId17" Type="http://schemas.openxmlformats.org/officeDocument/2006/relationships/hyperlink" Target="https://dojwa.sharepoint.com/sites/intranet/prison-operations/Pages/prison-copps.aspx" TargetMode="External"/><Relationship Id="rId25" Type="http://schemas.openxmlformats.org/officeDocument/2006/relationships/hyperlink" Target="https://dojwa.sharepoint.com/sites/intranet/prison-operations/Pages/copp-forms.aspx" TargetMode="External"/><Relationship Id="rId33" Type="http://schemas.openxmlformats.org/officeDocument/2006/relationships/hyperlink" Target="https://dojwa.sharepoint.com/sites/intranet/prison-operations/Pages/copp-forms.aspx" TargetMode="External"/><Relationship Id="rId38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s://dojwa.sharepoint.com/sites/intranet/prison-operations/Pages/copp-forms.aspx" TargetMode="External"/><Relationship Id="rId20" Type="http://schemas.openxmlformats.org/officeDocument/2006/relationships/hyperlink" Target="https://dojwa.sharepoint.com/sites/intranet/prison-operations/Pages/prison-copps.aspx" TargetMode="External"/><Relationship Id="rId29" Type="http://schemas.openxmlformats.org/officeDocument/2006/relationships/hyperlink" Target="https://dojwa.sharepoint.com/sites/intranet/prison-operations/Pages/prison-copps.aspx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dojwa.sharepoint.com/sites/intranet/prison-operations/Pages/prison-copps.aspx" TargetMode="External"/><Relationship Id="rId32" Type="http://schemas.openxmlformats.org/officeDocument/2006/relationships/hyperlink" Target="https://dojwa.sharepoint.com/sites/intranet/prison-operations/Pages/arms.aspx" TargetMode="External"/><Relationship Id="rId37" Type="http://schemas.openxmlformats.org/officeDocument/2006/relationships/hyperlink" Target="https://dojwa.sharepoint.com/sites/intranet/department/standards/Pages/monitoring.aspx" TargetMode="External"/><Relationship Id="rId40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dojwa.sharepoint.com/sites/intranet/prison-operations/Pages/prison-copps.aspx" TargetMode="External"/><Relationship Id="rId23" Type="http://schemas.openxmlformats.org/officeDocument/2006/relationships/hyperlink" Target="https://dojwa.sharepoint.com/sites/intranet/prison-operations/Pages/copp-forms.aspx" TargetMode="External"/><Relationship Id="rId28" Type="http://schemas.openxmlformats.org/officeDocument/2006/relationships/hyperlink" Target="https://dojwa.sharepoint.com/sites/intranet/prison-operations/Pages/copp-forms.aspx" TargetMode="External"/><Relationship Id="rId36" Type="http://schemas.openxmlformats.org/officeDocument/2006/relationships/hyperlink" Target="https://dojwa.sharepoint.com/sites/intranet/department/standards/Pages/monitoring.aspx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dojwa.sharepoint.com/sites/intranet/prison-operations/Pages/copp-forms.aspx" TargetMode="External"/><Relationship Id="rId31" Type="http://schemas.openxmlformats.org/officeDocument/2006/relationships/hyperlink" Target="https://dojwa.sharepoint.com/sites/intranet/prison-operations/Pages/prison-copps.aspx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hyperlink" Target="https://dojwa.sharepoint.com/sites/intranet/prison-operations/Pages/prison-copps.aspx" TargetMode="External"/><Relationship Id="rId27" Type="http://schemas.openxmlformats.org/officeDocument/2006/relationships/hyperlink" Target="https://dojwa.sharepoint.com/sites/intranet/prison-operations/Pages/copp-forms.aspx" TargetMode="External"/><Relationship Id="rId30" Type="http://schemas.openxmlformats.org/officeDocument/2006/relationships/hyperlink" Target="https://dojwa.sharepoint.com/sites/intranet/prison-operations/Pages/copp-forms.aspx" TargetMode="External"/><Relationship Id="rId35" Type="http://schemas.openxmlformats.org/officeDocument/2006/relationships/hyperlink" Target="https://dojwa.sharepoint.com/sites/intranet/prison-operations/Pages/prison-copps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8a0a93780a4945b3173f20d8e45055 xmlns="87620643-678a-4ec4-b8d1-35ea5295a2f1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Adult Custodial Rules</TermName>
          <TermId xmlns="http://schemas.microsoft.com/office/infopath/2007/PartnerControls">8c30193b-5862-40d3-b22f-a5f0b3dcbefd</TermId>
        </TermInfo>
      </Terms>
    </pa8a0a93780a4945b3173f20d8e45055>
    <Contributor_x0020_Name xmlns="87620643-678a-4ec4-b8d1-35ea5295a2f1">
      <UserInfo>
        <DisplayName>Nageswaran, Nimilandra</DisplayName>
        <AccountId>20</AccountId>
        <AccountType/>
      </UserInfo>
    </Contributor_x0020_Name>
    <Published_x0020_Year xmlns="87620643-678a-4ec4-b8d1-35ea5295a2f1" xsi:nil="true"/>
    <_DCDateModified xmlns="http://schemas.microsoft.com/sharepoint/v3/fields" xsi:nil="true"/>
    <_Publisher xmlns="http://schemas.microsoft.com/sharepoint/v3/fields">Department of Justice</_Publisher>
    <Date_x0020_Valid_x0020_To xmlns="87620643-678a-4ec4-b8d1-35ea5295a2f1" xsi:nil="true"/>
    <Position xmlns="87620643-678a-4ec4-b8d1-35ea5295a2f1">Senior Project Officer</Position>
    <n398ab4bf91e43a0a550736abedc299f xmlns="87620643-678a-4ec4-b8d1-35ea5295a2f1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Corrective Services</TermName>
          <TermId xmlns="http://schemas.microsoft.com/office/infopath/2007/PartnerControls">ce9ba758-ea71-457b-9a14-44db9922bfb4</TermId>
        </TermInfo>
      </Terms>
    </n398ab4bf91e43a0a550736abedc299f>
    <TaxCatchAll xmlns="87620643-678a-4ec4-b8d1-35ea5295a2f1">
      <Value>10</Value>
      <Value>9</Value>
      <Value>8</Value>
      <Value>7</Value>
    </TaxCatchAll>
    <kf620cb349b946fa81ca1074c0b3c5af xmlns="87620643-678a-4ec4-b8d1-35ea5295a2f1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Adult Custodial Operations</TermName>
          <TermId xmlns="http://schemas.microsoft.com/office/infopath/2007/PartnerControls">748d3b9d-85b9-4c93-b36c-da437a8ebecd</TermId>
        </TermInfo>
      </Terms>
    </kf620cb349b946fa81ca1074c0b3c5af>
    <CategoryDescription xmlns="http://schemas.microsoft.com/sharepoint.v3">COPP 4.13 – Bindi Bindi Mental Health Unit </CategoryDescription>
    <_ResourceType xmlns="http://schemas.microsoft.com/sharepoint/v3/fields">Documents</_ResourceType>
    <g2cdfbdd30c849e9bbb5c12aa747ff35 xmlns="87620643-678a-4ec4-b8d1-35ea5295a2f1">
      <Terms xmlns="http://schemas.microsoft.com/office/infopath/2007/PartnerControls">
        <TermInfo xmlns="http://schemas.microsoft.com/office/infopath/2007/PartnerControls">
          <TermName xmlns="http://schemas.microsoft.com/office/infopath/2007/PartnerControls">Custodial Management Adults</TermName>
          <TermId xmlns="http://schemas.microsoft.com/office/infopath/2007/PartnerControls">60d2f251-dc34-41a1-bf8e-c8689923972e</TermId>
        </TermInfo>
      </Terms>
    </g2cdfbdd30c849e9bbb5c12aa747ff35>
    <Contributor_x0020_Email xmlns="87620643-678a-4ec4-b8d1-35ea5295a2f1">
      <UserInfo>
        <DisplayName>Nageswaran, Nimilandra</DisplayName>
        <AccountId>20</AccountId>
        <AccountType/>
      </UserInfo>
    </Contributor_x0020_Email>
    <Date_x0020_Valid_x0020_From xmlns="87620643-678a-4ec4-b8d1-35ea5295a2f1" xsi:nil="true"/>
    <_DCDateCreated xmlns="http://schemas.microsoft.com/sharepoint/v3/fields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CS Document" ma:contentTypeID="0x010100C5D63A055CE82242A2E4B837C82D470C00F0D83A50F2144C42ACB5D0D7865205AD" ma:contentTypeVersion="3" ma:contentTypeDescription="" ma:contentTypeScope="" ma:versionID="42bbab49f36ed8fec9b3c3a5d5a50fb9">
  <xsd:schema xmlns:xsd="http://www.w3.org/2001/XMLSchema" xmlns:xs="http://www.w3.org/2001/XMLSchema" xmlns:p="http://schemas.microsoft.com/office/2006/metadata/properties" xmlns:ns2="87620643-678a-4ec4-b8d1-35ea5295a2f1" xmlns:ns3="http://schemas.microsoft.com/sharepoint.v3" xmlns:ns4="http://schemas.microsoft.com/sharepoint/v3/fields" targetNamespace="http://schemas.microsoft.com/office/2006/metadata/properties" ma:root="true" ma:fieldsID="5803bea382f296392a5d9361e4ac8430" ns2:_="" ns3:_="" ns4:_="">
    <xsd:import namespace="87620643-678a-4ec4-b8d1-35ea5295a2f1"/>
    <xsd:import namespace="http://schemas.microsoft.com/sharepoint.v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CategoryDescription"/>
                <xsd:element ref="ns4:_ResourceType" minOccurs="0"/>
                <xsd:element ref="ns4:_Publisher" minOccurs="0"/>
                <xsd:element ref="ns2:Published_x0020_Year" minOccurs="0"/>
                <xsd:element ref="ns2:Contributor_x0020_Name"/>
                <xsd:element ref="ns2:Contributor_x0020_Email"/>
                <xsd:element ref="ns2:Position" minOccurs="0"/>
                <xsd:element ref="ns2:Date_x0020_Valid_x0020_From" minOccurs="0"/>
                <xsd:element ref="ns2:Date_x0020_Valid_x0020_To" minOccurs="0"/>
                <xsd:element ref="ns4:_DCDateCreated" minOccurs="0"/>
                <xsd:element ref="ns4:_DCDateModified" minOccurs="0"/>
                <xsd:element ref="ns2:n398ab4bf91e43a0a550736abedc299f" minOccurs="0"/>
                <xsd:element ref="ns2:kf620cb349b946fa81ca1074c0b3c5af" minOccurs="0"/>
                <xsd:element ref="ns2:g2cdfbdd30c849e9bbb5c12aa747ff35" minOccurs="0"/>
                <xsd:element ref="ns2:pa8a0a93780a4945b3173f20d8e45055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20643-678a-4ec4-b8d1-35ea5295a2f1" elementFormDefault="qualified">
    <xsd:import namespace="http://schemas.microsoft.com/office/2006/documentManagement/types"/>
    <xsd:import namespace="http://schemas.microsoft.com/office/infopath/2007/PartnerControls"/>
    <xsd:element name="TaxCatchAll" ma:index="2" nillable="true" ma:displayName="Taxonomy Catch All Column" ma:hidden="true" ma:list="{4b0680b8-824f-4913-9105-d98a88a20ba5}" ma:internalName="TaxCatchAll" ma:showField="CatchAllData" ma:web="f6c902c1-a70b-4cda-a604-fa1e7b84f0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" nillable="true" ma:displayName="Taxonomy Catch All Column1" ma:hidden="true" ma:list="{4b0680b8-824f-4913-9105-d98a88a20ba5}" ma:internalName="TaxCatchAllLabel" ma:readOnly="true" ma:showField="CatchAllDataLabel" ma:web="f6c902c1-a70b-4cda-a604-fa1e7b84f0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ed_x0020_Year" ma:index="14" nillable="true" ma:displayName="Published Year" ma:description="Year document was published" ma:internalName="Published_x0020_Year">
      <xsd:simpleType>
        <xsd:restriction base="dms:Text">
          <xsd:maxLength value="4"/>
        </xsd:restriction>
      </xsd:simpleType>
    </xsd:element>
    <xsd:element name="Contributor_x0020_Name" ma:index="15" ma:displayName="Content Owner Name" ma:list="UserInfo" ma:SharePointGroup="4" ma:internalName="Contributor_x0020_Name" ma:readOnly="fals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ributor_x0020_Email" ma:index="16" ma:displayName="Content Owner Email" ma:list="UserInfo" ma:SharePointGroup="4" ma:internalName="Contributor_x0020_Email" ma:readOnly="false" ma:showField="EMa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sition" ma:index="17" nillable="true" ma:displayName="Content Owner Position" ma:default="Senior Project Officer" ma:internalName="Position">
      <xsd:simpleType>
        <xsd:restriction base="dms:Text">
          <xsd:maxLength value="255"/>
        </xsd:restriction>
      </xsd:simpleType>
    </xsd:element>
    <xsd:element name="Date_x0020_Valid_x0020_From" ma:index="18" nillable="true" ma:displayName="Date Valid From" ma:format="DateOnly" ma:internalName="Date_x0020_Valid_x0020_From">
      <xsd:simpleType>
        <xsd:restriction base="dms:DateTime"/>
      </xsd:simpleType>
    </xsd:element>
    <xsd:element name="Date_x0020_Valid_x0020_To" ma:index="19" nillable="true" ma:displayName="Date Valid To" ma:format="DateOnly" ma:internalName="Date_x0020_Valid_x0020_To">
      <xsd:simpleType>
        <xsd:restriction base="dms:DateTime"/>
      </xsd:simpleType>
    </xsd:element>
    <xsd:element name="n398ab4bf91e43a0a550736abedc299f" ma:index="28" ma:taxonomy="true" ma:internalName="n398ab4bf91e43a0a550736abedc299f" ma:taxonomyFieldName="Creator" ma:displayName="Creator" ma:readOnly="false" ma:default="10;#Advisory Services|8cc1496a-6584-483e-8dcd-3e26a031bf44" ma:fieldId="{7398ab4b-f91e-43a0-a550-736abedc299f}" ma:sspId="15230902-a580-4ba6-8738-a56353c9ac26" ma:termSetId="db825202-8d87-4fb0-82a3-a2584b4b734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kf620cb349b946fa81ca1074c0b3c5af" ma:index="29" ma:taxonomy="true" ma:internalName="kf620cb349b946fa81ca1074c0b3c5af" ma:taxonomyFieldName="Business_x0020_Area" ma:displayName="Business Area" ma:readOnly="false" ma:default="7;#Strategic Communications|f79bcab4-4348-403e-ad4c-9761a12bb89b" ma:fieldId="{4f620cb3-49b9-46fa-81ca-1074c0b3c5af}" ma:sspId="15230902-a580-4ba6-8738-a56353c9ac26" ma:termSetId="024c30ba-3ff2-4f82-a3e0-2a184e26e3f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g2cdfbdd30c849e9bbb5c12aa747ff35" ma:index="30" ma:taxonomy="true" ma:internalName="g2cdfbdd30c849e9bbb5c12aa747ff35" ma:taxonomyFieldName="Function" ma:displayName="Function" ma:readOnly="false" ma:default="8;#Community Relations|ffba8bc2-640c-4bfe-8f63-b1fc456e246a" ma:fieldId="{02cdfbdd-30c8-49e9-bbb5-c12aa747ff35}" ma:sspId="15230902-a580-4ba6-8738-a56353c9ac26" ma:termSetId="db5e8662-1551-49d8-8316-0f9cfc338ee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pa8a0a93780a4945b3173f20d8e45055" ma:index="31" ma:taxonomy="true" ma:internalName="pa8a0a93780a4945b3173f20d8e45055" ma:taxonomyFieldName="Document_x0020_Type" ma:displayName="Document Type" ma:readOnly="false" ma:default="9;#Templates|d73d990e-b5bb-4bad-9fd6-d25e3a2f8bb9" ma:fieldId="{9a8a0a93-780a-4945-b317-3f20d8e45055}" ma:sspId="15230902-a580-4ba6-8738-a56353c9ac26" ma:termSetId="5676f146-e57d-45f4-b6ef-92b031275e3d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7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ResourceType" ma:index="11" nillable="true" ma:displayName="Resource Type" ma:default="Documents" ma:description="A set of categories, functions, genres or aggregation levels" ma:internalName="_ResourceType" ma:readOnly="false">
      <xsd:simpleType>
        <xsd:restriction base="dms:Text">
          <xsd:maxLength value="255"/>
        </xsd:restriction>
      </xsd:simpleType>
    </xsd:element>
    <xsd:element name="_Publisher" ma:index="13" nillable="true" ma:displayName="Publisher" ma:default="Department of Justice" ma:description="The person, organization or service that published this resource" ma:internalName="_Publisher" ma:readOnly="false">
      <xsd:simpleType>
        <xsd:restriction base="dms:Text">
          <xsd:maxLength value="255"/>
        </xsd:restriction>
      </xsd:simpleType>
    </xsd:element>
    <xsd:element name="_DCDateCreated" ma:index="20" nillable="true" ma:displayName="Date Created" ma:description="The date on which this resource was created" ma:format="DateTime" ma:internalName="_DCDateCreated">
      <xsd:simpleType>
        <xsd:restriction base="dms:DateTime"/>
      </xsd:simpleType>
    </xsd:element>
    <xsd:element name="_DCDateModified" ma:index="21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7" ma:displayName="Content Type"/>
        <xsd:element ref="dc:title" maxOccurs="1" ma:index="1" ma:displayName="Title"/>
        <xsd:element ref="dc:subject" minOccurs="0" maxOccurs="1" ma:index="8" ma:displayName="Subject"/>
        <xsd:element ref="dc:description" minOccurs="0" maxOccurs="1"/>
        <xsd:element name="keywords" maxOccurs="1" ma:index="9" ma:displayName="Keyword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 ma:index="12" ma:displayName="Category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15230902-a580-4ba6-8738-a56353c9ac26" ContentTypeId="0x010100C5D63A055CE82242A2E4B837C82D470C" PreviousValue="false"/>
</file>

<file path=customXml/itemProps1.xml><?xml version="1.0" encoding="utf-8"?>
<ds:datastoreItem xmlns:ds="http://schemas.openxmlformats.org/officeDocument/2006/customXml" ds:itemID="{0FB0FFF2-7B4A-4717-AA7C-B8857DAA5C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96C0FD-8E3F-46D2-915D-D5D66F222B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7D31270-8447-466A-B9FE-DA2C0C9A5A7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/fields"/>
    <ds:schemaRef ds:uri="87620643-678a-4ec4-b8d1-35ea5295a2f1"/>
    <ds:schemaRef ds:uri="http://schemas.microsoft.com/sharepoint.v3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34891CD-0402-4469-9D8D-E9985E0D0E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620643-678a-4ec4-b8d1-35ea5295a2f1"/>
    <ds:schemaRef ds:uri="http://schemas.microsoft.com/sharepoint.v3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171D0D4-FBD3-4076-A952-B1BC63707D36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17</Pages>
  <Words>4324</Words>
  <Characters>24649</Characters>
  <Application>Microsoft Office Word</Application>
  <DocSecurity>8</DocSecurity>
  <Lines>205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COPP template</vt:lpstr>
    </vt:vector>
  </TitlesOfParts>
  <Manager/>
  <Company>Department of Justice</Company>
  <LinksUpToDate>false</LinksUpToDate>
  <CharactersWithSpaces>28916</CharactersWithSpaces>
  <SharedDoc>false</SharedDoc>
  <HLinks>
    <vt:vector size="24" baseType="variant">
      <vt:variant>
        <vt:i4>1703997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_Toc358819794</vt:lpwstr>
      </vt:variant>
      <vt:variant>
        <vt:i4>1703997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_Toc358819793</vt:lpwstr>
      </vt:variant>
      <vt:variant>
        <vt:i4>1703997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_Toc358819792</vt:lpwstr>
      </vt:variant>
      <vt:variant>
        <vt:i4>1703997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_Toc358819791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COPP 4.13 – Bindi Bindi Mental Health Unit</dc:title>
  <dc:subject>Rules</dc:subject>
  <dc:creator>Gregory, Ashlee</dc:creator>
  <cp:keywords>COPPs; Commissioner's Operating Policy and Procedure; Bindi; Mental Health; Rules; Prison; Prisons; Offenders; Offender; Unit.</cp:keywords>
  <dc:description/>
  <cp:lastModifiedBy>Byrne, Claire</cp:lastModifiedBy>
  <cp:revision>28</cp:revision>
  <cp:lastPrinted>2022-05-06T03:20:00Z</cp:lastPrinted>
  <dcterms:created xsi:type="dcterms:W3CDTF">2024-06-17T07:12:00Z</dcterms:created>
  <dcterms:modified xsi:type="dcterms:W3CDTF">2024-08-30T07:22:00Z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0x010100C5D63A055CE82242A2E4B837C82D470C00F0D83A50F2144C42ACB5D0D7865205AD</vt:lpwstr>
  </property>
  <property fmtid="{D5CDD505-2E9C-101B-9397-08002B2CF9AE}" pid="3" name="Creator">
    <vt:lpwstr>10;#Advisory Services|8cc1496a-6584-483e-8dcd-3e26a031bf44</vt:lpwstr>
  </property>
  <property fmtid="{D5CDD505-2E9C-101B-9397-08002B2CF9AE}" pid="4" name="Document Type">
    <vt:lpwstr>9;#Templates|d73d990e-b5bb-4bad-9fd6-d25e3a2f8bb9</vt:lpwstr>
  </property>
  <property fmtid="{D5CDD505-2E9C-101B-9397-08002B2CF9AE}" pid="5" name="Function">
    <vt:lpwstr>8;#Community Relations|ffba8bc2-640c-4bfe-8f63-b1fc456e246a</vt:lpwstr>
  </property>
  <property fmtid="{D5CDD505-2E9C-101B-9397-08002B2CF9AE}" pid="6" name="Business Area">
    <vt:lpwstr>7;#Strategic Communications|f79bcab4-4348-403e-ad4c-9761a12bb89b</vt:lpwstr>
  </property>
  <property fmtid="{D5CDD505-2E9C-101B-9397-08002B2CF9AE}" pid="7" name="Base Target">
    <vt:lpwstr>_blank</vt:lpwstr>
  </property>
</Properties>
</file>