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5703" w14:textId="28F0DD9E" w:rsidR="00146739" w:rsidRPr="002E5756" w:rsidRDefault="008114B3" w:rsidP="002E5756">
      <w:pPr>
        <w:pStyle w:val="Title"/>
      </w:pPr>
      <w:r w:rsidRPr="002E5756">
        <w:t xml:space="preserve">COPP </w:t>
      </w:r>
      <w:r w:rsidR="009B6B7A">
        <w:t>7.</w:t>
      </w:r>
      <w:r w:rsidR="00AE1846">
        <w:t xml:space="preserve">2 </w:t>
      </w:r>
      <w:r w:rsidR="008A4C7B">
        <w:t xml:space="preserve">Social </w:t>
      </w:r>
      <w:r w:rsidR="009B6B7A">
        <w:t>Visits</w:t>
      </w:r>
    </w:p>
    <w:p w14:paraId="79970F7D" w14:textId="77777777" w:rsidR="000D69A3" w:rsidRPr="00EA7EAC" w:rsidRDefault="00A547EA" w:rsidP="00EA7EAC">
      <w:pPr>
        <w:pStyle w:val="Subtitle"/>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282A6813" w14:textId="77777777" w:rsidTr="0013297B">
        <w:trPr>
          <w:trHeight w:val="394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33A22ED" w14:textId="77777777" w:rsidR="00126611" w:rsidRPr="00365E34" w:rsidRDefault="00126611" w:rsidP="00126611">
            <w:pPr>
              <w:pStyle w:val="Heading"/>
            </w:pPr>
            <w:r>
              <w:t>Principles</w:t>
            </w:r>
          </w:p>
          <w:p w14:paraId="130D30F0" w14:textId="6A0FDFA8" w:rsidR="00663830" w:rsidRPr="00E07873" w:rsidRDefault="002E5756" w:rsidP="00E07873">
            <w:r w:rsidRPr="00E07873">
              <w:t xml:space="preserve">As referenced in the </w:t>
            </w:r>
            <w:hyperlink r:id="rId12" w:history="1">
              <w:r w:rsidRPr="00CF7276">
                <w:rPr>
                  <w:rStyle w:val="Hyperlink"/>
                </w:rPr>
                <w:t>Guiding Principles for Corrections Australia 2018</w:t>
              </w:r>
            </w:hyperlink>
            <w:r w:rsidRPr="00E07873">
              <w:t>:</w:t>
            </w:r>
          </w:p>
          <w:p w14:paraId="7C1B23F3" w14:textId="77777777" w:rsidR="006179F8" w:rsidRPr="0013297B" w:rsidRDefault="006179F8" w:rsidP="0013297B"/>
          <w:p w14:paraId="7B2518C7" w14:textId="12029BA5" w:rsidR="006179F8" w:rsidRPr="00B6274A" w:rsidRDefault="006179F8" w:rsidP="0013297B">
            <w:r w:rsidRPr="0013297B">
              <w:t>2.1.10</w:t>
            </w:r>
            <w:r w:rsidRPr="00B6274A">
              <w:t xml:space="preserve"> Visit facilities provide help to normalise contact arrangements and cater for the diverse needs of visitors to prisons.</w:t>
            </w:r>
          </w:p>
          <w:p w14:paraId="2D5C751D" w14:textId="77777777" w:rsidR="006179F8" w:rsidRPr="00E07873" w:rsidRDefault="006179F8" w:rsidP="00E07873"/>
          <w:p w14:paraId="5CDF2566" w14:textId="77777777" w:rsidR="006179F8" w:rsidRPr="00E07873" w:rsidRDefault="006179F8" w:rsidP="00E07873">
            <w:r w:rsidRPr="00E07873">
              <w:t>3.1.10 Prisoner visits take the safety and best interests of children and other vulnerable persons into account.</w:t>
            </w:r>
          </w:p>
          <w:p w14:paraId="59F0BF06" w14:textId="77777777" w:rsidR="006179F8" w:rsidRPr="00B6274A" w:rsidRDefault="006179F8" w:rsidP="00B6274A"/>
          <w:p w14:paraId="585AA2F5" w14:textId="54F7469A" w:rsidR="006179F8" w:rsidRPr="0013297B" w:rsidRDefault="006179F8" w:rsidP="0013297B">
            <w:r w:rsidRPr="00A225E5">
              <w:rPr>
                <w:lang w:eastAsia="en-AU"/>
              </w:rPr>
              <w:t>5.2.2 Prisoners are supported to maintain family relationships and links to the community through personal and professional visits.</w:t>
            </w:r>
          </w:p>
        </w:tc>
      </w:tr>
    </w:tbl>
    <w:p w14:paraId="7DE756EC" w14:textId="77777777" w:rsidR="00663830" w:rsidRPr="00663830" w:rsidRDefault="00663830" w:rsidP="00663830"/>
    <w:p w14:paraId="2EFE9A84" w14:textId="77777777" w:rsidR="00663830" w:rsidRPr="00663830" w:rsidRDefault="00663830" w:rsidP="00663830"/>
    <w:p w14:paraId="787A7A50" w14:textId="77777777" w:rsidR="00663830" w:rsidRDefault="00663830" w:rsidP="00803710">
      <w:pPr>
        <w:rPr>
          <w:b/>
        </w:rPr>
        <w:sectPr w:rsidR="00663830"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36A3CF09" w14:textId="77777777" w:rsidR="00B56BBD" w:rsidRPr="0013297B" w:rsidRDefault="00B56BBD" w:rsidP="0013297B">
      <w:r>
        <w:br w:type="page"/>
      </w:r>
    </w:p>
    <w:p w14:paraId="0DB35064" w14:textId="3966C517" w:rsidR="00FA1D8B" w:rsidRPr="0013297B" w:rsidRDefault="00FA1D8B" w:rsidP="0013297B">
      <w:pPr>
        <w:pStyle w:val="TOCHeading"/>
      </w:pPr>
      <w:r w:rsidRPr="0013297B">
        <w:lastRenderedPageBreak/>
        <w:t>Contents</w:t>
      </w:r>
    </w:p>
    <w:p w14:paraId="2B163E62" w14:textId="171E3457" w:rsidR="001F5EB0" w:rsidRDefault="004521A1">
      <w:pPr>
        <w:pStyle w:val="TOC1"/>
        <w:rPr>
          <w:rFonts w:asciiTheme="minorHAnsi" w:eastAsiaTheme="minorEastAsia" w:hAnsiTheme="minorHAnsi" w:cstheme="minorBidi"/>
          <w:b w:val="0"/>
          <w:noProof/>
          <w:kern w:val="2"/>
          <w:lang w:eastAsia="en-AU"/>
          <w14:ligatures w14:val="standardContextual"/>
        </w:rPr>
      </w:pPr>
      <w:r w:rsidRPr="00692134">
        <w:rPr>
          <w:b w:val="0"/>
          <w:bCs/>
        </w:rPr>
        <w:fldChar w:fldCharType="begin"/>
      </w:r>
      <w:r w:rsidRPr="00692134">
        <w:rPr>
          <w:b w:val="0"/>
          <w:bCs/>
        </w:rPr>
        <w:instrText xml:space="preserve"> TOC \o "1-2" \h \z \u </w:instrText>
      </w:r>
      <w:r w:rsidRPr="00692134">
        <w:rPr>
          <w:b w:val="0"/>
          <w:bCs/>
        </w:rPr>
        <w:fldChar w:fldCharType="separate"/>
      </w:r>
      <w:hyperlink w:anchor="_Toc208481798" w:history="1">
        <w:r w:rsidR="001F5EB0" w:rsidRPr="000B4AF6">
          <w:rPr>
            <w:rStyle w:val="Hyperlink"/>
            <w:noProof/>
          </w:rPr>
          <w:t>1</w:t>
        </w:r>
        <w:r w:rsidR="001F5EB0">
          <w:rPr>
            <w:rFonts w:asciiTheme="minorHAnsi" w:eastAsiaTheme="minorEastAsia" w:hAnsiTheme="minorHAnsi" w:cstheme="minorBidi"/>
            <w:b w:val="0"/>
            <w:noProof/>
            <w:kern w:val="2"/>
            <w:lang w:eastAsia="en-AU"/>
            <w14:ligatures w14:val="standardContextual"/>
          </w:rPr>
          <w:tab/>
        </w:r>
        <w:r w:rsidR="001F5EB0" w:rsidRPr="000B4AF6">
          <w:rPr>
            <w:rStyle w:val="Hyperlink"/>
            <w:noProof/>
          </w:rPr>
          <w:t>Scope</w:t>
        </w:r>
        <w:r w:rsidR="001F5EB0">
          <w:rPr>
            <w:noProof/>
            <w:webHidden/>
          </w:rPr>
          <w:tab/>
        </w:r>
        <w:r w:rsidR="001F5EB0">
          <w:rPr>
            <w:noProof/>
            <w:webHidden/>
          </w:rPr>
          <w:fldChar w:fldCharType="begin"/>
        </w:r>
        <w:r w:rsidR="001F5EB0">
          <w:rPr>
            <w:noProof/>
            <w:webHidden/>
          </w:rPr>
          <w:instrText xml:space="preserve"> PAGEREF _Toc208481798 \h </w:instrText>
        </w:r>
        <w:r w:rsidR="001F5EB0">
          <w:rPr>
            <w:noProof/>
            <w:webHidden/>
          </w:rPr>
        </w:r>
        <w:r w:rsidR="001F5EB0">
          <w:rPr>
            <w:noProof/>
            <w:webHidden/>
          </w:rPr>
          <w:fldChar w:fldCharType="separate"/>
        </w:r>
        <w:r w:rsidR="001F5EB0">
          <w:rPr>
            <w:noProof/>
            <w:webHidden/>
          </w:rPr>
          <w:t>4</w:t>
        </w:r>
        <w:r w:rsidR="001F5EB0">
          <w:rPr>
            <w:noProof/>
            <w:webHidden/>
          </w:rPr>
          <w:fldChar w:fldCharType="end"/>
        </w:r>
      </w:hyperlink>
    </w:p>
    <w:p w14:paraId="0F63FC0A" w14:textId="713560F6"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799" w:history="1">
        <w:r w:rsidRPr="000B4AF6">
          <w:rPr>
            <w:rStyle w:val="Hyperlink"/>
            <w:noProof/>
          </w:rPr>
          <w:t>2</w:t>
        </w:r>
        <w:r>
          <w:rPr>
            <w:rFonts w:asciiTheme="minorHAnsi" w:eastAsiaTheme="minorEastAsia" w:hAnsiTheme="minorHAnsi" w:cstheme="minorBidi"/>
            <w:b w:val="0"/>
            <w:noProof/>
            <w:kern w:val="2"/>
            <w:lang w:eastAsia="en-AU"/>
            <w14:ligatures w14:val="standardContextual"/>
          </w:rPr>
          <w:tab/>
        </w:r>
        <w:r w:rsidRPr="000B4AF6">
          <w:rPr>
            <w:rStyle w:val="Hyperlink"/>
            <w:noProof/>
          </w:rPr>
          <w:t>Policy</w:t>
        </w:r>
        <w:r>
          <w:rPr>
            <w:noProof/>
            <w:webHidden/>
          </w:rPr>
          <w:tab/>
        </w:r>
        <w:r>
          <w:rPr>
            <w:noProof/>
            <w:webHidden/>
          </w:rPr>
          <w:fldChar w:fldCharType="begin"/>
        </w:r>
        <w:r>
          <w:rPr>
            <w:noProof/>
            <w:webHidden/>
          </w:rPr>
          <w:instrText xml:space="preserve"> PAGEREF _Toc208481799 \h </w:instrText>
        </w:r>
        <w:r>
          <w:rPr>
            <w:noProof/>
            <w:webHidden/>
          </w:rPr>
        </w:r>
        <w:r>
          <w:rPr>
            <w:noProof/>
            <w:webHidden/>
          </w:rPr>
          <w:fldChar w:fldCharType="separate"/>
        </w:r>
        <w:r>
          <w:rPr>
            <w:noProof/>
            <w:webHidden/>
          </w:rPr>
          <w:t>4</w:t>
        </w:r>
        <w:r>
          <w:rPr>
            <w:noProof/>
            <w:webHidden/>
          </w:rPr>
          <w:fldChar w:fldCharType="end"/>
        </w:r>
      </w:hyperlink>
    </w:p>
    <w:p w14:paraId="09C8B539" w14:textId="067A309B"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00" w:history="1">
        <w:r w:rsidRPr="000B4AF6">
          <w:rPr>
            <w:rStyle w:val="Hyperlink"/>
            <w:noProof/>
          </w:rPr>
          <w:t>3</w:t>
        </w:r>
        <w:r>
          <w:rPr>
            <w:rFonts w:asciiTheme="minorHAnsi" w:eastAsiaTheme="minorEastAsia" w:hAnsiTheme="minorHAnsi" w:cstheme="minorBidi"/>
            <w:b w:val="0"/>
            <w:noProof/>
            <w:kern w:val="2"/>
            <w:lang w:eastAsia="en-AU"/>
            <w14:ligatures w14:val="standardContextual"/>
          </w:rPr>
          <w:tab/>
        </w:r>
        <w:r w:rsidRPr="000B4AF6">
          <w:rPr>
            <w:rStyle w:val="Hyperlink"/>
            <w:noProof/>
          </w:rPr>
          <w:t>Visits with Family and Friends</w:t>
        </w:r>
        <w:r>
          <w:rPr>
            <w:noProof/>
            <w:webHidden/>
          </w:rPr>
          <w:tab/>
        </w:r>
        <w:r>
          <w:rPr>
            <w:noProof/>
            <w:webHidden/>
          </w:rPr>
          <w:fldChar w:fldCharType="begin"/>
        </w:r>
        <w:r>
          <w:rPr>
            <w:noProof/>
            <w:webHidden/>
          </w:rPr>
          <w:instrText xml:space="preserve"> PAGEREF _Toc208481800 \h </w:instrText>
        </w:r>
        <w:r>
          <w:rPr>
            <w:noProof/>
            <w:webHidden/>
          </w:rPr>
        </w:r>
        <w:r>
          <w:rPr>
            <w:noProof/>
            <w:webHidden/>
          </w:rPr>
          <w:fldChar w:fldCharType="separate"/>
        </w:r>
        <w:r>
          <w:rPr>
            <w:noProof/>
            <w:webHidden/>
          </w:rPr>
          <w:t>4</w:t>
        </w:r>
        <w:r>
          <w:rPr>
            <w:noProof/>
            <w:webHidden/>
          </w:rPr>
          <w:fldChar w:fldCharType="end"/>
        </w:r>
      </w:hyperlink>
    </w:p>
    <w:p w14:paraId="73DCF7E9" w14:textId="38CDD37B"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01" w:history="1">
        <w:r w:rsidRPr="000B4AF6">
          <w:rPr>
            <w:rStyle w:val="Hyperlink"/>
            <w:noProof/>
            <w:lang w:eastAsia="en-AU"/>
          </w:rPr>
          <w:t>4</w:t>
        </w:r>
        <w:r>
          <w:rPr>
            <w:rFonts w:asciiTheme="minorHAnsi" w:eastAsiaTheme="minorEastAsia" w:hAnsiTheme="minorHAnsi" w:cstheme="minorBidi"/>
            <w:b w:val="0"/>
            <w:noProof/>
            <w:kern w:val="2"/>
            <w:lang w:eastAsia="en-AU"/>
            <w14:ligatures w14:val="standardContextual"/>
          </w:rPr>
          <w:tab/>
        </w:r>
        <w:r w:rsidRPr="000B4AF6">
          <w:rPr>
            <w:rStyle w:val="Hyperlink"/>
            <w:noProof/>
            <w:lang w:eastAsia="en-AU"/>
          </w:rPr>
          <w:t>Visitor Procedures</w:t>
        </w:r>
        <w:r>
          <w:rPr>
            <w:noProof/>
            <w:webHidden/>
          </w:rPr>
          <w:tab/>
        </w:r>
        <w:r>
          <w:rPr>
            <w:noProof/>
            <w:webHidden/>
          </w:rPr>
          <w:fldChar w:fldCharType="begin"/>
        </w:r>
        <w:r>
          <w:rPr>
            <w:noProof/>
            <w:webHidden/>
          </w:rPr>
          <w:instrText xml:space="preserve"> PAGEREF _Toc208481801 \h </w:instrText>
        </w:r>
        <w:r>
          <w:rPr>
            <w:noProof/>
            <w:webHidden/>
          </w:rPr>
        </w:r>
        <w:r>
          <w:rPr>
            <w:noProof/>
            <w:webHidden/>
          </w:rPr>
          <w:fldChar w:fldCharType="separate"/>
        </w:r>
        <w:r>
          <w:rPr>
            <w:noProof/>
            <w:webHidden/>
          </w:rPr>
          <w:t>5</w:t>
        </w:r>
        <w:r>
          <w:rPr>
            <w:noProof/>
            <w:webHidden/>
          </w:rPr>
          <w:fldChar w:fldCharType="end"/>
        </w:r>
      </w:hyperlink>
    </w:p>
    <w:p w14:paraId="7F1FAC4A" w14:textId="3E4A17F0"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02" w:history="1">
        <w:r w:rsidRPr="000B4AF6">
          <w:rPr>
            <w:rStyle w:val="Hyperlink"/>
            <w:noProof/>
            <w:lang w:eastAsia="en-AU"/>
          </w:rPr>
          <w:t>4.1</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Visitor identification</w:t>
        </w:r>
        <w:r>
          <w:rPr>
            <w:noProof/>
            <w:webHidden/>
          </w:rPr>
          <w:tab/>
        </w:r>
        <w:r>
          <w:rPr>
            <w:noProof/>
            <w:webHidden/>
          </w:rPr>
          <w:fldChar w:fldCharType="begin"/>
        </w:r>
        <w:r>
          <w:rPr>
            <w:noProof/>
            <w:webHidden/>
          </w:rPr>
          <w:instrText xml:space="preserve"> PAGEREF _Toc208481802 \h </w:instrText>
        </w:r>
        <w:r>
          <w:rPr>
            <w:noProof/>
            <w:webHidden/>
          </w:rPr>
        </w:r>
        <w:r>
          <w:rPr>
            <w:noProof/>
            <w:webHidden/>
          </w:rPr>
          <w:fldChar w:fldCharType="separate"/>
        </w:r>
        <w:r>
          <w:rPr>
            <w:noProof/>
            <w:webHidden/>
          </w:rPr>
          <w:t>5</w:t>
        </w:r>
        <w:r>
          <w:rPr>
            <w:noProof/>
            <w:webHidden/>
          </w:rPr>
          <w:fldChar w:fldCharType="end"/>
        </w:r>
      </w:hyperlink>
    </w:p>
    <w:p w14:paraId="7D217C74" w14:textId="0EB57C9E"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03" w:history="1">
        <w:r w:rsidRPr="000B4AF6">
          <w:rPr>
            <w:rStyle w:val="Hyperlink"/>
            <w:noProof/>
            <w:lang w:eastAsia="en-AU"/>
          </w:rPr>
          <w:t>4.2</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Children visiting</w:t>
        </w:r>
        <w:r>
          <w:rPr>
            <w:noProof/>
            <w:webHidden/>
          </w:rPr>
          <w:tab/>
        </w:r>
        <w:r>
          <w:rPr>
            <w:noProof/>
            <w:webHidden/>
          </w:rPr>
          <w:fldChar w:fldCharType="begin"/>
        </w:r>
        <w:r>
          <w:rPr>
            <w:noProof/>
            <w:webHidden/>
          </w:rPr>
          <w:instrText xml:space="preserve"> PAGEREF _Toc208481803 \h </w:instrText>
        </w:r>
        <w:r>
          <w:rPr>
            <w:noProof/>
            <w:webHidden/>
          </w:rPr>
        </w:r>
        <w:r>
          <w:rPr>
            <w:noProof/>
            <w:webHidden/>
          </w:rPr>
          <w:fldChar w:fldCharType="separate"/>
        </w:r>
        <w:r>
          <w:rPr>
            <w:noProof/>
            <w:webHidden/>
          </w:rPr>
          <w:t>6</w:t>
        </w:r>
        <w:r>
          <w:rPr>
            <w:noProof/>
            <w:webHidden/>
          </w:rPr>
          <w:fldChar w:fldCharType="end"/>
        </w:r>
      </w:hyperlink>
    </w:p>
    <w:p w14:paraId="08B06BCD" w14:textId="1FB545D8"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04" w:history="1">
        <w:r w:rsidRPr="000B4AF6">
          <w:rPr>
            <w:rStyle w:val="Hyperlink"/>
            <w:noProof/>
            <w:lang w:eastAsia="en-AU"/>
          </w:rPr>
          <w:t>4.3</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Documentation</w:t>
        </w:r>
        <w:r>
          <w:rPr>
            <w:noProof/>
            <w:webHidden/>
          </w:rPr>
          <w:tab/>
        </w:r>
        <w:r>
          <w:rPr>
            <w:noProof/>
            <w:webHidden/>
          </w:rPr>
          <w:fldChar w:fldCharType="begin"/>
        </w:r>
        <w:r>
          <w:rPr>
            <w:noProof/>
            <w:webHidden/>
          </w:rPr>
          <w:instrText xml:space="preserve"> PAGEREF _Toc208481804 \h </w:instrText>
        </w:r>
        <w:r>
          <w:rPr>
            <w:noProof/>
            <w:webHidden/>
          </w:rPr>
        </w:r>
        <w:r>
          <w:rPr>
            <w:noProof/>
            <w:webHidden/>
          </w:rPr>
          <w:fldChar w:fldCharType="separate"/>
        </w:r>
        <w:r>
          <w:rPr>
            <w:noProof/>
            <w:webHidden/>
          </w:rPr>
          <w:t>7</w:t>
        </w:r>
        <w:r>
          <w:rPr>
            <w:noProof/>
            <w:webHidden/>
          </w:rPr>
          <w:fldChar w:fldCharType="end"/>
        </w:r>
      </w:hyperlink>
    </w:p>
    <w:p w14:paraId="73243C1C" w14:textId="69E8A350"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05" w:history="1">
        <w:r w:rsidRPr="000B4AF6">
          <w:rPr>
            <w:rStyle w:val="Hyperlink"/>
            <w:noProof/>
            <w:lang w:eastAsia="en-AU"/>
          </w:rPr>
          <w:t>4.4</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Confirmation of contact details</w:t>
        </w:r>
        <w:r>
          <w:rPr>
            <w:noProof/>
            <w:webHidden/>
          </w:rPr>
          <w:tab/>
        </w:r>
        <w:r>
          <w:rPr>
            <w:noProof/>
            <w:webHidden/>
          </w:rPr>
          <w:fldChar w:fldCharType="begin"/>
        </w:r>
        <w:r>
          <w:rPr>
            <w:noProof/>
            <w:webHidden/>
          </w:rPr>
          <w:instrText xml:space="preserve"> PAGEREF _Toc208481805 \h </w:instrText>
        </w:r>
        <w:r>
          <w:rPr>
            <w:noProof/>
            <w:webHidden/>
          </w:rPr>
        </w:r>
        <w:r>
          <w:rPr>
            <w:noProof/>
            <w:webHidden/>
          </w:rPr>
          <w:fldChar w:fldCharType="separate"/>
        </w:r>
        <w:r>
          <w:rPr>
            <w:noProof/>
            <w:webHidden/>
          </w:rPr>
          <w:t>7</w:t>
        </w:r>
        <w:r>
          <w:rPr>
            <w:noProof/>
            <w:webHidden/>
          </w:rPr>
          <w:fldChar w:fldCharType="end"/>
        </w:r>
      </w:hyperlink>
    </w:p>
    <w:p w14:paraId="5022F78E" w14:textId="50254352"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06" w:history="1">
        <w:r w:rsidRPr="000B4AF6">
          <w:rPr>
            <w:rStyle w:val="Hyperlink"/>
            <w:noProof/>
            <w:lang w:eastAsia="en-AU"/>
          </w:rPr>
          <w:t>4.5</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Annual review</w:t>
        </w:r>
        <w:r>
          <w:rPr>
            <w:noProof/>
            <w:webHidden/>
          </w:rPr>
          <w:tab/>
        </w:r>
        <w:r>
          <w:rPr>
            <w:noProof/>
            <w:webHidden/>
          </w:rPr>
          <w:fldChar w:fldCharType="begin"/>
        </w:r>
        <w:r>
          <w:rPr>
            <w:noProof/>
            <w:webHidden/>
          </w:rPr>
          <w:instrText xml:space="preserve"> PAGEREF _Toc208481806 \h </w:instrText>
        </w:r>
        <w:r>
          <w:rPr>
            <w:noProof/>
            <w:webHidden/>
          </w:rPr>
        </w:r>
        <w:r>
          <w:rPr>
            <w:noProof/>
            <w:webHidden/>
          </w:rPr>
          <w:fldChar w:fldCharType="separate"/>
        </w:r>
        <w:r>
          <w:rPr>
            <w:noProof/>
            <w:webHidden/>
          </w:rPr>
          <w:t>7</w:t>
        </w:r>
        <w:r>
          <w:rPr>
            <w:noProof/>
            <w:webHidden/>
          </w:rPr>
          <w:fldChar w:fldCharType="end"/>
        </w:r>
      </w:hyperlink>
    </w:p>
    <w:p w14:paraId="687FE650" w14:textId="228B828E"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07" w:history="1">
        <w:r w:rsidRPr="000B4AF6">
          <w:rPr>
            <w:rStyle w:val="Hyperlink"/>
            <w:noProof/>
            <w:lang w:eastAsia="en-AU"/>
          </w:rPr>
          <w:t>4.6</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Photographs of visitors</w:t>
        </w:r>
        <w:r>
          <w:rPr>
            <w:noProof/>
            <w:webHidden/>
          </w:rPr>
          <w:tab/>
        </w:r>
        <w:r>
          <w:rPr>
            <w:noProof/>
            <w:webHidden/>
          </w:rPr>
          <w:fldChar w:fldCharType="begin"/>
        </w:r>
        <w:r>
          <w:rPr>
            <w:noProof/>
            <w:webHidden/>
          </w:rPr>
          <w:instrText xml:space="preserve"> PAGEREF _Toc208481807 \h </w:instrText>
        </w:r>
        <w:r>
          <w:rPr>
            <w:noProof/>
            <w:webHidden/>
          </w:rPr>
        </w:r>
        <w:r>
          <w:rPr>
            <w:noProof/>
            <w:webHidden/>
          </w:rPr>
          <w:fldChar w:fldCharType="separate"/>
        </w:r>
        <w:r>
          <w:rPr>
            <w:noProof/>
            <w:webHidden/>
          </w:rPr>
          <w:t>7</w:t>
        </w:r>
        <w:r>
          <w:rPr>
            <w:noProof/>
            <w:webHidden/>
          </w:rPr>
          <w:fldChar w:fldCharType="end"/>
        </w:r>
      </w:hyperlink>
    </w:p>
    <w:p w14:paraId="0DB38234" w14:textId="16DAFABB"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08" w:history="1">
        <w:r w:rsidRPr="000B4AF6">
          <w:rPr>
            <w:rStyle w:val="Hyperlink"/>
            <w:noProof/>
            <w:lang w:val="en-GB" w:eastAsia="en-AU"/>
          </w:rPr>
          <w:t>4.7</w:t>
        </w:r>
        <w:r>
          <w:rPr>
            <w:rFonts w:asciiTheme="minorHAnsi" w:eastAsiaTheme="minorEastAsia" w:hAnsiTheme="minorHAnsi" w:cstheme="minorBidi"/>
            <w:noProof/>
            <w:kern w:val="2"/>
            <w:lang w:eastAsia="en-AU"/>
            <w14:ligatures w14:val="standardContextual"/>
          </w:rPr>
          <w:tab/>
        </w:r>
        <w:r w:rsidRPr="000B4AF6">
          <w:rPr>
            <w:rStyle w:val="Hyperlink"/>
            <w:noProof/>
            <w:lang w:val="en-GB" w:eastAsia="en-AU"/>
          </w:rPr>
          <w:t>Unauthorised items and searches</w:t>
        </w:r>
        <w:r>
          <w:rPr>
            <w:noProof/>
            <w:webHidden/>
          </w:rPr>
          <w:tab/>
        </w:r>
        <w:r>
          <w:rPr>
            <w:noProof/>
            <w:webHidden/>
          </w:rPr>
          <w:fldChar w:fldCharType="begin"/>
        </w:r>
        <w:r>
          <w:rPr>
            <w:noProof/>
            <w:webHidden/>
          </w:rPr>
          <w:instrText xml:space="preserve"> PAGEREF _Toc208481808 \h </w:instrText>
        </w:r>
        <w:r>
          <w:rPr>
            <w:noProof/>
            <w:webHidden/>
          </w:rPr>
        </w:r>
        <w:r>
          <w:rPr>
            <w:noProof/>
            <w:webHidden/>
          </w:rPr>
          <w:fldChar w:fldCharType="separate"/>
        </w:r>
        <w:r>
          <w:rPr>
            <w:noProof/>
            <w:webHidden/>
          </w:rPr>
          <w:t>7</w:t>
        </w:r>
        <w:r>
          <w:rPr>
            <w:noProof/>
            <w:webHidden/>
          </w:rPr>
          <w:fldChar w:fldCharType="end"/>
        </w:r>
      </w:hyperlink>
    </w:p>
    <w:p w14:paraId="3A96B106" w14:textId="6C289FAF"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09" w:history="1">
        <w:r w:rsidRPr="000B4AF6">
          <w:rPr>
            <w:rStyle w:val="Hyperlink"/>
            <w:noProof/>
            <w:lang w:eastAsia="en-AU"/>
          </w:rPr>
          <w:t>4.8</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Records of visits</w:t>
        </w:r>
        <w:r>
          <w:rPr>
            <w:noProof/>
            <w:webHidden/>
          </w:rPr>
          <w:tab/>
        </w:r>
        <w:r>
          <w:rPr>
            <w:noProof/>
            <w:webHidden/>
          </w:rPr>
          <w:fldChar w:fldCharType="begin"/>
        </w:r>
        <w:r>
          <w:rPr>
            <w:noProof/>
            <w:webHidden/>
          </w:rPr>
          <w:instrText xml:space="preserve"> PAGEREF _Toc208481809 \h </w:instrText>
        </w:r>
        <w:r>
          <w:rPr>
            <w:noProof/>
            <w:webHidden/>
          </w:rPr>
        </w:r>
        <w:r>
          <w:rPr>
            <w:noProof/>
            <w:webHidden/>
          </w:rPr>
          <w:fldChar w:fldCharType="separate"/>
        </w:r>
        <w:r>
          <w:rPr>
            <w:noProof/>
            <w:webHidden/>
          </w:rPr>
          <w:t>8</w:t>
        </w:r>
        <w:r>
          <w:rPr>
            <w:noProof/>
            <w:webHidden/>
          </w:rPr>
          <w:fldChar w:fldCharType="end"/>
        </w:r>
      </w:hyperlink>
    </w:p>
    <w:p w14:paraId="42120C7F" w14:textId="455CD4CD"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10" w:history="1">
        <w:r w:rsidRPr="000B4AF6">
          <w:rPr>
            <w:rStyle w:val="Hyperlink"/>
            <w:noProof/>
            <w:lang w:eastAsia="en-AU"/>
          </w:rPr>
          <w:t>4.9</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Visitor code of conduct and dress standards</w:t>
        </w:r>
        <w:r>
          <w:rPr>
            <w:noProof/>
            <w:webHidden/>
          </w:rPr>
          <w:tab/>
        </w:r>
        <w:r>
          <w:rPr>
            <w:noProof/>
            <w:webHidden/>
          </w:rPr>
          <w:fldChar w:fldCharType="begin"/>
        </w:r>
        <w:r>
          <w:rPr>
            <w:noProof/>
            <w:webHidden/>
          </w:rPr>
          <w:instrText xml:space="preserve"> PAGEREF _Toc208481810 \h </w:instrText>
        </w:r>
        <w:r>
          <w:rPr>
            <w:noProof/>
            <w:webHidden/>
          </w:rPr>
        </w:r>
        <w:r>
          <w:rPr>
            <w:noProof/>
            <w:webHidden/>
          </w:rPr>
          <w:fldChar w:fldCharType="separate"/>
        </w:r>
        <w:r>
          <w:rPr>
            <w:noProof/>
            <w:webHidden/>
          </w:rPr>
          <w:t>8</w:t>
        </w:r>
        <w:r>
          <w:rPr>
            <w:noProof/>
            <w:webHidden/>
          </w:rPr>
          <w:fldChar w:fldCharType="end"/>
        </w:r>
      </w:hyperlink>
    </w:p>
    <w:p w14:paraId="49762B65" w14:textId="4B39743E"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11" w:history="1">
        <w:r w:rsidRPr="000B4AF6">
          <w:rPr>
            <w:rStyle w:val="Hyperlink"/>
            <w:noProof/>
            <w:lang w:eastAsia="en-AU"/>
          </w:rPr>
          <w:t>4.10</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Refusal of a visitor</w:t>
        </w:r>
        <w:r>
          <w:rPr>
            <w:noProof/>
            <w:webHidden/>
          </w:rPr>
          <w:tab/>
        </w:r>
        <w:r>
          <w:rPr>
            <w:noProof/>
            <w:webHidden/>
          </w:rPr>
          <w:fldChar w:fldCharType="begin"/>
        </w:r>
        <w:r>
          <w:rPr>
            <w:noProof/>
            <w:webHidden/>
          </w:rPr>
          <w:instrText xml:space="preserve"> PAGEREF _Toc208481811 \h </w:instrText>
        </w:r>
        <w:r>
          <w:rPr>
            <w:noProof/>
            <w:webHidden/>
          </w:rPr>
        </w:r>
        <w:r>
          <w:rPr>
            <w:noProof/>
            <w:webHidden/>
          </w:rPr>
          <w:fldChar w:fldCharType="separate"/>
        </w:r>
        <w:r>
          <w:rPr>
            <w:noProof/>
            <w:webHidden/>
          </w:rPr>
          <w:t>8</w:t>
        </w:r>
        <w:r>
          <w:rPr>
            <w:noProof/>
            <w:webHidden/>
          </w:rPr>
          <w:fldChar w:fldCharType="end"/>
        </w:r>
      </w:hyperlink>
    </w:p>
    <w:p w14:paraId="556B9190" w14:textId="191976BC"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12" w:history="1">
        <w:r w:rsidRPr="000B4AF6">
          <w:rPr>
            <w:rStyle w:val="Hyperlink"/>
            <w:noProof/>
            <w:lang w:eastAsia="en-AU"/>
          </w:rPr>
          <w:t>4.11</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Termination of visits</w:t>
        </w:r>
        <w:r>
          <w:rPr>
            <w:noProof/>
            <w:webHidden/>
          </w:rPr>
          <w:tab/>
        </w:r>
        <w:r>
          <w:rPr>
            <w:noProof/>
            <w:webHidden/>
          </w:rPr>
          <w:fldChar w:fldCharType="begin"/>
        </w:r>
        <w:r>
          <w:rPr>
            <w:noProof/>
            <w:webHidden/>
          </w:rPr>
          <w:instrText xml:space="preserve"> PAGEREF _Toc208481812 \h </w:instrText>
        </w:r>
        <w:r>
          <w:rPr>
            <w:noProof/>
            <w:webHidden/>
          </w:rPr>
        </w:r>
        <w:r>
          <w:rPr>
            <w:noProof/>
            <w:webHidden/>
          </w:rPr>
          <w:fldChar w:fldCharType="separate"/>
        </w:r>
        <w:r>
          <w:rPr>
            <w:noProof/>
            <w:webHidden/>
          </w:rPr>
          <w:t>8</w:t>
        </w:r>
        <w:r>
          <w:rPr>
            <w:noProof/>
            <w:webHidden/>
          </w:rPr>
          <w:fldChar w:fldCharType="end"/>
        </w:r>
      </w:hyperlink>
    </w:p>
    <w:p w14:paraId="1ABC3348" w14:textId="5796BC66"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13" w:history="1">
        <w:r w:rsidRPr="000B4AF6">
          <w:rPr>
            <w:rStyle w:val="Hyperlink"/>
            <w:noProof/>
            <w:lang w:eastAsia="en-AU"/>
          </w:rPr>
          <w:t>4.12</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Money deposits</w:t>
        </w:r>
        <w:r>
          <w:rPr>
            <w:noProof/>
            <w:webHidden/>
          </w:rPr>
          <w:tab/>
        </w:r>
        <w:r>
          <w:rPr>
            <w:noProof/>
            <w:webHidden/>
          </w:rPr>
          <w:fldChar w:fldCharType="begin"/>
        </w:r>
        <w:r>
          <w:rPr>
            <w:noProof/>
            <w:webHidden/>
          </w:rPr>
          <w:instrText xml:space="preserve"> PAGEREF _Toc208481813 \h </w:instrText>
        </w:r>
        <w:r>
          <w:rPr>
            <w:noProof/>
            <w:webHidden/>
          </w:rPr>
        </w:r>
        <w:r>
          <w:rPr>
            <w:noProof/>
            <w:webHidden/>
          </w:rPr>
          <w:fldChar w:fldCharType="separate"/>
        </w:r>
        <w:r>
          <w:rPr>
            <w:noProof/>
            <w:webHidden/>
          </w:rPr>
          <w:t>8</w:t>
        </w:r>
        <w:r>
          <w:rPr>
            <w:noProof/>
            <w:webHidden/>
          </w:rPr>
          <w:fldChar w:fldCharType="end"/>
        </w:r>
      </w:hyperlink>
    </w:p>
    <w:p w14:paraId="41080F32" w14:textId="31E06603"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14" w:history="1">
        <w:r w:rsidRPr="000B4AF6">
          <w:rPr>
            <w:rStyle w:val="Hyperlink"/>
            <w:noProof/>
            <w:lang w:eastAsia="en-AU"/>
          </w:rPr>
          <w:t>5</w:t>
        </w:r>
        <w:r>
          <w:rPr>
            <w:rFonts w:asciiTheme="minorHAnsi" w:eastAsiaTheme="minorEastAsia" w:hAnsiTheme="minorHAnsi" w:cstheme="minorBidi"/>
            <w:b w:val="0"/>
            <w:noProof/>
            <w:kern w:val="2"/>
            <w:lang w:eastAsia="en-AU"/>
            <w14:ligatures w14:val="standardContextual"/>
          </w:rPr>
          <w:tab/>
        </w:r>
        <w:r w:rsidRPr="000B4AF6">
          <w:rPr>
            <w:rStyle w:val="Hyperlink"/>
            <w:noProof/>
            <w:lang w:eastAsia="en-AU"/>
          </w:rPr>
          <w:t>Inter-Facility Visits</w:t>
        </w:r>
        <w:r>
          <w:rPr>
            <w:noProof/>
            <w:webHidden/>
          </w:rPr>
          <w:tab/>
        </w:r>
        <w:r>
          <w:rPr>
            <w:noProof/>
            <w:webHidden/>
          </w:rPr>
          <w:fldChar w:fldCharType="begin"/>
        </w:r>
        <w:r>
          <w:rPr>
            <w:noProof/>
            <w:webHidden/>
          </w:rPr>
          <w:instrText xml:space="preserve"> PAGEREF _Toc208481814 \h </w:instrText>
        </w:r>
        <w:r>
          <w:rPr>
            <w:noProof/>
            <w:webHidden/>
          </w:rPr>
        </w:r>
        <w:r>
          <w:rPr>
            <w:noProof/>
            <w:webHidden/>
          </w:rPr>
          <w:fldChar w:fldCharType="separate"/>
        </w:r>
        <w:r>
          <w:rPr>
            <w:noProof/>
            <w:webHidden/>
          </w:rPr>
          <w:t>9</w:t>
        </w:r>
        <w:r>
          <w:rPr>
            <w:noProof/>
            <w:webHidden/>
          </w:rPr>
          <w:fldChar w:fldCharType="end"/>
        </w:r>
      </w:hyperlink>
    </w:p>
    <w:p w14:paraId="6D3BDA49" w14:textId="2EF01092"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15" w:history="1">
        <w:r w:rsidRPr="000B4AF6">
          <w:rPr>
            <w:rStyle w:val="Hyperlink"/>
            <w:noProof/>
            <w:lang w:eastAsia="en-AU"/>
          </w:rPr>
          <w:t>5.1</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General requirements</w:t>
        </w:r>
        <w:r>
          <w:rPr>
            <w:noProof/>
            <w:webHidden/>
          </w:rPr>
          <w:tab/>
        </w:r>
        <w:r>
          <w:rPr>
            <w:noProof/>
            <w:webHidden/>
          </w:rPr>
          <w:fldChar w:fldCharType="begin"/>
        </w:r>
        <w:r>
          <w:rPr>
            <w:noProof/>
            <w:webHidden/>
          </w:rPr>
          <w:instrText xml:space="preserve"> PAGEREF _Toc208481815 \h </w:instrText>
        </w:r>
        <w:r>
          <w:rPr>
            <w:noProof/>
            <w:webHidden/>
          </w:rPr>
        </w:r>
        <w:r>
          <w:rPr>
            <w:noProof/>
            <w:webHidden/>
          </w:rPr>
          <w:fldChar w:fldCharType="separate"/>
        </w:r>
        <w:r>
          <w:rPr>
            <w:noProof/>
            <w:webHidden/>
          </w:rPr>
          <w:t>9</w:t>
        </w:r>
        <w:r>
          <w:rPr>
            <w:noProof/>
            <w:webHidden/>
          </w:rPr>
          <w:fldChar w:fldCharType="end"/>
        </w:r>
      </w:hyperlink>
    </w:p>
    <w:p w14:paraId="2C321CA7" w14:textId="20F1C3B4"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16" w:history="1">
        <w:r w:rsidRPr="000B4AF6">
          <w:rPr>
            <w:rStyle w:val="Hyperlink"/>
            <w:noProof/>
            <w:lang w:val="en-GB" w:eastAsia="en-AU"/>
          </w:rPr>
          <w:t>5.2</w:t>
        </w:r>
        <w:r>
          <w:rPr>
            <w:rFonts w:asciiTheme="minorHAnsi" w:eastAsiaTheme="minorEastAsia" w:hAnsiTheme="minorHAnsi" w:cstheme="minorBidi"/>
            <w:noProof/>
            <w:kern w:val="2"/>
            <w:lang w:eastAsia="en-AU"/>
            <w14:ligatures w14:val="standardContextual"/>
          </w:rPr>
          <w:tab/>
        </w:r>
        <w:r w:rsidRPr="000B4AF6">
          <w:rPr>
            <w:rStyle w:val="Hyperlink"/>
            <w:noProof/>
            <w:lang w:val="en-GB" w:eastAsia="en-AU"/>
          </w:rPr>
          <w:t>Application process</w:t>
        </w:r>
        <w:r>
          <w:rPr>
            <w:noProof/>
            <w:webHidden/>
          </w:rPr>
          <w:tab/>
        </w:r>
        <w:r>
          <w:rPr>
            <w:noProof/>
            <w:webHidden/>
          </w:rPr>
          <w:fldChar w:fldCharType="begin"/>
        </w:r>
        <w:r>
          <w:rPr>
            <w:noProof/>
            <w:webHidden/>
          </w:rPr>
          <w:instrText xml:space="preserve"> PAGEREF _Toc208481816 \h </w:instrText>
        </w:r>
        <w:r>
          <w:rPr>
            <w:noProof/>
            <w:webHidden/>
          </w:rPr>
        </w:r>
        <w:r>
          <w:rPr>
            <w:noProof/>
            <w:webHidden/>
          </w:rPr>
          <w:fldChar w:fldCharType="separate"/>
        </w:r>
        <w:r>
          <w:rPr>
            <w:noProof/>
            <w:webHidden/>
          </w:rPr>
          <w:t>9</w:t>
        </w:r>
        <w:r>
          <w:rPr>
            <w:noProof/>
            <w:webHidden/>
          </w:rPr>
          <w:fldChar w:fldCharType="end"/>
        </w:r>
      </w:hyperlink>
    </w:p>
    <w:p w14:paraId="19820F82" w14:textId="2F68BB25"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17" w:history="1">
        <w:r w:rsidRPr="000B4AF6">
          <w:rPr>
            <w:rStyle w:val="Hyperlink"/>
            <w:noProof/>
            <w:lang w:val="en-GB" w:eastAsia="en-AU"/>
          </w:rPr>
          <w:t>5.3</w:t>
        </w:r>
        <w:r>
          <w:rPr>
            <w:rFonts w:asciiTheme="minorHAnsi" w:eastAsiaTheme="minorEastAsia" w:hAnsiTheme="minorHAnsi" w:cstheme="minorBidi"/>
            <w:noProof/>
            <w:kern w:val="2"/>
            <w:lang w:eastAsia="en-AU"/>
            <w14:ligatures w14:val="standardContextual"/>
          </w:rPr>
          <w:tab/>
        </w:r>
        <w:r w:rsidRPr="000B4AF6">
          <w:rPr>
            <w:rStyle w:val="Hyperlink"/>
            <w:noProof/>
            <w:lang w:val="en-GB" w:eastAsia="en-AU"/>
          </w:rPr>
          <w:t>Security</w:t>
        </w:r>
        <w:r>
          <w:rPr>
            <w:noProof/>
            <w:webHidden/>
          </w:rPr>
          <w:tab/>
        </w:r>
        <w:r>
          <w:rPr>
            <w:noProof/>
            <w:webHidden/>
          </w:rPr>
          <w:fldChar w:fldCharType="begin"/>
        </w:r>
        <w:r>
          <w:rPr>
            <w:noProof/>
            <w:webHidden/>
          </w:rPr>
          <w:instrText xml:space="preserve"> PAGEREF _Toc208481817 \h </w:instrText>
        </w:r>
        <w:r>
          <w:rPr>
            <w:noProof/>
            <w:webHidden/>
          </w:rPr>
        </w:r>
        <w:r>
          <w:rPr>
            <w:noProof/>
            <w:webHidden/>
          </w:rPr>
          <w:fldChar w:fldCharType="separate"/>
        </w:r>
        <w:r>
          <w:rPr>
            <w:noProof/>
            <w:webHidden/>
          </w:rPr>
          <w:t>10</w:t>
        </w:r>
        <w:r>
          <w:rPr>
            <w:noProof/>
            <w:webHidden/>
          </w:rPr>
          <w:fldChar w:fldCharType="end"/>
        </w:r>
      </w:hyperlink>
    </w:p>
    <w:p w14:paraId="2D99A3BA" w14:textId="3E20A613"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18" w:history="1">
        <w:r w:rsidRPr="000B4AF6">
          <w:rPr>
            <w:rStyle w:val="Hyperlink"/>
            <w:noProof/>
            <w:lang w:val="en-GB" w:eastAsia="en-AU"/>
          </w:rPr>
          <w:t>5.4</w:t>
        </w:r>
        <w:r>
          <w:rPr>
            <w:rFonts w:asciiTheme="minorHAnsi" w:eastAsiaTheme="minorEastAsia" w:hAnsiTheme="minorHAnsi" w:cstheme="minorBidi"/>
            <w:noProof/>
            <w:kern w:val="2"/>
            <w:lang w:eastAsia="en-AU"/>
            <w14:ligatures w14:val="standardContextual"/>
          </w:rPr>
          <w:tab/>
        </w:r>
        <w:r w:rsidRPr="000B4AF6">
          <w:rPr>
            <w:rStyle w:val="Hyperlink"/>
            <w:noProof/>
            <w:lang w:val="en-GB" w:eastAsia="en-AU"/>
          </w:rPr>
          <w:t>Procedures</w:t>
        </w:r>
        <w:r>
          <w:rPr>
            <w:noProof/>
            <w:webHidden/>
          </w:rPr>
          <w:tab/>
        </w:r>
        <w:r>
          <w:rPr>
            <w:noProof/>
            <w:webHidden/>
          </w:rPr>
          <w:fldChar w:fldCharType="begin"/>
        </w:r>
        <w:r>
          <w:rPr>
            <w:noProof/>
            <w:webHidden/>
          </w:rPr>
          <w:instrText xml:space="preserve"> PAGEREF _Toc208481818 \h </w:instrText>
        </w:r>
        <w:r>
          <w:rPr>
            <w:noProof/>
            <w:webHidden/>
          </w:rPr>
        </w:r>
        <w:r>
          <w:rPr>
            <w:noProof/>
            <w:webHidden/>
          </w:rPr>
          <w:fldChar w:fldCharType="separate"/>
        </w:r>
        <w:r>
          <w:rPr>
            <w:noProof/>
            <w:webHidden/>
          </w:rPr>
          <w:t>10</w:t>
        </w:r>
        <w:r>
          <w:rPr>
            <w:noProof/>
            <w:webHidden/>
          </w:rPr>
          <w:fldChar w:fldCharType="end"/>
        </w:r>
      </w:hyperlink>
    </w:p>
    <w:p w14:paraId="7A2AE491" w14:textId="2E80EA5F"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19" w:history="1">
        <w:r w:rsidRPr="000B4AF6">
          <w:rPr>
            <w:rStyle w:val="Hyperlink"/>
            <w:bCs/>
            <w:noProof/>
            <w:lang w:val="en-GB" w:eastAsia="en-AU"/>
          </w:rPr>
          <w:t>5.5</w:t>
        </w:r>
        <w:r>
          <w:rPr>
            <w:rFonts w:asciiTheme="minorHAnsi" w:eastAsiaTheme="minorEastAsia" w:hAnsiTheme="minorHAnsi" w:cstheme="minorBidi"/>
            <w:noProof/>
            <w:kern w:val="2"/>
            <w:lang w:eastAsia="en-AU"/>
            <w14:ligatures w14:val="standardContextual"/>
          </w:rPr>
          <w:tab/>
        </w:r>
        <w:r w:rsidRPr="000B4AF6">
          <w:rPr>
            <w:rStyle w:val="Hyperlink"/>
            <w:bCs/>
            <w:noProof/>
            <w:lang w:val="en-GB" w:eastAsia="en-AU"/>
          </w:rPr>
          <w:t>Consideration and approvals</w:t>
        </w:r>
        <w:r>
          <w:rPr>
            <w:noProof/>
            <w:webHidden/>
          </w:rPr>
          <w:tab/>
        </w:r>
        <w:r>
          <w:rPr>
            <w:noProof/>
            <w:webHidden/>
          </w:rPr>
          <w:fldChar w:fldCharType="begin"/>
        </w:r>
        <w:r>
          <w:rPr>
            <w:noProof/>
            <w:webHidden/>
          </w:rPr>
          <w:instrText xml:space="preserve"> PAGEREF _Toc208481819 \h </w:instrText>
        </w:r>
        <w:r>
          <w:rPr>
            <w:noProof/>
            <w:webHidden/>
          </w:rPr>
        </w:r>
        <w:r>
          <w:rPr>
            <w:noProof/>
            <w:webHidden/>
          </w:rPr>
          <w:fldChar w:fldCharType="separate"/>
        </w:r>
        <w:r>
          <w:rPr>
            <w:noProof/>
            <w:webHidden/>
          </w:rPr>
          <w:t>10</w:t>
        </w:r>
        <w:r>
          <w:rPr>
            <w:noProof/>
            <w:webHidden/>
          </w:rPr>
          <w:fldChar w:fldCharType="end"/>
        </w:r>
      </w:hyperlink>
    </w:p>
    <w:p w14:paraId="5A8F9240" w14:textId="39DB0030"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20" w:history="1">
        <w:r w:rsidRPr="000B4AF6">
          <w:rPr>
            <w:rStyle w:val="Hyperlink"/>
            <w:noProof/>
            <w:lang w:val="en-GB" w:eastAsia="en-AU"/>
          </w:rPr>
          <w:t>5.6</w:t>
        </w:r>
        <w:r>
          <w:rPr>
            <w:rFonts w:asciiTheme="minorHAnsi" w:eastAsiaTheme="minorEastAsia" w:hAnsiTheme="minorHAnsi" w:cstheme="minorBidi"/>
            <w:noProof/>
            <w:kern w:val="2"/>
            <w:lang w:eastAsia="en-AU"/>
            <w14:ligatures w14:val="standardContextual"/>
          </w:rPr>
          <w:tab/>
        </w:r>
        <w:r w:rsidRPr="000B4AF6">
          <w:rPr>
            <w:rStyle w:val="Hyperlink"/>
            <w:bCs/>
            <w:noProof/>
            <w:lang w:val="en-GB" w:eastAsia="en-AU"/>
          </w:rPr>
          <w:t>Appeals</w:t>
        </w:r>
        <w:r>
          <w:rPr>
            <w:noProof/>
            <w:webHidden/>
          </w:rPr>
          <w:tab/>
        </w:r>
        <w:r>
          <w:rPr>
            <w:noProof/>
            <w:webHidden/>
          </w:rPr>
          <w:fldChar w:fldCharType="begin"/>
        </w:r>
        <w:r>
          <w:rPr>
            <w:noProof/>
            <w:webHidden/>
          </w:rPr>
          <w:instrText xml:space="preserve"> PAGEREF _Toc208481820 \h </w:instrText>
        </w:r>
        <w:r>
          <w:rPr>
            <w:noProof/>
            <w:webHidden/>
          </w:rPr>
        </w:r>
        <w:r>
          <w:rPr>
            <w:noProof/>
            <w:webHidden/>
          </w:rPr>
          <w:fldChar w:fldCharType="separate"/>
        </w:r>
        <w:r>
          <w:rPr>
            <w:noProof/>
            <w:webHidden/>
          </w:rPr>
          <w:t>11</w:t>
        </w:r>
        <w:r>
          <w:rPr>
            <w:noProof/>
            <w:webHidden/>
          </w:rPr>
          <w:fldChar w:fldCharType="end"/>
        </w:r>
      </w:hyperlink>
    </w:p>
    <w:p w14:paraId="50EA7997" w14:textId="67762799"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21" w:history="1">
        <w:r w:rsidRPr="000B4AF6">
          <w:rPr>
            <w:rStyle w:val="Hyperlink"/>
            <w:noProof/>
            <w:lang w:eastAsia="en-AU"/>
          </w:rPr>
          <w:t>6</w:t>
        </w:r>
        <w:r>
          <w:rPr>
            <w:rFonts w:asciiTheme="minorHAnsi" w:eastAsiaTheme="minorEastAsia" w:hAnsiTheme="minorHAnsi" w:cstheme="minorBidi"/>
            <w:b w:val="0"/>
            <w:noProof/>
            <w:kern w:val="2"/>
            <w:lang w:eastAsia="en-AU"/>
            <w14:ligatures w14:val="standardContextual"/>
          </w:rPr>
          <w:tab/>
        </w:r>
        <w:r w:rsidRPr="000B4AF6">
          <w:rPr>
            <w:rStyle w:val="Hyperlink"/>
            <w:noProof/>
            <w:lang w:eastAsia="en-AU"/>
          </w:rPr>
          <w:t>Video link and E-visits</w:t>
        </w:r>
        <w:r>
          <w:rPr>
            <w:noProof/>
            <w:webHidden/>
          </w:rPr>
          <w:tab/>
        </w:r>
        <w:r>
          <w:rPr>
            <w:noProof/>
            <w:webHidden/>
          </w:rPr>
          <w:fldChar w:fldCharType="begin"/>
        </w:r>
        <w:r>
          <w:rPr>
            <w:noProof/>
            <w:webHidden/>
          </w:rPr>
          <w:instrText xml:space="preserve"> PAGEREF _Toc208481821 \h </w:instrText>
        </w:r>
        <w:r>
          <w:rPr>
            <w:noProof/>
            <w:webHidden/>
          </w:rPr>
        </w:r>
        <w:r>
          <w:rPr>
            <w:noProof/>
            <w:webHidden/>
          </w:rPr>
          <w:fldChar w:fldCharType="separate"/>
        </w:r>
        <w:r>
          <w:rPr>
            <w:noProof/>
            <w:webHidden/>
          </w:rPr>
          <w:t>11</w:t>
        </w:r>
        <w:r>
          <w:rPr>
            <w:noProof/>
            <w:webHidden/>
          </w:rPr>
          <w:fldChar w:fldCharType="end"/>
        </w:r>
      </w:hyperlink>
    </w:p>
    <w:p w14:paraId="4E47759D" w14:textId="301DBB8E"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22" w:history="1">
        <w:r w:rsidRPr="000B4AF6">
          <w:rPr>
            <w:rStyle w:val="Hyperlink"/>
            <w:noProof/>
            <w:lang w:eastAsia="en-AU"/>
          </w:rPr>
          <w:t>6.1</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Eligibility</w:t>
        </w:r>
        <w:r>
          <w:rPr>
            <w:noProof/>
            <w:webHidden/>
          </w:rPr>
          <w:tab/>
        </w:r>
        <w:r>
          <w:rPr>
            <w:noProof/>
            <w:webHidden/>
          </w:rPr>
          <w:fldChar w:fldCharType="begin"/>
        </w:r>
        <w:r>
          <w:rPr>
            <w:noProof/>
            <w:webHidden/>
          </w:rPr>
          <w:instrText xml:space="preserve"> PAGEREF _Toc208481822 \h </w:instrText>
        </w:r>
        <w:r>
          <w:rPr>
            <w:noProof/>
            <w:webHidden/>
          </w:rPr>
        </w:r>
        <w:r>
          <w:rPr>
            <w:noProof/>
            <w:webHidden/>
          </w:rPr>
          <w:fldChar w:fldCharType="separate"/>
        </w:r>
        <w:r>
          <w:rPr>
            <w:noProof/>
            <w:webHidden/>
          </w:rPr>
          <w:t>11</w:t>
        </w:r>
        <w:r>
          <w:rPr>
            <w:noProof/>
            <w:webHidden/>
          </w:rPr>
          <w:fldChar w:fldCharType="end"/>
        </w:r>
      </w:hyperlink>
    </w:p>
    <w:p w14:paraId="2677E71F" w14:textId="2210C9DA"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23" w:history="1">
        <w:r w:rsidRPr="000B4AF6">
          <w:rPr>
            <w:rStyle w:val="Hyperlink"/>
            <w:noProof/>
            <w:lang w:eastAsia="en-AU"/>
          </w:rPr>
          <w:t>6.2</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Booking process</w:t>
        </w:r>
        <w:r>
          <w:rPr>
            <w:noProof/>
            <w:webHidden/>
          </w:rPr>
          <w:tab/>
        </w:r>
        <w:r>
          <w:rPr>
            <w:noProof/>
            <w:webHidden/>
          </w:rPr>
          <w:fldChar w:fldCharType="begin"/>
        </w:r>
        <w:r>
          <w:rPr>
            <w:noProof/>
            <w:webHidden/>
          </w:rPr>
          <w:instrText xml:space="preserve"> PAGEREF _Toc208481823 \h </w:instrText>
        </w:r>
        <w:r>
          <w:rPr>
            <w:noProof/>
            <w:webHidden/>
          </w:rPr>
        </w:r>
        <w:r>
          <w:rPr>
            <w:noProof/>
            <w:webHidden/>
          </w:rPr>
          <w:fldChar w:fldCharType="separate"/>
        </w:r>
        <w:r>
          <w:rPr>
            <w:noProof/>
            <w:webHidden/>
          </w:rPr>
          <w:t>11</w:t>
        </w:r>
        <w:r>
          <w:rPr>
            <w:noProof/>
            <w:webHidden/>
          </w:rPr>
          <w:fldChar w:fldCharType="end"/>
        </w:r>
      </w:hyperlink>
    </w:p>
    <w:p w14:paraId="60EA56FE" w14:textId="3744D56D"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24" w:history="1">
        <w:r w:rsidRPr="000B4AF6">
          <w:rPr>
            <w:rStyle w:val="Hyperlink"/>
            <w:noProof/>
          </w:rPr>
          <w:t>6.3</w:t>
        </w:r>
        <w:r>
          <w:rPr>
            <w:rFonts w:asciiTheme="minorHAnsi" w:eastAsiaTheme="minorEastAsia" w:hAnsiTheme="minorHAnsi" w:cstheme="minorBidi"/>
            <w:noProof/>
            <w:kern w:val="2"/>
            <w:lang w:eastAsia="en-AU"/>
            <w14:ligatures w14:val="standardContextual"/>
          </w:rPr>
          <w:tab/>
        </w:r>
        <w:r w:rsidRPr="000B4AF6">
          <w:rPr>
            <w:rStyle w:val="Hyperlink"/>
            <w:noProof/>
          </w:rPr>
          <w:t>No connection</w:t>
        </w:r>
        <w:r>
          <w:rPr>
            <w:noProof/>
            <w:webHidden/>
          </w:rPr>
          <w:tab/>
        </w:r>
        <w:r>
          <w:rPr>
            <w:noProof/>
            <w:webHidden/>
          </w:rPr>
          <w:fldChar w:fldCharType="begin"/>
        </w:r>
        <w:r>
          <w:rPr>
            <w:noProof/>
            <w:webHidden/>
          </w:rPr>
          <w:instrText xml:space="preserve"> PAGEREF _Toc208481824 \h </w:instrText>
        </w:r>
        <w:r>
          <w:rPr>
            <w:noProof/>
            <w:webHidden/>
          </w:rPr>
        </w:r>
        <w:r>
          <w:rPr>
            <w:noProof/>
            <w:webHidden/>
          </w:rPr>
          <w:fldChar w:fldCharType="separate"/>
        </w:r>
        <w:r>
          <w:rPr>
            <w:noProof/>
            <w:webHidden/>
          </w:rPr>
          <w:t>12</w:t>
        </w:r>
        <w:r>
          <w:rPr>
            <w:noProof/>
            <w:webHidden/>
          </w:rPr>
          <w:fldChar w:fldCharType="end"/>
        </w:r>
      </w:hyperlink>
    </w:p>
    <w:p w14:paraId="19183A19" w14:textId="638BA3B1"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25" w:history="1">
        <w:r w:rsidRPr="000B4AF6">
          <w:rPr>
            <w:rStyle w:val="Hyperlink"/>
            <w:noProof/>
            <w:lang w:eastAsia="en-AU"/>
          </w:rPr>
          <w:t>6.4</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Costs</w:t>
        </w:r>
        <w:r>
          <w:rPr>
            <w:noProof/>
            <w:webHidden/>
          </w:rPr>
          <w:tab/>
        </w:r>
        <w:r>
          <w:rPr>
            <w:noProof/>
            <w:webHidden/>
          </w:rPr>
          <w:fldChar w:fldCharType="begin"/>
        </w:r>
        <w:r>
          <w:rPr>
            <w:noProof/>
            <w:webHidden/>
          </w:rPr>
          <w:instrText xml:space="preserve"> PAGEREF _Toc208481825 \h </w:instrText>
        </w:r>
        <w:r>
          <w:rPr>
            <w:noProof/>
            <w:webHidden/>
          </w:rPr>
        </w:r>
        <w:r>
          <w:rPr>
            <w:noProof/>
            <w:webHidden/>
          </w:rPr>
          <w:fldChar w:fldCharType="separate"/>
        </w:r>
        <w:r>
          <w:rPr>
            <w:noProof/>
            <w:webHidden/>
          </w:rPr>
          <w:t>12</w:t>
        </w:r>
        <w:r>
          <w:rPr>
            <w:noProof/>
            <w:webHidden/>
          </w:rPr>
          <w:fldChar w:fldCharType="end"/>
        </w:r>
      </w:hyperlink>
    </w:p>
    <w:p w14:paraId="5179932B" w14:textId="0BD40191"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26" w:history="1">
        <w:r w:rsidRPr="000B4AF6">
          <w:rPr>
            <w:rStyle w:val="Hyperlink"/>
            <w:noProof/>
            <w:lang w:eastAsia="en-AU"/>
          </w:rPr>
          <w:t>6.5</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Supervision</w:t>
        </w:r>
        <w:r>
          <w:rPr>
            <w:noProof/>
            <w:webHidden/>
          </w:rPr>
          <w:tab/>
        </w:r>
        <w:r>
          <w:rPr>
            <w:noProof/>
            <w:webHidden/>
          </w:rPr>
          <w:fldChar w:fldCharType="begin"/>
        </w:r>
        <w:r>
          <w:rPr>
            <w:noProof/>
            <w:webHidden/>
          </w:rPr>
          <w:instrText xml:space="preserve"> PAGEREF _Toc208481826 \h </w:instrText>
        </w:r>
        <w:r>
          <w:rPr>
            <w:noProof/>
            <w:webHidden/>
          </w:rPr>
        </w:r>
        <w:r>
          <w:rPr>
            <w:noProof/>
            <w:webHidden/>
          </w:rPr>
          <w:fldChar w:fldCharType="separate"/>
        </w:r>
        <w:r>
          <w:rPr>
            <w:noProof/>
            <w:webHidden/>
          </w:rPr>
          <w:t>13</w:t>
        </w:r>
        <w:r>
          <w:rPr>
            <w:noProof/>
            <w:webHidden/>
          </w:rPr>
          <w:fldChar w:fldCharType="end"/>
        </w:r>
      </w:hyperlink>
    </w:p>
    <w:p w14:paraId="400FBA67" w14:textId="3E20A77A"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27" w:history="1">
        <w:r w:rsidRPr="000B4AF6">
          <w:rPr>
            <w:rStyle w:val="Hyperlink"/>
            <w:noProof/>
            <w:lang w:eastAsia="en-AU"/>
          </w:rPr>
          <w:t>7</w:t>
        </w:r>
        <w:r>
          <w:rPr>
            <w:rFonts w:asciiTheme="minorHAnsi" w:eastAsiaTheme="minorEastAsia" w:hAnsiTheme="minorHAnsi" w:cstheme="minorBidi"/>
            <w:b w:val="0"/>
            <w:noProof/>
            <w:kern w:val="2"/>
            <w:lang w:eastAsia="en-AU"/>
            <w14:ligatures w14:val="standardContextual"/>
          </w:rPr>
          <w:tab/>
        </w:r>
        <w:r w:rsidRPr="000B4AF6">
          <w:rPr>
            <w:rStyle w:val="Hyperlink"/>
            <w:noProof/>
            <w:lang w:eastAsia="en-AU"/>
          </w:rPr>
          <w:t>Visits to Prisoners at External Facilities (e.g. Hospitals)</w:t>
        </w:r>
        <w:r>
          <w:rPr>
            <w:noProof/>
            <w:webHidden/>
          </w:rPr>
          <w:tab/>
        </w:r>
        <w:r>
          <w:rPr>
            <w:noProof/>
            <w:webHidden/>
          </w:rPr>
          <w:fldChar w:fldCharType="begin"/>
        </w:r>
        <w:r>
          <w:rPr>
            <w:noProof/>
            <w:webHidden/>
          </w:rPr>
          <w:instrText xml:space="preserve"> PAGEREF _Toc208481827 \h </w:instrText>
        </w:r>
        <w:r>
          <w:rPr>
            <w:noProof/>
            <w:webHidden/>
          </w:rPr>
        </w:r>
        <w:r>
          <w:rPr>
            <w:noProof/>
            <w:webHidden/>
          </w:rPr>
          <w:fldChar w:fldCharType="separate"/>
        </w:r>
        <w:r>
          <w:rPr>
            <w:noProof/>
            <w:webHidden/>
          </w:rPr>
          <w:t>13</w:t>
        </w:r>
        <w:r>
          <w:rPr>
            <w:noProof/>
            <w:webHidden/>
          </w:rPr>
          <w:fldChar w:fldCharType="end"/>
        </w:r>
      </w:hyperlink>
    </w:p>
    <w:p w14:paraId="366EDCD5" w14:textId="52FD97F0"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28" w:history="1">
        <w:r w:rsidRPr="000B4AF6">
          <w:rPr>
            <w:rStyle w:val="Hyperlink"/>
            <w:noProof/>
            <w:lang w:eastAsia="en-AU"/>
          </w:rPr>
          <w:t>8</w:t>
        </w:r>
        <w:r>
          <w:rPr>
            <w:rFonts w:asciiTheme="minorHAnsi" w:eastAsiaTheme="minorEastAsia" w:hAnsiTheme="minorHAnsi" w:cstheme="minorBidi"/>
            <w:b w:val="0"/>
            <w:noProof/>
            <w:kern w:val="2"/>
            <w:lang w:eastAsia="en-AU"/>
            <w14:ligatures w14:val="standardContextual"/>
          </w:rPr>
          <w:tab/>
        </w:r>
        <w:r w:rsidRPr="000B4AF6">
          <w:rPr>
            <w:rStyle w:val="Hyperlink"/>
            <w:noProof/>
            <w:lang w:eastAsia="en-AU"/>
          </w:rPr>
          <w:t>Visits to Prisoners in the Prison Infirmary</w:t>
        </w:r>
        <w:r>
          <w:rPr>
            <w:noProof/>
            <w:webHidden/>
          </w:rPr>
          <w:tab/>
        </w:r>
        <w:r>
          <w:rPr>
            <w:noProof/>
            <w:webHidden/>
          </w:rPr>
          <w:fldChar w:fldCharType="begin"/>
        </w:r>
        <w:r>
          <w:rPr>
            <w:noProof/>
            <w:webHidden/>
          </w:rPr>
          <w:instrText xml:space="preserve"> PAGEREF _Toc208481828 \h </w:instrText>
        </w:r>
        <w:r>
          <w:rPr>
            <w:noProof/>
            <w:webHidden/>
          </w:rPr>
        </w:r>
        <w:r>
          <w:rPr>
            <w:noProof/>
            <w:webHidden/>
          </w:rPr>
          <w:fldChar w:fldCharType="separate"/>
        </w:r>
        <w:r>
          <w:rPr>
            <w:noProof/>
            <w:webHidden/>
          </w:rPr>
          <w:t>13</w:t>
        </w:r>
        <w:r>
          <w:rPr>
            <w:noProof/>
            <w:webHidden/>
          </w:rPr>
          <w:fldChar w:fldCharType="end"/>
        </w:r>
      </w:hyperlink>
    </w:p>
    <w:p w14:paraId="561AA1EE" w14:textId="0FD0E8B7"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29" w:history="1">
        <w:r w:rsidRPr="000B4AF6">
          <w:rPr>
            <w:rStyle w:val="Hyperlink"/>
            <w:noProof/>
            <w:lang w:val="en-GB" w:eastAsia="en-AU"/>
          </w:rPr>
          <w:t>9</w:t>
        </w:r>
        <w:r>
          <w:rPr>
            <w:rFonts w:asciiTheme="minorHAnsi" w:eastAsiaTheme="minorEastAsia" w:hAnsiTheme="minorHAnsi" w:cstheme="minorBidi"/>
            <w:b w:val="0"/>
            <w:noProof/>
            <w:kern w:val="2"/>
            <w:lang w:eastAsia="en-AU"/>
            <w14:ligatures w14:val="standardContextual"/>
          </w:rPr>
          <w:tab/>
        </w:r>
        <w:r w:rsidRPr="000B4AF6">
          <w:rPr>
            <w:rStyle w:val="Hyperlink"/>
            <w:noProof/>
            <w:lang w:val="en-GB" w:eastAsia="en-AU"/>
          </w:rPr>
          <w:t>Additional Requirements</w:t>
        </w:r>
        <w:r>
          <w:rPr>
            <w:noProof/>
            <w:webHidden/>
          </w:rPr>
          <w:tab/>
        </w:r>
        <w:r>
          <w:rPr>
            <w:noProof/>
            <w:webHidden/>
          </w:rPr>
          <w:fldChar w:fldCharType="begin"/>
        </w:r>
        <w:r>
          <w:rPr>
            <w:noProof/>
            <w:webHidden/>
          </w:rPr>
          <w:instrText xml:space="preserve"> PAGEREF _Toc208481829 \h </w:instrText>
        </w:r>
        <w:r>
          <w:rPr>
            <w:noProof/>
            <w:webHidden/>
          </w:rPr>
        </w:r>
        <w:r>
          <w:rPr>
            <w:noProof/>
            <w:webHidden/>
          </w:rPr>
          <w:fldChar w:fldCharType="separate"/>
        </w:r>
        <w:r>
          <w:rPr>
            <w:noProof/>
            <w:webHidden/>
          </w:rPr>
          <w:t>13</w:t>
        </w:r>
        <w:r>
          <w:rPr>
            <w:noProof/>
            <w:webHidden/>
          </w:rPr>
          <w:fldChar w:fldCharType="end"/>
        </w:r>
      </w:hyperlink>
    </w:p>
    <w:p w14:paraId="56C31D66" w14:textId="7BE534D3"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30" w:history="1">
        <w:r w:rsidRPr="000B4AF6">
          <w:rPr>
            <w:rStyle w:val="Hyperlink"/>
            <w:noProof/>
            <w:lang w:eastAsia="en-AU"/>
          </w:rPr>
          <w:t>9.1</w:t>
        </w:r>
        <w:r>
          <w:rPr>
            <w:rFonts w:asciiTheme="minorHAnsi" w:eastAsiaTheme="minorEastAsia" w:hAnsiTheme="minorHAnsi" w:cstheme="minorBidi"/>
            <w:noProof/>
            <w:kern w:val="2"/>
            <w:lang w:eastAsia="en-AU"/>
            <w14:ligatures w14:val="standardContextual"/>
          </w:rPr>
          <w:tab/>
        </w:r>
        <w:r w:rsidRPr="000B4AF6">
          <w:rPr>
            <w:rStyle w:val="Hyperlink"/>
            <w:noProof/>
            <w:lang w:eastAsia="en-AU"/>
          </w:rPr>
          <w:t>Visitor concerns relating to a prisoner’s safety and wellbeing</w:t>
        </w:r>
        <w:r>
          <w:rPr>
            <w:noProof/>
            <w:webHidden/>
          </w:rPr>
          <w:tab/>
        </w:r>
        <w:r>
          <w:rPr>
            <w:noProof/>
            <w:webHidden/>
          </w:rPr>
          <w:fldChar w:fldCharType="begin"/>
        </w:r>
        <w:r>
          <w:rPr>
            <w:noProof/>
            <w:webHidden/>
          </w:rPr>
          <w:instrText xml:space="preserve"> PAGEREF _Toc208481830 \h </w:instrText>
        </w:r>
        <w:r>
          <w:rPr>
            <w:noProof/>
            <w:webHidden/>
          </w:rPr>
        </w:r>
        <w:r>
          <w:rPr>
            <w:noProof/>
            <w:webHidden/>
          </w:rPr>
          <w:fldChar w:fldCharType="separate"/>
        </w:r>
        <w:r>
          <w:rPr>
            <w:noProof/>
            <w:webHidden/>
          </w:rPr>
          <w:t>13</w:t>
        </w:r>
        <w:r>
          <w:rPr>
            <w:noProof/>
            <w:webHidden/>
          </w:rPr>
          <w:fldChar w:fldCharType="end"/>
        </w:r>
      </w:hyperlink>
    </w:p>
    <w:p w14:paraId="164BA826" w14:textId="3C142A7B"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31" w:history="1">
        <w:r w:rsidRPr="000B4AF6">
          <w:rPr>
            <w:rStyle w:val="Hyperlink"/>
            <w:noProof/>
            <w:lang w:val="en-GB" w:eastAsia="en-AU"/>
          </w:rPr>
          <w:t>9.2</w:t>
        </w:r>
        <w:r>
          <w:rPr>
            <w:rFonts w:asciiTheme="minorHAnsi" w:eastAsiaTheme="minorEastAsia" w:hAnsiTheme="minorHAnsi" w:cstheme="minorBidi"/>
            <w:noProof/>
            <w:kern w:val="2"/>
            <w:lang w:eastAsia="en-AU"/>
            <w14:ligatures w14:val="standardContextual"/>
          </w:rPr>
          <w:tab/>
        </w:r>
        <w:r w:rsidRPr="000B4AF6">
          <w:rPr>
            <w:rStyle w:val="Hyperlink"/>
            <w:noProof/>
            <w:lang w:val="en-GB" w:eastAsia="en-AU"/>
          </w:rPr>
          <w:t>Visitor complaints</w:t>
        </w:r>
        <w:r>
          <w:rPr>
            <w:noProof/>
            <w:webHidden/>
          </w:rPr>
          <w:tab/>
        </w:r>
        <w:r>
          <w:rPr>
            <w:noProof/>
            <w:webHidden/>
          </w:rPr>
          <w:fldChar w:fldCharType="begin"/>
        </w:r>
        <w:r>
          <w:rPr>
            <w:noProof/>
            <w:webHidden/>
          </w:rPr>
          <w:instrText xml:space="preserve"> PAGEREF _Toc208481831 \h </w:instrText>
        </w:r>
        <w:r>
          <w:rPr>
            <w:noProof/>
            <w:webHidden/>
          </w:rPr>
        </w:r>
        <w:r>
          <w:rPr>
            <w:noProof/>
            <w:webHidden/>
          </w:rPr>
          <w:fldChar w:fldCharType="separate"/>
        </w:r>
        <w:r>
          <w:rPr>
            <w:noProof/>
            <w:webHidden/>
          </w:rPr>
          <w:t>14</w:t>
        </w:r>
        <w:r>
          <w:rPr>
            <w:noProof/>
            <w:webHidden/>
          </w:rPr>
          <w:fldChar w:fldCharType="end"/>
        </w:r>
      </w:hyperlink>
    </w:p>
    <w:p w14:paraId="6F7E8854" w14:textId="55F665AC"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32" w:history="1">
        <w:r w:rsidRPr="000B4AF6">
          <w:rPr>
            <w:rStyle w:val="Hyperlink"/>
            <w:noProof/>
            <w:lang w:val="en-GB" w:eastAsia="en-AU"/>
          </w:rPr>
          <w:t>9.3</w:t>
        </w:r>
        <w:r>
          <w:rPr>
            <w:rFonts w:asciiTheme="minorHAnsi" w:eastAsiaTheme="minorEastAsia" w:hAnsiTheme="minorHAnsi" w:cstheme="minorBidi"/>
            <w:noProof/>
            <w:kern w:val="2"/>
            <w:lang w:eastAsia="en-AU"/>
            <w14:ligatures w14:val="standardContextual"/>
          </w:rPr>
          <w:tab/>
        </w:r>
        <w:r w:rsidRPr="000B4AF6">
          <w:rPr>
            <w:rStyle w:val="Hyperlink"/>
            <w:noProof/>
            <w:lang w:val="en-GB" w:eastAsia="en-AU"/>
          </w:rPr>
          <w:t>Amendments to Visit Times</w:t>
        </w:r>
        <w:r>
          <w:rPr>
            <w:noProof/>
            <w:webHidden/>
          </w:rPr>
          <w:tab/>
        </w:r>
        <w:r>
          <w:rPr>
            <w:noProof/>
            <w:webHidden/>
          </w:rPr>
          <w:fldChar w:fldCharType="begin"/>
        </w:r>
        <w:r>
          <w:rPr>
            <w:noProof/>
            <w:webHidden/>
          </w:rPr>
          <w:instrText xml:space="preserve"> PAGEREF _Toc208481832 \h </w:instrText>
        </w:r>
        <w:r>
          <w:rPr>
            <w:noProof/>
            <w:webHidden/>
          </w:rPr>
        </w:r>
        <w:r>
          <w:rPr>
            <w:noProof/>
            <w:webHidden/>
          </w:rPr>
          <w:fldChar w:fldCharType="separate"/>
        </w:r>
        <w:r>
          <w:rPr>
            <w:noProof/>
            <w:webHidden/>
          </w:rPr>
          <w:t>14</w:t>
        </w:r>
        <w:r>
          <w:rPr>
            <w:noProof/>
            <w:webHidden/>
          </w:rPr>
          <w:fldChar w:fldCharType="end"/>
        </w:r>
      </w:hyperlink>
    </w:p>
    <w:p w14:paraId="6440E624" w14:textId="49AF50DE"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33" w:history="1">
        <w:r w:rsidRPr="000B4AF6">
          <w:rPr>
            <w:rStyle w:val="Hyperlink"/>
            <w:noProof/>
            <w:lang w:val="en-GB" w:eastAsia="en-AU"/>
          </w:rPr>
          <w:t>9.4</w:t>
        </w:r>
        <w:r>
          <w:rPr>
            <w:rFonts w:asciiTheme="minorHAnsi" w:eastAsiaTheme="minorEastAsia" w:hAnsiTheme="minorHAnsi" w:cstheme="minorBidi"/>
            <w:noProof/>
            <w:kern w:val="2"/>
            <w:lang w:eastAsia="en-AU"/>
            <w14:ligatures w14:val="standardContextual"/>
          </w:rPr>
          <w:tab/>
        </w:r>
        <w:r w:rsidRPr="000B4AF6">
          <w:rPr>
            <w:rStyle w:val="Hyperlink"/>
            <w:noProof/>
            <w:lang w:val="en-GB" w:eastAsia="en-AU"/>
          </w:rPr>
          <w:t>Reporting sexual abuse or concerns for the well being of a child</w:t>
        </w:r>
        <w:r>
          <w:rPr>
            <w:noProof/>
            <w:webHidden/>
          </w:rPr>
          <w:tab/>
        </w:r>
        <w:r>
          <w:rPr>
            <w:noProof/>
            <w:webHidden/>
          </w:rPr>
          <w:fldChar w:fldCharType="begin"/>
        </w:r>
        <w:r>
          <w:rPr>
            <w:noProof/>
            <w:webHidden/>
          </w:rPr>
          <w:instrText xml:space="preserve"> PAGEREF _Toc208481833 \h </w:instrText>
        </w:r>
        <w:r>
          <w:rPr>
            <w:noProof/>
            <w:webHidden/>
          </w:rPr>
        </w:r>
        <w:r>
          <w:rPr>
            <w:noProof/>
            <w:webHidden/>
          </w:rPr>
          <w:fldChar w:fldCharType="separate"/>
        </w:r>
        <w:r>
          <w:rPr>
            <w:noProof/>
            <w:webHidden/>
          </w:rPr>
          <w:t>14</w:t>
        </w:r>
        <w:r>
          <w:rPr>
            <w:noProof/>
            <w:webHidden/>
          </w:rPr>
          <w:fldChar w:fldCharType="end"/>
        </w:r>
      </w:hyperlink>
    </w:p>
    <w:p w14:paraId="28C9D503" w14:textId="0F7C78EE"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34" w:history="1">
        <w:r w:rsidRPr="000B4AF6">
          <w:rPr>
            <w:rStyle w:val="Hyperlink"/>
            <w:noProof/>
            <w:lang w:val="en-GB" w:eastAsia="en-AU"/>
          </w:rPr>
          <w:t>10</w:t>
        </w:r>
        <w:r>
          <w:rPr>
            <w:rFonts w:asciiTheme="minorHAnsi" w:eastAsiaTheme="minorEastAsia" w:hAnsiTheme="minorHAnsi" w:cstheme="minorBidi"/>
            <w:b w:val="0"/>
            <w:noProof/>
            <w:kern w:val="2"/>
            <w:lang w:eastAsia="en-AU"/>
            <w14:ligatures w14:val="standardContextual"/>
          </w:rPr>
          <w:tab/>
        </w:r>
        <w:r w:rsidRPr="000B4AF6">
          <w:rPr>
            <w:rStyle w:val="Hyperlink"/>
            <w:noProof/>
            <w:lang w:val="en-GB" w:eastAsia="en-AU"/>
          </w:rPr>
          <w:t>Standing Orders</w:t>
        </w:r>
        <w:r>
          <w:rPr>
            <w:noProof/>
            <w:webHidden/>
          </w:rPr>
          <w:tab/>
        </w:r>
        <w:r>
          <w:rPr>
            <w:noProof/>
            <w:webHidden/>
          </w:rPr>
          <w:fldChar w:fldCharType="begin"/>
        </w:r>
        <w:r>
          <w:rPr>
            <w:noProof/>
            <w:webHidden/>
          </w:rPr>
          <w:instrText xml:space="preserve"> PAGEREF _Toc208481834 \h </w:instrText>
        </w:r>
        <w:r>
          <w:rPr>
            <w:noProof/>
            <w:webHidden/>
          </w:rPr>
        </w:r>
        <w:r>
          <w:rPr>
            <w:noProof/>
            <w:webHidden/>
          </w:rPr>
          <w:fldChar w:fldCharType="separate"/>
        </w:r>
        <w:r>
          <w:rPr>
            <w:noProof/>
            <w:webHidden/>
          </w:rPr>
          <w:t>14</w:t>
        </w:r>
        <w:r>
          <w:rPr>
            <w:noProof/>
            <w:webHidden/>
          </w:rPr>
          <w:fldChar w:fldCharType="end"/>
        </w:r>
      </w:hyperlink>
    </w:p>
    <w:p w14:paraId="61FD9713" w14:textId="628567CA"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35" w:history="1">
        <w:r w:rsidRPr="000B4AF6">
          <w:rPr>
            <w:rStyle w:val="Hyperlink"/>
            <w:noProof/>
          </w:rPr>
          <w:t>11</w:t>
        </w:r>
        <w:r>
          <w:rPr>
            <w:rFonts w:asciiTheme="minorHAnsi" w:eastAsiaTheme="minorEastAsia" w:hAnsiTheme="minorHAnsi" w:cstheme="minorBidi"/>
            <w:b w:val="0"/>
            <w:noProof/>
            <w:kern w:val="2"/>
            <w:lang w:eastAsia="en-AU"/>
            <w14:ligatures w14:val="standardContextual"/>
          </w:rPr>
          <w:tab/>
        </w:r>
        <w:r w:rsidRPr="000B4AF6">
          <w:rPr>
            <w:rStyle w:val="Hyperlink"/>
            <w:noProof/>
          </w:rPr>
          <w:t>Annexures</w:t>
        </w:r>
        <w:r>
          <w:rPr>
            <w:noProof/>
            <w:webHidden/>
          </w:rPr>
          <w:tab/>
        </w:r>
        <w:r>
          <w:rPr>
            <w:noProof/>
            <w:webHidden/>
          </w:rPr>
          <w:fldChar w:fldCharType="begin"/>
        </w:r>
        <w:r>
          <w:rPr>
            <w:noProof/>
            <w:webHidden/>
          </w:rPr>
          <w:instrText xml:space="preserve"> PAGEREF _Toc208481835 \h </w:instrText>
        </w:r>
        <w:r>
          <w:rPr>
            <w:noProof/>
            <w:webHidden/>
          </w:rPr>
        </w:r>
        <w:r>
          <w:rPr>
            <w:noProof/>
            <w:webHidden/>
          </w:rPr>
          <w:fldChar w:fldCharType="separate"/>
        </w:r>
        <w:r>
          <w:rPr>
            <w:noProof/>
            <w:webHidden/>
          </w:rPr>
          <w:t>16</w:t>
        </w:r>
        <w:r>
          <w:rPr>
            <w:noProof/>
            <w:webHidden/>
          </w:rPr>
          <w:fldChar w:fldCharType="end"/>
        </w:r>
      </w:hyperlink>
    </w:p>
    <w:p w14:paraId="58999C93" w14:textId="21F57305"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36" w:history="1">
        <w:r w:rsidRPr="000B4AF6">
          <w:rPr>
            <w:rStyle w:val="Hyperlink"/>
            <w:noProof/>
          </w:rPr>
          <w:t>11.1</w:t>
        </w:r>
        <w:r>
          <w:rPr>
            <w:rFonts w:asciiTheme="minorHAnsi" w:eastAsiaTheme="minorEastAsia" w:hAnsiTheme="minorHAnsi" w:cstheme="minorBidi"/>
            <w:noProof/>
            <w:kern w:val="2"/>
            <w:lang w:eastAsia="en-AU"/>
            <w14:ligatures w14:val="standardContextual"/>
          </w:rPr>
          <w:tab/>
        </w:r>
        <w:r w:rsidRPr="000B4AF6">
          <w:rPr>
            <w:rStyle w:val="Hyperlink"/>
            <w:noProof/>
          </w:rPr>
          <w:t>Related COPPs</w:t>
        </w:r>
        <w:r>
          <w:rPr>
            <w:noProof/>
            <w:webHidden/>
          </w:rPr>
          <w:tab/>
        </w:r>
        <w:r>
          <w:rPr>
            <w:noProof/>
            <w:webHidden/>
          </w:rPr>
          <w:fldChar w:fldCharType="begin"/>
        </w:r>
        <w:r>
          <w:rPr>
            <w:noProof/>
            <w:webHidden/>
          </w:rPr>
          <w:instrText xml:space="preserve"> PAGEREF _Toc208481836 \h </w:instrText>
        </w:r>
        <w:r>
          <w:rPr>
            <w:noProof/>
            <w:webHidden/>
          </w:rPr>
        </w:r>
        <w:r>
          <w:rPr>
            <w:noProof/>
            <w:webHidden/>
          </w:rPr>
          <w:fldChar w:fldCharType="separate"/>
        </w:r>
        <w:r>
          <w:rPr>
            <w:noProof/>
            <w:webHidden/>
          </w:rPr>
          <w:t>16</w:t>
        </w:r>
        <w:r>
          <w:rPr>
            <w:noProof/>
            <w:webHidden/>
          </w:rPr>
          <w:fldChar w:fldCharType="end"/>
        </w:r>
      </w:hyperlink>
    </w:p>
    <w:p w14:paraId="1818AA17" w14:textId="3014AF97"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37" w:history="1">
        <w:r w:rsidRPr="000B4AF6">
          <w:rPr>
            <w:rStyle w:val="Hyperlink"/>
            <w:noProof/>
            <w:lang w:val="en-GB"/>
          </w:rPr>
          <w:t>11.2</w:t>
        </w:r>
        <w:r>
          <w:rPr>
            <w:rFonts w:asciiTheme="minorHAnsi" w:eastAsiaTheme="minorEastAsia" w:hAnsiTheme="minorHAnsi" w:cstheme="minorBidi"/>
            <w:noProof/>
            <w:kern w:val="2"/>
            <w:lang w:eastAsia="en-AU"/>
            <w14:ligatures w14:val="standardContextual"/>
          </w:rPr>
          <w:tab/>
        </w:r>
        <w:r w:rsidRPr="000B4AF6">
          <w:rPr>
            <w:rStyle w:val="Hyperlink"/>
            <w:noProof/>
          </w:rPr>
          <w:t>Related documents</w:t>
        </w:r>
        <w:r>
          <w:rPr>
            <w:noProof/>
            <w:webHidden/>
          </w:rPr>
          <w:tab/>
        </w:r>
        <w:r>
          <w:rPr>
            <w:noProof/>
            <w:webHidden/>
          </w:rPr>
          <w:fldChar w:fldCharType="begin"/>
        </w:r>
        <w:r>
          <w:rPr>
            <w:noProof/>
            <w:webHidden/>
          </w:rPr>
          <w:instrText xml:space="preserve"> PAGEREF _Toc208481837 \h </w:instrText>
        </w:r>
        <w:r>
          <w:rPr>
            <w:noProof/>
            <w:webHidden/>
          </w:rPr>
        </w:r>
        <w:r>
          <w:rPr>
            <w:noProof/>
            <w:webHidden/>
          </w:rPr>
          <w:fldChar w:fldCharType="separate"/>
        </w:r>
        <w:r>
          <w:rPr>
            <w:noProof/>
            <w:webHidden/>
          </w:rPr>
          <w:t>16</w:t>
        </w:r>
        <w:r>
          <w:rPr>
            <w:noProof/>
            <w:webHidden/>
          </w:rPr>
          <w:fldChar w:fldCharType="end"/>
        </w:r>
      </w:hyperlink>
    </w:p>
    <w:p w14:paraId="05420369" w14:textId="627294B9"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38" w:history="1">
        <w:r w:rsidRPr="000B4AF6">
          <w:rPr>
            <w:rStyle w:val="Hyperlink"/>
            <w:noProof/>
          </w:rPr>
          <w:t>11.3</w:t>
        </w:r>
        <w:r>
          <w:rPr>
            <w:rFonts w:asciiTheme="minorHAnsi" w:eastAsiaTheme="minorEastAsia" w:hAnsiTheme="minorHAnsi" w:cstheme="minorBidi"/>
            <w:noProof/>
            <w:kern w:val="2"/>
            <w:lang w:eastAsia="en-AU"/>
            <w14:ligatures w14:val="standardContextual"/>
          </w:rPr>
          <w:tab/>
        </w:r>
        <w:r w:rsidRPr="000B4AF6">
          <w:rPr>
            <w:rStyle w:val="Hyperlink"/>
            <w:noProof/>
          </w:rPr>
          <w:t>Definitions and acronyms</w:t>
        </w:r>
        <w:r>
          <w:rPr>
            <w:noProof/>
            <w:webHidden/>
          </w:rPr>
          <w:tab/>
        </w:r>
        <w:r>
          <w:rPr>
            <w:noProof/>
            <w:webHidden/>
          </w:rPr>
          <w:fldChar w:fldCharType="begin"/>
        </w:r>
        <w:r>
          <w:rPr>
            <w:noProof/>
            <w:webHidden/>
          </w:rPr>
          <w:instrText xml:space="preserve"> PAGEREF _Toc208481838 \h </w:instrText>
        </w:r>
        <w:r>
          <w:rPr>
            <w:noProof/>
            <w:webHidden/>
          </w:rPr>
        </w:r>
        <w:r>
          <w:rPr>
            <w:noProof/>
            <w:webHidden/>
          </w:rPr>
          <w:fldChar w:fldCharType="separate"/>
        </w:r>
        <w:r>
          <w:rPr>
            <w:noProof/>
            <w:webHidden/>
          </w:rPr>
          <w:t>16</w:t>
        </w:r>
        <w:r>
          <w:rPr>
            <w:noProof/>
            <w:webHidden/>
          </w:rPr>
          <w:fldChar w:fldCharType="end"/>
        </w:r>
      </w:hyperlink>
    </w:p>
    <w:p w14:paraId="50897875" w14:textId="3981BDBB" w:rsidR="001F5EB0" w:rsidRDefault="001F5EB0">
      <w:pPr>
        <w:pStyle w:val="TOC2"/>
        <w:rPr>
          <w:rFonts w:asciiTheme="minorHAnsi" w:eastAsiaTheme="minorEastAsia" w:hAnsiTheme="minorHAnsi" w:cstheme="minorBidi"/>
          <w:noProof/>
          <w:kern w:val="2"/>
          <w:lang w:eastAsia="en-AU"/>
          <w14:ligatures w14:val="standardContextual"/>
        </w:rPr>
      </w:pPr>
      <w:hyperlink w:anchor="_Toc208481839" w:history="1">
        <w:r w:rsidRPr="000B4AF6">
          <w:rPr>
            <w:rStyle w:val="Hyperlink"/>
            <w:noProof/>
          </w:rPr>
          <w:t>11.4</w:t>
        </w:r>
        <w:r>
          <w:rPr>
            <w:rFonts w:asciiTheme="minorHAnsi" w:eastAsiaTheme="minorEastAsia" w:hAnsiTheme="minorHAnsi" w:cstheme="minorBidi"/>
            <w:noProof/>
            <w:kern w:val="2"/>
            <w:lang w:eastAsia="en-AU"/>
            <w14:ligatures w14:val="standardContextual"/>
          </w:rPr>
          <w:tab/>
        </w:r>
        <w:r w:rsidRPr="000B4AF6">
          <w:rPr>
            <w:rStyle w:val="Hyperlink"/>
            <w:noProof/>
          </w:rPr>
          <w:t>Related legislation</w:t>
        </w:r>
        <w:r>
          <w:rPr>
            <w:noProof/>
            <w:webHidden/>
          </w:rPr>
          <w:tab/>
        </w:r>
        <w:r>
          <w:rPr>
            <w:noProof/>
            <w:webHidden/>
          </w:rPr>
          <w:fldChar w:fldCharType="begin"/>
        </w:r>
        <w:r>
          <w:rPr>
            <w:noProof/>
            <w:webHidden/>
          </w:rPr>
          <w:instrText xml:space="preserve"> PAGEREF _Toc208481839 \h </w:instrText>
        </w:r>
        <w:r>
          <w:rPr>
            <w:noProof/>
            <w:webHidden/>
          </w:rPr>
        </w:r>
        <w:r>
          <w:rPr>
            <w:noProof/>
            <w:webHidden/>
          </w:rPr>
          <w:fldChar w:fldCharType="separate"/>
        </w:r>
        <w:r>
          <w:rPr>
            <w:noProof/>
            <w:webHidden/>
          </w:rPr>
          <w:t>18</w:t>
        </w:r>
        <w:r>
          <w:rPr>
            <w:noProof/>
            <w:webHidden/>
          </w:rPr>
          <w:fldChar w:fldCharType="end"/>
        </w:r>
      </w:hyperlink>
    </w:p>
    <w:p w14:paraId="44DF0BE0" w14:textId="38239764"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40" w:history="1">
        <w:r w:rsidRPr="000B4AF6">
          <w:rPr>
            <w:rStyle w:val="Hyperlink"/>
            <w:noProof/>
          </w:rPr>
          <w:t>12</w:t>
        </w:r>
        <w:r>
          <w:rPr>
            <w:rFonts w:asciiTheme="minorHAnsi" w:eastAsiaTheme="minorEastAsia" w:hAnsiTheme="minorHAnsi" w:cstheme="minorBidi"/>
            <w:b w:val="0"/>
            <w:noProof/>
            <w:kern w:val="2"/>
            <w:lang w:eastAsia="en-AU"/>
            <w14:ligatures w14:val="standardContextual"/>
          </w:rPr>
          <w:tab/>
        </w:r>
        <w:r w:rsidRPr="000B4AF6">
          <w:rPr>
            <w:rStyle w:val="Hyperlink"/>
            <w:noProof/>
          </w:rPr>
          <w:t>Assurance</w:t>
        </w:r>
        <w:r>
          <w:rPr>
            <w:noProof/>
            <w:webHidden/>
          </w:rPr>
          <w:tab/>
        </w:r>
        <w:r>
          <w:rPr>
            <w:noProof/>
            <w:webHidden/>
          </w:rPr>
          <w:fldChar w:fldCharType="begin"/>
        </w:r>
        <w:r>
          <w:rPr>
            <w:noProof/>
            <w:webHidden/>
          </w:rPr>
          <w:instrText xml:space="preserve"> PAGEREF _Toc208481840 \h </w:instrText>
        </w:r>
        <w:r>
          <w:rPr>
            <w:noProof/>
            <w:webHidden/>
          </w:rPr>
        </w:r>
        <w:r>
          <w:rPr>
            <w:noProof/>
            <w:webHidden/>
          </w:rPr>
          <w:fldChar w:fldCharType="separate"/>
        </w:r>
        <w:r>
          <w:rPr>
            <w:noProof/>
            <w:webHidden/>
          </w:rPr>
          <w:t>18</w:t>
        </w:r>
        <w:r>
          <w:rPr>
            <w:noProof/>
            <w:webHidden/>
          </w:rPr>
          <w:fldChar w:fldCharType="end"/>
        </w:r>
      </w:hyperlink>
    </w:p>
    <w:p w14:paraId="3BD77561" w14:textId="6D4DA0CB"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41" w:history="1">
        <w:r w:rsidRPr="000B4AF6">
          <w:rPr>
            <w:rStyle w:val="Hyperlink"/>
            <w:noProof/>
          </w:rPr>
          <w:t>13</w:t>
        </w:r>
        <w:r>
          <w:rPr>
            <w:rFonts w:asciiTheme="minorHAnsi" w:eastAsiaTheme="minorEastAsia" w:hAnsiTheme="minorHAnsi" w:cstheme="minorBidi"/>
            <w:b w:val="0"/>
            <w:noProof/>
            <w:kern w:val="2"/>
            <w:lang w:eastAsia="en-AU"/>
            <w14:ligatures w14:val="standardContextual"/>
          </w:rPr>
          <w:tab/>
        </w:r>
        <w:r w:rsidRPr="000B4AF6">
          <w:rPr>
            <w:rStyle w:val="Hyperlink"/>
            <w:noProof/>
          </w:rPr>
          <w:t>Document Version History</w:t>
        </w:r>
        <w:r>
          <w:rPr>
            <w:noProof/>
            <w:webHidden/>
          </w:rPr>
          <w:tab/>
        </w:r>
        <w:r>
          <w:rPr>
            <w:noProof/>
            <w:webHidden/>
          </w:rPr>
          <w:fldChar w:fldCharType="begin"/>
        </w:r>
        <w:r>
          <w:rPr>
            <w:noProof/>
            <w:webHidden/>
          </w:rPr>
          <w:instrText xml:space="preserve"> PAGEREF _Toc208481841 \h </w:instrText>
        </w:r>
        <w:r>
          <w:rPr>
            <w:noProof/>
            <w:webHidden/>
          </w:rPr>
        </w:r>
        <w:r>
          <w:rPr>
            <w:noProof/>
            <w:webHidden/>
          </w:rPr>
          <w:fldChar w:fldCharType="separate"/>
        </w:r>
        <w:r>
          <w:rPr>
            <w:noProof/>
            <w:webHidden/>
          </w:rPr>
          <w:t>19</w:t>
        </w:r>
        <w:r>
          <w:rPr>
            <w:noProof/>
            <w:webHidden/>
          </w:rPr>
          <w:fldChar w:fldCharType="end"/>
        </w:r>
      </w:hyperlink>
    </w:p>
    <w:p w14:paraId="53BEDE62" w14:textId="30C5D323"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42" w:history="1">
        <w:r w:rsidRPr="000B4AF6">
          <w:rPr>
            <w:rStyle w:val="Hyperlink"/>
            <w:noProof/>
            <w:lang w:val="en-GB" w:eastAsia="en-AU"/>
          </w:rPr>
          <w:t>Appendix A: Visitor Code of Conduct</w:t>
        </w:r>
        <w:r>
          <w:rPr>
            <w:noProof/>
            <w:webHidden/>
          </w:rPr>
          <w:tab/>
        </w:r>
        <w:r>
          <w:rPr>
            <w:noProof/>
            <w:webHidden/>
          </w:rPr>
          <w:fldChar w:fldCharType="begin"/>
        </w:r>
        <w:r>
          <w:rPr>
            <w:noProof/>
            <w:webHidden/>
          </w:rPr>
          <w:instrText xml:space="preserve"> PAGEREF _Toc208481842 \h </w:instrText>
        </w:r>
        <w:r>
          <w:rPr>
            <w:noProof/>
            <w:webHidden/>
          </w:rPr>
        </w:r>
        <w:r>
          <w:rPr>
            <w:noProof/>
            <w:webHidden/>
          </w:rPr>
          <w:fldChar w:fldCharType="separate"/>
        </w:r>
        <w:r>
          <w:rPr>
            <w:noProof/>
            <w:webHidden/>
          </w:rPr>
          <w:t>20</w:t>
        </w:r>
        <w:r>
          <w:rPr>
            <w:noProof/>
            <w:webHidden/>
          </w:rPr>
          <w:fldChar w:fldCharType="end"/>
        </w:r>
      </w:hyperlink>
    </w:p>
    <w:p w14:paraId="5C662EC4" w14:textId="0726F103" w:rsidR="001F5EB0" w:rsidRDefault="001F5EB0">
      <w:pPr>
        <w:pStyle w:val="TOC1"/>
        <w:rPr>
          <w:rFonts w:asciiTheme="minorHAnsi" w:eastAsiaTheme="minorEastAsia" w:hAnsiTheme="minorHAnsi" w:cstheme="minorBidi"/>
          <w:b w:val="0"/>
          <w:noProof/>
          <w:kern w:val="2"/>
          <w:lang w:eastAsia="en-AU"/>
          <w14:ligatures w14:val="standardContextual"/>
        </w:rPr>
      </w:pPr>
      <w:hyperlink w:anchor="_Toc208481843" w:history="1">
        <w:r w:rsidRPr="000B4AF6">
          <w:rPr>
            <w:rStyle w:val="Hyperlink"/>
            <w:noProof/>
          </w:rPr>
          <w:t>Appendix B: Visitor Dress Standards</w:t>
        </w:r>
        <w:r>
          <w:rPr>
            <w:noProof/>
            <w:webHidden/>
          </w:rPr>
          <w:tab/>
        </w:r>
        <w:r>
          <w:rPr>
            <w:noProof/>
            <w:webHidden/>
          </w:rPr>
          <w:fldChar w:fldCharType="begin"/>
        </w:r>
        <w:r>
          <w:rPr>
            <w:noProof/>
            <w:webHidden/>
          </w:rPr>
          <w:instrText xml:space="preserve"> PAGEREF _Toc208481843 \h </w:instrText>
        </w:r>
        <w:r>
          <w:rPr>
            <w:noProof/>
            <w:webHidden/>
          </w:rPr>
        </w:r>
        <w:r>
          <w:rPr>
            <w:noProof/>
            <w:webHidden/>
          </w:rPr>
          <w:fldChar w:fldCharType="separate"/>
        </w:r>
        <w:r>
          <w:rPr>
            <w:noProof/>
            <w:webHidden/>
          </w:rPr>
          <w:t>21</w:t>
        </w:r>
        <w:r>
          <w:rPr>
            <w:noProof/>
            <w:webHidden/>
          </w:rPr>
          <w:fldChar w:fldCharType="end"/>
        </w:r>
      </w:hyperlink>
    </w:p>
    <w:p w14:paraId="4C69911D" w14:textId="571CF4E3" w:rsidR="00634C54" w:rsidRDefault="004521A1">
      <w:r w:rsidRPr="00692134">
        <w:rPr>
          <w:bCs/>
        </w:rPr>
        <w:fldChar w:fldCharType="end"/>
      </w:r>
    </w:p>
    <w:p w14:paraId="0408BAAC" w14:textId="5C4F45FC" w:rsidR="00E16251" w:rsidRPr="00BA6EE0" w:rsidRDefault="00E16251" w:rsidP="00BA6EE0">
      <w:r>
        <w:br w:type="page"/>
      </w:r>
    </w:p>
    <w:p w14:paraId="08F0D7BC" w14:textId="5C7EB593" w:rsidR="00C8272F" w:rsidRPr="00BA6EE0" w:rsidRDefault="00C8272F" w:rsidP="00BA6EE0">
      <w:pPr>
        <w:pStyle w:val="Heading1"/>
      </w:pPr>
      <w:bookmarkStart w:id="0" w:name="_Toc208481798"/>
      <w:r w:rsidRPr="00BA6EE0">
        <w:lastRenderedPageBreak/>
        <w:t>Scope</w:t>
      </w:r>
      <w:bookmarkEnd w:id="0"/>
    </w:p>
    <w:p w14:paraId="6376C229" w14:textId="0A348A4A" w:rsidR="00725045" w:rsidRPr="00725045" w:rsidRDefault="00725045" w:rsidP="00BA6EE0">
      <w:r w:rsidRPr="00C1598E">
        <w:t>This Commissioner</w:t>
      </w:r>
      <w:r w:rsidR="005C4E2E">
        <w:t>’</w:t>
      </w:r>
      <w:r w:rsidRPr="00C1598E">
        <w:t xml:space="preserve">s Operating Policy and Procedure (COPP) </w:t>
      </w:r>
      <w:r>
        <w:t>applies to all public and private prisons administered by or on behalf of the Department of Justice (the Department).</w:t>
      </w:r>
    </w:p>
    <w:p w14:paraId="62E6987F" w14:textId="294A2B4C" w:rsidR="00EC5AF1" w:rsidRPr="00BA6EE0" w:rsidRDefault="00EC5AF1" w:rsidP="00BA6EE0">
      <w:pPr>
        <w:pStyle w:val="Heading1"/>
      </w:pPr>
      <w:bookmarkStart w:id="1" w:name="_Toc208481799"/>
      <w:r w:rsidRPr="00BA6EE0">
        <w:t>Policy</w:t>
      </w:r>
      <w:bookmarkEnd w:id="1"/>
    </w:p>
    <w:p w14:paraId="437528BD" w14:textId="2322C6A3" w:rsidR="009B6B7A" w:rsidRDefault="00560762" w:rsidP="00BA6EE0">
      <w:r>
        <w:t>Visits is an important aspect of enabling a prisoner to maintain a connection with their family and community</w:t>
      </w:r>
      <w:r w:rsidRPr="00560762">
        <w:t>.</w:t>
      </w:r>
      <w:r w:rsidR="00E16251">
        <w:t xml:space="preserve"> </w:t>
      </w:r>
      <w:r w:rsidR="009B6B7A" w:rsidRPr="00EA0F75">
        <w:t xml:space="preserve">Prisoners are </w:t>
      </w:r>
      <w:r w:rsidR="001B34D7">
        <w:t>encouraged</w:t>
      </w:r>
      <w:r w:rsidR="009B6B7A" w:rsidRPr="00EA0F75">
        <w:t xml:space="preserve"> to maintain family relationships and links to the community through </w:t>
      </w:r>
      <w:r>
        <w:t>social visits.</w:t>
      </w:r>
    </w:p>
    <w:p w14:paraId="017810B8" w14:textId="34977528" w:rsidR="005D3697" w:rsidRPr="00AB65A6" w:rsidRDefault="005D3697" w:rsidP="00BA6EE0">
      <w:pPr>
        <w:rPr>
          <w:iCs/>
        </w:rPr>
      </w:pPr>
      <w:r>
        <w:t>For the purposes of this COPP, the term visitor applies to visits by friends and relations of a prisoner</w:t>
      </w:r>
      <w:r>
        <w:rPr>
          <w:rStyle w:val="FootnoteReference"/>
        </w:rPr>
        <w:footnoteReference w:id="1"/>
      </w:r>
      <w:r>
        <w:rPr>
          <w:i/>
        </w:rPr>
        <w:t>.</w:t>
      </w:r>
    </w:p>
    <w:p w14:paraId="4E89C56E" w14:textId="4D653029" w:rsidR="009B6B7A" w:rsidRDefault="009B6B7A" w:rsidP="00BA6EE0">
      <w:r w:rsidRPr="00FD4E18">
        <w:t>Prisoner visits take the safety and best interests of children and other vulnerable persons into account</w:t>
      </w:r>
      <w:r w:rsidR="002E79F0">
        <w:t>, including the ability to</w:t>
      </w:r>
      <w:r w:rsidR="00082F46">
        <w:t xml:space="preserve"> accommodate the individual requirements of </w:t>
      </w:r>
      <w:r w:rsidR="002E79F0">
        <w:t>disabled visitors</w:t>
      </w:r>
      <w:r w:rsidR="00082F46">
        <w:t xml:space="preserve">. </w:t>
      </w:r>
    </w:p>
    <w:p w14:paraId="2738D7CE" w14:textId="7FF50C1F" w:rsidR="00B15F91" w:rsidRDefault="00B15F91" w:rsidP="00BA6EE0">
      <w:pPr>
        <w:rPr>
          <w:lang w:eastAsia="en-AU"/>
        </w:rPr>
      </w:pPr>
      <w:r>
        <w:rPr>
          <w:lang w:eastAsia="en-AU"/>
        </w:rPr>
        <w:t>The Superintendent/</w:t>
      </w:r>
      <w:r w:rsidR="000764FB">
        <w:rPr>
          <w:lang w:eastAsia="en-AU"/>
        </w:rPr>
        <w:t>Officer</w:t>
      </w:r>
      <w:r w:rsidR="001B34D7">
        <w:rPr>
          <w:lang w:eastAsia="en-AU"/>
        </w:rPr>
        <w:t xml:space="preserve"> in Charge (O</w:t>
      </w:r>
      <w:r>
        <w:rPr>
          <w:lang w:eastAsia="en-AU"/>
        </w:rPr>
        <w:t>IC</w:t>
      </w:r>
      <w:r w:rsidR="001B34D7">
        <w:rPr>
          <w:lang w:eastAsia="en-AU"/>
        </w:rPr>
        <w:t>)</w:t>
      </w:r>
      <w:r>
        <w:rPr>
          <w:lang w:eastAsia="en-AU"/>
        </w:rPr>
        <w:t xml:space="preserve"> may permit a prisoner to receive visits from a friend or relation who is confined in another prison</w:t>
      </w:r>
      <w:r>
        <w:rPr>
          <w:rStyle w:val="FootnoteReference"/>
          <w:lang w:eastAsia="en-AU"/>
        </w:rPr>
        <w:footnoteReference w:id="2"/>
      </w:r>
      <w:r>
        <w:rPr>
          <w:lang w:eastAsia="en-AU"/>
        </w:rPr>
        <w:t xml:space="preserve">, whilst ensuring the continued custody of the prisoner and the protection and security of the public. </w:t>
      </w:r>
    </w:p>
    <w:p w14:paraId="3922DF12" w14:textId="02F23051" w:rsidR="008962EC" w:rsidRDefault="00560762" w:rsidP="00BA6EE0">
      <w:pPr>
        <w:rPr>
          <w:rFonts w:eastAsia="Times New Roman"/>
          <w:lang w:eastAsia="en-AU"/>
        </w:rPr>
      </w:pPr>
      <w:r w:rsidRPr="00560762">
        <w:rPr>
          <w:rFonts w:eastAsia="Times New Roman"/>
          <w:lang w:eastAsia="en-AU"/>
        </w:rPr>
        <w:t xml:space="preserve">Prisoner’s access to </w:t>
      </w:r>
      <w:r w:rsidR="00692134">
        <w:rPr>
          <w:rFonts w:eastAsia="Times New Roman"/>
          <w:lang w:eastAsia="en-AU"/>
        </w:rPr>
        <w:t>e</w:t>
      </w:r>
      <w:r w:rsidRPr="00560762">
        <w:rPr>
          <w:rFonts w:eastAsia="Times New Roman"/>
          <w:lang w:eastAsia="en-AU"/>
        </w:rPr>
        <w:t>-</w:t>
      </w:r>
      <w:r w:rsidR="00692134">
        <w:rPr>
          <w:rFonts w:eastAsia="Times New Roman"/>
          <w:lang w:eastAsia="en-AU"/>
        </w:rPr>
        <w:t>v</w:t>
      </w:r>
      <w:r w:rsidRPr="00560762">
        <w:rPr>
          <w:rFonts w:eastAsia="Times New Roman"/>
          <w:lang w:eastAsia="en-AU"/>
        </w:rPr>
        <w:t xml:space="preserve">isits presents a security risk and appropriate controls and supervision are required to ensure the risk to the prison and community are managed. </w:t>
      </w:r>
    </w:p>
    <w:p w14:paraId="7C9E3F2E" w14:textId="3FD01313" w:rsidR="00AB4E48" w:rsidRPr="00AB4E48" w:rsidRDefault="00AB4E48" w:rsidP="00BA6EE0">
      <w:pPr>
        <w:rPr>
          <w:rFonts w:eastAsia="Times New Roman"/>
          <w:lang w:eastAsia="en-AU"/>
        </w:rPr>
      </w:pPr>
      <w:r w:rsidRPr="00AB4E48">
        <w:rPr>
          <w:rFonts w:eastAsia="Times New Roman"/>
          <w:lang w:eastAsia="en-AU"/>
        </w:rPr>
        <w:t xml:space="preserve">All communications with </w:t>
      </w:r>
      <w:r>
        <w:rPr>
          <w:rFonts w:eastAsia="Times New Roman"/>
          <w:lang w:eastAsia="en-AU"/>
        </w:rPr>
        <w:t>prisoners</w:t>
      </w:r>
      <w:r w:rsidRPr="00AB4E48">
        <w:rPr>
          <w:rFonts w:eastAsia="Times New Roman"/>
          <w:lang w:eastAsia="en-AU"/>
        </w:rPr>
        <w:t xml:space="preserve"> should be </w:t>
      </w:r>
      <w:r w:rsidR="007620C2">
        <w:rPr>
          <w:rFonts w:eastAsia="Times New Roman"/>
          <w:lang w:eastAsia="en-AU"/>
        </w:rPr>
        <w:t xml:space="preserve">conducted </w:t>
      </w:r>
      <w:r w:rsidRPr="00AB4E48">
        <w:rPr>
          <w:rFonts w:eastAsia="Times New Roman"/>
          <w:lang w:eastAsia="en-AU"/>
        </w:rPr>
        <w:t>in such a way that language diversity is acknowledged and understood</w:t>
      </w:r>
      <w:r>
        <w:rPr>
          <w:rFonts w:eastAsia="Times New Roman"/>
          <w:lang w:eastAsia="en-AU"/>
        </w:rPr>
        <w:t>, especially so prisoners understand their ability to maintain contact with family and friends</w:t>
      </w:r>
      <w:r w:rsidRPr="00AB4E48">
        <w:rPr>
          <w:rFonts w:eastAsia="Times New Roman"/>
          <w:lang w:eastAsia="en-AU"/>
        </w:rPr>
        <w:t>.</w:t>
      </w:r>
      <w:r>
        <w:rPr>
          <w:rFonts w:eastAsia="Times New Roman"/>
          <w:lang w:eastAsia="en-AU"/>
        </w:rPr>
        <w:t xml:space="preserve"> Prisoners </w:t>
      </w:r>
      <w:r w:rsidRPr="00AB4E48">
        <w:rPr>
          <w:rFonts w:eastAsia="Times New Roman"/>
          <w:lang w:eastAsia="en-AU"/>
        </w:rPr>
        <w:t xml:space="preserve">unable to communicate in spoken and/or written English are made aware of their right to communicate in their preferred language and if </w:t>
      </w:r>
      <w:r w:rsidR="001B34D7" w:rsidRPr="00AB4E48">
        <w:rPr>
          <w:rFonts w:eastAsia="Times New Roman"/>
          <w:lang w:eastAsia="en-AU"/>
        </w:rPr>
        <w:t>necessary,</w:t>
      </w:r>
      <w:r w:rsidRPr="00AB4E48">
        <w:rPr>
          <w:rFonts w:eastAsia="Times New Roman"/>
          <w:lang w:eastAsia="en-AU"/>
        </w:rPr>
        <w:t xml:space="preserve"> interpreters who are certified by the National Accreditation Authority for Transl</w:t>
      </w:r>
      <w:r>
        <w:rPr>
          <w:rFonts w:eastAsia="Times New Roman"/>
          <w:lang w:eastAsia="en-AU"/>
        </w:rPr>
        <w:t>ators and Interpreters</w:t>
      </w:r>
      <w:r w:rsidR="007620C2">
        <w:rPr>
          <w:rFonts w:eastAsia="Times New Roman"/>
          <w:lang w:eastAsia="en-AU"/>
        </w:rPr>
        <w:t xml:space="preserve"> are provided</w:t>
      </w:r>
      <w:r>
        <w:rPr>
          <w:rFonts w:eastAsia="Times New Roman"/>
          <w:lang w:eastAsia="en-AU"/>
        </w:rPr>
        <w:t>.</w:t>
      </w:r>
    </w:p>
    <w:p w14:paraId="1667E0F5" w14:textId="1416B522" w:rsidR="00645F1B" w:rsidRDefault="00645F1B" w:rsidP="004F3AFF">
      <w:pPr>
        <w:pStyle w:val="Heading1"/>
        <w:keepNext w:val="0"/>
        <w:keepLines w:val="0"/>
        <w:widowControl w:val="0"/>
      </w:pPr>
      <w:bookmarkStart w:id="2" w:name="_Toc368650875"/>
      <w:bookmarkStart w:id="3" w:name="_Toc208481800"/>
      <w:r w:rsidRPr="00F641FD">
        <w:t xml:space="preserve">Visits with </w:t>
      </w:r>
      <w:r w:rsidR="00B2086A">
        <w:t>F</w:t>
      </w:r>
      <w:r w:rsidRPr="00F641FD">
        <w:t xml:space="preserve">amily and </w:t>
      </w:r>
      <w:r w:rsidR="00B2086A">
        <w:t>F</w:t>
      </w:r>
      <w:r w:rsidRPr="00F641FD">
        <w:t>riends</w:t>
      </w:r>
      <w:bookmarkEnd w:id="2"/>
      <w:bookmarkEnd w:id="3"/>
    </w:p>
    <w:p w14:paraId="2A2DE23C" w14:textId="70492F1B" w:rsidR="00645F1B" w:rsidRPr="00645F1B" w:rsidRDefault="0089419F" w:rsidP="00E07873">
      <w:pPr>
        <w:pStyle w:val="Heading3"/>
      </w:pPr>
      <w:r>
        <w:t>P</w:t>
      </w:r>
      <w:r w:rsidR="00645F1B" w:rsidRPr="00645F1B">
        <w:t xml:space="preserve">risoners </w:t>
      </w:r>
      <w:r>
        <w:t xml:space="preserve">are </w:t>
      </w:r>
      <w:r w:rsidRPr="00BA6EE0">
        <w:t>allowed</w:t>
      </w:r>
      <w:r>
        <w:t xml:space="preserve"> </w:t>
      </w:r>
      <w:r w:rsidR="00645F1B" w:rsidRPr="00645F1B">
        <w:t>to receive visits from friends and relations</w:t>
      </w:r>
      <w:r>
        <w:rPr>
          <w:rStyle w:val="FootnoteReference"/>
        </w:rPr>
        <w:footnoteReference w:id="3"/>
      </w:r>
      <w:r w:rsidR="00BC7AB8" w:rsidRPr="00645F1B">
        <w:t xml:space="preserve">. </w:t>
      </w:r>
      <w:r w:rsidR="00645F1B" w:rsidRPr="00645F1B">
        <w:t xml:space="preserve">For the purposes of this </w:t>
      </w:r>
      <w:r w:rsidR="00C21EF1" w:rsidRPr="00BA6EE0">
        <w:t>COPP</w:t>
      </w:r>
      <w:r w:rsidR="00645F1B" w:rsidRPr="00BA6EE0">
        <w:t xml:space="preserve">, relations </w:t>
      </w:r>
      <w:r w:rsidR="00645F1B" w:rsidRPr="00645F1B">
        <w:t>include extended family and people in de-facto relationships.</w:t>
      </w:r>
    </w:p>
    <w:p w14:paraId="510F8413" w14:textId="59AD2AFE" w:rsidR="00BA6A9F" w:rsidRPr="00DF52D9" w:rsidRDefault="00BA6A9F" w:rsidP="006D0390">
      <w:pPr>
        <w:pStyle w:val="Heading3"/>
        <w:ind w:left="720" w:hanging="720"/>
      </w:pPr>
      <w:r w:rsidRPr="00BA6A9F">
        <w:t xml:space="preserve">A remand prisoner shall be permitted to receive social visits as soon as practicable after admission. </w:t>
      </w:r>
      <w:r w:rsidR="007620C2">
        <w:t>Thereafter, t</w:t>
      </w:r>
      <w:r w:rsidR="007620C2" w:rsidRPr="00BA6A9F">
        <w:t xml:space="preserve">hey </w:t>
      </w:r>
      <w:r w:rsidRPr="00BA6A9F">
        <w:t>shall be permitted to receive two social visits per week, subject to the physical capacity of the prison’s visiting facilities</w:t>
      </w:r>
      <w:r w:rsidRPr="00BA6A9F">
        <w:rPr>
          <w:rStyle w:val="FootnoteReference"/>
        </w:rPr>
        <w:footnoteReference w:id="4"/>
      </w:r>
      <w:r w:rsidRPr="00BA6A9F">
        <w:t>,</w:t>
      </w:r>
      <w:r w:rsidRPr="00365AB7">
        <w:t xml:space="preserve"> at times specified</w:t>
      </w:r>
      <w:r w:rsidR="00DF52D9">
        <w:t xml:space="preserve"> </w:t>
      </w:r>
      <w:r w:rsidR="00DF52D9" w:rsidRPr="00EF7F3F">
        <w:t xml:space="preserve">in </w:t>
      </w:r>
      <w:hyperlink r:id="rId15" w:history="1">
        <w:r w:rsidR="00DF52D9" w:rsidRPr="00371BC5">
          <w:rPr>
            <w:rStyle w:val="Hyperlink"/>
          </w:rPr>
          <w:t>Prison Rule 3 Visit Times</w:t>
        </w:r>
      </w:hyperlink>
      <w:r w:rsidR="00713258">
        <w:t xml:space="preserve"> </w:t>
      </w:r>
      <w:r w:rsidR="006D0390">
        <w:t xml:space="preserve">(Prison Rule 3). </w:t>
      </w:r>
      <w:r w:rsidRPr="00BA6A9F">
        <w:t>A remand prisoner may be permitted to receive more than two social visits per week when there is physical capacity available within the prison’s visiting facility.</w:t>
      </w:r>
    </w:p>
    <w:p w14:paraId="59AA0F11" w14:textId="63573D0B" w:rsidR="00361EA7" w:rsidRDefault="00645F1B" w:rsidP="00E07873">
      <w:pPr>
        <w:pStyle w:val="Heading3"/>
      </w:pPr>
      <w:r w:rsidRPr="00BA6EE0">
        <w:t>Sentenced</w:t>
      </w:r>
      <w:r w:rsidRPr="00645F1B">
        <w:t xml:space="preserve"> prisoners may receive visits as soon as practicable </w:t>
      </w:r>
      <w:r w:rsidR="0001495D">
        <w:t>following</w:t>
      </w:r>
      <w:r w:rsidR="0001495D" w:rsidRPr="00645F1B">
        <w:t xml:space="preserve"> </w:t>
      </w:r>
      <w:r w:rsidRPr="00645F1B">
        <w:t>admission to a prison and thereafter on a weekly basis</w:t>
      </w:r>
      <w:r w:rsidR="0089419F">
        <w:rPr>
          <w:rStyle w:val="FootnoteReference"/>
        </w:rPr>
        <w:footnoteReference w:id="5"/>
      </w:r>
      <w:r w:rsidRPr="00645F1B">
        <w:t xml:space="preserve">, at </w:t>
      </w:r>
      <w:r w:rsidRPr="00C21EF1">
        <w:t xml:space="preserve">days and times </w:t>
      </w:r>
      <w:r w:rsidRPr="00EF7F3F">
        <w:lastRenderedPageBreak/>
        <w:t xml:space="preserve">specified in </w:t>
      </w:r>
      <w:hyperlink r:id="rId16" w:history="1">
        <w:r w:rsidR="006D0390" w:rsidRPr="00371BC5">
          <w:rPr>
            <w:rStyle w:val="Hyperlink"/>
          </w:rPr>
          <w:t>Prison Rule 3</w:t>
        </w:r>
      </w:hyperlink>
      <w:r w:rsidR="00776548">
        <w:t>.</w:t>
      </w:r>
    </w:p>
    <w:p w14:paraId="108B685F" w14:textId="24CDC8FB" w:rsidR="00EA237E" w:rsidRPr="00EA237E" w:rsidRDefault="00EA237E" w:rsidP="00E07873">
      <w:pPr>
        <w:pStyle w:val="Heading3"/>
      </w:pPr>
      <w:r>
        <w:t xml:space="preserve">Long term prisoners may be eligible for additional visits in accordance with </w:t>
      </w:r>
      <w:hyperlink r:id="rId17" w:history="1">
        <w:r w:rsidRPr="00B00F78">
          <w:rPr>
            <w:rStyle w:val="Hyperlink"/>
          </w:rPr>
          <w:t>COPP 10.1 Prisoner Behaviour Management</w:t>
        </w:r>
      </w:hyperlink>
      <w:r>
        <w:t>.</w:t>
      </w:r>
    </w:p>
    <w:p w14:paraId="37E23A61" w14:textId="136F658F" w:rsidR="003A4DF7" w:rsidRDefault="00722CDE" w:rsidP="00E07873">
      <w:pPr>
        <w:pStyle w:val="Heading3"/>
      </w:pPr>
      <w:r>
        <w:t xml:space="preserve">Visits shall not </w:t>
      </w:r>
      <w:r w:rsidR="0001495D">
        <w:t xml:space="preserve">be approved between a protected person and a respondent, where </w:t>
      </w:r>
      <w:r w:rsidR="00645F1B" w:rsidRPr="00645F1B">
        <w:t xml:space="preserve">a </w:t>
      </w:r>
      <w:r w:rsidR="005D3697" w:rsidRPr="00667FAD">
        <w:t>V</w:t>
      </w:r>
      <w:r w:rsidR="005D3697">
        <w:t xml:space="preserve">iolence </w:t>
      </w:r>
      <w:r w:rsidR="005D3697" w:rsidRPr="00667FAD">
        <w:t>R</w:t>
      </w:r>
      <w:r w:rsidR="005D3697">
        <w:t xml:space="preserve">estraining </w:t>
      </w:r>
      <w:r w:rsidR="005D3697" w:rsidRPr="00667FAD">
        <w:t>O</w:t>
      </w:r>
      <w:r w:rsidR="005D3697">
        <w:t xml:space="preserve">rder, Family Violence Restraining Order </w:t>
      </w:r>
      <w:r w:rsidR="005D3697" w:rsidRPr="00667FAD">
        <w:t xml:space="preserve">or </w:t>
      </w:r>
      <w:r w:rsidR="005D3697">
        <w:t xml:space="preserve">Misconduct Restraining Order </w:t>
      </w:r>
      <w:r w:rsidR="00645F1B" w:rsidRPr="00645F1B">
        <w:t>is known to be in place, unless the order specifically permits contact to occur</w:t>
      </w:r>
      <w:r w:rsidR="00BC7AB8" w:rsidRPr="00645F1B">
        <w:t xml:space="preserve">. </w:t>
      </w:r>
    </w:p>
    <w:p w14:paraId="4638CA16" w14:textId="7DBEF136" w:rsidR="00645F1B" w:rsidRPr="00645F1B" w:rsidRDefault="00436CF8" w:rsidP="00E07873">
      <w:pPr>
        <w:pStyle w:val="Heading3"/>
      </w:pPr>
      <w:r>
        <w:t>E</w:t>
      </w:r>
      <w:r w:rsidR="00645F1B" w:rsidRPr="00645F1B">
        <w:t xml:space="preserve">very visit to a prisoner shall be a contact visit unless the </w:t>
      </w:r>
      <w:r w:rsidR="00C21EF1">
        <w:t>S</w:t>
      </w:r>
      <w:r w:rsidR="00C21EF1" w:rsidRPr="00645F1B">
        <w:t xml:space="preserve">uperintendent </w:t>
      </w:r>
      <w:r w:rsidR="00645F1B" w:rsidRPr="00645F1B">
        <w:t>determines that for the preservation of the good order and security of the prison, it shall be a non-contact visit</w:t>
      </w:r>
      <w:r>
        <w:t>,</w:t>
      </w:r>
      <w:r w:rsidRPr="00436CF8">
        <w:t xml:space="preserve"> </w:t>
      </w:r>
      <w:r>
        <w:t>i</w:t>
      </w:r>
      <w:r w:rsidRPr="00645F1B">
        <w:t>n accordance with</w:t>
      </w:r>
      <w:r>
        <w:t xml:space="preserve"> legislation</w:t>
      </w:r>
      <w:r>
        <w:rPr>
          <w:rStyle w:val="FootnoteReference"/>
        </w:rPr>
        <w:footnoteReference w:id="6"/>
      </w:r>
      <w:r w:rsidR="00645F1B" w:rsidRPr="00645F1B">
        <w:t>.</w:t>
      </w:r>
    </w:p>
    <w:p w14:paraId="0BAD9639" w14:textId="21401FB3" w:rsidR="00645F1B" w:rsidRPr="00645F1B" w:rsidRDefault="00645F1B" w:rsidP="00E07873">
      <w:pPr>
        <w:pStyle w:val="Heading3"/>
      </w:pPr>
      <w:r w:rsidRPr="00645F1B">
        <w:t>All visits from family and friends shall be arranged by appointment</w:t>
      </w:r>
      <w:r w:rsidR="00713C5A">
        <w:t xml:space="preserve"> in accordance with the </w:t>
      </w:r>
      <w:hyperlink r:id="rId18" w:history="1">
        <w:r w:rsidR="00713C5A" w:rsidRPr="00713C5A">
          <w:rPr>
            <w:rStyle w:val="Hyperlink"/>
          </w:rPr>
          <w:t>Department of Justice webpage</w:t>
        </w:r>
      </w:hyperlink>
      <w:r w:rsidR="00713C5A">
        <w:t xml:space="preserve">, </w:t>
      </w:r>
      <w:r w:rsidR="00713C5A" w:rsidRPr="00645F1B">
        <w:t>at least 24 hours prior to the scheduled visit time.</w:t>
      </w:r>
    </w:p>
    <w:p w14:paraId="1D68AF39" w14:textId="02A6911B" w:rsidR="00645F1B" w:rsidRPr="00645F1B" w:rsidRDefault="001B34D7" w:rsidP="00E07873">
      <w:pPr>
        <w:pStyle w:val="Heading3"/>
      </w:pPr>
      <w:r>
        <w:t>W</w:t>
      </w:r>
      <w:r w:rsidR="00645F1B" w:rsidRPr="00645F1B">
        <w:t>hen an appointment is made</w:t>
      </w:r>
      <w:r w:rsidR="00C21EF1">
        <w:t>,</w:t>
      </w:r>
      <w:r w:rsidR="00645F1B" w:rsidRPr="00645F1B">
        <w:t xml:space="preserve"> </w:t>
      </w:r>
      <w:r>
        <w:t xml:space="preserve">prison staff </w:t>
      </w:r>
      <w:r w:rsidR="00C21EF1">
        <w:t xml:space="preserve">shall advise </w:t>
      </w:r>
      <w:r w:rsidR="00645F1B" w:rsidRPr="00645F1B">
        <w:t xml:space="preserve">visitors </w:t>
      </w:r>
      <w:r w:rsidR="00436CF8">
        <w:t xml:space="preserve">where applicable, </w:t>
      </w:r>
      <w:r w:rsidR="00C21EF1">
        <w:t>of the following</w:t>
      </w:r>
      <w:r w:rsidR="00645F1B" w:rsidRPr="00645F1B">
        <w:t>:</w:t>
      </w:r>
    </w:p>
    <w:p w14:paraId="5416DF1E" w14:textId="7AF4BE0A" w:rsidR="00645F1B" w:rsidRPr="00013ADD" w:rsidRDefault="00645F1B" w:rsidP="004D299B">
      <w:pPr>
        <w:pStyle w:val="ListNumber"/>
        <w:tabs>
          <w:tab w:val="clear" w:pos="712"/>
          <w:tab w:val="num" w:pos="1134"/>
        </w:tabs>
        <w:ind w:left="1134" w:hanging="420"/>
      </w:pPr>
      <w:r w:rsidRPr="00013ADD">
        <w:t>a maximum of 3 adult visitors and 3 children are allowed</w:t>
      </w:r>
      <w:r w:rsidR="002E04FC" w:rsidRPr="00013ADD">
        <w:t xml:space="preserve"> (the Assistant Superintendent may authorise additional visitors in exceptional circumstances)</w:t>
      </w:r>
    </w:p>
    <w:p w14:paraId="0C7A71B2" w14:textId="11DF5EC4" w:rsidR="00645F1B" w:rsidRPr="00013ADD" w:rsidRDefault="00645F1B" w:rsidP="004D299B">
      <w:pPr>
        <w:pStyle w:val="ListNumber"/>
        <w:tabs>
          <w:tab w:val="clear" w:pos="712"/>
          <w:tab w:val="num" w:pos="1134"/>
        </w:tabs>
        <w:ind w:left="1134" w:hanging="420"/>
      </w:pPr>
      <w:r w:rsidRPr="00013ADD">
        <w:t xml:space="preserve">children </w:t>
      </w:r>
      <w:r w:rsidR="00702FF2" w:rsidRPr="00013ADD">
        <w:t>under the age of 18 years</w:t>
      </w:r>
      <w:r w:rsidRPr="00013ADD">
        <w:t xml:space="preserve"> must be accompanied by and be under the supervision of a responsible adult</w:t>
      </w:r>
      <w:r w:rsidR="00E008BF" w:rsidRPr="00013ADD">
        <w:t xml:space="preserve">, </w:t>
      </w:r>
      <w:r w:rsidRPr="00013ADD">
        <w:t xml:space="preserve">unless otherwise authorised by the </w:t>
      </w:r>
      <w:r w:rsidR="00436CF8" w:rsidRPr="00013ADD">
        <w:t>S</w:t>
      </w:r>
      <w:r w:rsidRPr="00013ADD">
        <w:t xml:space="preserve">uperintendent </w:t>
      </w:r>
    </w:p>
    <w:p w14:paraId="50686D70" w14:textId="6425D5AB" w:rsidR="00645F1B" w:rsidRPr="00013ADD" w:rsidRDefault="00645F1B" w:rsidP="004D299B">
      <w:pPr>
        <w:pStyle w:val="ListNumber"/>
        <w:tabs>
          <w:tab w:val="clear" w:pos="712"/>
          <w:tab w:val="num" w:pos="1134"/>
        </w:tabs>
        <w:ind w:left="1134" w:hanging="420"/>
      </w:pPr>
      <w:r w:rsidRPr="00013ADD">
        <w:t xml:space="preserve">new visitors must bring suitable identification in accordance with </w:t>
      </w:r>
      <w:hyperlink w:anchor="section7" w:history="1">
        <w:r w:rsidR="002950FD" w:rsidRPr="00013ADD">
          <w:t>s</w:t>
        </w:r>
        <w:r w:rsidRPr="00013ADD">
          <w:t xml:space="preserve">ection </w:t>
        </w:r>
        <w:r w:rsidR="002950FD" w:rsidRPr="00013ADD">
          <w:t>4.</w:t>
        </w:r>
        <w:r w:rsidR="00E008BF" w:rsidRPr="00013ADD">
          <w:t>1</w:t>
        </w:r>
      </w:hyperlink>
    </w:p>
    <w:p w14:paraId="513B4F3B" w14:textId="21319FD5" w:rsidR="00645F1B" w:rsidRPr="00013ADD" w:rsidRDefault="00645F1B" w:rsidP="004D299B">
      <w:pPr>
        <w:pStyle w:val="ListNumber"/>
        <w:tabs>
          <w:tab w:val="clear" w:pos="712"/>
          <w:tab w:val="num" w:pos="1134"/>
        </w:tabs>
        <w:ind w:left="1134" w:hanging="420"/>
      </w:pPr>
      <w:r w:rsidRPr="00013ADD">
        <w:t xml:space="preserve">all visitors must report to the Gate </w:t>
      </w:r>
      <w:r w:rsidR="00630EC7" w:rsidRPr="00013ADD">
        <w:t>Officer,</w:t>
      </w:r>
      <w:r w:rsidRPr="00013ADD">
        <w:t xml:space="preserve"> or an </w:t>
      </w:r>
      <w:r w:rsidR="000764FB" w:rsidRPr="00013ADD">
        <w:t>Officer</w:t>
      </w:r>
      <w:r w:rsidRPr="00013ADD">
        <w:t xml:space="preserve"> nominated by the </w:t>
      </w:r>
      <w:r w:rsidR="00C21EF1" w:rsidRPr="00013ADD">
        <w:t>Superintendent/OIC on arrival</w:t>
      </w:r>
      <w:r w:rsidRPr="00013ADD">
        <w:t>.</w:t>
      </w:r>
    </w:p>
    <w:p w14:paraId="6B5B79B3" w14:textId="60E60F2E" w:rsidR="00645F1B" w:rsidRDefault="00645F1B" w:rsidP="00E07873">
      <w:pPr>
        <w:pStyle w:val="Heading3"/>
      </w:pPr>
      <w:bookmarkStart w:id="4" w:name="Section4_8"/>
      <w:r w:rsidRPr="00645F1B">
        <w:t>Dual visits (</w:t>
      </w:r>
      <w:r w:rsidR="00630EC7">
        <w:t>i.e.,</w:t>
      </w:r>
      <w:r w:rsidRPr="00645F1B">
        <w:t xml:space="preserve"> a visit to </w:t>
      </w:r>
      <w:r w:rsidR="00C21EF1" w:rsidRPr="00392F7D">
        <w:t>2</w:t>
      </w:r>
      <w:r w:rsidRPr="00392F7D">
        <w:t xml:space="preserve"> </w:t>
      </w:r>
      <w:r w:rsidRPr="00645F1B">
        <w:t xml:space="preserve">prisoners at the same time by the same visitors) are </w:t>
      </w:r>
      <w:r w:rsidR="002E04FC">
        <w:t xml:space="preserve">generally </w:t>
      </w:r>
      <w:r w:rsidRPr="00645F1B">
        <w:t xml:space="preserve">not permitted except </w:t>
      </w:r>
      <w:r w:rsidR="008B239B">
        <w:t xml:space="preserve">if </w:t>
      </w:r>
      <w:r w:rsidRPr="00645F1B">
        <w:t xml:space="preserve">the </w:t>
      </w:r>
      <w:r w:rsidR="00C21EF1">
        <w:t>S</w:t>
      </w:r>
      <w:r w:rsidRPr="00645F1B">
        <w:t>uperintendent</w:t>
      </w:r>
      <w:r w:rsidR="008B239B">
        <w:t>/OIC</w:t>
      </w:r>
      <w:r w:rsidRPr="00645F1B">
        <w:t xml:space="preserve"> is satisfied time does not permit relatives to see members of the same family individually or other extenuating circumstances exist.</w:t>
      </w:r>
    </w:p>
    <w:p w14:paraId="134E8E32" w14:textId="77FAB687" w:rsidR="00082F46" w:rsidRPr="00082F46" w:rsidRDefault="00082F46" w:rsidP="00E07873">
      <w:pPr>
        <w:pStyle w:val="Heading3"/>
      </w:pPr>
      <w:r>
        <w:t>Where visitors have indicated the need to bring support/equipment</w:t>
      </w:r>
      <w:r w:rsidR="00C638D0">
        <w:t xml:space="preserve"> (including assistive technology, assistance dogs, medical equipment etc.)</w:t>
      </w:r>
      <w:r>
        <w:t xml:space="preserve"> to assist with their </w:t>
      </w:r>
      <w:r w:rsidR="00C638D0">
        <w:t>disability</w:t>
      </w:r>
      <w:r>
        <w:t>, custodial staff</w:t>
      </w:r>
      <w:r w:rsidR="00C638D0">
        <w:t xml:space="preserve"> shall accommodate the request. </w:t>
      </w:r>
    </w:p>
    <w:p w14:paraId="4CD39118" w14:textId="66B377CC" w:rsidR="00764C97" w:rsidRDefault="002F0B4C" w:rsidP="004F3AFF">
      <w:pPr>
        <w:pStyle w:val="Heading1"/>
        <w:keepNext w:val="0"/>
        <w:keepLines w:val="0"/>
        <w:widowControl w:val="0"/>
        <w:rPr>
          <w:lang w:eastAsia="en-AU"/>
        </w:rPr>
      </w:pPr>
      <w:bookmarkStart w:id="5" w:name="_Visitor_Procedures"/>
      <w:bookmarkStart w:id="6" w:name="_Toc368650876"/>
      <w:bookmarkStart w:id="7" w:name="_Toc208481801"/>
      <w:bookmarkEnd w:id="4"/>
      <w:bookmarkEnd w:id="5"/>
      <w:r>
        <w:rPr>
          <w:lang w:eastAsia="en-AU"/>
        </w:rPr>
        <w:t>Visit</w:t>
      </w:r>
      <w:r w:rsidR="00B638CB">
        <w:rPr>
          <w:lang w:eastAsia="en-AU"/>
        </w:rPr>
        <w:t>or</w:t>
      </w:r>
      <w:r>
        <w:rPr>
          <w:lang w:eastAsia="en-AU"/>
        </w:rPr>
        <w:t xml:space="preserve"> </w:t>
      </w:r>
      <w:r w:rsidR="00764C97">
        <w:rPr>
          <w:lang w:eastAsia="en-AU"/>
        </w:rPr>
        <w:t>Procedures</w:t>
      </w:r>
      <w:bookmarkEnd w:id="7"/>
    </w:p>
    <w:p w14:paraId="38A0661D" w14:textId="60771A0D" w:rsidR="00645F1B" w:rsidRDefault="00645F1B" w:rsidP="000379D7">
      <w:pPr>
        <w:pStyle w:val="Heading2"/>
        <w:keepNext w:val="0"/>
        <w:keepLines w:val="0"/>
        <w:widowControl w:val="0"/>
        <w:rPr>
          <w:lang w:eastAsia="en-AU"/>
        </w:rPr>
      </w:pPr>
      <w:bookmarkStart w:id="8" w:name="_Visitor_Identification"/>
      <w:bookmarkStart w:id="9" w:name="_Toc368650878"/>
      <w:bookmarkStart w:id="10" w:name="section7"/>
      <w:bookmarkStart w:id="11" w:name="_Toc208481802"/>
      <w:bookmarkEnd w:id="6"/>
      <w:bookmarkEnd w:id="8"/>
      <w:r w:rsidRPr="00764C97">
        <w:rPr>
          <w:szCs w:val="28"/>
          <w:lang w:eastAsia="en-AU"/>
        </w:rPr>
        <w:t xml:space="preserve">Visitor </w:t>
      </w:r>
      <w:r w:rsidR="008931D3">
        <w:rPr>
          <w:szCs w:val="28"/>
          <w:lang w:eastAsia="en-AU"/>
        </w:rPr>
        <w:t>i</w:t>
      </w:r>
      <w:r w:rsidR="003C6CB3" w:rsidRPr="00764C97">
        <w:rPr>
          <w:szCs w:val="28"/>
          <w:lang w:eastAsia="en-AU"/>
        </w:rPr>
        <w:t>dentification</w:t>
      </w:r>
      <w:bookmarkEnd w:id="11"/>
      <w:r w:rsidR="003C6CB3" w:rsidRPr="00645F1B">
        <w:rPr>
          <w:lang w:eastAsia="en-AU"/>
        </w:rPr>
        <w:t xml:space="preserve"> </w:t>
      </w:r>
      <w:bookmarkEnd w:id="9"/>
    </w:p>
    <w:p w14:paraId="02A55134" w14:textId="386F6D37" w:rsidR="00CF26F2" w:rsidRPr="00A42634" w:rsidRDefault="008F1B4F" w:rsidP="00CF26F2">
      <w:pPr>
        <w:pStyle w:val="Heading3"/>
      </w:pPr>
      <w:bookmarkStart w:id="12" w:name="_Hlk85446409"/>
      <w:bookmarkStart w:id="13" w:name="_Hlk85115686"/>
      <w:bookmarkEnd w:id="10"/>
      <w:r w:rsidRPr="00431698">
        <w:t>Prior to having a visit with a prisoner, v</w:t>
      </w:r>
      <w:r w:rsidR="003C6CB3" w:rsidRPr="00431698">
        <w:t xml:space="preserve">isitors </w:t>
      </w:r>
      <w:r w:rsidR="00E41569" w:rsidRPr="00431698">
        <w:t>shall</w:t>
      </w:r>
      <w:r w:rsidR="00086C81" w:rsidRPr="00431698">
        <w:t xml:space="preserve"> </w:t>
      </w:r>
      <w:r w:rsidR="00722CDE" w:rsidRPr="00431698">
        <w:t xml:space="preserve">be </w:t>
      </w:r>
      <w:r w:rsidR="00645F1B" w:rsidRPr="00431698">
        <w:t>required to</w:t>
      </w:r>
      <w:r w:rsidR="00E829FA" w:rsidRPr="00431698">
        <w:t xml:space="preserve"> </w:t>
      </w:r>
      <w:r w:rsidR="00870D61" w:rsidRPr="00431698">
        <w:t xml:space="preserve">compete a </w:t>
      </w:r>
      <w:r w:rsidR="00BB20AE" w:rsidRPr="00BC78B9">
        <w:t xml:space="preserve">Visitor </w:t>
      </w:r>
      <w:r w:rsidR="00692134" w:rsidRPr="00BC78B9">
        <w:t>Declaration</w:t>
      </w:r>
      <w:r w:rsidR="00BB20AE" w:rsidRPr="00BC78B9">
        <w:t xml:space="preserve"> Form</w:t>
      </w:r>
      <w:r w:rsidR="00542A03" w:rsidRPr="00431698">
        <w:t xml:space="preserve"> </w:t>
      </w:r>
      <w:r w:rsidR="000C44B4" w:rsidRPr="00431698">
        <w:t>and produce</w:t>
      </w:r>
      <w:r w:rsidR="00645F1B" w:rsidRPr="00431698">
        <w:t xml:space="preserve"> </w:t>
      </w:r>
      <w:r w:rsidR="00AD733C">
        <w:t>current</w:t>
      </w:r>
      <w:r w:rsidR="00645F1B" w:rsidRPr="00431698">
        <w:t xml:space="preserve"> proof of identity</w:t>
      </w:r>
      <w:r w:rsidR="00722CDE" w:rsidRPr="00431698">
        <w:rPr>
          <w:rStyle w:val="FootnoteReference"/>
        </w:rPr>
        <w:footnoteReference w:id="7"/>
      </w:r>
      <w:r w:rsidR="00645F1B" w:rsidRPr="00431698">
        <w:t xml:space="preserve"> </w:t>
      </w:r>
      <w:r w:rsidR="00025C0C" w:rsidRPr="00431698">
        <w:t>in accordance with</w:t>
      </w:r>
      <w:r w:rsidR="00BC3BB7" w:rsidRPr="00431698">
        <w:t xml:space="preserve"> </w:t>
      </w:r>
      <w:r w:rsidR="00BB20AE" w:rsidRPr="00431698">
        <w:t xml:space="preserve">the </w:t>
      </w:r>
      <w:r w:rsidRPr="00BC78B9">
        <w:t xml:space="preserve">Visitor </w:t>
      </w:r>
      <w:r w:rsidR="00FB4983" w:rsidRPr="00BC78B9">
        <w:t>Identification</w:t>
      </w:r>
      <w:r w:rsidR="00692134" w:rsidRPr="00BC78B9">
        <w:t xml:space="preserve"> </w:t>
      </w:r>
      <w:r w:rsidRPr="00BC78B9">
        <w:t>Form</w:t>
      </w:r>
      <w:r w:rsidR="00542A03" w:rsidRPr="00431698">
        <w:t xml:space="preserve">. </w:t>
      </w:r>
    </w:p>
    <w:p w14:paraId="6B449438" w14:textId="72AD90F2" w:rsidR="00BF71E0" w:rsidRPr="00034A97" w:rsidRDefault="009E5593" w:rsidP="00E07873">
      <w:pPr>
        <w:pStyle w:val="Heading3"/>
      </w:pPr>
      <w:bookmarkStart w:id="14" w:name="_Hlk82440842"/>
      <w:r w:rsidRPr="009E5593">
        <w:t xml:space="preserve">Where a visitor is unable to attend the prison </w:t>
      </w:r>
      <w:bookmarkStart w:id="15" w:name="_Hlk76388166"/>
      <w:r w:rsidRPr="009E5593">
        <w:t>(</w:t>
      </w:r>
      <w:r w:rsidR="00BC78B9">
        <w:t>i.e.,</w:t>
      </w:r>
      <w:r w:rsidR="00E20AB4">
        <w:t xml:space="preserve"> </w:t>
      </w:r>
      <w:r w:rsidRPr="009E5593">
        <w:t>international/interstate/</w:t>
      </w:r>
      <w:r w:rsidR="008931D3">
        <w:t xml:space="preserve"> </w:t>
      </w:r>
      <w:r w:rsidRPr="009E5593">
        <w:t xml:space="preserve">remote intrastate </w:t>
      </w:r>
      <w:bookmarkEnd w:id="15"/>
      <w:r w:rsidRPr="009E5593">
        <w:t xml:space="preserve">visitors) </w:t>
      </w:r>
      <w:r w:rsidR="00A66138">
        <w:t xml:space="preserve">visitors </w:t>
      </w:r>
      <w:r w:rsidR="00E41569">
        <w:t>shall</w:t>
      </w:r>
      <w:r w:rsidR="00A66138">
        <w:t xml:space="preserve"> be </w:t>
      </w:r>
      <w:r w:rsidRPr="009E5593">
        <w:t>require</w:t>
      </w:r>
      <w:r>
        <w:t>d</w:t>
      </w:r>
      <w:r w:rsidRPr="009E5593">
        <w:t xml:space="preserve"> to email the</w:t>
      </w:r>
      <w:r w:rsidR="005A3B53">
        <w:t xml:space="preserve">ir </w:t>
      </w:r>
      <w:r w:rsidR="005A3B53" w:rsidRPr="00BC78B9">
        <w:t xml:space="preserve">Visitor </w:t>
      </w:r>
      <w:r w:rsidR="00692134" w:rsidRPr="00BC78B9">
        <w:rPr>
          <w:color w:val="auto"/>
        </w:rPr>
        <w:t>Declaration</w:t>
      </w:r>
      <w:r w:rsidR="00692134" w:rsidRPr="00BC78B9">
        <w:rPr>
          <w:rStyle w:val="Hyperlink"/>
          <w:color w:val="auto"/>
          <w:u w:val="none"/>
        </w:rPr>
        <w:t xml:space="preserve"> Form</w:t>
      </w:r>
      <w:r w:rsidR="0092605E" w:rsidRPr="00BC78B9">
        <w:rPr>
          <w:color w:val="auto"/>
        </w:rPr>
        <w:t xml:space="preserve"> </w:t>
      </w:r>
      <w:r w:rsidRPr="009E5593">
        <w:t>to the prison</w:t>
      </w:r>
      <w:r w:rsidR="005A3B53">
        <w:t xml:space="preserve">. </w:t>
      </w:r>
      <w:bookmarkStart w:id="16" w:name="_Hlk81999993"/>
      <w:r w:rsidR="00542A03">
        <w:t xml:space="preserve">Prior to commencing an </w:t>
      </w:r>
      <w:r w:rsidR="00692134">
        <w:t>e</w:t>
      </w:r>
      <w:r w:rsidR="00542A03">
        <w:t>-</w:t>
      </w:r>
      <w:r w:rsidR="00692134">
        <w:t>v</w:t>
      </w:r>
      <w:r w:rsidR="00542A03">
        <w:t xml:space="preserve">isit with a </w:t>
      </w:r>
      <w:r w:rsidR="00542A03">
        <w:lastRenderedPageBreak/>
        <w:t>prisoner</w:t>
      </w:r>
      <w:r w:rsidR="0092605E">
        <w:t>, the visitor must clearly show (through the</w:t>
      </w:r>
      <w:r w:rsidR="002875A3">
        <w:t>ir device’s</w:t>
      </w:r>
      <w:r w:rsidR="0092605E">
        <w:t xml:space="preserve"> camera)</w:t>
      </w:r>
      <w:r w:rsidRPr="009E5593">
        <w:t xml:space="preserve"> </w:t>
      </w:r>
      <w:r w:rsidR="00AD733C">
        <w:t>current</w:t>
      </w:r>
      <w:r w:rsidR="0092605E">
        <w:t xml:space="preserve"> proof of identity </w:t>
      </w:r>
      <w:r w:rsidRPr="009E5593">
        <w:t xml:space="preserve">for </w:t>
      </w:r>
      <w:r w:rsidR="0092605E">
        <w:t xml:space="preserve">an </w:t>
      </w:r>
      <w:r w:rsidR="000764FB">
        <w:t>Officer</w:t>
      </w:r>
      <w:r w:rsidR="0092605E">
        <w:t xml:space="preserve"> to </w:t>
      </w:r>
      <w:r w:rsidRPr="009E5593">
        <w:t>verif</w:t>
      </w:r>
      <w:r w:rsidR="0092605E">
        <w:t>y</w:t>
      </w:r>
      <w:bookmarkEnd w:id="16"/>
      <w:r w:rsidR="00D5180F">
        <w:t xml:space="preserve"> and complete </w:t>
      </w:r>
      <w:r w:rsidR="00EE3B13">
        <w:t xml:space="preserve">the </w:t>
      </w:r>
      <w:r w:rsidR="00EE3B13" w:rsidRPr="00F9300E">
        <w:t>Visitor Identification Form</w:t>
      </w:r>
      <w:r w:rsidR="00EE3B13" w:rsidRPr="00034A97">
        <w:t xml:space="preserve">. </w:t>
      </w:r>
      <w:r w:rsidR="00542A03" w:rsidRPr="00034A97">
        <w:t>Where deemed necessary</w:t>
      </w:r>
      <w:r w:rsidR="00470E01" w:rsidRPr="00034A97">
        <w:t>,</w:t>
      </w:r>
      <w:r w:rsidR="00542A03" w:rsidRPr="00034A97">
        <w:t xml:space="preserve"> an Officer may complete a declaration on the visitor’s behalf</w:t>
      </w:r>
      <w:r w:rsidR="003F0A10" w:rsidRPr="00034A97">
        <w:t>.</w:t>
      </w:r>
      <w:r w:rsidR="00EE3B13" w:rsidRPr="00034A97">
        <w:t xml:space="preserve"> </w:t>
      </w:r>
    </w:p>
    <w:p w14:paraId="6D994683" w14:textId="3A8E5C6A" w:rsidR="00FB4983" w:rsidRPr="002B3314" w:rsidRDefault="00FB4983" w:rsidP="00FB4983">
      <w:pPr>
        <w:pStyle w:val="Heading3"/>
      </w:pPr>
      <w:r w:rsidRPr="00034A97">
        <w:t xml:space="preserve">International e-visitors are excluded from providing the identification listed in </w:t>
      </w:r>
      <w:r w:rsidRPr="002B3314">
        <w:t xml:space="preserve">the </w:t>
      </w:r>
      <w:r w:rsidRPr="00F9300E">
        <w:t>Visitor Identification Form</w:t>
      </w:r>
      <w:r w:rsidRPr="002B3314">
        <w:t xml:space="preserve">, </w:t>
      </w:r>
      <w:r w:rsidR="00F9300E" w:rsidRPr="002B3314">
        <w:t>however,</w:t>
      </w:r>
      <w:r w:rsidRPr="002B3314">
        <w:t xml:space="preserve"> must provide </w:t>
      </w:r>
      <w:r w:rsidR="00834A7D" w:rsidRPr="002B3314">
        <w:t>a photograph ID.</w:t>
      </w:r>
    </w:p>
    <w:p w14:paraId="0D7232A0" w14:textId="50B3D955" w:rsidR="00542A03" w:rsidRPr="002B3314" w:rsidRDefault="00EE3B13" w:rsidP="00FB1D70">
      <w:pPr>
        <w:pStyle w:val="Heading3"/>
      </w:pPr>
      <w:r w:rsidRPr="002B3314">
        <w:t xml:space="preserve">A Prison Officer who is a permanent employee of the Department </w:t>
      </w:r>
      <w:r w:rsidR="00BF71E0" w:rsidRPr="002B3314">
        <w:t xml:space="preserve">may witness the </w:t>
      </w:r>
      <w:r w:rsidR="00BF71E0" w:rsidRPr="00F9300E">
        <w:t xml:space="preserve">Visitor Declaration </w:t>
      </w:r>
      <w:r w:rsidR="00F9300E" w:rsidRPr="00F9300E">
        <w:t>Form</w:t>
      </w:r>
      <w:r w:rsidR="00F9300E" w:rsidRPr="002B3314">
        <w:t>;</w:t>
      </w:r>
      <w:r w:rsidR="00336716" w:rsidRPr="002B3314">
        <w:t xml:space="preserve"> this includes </w:t>
      </w:r>
      <w:r w:rsidR="00FB1D70" w:rsidRPr="002B3314">
        <w:t xml:space="preserve">Prison Officers employed by a privately operated company. </w:t>
      </w:r>
    </w:p>
    <w:bookmarkEnd w:id="12"/>
    <w:p w14:paraId="3B925A3B" w14:textId="332C6BB7" w:rsidR="00DE1BE4" w:rsidRPr="009E5593" w:rsidRDefault="00D5180F" w:rsidP="00E07873">
      <w:pPr>
        <w:pStyle w:val="Heading3"/>
      </w:pPr>
      <w:r>
        <w:t xml:space="preserve">Once </w:t>
      </w:r>
      <w:r w:rsidR="00AD733C">
        <w:t>current</w:t>
      </w:r>
      <w:r>
        <w:t xml:space="preserve"> proof of identity has been confirmed and TOMS has been updated with the visitor</w:t>
      </w:r>
      <w:r w:rsidR="008931D3">
        <w:t>’</w:t>
      </w:r>
      <w:r>
        <w:t xml:space="preserve">s photograph in accordance with section 4.6, </w:t>
      </w:r>
      <w:r w:rsidR="000764FB">
        <w:t>Officer</w:t>
      </w:r>
      <w:r>
        <w:t>s may use the visitor</w:t>
      </w:r>
      <w:r w:rsidR="008931D3">
        <w:t>’</w:t>
      </w:r>
      <w:r>
        <w:t xml:space="preserve">s TOMS profile to confirm their identity for subsequent visits. Visitors should be prepared to provide photo identification </w:t>
      </w:r>
      <w:r w:rsidR="00DE1BE4" w:rsidRPr="009E5593">
        <w:t xml:space="preserve">at </w:t>
      </w:r>
      <w:r w:rsidR="00531B3C" w:rsidRPr="009E5593">
        <w:t>every visi</w:t>
      </w:r>
      <w:r w:rsidR="00DE1BE4" w:rsidRPr="009E5593">
        <w:t>t</w:t>
      </w:r>
      <w:r w:rsidR="00BF611E">
        <w:t xml:space="preserve"> (including </w:t>
      </w:r>
      <w:r w:rsidR="00692134">
        <w:t>e</w:t>
      </w:r>
      <w:r w:rsidR="00BF611E">
        <w:t>-</w:t>
      </w:r>
      <w:r w:rsidR="00692134">
        <w:t>v</w:t>
      </w:r>
      <w:r w:rsidR="00BF611E">
        <w:t>isits)</w:t>
      </w:r>
      <w:r w:rsidR="00DE1BE4" w:rsidRPr="009E5593">
        <w:t xml:space="preserve">, </w:t>
      </w:r>
      <w:r w:rsidR="00C4025B">
        <w:t xml:space="preserve">as an </w:t>
      </w:r>
      <w:r w:rsidR="000764FB">
        <w:t>Officer</w:t>
      </w:r>
      <w:r w:rsidR="00C4025B">
        <w:t xml:space="preserve"> may request a visitor’s ID to confirm their identity. </w:t>
      </w:r>
    </w:p>
    <w:bookmarkEnd w:id="13"/>
    <w:bookmarkEnd w:id="14"/>
    <w:p w14:paraId="46EC8C0A" w14:textId="05A413F0" w:rsidR="002E04FC" w:rsidRPr="002E04FC" w:rsidRDefault="002E04FC" w:rsidP="00E07873">
      <w:pPr>
        <w:pStyle w:val="Heading3"/>
      </w:pPr>
      <w:r>
        <w:t xml:space="preserve">Visitors entering a prison shall be permitted to wear religious and/or cultural headwear and shall be treated with care and respect. Confirmation </w:t>
      </w:r>
      <w:r w:rsidR="00590C50">
        <w:t xml:space="preserve">of </w:t>
      </w:r>
      <w:r>
        <w:t>a female’s identity</w:t>
      </w:r>
      <w:r w:rsidR="006D78A6">
        <w:t xml:space="preserve">, </w:t>
      </w:r>
      <w:r w:rsidR="00702FF2">
        <w:t xml:space="preserve">where </w:t>
      </w:r>
      <w:r w:rsidR="006D78A6">
        <w:t>required,</w:t>
      </w:r>
      <w:r>
        <w:t xml:space="preserve"> shall be conducted in accordance with </w:t>
      </w:r>
      <w:hyperlink r:id="rId19" w:history="1">
        <w:r w:rsidRPr="00B00F78">
          <w:rPr>
            <w:rStyle w:val="Hyperlink"/>
          </w:rPr>
          <w:t xml:space="preserve">COPP 11.2 </w:t>
        </w:r>
        <w:r w:rsidR="00512954" w:rsidRPr="00B00F78">
          <w:rPr>
            <w:rStyle w:val="Hyperlink"/>
          </w:rPr>
          <w:t xml:space="preserve">– </w:t>
        </w:r>
        <w:r w:rsidRPr="00B00F78">
          <w:rPr>
            <w:rStyle w:val="Hyperlink"/>
          </w:rPr>
          <w:t>Searching</w:t>
        </w:r>
      </w:hyperlink>
      <w:r>
        <w:t xml:space="preserve">. </w:t>
      </w:r>
    </w:p>
    <w:p w14:paraId="43576D84" w14:textId="5EAE1FAE" w:rsidR="00CA2334" w:rsidRPr="00CA2334" w:rsidRDefault="00382982" w:rsidP="00E07873">
      <w:pPr>
        <w:pStyle w:val="Heading3"/>
      </w:pPr>
      <w:r>
        <w:t>The</w:t>
      </w:r>
      <w:r w:rsidRPr="00645F1B">
        <w:t xml:space="preserve"> </w:t>
      </w:r>
      <w:r>
        <w:t xml:space="preserve">Superintendent (or delegate) </w:t>
      </w:r>
      <w:r w:rsidRPr="00645F1B">
        <w:t xml:space="preserve">may authorise a person to visit a prisoner for social purposes where sufficient proof of identity has not been </w:t>
      </w:r>
      <w:r w:rsidR="00BB20AE" w:rsidRPr="00645F1B">
        <w:t>pro</w:t>
      </w:r>
      <w:r w:rsidR="00BB20AE">
        <w:t>vided</w:t>
      </w:r>
      <w:r w:rsidR="00BB20AE" w:rsidRPr="00645F1B">
        <w:t xml:space="preserve"> but</w:t>
      </w:r>
      <w:r w:rsidRPr="00645F1B">
        <w:t xml:space="preserve"> refus</w:t>
      </w:r>
      <w:r>
        <w:t>ing</w:t>
      </w:r>
      <w:r w:rsidRPr="00645F1B">
        <w:t xml:space="preserve"> the visit would cause hardship </w:t>
      </w:r>
      <w:r>
        <w:t xml:space="preserve">to the prisoner </w:t>
      </w:r>
      <w:r w:rsidRPr="00645F1B">
        <w:t>or considerable inconvenience to the visitor</w:t>
      </w:r>
      <w:r>
        <w:t xml:space="preserve">. </w:t>
      </w:r>
      <w:r w:rsidRPr="001E18C3">
        <w:t xml:space="preserve">The </w:t>
      </w:r>
      <w:r>
        <w:t>Superintendent</w:t>
      </w:r>
      <w:r w:rsidRPr="001E18C3">
        <w:t xml:space="preserve"> shall have regard to the importance of visits by friends and relatives to prisoners.</w:t>
      </w:r>
    </w:p>
    <w:p w14:paraId="6DB8769B" w14:textId="303E3A08" w:rsidR="00323FCB" w:rsidRPr="00323FCB" w:rsidRDefault="00323FCB" w:rsidP="000379D7">
      <w:pPr>
        <w:pStyle w:val="Heading2"/>
        <w:keepNext w:val="0"/>
        <w:keepLines w:val="0"/>
        <w:widowControl w:val="0"/>
        <w:rPr>
          <w:lang w:eastAsia="en-AU"/>
        </w:rPr>
      </w:pPr>
      <w:bookmarkStart w:id="17" w:name="_Toc208481803"/>
      <w:r>
        <w:rPr>
          <w:lang w:eastAsia="en-AU"/>
        </w:rPr>
        <w:t xml:space="preserve">Children </w:t>
      </w:r>
      <w:r w:rsidR="00EF51C4">
        <w:rPr>
          <w:lang w:eastAsia="en-AU"/>
        </w:rPr>
        <w:t>visiting</w:t>
      </w:r>
      <w:bookmarkEnd w:id="17"/>
    </w:p>
    <w:p w14:paraId="7F5DE6F5" w14:textId="029D8DFF" w:rsidR="002950FD" w:rsidRPr="00916744" w:rsidRDefault="002950FD" w:rsidP="00E07873">
      <w:pPr>
        <w:pStyle w:val="Heading3"/>
      </w:pPr>
      <w:r w:rsidRPr="00916744">
        <w:t>A Superintendent</w:t>
      </w:r>
      <w:r w:rsidR="007620C2">
        <w:t>/OIC</w:t>
      </w:r>
      <w:r w:rsidRPr="00916744">
        <w:t xml:space="preserve"> may permit an unaccompanied child aged 16 or 17 years to visit a prisoner if the child </w:t>
      </w:r>
      <w:r w:rsidR="00F77BE2">
        <w:t>provides written consent from</w:t>
      </w:r>
      <w:r w:rsidR="00F77BE2" w:rsidRPr="00916744">
        <w:t xml:space="preserve"> </w:t>
      </w:r>
      <w:r w:rsidRPr="00916744">
        <w:t>their parent or legal guardian</w:t>
      </w:r>
      <w:r w:rsidR="00F77BE2">
        <w:t xml:space="preserve"> as proof of identity</w:t>
      </w:r>
      <w:r w:rsidRPr="00916744">
        <w:t xml:space="preserve">, unless the prisoner is a ‘Restricted Category’ </w:t>
      </w:r>
      <w:r w:rsidR="00F77BE2" w:rsidRPr="00916744">
        <w:t>prisoner</w:t>
      </w:r>
      <w:r w:rsidR="00B77D89">
        <w:t xml:space="preserve">, refer </w:t>
      </w:r>
      <w:hyperlink r:id="rId20" w:history="1">
        <w:r w:rsidR="00B77D89" w:rsidRPr="00B00F78">
          <w:rPr>
            <w:rStyle w:val="Hyperlink"/>
          </w:rPr>
          <w:t xml:space="preserve">COPP 7.4 </w:t>
        </w:r>
        <w:r w:rsidR="00512954" w:rsidRPr="00B00F78">
          <w:rPr>
            <w:rStyle w:val="Hyperlink"/>
          </w:rPr>
          <w:t xml:space="preserve">– </w:t>
        </w:r>
        <w:r w:rsidR="00B77D89" w:rsidRPr="00B00F78">
          <w:rPr>
            <w:rStyle w:val="Hyperlink"/>
          </w:rPr>
          <w:t>Visitor Restrictions and Bans</w:t>
        </w:r>
      </w:hyperlink>
      <w:r w:rsidRPr="00916744">
        <w:t>.</w:t>
      </w:r>
    </w:p>
    <w:p w14:paraId="64FA34B5" w14:textId="1E9B9141" w:rsidR="002950FD" w:rsidRPr="002950FD" w:rsidRDefault="00F77BE2" w:rsidP="00E07873">
      <w:pPr>
        <w:pStyle w:val="Heading3"/>
      </w:pPr>
      <w:r>
        <w:t xml:space="preserve">The </w:t>
      </w:r>
      <w:r w:rsidR="002950FD" w:rsidRPr="00916744">
        <w:t>Superintendent/OIC</w:t>
      </w:r>
      <w:r>
        <w:t>, in exceptional circumstances</w:t>
      </w:r>
      <w:r w:rsidR="002950FD" w:rsidRPr="00916744">
        <w:t xml:space="preserve"> may permit an unaccompanied child aged 16 or 17 years to visit a prisoner without the consent of their parent or legal guardian,</w:t>
      </w:r>
      <w:r>
        <w:t xml:space="preserve"> </w:t>
      </w:r>
      <w:r w:rsidR="002950FD" w:rsidRPr="00916744">
        <w:t>unless the prisoner is a ‘Restricted Category’ prisoner. The reasons for giving permission are to be recorded</w:t>
      </w:r>
      <w:r w:rsidR="004A654C">
        <w:t xml:space="preserve"> on TOMS</w:t>
      </w:r>
      <w:r w:rsidR="002950FD" w:rsidRPr="00916744">
        <w:t xml:space="preserve">. </w:t>
      </w:r>
    </w:p>
    <w:p w14:paraId="760B7CC2" w14:textId="60FE45B0" w:rsidR="00323FCB" w:rsidRPr="00323FCB" w:rsidRDefault="00F77BE2" w:rsidP="00E07873">
      <w:pPr>
        <w:pStyle w:val="Heading3"/>
      </w:pPr>
      <w:r>
        <w:t>Prison staff may request a child provide proof of age w</w:t>
      </w:r>
      <w:r w:rsidRPr="00323FCB">
        <w:t xml:space="preserve">here </w:t>
      </w:r>
      <w:r w:rsidR="00323FCB" w:rsidRPr="00323FCB">
        <w:t xml:space="preserve">doubt exists. </w:t>
      </w:r>
      <w:r w:rsidR="007620C2">
        <w:t xml:space="preserve">Any one of the following </w:t>
      </w:r>
      <w:r w:rsidR="0020110B">
        <w:t xml:space="preserve">forms of </w:t>
      </w:r>
      <w:r w:rsidR="007620C2">
        <w:t xml:space="preserve">current </w:t>
      </w:r>
      <w:r w:rsidR="00323FCB" w:rsidRPr="00323FCB">
        <w:t>proof of age</w:t>
      </w:r>
      <w:r w:rsidR="0020110B">
        <w:t xml:space="preserve"> </w:t>
      </w:r>
      <w:r w:rsidR="00323FCB" w:rsidRPr="00323FCB">
        <w:t xml:space="preserve">is </w:t>
      </w:r>
      <w:r w:rsidR="0020110B">
        <w:t>acceptable:</w:t>
      </w:r>
    </w:p>
    <w:p w14:paraId="31BE23A0" w14:textId="77777777" w:rsidR="00323FCB" w:rsidRPr="00013ADD" w:rsidRDefault="00323FCB" w:rsidP="004D299B">
      <w:pPr>
        <w:pStyle w:val="ListNumber"/>
        <w:numPr>
          <w:ilvl w:val="2"/>
          <w:numId w:val="21"/>
        </w:numPr>
        <w:tabs>
          <w:tab w:val="clear" w:pos="712"/>
          <w:tab w:val="num" w:pos="1078"/>
        </w:tabs>
        <w:ind w:left="1276" w:hanging="562"/>
      </w:pPr>
      <w:r w:rsidRPr="00013ADD">
        <w:t>student concession card</w:t>
      </w:r>
    </w:p>
    <w:p w14:paraId="6669826C" w14:textId="77777777" w:rsidR="00323FCB" w:rsidRPr="00013ADD" w:rsidRDefault="00323FCB" w:rsidP="00692134">
      <w:pPr>
        <w:pStyle w:val="ListNumber"/>
        <w:numPr>
          <w:ilvl w:val="2"/>
          <w:numId w:val="21"/>
        </w:numPr>
        <w:tabs>
          <w:tab w:val="clear" w:pos="712"/>
          <w:tab w:val="num" w:pos="1078"/>
        </w:tabs>
        <w:ind w:left="1276" w:hanging="562"/>
      </w:pPr>
      <w:r w:rsidRPr="00013ADD">
        <w:t>student library card</w:t>
      </w:r>
    </w:p>
    <w:p w14:paraId="78BD4624" w14:textId="3A18EFEF" w:rsidR="00323FCB" w:rsidRPr="00013ADD" w:rsidRDefault="00323FCB" w:rsidP="00692134">
      <w:pPr>
        <w:pStyle w:val="ListNumber"/>
        <w:numPr>
          <w:ilvl w:val="2"/>
          <w:numId w:val="21"/>
        </w:numPr>
        <w:tabs>
          <w:tab w:val="clear" w:pos="712"/>
          <w:tab w:val="num" w:pos="1078"/>
        </w:tabs>
        <w:ind w:left="1276" w:hanging="562"/>
      </w:pPr>
      <w:r w:rsidRPr="00013ADD">
        <w:t>driver</w:t>
      </w:r>
      <w:r w:rsidR="00083FA1">
        <w:t>’</w:t>
      </w:r>
      <w:r w:rsidRPr="00013ADD">
        <w:t>s licence with photo</w:t>
      </w:r>
    </w:p>
    <w:p w14:paraId="1038DC46" w14:textId="63D1FB6F" w:rsidR="00323FCB" w:rsidRPr="00013ADD" w:rsidRDefault="00323FCB" w:rsidP="00692134">
      <w:pPr>
        <w:pStyle w:val="ListNumber"/>
        <w:numPr>
          <w:ilvl w:val="2"/>
          <w:numId w:val="21"/>
        </w:numPr>
        <w:tabs>
          <w:tab w:val="clear" w:pos="712"/>
          <w:tab w:val="num" w:pos="1078"/>
        </w:tabs>
        <w:ind w:left="1276" w:hanging="562"/>
      </w:pPr>
      <w:r w:rsidRPr="00013ADD">
        <w:t>driver</w:t>
      </w:r>
      <w:r w:rsidR="00083FA1">
        <w:t>’</w:t>
      </w:r>
      <w:r w:rsidRPr="00013ADD">
        <w:t>s learners permit.</w:t>
      </w:r>
    </w:p>
    <w:p w14:paraId="1E22BA25" w14:textId="715D1EC4" w:rsidR="004A654C" w:rsidRPr="004A654C" w:rsidRDefault="002950FD" w:rsidP="00E07873">
      <w:pPr>
        <w:pStyle w:val="Heading3"/>
      </w:pPr>
      <w:proofErr w:type="gramStart"/>
      <w:r w:rsidRPr="007878AE">
        <w:t>For the purpose of</w:t>
      </w:r>
      <w:proofErr w:type="gramEnd"/>
      <w:r w:rsidRPr="007878AE">
        <w:t xml:space="preserve"> accompanying and/or supervising a child on a social visit</w:t>
      </w:r>
      <w:r w:rsidR="007878AE">
        <w:t xml:space="preserve">, </w:t>
      </w:r>
      <w:r w:rsidRPr="007878AE">
        <w:t xml:space="preserve">a prisoner </w:t>
      </w:r>
      <w:r w:rsidR="00097407" w:rsidRPr="007878AE">
        <w:t>shall not</w:t>
      </w:r>
      <w:r w:rsidRPr="007878AE">
        <w:t xml:space="preserve"> be regarded as a responsible adult.</w:t>
      </w:r>
      <w:r w:rsidR="007878AE" w:rsidRPr="007878AE">
        <w:t xml:space="preserve"> </w:t>
      </w:r>
      <w:r w:rsidR="007878AE">
        <w:t>Day and e</w:t>
      </w:r>
      <w:r w:rsidR="007878AE" w:rsidRPr="007878AE">
        <w:t>xtended v</w:t>
      </w:r>
      <w:r w:rsidRPr="007878AE">
        <w:t xml:space="preserve">isits conducted in accordance with </w:t>
      </w:r>
      <w:hyperlink r:id="rId21" w:history="1">
        <w:r w:rsidRPr="00B00F78">
          <w:rPr>
            <w:rStyle w:val="Hyperlink"/>
          </w:rPr>
          <w:t>COPP 4.</w:t>
        </w:r>
        <w:r w:rsidR="00512954" w:rsidRPr="00B00F78">
          <w:rPr>
            <w:rStyle w:val="Hyperlink"/>
          </w:rPr>
          <w:t>3</w:t>
        </w:r>
        <w:r w:rsidRPr="00B00F78">
          <w:rPr>
            <w:rStyle w:val="Hyperlink"/>
          </w:rPr>
          <w:t xml:space="preserve"> </w:t>
        </w:r>
        <w:r w:rsidR="00361EA7" w:rsidRPr="00B00F78">
          <w:rPr>
            <w:rStyle w:val="Hyperlink"/>
          </w:rPr>
          <w:t xml:space="preserve">– </w:t>
        </w:r>
        <w:r w:rsidRPr="00B00F78">
          <w:rPr>
            <w:rStyle w:val="Hyperlink"/>
          </w:rPr>
          <w:t>Female Prisoners</w:t>
        </w:r>
      </w:hyperlink>
      <w:r w:rsidRPr="007878AE">
        <w:t xml:space="preserve"> are exempt from this provision.</w:t>
      </w:r>
    </w:p>
    <w:p w14:paraId="0C3823C3" w14:textId="27DBBC47" w:rsidR="00E123C7" w:rsidRPr="00AB65A6" w:rsidRDefault="00323FCB" w:rsidP="00E123C7">
      <w:pPr>
        <w:pStyle w:val="Heading3"/>
      </w:pPr>
      <w:r w:rsidRPr="00323FCB">
        <w:lastRenderedPageBreak/>
        <w:t xml:space="preserve">Accompanied </w:t>
      </w:r>
      <w:r w:rsidR="00EF51C4">
        <w:t>children</w:t>
      </w:r>
      <w:r w:rsidRPr="00323FCB">
        <w:t xml:space="preserve"> </w:t>
      </w:r>
      <w:r w:rsidR="004A654C">
        <w:t>are</w:t>
      </w:r>
      <w:r w:rsidRPr="00323FCB">
        <w:t xml:space="preserve"> not required to provide proof of identification.</w:t>
      </w:r>
    </w:p>
    <w:p w14:paraId="294947DC" w14:textId="77777777" w:rsidR="00645F1B" w:rsidRPr="008637C8" w:rsidRDefault="00645F1B" w:rsidP="000379D7">
      <w:pPr>
        <w:pStyle w:val="Heading2"/>
        <w:keepNext w:val="0"/>
        <w:keepLines w:val="0"/>
        <w:widowControl w:val="0"/>
        <w:rPr>
          <w:lang w:eastAsia="en-AU"/>
        </w:rPr>
      </w:pPr>
      <w:bookmarkStart w:id="18" w:name="_Toc368650879"/>
      <w:bookmarkStart w:id="19" w:name="_Toc208481804"/>
      <w:r w:rsidRPr="008637C8">
        <w:rPr>
          <w:lang w:eastAsia="en-AU"/>
        </w:rPr>
        <w:t>Documentation</w:t>
      </w:r>
      <w:bookmarkEnd w:id="18"/>
      <w:bookmarkEnd w:id="19"/>
    </w:p>
    <w:p w14:paraId="7A6E04E8" w14:textId="272B7066" w:rsidR="00B4774C" w:rsidRDefault="00590C50" w:rsidP="00E07873">
      <w:pPr>
        <w:pStyle w:val="Heading3"/>
      </w:pPr>
      <w:r>
        <w:t>The</w:t>
      </w:r>
      <w:r w:rsidR="001B34D7">
        <w:t xml:space="preserve"> Gate</w:t>
      </w:r>
      <w:r w:rsidR="004A654C">
        <w:t xml:space="preserve"> </w:t>
      </w:r>
      <w:r w:rsidR="000764FB">
        <w:t>Officer</w:t>
      </w:r>
      <w:r w:rsidR="001B34D7">
        <w:t>s</w:t>
      </w:r>
      <w:r w:rsidR="004A654C">
        <w:t xml:space="preserve"> shall ensure a</w:t>
      </w:r>
      <w:r w:rsidR="004A654C" w:rsidRPr="00645F1B">
        <w:t xml:space="preserve">ll </w:t>
      </w:r>
      <w:r w:rsidR="00645F1B" w:rsidRPr="00645F1B">
        <w:t>visitors to prisoners</w:t>
      </w:r>
      <w:r w:rsidR="004A654C">
        <w:t xml:space="preserve"> (</w:t>
      </w:r>
      <w:proofErr w:type="gramStart"/>
      <w:r w:rsidR="004A654C">
        <w:t>with the exception of</w:t>
      </w:r>
      <w:proofErr w:type="gramEnd"/>
      <w:r w:rsidR="004A654C">
        <w:t xml:space="preserve"> children under the age of 18 years) </w:t>
      </w:r>
      <w:r w:rsidR="00645F1B" w:rsidRPr="00645F1B">
        <w:t xml:space="preserve">complete a written declaration before their first visit </w:t>
      </w:r>
      <w:r w:rsidR="008637C8">
        <w:t>in accordance with</w:t>
      </w:r>
      <w:r w:rsidR="003A4DF7">
        <w:t xml:space="preserve"> the</w:t>
      </w:r>
      <w:r w:rsidR="007C2817">
        <w:t xml:space="preserve"> </w:t>
      </w:r>
      <w:r w:rsidR="00AC385E" w:rsidRPr="00F9300E">
        <w:t xml:space="preserve">Visitor </w:t>
      </w:r>
      <w:r w:rsidR="00692134" w:rsidRPr="00F9300E">
        <w:t>Declaration</w:t>
      </w:r>
      <w:r w:rsidR="00AC385E" w:rsidRPr="00F9300E">
        <w:t xml:space="preserve"> Form</w:t>
      </w:r>
      <w:r w:rsidR="007C2817">
        <w:t>.</w:t>
      </w:r>
    </w:p>
    <w:p w14:paraId="29E855A7" w14:textId="7031AB30" w:rsidR="00090CF8" w:rsidRPr="00090CF8" w:rsidRDefault="00090CF8" w:rsidP="000379D7">
      <w:pPr>
        <w:pStyle w:val="Heading2"/>
        <w:keepNext w:val="0"/>
        <w:keepLines w:val="0"/>
        <w:widowControl w:val="0"/>
        <w:rPr>
          <w:lang w:eastAsia="en-AU"/>
        </w:rPr>
      </w:pPr>
      <w:bookmarkStart w:id="20" w:name="_Toc208481805"/>
      <w:r>
        <w:rPr>
          <w:lang w:eastAsia="en-AU"/>
        </w:rPr>
        <w:t>Confirmation of contact details</w:t>
      </w:r>
      <w:bookmarkEnd w:id="20"/>
    </w:p>
    <w:p w14:paraId="58F3FDA4" w14:textId="4D45BB94" w:rsidR="0018184A" w:rsidRDefault="00590C50" w:rsidP="00692134">
      <w:pPr>
        <w:pStyle w:val="Heading3"/>
        <w:ind w:left="709"/>
      </w:pPr>
      <w:r>
        <w:t xml:space="preserve">The </w:t>
      </w:r>
      <w:r w:rsidR="001B34D7">
        <w:t xml:space="preserve">Gate </w:t>
      </w:r>
      <w:r w:rsidR="000764FB">
        <w:t>Officer</w:t>
      </w:r>
      <w:r w:rsidR="001B34D7">
        <w:t>s</w:t>
      </w:r>
      <w:r w:rsidR="004A654C">
        <w:t xml:space="preserve">, prior to the visit </w:t>
      </w:r>
      <w:r w:rsidR="0018184A">
        <w:t>proceeding shall:</w:t>
      </w:r>
    </w:p>
    <w:p w14:paraId="7BED801F" w14:textId="364FEA94" w:rsidR="0018184A" w:rsidRDefault="0018184A" w:rsidP="00C65338">
      <w:pPr>
        <w:pStyle w:val="ListNumber"/>
        <w:numPr>
          <w:ilvl w:val="2"/>
          <w:numId w:val="22"/>
        </w:numPr>
        <w:tabs>
          <w:tab w:val="left" w:pos="1134"/>
        </w:tabs>
      </w:pPr>
      <w:r>
        <w:t>confirm with visitors their personal and/or contact details</w:t>
      </w:r>
    </w:p>
    <w:p w14:paraId="59F7348F" w14:textId="61E86067" w:rsidR="0092150A" w:rsidRDefault="00097407" w:rsidP="00C65338">
      <w:pPr>
        <w:pStyle w:val="ListNumber"/>
        <w:numPr>
          <w:ilvl w:val="2"/>
          <w:numId w:val="22"/>
        </w:numPr>
        <w:tabs>
          <w:tab w:val="left" w:pos="1134"/>
        </w:tabs>
      </w:pPr>
      <w:r>
        <w:t>enter</w:t>
      </w:r>
      <w:r w:rsidR="00645F1B" w:rsidRPr="00645F1B">
        <w:t xml:space="preserve"> all relevant information pertaining to visitors on </w:t>
      </w:r>
      <w:r w:rsidR="0018184A">
        <w:t>TOMS</w:t>
      </w:r>
      <w:r w:rsidR="00645F1B" w:rsidRPr="00645F1B">
        <w:t>.</w:t>
      </w:r>
    </w:p>
    <w:p w14:paraId="2E9AF2A5" w14:textId="148B03A0" w:rsidR="006824B0" w:rsidRPr="001B34D7" w:rsidRDefault="006824B0" w:rsidP="000379D7">
      <w:pPr>
        <w:pStyle w:val="Heading2"/>
        <w:keepNext w:val="0"/>
        <w:keepLines w:val="0"/>
        <w:widowControl w:val="0"/>
        <w:rPr>
          <w:lang w:eastAsia="en-AU"/>
        </w:rPr>
      </w:pPr>
      <w:bookmarkStart w:id="21" w:name="_Toc368650880"/>
      <w:bookmarkStart w:id="22" w:name="_Toc208481806"/>
      <w:r w:rsidRPr="001B34D7">
        <w:rPr>
          <w:lang w:eastAsia="en-AU"/>
        </w:rPr>
        <w:t>Annual review</w:t>
      </w:r>
      <w:bookmarkEnd w:id="22"/>
    </w:p>
    <w:p w14:paraId="095B7458" w14:textId="1AD46C81" w:rsidR="006824B0" w:rsidRPr="001B34D7" w:rsidRDefault="007A73B4" w:rsidP="00E07873">
      <w:pPr>
        <w:pStyle w:val="Heading3"/>
      </w:pPr>
      <w:r w:rsidRPr="001B34D7">
        <w:t>On an annual basis</w:t>
      </w:r>
      <w:r w:rsidR="001B34D7">
        <w:t xml:space="preserve"> as per the TOMS Daily Visit Report</w:t>
      </w:r>
      <w:r w:rsidRPr="001B34D7">
        <w:t xml:space="preserve">, </w:t>
      </w:r>
      <w:r w:rsidR="006824B0" w:rsidRPr="001B34D7">
        <w:t xml:space="preserve">visitors </w:t>
      </w:r>
      <w:r w:rsidR="00AC385E">
        <w:t>shall</w:t>
      </w:r>
      <w:r w:rsidR="006824B0" w:rsidRPr="001B34D7">
        <w:t xml:space="preserve"> be required to provide documentation confirm</w:t>
      </w:r>
      <w:r w:rsidRPr="001B34D7">
        <w:t>ing</w:t>
      </w:r>
      <w:r w:rsidR="006824B0" w:rsidRPr="001B34D7">
        <w:t xml:space="preserve"> their identity</w:t>
      </w:r>
      <w:r w:rsidRPr="001B34D7">
        <w:t>,</w:t>
      </w:r>
      <w:r w:rsidR="006824B0" w:rsidRPr="001B34D7">
        <w:t xml:space="preserve"> personal details (</w:t>
      </w:r>
      <w:r w:rsidR="00630EC7">
        <w:t>e.g.,</w:t>
      </w:r>
      <w:r w:rsidR="006824B0" w:rsidRPr="001B34D7">
        <w:t xml:space="preserve"> name, address)</w:t>
      </w:r>
      <w:r w:rsidRPr="001B34D7">
        <w:t xml:space="preserve"> and </w:t>
      </w:r>
      <w:r w:rsidR="006824B0" w:rsidRPr="001B34D7">
        <w:t>have a new photograph taken.</w:t>
      </w:r>
      <w:r w:rsidR="001B34D7">
        <w:t xml:space="preserve"> </w:t>
      </w:r>
    </w:p>
    <w:p w14:paraId="7515F7F7" w14:textId="2601F3BB" w:rsidR="00645F1B" w:rsidRPr="008637C8" w:rsidRDefault="00392F7D" w:rsidP="000379D7">
      <w:pPr>
        <w:pStyle w:val="Heading2"/>
        <w:keepNext w:val="0"/>
        <w:keepLines w:val="0"/>
        <w:widowControl w:val="0"/>
        <w:rPr>
          <w:lang w:eastAsia="en-AU"/>
        </w:rPr>
      </w:pPr>
      <w:bookmarkStart w:id="23" w:name="_Toc208481807"/>
      <w:r>
        <w:rPr>
          <w:lang w:eastAsia="en-AU"/>
        </w:rPr>
        <w:t>P</w:t>
      </w:r>
      <w:r w:rsidR="00645F1B" w:rsidRPr="008637C8">
        <w:rPr>
          <w:lang w:eastAsia="en-AU"/>
        </w:rPr>
        <w:t>hotographs of visitors</w:t>
      </w:r>
      <w:bookmarkEnd w:id="21"/>
      <w:bookmarkEnd w:id="23"/>
      <w:r w:rsidR="00645F1B" w:rsidRPr="008637C8">
        <w:rPr>
          <w:lang w:eastAsia="en-AU"/>
        </w:rPr>
        <w:t xml:space="preserve"> </w:t>
      </w:r>
    </w:p>
    <w:p w14:paraId="206F8250" w14:textId="6A9E76D4" w:rsidR="00FF3449" w:rsidRDefault="00645F1B" w:rsidP="00E07873">
      <w:pPr>
        <w:pStyle w:val="Heading3"/>
      </w:pPr>
      <w:r w:rsidRPr="00645F1B">
        <w:t>All visitors aged 18 years or over are required</w:t>
      </w:r>
      <w:r w:rsidR="00323FCB">
        <w:t xml:space="preserve"> to have their photograph taken:</w:t>
      </w:r>
    </w:p>
    <w:p w14:paraId="7DBC6C9A" w14:textId="3F0DF259" w:rsidR="00810DFC" w:rsidRPr="00E07873" w:rsidRDefault="00FF3449" w:rsidP="00E07873">
      <w:pPr>
        <w:pStyle w:val="ListNumber"/>
        <w:numPr>
          <w:ilvl w:val="2"/>
          <w:numId w:val="24"/>
        </w:numPr>
        <w:tabs>
          <w:tab w:val="num" w:pos="1134"/>
        </w:tabs>
        <w:ind w:left="1134" w:hanging="420"/>
        <w:rPr>
          <w:lang w:val="en-GB"/>
        </w:rPr>
      </w:pPr>
      <w:r w:rsidRPr="00E07873">
        <w:rPr>
          <w:lang w:val="en-GB"/>
        </w:rPr>
        <w:t>before their first visit</w:t>
      </w:r>
    </w:p>
    <w:p w14:paraId="409F5C96" w14:textId="31433C91" w:rsidR="00810DFC" w:rsidRPr="00E07873" w:rsidRDefault="00645F1B" w:rsidP="00E07873">
      <w:pPr>
        <w:pStyle w:val="ListNumber"/>
        <w:numPr>
          <w:ilvl w:val="2"/>
          <w:numId w:val="24"/>
        </w:numPr>
        <w:tabs>
          <w:tab w:val="num" w:pos="1134"/>
        </w:tabs>
        <w:ind w:left="1134" w:hanging="420"/>
        <w:rPr>
          <w:lang w:val="en-GB"/>
        </w:rPr>
      </w:pPr>
      <w:r w:rsidRPr="00E07873">
        <w:rPr>
          <w:lang w:val="en-GB"/>
        </w:rPr>
        <w:t>whenever facial features have changed to such an extent that ready identification is difficult (</w:t>
      </w:r>
      <w:r w:rsidR="00630EC7">
        <w:rPr>
          <w:lang w:val="en-GB"/>
        </w:rPr>
        <w:t>i.e.,</w:t>
      </w:r>
      <w:r w:rsidRPr="00E07873">
        <w:rPr>
          <w:lang w:val="en-GB"/>
        </w:rPr>
        <w:t xml:space="preserve"> growing a moustache) </w:t>
      </w:r>
    </w:p>
    <w:p w14:paraId="297616BA" w14:textId="33E4319E" w:rsidR="00323FCB" w:rsidRPr="00E07873" w:rsidRDefault="00645F1B" w:rsidP="00E07873">
      <w:pPr>
        <w:pStyle w:val="ListNumber"/>
        <w:numPr>
          <w:ilvl w:val="2"/>
          <w:numId w:val="24"/>
        </w:numPr>
        <w:tabs>
          <w:tab w:val="num" w:pos="1134"/>
        </w:tabs>
        <w:ind w:left="1134" w:hanging="420"/>
        <w:rPr>
          <w:lang w:val="en-GB"/>
        </w:rPr>
      </w:pPr>
      <w:r w:rsidRPr="00E07873">
        <w:rPr>
          <w:lang w:val="en-GB"/>
        </w:rPr>
        <w:t xml:space="preserve">when personal or contact details change. </w:t>
      </w:r>
    </w:p>
    <w:p w14:paraId="6CB6EAF2" w14:textId="0F835ECB" w:rsidR="009C79FE" w:rsidRDefault="009C79FE" w:rsidP="00E07873">
      <w:pPr>
        <w:pStyle w:val="Heading3"/>
      </w:pPr>
      <w:r>
        <w:t>E-</w:t>
      </w:r>
      <w:r w:rsidR="00692134">
        <w:t>v</w:t>
      </w:r>
      <w:r>
        <w:t xml:space="preserve">isitors who cannot attend the prison as per section 4.1.2, </w:t>
      </w:r>
      <w:r w:rsidR="00E41569">
        <w:t>shall</w:t>
      </w:r>
      <w:r>
        <w:t xml:space="preserve"> be asked to centre themselves in front of their device’s camera to enable an </w:t>
      </w:r>
      <w:r w:rsidR="000764FB">
        <w:t>Officer</w:t>
      </w:r>
      <w:r>
        <w:t xml:space="preserve"> to take a screenshot of them. </w:t>
      </w:r>
    </w:p>
    <w:p w14:paraId="56ACD10D" w14:textId="6E14AAF9" w:rsidR="00645F1B" w:rsidRDefault="00645F1B" w:rsidP="00E07873">
      <w:pPr>
        <w:pStyle w:val="Heading3"/>
      </w:pPr>
      <w:r w:rsidRPr="00645F1B">
        <w:t xml:space="preserve">A photograph </w:t>
      </w:r>
      <w:r w:rsidR="00E41569">
        <w:t>shall</w:t>
      </w:r>
      <w:r w:rsidRPr="00645F1B">
        <w:t xml:space="preserve"> be taken of a child aged 16 or 17 years, who is visiting a prisoner, </w:t>
      </w:r>
      <w:r w:rsidR="00FF3449">
        <w:t>if</w:t>
      </w:r>
      <w:r w:rsidR="00FF3449" w:rsidRPr="00645F1B">
        <w:t xml:space="preserve"> </w:t>
      </w:r>
      <w:r w:rsidRPr="00645F1B">
        <w:t xml:space="preserve">the child is </w:t>
      </w:r>
      <w:r w:rsidR="00BF611E">
        <w:t>un</w:t>
      </w:r>
      <w:r w:rsidRPr="00645F1B">
        <w:t>accompanied by a parent</w:t>
      </w:r>
      <w:r w:rsidR="00590C50">
        <w:t xml:space="preserve"> or</w:t>
      </w:r>
      <w:r w:rsidR="00590C50" w:rsidRPr="00645F1B">
        <w:t xml:space="preserve"> </w:t>
      </w:r>
      <w:r w:rsidRPr="00645F1B">
        <w:t xml:space="preserve">guardian. </w:t>
      </w:r>
    </w:p>
    <w:p w14:paraId="03A99731" w14:textId="18373EAA" w:rsidR="00FF3449" w:rsidRPr="00EF51C4" w:rsidRDefault="00361EA7" w:rsidP="00E07873">
      <w:pPr>
        <w:pStyle w:val="Heading3"/>
        <w:rPr>
          <w:rFonts w:cs="Arial"/>
        </w:rPr>
      </w:pPr>
      <w:r>
        <w:t>Consent must be received before photographs are taken, with a</w:t>
      </w:r>
      <w:r w:rsidR="001320BE">
        <w:t xml:space="preserve">ll photographs uploaded to the visitor’s record </w:t>
      </w:r>
      <w:r w:rsidR="008931D3">
        <w:t>on</w:t>
      </w:r>
      <w:r w:rsidR="001320BE">
        <w:t xml:space="preserve"> TOMS.</w:t>
      </w:r>
      <w:r w:rsidR="00D052F9">
        <w:t xml:space="preserve"> </w:t>
      </w:r>
      <w:r w:rsidR="00FF3449">
        <w:t>The Superintendent shall retain photographs until approving a written request to have the photograph removed.</w:t>
      </w:r>
      <w:r w:rsidR="00EF51C4">
        <w:t xml:space="preserve"> </w:t>
      </w:r>
      <w:r w:rsidR="001320BE">
        <w:t xml:space="preserve">The Superintendent </w:t>
      </w:r>
      <w:r w:rsidR="00FF3449">
        <w:t>may remove photographs whe</w:t>
      </w:r>
      <w:r w:rsidR="00097407">
        <w:t xml:space="preserve">n satisfied </w:t>
      </w:r>
      <w:r w:rsidR="00FF3449">
        <w:t>the following is confirmed:</w:t>
      </w:r>
    </w:p>
    <w:p w14:paraId="31B4569A" w14:textId="7726115C" w:rsidR="00FF3449" w:rsidRPr="00E07873" w:rsidRDefault="00CE6072" w:rsidP="00A92126">
      <w:pPr>
        <w:pStyle w:val="ListNumber"/>
        <w:numPr>
          <w:ilvl w:val="2"/>
          <w:numId w:val="25"/>
        </w:numPr>
        <w:tabs>
          <w:tab w:val="clear" w:pos="2160"/>
          <w:tab w:val="left" w:pos="709"/>
          <w:tab w:val="num" w:pos="1134"/>
        </w:tabs>
        <w:ind w:hanging="1451"/>
        <w:rPr>
          <w:lang w:val="en-GB"/>
        </w:rPr>
      </w:pPr>
      <w:r w:rsidRPr="00E07873">
        <w:rPr>
          <w:lang w:val="en-GB"/>
        </w:rPr>
        <w:t>d</w:t>
      </w:r>
      <w:r w:rsidR="00FF3449" w:rsidRPr="00E07873">
        <w:rPr>
          <w:lang w:val="en-GB"/>
        </w:rPr>
        <w:t>eath of a visitor</w:t>
      </w:r>
    </w:p>
    <w:p w14:paraId="38BC032F" w14:textId="234B9D61" w:rsidR="00FF3449" w:rsidRPr="00E07873" w:rsidRDefault="009E0E8A" w:rsidP="00A92126">
      <w:pPr>
        <w:pStyle w:val="ListNumber"/>
        <w:numPr>
          <w:ilvl w:val="2"/>
          <w:numId w:val="25"/>
        </w:numPr>
        <w:tabs>
          <w:tab w:val="clear" w:pos="2160"/>
          <w:tab w:val="left" w:pos="709"/>
          <w:tab w:val="num" w:pos="1134"/>
        </w:tabs>
        <w:ind w:hanging="1451"/>
        <w:rPr>
          <w:lang w:val="en-GB"/>
        </w:rPr>
      </w:pPr>
      <w:r>
        <w:rPr>
          <w:lang w:val="en-GB"/>
        </w:rPr>
        <w:t xml:space="preserve">the </w:t>
      </w:r>
      <w:r w:rsidR="00CE6072" w:rsidRPr="00E07873">
        <w:rPr>
          <w:lang w:val="en-GB"/>
        </w:rPr>
        <w:t>v</w:t>
      </w:r>
      <w:r w:rsidR="00FF3449" w:rsidRPr="00E07873">
        <w:rPr>
          <w:lang w:val="en-GB"/>
        </w:rPr>
        <w:t>isitor is unlikely to visit a prison again.</w:t>
      </w:r>
    </w:p>
    <w:p w14:paraId="7D533527" w14:textId="49D6CC52" w:rsidR="001701B2" w:rsidRPr="001701B2" w:rsidRDefault="00FF3449" w:rsidP="00E07873">
      <w:pPr>
        <w:pStyle w:val="Heading3"/>
      </w:pPr>
      <w:r>
        <w:t>The Superinten</w:t>
      </w:r>
      <w:r w:rsidR="001366DF">
        <w:t>dent</w:t>
      </w:r>
      <w:r>
        <w:t xml:space="preserve">, on approving the removal of a </w:t>
      </w:r>
      <w:r w:rsidR="00326D9D">
        <w:t>visitor’s photograph</w:t>
      </w:r>
      <w:r>
        <w:t xml:space="preserve"> shall</w:t>
      </w:r>
      <w:r w:rsidR="00326D9D">
        <w:t>:</w:t>
      </w:r>
    </w:p>
    <w:p w14:paraId="422D4D09" w14:textId="33FF5C0F" w:rsidR="00326D9D" w:rsidRPr="00E07873" w:rsidRDefault="00125642" w:rsidP="00774BEE">
      <w:pPr>
        <w:pStyle w:val="ListNumber"/>
        <w:numPr>
          <w:ilvl w:val="2"/>
          <w:numId w:val="26"/>
        </w:numPr>
        <w:tabs>
          <w:tab w:val="num" w:pos="1134"/>
        </w:tabs>
        <w:ind w:left="1276" w:hanging="562"/>
        <w:rPr>
          <w:lang w:val="en-GB"/>
        </w:rPr>
      </w:pPr>
      <w:r w:rsidRPr="00E07873">
        <w:rPr>
          <w:lang w:val="en-GB"/>
        </w:rPr>
        <w:t>email</w:t>
      </w:r>
      <w:r w:rsidR="0021395D" w:rsidRPr="00E07873">
        <w:rPr>
          <w:lang w:val="en-GB"/>
        </w:rPr>
        <w:t xml:space="preserve">: </w:t>
      </w:r>
      <w:hyperlink r:id="rId22" w:history="1">
        <w:r w:rsidR="003F51CE" w:rsidRPr="00E07873">
          <w:rPr>
            <w:rStyle w:val="Hyperlink"/>
            <w:lang w:val="en-GB"/>
          </w:rPr>
          <w:t>Datamanagementgroup@justice.wa.gov.au</w:t>
        </w:r>
      </w:hyperlink>
    </w:p>
    <w:p w14:paraId="36B324DF" w14:textId="1DFB15FF" w:rsidR="00645F1B" w:rsidRPr="00E07873" w:rsidRDefault="00326D9D" w:rsidP="00774BEE">
      <w:pPr>
        <w:pStyle w:val="ListNumber"/>
        <w:numPr>
          <w:ilvl w:val="2"/>
          <w:numId w:val="26"/>
        </w:numPr>
        <w:ind w:left="1134" w:hanging="425"/>
        <w:rPr>
          <w:lang w:val="en-GB"/>
        </w:rPr>
      </w:pPr>
      <w:r w:rsidRPr="00E07873">
        <w:rPr>
          <w:lang w:val="en-GB"/>
        </w:rPr>
        <w:t>ensure a</w:t>
      </w:r>
      <w:r w:rsidR="00645F1B" w:rsidRPr="00E07873">
        <w:rPr>
          <w:lang w:val="en-GB"/>
        </w:rPr>
        <w:t xml:space="preserve"> copy of the </w:t>
      </w:r>
      <w:r w:rsidR="004D299B">
        <w:rPr>
          <w:lang w:val="en-GB"/>
        </w:rPr>
        <w:t>email</w:t>
      </w:r>
      <w:r w:rsidR="00645F1B" w:rsidRPr="00E07873">
        <w:rPr>
          <w:lang w:val="en-GB"/>
        </w:rPr>
        <w:t xml:space="preserve"> advice is maintained</w:t>
      </w:r>
      <w:r w:rsidRPr="00E07873">
        <w:rPr>
          <w:lang w:val="en-GB"/>
        </w:rPr>
        <w:t>,</w:t>
      </w:r>
      <w:r w:rsidR="00645F1B" w:rsidRPr="00E07873">
        <w:rPr>
          <w:lang w:val="en-GB"/>
        </w:rPr>
        <w:t xml:space="preserve"> together with </w:t>
      </w:r>
      <w:r w:rsidRPr="00E07873">
        <w:rPr>
          <w:lang w:val="en-GB"/>
        </w:rPr>
        <w:t xml:space="preserve">the relevant </w:t>
      </w:r>
      <w:r w:rsidR="00AC385E" w:rsidRPr="00F9300E">
        <w:t xml:space="preserve">Visitor </w:t>
      </w:r>
      <w:r w:rsidR="00692134" w:rsidRPr="00F9300E">
        <w:t>Declaration</w:t>
      </w:r>
      <w:r w:rsidR="00AC385E" w:rsidRPr="00F9300E">
        <w:t xml:space="preserve"> Form</w:t>
      </w:r>
    </w:p>
    <w:p w14:paraId="1820EEEE" w14:textId="564DD2F6" w:rsidR="00A3773A" w:rsidRPr="00E07873" w:rsidRDefault="009700C6" w:rsidP="00A3773A">
      <w:pPr>
        <w:pStyle w:val="ListNumber"/>
        <w:numPr>
          <w:ilvl w:val="2"/>
          <w:numId w:val="26"/>
        </w:numPr>
        <w:tabs>
          <w:tab w:val="num" w:pos="1276"/>
        </w:tabs>
        <w:ind w:left="1276" w:hanging="562"/>
        <w:rPr>
          <w:lang w:val="en-GB"/>
        </w:rPr>
      </w:pPr>
      <w:r w:rsidRPr="00E07873">
        <w:rPr>
          <w:lang w:val="en-GB"/>
        </w:rPr>
        <w:t xml:space="preserve">ensure </w:t>
      </w:r>
      <w:r w:rsidR="00326D9D" w:rsidRPr="00E07873">
        <w:rPr>
          <w:lang w:val="en-GB"/>
        </w:rPr>
        <w:t>the visitor’s personal details and details of visits are retained</w:t>
      </w:r>
      <w:r w:rsidR="00966681" w:rsidRPr="00E07873">
        <w:rPr>
          <w:lang w:val="en-GB"/>
        </w:rPr>
        <w:t>.</w:t>
      </w:r>
    </w:p>
    <w:p w14:paraId="50312B8F" w14:textId="052CAB27" w:rsidR="00CA6F2A" w:rsidRDefault="00232777" w:rsidP="000379D7">
      <w:pPr>
        <w:pStyle w:val="Heading2"/>
        <w:keepNext w:val="0"/>
        <w:keepLines w:val="0"/>
        <w:widowControl w:val="0"/>
        <w:rPr>
          <w:lang w:val="en-GB" w:eastAsia="en-AU"/>
        </w:rPr>
      </w:pPr>
      <w:bookmarkStart w:id="24" w:name="_Toc208481808"/>
      <w:r>
        <w:rPr>
          <w:lang w:val="en-GB" w:eastAsia="en-AU"/>
        </w:rPr>
        <w:t>Unauthorised items and s</w:t>
      </w:r>
      <w:r w:rsidR="00CA6F2A">
        <w:rPr>
          <w:lang w:val="en-GB" w:eastAsia="en-AU"/>
        </w:rPr>
        <w:t>earches</w:t>
      </w:r>
      <w:bookmarkEnd w:id="24"/>
    </w:p>
    <w:p w14:paraId="5D57D4C4" w14:textId="1C7228B6" w:rsidR="00232777" w:rsidRPr="002F024D" w:rsidRDefault="00232777" w:rsidP="00E07873">
      <w:pPr>
        <w:pStyle w:val="Heading3"/>
        <w:rPr>
          <w:iCs/>
        </w:rPr>
      </w:pPr>
      <w:r>
        <w:t xml:space="preserve">As per </w:t>
      </w:r>
      <w:hyperlink r:id="rId23" w:history="1">
        <w:r w:rsidRPr="00B00F78">
          <w:rPr>
            <w:rStyle w:val="Hyperlink"/>
          </w:rPr>
          <w:t>COPP 11.2 – Searching</w:t>
        </w:r>
      </w:hyperlink>
      <w:r>
        <w:t xml:space="preserve"> a</w:t>
      </w:r>
      <w:r w:rsidRPr="0058510F">
        <w:t xml:space="preserve">ll personal items in a social visitor’s possession shall be considered </w:t>
      </w:r>
      <w:r w:rsidRPr="002F024D">
        <w:t xml:space="preserve">unauthorised </w:t>
      </w:r>
      <w:r w:rsidRPr="002F024D">
        <w:rPr>
          <w:iCs/>
        </w:rPr>
        <w:t>with the exception of:</w:t>
      </w:r>
    </w:p>
    <w:p w14:paraId="0D8A58B2" w14:textId="77777777" w:rsidR="00232777" w:rsidRPr="003F6E33" w:rsidRDefault="00232777" w:rsidP="00A92126">
      <w:pPr>
        <w:pStyle w:val="ListNumber"/>
        <w:numPr>
          <w:ilvl w:val="2"/>
          <w:numId w:val="27"/>
        </w:numPr>
        <w:tabs>
          <w:tab w:val="num" w:pos="1134"/>
        </w:tabs>
        <w:ind w:left="1276" w:hanging="562"/>
      </w:pPr>
      <w:r>
        <w:lastRenderedPageBreak/>
        <w:t>lo</w:t>
      </w:r>
      <w:r w:rsidRPr="003F6E33">
        <w:t>cker key</w:t>
      </w:r>
    </w:p>
    <w:p w14:paraId="33315623" w14:textId="491B6DBD" w:rsidR="00232777" w:rsidRDefault="00232777" w:rsidP="00A92126">
      <w:pPr>
        <w:pStyle w:val="ListNumber"/>
        <w:numPr>
          <w:ilvl w:val="2"/>
          <w:numId w:val="27"/>
        </w:numPr>
        <w:tabs>
          <w:tab w:val="num" w:pos="1134"/>
        </w:tabs>
        <w:ind w:left="1134" w:hanging="420"/>
      </w:pPr>
      <w:r>
        <w:t>where a baby is attending, a</w:t>
      </w:r>
      <w:r w:rsidRPr="0058510F">
        <w:t xml:space="preserve"> dummy (pacif</w:t>
      </w:r>
      <w:r>
        <w:t>ier), blanket and baby’s bottle. The bottle can only be filled with a liquid for the baby’s consumption during the visit (</w:t>
      </w:r>
      <w:r w:rsidR="000C7180">
        <w:t>e.g.</w:t>
      </w:r>
      <w:r>
        <w:t xml:space="preserve"> formula, water, milk)</w:t>
      </w:r>
      <w:r w:rsidRPr="00232777">
        <w:t xml:space="preserve"> </w:t>
      </w:r>
    </w:p>
    <w:p w14:paraId="3F7CECA1" w14:textId="4FA3F44D" w:rsidR="00692134" w:rsidRPr="00365AB7" w:rsidRDefault="00232777" w:rsidP="00A92126">
      <w:pPr>
        <w:pStyle w:val="ListNumber"/>
        <w:numPr>
          <w:ilvl w:val="2"/>
          <w:numId w:val="27"/>
        </w:numPr>
        <w:tabs>
          <w:tab w:val="num" w:pos="1134"/>
        </w:tabs>
        <w:ind w:left="1276" w:hanging="562"/>
      </w:pPr>
      <w:r>
        <w:t>any other item as approved by the Superintendent.</w:t>
      </w:r>
    </w:p>
    <w:p w14:paraId="625EF16C" w14:textId="6290A110" w:rsidR="00B4774C" w:rsidRDefault="00CA6F2A" w:rsidP="00E07873">
      <w:pPr>
        <w:pStyle w:val="Heading3"/>
      </w:pPr>
      <w:r>
        <w:t xml:space="preserve">Visitors </w:t>
      </w:r>
      <w:r w:rsidR="00466035">
        <w:t xml:space="preserve">and their property </w:t>
      </w:r>
      <w:r>
        <w:t xml:space="preserve">may be searched where the Superintendent </w:t>
      </w:r>
      <w:r w:rsidR="001320BE">
        <w:t xml:space="preserve">or delegate </w:t>
      </w:r>
      <w:r>
        <w:t xml:space="preserve">considers it necessary for the good government, good order and security of a prison, in accordance with </w:t>
      </w:r>
      <w:hyperlink r:id="rId24" w:history="1">
        <w:r w:rsidRPr="00B00F78">
          <w:rPr>
            <w:rStyle w:val="Hyperlink"/>
          </w:rPr>
          <w:t xml:space="preserve">COPP 11.2 </w:t>
        </w:r>
        <w:r w:rsidR="00361EA7" w:rsidRPr="00B00F78">
          <w:rPr>
            <w:rStyle w:val="Hyperlink"/>
          </w:rPr>
          <w:t xml:space="preserve">– </w:t>
        </w:r>
        <w:r w:rsidRPr="00B00F78">
          <w:rPr>
            <w:rStyle w:val="Hyperlink"/>
          </w:rPr>
          <w:t>Searching</w:t>
        </w:r>
      </w:hyperlink>
      <w:r>
        <w:t>.</w:t>
      </w:r>
    </w:p>
    <w:p w14:paraId="5C2F98E8" w14:textId="77777777" w:rsidR="008F0296" w:rsidRPr="00645F1B" w:rsidRDefault="008F0296" w:rsidP="000379D7">
      <w:pPr>
        <w:pStyle w:val="Heading2"/>
        <w:keepNext w:val="0"/>
        <w:keepLines w:val="0"/>
        <w:widowControl w:val="0"/>
        <w:rPr>
          <w:lang w:eastAsia="en-AU"/>
        </w:rPr>
      </w:pPr>
      <w:bookmarkStart w:id="25" w:name="_Toc368650882"/>
      <w:bookmarkStart w:id="26" w:name="_Toc208481809"/>
      <w:r w:rsidRPr="00645F1B">
        <w:rPr>
          <w:lang w:eastAsia="en-AU"/>
        </w:rPr>
        <w:t>Records of visits</w:t>
      </w:r>
      <w:bookmarkEnd w:id="25"/>
      <w:bookmarkEnd w:id="26"/>
    </w:p>
    <w:p w14:paraId="2909E3AF" w14:textId="592798C7" w:rsidR="008F0296" w:rsidRPr="00645F1B" w:rsidRDefault="008F0296" w:rsidP="00E07873">
      <w:pPr>
        <w:pStyle w:val="Heading3"/>
      </w:pPr>
      <w:r w:rsidRPr="00645F1B">
        <w:t>Each prison shall</w:t>
      </w:r>
      <w:r w:rsidR="00096F45">
        <w:t xml:space="preserve"> record all visitors on the bookings list and maintain a record</w:t>
      </w:r>
      <w:r w:rsidR="0092150A">
        <w:t xml:space="preserve"> on the prisoner’s visit module (TOMS)</w:t>
      </w:r>
      <w:r w:rsidRPr="00645F1B">
        <w:t>, of</w:t>
      </w:r>
      <w:r>
        <w:t xml:space="preserve"> the</w:t>
      </w:r>
      <w:r w:rsidRPr="00645F1B">
        <w:t>:</w:t>
      </w:r>
    </w:p>
    <w:p w14:paraId="7B707D86" w14:textId="77777777" w:rsidR="008F0296" w:rsidRPr="008637C8" w:rsidRDefault="008F0296" w:rsidP="00A92126">
      <w:pPr>
        <w:pStyle w:val="ListNumber"/>
        <w:numPr>
          <w:ilvl w:val="2"/>
          <w:numId w:val="28"/>
        </w:numPr>
        <w:tabs>
          <w:tab w:val="clear" w:pos="2160"/>
          <w:tab w:val="num" w:pos="1134"/>
        </w:tabs>
        <w:ind w:hanging="1451"/>
      </w:pPr>
      <w:r w:rsidRPr="008637C8">
        <w:t>date and time of the visit</w:t>
      </w:r>
    </w:p>
    <w:p w14:paraId="258C6C6D" w14:textId="77777777" w:rsidR="008F0296" w:rsidRPr="008637C8" w:rsidRDefault="008F0296" w:rsidP="00A92126">
      <w:pPr>
        <w:pStyle w:val="ListNumber"/>
        <w:numPr>
          <w:ilvl w:val="2"/>
          <w:numId w:val="28"/>
        </w:numPr>
        <w:tabs>
          <w:tab w:val="clear" w:pos="2160"/>
          <w:tab w:val="num" w:pos="1134"/>
        </w:tabs>
        <w:ind w:hanging="1451"/>
      </w:pPr>
      <w:r w:rsidRPr="008637C8">
        <w:t>name of the prisoner</w:t>
      </w:r>
    </w:p>
    <w:p w14:paraId="1728570F" w14:textId="77777777" w:rsidR="008F0296" w:rsidRPr="008637C8" w:rsidRDefault="008F0296" w:rsidP="00A92126">
      <w:pPr>
        <w:pStyle w:val="ListNumber"/>
        <w:numPr>
          <w:ilvl w:val="2"/>
          <w:numId w:val="28"/>
        </w:numPr>
        <w:tabs>
          <w:tab w:val="clear" w:pos="2160"/>
          <w:tab w:val="num" w:pos="1134"/>
        </w:tabs>
        <w:ind w:hanging="1451"/>
      </w:pPr>
      <w:r w:rsidRPr="008637C8">
        <w:t>name and address of each visitor</w:t>
      </w:r>
    </w:p>
    <w:p w14:paraId="01A09C8A" w14:textId="77777777" w:rsidR="008F0296" w:rsidRPr="008637C8" w:rsidRDefault="008F0296" w:rsidP="00A92126">
      <w:pPr>
        <w:pStyle w:val="ListNumber"/>
        <w:numPr>
          <w:ilvl w:val="2"/>
          <w:numId w:val="28"/>
        </w:numPr>
        <w:tabs>
          <w:tab w:val="clear" w:pos="2160"/>
          <w:tab w:val="num" w:pos="1134"/>
        </w:tabs>
        <w:ind w:hanging="1451"/>
      </w:pPr>
      <w:r>
        <w:t>r</w:t>
      </w:r>
      <w:r w:rsidRPr="008637C8">
        <w:t>elationship between each visitor and the prisoner</w:t>
      </w:r>
    </w:p>
    <w:p w14:paraId="09A2158E" w14:textId="77777777" w:rsidR="008F0296" w:rsidRPr="008637C8" w:rsidRDefault="008F0296" w:rsidP="00A92126">
      <w:pPr>
        <w:pStyle w:val="ListNumber"/>
        <w:numPr>
          <w:ilvl w:val="2"/>
          <w:numId w:val="28"/>
        </w:numPr>
        <w:tabs>
          <w:tab w:val="clear" w:pos="2160"/>
          <w:tab w:val="num" w:pos="1134"/>
        </w:tabs>
        <w:ind w:hanging="1451"/>
      </w:pPr>
      <w:r w:rsidRPr="008637C8">
        <w:t>nature or purpose for the visit</w:t>
      </w:r>
    </w:p>
    <w:p w14:paraId="2A219DA3" w14:textId="77777777" w:rsidR="008F0296" w:rsidRPr="008637C8" w:rsidRDefault="008F0296" w:rsidP="00A92126">
      <w:pPr>
        <w:pStyle w:val="ListNumber"/>
        <w:numPr>
          <w:ilvl w:val="2"/>
          <w:numId w:val="28"/>
        </w:numPr>
        <w:tabs>
          <w:tab w:val="clear" w:pos="2160"/>
          <w:tab w:val="num" w:pos="1134"/>
        </w:tabs>
        <w:ind w:hanging="1451"/>
      </w:pPr>
      <w:r w:rsidRPr="008637C8">
        <w:t>outcome of the visit.</w:t>
      </w:r>
    </w:p>
    <w:p w14:paraId="66A94C45" w14:textId="6CE2A703" w:rsidR="008F0296" w:rsidRPr="00645F1B" w:rsidRDefault="008F0296" w:rsidP="000379D7">
      <w:pPr>
        <w:pStyle w:val="Heading2"/>
        <w:keepNext w:val="0"/>
        <w:keepLines w:val="0"/>
        <w:widowControl w:val="0"/>
        <w:rPr>
          <w:lang w:eastAsia="en-AU"/>
        </w:rPr>
      </w:pPr>
      <w:bookmarkStart w:id="27" w:name="_Toc368650883"/>
      <w:bookmarkStart w:id="28" w:name="_Toc208481810"/>
      <w:r w:rsidRPr="00645F1B">
        <w:rPr>
          <w:lang w:eastAsia="en-AU"/>
        </w:rPr>
        <w:t>Visit</w:t>
      </w:r>
      <w:r w:rsidR="00B638CB">
        <w:rPr>
          <w:lang w:eastAsia="en-AU"/>
        </w:rPr>
        <w:t>or</w:t>
      </w:r>
      <w:r w:rsidRPr="00645F1B">
        <w:rPr>
          <w:lang w:eastAsia="en-AU"/>
        </w:rPr>
        <w:t xml:space="preserve"> </w:t>
      </w:r>
      <w:r w:rsidR="00B638CB">
        <w:rPr>
          <w:lang w:eastAsia="en-AU"/>
        </w:rPr>
        <w:t>c</w:t>
      </w:r>
      <w:r w:rsidRPr="00645F1B">
        <w:rPr>
          <w:lang w:eastAsia="en-AU"/>
        </w:rPr>
        <w:t xml:space="preserve">ode of </w:t>
      </w:r>
      <w:r w:rsidR="00B638CB">
        <w:rPr>
          <w:lang w:eastAsia="en-AU"/>
        </w:rPr>
        <w:t>c</w:t>
      </w:r>
      <w:r w:rsidRPr="00645F1B">
        <w:rPr>
          <w:lang w:eastAsia="en-AU"/>
        </w:rPr>
        <w:t xml:space="preserve">onduct and </w:t>
      </w:r>
      <w:r w:rsidR="00B638CB">
        <w:rPr>
          <w:lang w:eastAsia="en-AU"/>
        </w:rPr>
        <w:t>d</w:t>
      </w:r>
      <w:r w:rsidRPr="00645F1B">
        <w:rPr>
          <w:lang w:eastAsia="en-AU"/>
        </w:rPr>
        <w:t xml:space="preserve">ress </w:t>
      </w:r>
      <w:r w:rsidR="00B638CB">
        <w:rPr>
          <w:lang w:eastAsia="en-AU"/>
        </w:rPr>
        <w:t>s</w:t>
      </w:r>
      <w:r w:rsidRPr="00645F1B">
        <w:rPr>
          <w:lang w:eastAsia="en-AU"/>
        </w:rPr>
        <w:t>tandards</w:t>
      </w:r>
      <w:bookmarkEnd w:id="27"/>
      <w:bookmarkEnd w:id="28"/>
    </w:p>
    <w:p w14:paraId="70821BCA" w14:textId="191D8FE9" w:rsidR="007C1B09" w:rsidRPr="00BA6EE0" w:rsidRDefault="008F0296" w:rsidP="00E07873">
      <w:pPr>
        <w:pStyle w:val="Heading3"/>
      </w:pPr>
      <w:r w:rsidRPr="00645F1B">
        <w:t xml:space="preserve">Visitors and prisoners are required to conduct themselves in accordance with </w:t>
      </w:r>
      <w:r w:rsidRPr="00BA6EE0">
        <w:t>the Visitors Code of Conduct</w:t>
      </w:r>
      <w:r w:rsidR="00B9536C" w:rsidRPr="00BA6EE0">
        <w:t xml:space="preserve"> (provided prior to first visit)</w:t>
      </w:r>
      <w:r w:rsidRPr="00BA6EE0">
        <w:t xml:space="preserve">, refer </w:t>
      </w:r>
      <w:hyperlink w:anchor="_Appendix_B:_Visitor" w:history="1">
        <w:r w:rsidRPr="00681B6C">
          <w:rPr>
            <w:rStyle w:val="Hyperlink"/>
          </w:rPr>
          <w:t xml:space="preserve">Appendix </w:t>
        </w:r>
        <w:r w:rsidR="009E0B93">
          <w:rPr>
            <w:rStyle w:val="Hyperlink"/>
          </w:rPr>
          <w:t>A</w:t>
        </w:r>
        <w:r w:rsidRPr="00681B6C">
          <w:rPr>
            <w:rStyle w:val="Hyperlink"/>
          </w:rPr>
          <w:t>: Visitor Code of Conduct</w:t>
        </w:r>
      </w:hyperlink>
      <w:r w:rsidR="004547B3" w:rsidRPr="00BA6EE0">
        <w:t>.</w:t>
      </w:r>
    </w:p>
    <w:p w14:paraId="306CDA5A" w14:textId="6DEE7282" w:rsidR="008F0296" w:rsidRPr="00BA6EE0" w:rsidRDefault="008F0296" w:rsidP="00E07873">
      <w:pPr>
        <w:pStyle w:val="Heading3"/>
      </w:pPr>
      <w:r w:rsidRPr="00BA6EE0">
        <w:t xml:space="preserve">Visitors are required to adhere to the minimum standards of dress, refer </w:t>
      </w:r>
      <w:hyperlink w:anchor="_Appendix_C:_Visitor" w:history="1">
        <w:r w:rsidRPr="00681B6C">
          <w:rPr>
            <w:rStyle w:val="Hyperlink"/>
            <w:rFonts w:cs="Arial"/>
          </w:rPr>
          <w:t>Appendix</w:t>
        </w:r>
        <w:r w:rsidR="002A6293" w:rsidRPr="00681B6C">
          <w:rPr>
            <w:rStyle w:val="Hyperlink"/>
            <w:rFonts w:cs="Arial"/>
          </w:rPr>
          <w:t xml:space="preserve"> </w:t>
        </w:r>
        <w:r w:rsidR="009E0B93">
          <w:rPr>
            <w:rStyle w:val="Hyperlink"/>
            <w:rFonts w:cs="Arial"/>
          </w:rPr>
          <w:t>B</w:t>
        </w:r>
        <w:r w:rsidRPr="00681B6C">
          <w:rPr>
            <w:rStyle w:val="Hyperlink"/>
            <w:rFonts w:cs="Arial"/>
          </w:rPr>
          <w:t>: Visitor Dress Standards</w:t>
        </w:r>
      </w:hyperlink>
      <w:r w:rsidR="00B9536C" w:rsidRPr="00BA6EE0">
        <w:t xml:space="preserve"> (provided </w:t>
      </w:r>
      <w:r w:rsidR="00B9536C" w:rsidRPr="00627A50">
        <w:t>prior to first visit).</w:t>
      </w:r>
    </w:p>
    <w:p w14:paraId="7105D13A" w14:textId="4A2C38C2" w:rsidR="00B9536C" w:rsidRPr="00B9536C" w:rsidRDefault="008F0296" w:rsidP="00E07873">
      <w:pPr>
        <w:pStyle w:val="Heading3"/>
      </w:pPr>
      <w:r w:rsidRPr="00645F1B">
        <w:t>Visitors are required to comply with all notices displayed and any instructions given by prison staff.</w:t>
      </w:r>
    </w:p>
    <w:p w14:paraId="70B8640A" w14:textId="5AB689B4" w:rsidR="00216A03" w:rsidRPr="00645F1B" w:rsidRDefault="00216A03" w:rsidP="000379D7">
      <w:pPr>
        <w:pStyle w:val="Heading2"/>
        <w:keepNext w:val="0"/>
        <w:keepLines w:val="0"/>
        <w:widowControl w:val="0"/>
        <w:rPr>
          <w:lang w:eastAsia="en-AU"/>
        </w:rPr>
      </w:pPr>
      <w:bookmarkStart w:id="29" w:name="_Toc208481811"/>
      <w:r w:rsidRPr="00645F1B">
        <w:rPr>
          <w:lang w:eastAsia="en-AU"/>
        </w:rPr>
        <w:t>Refusal of a visitor</w:t>
      </w:r>
      <w:bookmarkEnd w:id="29"/>
    </w:p>
    <w:p w14:paraId="5B3BAE67" w14:textId="617FBF92" w:rsidR="00216A03" w:rsidRPr="00216A03" w:rsidRDefault="00216A03" w:rsidP="00E07873">
      <w:pPr>
        <w:pStyle w:val="Heading3"/>
      </w:pPr>
      <w:r>
        <w:t>V</w:t>
      </w:r>
      <w:r w:rsidRPr="00645F1B">
        <w:t xml:space="preserve">isitors may be refused entry into </w:t>
      </w:r>
      <w:r w:rsidR="00361EA7">
        <w:t xml:space="preserve">or banned from visiting </w:t>
      </w:r>
      <w:r w:rsidRPr="00645F1B">
        <w:t>a prison</w:t>
      </w:r>
      <w:r w:rsidR="00361EA7">
        <w:t xml:space="preserve"> (refer </w:t>
      </w:r>
      <w:hyperlink r:id="rId25" w:history="1">
        <w:r w:rsidR="00361EA7" w:rsidRPr="009C7A2A">
          <w:rPr>
            <w:rStyle w:val="Hyperlink"/>
          </w:rPr>
          <w:t>COPP</w:t>
        </w:r>
        <w:r w:rsidR="00B77D89" w:rsidRPr="009C7A2A">
          <w:rPr>
            <w:rStyle w:val="Hyperlink"/>
          </w:rPr>
          <w:t xml:space="preserve"> </w:t>
        </w:r>
        <w:r w:rsidR="00361EA7" w:rsidRPr="009C7A2A">
          <w:rPr>
            <w:rStyle w:val="Hyperlink"/>
          </w:rPr>
          <w:t>7.4 – Visitor Restrictions and Bans</w:t>
        </w:r>
      </w:hyperlink>
      <w:r w:rsidR="00361EA7" w:rsidRPr="00BA6EE0">
        <w:t>)</w:t>
      </w:r>
      <w:r w:rsidRPr="00BA6EE0">
        <w:t>.</w:t>
      </w:r>
      <w:r w:rsidRPr="00645F1B">
        <w:t xml:space="preserve"> </w:t>
      </w:r>
    </w:p>
    <w:p w14:paraId="54B3F019" w14:textId="77777777" w:rsidR="004B2015" w:rsidRPr="00645F1B" w:rsidRDefault="004B2015" w:rsidP="000379D7">
      <w:pPr>
        <w:pStyle w:val="Heading2"/>
        <w:keepNext w:val="0"/>
        <w:keepLines w:val="0"/>
        <w:widowControl w:val="0"/>
        <w:rPr>
          <w:lang w:eastAsia="en-AU"/>
        </w:rPr>
      </w:pPr>
      <w:bookmarkStart w:id="30" w:name="_Toc368650877"/>
      <w:bookmarkStart w:id="31" w:name="_Toc208481812"/>
      <w:r w:rsidRPr="00645F1B">
        <w:rPr>
          <w:lang w:eastAsia="en-AU"/>
        </w:rPr>
        <w:t>Termination of visits</w:t>
      </w:r>
      <w:bookmarkEnd w:id="30"/>
      <w:bookmarkEnd w:id="31"/>
    </w:p>
    <w:p w14:paraId="01B7AEBA" w14:textId="230609EC" w:rsidR="00F96C22" w:rsidRDefault="00F96C22" w:rsidP="00A76C97">
      <w:pPr>
        <w:pStyle w:val="Heading3"/>
        <w:numPr>
          <w:ilvl w:val="2"/>
          <w:numId w:val="14"/>
        </w:numPr>
        <w:tabs>
          <w:tab w:val="left" w:pos="1134"/>
        </w:tabs>
      </w:pPr>
      <w:r w:rsidRPr="00E07873">
        <w:t xml:space="preserve">Prison </w:t>
      </w:r>
      <w:r w:rsidR="000764FB" w:rsidRPr="00E07873">
        <w:t>Officer</w:t>
      </w:r>
      <w:r w:rsidRPr="00E07873">
        <w:t>s may terminate a visit if:</w:t>
      </w:r>
      <w:r w:rsidRPr="00F96C22">
        <w:t xml:space="preserve"> </w:t>
      </w:r>
    </w:p>
    <w:p w14:paraId="1EF4421D" w14:textId="4881A53F" w:rsidR="00216A03" w:rsidRPr="00216A03" w:rsidRDefault="00216A03" w:rsidP="00A76C97">
      <w:pPr>
        <w:pStyle w:val="ListNumber"/>
        <w:numPr>
          <w:ilvl w:val="2"/>
          <w:numId w:val="47"/>
        </w:numPr>
        <w:tabs>
          <w:tab w:val="clear" w:pos="2160"/>
        </w:tabs>
        <w:ind w:left="1134" w:hanging="425"/>
      </w:pPr>
      <w:r>
        <w:t>there are concerns that the visit may interfere with the preservation of the good order or security of the prison</w:t>
      </w:r>
    </w:p>
    <w:p w14:paraId="78FAF507" w14:textId="37FC3CB5" w:rsidR="00EF51C4" w:rsidRPr="00EF51C4" w:rsidRDefault="00F96C22" w:rsidP="00A76C97">
      <w:pPr>
        <w:pStyle w:val="ListNumber"/>
        <w:numPr>
          <w:ilvl w:val="2"/>
          <w:numId w:val="47"/>
        </w:numPr>
        <w:ind w:left="1134" w:hanging="420"/>
      </w:pPr>
      <w:r>
        <w:t>visitors or prisoners display offensive, inappropriate or improper behaviour</w:t>
      </w:r>
      <w:r w:rsidR="00590C50">
        <w:t xml:space="preserve">, refer </w:t>
      </w:r>
      <w:hyperlink w:anchor="_Appendix_B:_Visitor" w:history="1">
        <w:r w:rsidR="00E3664E" w:rsidRPr="00681B6C">
          <w:rPr>
            <w:rStyle w:val="Hyperlink"/>
          </w:rPr>
          <w:t xml:space="preserve">Appendix </w:t>
        </w:r>
        <w:r w:rsidR="008D73CB">
          <w:rPr>
            <w:rStyle w:val="Hyperlink"/>
          </w:rPr>
          <w:t>A</w:t>
        </w:r>
        <w:r w:rsidR="00E3664E" w:rsidRPr="00681B6C">
          <w:rPr>
            <w:rStyle w:val="Hyperlink"/>
          </w:rPr>
          <w:t>: Visitor Code of Conduct</w:t>
        </w:r>
      </w:hyperlink>
      <w:r w:rsidR="00E3664E" w:rsidRPr="00BA6EE0">
        <w:t>.</w:t>
      </w:r>
    </w:p>
    <w:p w14:paraId="4B040B4D" w14:textId="1276B188" w:rsidR="00F96C22" w:rsidRDefault="004B2015" w:rsidP="00E07873">
      <w:pPr>
        <w:pStyle w:val="Heading3"/>
      </w:pPr>
      <w:r>
        <w:t xml:space="preserve">Prison </w:t>
      </w:r>
      <w:r w:rsidR="000764FB">
        <w:t>Officer</w:t>
      </w:r>
      <w:r>
        <w:t xml:space="preserve">s who terminate a visit shall complete an </w:t>
      </w:r>
      <w:r w:rsidRPr="00645F1B">
        <w:t xml:space="preserve">Incident Report </w:t>
      </w:r>
      <w:r w:rsidR="008931D3">
        <w:t>o</w:t>
      </w:r>
      <w:r w:rsidRPr="00645F1B">
        <w:t>n TOMS</w:t>
      </w:r>
      <w:r w:rsidR="00EF51C4">
        <w:t xml:space="preserve"> and submit </w:t>
      </w:r>
      <w:r>
        <w:t xml:space="preserve">to the Superintendent. </w:t>
      </w:r>
    </w:p>
    <w:p w14:paraId="44162DBF" w14:textId="1DC568B6" w:rsidR="00CA2334" w:rsidRDefault="00CA2334" w:rsidP="00CA2334">
      <w:pPr>
        <w:pStyle w:val="Heading2"/>
        <w:rPr>
          <w:lang w:eastAsia="en-AU"/>
        </w:rPr>
      </w:pPr>
      <w:bookmarkStart w:id="32" w:name="_Toc208481813"/>
      <w:r>
        <w:rPr>
          <w:lang w:eastAsia="en-AU"/>
        </w:rPr>
        <w:t>Money deposits</w:t>
      </w:r>
      <w:bookmarkEnd w:id="32"/>
    </w:p>
    <w:p w14:paraId="76927856" w14:textId="1E65D447" w:rsidR="00465CAA" w:rsidRPr="00C25736" w:rsidRDefault="00CA2334" w:rsidP="00C25736">
      <w:pPr>
        <w:pStyle w:val="Heading3"/>
      </w:pPr>
      <w:r>
        <w:t>Money can only be deposited into</w:t>
      </w:r>
      <w:r w:rsidR="00AC385E">
        <w:t xml:space="preserve"> a</w:t>
      </w:r>
      <w:r>
        <w:t xml:space="preserve"> prisoner</w:t>
      </w:r>
      <w:r w:rsidR="00AC385E">
        <w:t>’</w:t>
      </w:r>
      <w:r>
        <w:t>s account by a visitor who is listed on the prisoners approved social visitors list. This includes in person</w:t>
      </w:r>
      <w:r w:rsidR="009355F4">
        <w:t xml:space="preserve">, </w:t>
      </w:r>
      <w:r w:rsidR="00BC7AB8">
        <w:t>phone,</w:t>
      </w:r>
      <w:r w:rsidR="009355F4">
        <w:t xml:space="preserve"> and online deposits. </w:t>
      </w:r>
    </w:p>
    <w:p w14:paraId="0EEFA3F9" w14:textId="1EC3A67D" w:rsidR="00645F1B" w:rsidRDefault="00645F1B" w:rsidP="004F3AFF">
      <w:pPr>
        <w:pStyle w:val="Heading1"/>
        <w:keepNext w:val="0"/>
        <w:keepLines w:val="0"/>
        <w:widowControl w:val="0"/>
        <w:rPr>
          <w:lang w:eastAsia="en-AU"/>
        </w:rPr>
      </w:pPr>
      <w:bookmarkStart w:id="33" w:name="_Toc363127238"/>
      <w:bookmarkStart w:id="34" w:name="_Toc363127490"/>
      <w:bookmarkStart w:id="35" w:name="_Toc363128366"/>
      <w:bookmarkStart w:id="36" w:name="_Toc363198515"/>
      <w:bookmarkStart w:id="37" w:name="_Toc363198519"/>
      <w:bookmarkStart w:id="38" w:name="_Toc363198524"/>
      <w:bookmarkStart w:id="39" w:name="_Toc363198528"/>
      <w:bookmarkStart w:id="40" w:name="_Toc363127249"/>
      <w:bookmarkStart w:id="41" w:name="_Toc363127501"/>
      <w:bookmarkStart w:id="42" w:name="_Toc363128377"/>
      <w:bookmarkStart w:id="43" w:name="_Toc363198532"/>
      <w:bookmarkStart w:id="44" w:name="_Toc363198889"/>
      <w:bookmarkStart w:id="45" w:name="_Toc363198946"/>
      <w:bookmarkStart w:id="46" w:name="_Toc363198991"/>
      <w:bookmarkStart w:id="47" w:name="_Toc363199023"/>
      <w:bookmarkStart w:id="48" w:name="_Toc363201362"/>
      <w:bookmarkStart w:id="49" w:name="_Inter-prison_visits"/>
      <w:bookmarkStart w:id="50" w:name="_Toc368650885"/>
      <w:bookmarkStart w:id="51" w:name="_Toc20848181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645F1B">
        <w:rPr>
          <w:lang w:eastAsia="en-AU"/>
        </w:rPr>
        <w:lastRenderedPageBreak/>
        <w:t>Inter</w:t>
      </w:r>
      <w:r w:rsidR="00DF475E">
        <w:rPr>
          <w:lang w:eastAsia="en-AU"/>
        </w:rPr>
        <w:t>-</w:t>
      </w:r>
      <w:r w:rsidR="000749CB">
        <w:rPr>
          <w:lang w:eastAsia="en-AU"/>
        </w:rPr>
        <w:t>Facility</w:t>
      </w:r>
      <w:r w:rsidR="000749CB" w:rsidRPr="00645F1B">
        <w:rPr>
          <w:lang w:eastAsia="en-AU"/>
        </w:rPr>
        <w:t xml:space="preserve"> </w:t>
      </w:r>
      <w:r w:rsidR="00C84F1A">
        <w:rPr>
          <w:lang w:eastAsia="en-AU"/>
        </w:rPr>
        <w:t>V</w:t>
      </w:r>
      <w:r w:rsidRPr="00645F1B">
        <w:rPr>
          <w:lang w:eastAsia="en-AU"/>
        </w:rPr>
        <w:t>isits</w:t>
      </w:r>
      <w:bookmarkEnd w:id="50"/>
      <w:bookmarkEnd w:id="51"/>
    </w:p>
    <w:p w14:paraId="2F1AA4F7" w14:textId="2C375B05" w:rsidR="004E0EF6" w:rsidRDefault="004E0EF6" w:rsidP="000379D7">
      <w:pPr>
        <w:pStyle w:val="Heading2"/>
        <w:keepNext w:val="0"/>
        <w:keepLines w:val="0"/>
        <w:widowControl w:val="0"/>
        <w:rPr>
          <w:lang w:eastAsia="en-AU"/>
        </w:rPr>
      </w:pPr>
      <w:bookmarkStart w:id="52" w:name="_Toc208481815"/>
      <w:r>
        <w:rPr>
          <w:lang w:eastAsia="en-AU"/>
        </w:rPr>
        <w:t>General requirements</w:t>
      </w:r>
      <w:bookmarkEnd w:id="52"/>
    </w:p>
    <w:p w14:paraId="1C1FC347" w14:textId="49A4188F" w:rsidR="000749CB" w:rsidRDefault="000749CB" w:rsidP="00E07873">
      <w:pPr>
        <w:pStyle w:val="Heading3"/>
      </w:pPr>
      <w:r w:rsidRPr="000749CB">
        <w:t xml:space="preserve">The Superintendent may permit a prisoner to receive visits from a friend or relation who is confined in another </w:t>
      </w:r>
      <w:r w:rsidR="00E0394E" w:rsidRPr="000749CB">
        <w:t>prison,</w:t>
      </w:r>
      <w:r w:rsidRPr="000749CB">
        <w:t xml:space="preserve"> whilst ensuring the continued custody of the prisoner and the protection and security of the public. </w:t>
      </w:r>
    </w:p>
    <w:p w14:paraId="66BE7B9D" w14:textId="01BA18BC" w:rsidR="000C0BC3" w:rsidRPr="000C0BC3" w:rsidRDefault="000C0BC3" w:rsidP="00E07873">
      <w:pPr>
        <w:pStyle w:val="Heading3"/>
      </w:pPr>
      <w:r w:rsidRPr="00645F1B">
        <w:t xml:space="preserve">Prisoners may be transferred to other prisons to facilitate </w:t>
      </w:r>
      <w:r w:rsidR="00DB755F">
        <w:t xml:space="preserve">alternative placements for social </w:t>
      </w:r>
      <w:r w:rsidRPr="00645F1B">
        <w:t>visits</w:t>
      </w:r>
      <w:r w:rsidR="00DB755F">
        <w:t xml:space="preserve"> for </w:t>
      </w:r>
      <w:proofErr w:type="gramStart"/>
      <w:r w:rsidR="00DB755F">
        <w:t>a period of time</w:t>
      </w:r>
      <w:proofErr w:type="gramEnd"/>
      <w:r w:rsidRPr="00645F1B">
        <w:t xml:space="preserve">. Transfers for visits shall be processed in accordance with </w:t>
      </w:r>
      <w:hyperlink r:id="rId26" w:history="1">
        <w:r w:rsidRPr="00B00F78">
          <w:rPr>
            <w:rStyle w:val="Hyperlink"/>
          </w:rPr>
          <w:t>COPP</w:t>
        </w:r>
        <w:r w:rsidR="00D67A8A" w:rsidRPr="00B00F78">
          <w:rPr>
            <w:rStyle w:val="Hyperlink"/>
          </w:rPr>
          <w:t xml:space="preserve"> 2</w:t>
        </w:r>
        <w:r w:rsidRPr="00B00F78">
          <w:rPr>
            <w:rStyle w:val="Hyperlink"/>
          </w:rPr>
          <w:t>.3 – Assessments</w:t>
        </w:r>
        <w:r w:rsidR="00E3664E" w:rsidRPr="00B00F78">
          <w:rPr>
            <w:rStyle w:val="Hyperlink"/>
          </w:rPr>
          <w:t xml:space="preserve"> </w:t>
        </w:r>
        <w:r w:rsidRPr="00B00F78">
          <w:rPr>
            <w:rStyle w:val="Hyperlink"/>
          </w:rPr>
          <w:t>and Sentence Management</w:t>
        </w:r>
      </w:hyperlink>
      <w:r w:rsidRPr="00BA6EE0">
        <w:t xml:space="preserve"> and conducted in accordance with </w:t>
      </w:r>
      <w:hyperlink r:id="rId27" w:history="1">
        <w:r w:rsidRPr="00B00F78">
          <w:rPr>
            <w:rStyle w:val="Hyperlink"/>
          </w:rPr>
          <w:t>COPP 12.4 – Prisoner Transfers</w:t>
        </w:r>
      </w:hyperlink>
      <w:r w:rsidRPr="00F9300E">
        <w:t>.</w:t>
      </w:r>
    </w:p>
    <w:p w14:paraId="021E8B3A" w14:textId="0E8948C1" w:rsidR="00B9536C" w:rsidRPr="00687086" w:rsidRDefault="00B9536C" w:rsidP="00E07873">
      <w:pPr>
        <w:pStyle w:val="Heading3"/>
      </w:pPr>
      <w:r>
        <w:t xml:space="preserve">The following prisoners are not permitted </w:t>
      </w:r>
      <w:r w:rsidR="000453D0">
        <w:t xml:space="preserve">to attend </w:t>
      </w:r>
      <w:r w:rsidR="00DA2DB3">
        <w:t>inter-</w:t>
      </w:r>
      <w:r w:rsidR="00134F04">
        <w:t>facility</w:t>
      </w:r>
      <w:r w:rsidR="00DA2DB3">
        <w:t xml:space="preserve"> </w:t>
      </w:r>
      <w:r>
        <w:t>visits</w:t>
      </w:r>
      <w:r w:rsidR="000453D0">
        <w:t xml:space="preserve"> but may be allowed to receive them</w:t>
      </w:r>
      <w:r>
        <w:t>:</w:t>
      </w:r>
    </w:p>
    <w:p w14:paraId="259126C4" w14:textId="4E41EEDA" w:rsidR="00B9536C" w:rsidRDefault="00B9536C" w:rsidP="00E07873">
      <w:pPr>
        <w:pStyle w:val="ListNumber"/>
        <w:numPr>
          <w:ilvl w:val="2"/>
          <w:numId w:val="30"/>
        </w:numPr>
        <w:tabs>
          <w:tab w:val="num" w:pos="1276"/>
        </w:tabs>
        <w:ind w:left="1276" w:hanging="562"/>
      </w:pPr>
      <w:r>
        <w:t>High Security Escort (HSE) prisoners</w:t>
      </w:r>
    </w:p>
    <w:p w14:paraId="159E75A7" w14:textId="3BEF286C" w:rsidR="00B66D77" w:rsidRPr="00134F04" w:rsidRDefault="00B66D77" w:rsidP="00E07873">
      <w:pPr>
        <w:pStyle w:val="ListNumber"/>
        <w:numPr>
          <w:ilvl w:val="2"/>
          <w:numId w:val="30"/>
        </w:numPr>
        <w:tabs>
          <w:tab w:val="num" w:pos="1276"/>
        </w:tabs>
        <w:ind w:left="1276" w:hanging="562"/>
      </w:pPr>
      <w:r w:rsidRPr="00134F04">
        <w:t>prisoners under the Mentally Impaired Accused Review Board (MIARB)</w:t>
      </w:r>
    </w:p>
    <w:p w14:paraId="47410CB4" w14:textId="5B539AC5" w:rsidR="00B9536C" w:rsidRPr="00134F04" w:rsidRDefault="00B66D77" w:rsidP="00E07873">
      <w:pPr>
        <w:pStyle w:val="ListNumber"/>
        <w:numPr>
          <w:ilvl w:val="2"/>
          <w:numId w:val="30"/>
        </w:numPr>
        <w:tabs>
          <w:tab w:val="num" w:pos="1276"/>
        </w:tabs>
        <w:ind w:left="1276" w:hanging="562"/>
      </w:pPr>
      <w:r w:rsidRPr="00134F04">
        <w:t xml:space="preserve">prisoners who are </w:t>
      </w:r>
      <w:r w:rsidR="000453D0" w:rsidRPr="00134F04">
        <w:t xml:space="preserve">on close supervision </w:t>
      </w:r>
      <w:r w:rsidRPr="00134F04">
        <w:t xml:space="preserve">in accordance with </w:t>
      </w:r>
      <w:hyperlink r:id="rId28" w:history="1">
        <w:r w:rsidRPr="00B00F78">
          <w:rPr>
            <w:rStyle w:val="Hyperlink"/>
          </w:rPr>
          <w:t xml:space="preserve">COPP </w:t>
        </w:r>
        <w:r w:rsidR="00992D3A" w:rsidRPr="00B00F78">
          <w:rPr>
            <w:rStyle w:val="Hyperlink"/>
          </w:rPr>
          <w:t>10.1</w:t>
        </w:r>
        <w:r w:rsidR="00233265" w:rsidRPr="00B00F78">
          <w:rPr>
            <w:rStyle w:val="Hyperlink"/>
          </w:rPr>
          <w:t xml:space="preserve"> –</w:t>
        </w:r>
        <w:r w:rsidR="00512954" w:rsidRPr="00B00F78">
          <w:rPr>
            <w:rStyle w:val="Hyperlink"/>
          </w:rPr>
          <w:t>Prisoner Behaviour Management</w:t>
        </w:r>
      </w:hyperlink>
      <w:r w:rsidRPr="00F9300E">
        <w:t>.</w:t>
      </w:r>
    </w:p>
    <w:p w14:paraId="0E2841E5" w14:textId="2C6BF23B" w:rsidR="004E0EF6" w:rsidRPr="0026179F" w:rsidRDefault="004E0EF6" w:rsidP="00E07873">
      <w:pPr>
        <w:pStyle w:val="Heading3"/>
      </w:pPr>
      <w:r w:rsidRPr="00645F1B">
        <w:t xml:space="preserve">The </w:t>
      </w:r>
      <w:r w:rsidR="001779EE">
        <w:t>Case C</w:t>
      </w:r>
      <w:r w:rsidR="001779EE" w:rsidRPr="00645F1B">
        <w:t>onference</w:t>
      </w:r>
      <w:r w:rsidR="001779EE">
        <w:t xml:space="preserve"> </w:t>
      </w:r>
      <w:r w:rsidRPr="00645F1B">
        <w:t xml:space="preserve">shall monitor and record the progress of </w:t>
      </w:r>
      <w:r w:rsidR="00DA2DB3">
        <w:t>inter-</w:t>
      </w:r>
      <w:r w:rsidR="00134F04">
        <w:t>facility</w:t>
      </w:r>
      <w:r w:rsidR="00DA2DB3" w:rsidRPr="00645F1B">
        <w:t xml:space="preserve"> </w:t>
      </w:r>
      <w:r w:rsidRPr="00645F1B">
        <w:t>visits.</w:t>
      </w:r>
    </w:p>
    <w:p w14:paraId="7195D468" w14:textId="57830751" w:rsidR="004F37AE" w:rsidRPr="004F37AE" w:rsidRDefault="00EF51C4" w:rsidP="00E07873">
      <w:pPr>
        <w:pStyle w:val="Heading3"/>
      </w:pPr>
      <w:r>
        <w:t xml:space="preserve">The </w:t>
      </w:r>
      <w:r w:rsidR="00992D3A">
        <w:t xml:space="preserve">Authorised Assistant Superintendent </w:t>
      </w:r>
      <w:r>
        <w:t xml:space="preserve">shall consider a decision slip </w:t>
      </w:r>
      <w:r w:rsidR="00C9792B">
        <w:t xml:space="preserve">from the </w:t>
      </w:r>
      <w:r w:rsidR="001779EE">
        <w:t xml:space="preserve">Case </w:t>
      </w:r>
      <w:r w:rsidR="00C9792B">
        <w:t xml:space="preserve">Conference </w:t>
      </w:r>
      <w:r>
        <w:t>as soon as practicable if</w:t>
      </w:r>
      <w:r w:rsidR="004E0EF6" w:rsidRPr="00645F1B">
        <w:t xml:space="preserve"> </w:t>
      </w:r>
      <w:r w:rsidR="00C9792B">
        <w:t xml:space="preserve">there is a </w:t>
      </w:r>
      <w:r w:rsidR="004E0EF6" w:rsidRPr="00645F1B">
        <w:t>recommend</w:t>
      </w:r>
      <w:r w:rsidR="00C9792B">
        <w:t xml:space="preserve">ation to </w:t>
      </w:r>
      <w:r w:rsidR="004E0EF6" w:rsidRPr="00645F1B">
        <w:t>suspen</w:t>
      </w:r>
      <w:r w:rsidR="00C9792B">
        <w:t>d</w:t>
      </w:r>
      <w:r w:rsidR="004E0EF6" w:rsidRPr="00645F1B">
        <w:t xml:space="preserve">, cancel or reinstate </w:t>
      </w:r>
      <w:r w:rsidR="00134F04" w:rsidRPr="00645F1B">
        <w:t>visits</w:t>
      </w:r>
      <w:r w:rsidR="00134F04">
        <w:t>,</w:t>
      </w:r>
      <w:r w:rsidR="000C7F4E">
        <w:t xml:space="preserve"> advising the Superintendent</w:t>
      </w:r>
      <w:r w:rsidR="00C9792B">
        <w:t xml:space="preserve"> of the other prison of the </w:t>
      </w:r>
      <w:r w:rsidR="00C9792B" w:rsidRPr="00E84327">
        <w:t>outcome.</w:t>
      </w:r>
    </w:p>
    <w:p w14:paraId="457F06AF" w14:textId="5FACB94C" w:rsidR="00645F1B" w:rsidRPr="00645F1B" w:rsidRDefault="00645F1B" w:rsidP="008D73CB">
      <w:pPr>
        <w:pStyle w:val="Heading2"/>
        <w:keepNext w:val="0"/>
        <w:keepLines w:val="0"/>
        <w:widowControl w:val="0"/>
        <w:tabs>
          <w:tab w:val="left" w:pos="1276"/>
        </w:tabs>
        <w:rPr>
          <w:lang w:val="en-GB" w:eastAsia="en-AU"/>
        </w:rPr>
      </w:pPr>
      <w:bookmarkStart w:id="53" w:name="Section141"/>
      <w:bookmarkStart w:id="54" w:name="_Toc208481816"/>
      <w:r w:rsidRPr="00645F1B">
        <w:rPr>
          <w:lang w:val="en-GB" w:eastAsia="en-AU"/>
        </w:rPr>
        <w:t>Application</w:t>
      </w:r>
      <w:r w:rsidR="004E40FB">
        <w:rPr>
          <w:lang w:val="en-GB" w:eastAsia="en-AU"/>
        </w:rPr>
        <w:t xml:space="preserve"> process</w:t>
      </w:r>
      <w:bookmarkEnd w:id="54"/>
    </w:p>
    <w:bookmarkEnd w:id="53"/>
    <w:p w14:paraId="14366479" w14:textId="3165536F" w:rsidR="00646B49" w:rsidRPr="00646B49" w:rsidRDefault="001A3760" w:rsidP="0046078E">
      <w:pPr>
        <w:pStyle w:val="Heading3"/>
      </w:pPr>
      <w:r w:rsidRPr="00645F1B">
        <w:t xml:space="preserve">Applications for visits </w:t>
      </w:r>
      <w:r w:rsidR="00E41569">
        <w:t>shall</w:t>
      </w:r>
      <w:r w:rsidRPr="00645F1B">
        <w:t xml:space="preserve"> be processed in accordance with </w:t>
      </w:r>
      <w:hyperlink r:id="rId29" w:history="1">
        <w:r w:rsidR="00C84F1A" w:rsidRPr="00B00F78">
          <w:rPr>
            <w:rStyle w:val="Hyperlink"/>
          </w:rPr>
          <w:t>COPP 2.3 Assessments and Sentence Management</w:t>
        </w:r>
      </w:hyperlink>
      <w:r w:rsidR="00C84F1A" w:rsidRPr="00BA6EE0">
        <w:t>.</w:t>
      </w:r>
    </w:p>
    <w:p w14:paraId="0C099083" w14:textId="6998D86F" w:rsidR="001A3760" w:rsidRPr="00645F1B" w:rsidRDefault="001A3760" w:rsidP="00E07873">
      <w:pPr>
        <w:pStyle w:val="Heading3"/>
      </w:pPr>
      <w:r w:rsidRPr="00645F1B">
        <w:t xml:space="preserve">An application for visits shall be made </w:t>
      </w:r>
      <w:r w:rsidR="008931D3">
        <w:t>o</w:t>
      </w:r>
      <w:r w:rsidR="00C9792B">
        <w:t xml:space="preserve">n </w:t>
      </w:r>
      <w:r w:rsidR="0074780B">
        <w:t xml:space="preserve">TOMS. </w:t>
      </w:r>
    </w:p>
    <w:p w14:paraId="050FD6CA" w14:textId="7E57DA40" w:rsidR="004F37AE" w:rsidRPr="004F37AE" w:rsidRDefault="001A3760" w:rsidP="00E07873">
      <w:pPr>
        <w:pStyle w:val="Heading3"/>
      </w:pPr>
      <w:proofErr w:type="gramStart"/>
      <w:r w:rsidRPr="00645F1B">
        <w:t>Either party</w:t>
      </w:r>
      <w:proofErr w:type="gramEnd"/>
      <w:r w:rsidRPr="00645F1B">
        <w:t xml:space="preserve"> to the proposed visit may make </w:t>
      </w:r>
      <w:r w:rsidR="00A77EB3">
        <w:t xml:space="preserve">an </w:t>
      </w:r>
      <w:r w:rsidRPr="00645F1B">
        <w:t xml:space="preserve">application to the </w:t>
      </w:r>
      <w:r w:rsidR="00C9792B">
        <w:t>Superintendent</w:t>
      </w:r>
      <w:r w:rsidRPr="00645F1B">
        <w:t xml:space="preserve"> of the prison in which </w:t>
      </w:r>
      <w:r w:rsidR="00E0394E">
        <w:t>they are</w:t>
      </w:r>
      <w:r w:rsidRPr="00645F1B">
        <w:t xml:space="preserve"> placed.</w:t>
      </w:r>
    </w:p>
    <w:p w14:paraId="23A69B68" w14:textId="689A09BD" w:rsidR="004F37AE" w:rsidRPr="004F37AE" w:rsidRDefault="00645F1B" w:rsidP="00E07873">
      <w:pPr>
        <w:pStyle w:val="Heading3"/>
      </w:pPr>
      <w:r w:rsidRPr="00645F1B">
        <w:t xml:space="preserve">An application for visits shall include an assessment </w:t>
      </w:r>
      <w:r w:rsidR="007B1A40">
        <w:t>and a recommendation to permit a visit</w:t>
      </w:r>
      <w:r w:rsidR="00C9792B">
        <w:t xml:space="preserve">, </w:t>
      </w:r>
      <w:r w:rsidR="00A77EB3">
        <w:t xml:space="preserve">taking </w:t>
      </w:r>
      <w:r w:rsidR="00DD46F6">
        <w:t>into consideration</w:t>
      </w:r>
      <w:r w:rsidRPr="00645F1B">
        <w:t xml:space="preserve"> one or </w:t>
      </w:r>
      <w:proofErr w:type="gramStart"/>
      <w:r w:rsidRPr="00645F1B">
        <w:t>all of</w:t>
      </w:r>
      <w:proofErr w:type="gramEnd"/>
      <w:r w:rsidRPr="00645F1B">
        <w:t xml:space="preserve"> the following criteria:</w:t>
      </w:r>
    </w:p>
    <w:p w14:paraId="47BD8B35" w14:textId="66BFA54E" w:rsidR="00216A03" w:rsidRDefault="007B1A40" w:rsidP="00E07873">
      <w:pPr>
        <w:pStyle w:val="ListNumber"/>
        <w:numPr>
          <w:ilvl w:val="2"/>
          <w:numId w:val="31"/>
        </w:numPr>
        <w:tabs>
          <w:tab w:val="num" w:pos="1276"/>
        </w:tabs>
        <w:ind w:left="1276" w:hanging="562"/>
      </w:pPr>
      <w:r>
        <w:t xml:space="preserve">the </w:t>
      </w:r>
      <w:r w:rsidR="00645F1B" w:rsidRPr="00645F1B">
        <w:t>relationship</w:t>
      </w:r>
      <w:r>
        <w:t xml:space="preserve"> with the prisoner</w:t>
      </w:r>
      <w:r w:rsidR="00645F1B" w:rsidRPr="00645F1B">
        <w:t xml:space="preserve"> </w:t>
      </w:r>
      <w:r w:rsidR="000C7180">
        <w:t>i.e.</w:t>
      </w:r>
      <w:r>
        <w:t xml:space="preserve"> </w:t>
      </w:r>
      <w:r w:rsidR="00645F1B" w:rsidRPr="00645F1B">
        <w:t>a mother, father, sister, brother, son or daughter</w:t>
      </w:r>
      <w:r w:rsidR="004F37AE">
        <w:t xml:space="preserve"> </w:t>
      </w:r>
    </w:p>
    <w:p w14:paraId="5F39BC80" w14:textId="695E70ED" w:rsidR="00B66D77" w:rsidRPr="00B66D77" w:rsidRDefault="007B1A40" w:rsidP="00E07873">
      <w:pPr>
        <w:pStyle w:val="ListNumber"/>
        <w:numPr>
          <w:ilvl w:val="2"/>
          <w:numId w:val="31"/>
        </w:numPr>
        <w:tabs>
          <w:tab w:val="num" w:pos="1276"/>
        </w:tabs>
        <w:ind w:left="1276" w:hanging="562"/>
      </w:pPr>
      <w:r>
        <w:t>p</w:t>
      </w:r>
      <w:r w:rsidRPr="00645F1B">
        <w:t xml:space="preserve">risoners </w:t>
      </w:r>
      <w:r w:rsidR="00645F1B" w:rsidRPr="00645F1B">
        <w:t>who are significantly isolated from th</w:t>
      </w:r>
      <w:r w:rsidR="00B66D77">
        <w:t>eir normal community or country</w:t>
      </w:r>
      <w:r w:rsidR="00736447">
        <w:t xml:space="preserve">, </w:t>
      </w:r>
      <w:r w:rsidR="000C7180">
        <w:t>i.e.</w:t>
      </w:r>
      <w:r w:rsidR="00736447">
        <w:t xml:space="preserve"> kinship, extended family,</w:t>
      </w:r>
      <w:r w:rsidR="000C1106">
        <w:t xml:space="preserve"> important friendship,</w:t>
      </w:r>
      <w:r w:rsidR="00736447">
        <w:t xml:space="preserve"> </w:t>
      </w:r>
      <w:r w:rsidR="001F4180">
        <w:t>funerals, compassionate leave</w:t>
      </w:r>
    </w:p>
    <w:p w14:paraId="23237D9A" w14:textId="7FBE51F7" w:rsidR="00645F1B" w:rsidRPr="00645F1B" w:rsidRDefault="00645F1B" w:rsidP="00E07873">
      <w:pPr>
        <w:pStyle w:val="ListNumber"/>
        <w:numPr>
          <w:ilvl w:val="2"/>
          <w:numId w:val="31"/>
        </w:numPr>
        <w:tabs>
          <w:tab w:val="num" w:pos="1276"/>
        </w:tabs>
        <w:ind w:left="1276" w:hanging="562"/>
      </w:pPr>
      <w:r w:rsidRPr="00645F1B">
        <w:t>A marriage relationship including defacto</w:t>
      </w:r>
      <w:r w:rsidR="000A4A64">
        <w:t xml:space="preserve"> or</w:t>
      </w:r>
      <w:r w:rsidRPr="00645F1B">
        <w:t xml:space="preserve"> ceremonial </w:t>
      </w:r>
      <w:r w:rsidR="007B1A40">
        <w:t>based on</w:t>
      </w:r>
      <w:r w:rsidR="00DD46F6">
        <w:t>:</w:t>
      </w:r>
    </w:p>
    <w:p w14:paraId="23965404" w14:textId="1DAEB878" w:rsidR="00645F1B" w:rsidRPr="00DD46F6" w:rsidRDefault="007B1A40" w:rsidP="00E07873">
      <w:pPr>
        <w:pStyle w:val="ListBullet2"/>
      </w:pPr>
      <w:r>
        <w:t>t</w:t>
      </w:r>
      <w:r w:rsidRPr="00DD46F6">
        <w:t xml:space="preserve">he </w:t>
      </w:r>
      <w:r w:rsidR="00645F1B" w:rsidRPr="00DD46F6">
        <w:t>proven importance the relationship has been to one or both prisoners in the past</w:t>
      </w:r>
    </w:p>
    <w:p w14:paraId="5921D37A" w14:textId="5E8A9E87" w:rsidR="00645F1B" w:rsidRPr="00DD46F6" w:rsidRDefault="007B1A40" w:rsidP="00E07873">
      <w:pPr>
        <w:pStyle w:val="ListBullet2"/>
      </w:pPr>
      <w:r>
        <w:t>the</w:t>
      </w:r>
      <w:r w:rsidRPr="00DD46F6">
        <w:t xml:space="preserve"> </w:t>
      </w:r>
      <w:r w:rsidR="00645F1B" w:rsidRPr="00DD46F6">
        <w:t>commitment demonstrated to the relationship by one or both prisoners through other forms of communication</w:t>
      </w:r>
    </w:p>
    <w:p w14:paraId="3D9EE127" w14:textId="0511E6ED" w:rsidR="00DD46F6" w:rsidRDefault="007B1A40" w:rsidP="00E07873">
      <w:pPr>
        <w:pStyle w:val="ListBullet2"/>
      </w:pPr>
      <w:r>
        <w:t>the</w:t>
      </w:r>
      <w:r w:rsidRPr="00DD46F6">
        <w:t xml:space="preserve"> </w:t>
      </w:r>
      <w:r w:rsidR="00645F1B" w:rsidRPr="00DD46F6">
        <w:t xml:space="preserve">negative impact </w:t>
      </w:r>
      <w:r>
        <w:t>the</w:t>
      </w:r>
      <w:r w:rsidRPr="00DD46F6">
        <w:t xml:space="preserve"> </w:t>
      </w:r>
      <w:r w:rsidR="00645F1B" w:rsidRPr="00DD46F6">
        <w:t xml:space="preserve">non-contact is </w:t>
      </w:r>
      <w:r w:rsidR="00DD46F6">
        <w:t>having on one or both prisoners</w:t>
      </w:r>
      <w:r w:rsidR="00C17896">
        <w:t>.</w:t>
      </w:r>
    </w:p>
    <w:p w14:paraId="4B5CE725" w14:textId="7A9A2D01" w:rsidR="00645F1B" w:rsidRPr="00645F1B" w:rsidRDefault="00645F1B" w:rsidP="000379D7">
      <w:pPr>
        <w:pStyle w:val="Heading2"/>
        <w:keepNext w:val="0"/>
        <w:keepLines w:val="0"/>
        <w:widowControl w:val="0"/>
        <w:rPr>
          <w:lang w:val="en-GB" w:eastAsia="en-AU"/>
        </w:rPr>
      </w:pPr>
      <w:bookmarkStart w:id="55" w:name="_Toc208481817"/>
      <w:r w:rsidRPr="00645F1B">
        <w:rPr>
          <w:lang w:val="en-GB" w:eastAsia="en-AU"/>
        </w:rPr>
        <w:lastRenderedPageBreak/>
        <w:t>Security</w:t>
      </w:r>
      <w:bookmarkEnd w:id="55"/>
    </w:p>
    <w:p w14:paraId="5EA06799" w14:textId="018C4981" w:rsidR="004E0EF6" w:rsidRPr="00B6274A" w:rsidRDefault="004E0EF6" w:rsidP="00A76C97">
      <w:pPr>
        <w:pStyle w:val="Heading3"/>
      </w:pPr>
      <w:r w:rsidRPr="00B6274A">
        <w:t xml:space="preserve">The </w:t>
      </w:r>
      <w:r w:rsidR="00736447" w:rsidRPr="00B6274A">
        <w:t xml:space="preserve">Case </w:t>
      </w:r>
      <w:r w:rsidRPr="00B6274A">
        <w:t xml:space="preserve">Conference and the Superintendent shall </w:t>
      </w:r>
      <w:r w:rsidR="00BC7AB8" w:rsidRPr="00B6274A">
        <w:t>consider</w:t>
      </w:r>
      <w:r w:rsidRPr="00B6274A">
        <w:t xml:space="preserve"> the security arrangements necessary to </w:t>
      </w:r>
      <w:proofErr w:type="gramStart"/>
      <w:r w:rsidRPr="00B6274A">
        <w:t>ensure the safety of the public at all times</w:t>
      </w:r>
      <w:proofErr w:type="gramEnd"/>
      <w:r w:rsidRPr="00B6274A">
        <w:t>.</w:t>
      </w:r>
    </w:p>
    <w:p w14:paraId="0ED87642" w14:textId="74C72770" w:rsidR="00390CAA" w:rsidRPr="00AA1223" w:rsidRDefault="00645F1B" w:rsidP="00E07873">
      <w:pPr>
        <w:pStyle w:val="Heading3"/>
      </w:pPr>
      <w:r w:rsidRPr="00645F1B">
        <w:t xml:space="preserve">A recommendation </w:t>
      </w:r>
      <w:r w:rsidR="00390CAA">
        <w:t>for</w:t>
      </w:r>
      <w:r w:rsidRPr="00645F1B">
        <w:t xml:space="preserve"> a visit shall be </w:t>
      </w:r>
      <w:r w:rsidR="00390CAA">
        <w:t xml:space="preserve">based on assessment and consistent </w:t>
      </w:r>
      <w:r w:rsidR="00390CAA" w:rsidRPr="00AA1223">
        <w:t>with the security ratings of the prisoners.</w:t>
      </w:r>
    </w:p>
    <w:p w14:paraId="17DA5CD0" w14:textId="65E9E564" w:rsidR="00646B49" w:rsidRPr="00AA1223" w:rsidRDefault="00645F1B" w:rsidP="00E07873">
      <w:pPr>
        <w:pStyle w:val="Heading3"/>
      </w:pPr>
      <w:r w:rsidRPr="00AA1223">
        <w:t>The prisoner with the lower security rating shall visit the prisoner with the higher security rating.</w:t>
      </w:r>
    </w:p>
    <w:p w14:paraId="1CEE540F" w14:textId="26806BD1" w:rsidR="00460F94" w:rsidRDefault="007B1A40" w:rsidP="00E07873">
      <w:pPr>
        <w:pStyle w:val="Heading3"/>
      </w:pPr>
      <w:r>
        <w:t xml:space="preserve">The </w:t>
      </w:r>
      <w:r w:rsidR="005F389A">
        <w:t>supervision plan</w:t>
      </w:r>
      <w:r>
        <w:t xml:space="preserve"> for visits in accordance wit</w:t>
      </w:r>
      <w:r w:rsidRPr="00BA6EE0">
        <w:t>h</w:t>
      </w:r>
      <w:r w:rsidR="0071616B" w:rsidRPr="00BA6EE0">
        <w:t xml:space="preserve">, </w:t>
      </w:r>
      <w:hyperlink r:id="rId30" w:history="1">
        <w:r w:rsidR="0071616B" w:rsidRPr="00B00F78">
          <w:rPr>
            <w:rStyle w:val="Hyperlink"/>
          </w:rPr>
          <w:t>COPP 4.</w:t>
        </w:r>
        <w:r w:rsidR="00E3664E" w:rsidRPr="00B00F78">
          <w:rPr>
            <w:rStyle w:val="Hyperlink"/>
          </w:rPr>
          <w:t>10</w:t>
        </w:r>
        <w:r w:rsidR="00A77EB3" w:rsidRPr="00B00F78">
          <w:rPr>
            <w:rStyle w:val="Hyperlink"/>
          </w:rPr>
          <w:t xml:space="preserve"> </w:t>
        </w:r>
        <w:r w:rsidR="00512954" w:rsidRPr="00B00F78">
          <w:rPr>
            <w:rStyle w:val="Hyperlink"/>
          </w:rPr>
          <w:t>–</w:t>
        </w:r>
        <w:r w:rsidR="00A77EB3" w:rsidRPr="00B00F78">
          <w:rPr>
            <w:rStyle w:val="Hyperlink"/>
          </w:rPr>
          <w:t xml:space="preserve"> Protection</w:t>
        </w:r>
        <w:r w:rsidR="00512954" w:rsidRPr="00B00F78">
          <w:rPr>
            <w:rStyle w:val="Hyperlink"/>
          </w:rPr>
          <w:t xml:space="preserve"> </w:t>
        </w:r>
        <w:r w:rsidR="0071616B" w:rsidRPr="00B00F78">
          <w:rPr>
            <w:rStyle w:val="Hyperlink"/>
          </w:rPr>
          <w:t>Prisoners</w:t>
        </w:r>
      </w:hyperlink>
      <w:r w:rsidR="0071616B" w:rsidRPr="00F9300E">
        <w:t xml:space="preserve">, </w:t>
      </w:r>
      <w:hyperlink r:id="rId31" w:history="1">
        <w:r w:rsidR="0071616B" w:rsidRPr="00B00F78">
          <w:rPr>
            <w:rStyle w:val="Hyperlink"/>
          </w:rPr>
          <w:t>COPP 4</w:t>
        </w:r>
        <w:r w:rsidR="00822B22" w:rsidRPr="00B00F78">
          <w:rPr>
            <w:rStyle w:val="Hyperlink"/>
          </w:rPr>
          <w:t>.</w:t>
        </w:r>
        <w:r w:rsidR="00512954" w:rsidRPr="00B00F78">
          <w:rPr>
            <w:rStyle w:val="Hyperlink"/>
          </w:rPr>
          <w:t>11</w:t>
        </w:r>
        <w:r w:rsidR="00822B22" w:rsidRPr="00B00F78">
          <w:rPr>
            <w:rStyle w:val="Hyperlink"/>
          </w:rPr>
          <w:t xml:space="preserve"> – Special Handling Unit</w:t>
        </w:r>
      </w:hyperlink>
      <w:r w:rsidR="00822B22" w:rsidRPr="00B6274A">
        <w:t xml:space="preserve"> </w:t>
      </w:r>
      <w:r>
        <w:t xml:space="preserve">and </w:t>
      </w:r>
      <w:hyperlink r:id="rId32" w:history="1">
        <w:r w:rsidR="0071616B" w:rsidRPr="00B00F78">
          <w:rPr>
            <w:rStyle w:val="Hyperlink"/>
          </w:rPr>
          <w:t xml:space="preserve">COPP 10.5 </w:t>
        </w:r>
        <w:r w:rsidR="00512954" w:rsidRPr="00B00F78">
          <w:rPr>
            <w:rStyle w:val="Hyperlink"/>
          </w:rPr>
          <w:t>–</w:t>
        </w:r>
        <w:r w:rsidR="00A77EB3" w:rsidRPr="00B00F78">
          <w:rPr>
            <w:rStyle w:val="Hyperlink"/>
          </w:rPr>
          <w:t xml:space="preserve"> </w:t>
        </w:r>
        <w:r w:rsidR="00512954" w:rsidRPr="00B00F78">
          <w:rPr>
            <w:rStyle w:val="Hyperlink"/>
          </w:rPr>
          <w:t>Prison Offences and Charges</w:t>
        </w:r>
      </w:hyperlink>
      <w:r w:rsidR="001A3760" w:rsidRPr="00F9300E">
        <w:t>,</w:t>
      </w:r>
      <w:r w:rsidR="001A3760">
        <w:t xml:space="preserve"> shall apply if</w:t>
      </w:r>
      <w:r w:rsidR="00645F1B" w:rsidRPr="00645F1B">
        <w:t xml:space="preserve"> either </w:t>
      </w:r>
      <w:r w:rsidR="001A3760">
        <w:t>prisoner</w:t>
      </w:r>
      <w:r w:rsidR="00645F1B" w:rsidRPr="00645F1B">
        <w:t xml:space="preserve"> </w:t>
      </w:r>
      <w:r w:rsidR="001A3760">
        <w:t>is</w:t>
      </w:r>
      <w:r w:rsidR="001A3760" w:rsidRPr="00645F1B">
        <w:t xml:space="preserve"> </w:t>
      </w:r>
      <w:r w:rsidR="00645F1B" w:rsidRPr="00645F1B">
        <w:t>placed in separate confinement for protection</w:t>
      </w:r>
      <w:r w:rsidR="001A3760">
        <w:t>.</w:t>
      </w:r>
    </w:p>
    <w:p w14:paraId="2F2F9CE2" w14:textId="33807355" w:rsidR="00645F1B" w:rsidRPr="00645F1B" w:rsidRDefault="004E40FB" w:rsidP="000379D7">
      <w:pPr>
        <w:pStyle w:val="Heading2"/>
        <w:keepNext w:val="0"/>
        <w:keepLines w:val="0"/>
        <w:widowControl w:val="0"/>
        <w:rPr>
          <w:lang w:val="en-GB" w:eastAsia="en-AU"/>
        </w:rPr>
      </w:pPr>
      <w:bookmarkStart w:id="56" w:name="_Toc208481818"/>
      <w:r>
        <w:rPr>
          <w:lang w:val="en-GB" w:eastAsia="en-AU"/>
        </w:rPr>
        <w:t>P</w:t>
      </w:r>
      <w:r w:rsidR="00293F89" w:rsidRPr="00645F1B">
        <w:rPr>
          <w:lang w:val="en-GB" w:eastAsia="en-AU"/>
        </w:rPr>
        <w:t>rocedure</w:t>
      </w:r>
      <w:r w:rsidR="00293F89">
        <w:rPr>
          <w:lang w:val="en-GB" w:eastAsia="en-AU"/>
        </w:rPr>
        <w:t>s</w:t>
      </w:r>
      <w:bookmarkEnd w:id="56"/>
      <w:r w:rsidR="00293F89">
        <w:rPr>
          <w:lang w:val="en-GB" w:eastAsia="en-AU"/>
        </w:rPr>
        <w:t xml:space="preserve"> </w:t>
      </w:r>
    </w:p>
    <w:p w14:paraId="4E49FEA8" w14:textId="4416C3E2" w:rsidR="00505F8B" w:rsidRPr="00B6274A" w:rsidRDefault="009A3E40" w:rsidP="00E07873">
      <w:pPr>
        <w:pStyle w:val="Heading3"/>
      </w:pPr>
      <w:r w:rsidRPr="00B6274A">
        <w:t>Applications for inter-</w:t>
      </w:r>
      <w:r w:rsidR="00134F04" w:rsidRPr="00B6274A">
        <w:t>facility</w:t>
      </w:r>
      <w:r w:rsidRPr="00B6274A">
        <w:t xml:space="preserve"> visits shall be </w:t>
      </w:r>
      <w:r w:rsidR="0074780B" w:rsidRPr="00B6274A">
        <w:t xml:space="preserve">completed </w:t>
      </w:r>
      <w:r w:rsidR="008931D3" w:rsidRPr="00B6274A">
        <w:t>o</w:t>
      </w:r>
      <w:r w:rsidR="0074780B" w:rsidRPr="00B6274A">
        <w:t xml:space="preserve">n TOMS </w:t>
      </w:r>
      <w:r w:rsidR="000A514D" w:rsidRPr="00B6274A">
        <w:t xml:space="preserve">and </w:t>
      </w:r>
      <w:r w:rsidRPr="00B6274A">
        <w:t xml:space="preserve">processed in accordance with Assessment and </w:t>
      </w:r>
      <w:r w:rsidR="00A77EB3" w:rsidRPr="00B6274A">
        <w:t>Case</w:t>
      </w:r>
      <w:r w:rsidRPr="00B6274A">
        <w:t xml:space="preserve"> Conference procedures.</w:t>
      </w:r>
    </w:p>
    <w:p w14:paraId="5E69EE7B" w14:textId="11F5E540" w:rsidR="004F37AE" w:rsidRPr="004F37AE" w:rsidRDefault="009A3E40" w:rsidP="00E07873">
      <w:pPr>
        <w:pStyle w:val="Heading3"/>
      </w:pPr>
      <w:proofErr w:type="gramStart"/>
      <w:r w:rsidRPr="00BC43A3">
        <w:t xml:space="preserve">Either </w:t>
      </w:r>
      <w:r>
        <w:t>prisoner</w:t>
      </w:r>
      <w:proofErr w:type="gramEnd"/>
      <w:r w:rsidRPr="00BC43A3">
        <w:t xml:space="preserve"> to the proposed visit may make </w:t>
      </w:r>
      <w:r w:rsidR="00A77EB3">
        <w:t xml:space="preserve">an </w:t>
      </w:r>
      <w:r w:rsidRPr="00BC43A3">
        <w:t xml:space="preserve">application to the </w:t>
      </w:r>
      <w:r w:rsidR="001F4180">
        <w:t>Authorised Assistant Superintendent</w:t>
      </w:r>
      <w:r w:rsidR="001F4180" w:rsidRPr="00BC43A3">
        <w:t xml:space="preserve"> </w:t>
      </w:r>
      <w:r w:rsidRPr="00BC43A3">
        <w:t>of the p</w:t>
      </w:r>
      <w:r w:rsidR="0026179F">
        <w:t xml:space="preserve">rison in which </w:t>
      </w:r>
      <w:r w:rsidR="00E0394E">
        <w:t>they are</w:t>
      </w:r>
      <w:r w:rsidR="0026179F">
        <w:t xml:space="preserve"> placed.</w:t>
      </w:r>
      <w:r w:rsidR="00AD7FC4">
        <w:t xml:space="preserve"> </w:t>
      </w:r>
      <w:r w:rsidR="00645F1B" w:rsidRPr="00645F1B">
        <w:t xml:space="preserve">The </w:t>
      </w:r>
      <w:r w:rsidR="001F4180">
        <w:t>Case</w:t>
      </w:r>
      <w:r w:rsidR="001F4180" w:rsidRPr="00645F1B">
        <w:t xml:space="preserve"> </w:t>
      </w:r>
      <w:r w:rsidR="00645F1B" w:rsidRPr="00645F1B">
        <w:t xml:space="preserve">Conference Chairperson shall </w:t>
      </w:r>
      <w:r w:rsidR="004669D3">
        <w:t>request</w:t>
      </w:r>
      <w:r w:rsidR="00645F1B" w:rsidRPr="00645F1B">
        <w:t xml:space="preserve"> reports from relevant staff</w:t>
      </w:r>
      <w:r w:rsidR="004669D3">
        <w:t xml:space="preserve"> and</w:t>
      </w:r>
      <w:r w:rsidR="00AD7FC4">
        <w:t xml:space="preserve"> </w:t>
      </w:r>
      <w:r w:rsidR="004669D3">
        <w:t xml:space="preserve">a brief memorandum from </w:t>
      </w:r>
      <w:r w:rsidR="00645F1B" w:rsidRPr="00645F1B">
        <w:t xml:space="preserve">the </w:t>
      </w:r>
      <w:r w:rsidR="001F4180">
        <w:t>Case</w:t>
      </w:r>
      <w:r w:rsidR="001F4180" w:rsidRPr="00645F1B">
        <w:t xml:space="preserve"> </w:t>
      </w:r>
      <w:r w:rsidR="00645F1B" w:rsidRPr="00645F1B">
        <w:t>Conference of the other prison involved</w:t>
      </w:r>
      <w:r>
        <w:t xml:space="preserve"> (agreeing/disagreeing to the visit and indicating any relevant factors or restrictions)</w:t>
      </w:r>
      <w:r w:rsidR="00BC7AB8" w:rsidRPr="00645F1B">
        <w:t xml:space="preserve">. </w:t>
      </w:r>
      <w:r w:rsidR="00645F1B" w:rsidRPr="00645F1B">
        <w:t>The</w:t>
      </w:r>
      <w:r w:rsidR="00793F54">
        <w:t xml:space="preserve"> </w:t>
      </w:r>
      <w:r w:rsidR="001F4180">
        <w:t>Case</w:t>
      </w:r>
      <w:r w:rsidR="001F4180" w:rsidRPr="00645F1B">
        <w:t xml:space="preserve"> </w:t>
      </w:r>
      <w:r w:rsidR="00645F1B" w:rsidRPr="00645F1B">
        <w:t xml:space="preserve">Conference recommendation </w:t>
      </w:r>
      <w:r w:rsidR="004669D3">
        <w:t>shall not</w:t>
      </w:r>
      <w:r w:rsidR="00645F1B" w:rsidRPr="00645F1B">
        <w:t xml:space="preserve"> be made prior to receiving this report.</w:t>
      </w:r>
    </w:p>
    <w:p w14:paraId="197F61EF" w14:textId="5470E554" w:rsidR="004F37AE" w:rsidRPr="004F37AE" w:rsidRDefault="00645F1B" w:rsidP="00E07873">
      <w:pPr>
        <w:pStyle w:val="Heading3"/>
      </w:pPr>
      <w:r w:rsidRPr="004F42BF">
        <w:t xml:space="preserve">The decision slip from the initiating prison shall </w:t>
      </w:r>
      <w:r w:rsidR="004F42BF" w:rsidRPr="004F42BF">
        <w:t xml:space="preserve">contain as a minimum requirement, </w:t>
      </w:r>
      <w:r w:rsidRPr="004F42BF">
        <w:t>the frequency of the visits</w:t>
      </w:r>
      <w:r w:rsidR="000A514D" w:rsidRPr="004F42BF">
        <w:t xml:space="preserve"> and</w:t>
      </w:r>
      <w:r w:rsidRPr="004F42BF">
        <w:t xml:space="preserve"> may be approved </w:t>
      </w:r>
      <w:r w:rsidR="004669D3" w:rsidRPr="004F42BF">
        <w:t xml:space="preserve">as </w:t>
      </w:r>
      <w:r w:rsidRPr="004F42BF">
        <w:t xml:space="preserve">a “one off” or </w:t>
      </w:r>
      <w:r w:rsidR="004F42BF" w:rsidRPr="004F42BF">
        <w:t>during Individual Management Plan (IMP) reviews,</w:t>
      </w:r>
      <w:r w:rsidRPr="004F42BF">
        <w:t xml:space="preserve"> unless circumstances warrant special consideration for an increase. </w:t>
      </w:r>
    </w:p>
    <w:p w14:paraId="6339172E" w14:textId="1761D56B" w:rsidR="00646B49" w:rsidRDefault="004669D3" w:rsidP="00E07873">
      <w:pPr>
        <w:pStyle w:val="Heading3"/>
      </w:pPr>
      <w:r w:rsidRPr="004F42BF">
        <w:t xml:space="preserve">The </w:t>
      </w:r>
      <w:r w:rsidR="004F42BF" w:rsidRPr="004F42BF">
        <w:t xml:space="preserve">Case </w:t>
      </w:r>
      <w:r w:rsidR="00645F1B" w:rsidRPr="004F42BF">
        <w:t xml:space="preserve">Conference shall monitor, review and report on the progress of </w:t>
      </w:r>
      <w:r w:rsidRPr="004F42BF">
        <w:t xml:space="preserve">regular </w:t>
      </w:r>
      <w:r w:rsidR="00645F1B" w:rsidRPr="004F42BF">
        <w:t xml:space="preserve">visits to the Superintendent by record in the </w:t>
      </w:r>
      <w:r w:rsidR="004F42BF">
        <w:t xml:space="preserve">Case </w:t>
      </w:r>
      <w:r w:rsidR="00645F1B" w:rsidRPr="004F42BF">
        <w:t>Conference minutes</w:t>
      </w:r>
      <w:r w:rsidR="004F42BF">
        <w:t xml:space="preserve"> and report any incidents on TOMS in accordance with </w:t>
      </w:r>
      <w:hyperlink r:id="rId33" w:history="1">
        <w:r w:rsidR="004F42BF" w:rsidRPr="00B00F78">
          <w:rPr>
            <w:rStyle w:val="Hyperlink"/>
          </w:rPr>
          <w:t>COPP 13.1</w:t>
        </w:r>
        <w:r w:rsidR="00A77EB3" w:rsidRPr="00B00F78">
          <w:rPr>
            <w:rStyle w:val="Hyperlink"/>
          </w:rPr>
          <w:t xml:space="preserve"> </w:t>
        </w:r>
        <w:r w:rsidR="00512954" w:rsidRPr="00B00F78">
          <w:rPr>
            <w:rStyle w:val="Hyperlink"/>
          </w:rPr>
          <w:t>–</w:t>
        </w:r>
        <w:r w:rsidR="004F42BF" w:rsidRPr="00B00F78">
          <w:rPr>
            <w:rStyle w:val="Hyperlink"/>
          </w:rPr>
          <w:t xml:space="preserve"> Incident</w:t>
        </w:r>
        <w:r w:rsidR="00512954" w:rsidRPr="00B00F78">
          <w:rPr>
            <w:rStyle w:val="Hyperlink"/>
          </w:rPr>
          <w:t xml:space="preserve"> </w:t>
        </w:r>
        <w:r w:rsidR="00B42F26" w:rsidRPr="00B00F78">
          <w:rPr>
            <w:rStyle w:val="Hyperlink"/>
          </w:rPr>
          <w:t xml:space="preserve">Reporting and </w:t>
        </w:r>
        <w:r w:rsidR="004F42BF" w:rsidRPr="00B00F78">
          <w:rPr>
            <w:rStyle w:val="Hyperlink"/>
          </w:rPr>
          <w:t>Notifications</w:t>
        </w:r>
      </w:hyperlink>
      <w:r w:rsidR="00645F1B" w:rsidRPr="00F9300E">
        <w:t xml:space="preserve">. </w:t>
      </w:r>
      <w:r w:rsidR="00645F1B" w:rsidRPr="004F42BF">
        <w:t xml:space="preserve"> </w:t>
      </w:r>
    </w:p>
    <w:p w14:paraId="304603FB" w14:textId="6BE0A543" w:rsidR="00B66D77" w:rsidRPr="00B66D77" w:rsidRDefault="004669D3" w:rsidP="00E07873">
      <w:pPr>
        <w:pStyle w:val="Heading3"/>
      </w:pPr>
      <w:r>
        <w:t xml:space="preserve">A prisoner transferred to another prison shall have their request for regular visits reviewed by the Superintendent and </w:t>
      </w:r>
      <w:r w:rsidR="004F42BF">
        <w:t xml:space="preserve">Case </w:t>
      </w:r>
      <w:r>
        <w:t xml:space="preserve">Conference at that prison. </w:t>
      </w:r>
    </w:p>
    <w:p w14:paraId="3E4231D6" w14:textId="637228C4" w:rsidR="001D61CD" w:rsidRDefault="000A514D" w:rsidP="00E07873">
      <w:pPr>
        <w:pStyle w:val="Heading3"/>
      </w:pPr>
      <w:r>
        <w:t xml:space="preserve">The </w:t>
      </w:r>
      <w:r w:rsidR="004F42BF">
        <w:t xml:space="preserve">Case </w:t>
      </w:r>
      <w:r>
        <w:t>Conference Chair</w:t>
      </w:r>
      <w:r w:rsidR="00E41569">
        <w:t>person</w:t>
      </w:r>
      <w:r>
        <w:t xml:space="preserve"> shall inform the other prison of the outcome of the application </w:t>
      </w:r>
      <w:r w:rsidR="004F42BF">
        <w:t xml:space="preserve">on TOMS </w:t>
      </w:r>
      <w:r>
        <w:t>and advise of any changes/variations to the original recommendation.</w:t>
      </w:r>
      <w:r w:rsidR="00645F1B" w:rsidRPr="00645F1B">
        <w:t xml:space="preserve"> </w:t>
      </w:r>
    </w:p>
    <w:p w14:paraId="288B6B2D" w14:textId="537113F9" w:rsidR="00A76C97" w:rsidRPr="00774BEE" w:rsidRDefault="000A514D" w:rsidP="00A76C97">
      <w:pPr>
        <w:pStyle w:val="Heading3"/>
      </w:pPr>
      <w:r>
        <w:t xml:space="preserve">The </w:t>
      </w:r>
      <w:r w:rsidR="001D61CD">
        <w:t xml:space="preserve">TOMS </w:t>
      </w:r>
      <w:r w:rsidR="004F42BF">
        <w:t>decision slip</w:t>
      </w:r>
      <w:r w:rsidR="001D61CD">
        <w:t xml:space="preserve"> </w:t>
      </w:r>
      <w:r w:rsidR="004F42BF">
        <w:t>shall accompany the prisoner for each visit</w:t>
      </w:r>
      <w:r w:rsidR="00161703">
        <w:t xml:space="preserve">. </w:t>
      </w:r>
      <w:r w:rsidR="00645F1B" w:rsidRPr="00D46C39">
        <w:t>A copy of the form shall be forwarded</w:t>
      </w:r>
      <w:r w:rsidR="00A77EB3">
        <w:t xml:space="preserve">, </w:t>
      </w:r>
      <w:r w:rsidR="00645F1B" w:rsidRPr="00D46C39">
        <w:t xml:space="preserve">kept on the prisoner’s </w:t>
      </w:r>
      <w:r w:rsidR="008931D3">
        <w:t>m</w:t>
      </w:r>
      <w:r w:rsidR="00645F1B" w:rsidRPr="00D46C39">
        <w:t xml:space="preserve">anagement </w:t>
      </w:r>
      <w:r w:rsidR="00BC7AB8" w:rsidRPr="00D46C39">
        <w:t>file,</w:t>
      </w:r>
      <w:r w:rsidR="00645F1B" w:rsidRPr="00D46C39">
        <w:t xml:space="preserve"> and </w:t>
      </w:r>
      <w:r w:rsidR="00BC7AB8" w:rsidRPr="00D46C39">
        <w:t>managed</w:t>
      </w:r>
      <w:r w:rsidR="00645F1B" w:rsidRPr="00D46C39">
        <w:t xml:space="preserve"> in accordance with records management processes.</w:t>
      </w:r>
    </w:p>
    <w:p w14:paraId="1FA467FA" w14:textId="77777777" w:rsidR="00645F1B" w:rsidRPr="00645F1B" w:rsidRDefault="00645F1B" w:rsidP="000379D7">
      <w:pPr>
        <w:pStyle w:val="Heading2"/>
        <w:keepNext w:val="0"/>
        <w:keepLines w:val="0"/>
        <w:widowControl w:val="0"/>
        <w:rPr>
          <w:bCs/>
          <w:lang w:val="en-GB" w:eastAsia="en-AU"/>
        </w:rPr>
      </w:pPr>
      <w:bookmarkStart w:id="57" w:name="_Toc208481819"/>
      <w:r w:rsidRPr="00645F1B">
        <w:rPr>
          <w:bCs/>
          <w:lang w:val="en-GB" w:eastAsia="en-AU"/>
        </w:rPr>
        <w:t>Consideration and approvals</w:t>
      </w:r>
      <w:bookmarkEnd w:id="57"/>
    </w:p>
    <w:p w14:paraId="0135A8A2" w14:textId="3B58B5A3" w:rsidR="00645F1B" w:rsidRPr="00645F1B" w:rsidRDefault="00645F1B" w:rsidP="00E07873">
      <w:pPr>
        <w:pStyle w:val="Heading3"/>
      </w:pPr>
      <w:r w:rsidRPr="00645F1B">
        <w:t>Inter</w:t>
      </w:r>
      <w:r w:rsidR="000A514D">
        <w:t>-</w:t>
      </w:r>
      <w:r w:rsidR="00134F04">
        <w:t>facility</w:t>
      </w:r>
      <w:r w:rsidRPr="00645F1B">
        <w:t xml:space="preserve"> visits </w:t>
      </w:r>
      <w:r w:rsidR="00CB2CC7">
        <w:t xml:space="preserve">applications </w:t>
      </w:r>
      <w:r w:rsidR="000A514D">
        <w:t>shall</w:t>
      </w:r>
      <w:r w:rsidR="000A514D" w:rsidRPr="00645F1B">
        <w:t xml:space="preserve"> </w:t>
      </w:r>
      <w:r w:rsidRPr="00645F1B">
        <w:t xml:space="preserve">be considered by </w:t>
      </w:r>
      <w:r w:rsidR="00CB2CC7">
        <w:t xml:space="preserve">the </w:t>
      </w:r>
      <w:r w:rsidR="00D46C39">
        <w:t>Case</w:t>
      </w:r>
      <w:r w:rsidR="00D46C39" w:rsidRPr="00645F1B">
        <w:t xml:space="preserve"> Conference</w:t>
      </w:r>
      <w:r w:rsidRPr="00645F1B">
        <w:t xml:space="preserve"> and approved by</w:t>
      </w:r>
      <w:r w:rsidR="00CB2CC7">
        <w:t xml:space="preserve"> the following</w:t>
      </w:r>
      <w:r w:rsidRPr="00645F1B">
        <w:t>:</w:t>
      </w:r>
    </w:p>
    <w:p w14:paraId="0292F4EB" w14:textId="17D335A9" w:rsidR="00645F1B" w:rsidRPr="006E7A55" w:rsidRDefault="00645F1B" w:rsidP="00C208F8">
      <w:pPr>
        <w:pStyle w:val="ListNumber"/>
        <w:numPr>
          <w:ilvl w:val="2"/>
          <w:numId w:val="32"/>
        </w:numPr>
        <w:tabs>
          <w:tab w:val="num" w:pos="1276"/>
        </w:tabs>
        <w:ind w:left="1276" w:hanging="562"/>
      </w:pPr>
      <w:r w:rsidRPr="006E7A55">
        <w:t xml:space="preserve">Assistant Superintendent – </w:t>
      </w:r>
      <w:r w:rsidR="00CB2CC7">
        <w:t>p</w:t>
      </w:r>
      <w:r w:rsidR="00CB2CC7" w:rsidRPr="006E7A55">
        <w:t xml:space="preserve">risoners </w:t>
      </w:r>
      <w:r w:rsidRPr="006E7A55">
        <w:t xml:space="preserve">who are rated medium security or lower (except those prisoners undergoing strict security life </w:t>
      </w:r>
      <w:r w:rsidRPr="006E7A55">
        <w:lastRenderedPageBreak/>
        <w:t>imprisonment, strict custody or safe custody), are subject to the mutual agreement of the Assistant Superintendent of the receiving prison</w:t>
      </w:r>
    </w:p>
    <w:p w14:paraId="04BB97A9" w14:textId="2A08F2C3" w:rsidR="00D1013E" w:rsidRPr="00D1013E" w:rsidRDefault="00CB2CC7" w:rsidP="00C208F8">
      <w:pPr>
        <w:pStyle w:val="ListNumber"/>
        <w:numPr>
          <w:ilvl w:val="2"/>
          <w:numId w:val="32"/>
        </w:numPr>
        <w:tabs>
          <w:tab w:val="num" w:pos="1276"/>
        </w:tabs>
        <w:ind w:left="1276" w:hanging="562"/>
        <w:rPr>
          <w:lang w:val="en-GB"/>
        </w:rPr>
      </w:pPr>
      <w:r>
        <w:t>Superintendent</w:t>
      </w:r>
      <w:r w:rsidR="00645F1B" w:rsidRPr="006E7A55">
        <w:t xml:space="preserve"> – </w:t>
      </w:r>
      <w:r>
        <w:t>o</w:t>
      </w:r>
      <w:r w:rsidRPr="006E7A55">
        <w:t xml:space="preserve">ther </w:t>
      </w:r>
      <w:r w:rsidR="00645F1B" w:rsidRPr="006E7A55">
        <w:t>approvals</w:t>
      </w:r>
      <w:r w:rsidR="00D46C39">
        <w:t xml:space="preserve">, </w:t>
      </w:r>
      <w:r w:rsidR="000C7180">
        <w:t>e.g.</w:t>
      </w:r>
      <w:r w:rsidR="00D46C39">
        <w:t xml:space="preserve"> </w:t>
      </w:r>
      <w:proofErr w:type="gramStart"/>
      <w:r w:rsidR="00D46C39">
        <w:t>maximum security</w:t>
      </w:r>
      <w:proofErr w:type="gramEnd"/>
      <w:r w:rsidR="00D46C39">
        <w:t xml:space="preserve"> prisoners</w:t>
      </w:r>
      <w:r w:rsidR="00645F1B" w:rsidRPr="006E7A55">
        <w:t xml:space="preserve"> (except prisoners undergoing strict security life imprisonment, strict custody or safe custody), are subject to the mutual agreement of the Superintendent of the receiving prison.</w:t>
      </w:r>
    </w:p>
    <w:p w14:paraId="4B76F821" w14:textId="2BB5E026" w:rsidR="00645F1B" w:rsidRPr="00645F1B" w:rsidRDefault="00645F1B" w:rsidP="000379D7">
      <w:pPr>
        <w:pStyle w:val="Heading2"/>
        <w:keepNext w:val="0"/>
        <w:keepLines w:val="0"/>
        <w:widowControl w:val="0"/>
        <w:rPr>
          <w:lang w:val="en-GB" w:eastAsia="en-AU"/>
        </w:rPr>
      </w:pPr>
      <w:bookmarkStart w:id="58" w:name="_Toc208481820"/>
      <w:r w:rsidRPr="00D1013E">
        <w:rPr>
          <w:bCs/>
          <w:lang w:val="en-GB" w:eastAsia="en-AU"/>
        </w:rPr>
        <w:t>Appeals</w:t>
      </w:r>
      <w:bookmarkEnd w:id="58"/>
    </w:p>
    <w:p w14:paraId="2F9F719A" w14:textId="423D4C5B" w:rsidR="00560762" w:rsidRPr="00560762" w:rsidRDefault="00645F1B" w:rsidP="00E07873">
      <w:pPr>
        <w:pStyle w:val="Heading3"/>
      </w:pPr>
      <w:r w:rsidRPr="00645F1B">
        <w:t xml:space="preserve">The prisoner who is the applicant, has the right of </w:t>
      </w:r>
      <w:r w:rsidR="00460F94">
        <w:t>one</w:t>
      </w:r>
      <w:r w:rsidRPr="00645F1B">
        <w:t xml:space="preserve"> appeal against the decision.</w:t>
      </w:r>
      <w:r w:rsidR="00DA2DB3">
        <w:t xml:space="preserve"> The prisoner wishing to appeal the decision shall </w:t>
      </w:r>
      <w:r w:rsidR="00E41569">
        <w:t xml:space="preserve">do </w:t>
      </w:r>
      <w:r w:rsidR="001B34D7">
        <w:t>s</w:t>
      </w:r>
      <w:r w:rsidR="00DA2DB3">
        <w:t>o with the assistance of the relevant unit prison staff</w:t>
      </w:r>
      <w:r w:rsidR="00BC7AB8">
        <w:t xml:space="preserve">. </w:t>
      </w:r>
    </w:p>
    <w:p w14:paraId="2720D207" w14:textId="507A4AEB" w:rsidR="00A8618D" w:rsidRDefault="00A8618D" w:rsidP="00E07873">
      <w:pPr>
        <w:pStyle w:val="Heading3"/>
      </w:pPr>
      <w:r w:rsidRPr="00DA2DB3">
        <w:t xml:space="preserve">The Superintendent shall consider decisions made by the </w:t>
      </w:r>
      <w:r w:rsidR="00645F1B" w:rsidRPr="00DA2DB3">
        <w:t>Ass</w:t>
      </w:r>
      <w:r w:rsidRPr="00DA2DB3">
        <w:t>istant Superintendent</w:t>
      </w:r>
      <w:r w:rsidR="00645F1B" w:rsidRPr="00DA2DB3">
        <w:t>.</w:t>
      </w:r>
      <w:r w:rsidR="00DA2DB3">
        <w:t xml:space="preserve"> </w:t>
      </w:r>
      <w:r w:rsidRPr="00DA2DB3">
        <w:t xml:space="preserve">The </w:t>
      </w:r>
      <w:r w:rsidR="000B61A0">
        <w:t>Assistant Commissioner Adult Male Prisons/ Women and Young People</w:t>
      </w:r>
      <w:r w:rsidRPr="00DA2DB3">
        <w:t xml:space="preserve"> shall consider decisions made by the </w:t>
      </w:r>
      <w:r w:rsidR="00645F1B" w:rsidRPr="00DA2DB3">
        <w:t>Superintendent</w:t>
      </w:r>
      <w:r w:rsidR="00892C22" w:rsidRPr="00DA2DB3">
        <w:t>.</w:t>
      </w:r>
      <w:r w:rsidR="00553800" w:rsidRPr="00DA2DB3">
        <w:t xml:space="preserve"> </w:t>
      </w:r>
      <w:bookmarkStart w:id="59" w:name="_Toc368650886"/>
    </w:p>
    <w:p w14:paraId="02E96835" w14:textId="63EE02CB" w:rsidR="00DA2DB3" w:rsidRDefault="00DA2DB3" w:rsidP="00E07873">
      <w:pPr>
        <w:pStyle w:val="Heading3"/>
      </w:pPr>
      <w:r w:rsidRPr="00DA2DB3">
        <w:t>The Superintendent</w:t>
      </w:r>
      <w:r w:rsidR="00FA6F1C">
        <w:t xml:space="preserve"> or A</w:t>
      </w:r>
      <w:r w:rsidR="000B61A0">
        <w:t>ssistant Commissioner</w:t>
      </w:r>
      <w:r w:rsidR="00460F94">
        <w:t>’</w:t>
      </w:r>
      <w:r w:rsidR="000B61A0">
        <w:t xml:space="preserve">s </w:t>
      </w:r>
      <w:r w:rsidR="00FA6F1C">
        <w:t>final decision shall be communicated to the prisoner via the relevant unit prison staff</w:t>
      </w:r>
      <w:r w:rsidR="00BC7AB8">
        <w:t xml:space="preserve">. </w:t>
      </w:r>
    </w:p>
    <w:p w14:paraId="631D0B02" w14:textId="24337B82" w:rsidR="00645F1B" w:rsidRDefault="00233265" w:rsidP="004F3AFF">
      <w:pPr>
        <w:pStyle w:val="Heading1"/>
        <w:keepNext w:val="0"/>
        <w:keepLines w:val="0"/>
        <w:widowControl w:val="0"/>
        <w:rPr>
          <w:lang w:eastAsia="en-AU"/>
        </w:rPr>
      </w:pPr>
      <w:bookmarkStart w:id="60" w:name="_Toc208481821"/>
      <w:bookmarkEnd w:id="59"/>
      <w:r>
        <w:rPr>
          <w:lang w:eastAsia="en-AU"/>
        </w:rPr>
        <w:t xml:space="preserve">Video link and </w:t>
      </w:r>
      <w:r w:rsidR="00E16251">
        <w:rPr>
          <w:lang w:eastAsia="en-AU"/>
        </w:rPr>
        <w:t>E-</w:t>
      </w:r>
      <w:r w:rsidR="00EE3B13">
        <w:rPr>
          <w:lang w:eastAsia="en-AU"/>
        </w:rPr>
        <w:t>v</w:t>
      </w:r>
      <w:r w:rsidR="00E16251">
        <w:rPr>
          <w:lang w:eastAsia="en-AU"/>
        </w:rPr>
        <w:t>isits</w:t>
      </w:r>
      <w:bookmarkEnd w:id="60"/>
    </w:p>
    <w:p w14:paraId="0F53F3E7" w14:textId="5579B9D7" w:rsidR="00920417" w:rsidRDefault="0074780B" w:rsidP="000379D7">
      <w:pPr>
        <w:pStyle w:val="Heading2"/>
        <w:keepNext w:val="0"/>
        <w:keepLines w:val="0"/>
        <w:widowControl w:val="0"/>
        <w:rPr>
          <w:lang w:eastAsia="en-AU"/>
        </w:rPr>
      </w:pPr>
      <w:bookmarkStart w:id="61" w:name="_Toc208481822"/>
      <w:r>
        <w:rPr>
          <w:lang w:eastAsia="en-AU"/>
        </w:rPr>
        <w:t>Eligibility</w:t>
      </w:r>
      <w:bookmarkEnd w:id="61"/>
    </w:p>
    <w:p w14:paraId="46554F58" w14:textId="69F495FE" w:rsidR="0074780B" w:rsidRDefault="00233265" w:rsidP="00E07873">
      <w:pPr>
        <w:pStyle w:val="Heading3"/>
      </w:pPr>
      <w:r>
        <w:t xml:space="preserve">Video link and </w:t>
      </w:r>
      <w:r w:rsidR="00EE3B13">
        <w:t>e</w:t>
      </w:r>
      <w:r w:rsidR="0074780B">
        <w:t>-</w:t>
      </w:r>
      <w:r w:rsidR="00EE3B13">
        <w:t>v</w:t>
      </w:r>
      <w:r w:rsidR="0074780B">
        <w:t>isits are available for:</w:t>
      </w:r>
    </w:p>
    <w:p w14:paraId="75D2280B" w14:textId="64C2A4E5" w:rsidR="0074780B" w:rsidRDefault="00233265" w:rsidP="00A76C97">
      <w:pPr>
        <w:pStyle w:val="ListNumber"/>
        <w:numPr>
          <w:ilvl w:val="2"/>
          <w:numId w:val="33"/>
        </w:numPr>
        <w:tabs>
          <w:tab w:val="clear" w:pos="2160"/>
        </w:tabs>
        <w:ind w:left="1276" w:hanging="567"/>
      </w:pPr>
      <w:r>
        <w:t>s</w:t>
      </w:r>
      <w:r w:rsidR="0074780B">
        <w:t>ocial visitors</w:t>
      </w:r>
    </w:p>
    <w:p w14:paraId="1A5712C7" w14:textId="5703F033" w:rsidR="0074780B" w:rsidRDefault="00233265" w:rsidP="00EE3B13">
      <w:pPr>
        <w:pStyle w:val="ListNumber"/>
        <w:numPr>
          <w:ilvl w:val="2"/>
          <w:numId w:val="33"/>
        </w:numPr>
        <w:tabs>
          <w:tab w:val="clear" w:pos="2160"/>
        </w:tabs>
        <w:ind w:left="1276" w:hanging="567"/>
      </w:pPr>
      <w:r>
        <w:t>other p</w:t>
      </w:r>
      <w:r w:rsidR="0074780B">
        <w:t>risoners via inter</w:t>
      </w:r>
      <w:r w:rsidR="00E3664E">
        <w:t>/intra</w:t>
      </w:r>
      <w:r w:rsidR="0074780B">
        <w:t>-prison visits.</w:t>
      </w:r>
    </w:p>
    <w:p w14:paraId="1B3B4B60" w14:textId="059FD092" w:rsidR="00233265" w:rsidRPr="00233265" w:rsidRDefault="00233265" w:rsidP="00E07873">
      <w:pPr>
        <w:pStyle w:val="Heading3"/>
      </w:pPr>
      <w:r w:rsidRPr="00233265">
        <w:t xml:space="preserve">Prisoners who have family and friends in distant locations shall be encouraged to use video link and </w:t>
      </w:r>
      <w:r w:rsidR="00EE3B13">
        <w:t>e</w:t>
      </w:r>
      <w:r w:rsidRPr="00233265">
        <w:t>-</w:t>
      </w:r>
      <w:r w:rsidR="00EE3B13">
        <w:t>v</w:t>
      </w:r>
      <w:r w:rsidRPr="00233265">
        <w:t>isits. These prisoners shall be given priority over prisoners who are able to receive visits in person.</w:t>
      </w:r>
    </w:p>
    <w:p w14:paraId="4CC76E4D" w14:textId="225CB6D4" w:rsidR="00233265" w:rsidRPr="00233265" w:rsidRDefault="006D4C96" w:rsidP="00E07873">
      <w:pPr>
        <w:pStyle w:val="Heading3"/>
      </w:pPr>
      <w:r>
        <w:t>V</w:t>
      </w:r>
      <w:r w:rsidR="00233265" w:rsidRPr="00233265">
        <w:t xml:space="preserve">ideo link and </w:t>
      </w:r>
      <w:r w:rsidR="00EE3B13">
        <w:t>e</w:t>
      </w:r>
      <w:r w:rsidR="00233265" w:rsidRPr="00233265">
        <w:t>-</w:t>
      </w:r>
      <w:r w:rsidR="00EE3B13">
        <w:t>v</w:t>
      </w:r>
      <w:r w:rsidR="00233265" w:rsidRPr="00233265">
        <w:t xml:space="preserve">isits are only available to approved visitors listed on TOMS. The verification and authorisation process </w:t>
      </w:r>
      <w:proofErr w:type="gramStart"/>
      <w:r w:rsidR="00233265" w:rsidRPr="00233265">
        <w:t>is</w:t>
      </w:r>
      <w:proofErr w:type="gramEnd"/>
      <w:r w:rsidR="00233265" w:rsidRPr="00233265">
        <w:t xml:space="preserve"> detailed </w:t>
      </w:r>
      <w:r w:rsidR="00233265">
        <w:t xml:space="preserve">in </w:t>
      </w:r>
      <w:hyperlink w:anchor="_Visitor_Procedures" w:history="1">
        <w:r w:rsidR="00233265" w:rsidRPr="00E3664E">
          <w:rPr>
            <w:rStyle w:val="Hyperlink"/>
            <w:color w:val="auto"/>
            <w:u w:val="none"/>
          </w:rPr>
          <w:t>section 4</w:t>
        </w:r>
      </w:hyperlink>
      <w:r w:rsidR="00233265" w:rsidRPr="00233265">
        <w:t>.</w:t>
      </w:r>
    </w:p>
    <w:p w14:paraId="19DF644E" w14:textId="07D88109" w:rsidR="00233265" w:rsidRPr="00233265" w:rsidRDefault="00233265" w:rsidP="00E07873">
      <w:pPr>
        <w:pStyle w:val="Heading3"/>
      </w:pPr>
      <w:r w:rsidRPr="00233265">
        <w:t xml:space="preserve">The Superintendent </w:t>
      </w:r>
      <w:r w:rsidR="00D67A8A">
        <w:t>may</w:t>
      </w:r>
      <w:r w:rsidRPr="00233265">
        <w:t xml:space="preserve"> specify the number of video link and </w:t>
      </w:r>
      <w:r w:rsidR="00EE3B13">
        <w:t>e</w:t>
      </w:r>
      <w:r w:rsidRPr="00233265">
        <w:t>-</w:t>
      </w:r>
      <w:r w:rsidR="00EE3B13">
        <w:t>v</w:t>
      </w:r>
      <w:r w:rsidRPr="00233265">
        <w:t xml:space="preserve">isits available to prisoners within the relevant Standing Order. </w:t>
      </w:r>
    </w:p>
    <w:p w14:paraId="2A17C021" w14:textId="2AFEE2B7" w:rsidR="00233265" w:rsidRPr="00233265" w:rsidRDefault="00233265" w:rsidP="00E07873">
      <w:pPr>
        <w:pStyle w:val="Heading3"/>
      </w:pPr>
      <w:r w:rsidRPr="00233265">
        <w:t xml:space="preserve">Prisoners shall have access to video link and </w:t>
      </w:r>
      <w:r w:rsidR="00EE3B13">
        <w:t>e</w:t>
      </w:r>
      <w:r w:rsidRPr="00233265">
        <w:t>-</w:t>
      </w:r>
      <w:r w:rsidR="00EE3B13">
        <w:t>v</w:t>
      </w:r>
      <w:r w:rsidRPr="00233265">
        <w:t>isits in accordance with their current management regime</w:t>
      </w:r>
      <w:r w:rsidR="00BC7AB8" w:rsidRPr="00233265">
        <w:t xml:space="preserve">. </w:t>
      </w:r>
    </w:p>
    <w:p w14:paraId="1D63E23C" w14:textId="2AB3BA8D" w:rsidR="002B3314" w:rsidRPr="00E003E8" w:rsidRDefault="00233265" w:rsidP="000B5067">
      <w:pPr>
        <w:pStyle w:val="Heading3"/>
      </w:pPr>
      <w:r w:rsidRPr="00233265">
        <w:t xml:space="preserve">The Superintendent can authorise an additional or ad hoc video link and </w:t>
      </w:r>
      <w:r w:rsidR="00EE3B13">
        <w:t xml:space="preserve">      e</w:t>
      </w:r>
      <w:r w:rsidRPr="00233265">
        <w:t>-</w:t>
      </w:r>
      <w:r w:rsidR="00EE3B13">
        <w:t>v</w:t>
      </w:r>
      <w:r w:rsidRPr="00233265">
        <w:t>isit where exceptional circumstances apply (</w:t>
      </w:r>
      <w:r w:rsidR="00630EC7">
        <w:t>e.g.,</w:t>
      </w:r>
      <w:r w:rsidRPr="00233265">
        <w:t xml:space="preserve"> communication with a dangerously ill person).</w:t>
      </w:r>
    </w:p>
    <w:p w14:paraId="5F19BC6F" w14:textId="170AEE97" w:rsidR="00EE3B13" w:rsidRPr="00774BEE" w:rsidRDefault="00233265" w:rsidP="00EE3B13">
      <w:pPr>
        <w:pStyle w:val="Heading3"/>
      </w:pPr>
      <w:r w:rsidRPr="00233265">
        <w:t xml:space="preserve">Visitors who are banned from visits or telephone contact are not eligible for video link and </w:t>
      </w:r>
      <w:r w:rsidR="00EE3B13">
        <w:t>e</w:t>
      </w:r>
      <w:r w:rsidRPr="00233265">
        <w:t>-</w:t>
      </w:r>
      <w:r w:rsidR="00EE3B13">
        <w:t>v</w:t>
      </w:r>
      <w:r w:rsidRPr="00233265">
        <w:t>isits over the banned period.</w:t>
      </w:r>
    </w:p>
    <w:p w14:paraId="446E3401" w14:textId="2A724E54" w:rsidR="0074780B" w:rsidRDefault="0074780B" w:rsidP="000379D7">
      <w:pPr>
        <w:pStyle w:val="Heading2"/>
        <w:keepNext w:val="0"/>
        <w:keepLines w:val="0"/>
        <w:widowControl w:val="0"/>
        <w:rPr>
          <w:lang w:eastAsia="en-AU"/>
        </w:rPr>
      </w:pPr>
      <w:bookmarkStart w:id="62" w:name="_Toc208481823"/>
      <w:r>
        <w:rPr>
          <w:lang w:eastAsia="en-AU"/>
        </w:rPr>
        <w:t>Booking process</w:t>
      </w:r>
      <w:bookmarkEnd w:id="62"/>
    </w:p>
    <w:p w14:paraId="05B0037F" w14:textId="7CF77E4C" w:rsidR="008875E1" w:rsidRPr="00645F1B" w:rsidRDefault="006D4C96" w:rsidP="00E07873">
      <w:pPr>
        <w:pStyle w:val="Heading3"/>
      </w:pPr>
      <w:r>
        <w:t>E-</w:t>
      </w:r>
      <w:r w:rsidR="00EE3B13">
        <w:t>v</w:t>
      </w:r>
      <w:r w:rsidR="008875E1" w:rsidRPr="00645F1B">
        <w:t>isits from family and friends shall be arranged by appointment</w:t>
      </w:r>
      <w:r w:rsidR="00713C5A">
        <w:t xml:space="preserve"> in accordance with the </w:t>
      </w:r>
      <w:hyperlink r:id="rId34" w:history="1">
        <w:r w:rsidR="00713C5A" w:rsidRPr="00713C5A">
          <w:rPr>
            <w:rStyle w:val="Hyperlink"/>
          </w:rPr>
          <w:t>Department of Justice webpage</w:t>
        </w:r>
      </w:hyperlink>
      <w:r w:rsidR="00713C5A">
        <w:t xml:space="preserve">, </w:t>
      </w:r>
      <w:r w:rsidR="008875E1" w:rsidRPr="00645F1B">
        <w:t>at least 24 hours prior to the scheduled visit time.</w:t>
      </w:r>
    </w:p>
    <w:p w14:paraId="7CA67266" w14:textId="786D6AC4" w:rsidR="00702FF2" w:rsidRPr="00B6274A" w:rsidRDefault="0074780B" w:rsidP="00E07873">
      <w:pPr>
        <w:pStyle w:val="Heading3"/>
      </w:pPr>
      <w:r w:rsidRPr="00B6274A">
        <w:t xml:space="preserve">The Superintendent </w:t>
      </w:r>
      <w:r w:rsidR="00B170D5" w:rsidRPr="00B6274A">
        <w:t>shall ensure</w:t>
      </w:r>
      <w:r w:rsidRPr="00B6274A">
        <w:t xml:space="preserve"> the secure operation and security of the E-Visits account.</w:t>
      </w:r>
      <w:r w:rsidR="00BB5DB9" w:rsidRPr="00B6274A">
        <w:t xml:space="preserve"> The </w:t>
      </w:r>
      <w:r w:rsidR="00B170D5" w:rsidRPr="00B6274A">
        <w:t xml:space="preserve">Visit </w:t>
      </w:r>
      <w:r w:rsidR="000764FB" w:rsidRPr="00B6274A">
        <w:t>Officer</w:t>
      </w:r>
      <w:r w:rsidR="00B170D5" w:rsidRPr="00B6274A">
        <w:t>s</w:t>
      </w:r>
      <w:r w:rsidR="00BB5DB9" w:rsidRPr="00B6274A">
        <w:t xml:space="preserve"> </w:t>
      </w:r>
      <w:r w:rsidR="00E41569" w:rsidRPr="00B6274A">
        <w:t>shall</w:t>
      </w:r>
      <w:r w:rsidR="00BB5DB9" w:rsidRPr="00B6274A">
        <w:t xml:space="preserve"> factor in the availability of rooms and resources to facilitate </w:t>
      </w:r>
      <w:r w:rsidR="00EE3B13">
        <w:t>e</w:t>
      </w:r>
      <w:r w:rsidR="00713C5A" w:rsidRPr="00B6274A">
        <w:t>-</w:t>
      </w:r>
      <w:r w:rsidR="00EE3B13">
        <w:t>v</w:t>
      </w:r>
      <w:r w:rsidR="00BB5DB9" w:rsidRPr="00B6274A">
        <w:t>isit</w:t>
      </w:r>
      <w:r w:rsidR="00713C5A" w:rsidRPr="00B6274A">
        <w:t>s</w:t>
      </w:r>
      <w:r w:rsidR="00BB5DB9" w:rsidRPr="00B6274A">
        <w:t>.</w:t>
      </w:r>
    </w:p>
    <w:p w14:paraId="52E3DDB0" w14:textId="1E5358D7" w:rsidR="0074780B" w:rsidRDefault="0074780B" w:rsidP="00E07873">
      <w:pPr>
        <w:pStyle w:val="Heading3"/>
      </w:pPr>
      <w:r>
        <w:lastRenderedPageBreak/>
        <w:t xml:space="preserve">Prisoners </w:t>
      </w:r>
      <w:r w:rsidR="006D4C96">
        <w:t xml:space="preserve">may </w:t>
      </w:r>
      <w:r w:rsidR="006D4C96" w:rsidRPr="00556DD5">
        <w:rPr>
          <w:szCs w:val="24"/>
        </w:rPr>
        <w:t xml:space="preserve">apply </w:t>
      </w:r>
      <w:r w:rsidR="00452D6E" w:rsidRPr="00556DD5">
        <w:rPr>
          <w:szCs w:val="24"/>
        </w:rPr>
        <w:t xml:space="preserve">for an </w:t>
      </w:r>
      <w:r w:rsidR="00EE3B13">
        <w:rPr>
          <w:szCs w:val="24"/>
        </w:rPr>
        <w:t>e</w:t>
      </w:r>
      <w:r w:rsidR="00452D6E" w:rsidRPr="00556DD5">
        <w:rPr>
          <w:szCs w:val="24"/>
        </w:rPr>
        <w:t>-</w:t>
      </w:r>
      <w:r w:rsidR="00EE3B13">
        <w:rPr>
          <w:szCs w:val="24"/>
        </w:rPr>
        <w:t>v</w:t>
      </w:r>
      <w:r w:rsidR="00452D6E" w:rsidRPr="00556DD5">
        <w:rPr>
          <w:szCs w:val="24"/>
        </w:rPr>
        <w:t>isit</w:t>
      </w:r>
      <w:r w:rsidR="00177B65">
        <w:rPr>
          <w:szCs w:val="24"/>
        </w:rPr>
        <w:t xml:space="preserve"> </w:t>
      </w:r>
      <w:r w:rsidR="006D4C96" w:rsidRPr="00556DD5">
        <w:rPr>
          <w:szCs w:val="24"/>
        </w:rPr>
        <w:t xml:space="preserve">on behalf of an </w:t>
      </w:r>
      <w:r w:rsidR="006D4C96" w:rsidRPr="00B6274A">
        <w:t xml:space="preserve">international/interstate/ remote intrastate visitor </w:t>
      </w:r>
      <w:r w:rsidR="00713C5A" w:rsidRPr="00B6274A">
        <w:t xml:space="preserve">by completing </w:t>
      </w:r>
      <w:r w:rsidRPr="00556DD5">
        <w:rPr>
          <w:szCs w:val="24"/>
        </w:rPr>
        <w:t>the</w:t>
      </w:r>
      <w:r>
        <w:t xml:space="preserve"> </w:t>
      </w:r>
      <w:bookmarkStart w:id="63" w:name="_Hlk82440376"/>
      <w:r w:rsidR="00233265" w:rsidRPr="00F9300E">
        <w:t xml:space="preserve">Video link and </w:t>
      </w:r>
      <w:r w:rsidRPr="00F9300E">
        <w:t>E-Visits Booking</w:t>
      </w:r>
      <w:r w:rsidR="00713C5A" w:rsidRPr="00F9300E">
        <w:t xml:space="preserve"> Form</w:t>
      </w:r>
      <w:bookmarkEnd w:id="63"/>
      <w:r>
        <w:t xml:space="preserve">. Where required, unit staff shall provide prisoners assistance with completing the form. </w:t>
      </w:r>
    </w:p>
    <w:p w14:paraId="0ABC8BC6" w14:textId="2691E4BE" w:rsidR="0074780B" w:rsidRDefault="00DE1BE4" w:rsidP="00E07873">
      <w:pPr>
        <w:pStyle w:val="Heading3"/>
      </w:pPr>
      <w:r>
        <w:t>An</w:t>
      </w:r>
      <w:r w:rsidR="0074780B">
        <w:t xml:space="preserve"> </w:t>
      </w:r>
      <w:r w:rsidR="000764FB">
        <w:t>Officer</w:t>
      </w:r>
      <w:r w:rsidR="00713C5A">
        <w:t>/Security</w:t>
      </w:r>
      <w:r w:rsidR="0074780B">
        <w:t xml:space="preserve"> shall </w:t>
      </w:r>
      <w:r w:rsidR="00713C5A">
        <w:t xml:space="preserve">contact the visitor to provide them with the </w:t>
      </w:r>
      <w:r w:rsidR="00713C5A" w:rsidRPr="00F9300E">
        <w:t>Visitor Identification Form</w:t>
      </w:r>
      <w:r w:rsidR="00713C5A">
        <w:t xml:space="preserve"> </w:t>
      </w:r>
      <w:r>
        <w:t xml:space="preserve">to comply with </w:t>
      </w:r>
      <w:r w:rsidR="00713C5A">
        <w:t xml:space="preserve">section </w:t>
      </w:r>
      <w:r>
        <w:t xml:space="preserve">3.1.4 and section </w:t>
      </w:r>
      <w:r w:rsidR="00713C5A">
        <w:t>4</w:t>
      </w:r>
      <w:r w:rsidR="00452D6E">
        <w:t xml:space="preserve"> of this COPP</w:t>
      </w:r>
      <w:r>
        <w:t xml:space="preserve">. </w:t>
      </w:r>
    </w:p>
    <w:p w14:paraId="1749713F" w14:textId="263DAC68" w:rsidR="00D12C63" w:rsidRDefault="000764FB" w:rsidP="00E07873">
      <w:pPr>
        <w:pStyle w:val="Heading3"/>
      </w:pPr>
      <w:r>
        <w:t>Officer</w:t>
      </w:r>
      <w:r w:rsidR="0074780B">
        <w:t>s assessing inter-</w:t>
      </w:r>
      <w:r w:rsidR="00134F04">
        <w:t>facility</w:t>
      </w:r>
      <w:r w:rsidR="0074780B">
        <w:t xml:space="preserve"> </w:t>
      </w:r>
      <w:r w:rsidR="00233265">
        <w:t xml:space="preserve">video link and </w:t>
      </w:r>
      <w:r w:rsidR="00EE3B13">
        <w:t>e</w:t>
      </w:r>
      <w:r w:rsidR="0074780B">
        <w:t>-</w:t>
      </w:r>
      <w:r w:rsidR="00EE3B13">
        <w:t>v</w:t>
      </w:r>
      <w:r w:rsidR="0074780B">
        <w:t xml:space="preserve">isits must consider </w:t>
      </w:r>
      <w:hyperlink w:anchor="_Inter-prison_visits" w:history="1">
        <w:r w:rsidR="0074780B" w:rsidRPr="00E3664E">
          <w:rPr>
            <w:rStyle w:val="Hyperlink"/>
            <w:color w:val="auto"/>
            <w:u w:val="none"/>
          </w:rPr>
          <w:t>section</w:t>
        </w:r>
        <w:r w:rsidR="0074780B" w:rsidRPr="00465CAA">
          <w:t xml:space="preserve"> </w:t>
        </w:r>
        <w:r w:rsidR="0074780B" w:rsidRPr="00E3664E">
          <w:rPr>
            <w:rStyle w:val="Hyperlink"/>
            <w:color w:val="auto"/>
            <w:u w:val="none"/>
          </w:rPr>
          <w:t>5</w:t>
        </w:r>
      </w:hyperlink>
      <w:r w:rsidR="0074780B">
        <w:t>.</w:t>
      </w:r>
    </w:p>
    <w:p w14:paraId="36677642" w14:textId="2E028989" w:rsidR="00AD3FB4" w:rsidRPr="00233265" w:rsidRDefault="00AD3FB4" w:rsidP="00E07873">
      <w:pPr>
        <w:pStyle w:val="Heading3"/>
      </w:pPr>
      <w:r w:rsidRPr="00233265">
        <w:t xml:space="preserve">Unit staff shall notify the prisoner of the decision regarding their application. If the visit is not approved, the prisoner shall be provided with the reasons for the decision. Appropriate support shall be provided to the prisoner. </w:t>
      </w:r>
    </w:p>
    <w:p w14:paraId="0D0D2C39" w14:textId="2967AB35" w:rsidR="00D12C63" w:rsidRPr="00D12C63" w:rsidRDefault="0074780B" w:rsidP="00E07873">
      <w:pPr>
        <w:pStyle w:val="Heading3"/>
      </w:pPr>
      <w:r>
        <w:t>If th</w:t>
      </w:r>
      <w:r w:rsidR="001C67BF">
        <w:t xml:space="preserve">e </w:t>
      </w:r>
      <w:r w:rsidR="00EE3B13">
        <w:t>e</w:t>
      </w:r>
      <w:r w:rsidR="001C67BF">
        <w:t>-</w:t>
      </w:r>
      <w:r w:rsidR="00EE3B13">
        <w:t>v</w:t>
      </w:r>
      <w:r w:rsidR="001C67BF">
        <w:t>isit</w:t>
      </w:r>
      <w:r>
        <w:t xml:space="preserve"> is approved, staff shall contact the visitor(s) to confirm the appointment date and time. The visitor(s) </w:t>
      </w:r>
      <w:r w:rsidR="00B950EC">
        <w:t>shall</w:t>
      </w:r>
      <w:r>
        <w:t xml:space="preserve"> </w:t>
      </w:r>
      <w:r w:rsidRPr="00BA6EE0">
        <w:t xml:space="preserve">be informed they </w:t>
      </w:r>
      <w:r w:rsidR="00E41569" w:rsidRPr="00BA6EE0">
        <w:t>shall</w:t>
      </w:r>
      <w:r w:rsidRPr="00BA6EE0">
        <w:t xml:space="preserve"> be required to confirm their identity when the call is established. The visitor(s) shall also be informed they must comply with </w:t>
      </w:r>
      <w:hyperlink w:anchor="_Appendix_B:_Visitor" w:history="1">
        <w:r w:rsidRPr="008931D3">
          <w:rPr>
            <w:rStyle w:val="Hyperlink"/>
          </w:rPr>
          <w:t xml:space="preserve">Appendix </w:t>
        </w:r>
        <w:r w:rsidR="000502C4">
          <w:rPr>
            <w:rStyle w:val="Hyperlink"/>
          </w:rPr>
          <w:t>A</w:t>
        </w:r>
        <w:r w:rsidRPr="008931D3">
          <w:rPr>
            <w:rStyle w:val="Hyperlink"/>
          </w:rPr>
          <w:t>: Visitor Code of Conduct</w:t>
        </w:r>
      </w:hyperlink>
      <w:r w:rsidRPr="00BA6EE0">
        <w:t xml:space="preserve"> and </w:t>
      </w:r>
      <w:hyperlink w:anchor="_Appendix_C:_Visitor" w:history="1">
        <w:r w:rsidRPr="008931D3">
          <w:rPr>
            <w:rStyle w:val="Hyperlink"/>
          </w:rPr>
          <w:t xml:space="preserve">Appendix </w:t>
        </w:r>
        <w:r w:rsidR="000502C4">
          <w:rPr>
            <w:rStyle w:val="Hyperlink"/>
          </w:rPr>
          <w:t>B</w:t>
        </w:r>
        <w:r w:rsidRPr="008931D3">
          <w:rPr>
            <w:rStyle w:val="Hyperlink"/>
          </w:rPr>
          <w:t>: Visitor Dress Standards</w:t>
        </w:r>
      </w:hyperlink>
      <w:r>
        <w:t xml:space="preserve">. </w:t>
      </w:r>
    </w:p>
    <w:p w14:paraId="4C287DEE" w14:textId="6EB849F6" w:rsidR="00B66D77" w:rsidRDefault="0074780B" w:rsidP="00E07873">
      <w:pPr>
        <w:pStyle w:val="Heading3"/>
      </w:pPr>
      <w:r>
        <w:t xml:space="preserve">The Superintendent </w:t>
      </w:r>
      <w:r w:rsidR="00DF7142">
        <w:t>may</w:t>
      </w:r>
      <w:r>
        <w:t xml:space="preserve"> provide an appeal process within their Standing Order that outlines the process by which the application is submitted to the next level delegated authority from the original decision maker</w:t>
      </w:r>
      <w:r w:rsidR="00BC7AB8">
        <w:t xml:space="preserve">. </w:t>
      </w:r>
    </w:p>
    <w:p w14:paraId="1CE6E06B" w14:textId="1C882C96" w:rsidR="0074780B" w:rsidRDefault="0074780B" w:rsidP="00E07873">
      <w:pPr>
        <w:pStyle w:val="Heading3"/>
      </w:pPr>
      <w:r>
        <w:t xml:space="preserve">All </w:t>
      </w:r>
      <w:r w:rsidR="00EE3B13">
        <w:t>e</w:t>
      </w:r>
      <w:r w:rsidR="001C67BF">
        <w:t>-</w:t>
      </w:r>
      <w:r w:rsidR="00EE3B13">
        <w:t>v</w:t>
      </w:r>
      <w:r>
        <w:t xml:space="preserve">isit requests and bookings shall be recorded </w:t>
      </w:r>
      <w:r w:rsidR="00452D6E">
        <w:t>on</w:t>
      </w:r>
      <w:r>
        <w:t xml:space="preserve"> TOMS.</w:t>
      </w:r>
    </w:p>
    <w:p w14:paraId="603C36DF" w14:textId="706C00AF" w:rsidR="0074780B" w:rsidRDefault="0074780B" w:rsidP="00E07873">
      <w:pPr>
        <w:pStyle w:val="Heading3"/>
      </w:pPr>
      <w:r>
        <w:t>Where possible, the time of</w:t>
      </w:r>
      <w:r w:rsidR="008931D3">
        <w:t xml:space="preserve"> the</w:t>
      </w:r>
      <w:r>
        <w:t xml:space="preserve"> </w:t>
      </w:r>
      <w:r w:rsidR="00EE3B13">
        <w:t>e</w:t>
      </w:r>
      <w:r w:rsidR="001C67BF">
        <w:t>-</w:t>
      </w:r>
      <w:r w:rsidR="00EE3B13">
        <w:t>v</w:t>
      </w:r>
      <w:r>
        <w:t xml:space="preserve">isit must occur within the normal visit times for that </w:t>
      </w:r>
      <w:r w:rsidRPr="00EF7F3F">
        <w:t>prison (</w:t>
      </w:r>
      <w:r w:rsidR="000502C4" w:rsidRPr="00EF7F3F">
        <w:t xml:space="preserve">refer to </w:t>
      </w:r>
      <w:hyperlink r:id="rId35" w:history="1">
        <w:r w:rsidR="000502C4" w:rsidRPr="00F61449">
          <w:rPr>
            <w:rStyle w:val="Hyperlink"/>
          </w:rPr>
          <w:t>Prison Rule 3</w:t>
        </w:r>
      </w:hyperlink>
      <w:r w:rsidRPr="00EF7F3F">
        <w:t>).</w:t>
      </w:r>
      <w:r>
        <w:t xml:space="preserve"> The Superintendent may approve visits outside of these times, especially in the case for interstate and international call</w:t>
      </w:r>
      <w:r w:rsidR="001C67BF">
        <w:t>s</w:t>
      </w:r>
      <w:r>
        <w:t xml:space="preserve"> or emergencies (</w:t>
      </w:r>
      <w:r w:rsidR="00630EC7">
        <w:t>i.e.,</w:t>
      </w:r>
      <w:r>
        <w:t xml:space="preserve"> different time zones). </w:t>
      </w:r>
    </w:p>
    <w:p w14:paraId="0BB11331" w14:textId="77777777" w:rsidR="003C30D8" w:rsidRPr="001B0320" w:rsidRDefault="003C30D8" w:rsidP="003C30D8">
      <w:pPr>
        <w:pStyle w:val="Heading2"/>
        <w:keepNext w:val="0"/>
        <w:keepLines w:val="0"/>
      </w:pPr>
      <w:bookmarkStart w:id="64" w:name="_Toc76638177"/>
      <w:bookmarkStart w:id="65" w:name="_Toc208481824"/>
      <w:r w:rsidRPr="001B0320">
        <w:t>No connection</w:t>
      </w:r>
      <w:bookmarkEnd w:id="64"/>
      <w:bookmarkEnd w:id="65"/>
    </w:p>
    <w:p w14:paraId="2339EDEF" w14:textId="52F9B760" w:rsidR="003C30D8" w:rsidRPr="001B0320" w:rsidRDefault="003C30D8" w:rsidP="00E07873">
      <w:pPr>
        <w:pStyle w:val="Heading3"/>
      </w:pPr>
      <w:bookmarkStart w:id="66" w:name="_Toc71272763"/>
      <w:r w:rsidRPr="001B0320">
        <w:t xml:space="preserve">If no connection can be established including the visitor not opening the required application or not answering when the connection is requested, then this </w:t>
      </w:r>
      <w:r w:rsidR="00EE3B13">
        <w:t>e</w:t>
      </w:r>
      <w:r w:rsidR="001C67BF">
        <w:t>-</w:t>
      </w:r>
      <w:r w:rsidR="00EE3B13">
        <w:t>v</w:t>
      </w:r>
      <w:r w:rsidRPr="001B0320">
        <w:t xml:space="preserve">isit </w:t>
      </w:r>
      <w:r w:rsidR="00E41569">
        <w:t>shall</w:t>
      </w:r>
      <w:r w:rsidRPr="001B0320">
        <w:t xml:space="preserve"> be recorded as a ‘DNO – Did not occur’ in the</w:t>
      </w:r>
      <w:r w:rsidRPr="001B0320">
        <w:rPr>
          <w:rFonts w:eastAsia="Calibri" w:cstheme="minorBidi"/>
        </w:rPr>
        <w:t xml:space="preserve"> </w:t>
      </w:r>
      <w:r w:rsidRPr="001B0320">
        <w:t xml:space="preserve">Visits Module on TOMS and the prisoner </w:t>
      </w:r>
      <w:r w:rsidR="00E41569">
        <w:t>shall</w:t>
      </w:r>
      <w:r w:rsidRPr="001B0320">
        <w:t xml:space="preserve"> be returned to the unit. Th</w:t>
      </w:r>
      <w:r w:rsidR="001C67BF">
        <w:t xml:space="preserve">e </w:t>
      </w:r>
      <w:r w:rsidR="00EE3B13">
        <w:t>e</w:t>
      </w:r>
      <w:r w:rsidR="001C67BF">
        <w:t>-</w:t>
      </w:r>
      <w:r w:rsidR="00EE3B13">
        <w:t>v</w:t>
      </w:r>
      <w:r w:rsidRPr="001B0320">
        <w:t>isit can be rescheduled for a future date and time.</w:t>
      </w:r>
      <w:bookmarkEnd w:id="66"/>
    </w:p>
    <w:p w14:paraId="3B7FB356" w14:textId="77777777" w:rsidR="002745CD" w:rsidRPr="001B0320" w:rsidRDefault="002745CD" w:rsidP="000379D7">
      <w:pPr>
        <w:pStyle w:val="Heading2"/>
        <w:keepNext w:val="0"/>
        <w:keepLines w:val="0"/>
        <w:widowControl w:val="0"/>
        <w:rPr>
          <w:lang w:eastAsia="en-AU"/>
        </w:rPr>
      </w:pPr>
      <w:bookmarkStart w:id="67" w:name="_Toc208481825"/>
      <w:r w:rsidRPr="001B0320">
        <w:rPr>
          <w:lang w:eastAsia="en-AU"/>
        </w:rPr>
        <w:t>Costs</w:t>
      </w:r>
      <w:bookmarkEnd w:id="67"/>
      <w:r w:rsidRPr="001B0320">
        <w:rPr>
          <w:lang w:eastAsia="en-AU"/>
        </w:rPr>
        <w:t xml:space="preserve"> </w:t>
      </w:r>
    </w:p>
    <w:p w14:paraId="5205BD1A" w14:textId="75EB2875" w:rsidR="003C30D8" w:rsidRPr="006E4E15" w:rsidRDefault="003C30D8" w:rsidP="00E07873">
      <w:pPr>
        <w:pStyle w:val="Heading3"/>
      </w:pPr>
      <w:bookmarkStart w:id="68" w:name="_Toc71272765"/>
      <w:bookmarkStart w:id="69" w:name="_Hlk82438817"/>
      <w:r w:rsidRPr="001B0320">
        <w:t xml:space="preserve">Prisoners shall not be charged for an </w:t>
      </w:r>
      <w:r w:rsidR="00EE3B13">
        <w:t>e</w:t>
      </w:r>
      <w:r w:rsidRPr="001B0320">
        <w:t>-</w:t>
      </w:r>
      <w:r w:rsidR="00EE3B13">
        <w:t>v</w:t>
      </w:r>
      <w:r w:rsidRPr="001B0320">
        <w:t>isit and video link under the following circumstances</w:t>
      </w:r>
      <w:r w:rsidRPr="006E4E15">
        <w:t>:</w:t>
      </w:r>
      <w:bookmarkEnd w:id="68"/>
    </w:p>
    <w:p w14:paraId="41346A15" w14:textId="60768050" w:rsidR="003C30D8" w:rsidRPr="00946A6E" w:rsidRDefault="003C30D8" w:rsidP="00E07873">
      <w:pPr>
        <w:pStyle w:val="ListNumber"/>
        <w:numPr>
          <w:ilvl w:val="2"/>
          <w:numId w:val="34"/>
        </w:numPr>
        <w:tabs>
          <w:tab w:val="num" w:pos="1276"/>
        </w:tabs>
        <w:ind w:left="1276" w:hanging="562"/>
      </w:pPr>
      <w:bookmarkStart w:id="70" w:name="_Toc71272766"/>
      <w:bookmarkStart w:id="71" w:name="_Toc73340729"/>
      <w:r w:rsidRPr="00946A6E">
        <w:t xml:space="preserve">where a </w:t>
      </w:r>
      <w:r>
        <w:t xml:space="preserve">visitor </w:t>
      </w:r>
      <w:r w:rsidR="00321246">
        <w:t xml:space="preserve">lives in a distant location and </w:t>
      </w:r>
      <w:r>
        <w:t xml:space="preserve">is unable to attend </w:t>
      </w:r>
      <w:r w:rsidRPr="00946A6E">
        <w:t>a social visit</w:t>
      </w:r>
      <w:r w:rsidR="00321246">
        <w:t xml:space="preserve"> at the </w:t>
      </w:r>
      <w:bookmarkEnd w:id="70"/>
      <w:bookmarkEnd w:id="71"/>
      <w:r w:rsidR="00321246">
        <w:t>prison</w:t>
      </w:r>
    </w:p>
    <w:p w14:paraId="12D68717" w14:textId="3724EE4B" w:rsidR="003C30D8" w:rsidRPr="00946A6E" w:rsidRDefault="00C52519" w:rsidP="00E07873">
      <w:pPr>
        <w:pStyle w:val="ListNumber"/>
        <w:numPr>
          <w:ilvl w:val="2"/>
          <w:numId w:val="34"/>
        </w:numPr>
        <w:tabs>
          <w:tab w:val="num" w:pos="1276"/>
        </w:tabs>
        <w:ind w:left="1276" w:hanging="562"/>
      </w:pPr>
      <w:bookmarkStart w:id="72" w:name="_Toc71272767"/>
      <w:bookmarkStart w:id="73" w:name="_Toc73340730"/>
      <w:r>
        <w:t>s</w:t>
      </w:r>
      <w:r w:rsidR="003C30D8" w:rsidRPr="00946A6E">
        <w:t xml:space="preserve">uspension of social visits </w:t>
      </w:r>
      <w:proofErr w:type="gramStart"/>
      <w:r w:rsidR="003C30D8" w:rsidRPr="00946A6E">
        <w:t>as a result of</w:t>
      </w:r>
      <w:proofErr w:type="gramEnd"/>
      <w:r w:rsidR="003C30D8" w:rsidRPr="00946A6E">
        <w:t xml:space="preserve"> an emergency event such as a pandemic.</w:t>
      </w:r>
      <w:bookmarkEnd w:id="72"/>
      <w:bookmarkEnd w:id="73"/>
    </w:p>
    <w:p w14:paraId="3E2AF278" w14:textId="55B8357B" w:rsidR="00FA6F1C" w:rsidRDefault="003C30D8" w:rsidP="00E07873">
      <w:pPr>
        <w:pStyle w:val="Heading3"/>
      </w:pPr>
      <w:bookmarkStart w:id="74" w:name="_Toc71272768"/>
      <w:r w:rsidRPr="006E4E15">
        <w:t xml:space="preserve">Superintendents shall consider charging prisoners for an </w:t>
      </w:r>
      <w:r w:rsidR="00EE3B13">
        <w:t>e</w:t>
      </w:r>
      <w:r w:rsidRPr="006E4E15">
        <w:t>-</w:t>
      </w:r>
      <w:r w:rsidR="00EE3B13">
        <w:t>v</w:t>
      </w:r>
      <w:r w:rsidRPr="006E4E15">
        <w:t>isit when the prisoner can access an in-person social visit with the same person. This should be charged at the same cost as a phone call.</w:t>
      </w:r>
      <w:bookmarkEnd w:id="74"/>
    </w:p>
    <w:p w14:paraId="1C53345F" w14:textId="3E297EF3" w:rsidR="00AD3FB4" w:rsidRDefault="00AD3FB4" w:rsidP="00E07873">
      <w:pPr>
        <w:pStyle w:val="Heading3"/>
      </w:pPr>
      <w:r w:rsidRPr="00AD3FB4">
        <w:t xml:space="preserve">Staff shall ensure that prisoners have adequate funds within their gratuities account to afford the video link and </w:t>
      </w:r>
      <w:r w:rsidR="00EE3B13">
        <w:t>e</w:t>
      </w:r>
      <w:r w:rsidRPr="00AD3FB4">
        <w:t>-</w:t>
      </w:r>
      <w:r w:rsidR="00EE3B13">
        <w:t>v</w:t>
      </w:r>
      <w:r w:rsidRPr="00AD3FB4">
        <w:t xml:space="preserve">isit when required to pay. </w:t>
      </w:r>
    </w:p>
    <w:p w14:paraId="58F80D90" w14:textId="77777777" w:rsidR="005002F5" w:rsidRPr="005002F5" w:rsidRDefault="005002F5" w:rsidP="005002F5">
      <w:pPr>
        <w:rPr>
          <w:lang w:val="en-GB" w:eastAsia="en-AU"/>
        </w:rPr>
      </w:pPr>
    </w:p>
    <w:p w14:paraId="0BA77BB0" w14:textId="3C5CDB7F" w:rsidR="0074780B" w:rsidRDefault="0074780B" w:rsidP="000379D7">
      <w:pPr>
        <w:pStyle w:val="Heading2"/>
        <w:keepNext w:val="0"/>
        <w:keepLines w:val="0"/>
        <w:widowControl w:val="0"/>
        <w:rPr>
          <w:lang w:eastAsia="en-AU"/>
        </w:rPr>
      </w:pPr>
      <w:bookmarkStart w:id="75" w:name="_Toc208481826"/>
      <w:bookmarkEnd w:id="69"/>
      <w:r>
        <w:rPr>
          <w:lang w:eastAsia="en-AU"/>
        </w:rPr>
        <w:lastRenderedPageBreak/>
        <w:t>Supervision</w:t>
      </w:r>
      <w:bookmarkEnd w:id="75"/>
    </w:p>
    <w:p w14:paraId="2E93A0DD" w14:textId="3E095505" w:rsidR="00AD3FB4" w:rsidRDefault="00AD3FB4" w:rsidP="00E07873">
      <w:pPr>
        <w:pStyle w:val="Heading3"/>
      </w:pPr>
      <w:r>
        <w:t xml:space="preserve">Superintendents shall ensure the security for facilitating video link and </w:t>
      </w:r>
      <w:r w:rsidR="00EE3B13">
        <w:t>e</w:t>
      </w:r>
      <w:r>
        <w:t>-</w:t>
      </w:r>
      <w:r w:rsidR="00EE3B13">
        <w:t>v</w:t>
      </w:r>
      <w:r>
        <w:t xml:space="preserve">isit sessions is maintained. The Superintendent </w:t>
      </w:r>
      <w:r w:rsidR="00DF7142">
        <w:t>may</w:t>
      </w:r>
      <w:r>
        <w:t xml:space="preserve"> include security processes within their Standing Orders which </w:t>
      </w:r>
      <w:r w:rsidR="00E41569">
        <w:t>shall</w:t>
      </w:r>
      <w:r>
        <w:t xml:space="preserve"> include processes for when searches of the room and checks of the equipment </w:t>
      </w:r>
      <w:r w:rsidR="00E41569">
        <w:t>shall</w:t>
      </w:r>
      <w:r>
        <w:t xml:space="preserve"> occur. The searches and checks shall be recorded </w:t>
      </w:r>
      <w:r w:rsidR="008931D3">
        <w:t>o</w:t>
      </w:r>
      <w:r>
        <w:t xml:space="preserve">n TOMS. </w:t>
      </w:r>
    </w:p>
    <w:p w14:paraId="708EFA9A" w14:textId="358A1135" w:rsidR="00AD3FB4" w:rsidRDefault="00AD3FB4" w:rsidP="00E07873">
      <w:pPr>
        <w:pStyle w:val="Heading3"/>
      </w:pPr>
      <w:r>
        <w:t xml:space="preserve">Staff supervising video link and </w:t>
      </w:r>
      <w:r w:rsidR="00EE3B13">
        <w:t>e</w:t>
      </w:r>
      <w:r>
        <w:t>-</w:t>
      </w:r>
      <w:r w:rsidR="00EE3B13">
        <w:t>v</w:t>
      </w:r>
      <w:r>
        <w:t>isit</w:t>
      </w:r>
      <w:r w:rsidR="001C67BF">
        <w:t>s</w:t>
      </w:r>
      <w:r>
        <w:t xml:space="preserve"> must verify the identity, </w:t>
      </w:r>
      <w:r w:rsidR="00BC7AB8">
        <w:t>consent,</w:t>
      </w:r>
      <w:r>
        <w:t xml:space="preserve"> and details of any external party. For social visits, staff shall advise the external party that the call is going to be monitored</w:t>
      </w:r>
      <w:r w:rsidR="00BC7AB8">
        <w:t xml:space="preserve">. </w:t>
      </w:r>
    </w:p>
    <w:p w14:paraId="3830C841" w14:textId="3BA18A6C" w:rsidR="00AD3FB4" w:rsidRDefault="00AD3FB4" w:rsidP="00E07873">
      <w:pPr>
        <w:pStyle w:val="Heading3"/>
      </w:pPr>
      <w:r>
        <w:t xml:space="preserve">Staff shall remotely establish </w:t>
      </w:r>
      <w:r w:rsidR="002352EA">
        <w:t xml:space="preserve">an </w:t>
      </w:r>
      <w:r w:rsidR="00EE3B13">
        <w:t>e</w:t>
      </w:r>
      <w:r>
        <w:t>-</w:t>
      </w:r>
      <w:r w:rsidR="00EE3B13">
        <w:t>v</w:t>
      </w:r>
      <w:r>
        <w:t xml:space="preserve">isit session with the visitor. If the </w:t>
      </w:r>
      <w:r w:rsidR="001C67BF">
        <w:t>prison is</w:t>
      </w:r>
      <w:r>
        <w:t xml:space="preserve"> not engaging the </w:t>
      </w:r>
      <w:r w:rsidR="00630EC7">
        <w:t>remote-control</w:t>
      </w:r>
      <w:r>
        <w:t xml:space="preserve"> functionality, then they must initiate the contact and remove the keyboard and mouse from the visit room. </w:t>
      </w:r>
    </w:p>
    <w:p w14:paraId="6CB85B66" w14:textId="5C7230DC" w:rsidR="003839B1" w:rsidRPr="001B0320" w:rsidRDefault="00AD3FB4" w:rsidP="00E07873">
      <w:pPr>
        <w:pStyle w:val="Heading3"/>
      </w:pPr>
      <w:r>
        <w:t xml:space="preserve">Staff must ensure that prisoners do not operate any part of the equipment </w:t>
      </w:r>
      <w:r w:rsidRPr="001B0320">
        <w:t xml:space="preserve">used for the video link and </w:t>
      </w:r>
      <w:r w:rsidR="00EE3B13">
        <w:t>e</w:t>
      </w:r>
      <w:r w:rsidRPr="001B0320">
        <w:t>-</w:t>
      </w:r>
      <w:r w:rsidR="00EE3B13">
        <w:t>v</w:t>
      </w:r>
      <w:r w:rsidRPr="001B0320">
        <w:t xml:space="preserve">isit, </w:t>
      </w:r>
      <w:proofErr w:type="gramStart"/>
      <w:r w:rsidRPr="001B0320">
        <w:t>with the exception of</w:t>
      </w:r>
      <w:proofErr w:type="gramEnd"/>
      <w:r w:rsidRPr="001B0320">
        <w:t xml:space="preserve"> volume control on the speakers. </w:t>
      </w:r>
    </w:p>
    <w:p w14:paraId="7850696F" w14:textId="6790C4CB" w:rsidR="00AD3FB4" w:rsidRPr="001B0320" w:rsidRDefault="00AD3FB4" w:rsidP="00E07873">
      <w:pPr>
        <w:pStyle w:val="Heading3"/>
      </w:pPr>
      <w:r w:rsidRPr="001B0320">
        <w:t xml:space="preserve">Staff shall ensure </w:t>
      </w:r>
      <w:r w:rsidRPr="00BA6EE0">
        <w:t>that</w:t>
      </w:r>
      <w:r w:rsidR="003839B1" w:rsidRPr="001B0320">
        <w:t xml:space="preserve"> the</w:t>
      </w:r>
      <w:r w:rsidRPr="00BA6EE0">
        <w:t xml:space="preserve"> </w:t>
      </w:r>
      <w:r w:rsidR="00EE3B13">
        <w:t>e</w:t>
      </w:r>
      <w:r w:rsidR="003839B1" w:rsidRPr="001B0320">
        <w:t>-</w:t>
      </w:r>
      <w:r w:rsidR="00EE3B13">
        <w:t>v</w:t>
      </w:r>
      <w:r w:rsidR="003839B1" w:rsidRPr="001B0320">
        <w:t xml:space="preserve">isit call remains in the same room the call </w:t>
      </w:r>
      <w:r w:rsidR="001B0320" w:rsidRPr="001B0320">
        <w:t>originated</w:t>
      </w:r>
      <w:r w:rsidR="003839B1" w:rsidRPr="001B0320">
        <w:t xml:space="preserve">, there is to be no movement around other areas and </w:t>
      </w:r>
      <w:r w:rsidRPr="00BA6EE0">
        <w:t>only approved visitors are</w:t>
      </w:r>
      <w:r w:rsidR="001C67BF" w:rsidRPr="00BA6EE0">
        <w:t xml:space="preserve"> to be</w:t>
      </w:r>
      <w:r w:rsidRPr="00BA6EE0">
        <w:t xml:space="preserve"> in the room</w:t>
      </w:r>
      <w:r w:rsidR="003839B1" w:rsidRPr="00BA6EE0">
        <w:t xml:space="preserve">. </w:t>
      </w:r>
    </w:p>
    <w:p w14:paraId="600F6A67" w14:textId="109397BB" w:rsidR="0074780B" w:rsidRDefault="0074780B" w:rsidP="00E07873">
      <w:pPr>
        <w:pStyle w:val="Heading3"/>
      </w:pPr>
      <w:r w:rsidRPr="00BA6EE0">
        <w:t>Staff must immediately terminate the visit if the participants breach the conditions of the</w:t>
      </w:r>
      <w:r w:rsidR="001C67BF" w:rsidRPr="00BA6EE0">
        <w:t xml:space="preserve"> </w:t>
      </w:r>
      <w:r w:rsidR="00EE3B13">
        <w:t>e</w:t>
      </w:r>
      <w:r w:rsidR="001C67BF" w:rsidRPr="00BA6EE0">
        <w:t>-</w:t>
      </w:r>
      <w:r w:rsidR="00EE3B13">
        <w:t>v</w:t>
      </w:r>
      <w:r w:rsidRPr="00BA6EE0">
        <w:t xml:space="preserve">isit, including those detailed within </w:t>
      </w:r>
      <w:hyperlink w:anchor="_Appendix_B:_Visitor" w:history="1">
        <w:r w:rsidRPr="00681B6C">
          <w:rPr>
            <w:rStyle w:val="Hyperlink"/>
          </w:rPr>
          <w:t xml:space="preserve">Appendix </w:t>
        </w:r>
        <w:r w:rsidR="002B1721">
          <w:rPr>
            <w:rStyle w:val="Hyperlink"/>
          </w:rPr>
          <w:t>A</w:t>
        </w:r>
        <w:r w:rsidRPr="00681B6C">
          <w:rPr>
            <w:rStyle w:val="Hyperlink"/>
          </w:rPr>
          <w:t>: Visitor Code of Conduct</w:t>
        </w:r>
      </w:hyperlink>
      <w:r w:rsidRPr="00BA6EE0">
        <w:t xml:space="preserve"> and </w:t>
      </w:r>
      <w:hyperlink w:anchor="_Appendix_C:_Visitor" w:history="1">
        <w:r w:rsidRPr="00681B6C">
          <w:rPr>
            <w:rStyle w:val="Hyperlink"/>
          </w:rPr>
          <w:t xml:space="preserve">Appendix </w:t>
        </w:r>
        <w:r w:rsidR="002B1721">
          <w:rPr>
            <w:rStyle w:val="Hyperlink"/>
          </w:rPr>
          <w:t>B</w:t>
        </w:r>
        <w:r w:rsidRPr="00681B6C">
          <w:rPr>
            <w:rStyle w:val="Hyperlink"/>
          </w:rPr>
          <w:t>: Visitor Dress Standards</w:t>
        </w:r>
      </w:hyperlink>
      <w:r w:rsidRPr="00BA6EE0">
        <w:t>.</w:t>
      </w:r>
    </w:p>
    <w:p w14:paraId="15AEBFF6" w14:textId="6ED39683" w:rsidR="00002BD7" w:rsidRDefault="00002BD7" w:rsidP="004F3AFF">
      <w:pPr>
        <w:pStyle w:val="Heading1"/>
        <w:keepNext w:val="0"/>
        <w:keepLines w:val="0"/>
        <w:widowControl w:val="0"/>
        <w:rPr>
          <w:lang w:eastAsia="en-AU"/>
        </w:rPr>
      </w:pPr>
      <w:bookmarkStart w:id="76" w:name="_Toc368650884"/>
      <w:bookmarkStart w:id="77" w:name="_Toc208481827"/>
      <w:r>
        <w:rPr>
          <w:lang w:eastAsia="en-AU"/>
        </w:rPr>
        <w:t xml:space="preserve">Visits to </w:t>
      </w:r>
      <w:r w:rsidR="008931D3">
        <w:rPr>
          <w:lang w:eastAsia="en-AU"/>
        </w:rPr>
        <w:t>P</w:t>
      </w:r>
      <w:r>
        <w:rPr>
          <w:lang w:eastAsia="en-AU"/>
        </w:rPr>
        <w:t xml:space="preserve">risoners at </w:t>
      </w:r>
      <w:r w:rsidR="008931D3">
        <w:rPr>
          <w:lang w:eastAsia="en-AU"/>
        </w:rPr>
        <w:t>E</w:t>
      </w:r>
      <w:r>
        <w:rPr>
          <w:lang w:eastAsia="en-AU"/>
        </w:rPr>
        <w:t xml:space="preserve">xternal </w:t>
      </w:r>
      <w:r w:rsidR="008931D3">
        <w:rPr>
          <w:lang w:eastAsia="en-AU"/>
        </w:rPr>
        <w:t>F</w:t>
      </w:r>
      <w:r>
        <w:rPr>
          <w:lang w:eastAsia="en-AU"/>
        </w:rPr>
        <w:t>acilities (</w:t>
      </w:r>
      <w:r w:rsidR="000C7180">
        <w:rPr>
          <w:lang w:eastAsia="en-AU"/>
        </w:rPr>
        <w:t>e.g.</w:t>
      </w:r>
      <w:r>
        <w:rPr>
          <w:lang w:eastAsia="en-AU"/>
        </w:rPr>
        <w:t xml:space="preserve"> </w:t>
      </w:r>
      <w:r w:rsidR="00437E7B">
        <w:rPr>
          <w:lang w:eastAsia="en-AU"/>
        </w:rPr>
        <w:t>H</w:t>
      </w:r>
      <w:r>
        <w:rPr>
          <w:lang w:eastAsia="en-AU"/>
        </w:rPr>
        <w:t>ospitals)</w:t>
      </w:r>
      <w:bookmarkEnd w:id="77"/>
    </w:p>
    <w:p w14:paraId="1B4C7BA2" w14:textId="2F12179E" w:rsidR="00D12C63" w:rsidRPr="00D12C63" w:rsidRDefault="00344454" w:rsidP="00E07873">
      <w:pPr>
        <w:pStyle w:val="Heading3"/>
      </w:pPr>
      <w:r>
        <w:t>Visits to external facilities</w:t>
      </w:r>
      <w:r w:rsidR="00002BD7">
        <w:t xml:space="preserve"> </w:t>
      </w:r>
      <w:r>
        <w:t xml:space="preserve">shall </w:t>
      </w:r>
      <w:r w:rsidR="00760AAA">
        <w:t xml:space="preserve">be </w:t>
      </w:r>
      <w:r w:rsidR="00002BD7">
        <w:t>book</w:t>
      </w:r>
      <w:r w:rsidR="00760AAA">
        <w:t xml:space="preserve">ed through the prison in which the prisoner is originally from. </w:t>
      </w:r>
      <w:r>
        <w:t xml:space="preserve">The Superintendent shall approve the visits and inform the </w:t>
      </w:r>
      <w:r w:rsidR="000764FB">
        <w:t>Supervising Officers</w:t>
      </w:r>
      <w:r>
        <w:t>.</w:t>
      </w:r>
    </w:p>
    <w:p w14:paraId="714D3B4A" w14:textId="3D1097CC" w:rsidR="00B25A65" w:rsidRPr="00B25A65" w:rsidRDefault="00002BD7" w:rsidP="00E07873">
      <w:pPr>
        <w:pStyle w:val="Heading3"/>
      </w:pPr>
      <w:r>
        <w:t>N</w:t>
      </w:r>
      <w:r w:rsidR="00760AAA">
        <w:t xml:space="preserve">ew visitors shall report </w:t>
      </w:r>
      <w:r w:rsidR="007850B5">
        <w:t xml:space="preserve">to </w:t>
      </w:r>
      <w:r w:rsidR="00760AAA">
        <w:t xml:space="preserve">the prison in which the prisoner is originally from </w:t>
      </w:r>
      <w:r w:rsidR="00E16251">
        <w:t>to have their identification checked (refer to</w:t>
      </w:r>
      <w:r w:rsidR="00E16251" w:rsidRPr="00BA6EE0">
        <w:t xml:space="preserve"> </w:t>
      </w:r>
      <w:hyperlink w:anchor="_Visitor_Identification" w:history="1">
        <w:r w:rsidR="00760AAA" w:rsidRPr="00E3664E">
          <w:rPr>
            <w:rStyle w:val="Hyperlink"/>
            <w:color w:val="auto"/>
            <w:u w:val="none"/>
          </w:rPr>
          <w:t>section 4.1</w:t>
        </w:r>
      </w:hyperlink>
      <w:r w:rsidR="00E16251">
        <w:t>)</w:t>
      </w:r>
      <w:r w:rsidR="00344454">
        <w:t xml:space="preserve">, </w:t>
      </w:r>
      <w:r w:rsidR="00B170D5">
        <w:t xml:space="preserve">except </w:t>
      </w:r>
      <w:r w:rsidR="00344454">
        <w:t>in exceptional circumstances</w:t>
      </w:r>
      <w:r w:rsidR="00E16251">
        <w:t>.</w:t>
      </w:r>
      <w:r w:rsidR="00760AAA">
        <w:t xml:space="preserve"> </w:t>
      </w:r>
    </w:p>
    <w:p w14:paraId="11B5A199" w14:textId="5BF03734" w:rsidR="00B66D77" w:rsidRDefault="00091420" w:rsidP="00E07873">
      <w:pPr>
        <w:pStyle w:val="Heading3"/>
      </w:pPr>
      <w:r>
        <w:t xml:space="preserve">When the visitor arrives for the booked visit, they must bring </w:t>
      </w:r>
      <w:r w:rsidR="00760AAA">
        <w:t xml:space="preserve">photographic ID to enable the </w:t>
      </w:r>
      <w:r w:rsidR="001C67BF">
        <w:t>E</w:t>
      </w:r>
      <w:r w:rsidR="00760AAA">
        <w:t xml:space="preserve">scort </w:t>
      </w:r>
      <w:r w:rsidR="000764FB">
        <w:t>Officer</w:t>
      </w:r>
      <w:r w:rsidR="00760AAA">
        <w:t>s on the hospital sit to verify the</w:t>
      </w:r>
      <w:r>
        <w:t xml:space="preserve"> </w:t>
      </w:r>
      <w:r w:rsidR="001C67BF">
        <w:t xml:space="preserve">visitor’s </w:t>
      </w:r>
      <w:r>
        <w:t>identity</w:t>
      </w:r>
      <w:r w:rsidR="001C67BF">
        <w:t>.</w:t>
      </w:r>
      <w:r w:rsidR="00760AAA">
        <w:t xml:space="preserve"> </w:t>
      </w:r>
    </w:p>
    <w:p w14:paraId="538129C4" w14:textId="77777777" w:rsidR="00C3704A" w:rsidRPr="00645F1B" w:rsidRDefault="00C3704A" w:rsidP="004F3AFF">
      <w:pPr>
        <w:pStyle w:val="Heading1"/>
        <w:keepNext w:val="0"/>
        <w:keepLines w:val="0"/>
        <w:widowControl w:val="0"/>
        <w:rPr>
          <w:lang w:eastAsia="en-AU"/>
        </w:rPr>
      </w:pPr>
      <w:bookmarkStart w:id="78" w:name="_Toc208481828"/>
      <w:r w:rsidRPr="00645F1B">
        <w:rPr>
          <w:lang w:eastAsia="en-AU"/>
        </w:rPr>
        <w:t xml:space="preserve">Visits to </w:t>
      </w:r>
      <w:r>
        <w:rPr>
          <w:lang w:eastAsia="en-AU"/>
        </w:rPr>
        <w:t>P</w:t>
      </w:r>
      <w:r w:rsidRPr="00645F1B">
        <w:rPr>
          <w:lang w:eastAsia="en-AU"/>
        </w:rPr>
        <w:t>risoners in the</w:t>
      </w:r>
      <w:r>
        <w:rPr>
          <w:lang w:eastAsia="en-AU"/>
        </w:rPr>
        <w:t xml:space="preserve"> Prison</w:t>
      </w:r>
      <w:r w:rsidRPr="00645F1B">
        <w:rPr>
          <w:lang w:eastAsia="en-AU"/>
        </w:rPr>
        <w:t xml:space="preserve"> </w:t>
      </w:r>
      <w:r>
        <w:rPr>
          <w:lang w:eastAsia="en-AU"/>
        </w:rPr>
        <w:t>I</w:t>
      </w:r>
      <w:r w:rsidRPr="00645F1B">
        <w:rPr>
          <w:lang w:eastAsia="en-AU"/>
        </w:rPr>
        <w:t>nfirmary</w:t>
      </w:r>
      <w:bookmarkEnd w:id="76"/>
      <w:bookmarkEnd w:id="78"/>
    </w:p>
    <w:p w14:paraId="1D2C3473" w14:textId="6A7BA4B1" w:rsidR="00C3704A" w:rsidRDefault="00C3704A" w:rsidP="00E07873">
      <w:pPr>
        <w:pStyle w:val="Heading3"/>
      </w:pPr>
      <w:r w:rsidRPr="00B6274A">
        <w:t xml:space="preserve">In the case of a visit to a prisoner who cannot leave the infirmary, the visitor(s) </w:t>
      </w:r>
      <w:r w:rsidR="00E41569" w:rsidRPr="00B6274A">
        <w:t>shall</w:t>
      </w:r>
      <w:r w:rsidRPr="00B6274A">
        <w:t xml:space="preserve"> be escorted to the infirmary where the visit </w:t>
      </w:r>
      <w:r w:rsidR="00E41569" w:rsidRPr="00B6274A">
        <w:t>shall</w:t>
      </w:r>
      <w:r w:rsidRPr="00B6274A">
        <w:t xml:space="preserve"> take place.</w:t>
      </w:r>
    </w:p>
    <w:p w14:paraId="3C5B71A7" w14:textId="2B9C4750" w:rsidR="00465CAA" w:rsidRDefault="00C3704A" w:rsidP="00465CAA">
      <w:pPr>
        <w:pStyle w:val="Heading3"/>
      </w:pPr>
      <w:r w:rsidRPr="00645F1B">
        <w:t xml:space="preserve">Visit staff </w:t>
      </w:r>
      <w:r w:rsidR="00E41569">
        <w:t>shall</w:t>
      </w:r>
      <w:r w:rsidRPr="00645F1B">
        <w:t xml:space="preserve"> ensure that there </w:t>
      </w:r>
      <w:r w:rsidR="001C67BF">
        <w:t>is</w:t>
      </w:r>
      <w:r w:rsidRPr="00645F1B">
        <w:t xml:space="preserve"> an adequate number of </w:t>
      </w:r>
      <w:r w:rsidR="000764FB">
        <w:t>Officer</w:t>
      </w:r>
      <w:r w:rsidRPr="00645F1B">
        <w:t>s to properly supervise the visit, before it takes place.</w:t>
      </w:r>
    </w:p>
    <w:p w14:paraId="6F078994" w14:textId="4E4858F1" w:rsidR="000A5F7C" w:rsidRPr="000A5F7C" w:rsidRDefault="000A5F7C" w:rsidP="004F3AFF">
      <w:pPr>
        <w:pStyle w:val="Heading1"/>
        <w:keepNext w:val="0"/>
        <w:keepLines w:val="0"/>
        <w:widowControl w:val="0"/>
        <w:rPr>
          <w:lang w:val="en-GB" w:eastAsia="en-AU"/>
        </w:rPr>
      </w:pPr>
      <w:bookmarkStart w:id="79" w:name="_Hlk132786578"/>
      <w:bookmarkStart w:id="80" w:name="_Toc208481829"/>
      <w:r>
        <w:rPr>
          <w:lang w:val="en-GB" w:eastAsia="en-AU"/>
        </w:rPr>
        <w:t>Additional Requirements</w:t>
      </w:r>
      <w:bookmarkEnd w:id="80"/>
    </w:p>
    <w:p w14:paraId="31DD8D2B" w14:textId="3BA6D633" w:rsidR="00CE340E" w:rsidRDefault="006A61FD" w:rsidP="000B5067">
      <w:pPr>
        <w:pStyle w:val="Heading2"/>
        <w:keepNext w:val="0"/>
        <w:keepLines w:val="0"/>
        <w:widowControl w:val="0"/>
        <w:rPr>
          <w:lang w:eastAsia="en-AU"/>
        </w:rPr>
      </w:pPr>
      <w:bookmarkStart w:id="81" w:name="_Toc363198536"/>
      <w:bookmarkStart w:id="82" w:name="_Toc363198893"/>
      <w:bookmarkStart w:id="83" w:name="_Toc363198950"/>
      <w:bookmarkStart w:id="84" w:name="_Toc363198995"/>
      <w:bookmarkStart w:id="85" w:name="_Toc363199027"/>
      <w:bookmarkStart w:id="86" w:name="_Toc363201366"/>
      <w:bookmarkStart w:id="87" w:name="_Toc363208049"/>
      <w:bookmarkStart w:id="88" w:name="_Toc368478452"/>
      <w:bookmarkStart w:id="89" w:name="_Toc368649672"/>
      <w:bookmarkStart w:id="90" w:name="_Toc363198537"/>
      <w:bookmarkStart w:id="91" w:name="_Toc363198894"/>
      <w:bookmarkStart w:id="92" w:name="_Toc363198951"/>
      <w:bookmarkStart w:id="93" w:name="_Toc363198996"/>
      <w:bookmarkStart w:id="94" w:name="_Toc363199028"/>
      <w:bookmarkStart w:id="95" w:name="_Toc363201367"/>
      <w:bookmarkStart w:id="96" w:name="_Toc363208050"/>
      <w:bookmarkStart w:id="97" w:name="_Toc368478453"/>
      <w:bookmarkStart w:id="98" w:name="_Toc368649673"/>
      <w:bookmarkStart w:id="99" w:name="_Toc363198538"/>
      <w:bookmarkStart w:id="100" w:name="_Toc363198895"/>
      <w:bookmarkStart w:id="101" w:name="_Toc363198952"/>
      <w:bookmarkStart w:id="102" w:name="_Toc363198997"/>
      <w:bookmarkStart w:id="103" w:name="_Toc363199029"/>
      <w:bookmarkStart w:id="104" w:name="_Toc363201368"/>
      <w:bookmarkStart w:id="105" w:name="_Toc363208051"/>
      <w:bookmarkStart w:id="106" w:name="_Toc368478454"/>
      <w:bookmarkStart w:id="107" w:name="_Toc368649674"/>
      <w:bookmarkStart w:id="108" w:name="_Toc363198539"/>
      <w:bookmarkStart w:id="109" w:name="_Toc363198896"/>
      <w:bookmarkStart w:id="110" w:name="_Toc363198953"/>
      <w:bookmarkStart w:id="111" w:name="_Toc363198998"/>
      <w:bookmarkStart w:id="112" w:name="_Toc363199030"/>
      <w:bookmarkStart w:id="113" w:name="_Toc363201369"/>
      <w:bookmarkStart w:id="114" w:name="_Toc363208052"/>
      <w:bookmarkStart w:id="115" w:name="_Toc368478455"/>
      <w:bookmarkStart w:id="116" w:name="_Toc368649675"/>
      <w:bookmarkStart w:id="117" w:name="_Toc363198540"/>
      <w:bookmarkStart w:id="118" w:name="_Toc363198897"/>
      <w:bookmarkStart w:id="119" w:name="_Toc363198954"/>
      <w:bookmarkStart w:id="120" w:name="_Toc363198999"/>
      <w:bookmarkStart w:id="121" w:name="_Toc363199031"/>
      <w:bookmarkStart w:id="122" w:name="_Toc363201370"/>
      <w:bookmarkStart w:id="123" w:name="_Toc363208053"/>
      <w:bookmarkStart w:id="124" w:name="_Toc368478456"/>
      <w:bookmarkStart w:id="125" w:name="_Toc368649676"/>
      <w:bookmarkStart w:id="126" w:name="_Toc363198541"/>
      <w:bookmarkStart w:id="127" w:name="_Toc363198898"/>
      <w:bookmarkStart w:id="128" w:name="_Toc363198955"/>
      <w:bookmarkStart w:id="129" w:name="_Toc363199000"/>
      <w:bookmarkStart w:id="130" w:name="_Toc363199032"/>
      <w:bookmarkStart w:id="131" w:name="_Toc363201371"/>
      <w:bookmarkStart w:id="132" w:name="_Toc363208054"/>
      <w:bookmarkStart w:id="133" w:name="_Toc368478457"/>
      <w:bookmarkStart w:id="134" w:name="_Toc368649677"/>
      <w:bookmarkStart w:id="135" w:name="_Toc363198542"/>
      <w:bookmarkStart w:id="136" w:name="_Toc363198899"/>
      <w:bookmarkStart w:id="137" w:name="_Toc363198956"/>
      <w:bookmarkStart w:id="138" w:name="_Toc363199001"/>
      <w:bookmarkStart w:id="139" w:name="_Toc363199033"/>
      <w:bookmarkStart w:id="140" w:name="_Toc363201372"/>
      <w:bookmarkStart w:id="141" w:name="_Toc363208055"/>
      <w:bookmarkStart w:id="142" w:name="_Toc368650888"/>
      <w:bookmarkStart w:id="143" w:name="_Toc20848183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lang w:eastAsia="en-AU"/>
        </w:rPr>
        <w:t xml:space="preserve">Visitor </w:t>
      </w:r>
      <w:r w:rsidR="000B5067">
        <w:rPr>
          <w:lang w:eastAsia="en-AU"/>
        </w:rPr>
        <w:t>c</w:t>
      </w:r>
      <w:r w:rsidR="00645F1B" w:rsidRPr="00645F1B">
        <w:rPr>
          <w:lang w:eastAsia="en-AU"/>
        </w:rPr>
        <w:t xml:space="preserve">oncerns </w:t>
      </w:r>
      <w:r w:rsidR="000A5F7C">
        <w:rPr>
          <w:lang w:eastAsia="en-AU"/>
        </w:rPr>
        <w:t>r</w:t>
      </w:r>
      <w:r w:rsidR="000A5F7C" w:rsidRPr="00645F1B">
        <w:rPr>
          <w:lang w:eastAsia="en-AU"/>
        </w:rPr>
        <w:t xml:space="preserve">elating </w:t>
      </w:r>
      <w:r w:rsidR="00645F1B" w:rsidRPr="00645F1B">
        <w:rPr>
          <w:lang w:eastAsia="en-AU"/>
        </w:rPr>
        <w:t xml:space="preserve">to a </w:t>
      </w:r>
      <w:bookmarkEnd w:id="142"/>
      <w:r w:rsidR="000A5F7C">
        <w:rPr>
          <w:lang w:eastAsia="en-AU"/>
        </w:rPr>
        <w:t>p</w:t>
      </w:r>
      <w:r w:rsidR="000A5F7C" w:rsidRPr="00645F1B">
        <w:rPr>
          <w:lang w:eastAsia="en-AU"/>
        </w:rPr>
        <w:t>risoner</w:t>
      </w:r>
      <w:r w:rsidR="000A5F7C">
        <w:rPr>
          <w:lang w:eastAsia="en-AU"/>
        </w:rPr>
        <w:t xml:space="preserve">’s </w:t>
      </w:r>
      <w:r w:rsidR="00AB65A6">
        <w:rPr>
          <w:lang w:eastAsia="en-AU"/>
        </w:rPr>
        <w:t>safety and wellbeing</w:t>
      </w:r>
      <w:bookmarkEnd w:id="143"/>
      <w:r w:rsidR="00AB65A6">
        <w:rPr>
          <w:lang w:eastAsia="en-AU"/>
        </w:rPr>
        <w:t xml:space="preserve"> </w:t>
      </w:r>
    </w:p>
    <w:p w14:paraId="194CC962" w14:textId="77777777" w:rsidR="00B935E6" w:rsidRDefault="00F0174A" w:rsidP="006151F3">
      <w:pPr>
        <w:pStyle w:val="Heading3"/>
      </w:pPr>
      <w:r>
        <w:t>The Superintendent/OIC shall ensure p</w:t>
      </w:r>
      <w:r w:rsidR="00CE340E">
        <w:t>osters and brochures detailing how families and friends may raise concerns about the safety and wel</w:t>
      </w:r>
      <w:r w:rsidR="006A61FD">
        <w:t>lbeing</w:t>
      </w:r>
      <w:r w:rsidR="00CE340E">
        <w:t xml:space="preserve"> of the prisoner </w:t>
      </w:r>
      <w:r w:rsidR="00DB4076">
        <w:t>are</w:t>
      </w:r>
      <w:r w:rsidR="00CE340E">
        <w:t xml:space="preserve"> displayed in visit areas and at </w:t>
      </w:r>
      <w:r w:rsidR="006A61FD">
        <w:t xml:space="preserve">visitors </w:t>
      </w:r>
      <w:r w:rsidR="00CE340E">
        <w:t>point of entry</w:t>
      </w:r>
      <w:r w:rsidR="00B935E6">
        <w:t xml:space="preserve">. </w:t>
      </w:r>
    </w:p>
    <w:p w14:paraId="7BAFFE6F" w14:textId="3014F5DF" w:rsidR="00B935E6" w:rsidRPr="00083FD1" w:rsidRDefault="00B935E6" w:rsidP="00B935E6">
      <w:pPr>
        <w:pStyle w:val="Heading3"/>
      </w:pPr>
      <w:r w:rsidRPr="00083FD1">
        <w:lastRenderedPageBreak/>
        <w:t xml:space="preserve">Prison officers shall ensure they are familiar with </w:t>
      </w:r>
      <w:r w:rsidR="006B0B38" w:rsidRPr="00083FD1">
        <w:t xml:space="preserve">the process of </w:t>
      </w:r>
      <w:r w:rsidRPr="00083FD1">
        <w:t>rais</w:t>
      </w:r>
      <w:r w:rsidR="00660753" w:rsidRPr="00083FD1">
        <w:t>ing</w:t>
      </w:r>
      <w:r w:rsidRPr="00083FD1">
        <w:t xml:space="preserve"> concerns</w:t>
      </w:r>
      <w:r w:rsidR="006B0B38" w:rsidRPr="00083FD1">
        <w:t xml:space="preserve"> to be able to provide guidance to families and </w:t>
      </w:r>
      <w:r w:rsidR="006857CD" w:rsidRPr="00083FD1">
        <w:t>friends.</w:t>
      </w:r>
    </w:p>
    <w:p w14:paraId="472E76E0" w14:textId="43BF88DC" w:rsidR="002745CD" w:rsidRPr="0061114F" w:rsidRDefault="00F346B4" w:rsidP="00E07873">
      <w:pPr>
        <w:pStyle w:val="Heading3"/>
      </w:pPr>
      <w:r>
        <w:t xml:space="preserve">Prison staff shall advise the Superintendent/OIC of any </w:t>
      </w:r>
      <w:r w:rsidR="0060426F">
        <w:t>verbal concerns</w:t>
      </w:r>
      <w:r>
        <w:t xml:space="preserve"> raised by a</w:t>
      </w:r>
      <w:r w:rsidR="00195E95">
        <w:t>ny</w:t>
      </w:r>
      <w:r>
        <w:t xml:space="preserve"> visitor regarding a </w:t>
      </w:r>
      <w:r w:rsidR="006A61FD">
        <w:t>prisoner</w:t>
      </w:r>
      <w:r w:rsidR="000A5F7C">
        <w:t xml:space="preserve"> </w:t>
      </w:r>
      <w:r w:rsidR="00B65507">
        <w:t xml:space="preserve">at-risk of self-harm (refer </w:t>
      </w:r>
      <w:hyperlink r:id="rId36" w:history="1">
        <w:r w:rsidR="00B65507" w:rsidRPr="00CF7276">
          <w:rPr>
            <w:rStyle w:val="Hyperlink"/>
          </w:rPr>
          <w:t>At Risk Management System Manual</w:t>
        </w:r>
      </w:hyperlink>
      <w:r w:rsidR="00B65507">
        <w:t>)</w:t>
      </w:r>
      <w:r w:rsidR="00F0174A">
        <w:t xml:space="preserve">, </w:t>
      </w:r>
      <w:r w:rsidR="000A5F7C">
        <w:t>bullying, victimisation, concerns for safety etc</w:t>
      </w:r>
      <w:r w:rsidR="006A61FD">
        <w:t>. The concern shall be documented</w:t>
      </w:r>
      <w:r>
        <w:t xml:space="preserve"> on TOMS</w:t>
      </w:r>
      <w:r w:rsidR="00713997">
        <w:t xml:space="preserve"> and action</w:t>
      </w:r>
      <w:r w:rsidR="006A61FD">
        <w:t xml:space="preserve">ed </w:t>
      </w:r>
      <w:r w:rsidR="00FF6B91">
        <w:t>accordingly.</w:t>
      </w:r>
    </w:p>
    <w:p w14:paraId="5521C43E" w14:textId="0B725525" w:rsidR="000A5F7C" w:rsidRDefault="000A5F7C" w:rsidP="000379D7">
      <w:pPr>
        <w:pStyle w:val="Heading2"/>
        <w:keepNext w:val="0"/>
        <w:keepLines w:val="0"/>
        <w:widowControl w:val="0"/>
        <w:rPr>
          <w:lang w:val="en-GB" w:eastAsia="en-AU"/>
        </w:rPr>
      </w:pPr>
      <w:bookmarkStart w:id="144" w:name="_Toc208481831"/>
      <w:bookmarkEnd w:id="79"/>
      <w:r>
        <w:rPr>
          <w:lang w:val="en-GB" w:eastAsia="en-AU"/>
        </w:rPr>
        <w:t>Visitor complaints</w:t>
      </w:r>
      <w:bookmarkEnd w:id="144"/>
    </w:p>
    <w:p w14:paraId="40A2C8AC" w14:textId="33E6AD75" w:rsidR="00A66F6C" w:rsidRDefault="00A66F6C" w:rsidP="00E07873">
      <w:pPr>
        <w:pStyle w:val="Heading3"/>
      </w:pPr>
      <w:r w:rsidRPr="00B6274A">
        <w:t>The Superintendent ensure signage is place</w:t>
      </w:r>
      <w:r w:rsidR="000764FB" w:rsidRPr="00B6274A">
        <w:t>d</w:t>
      </w:r>
      <w:r w:rsidRPr="00B6274A">
        <w:t xml:space="preserve"> in visit areas detailing the process for family/friends of prisoners to contact the </w:t>
      </w:r>
      <w:r w:rsidR="000764FB" w:rsidRPr="00B6274A">
        <w:t>D</w:t>
      </w:r>
      <w:r w:rsidRPr="00B6274A">
        <w:t>epartment of any complaints in relation to a prisoner, staff member or service.</w:t>
      </w:r>
    </w:p>
    <w:p w14:paraId="09035207" w14:textId="77777777" w:rsidR="00E93873" w:rsidRPr="00EF7F3F" w:rsidRDefault="00E93873" w:rsidP="00E93873">
      <w:pPr>
        <w:pStyle w:val="Heading2"/>
        <w:rPr>
          <w:lang w:val="en-GB" w:eastAsia="en-AU"/>
        </w:rPr>
      </w:pPr>
      <w:bookmarkStart w:id="145" w:name="_Toc208481832"/>
      <w:r w:rsidRPr="00EF7F3F">
        <w:rPr>
          <w:lang w:val="en-GB" w:eastAsia="en-AU"/>
        </w:rPr>
        <w:t>Amendments to Visit Times</w:t>
      </w:r>
      <w:bookmarkEnd w:id="145"/>
      <w:r w:rsidRPr="00EF7F3F">
        <w:rPr>
          <w:lang w:val="en-GB" w:eastAsia="en-AU"/>
        </w:rPr>
        <w:t xml:space="preserve"> </w:t>
      </w:r>
    </w:p>
    <w:p w14:paraId="5F6E855F" w14:textId="4068972C" w:rsidR="00E93873" w:rsidRPr="00EF7F3F" w:rsidRDefault="00E93873" w:rsidP="00EF7F3F">
      <w:pPr>
        <w:pStyle w:val="Heading3"/>
      </w:pPr>
      <w:r w:rsidRPr="00EF7F3F">
        <w:t xml:space="preserve">The Superintendent shall forward a request to amend visit times via the </w:t>
      </w:r>
      <w:hyperlink r:id="rId37" w:history="1">
        <w:r w:rsidRPr="00EF7F3F">
          <w:rPr>
            <w:rStyle w:val="Hyperlink"/>
          </w:rPr>
          <w:t>Operational Policy Feedback Form</w:t>
        </w:r>
      </w:hyperlink>
      <w:r w:rsidRPr="00EF7F3F">
        <w:t xml:space="preserve">. </w:t>
      </w:r>
    </w:p>
    <w:p w14:paraId="66902406" w14:textId="5D0503FD" w:rsidR="00F87E54" w:rsidRDefault="00E93873" w:rsidP="00EF7F3F">
      <w:pPr>
        <w:pStyle w:val="Heading3"/>
      </w:pPr>
      <w:r w:rsidRPr="00EF7F3F">
        <w:t xml:space="preserve">Amendments to visit times shall be approved by the Commissioner, prior to updating </w:t>
      </w:r>
      <w:hyperlink r:id="rId38" w:history="1">
        <w:r w:rsidRPr="00F61449">
          <w:rPr>
            <w:rStyle w:val="Hyperlink"/>
          </w:rPr>
          <w:t>Prison Rule 3</w:t>
        </w:r>
      </w:hyperlink>
      <w:r w:rsidRPr="00EF7F3F">
        <w:t xml:space="preserve"> and publishing on the Department’s website</w:t>
      </w:r>
      <w:r w:rsidR="00A92126">
        <w:t>.</w:t>
      </w:r>
    </w:p>
    <w:p w14:paraId="0B1950F6" w14:textId="77777777" w:rsidR="000C4B3D" w:rsidRPr="00BA12DF" w:rsidRDefault="000C4B3D" w:rsidP="000C4B3D">
      <w:pPr>
        <w:pStyle w:val="Heading2"/>
        <w:rPr>
          <w:lang w:val="en-GB" w:eastAsia="en-AU"/>
        </w:rPr>
      </w:pPr>
      <w:bookmarkStart w:id="146" w:name="_Toc208481833"/>
      <w:r w:rsidRPr="00BA12DF">
        <w:rPr>
          <w:lang w:val="en-GB" w:eastAsia="en-AU"/>
        </w:rPr>
        <w:t xml:space="preserve">Reporting sexual abuse or concerns for the </w:t>
      </w:r>
      <w:proofErr w:type="spellStart"/>
      <w:r w:rsidRPr="00BA12DF">
        <w:rPr>
          <w:lang w:val="en-GB" w:eastAsia="en-AU"/>
        </w:rPr>
        <w:t>well being</w:t>
      </w:r>
      <w:proofErr w:type="spellEnd"/>
      <w:r w:rsidRPr="00BA12DF">
        <w:rPr>
          <w:lang w:val="en-GB" w:eastAsia="en-AU"/>
        </w:rPr>
        <w:t xml:space="preserve"> of a child</w:t>
      </w:r>
      <w:bookmarkEnd w:id="146"/>
      <w:r w:rsidRPr="00BA12DF">
        <w:rPr>
          <w:lang w:val="en-GB" w:eastAsia="en-AU"/>
        </w:rPr>
        <w:t xml:space="preserve"> </w:t>
      </w:r>
    </w:p>
    <w:p w14:paraId="5CE6032E" w14:textId="16A0950E" w:rsidR="004F6E95" w:rsidRPr="00BA12DF" w:rsidRDefault="004F6E95" w:rsidP="004F6E95">
      <w:pPr>
        <w:pStyle w:val="Heading3"/>
      </w:pPr>
      <w:r w:rsidRPr="00BA12DF">
        <w:t xml:space="preserve">Prison Officers are not listed in the </w:t>
      </w:r>
      <w:r w:rsidRPr="00BA12DF">
        <w:rPr>
          <w:i/>
          <w:iCs/>
        </w:rPr>
        <w:t>Children and Community Services Act 2004</w:t>
      </w:r>
      <w:r w:rsidRPr="00BA12DF">
        <w:t xml:space="preserve"> as mandatory reporters for child sexual abuse. However, all employees and contract service providers of the Department of Justice are subject to the Department’s ‘</w:t>
      </w:r>
      <w:hyperlink r:id="rId39" w:history="1">
        <w:r w:rsidRPr="00BA12DF">
          <w:rPr>
            <w:rStyle w:val="Hyperlink"/>
          </w:rPr>
          <w:t>Reporting concerns for the wellbeing of a child Procedure’</w:t>
        </w:r>
      </w:hyperlink>
    </w:p>
    <w:p w14:paraId="6E600772" w14:textId="187E3F41" w:rsidR="004F6E95" w:rsidRPr="00BA12DF" w:rsidRDefault="004F6E95" w:rsidP="004F6E95">
      <w:pPr>
        <w:pStyle w:val="Heading3"/>
      </w:pPr>
      <w:r w:rsidRPr="00BA12DF">
        <w:t xml:space="preserve">The Reporting concerns for the wellbeing of a child Procedure provides Department employees a process to respond to concerns, allegations, disclosures, evidence or complaints regarding the welfare or protection needs of a child or young person encountered </w:t>
      </w:r>
      <w:proofErr w:type="gramStart"/>
      <w:r w:rsidRPr="00BA12DF">
        <w:t>during the course of</w:t>
      </w:r>
      <w:proofErr w:type="gramEnd"/>
      <w:r w:rsidRPr="00BA12DF">
        <w:t xml:space="preserve"> their employment.</w:t>
      </w:r>
    </w:p>
    <w:p w14:paraId="1C952BF7" w14:textId="0A766AB3" w:rsidR="004F6E95" w:rsidRPr="00BA12DF" w:rsidRDefault="004F6E95" w:rsidP="004F6E95">
      <w:pPr>
        <w:pStyle w:val="Heading3"/>
      </w:pPr>
      <w:r w:rsidRPr="00BA12DF">
        <w:t>Prison Officers who receive a complaint or become aware of, observe, or have concerns about the wellbeing of a child or young person, or a child or young person in need of protection, are not responsible for investigating or assessing the situation, but are required to follow the process set out in the Department of Justice ‘</w:t>
      </w:r>
      <w:hyperlink r:id="rId40" w:history="1">
        <w:r w:rsidRPr="00BA12DF">
          <w:rPr>
            <w:rStyle w:val="Hyperlink"/>
          </w:rPr>
          <w:t>Reporting concerns for the wellbeing of a child Procedure’</w:t>
        </w:r>
      </w:hyperlink>
    </w:p>
    <w:p w14:paraId="6B2AD6B0" w14:textId="6556ADE9" w:rsidR="00FE6FE0" w:rsidRDefault="00FE6FE0" w:rsidP="004F3AFF">
      <w:pPr>
        <w:pStyle w:val="Heading1"/>
        <w:keepNext w:val="0"/>
        <w:keepLines w:val="0"/>
        <w:widowControl w:val="0"/>
        <w:rPr>
          <w:lang w:val="en-GB" w:eastAsia="en-AU"/>
        </w:rPr>
      </w:pPr>
      <w:bookmarkStart w:id="147" w:name="_Toc208481834"/>
      <w:r>
        <w:rPr>
          <w:lang w:val="en-GB" w:eastAsia="en-AU"/>
        </w:rPr>
        <w:t>Standing Order</w:t>
      </w:r>
      <w:r w:rsidR="00452D6E">
        <w:rPr>
          <w:lang w:val="en-GB" w:eastAsia="en-AU"/>
        </w:rPr>
        <w:t>s</w:t>
      </w:r>
      <w:bookmarkEnd w:id="147"/>
    </w:p>
    <w:p w14:paraId="5E4E4B02" w14:textId="5340BA37" w:rsidR="00FE6FE0" w:rsidRDefault="00FE6FE0" w:rsidP="00E07873">
      <w:pPr>
        <w:pStyle w:val="Heading3"/>
      </w:pPr>
      <w:r>
        <w:t xml:space="preserve">Each prison </w:t>
      </w:r>
      <w:r w:rsidR="00D67A8A">
        <w:t>may</w:t>
      </w:r>
      <w:r>
        <w:t xml:space="preserve"> establish a Standing Order to include</w:t>
      </w:r>
      <w:r w:rsidR="00DA140D">
        <w:t xml:space="preserve"> the</w:t>
      </w:r>
      <w:r>
        <w:t>:</w:t>
      </w:r>
    </w:p>
    <w:p w14:paraId="5DCAA66F" w14:textId="4CC3683A" w:rsidR="00FE6FE0" w:rsidRPr="00013ADD" w:rsidRDefault="00162B6A" w:rsidP="00C208F8">
      <w:pPr>
        <w:pStyle w:val="ListNumber"/>
        <w:numPr>
          <w:ilvl w:val="2"/>
          <w:numId w:val="23"/>
        </w:numPr>
        <w:tabs>
          <w:tab w:val="clear" w:pos="712"/>
          <w:tab w:val="num" w:pos="1276"/>
        </w:tabs>
        <w:ind w:left="1276" w:hanging="562"/>
        <w:rPr>
          <w:lang w:val="en-GB"/>
        </w:rPr>
      </w:pPr>
      <w:r w:rsidRPr="00013ADD">
        <w:rPr>
          <w:lang w:val="en-GB"/>
        </w:rPr>
        <w:t xml:space="preserve">creation of the </w:t>
      </w:r>
      <w:r w:rsidR="00FE6FE0" w:rsidRPr="00013ADD">
        <w:rPr>
          <w:lang w:val="en-GB"/>
        </w:rPr>
        <w:t xml:space="preserve">Case Conference </w:t>
      </w:r>
      <w:r w:rsidR="0061114F" w:rsidRPr="00013ADD">
        <w:rPr>
          <w:lang w:val="en-GB"/>
        </w:rPr>
        <w:t>t</w:t>
      </w:r>
      <w:r w:rsidR="00FE6FE0" w:rsidRPr="00013ADD">
        <w:rPr>
          <w:lang w:val="en-GB"/>
        </w:rPr>
        <w:t>eam</w:t>
      </w:r>
      <w:r w:rsidR="00687086" w:rsidRPr="00013ADD">
        <w:rPr>
          <w:lang w:val="en-GB"/>
        </w:rPr>
        <w:t xml:space="preserve"> for the purpose of </w:t>
      </w:r>
      <w:r w:rsidR="00452D6E" w:rsidRPr="00013ADD">
        <w:rPr>
          <w:lang w:val="en-GB"/>
        </w:rPr>
        <w:t>I</w:t>
      </w:r>
      <w:r w:rsidR="00687086" w:rsidRPr="00013ADD">
        <w:rPr>
          <w:lang w:val="en-GB"/>
        </w:rPr>
        <w:t>nter-</w:t>
      </w:r>
      <w:r w:rsidRPr="00013ADD">
        <w:rPr>
          <w:lang w:val="en-GB"/>
        </w:rPr>
        <w:t>Facility</w:t>
      </w:r>
      <w:r w:rsidR="00687086" w:rsidRPr="00013ADD">
        <w:rPr>
          <w:lang w:val="en-GB"/>
        </w:rPr>
        <w:t xml:space="preserve"> </w:t>
      </w:r>
      <w:r w:rsidR="00452D6E" w:rsidRPr="00013ADD">
        <w:rPr>
          <w:lang w:val="en-GB"/>
        </w:rPr>
        <w:t>V</w:t>
      </w:r>
      <w:r w:rsidR="00687086" w:rsidRPr="00013ADD">
        <w:rPr>
          <w:lang w:val="en-GB"/>
        </w:rPr>
        <w:t>isits</w:t>
      </w:r>
    </w:p>
    <w:p w14:paraId="1A5CBE14" w14:textId="77777777" w:rsidR="00452D6E" w:rsidRPr="00013ADD" w:rsidRDefault="00452D6E" w:rsidP="00C208F8">
      <w:pPr>
        <w:pStyle w:val="ListNumber"/>
        <w:numPr>
          <w:ilvl w:val="2"/>
          <w:numId w:val="23"/>
        </w:numPr>
        <w:tabs>
          <w:tab w:val="clear" w:pos="712"/>
          <w:tab w:val="num" w:pos="1276"/>
        </w:tabs>
        <w:ind w:left="1276" w:hanging="562"/>
        <w:rPr>
          <w:lang w:val="en-GB"/>
        </w:rPr>
      </w:pPr>
      <w:r w:rsidRPr="00013ADD">
        <w:rPr>
          <w:lang w:val="en-GB"/>
        </w:rPr>
        <w:t>process for booking a visit</w:t>
      </w:r>
    </w:p>
    <w:p w14:paraId="558A3068" w14:textId="436B7A7E" w:rsidR="00D25BC8" w:rsidRPr="00013ADD" w:rsidRDefault="002352EA" w:rsidP="00C208F8">
      <w:pPr>
        <w:pStyle w:val="ListNumber"/>
        <w:numPr>
          <w:ilvl w:val="2"/>
          <w:numId w:val="23"/>
        </w:numPr>
        <w:tabs>
          <w:tab w:val="clear" w:pos="712"/>
          <w:tab w:val="num" w:pos="1276"/>
        </w:tabs>
        <w:ind w:left="1276" w:hanging="562"/>
        <w:rPr>
          <w:lang w:val="en-GB"/>
        </w:rPr>
      </w:pPr>
      <w:r w:rsidRPr="00013ADD">
        <w:rPr>
          <w:lang w:val="en-GB"/>
        </w:rPr>
        <w:t>s</w:t>
      </w:r>
      <w:r w:rsidR="00D25BC8" w:rsidRPr="00013ADD">
        <w:rPr>
          <w:lang w:val="en-GB"/>
        </w:rPr>
        <w:t xml:space="preserve">pecific requirements for </w:t>
      </w:r>
      <w:r w:rsidR="00EE3B13">
        <w:rPr>
          <w:lang w:val="en-GB"/>
        </w:rPr>
        <w:t>e</w:t>
      </w:r>
      <w:r w:rsidR="00D25BC8" w:rsidRPr="00013ADD">
        <w:rPr>
          <w:lang w:val="en-GB"/>
        </w:rPr>
        <w:t>-</w:t>
      </w:r>
      <w:r w:rsidR="00EE3B13">
        <w:rPr>
          <w:lang w:val="en-GB"/>
        </w:rPr>
        <w:t>v</w:t>
      </w:r>
      <w:r w:rsidR="00D25BC8" w:rsidRPr="00013ADD">
        <w:rPr>
          <w:lang w:val="en-GB"/>
        </w:rPr>
        <w:t>isits:</w:t>
      </w:r>
    </w:p>
    <w:p w14:paraId="36A78FB6" w14:textId="1B619395" w:rsidR="00D25BC8" w:rsidRPr="0013297B" w:rsidRDefault="002352EA" w:rsidP="0013297B">
      <w:pPr>
        <w:pStyle w:val="ListBullet2"/>
      </w:pPr>
      <w:r w:rsidRPr="0013297B">
        <w:t>n</w:t>
      </w:r>
      <w:r w:rsidR="00D25BC8" w:rsidRPr="0013297B">
        <w:t xml:space="preserve">umber of </w:t>
      </w:r>
      <w:r w:rsidR="0084133A">
        <w:t>e</w:t>
      </w:r>
      <w:r w:rsidR="00D25BC8" w:rsidRPr="0013297B">
        <w:t>-</w:t>
      </w:r>
      <w:r w:rsidR="0084133A">
        <w:t>v</w:t>
      </w:r>
      <w:r w:rsidR="00D25BC8" w:rsidRPr="0013297B">
        <w:t>isits available to prisoners</w:t>
      </w:r>
    </w:p>
    <w:p w14:paraId="37239BF6" w14:textId="07AD64FB" w:rsidR="00452D6E" w:rsidRPr="0013297B" w:rsidRDefault="00452D6E" w:rsidP="0013297B">
      <w:pPr>
        <w:pStyle w:val="ListBullet2"/>
      </w:pPr>
      <w:r w:rsidRPr="0013297B">
        <w:t>E-</w:t>
      </w:r>
      <w:r w:rsidR="00774BEE">
        <w:t>v</w:t>
      </w:r>
      <w:r w:rsidRPr="0013297B">
        <w:t>isit duration</w:t>
      </w:r>
    </w:p>
    <w:p w14:paraId="316FDBF3" w14:textId="2D39C86F" w:rsidR="00D25BC8" w:rsidRPr="0013297B" w:rsidRDefault="000764FB" w:rsidP="0013297B">
      <w:pPr>
        <w:pStyle w:val="ListBullet2"/>
      </w:pPr>
      <w:r w:rsidRPr="0013297B">
        <w:t>Officer</w:t>
      </w:r>
      <w:r w:rsidR="00D25BC8" w:rsidRPr="0013297B">
        <w:t xml:space="preserve">’s responsible for </w:t>
      </w:r>
      <w:r w:rsidR="00EE3B13">
        <w:t>e</w:t>
      </w:r>
      <w:r w:rsidR="00D25BC8" w:rsidRPr="0013297B">
        <w:t>-</w:t>
      </w:r>
      <w:r w:rsidR="00EE3B13">
        <w:t>v</w:t>
      </w:r>
      <w:r w:rsidR="00D25BC8" w:rsidRPr="0013297B">
        <w:t>isits</w:t>
      </w:r>
    </w:p>
    <w:p w14:paraId="1AE68450" w14:textId="5F784267" w:rsidR="00760100" w:rsidRPr="0013297B" w:rsidRDefault="00760100" w:rsidP="0013297B">
      <w:pPr>
        <w:pStyle w:val="ListBullet2"/>
      </w:pPr>
      <w:r w:rsidRPr="0013297B">
        <w:lastRenderedPageBreak/>
        <w:t>cost (</w:t>
      </w:r>
      <w:r w:rsidR="00630EC7">
        <w:t>i.e.,</w:t>
      </w:r>
      <w:r w:rsidRPr="0013297B">
        <w:t xml:space="preserve"> only implemented for international visits</w:t>
      </w:r>
      <w:r w:rsidR="00D85B05" w:rsidRPr="0013297B">
        <w:t xml:space="preserve"> etc.</w:t>
      </w:r>
      <w:r w:rsidRPr="0013297B">
        <w:t>)</w:t>
      </w:r>
    </w:p>
    <w:p w14:paraId="2B55CEC6" w14:textId="77777777" w:rsidR="00D25BC8" w:rsidRPr="0013297B" w:rsidRDefault="00D25BC8" w:rsidP="0013297B">
      <w:pPr>
        <w:pStyle w:val="ListBullet2"/>
      </w:pPr>
      <w:r w:rsidRPr="0013297B">
        <w:t>appeal process</w:t>
      </w:r>
    </w:p>
    <w:p w14:paraId="633A6D34" w14:textId="3EFCAEDF" w:rsidR="002352EA" w:rsidRPr="0013297B" w:rsidRDefault="002352EA" w:rsidP="0013297B">
      <w:pPr>
        <w:pStyle w:val="ListBullet2"/>
      </w:pPr>
      <w:r w:rsidRPr="0013297B">
        <w:t>security process (</w:t>
      </w:r>
      <w:r w:rsidR="00630EC7">
        <w:t>i.e.,</w:t>
      </w:r>
      <w:r w:rsidRPr="0013297B">
        <w:t xml:space="preserve"> searches and checks of equipment) </w:t>
      </w:r>
    </w:p>
    <w:p w14:paraId="6699F82E" w14:textId="4BAE4B6B" w:rsidR="00975D16" w:rsidRDefault="00975D16" w:rsidP="00C208F8">
      <w:pPr>
        <w:pStyle w:val="ListNumber"/>
        <w:numPr>
          <w:ilvl w:val="2"/>
          <w:numId w:val="23"/>
        </w:numPr>
        <w:tabs>
          <w:tab w:val="clear" w:pos="712"/>
          <w:tab w:val="num" w:pos="1276"/>
        </w:tabs>
        <w:ind w:left="1276" w:hanging="562"/>
        <w:rPr>
          <w:lang w:val="en-GB"/>
        </w:rPr>
      </w:pPr>
      <w:r>
        <w:rPr>
          <w:lang w:val="en-GB"/>
        </w:rPr>
        <w:t xml:space="preserve">visit procedures for specific </w:t>
      </w:r>
      <w:r w:rsidR="000A5F7C">
        <w:rPr>
          <w:lang w:val="en-GB"/>
        </w:rPr>
        <w:t xml:space="preserve">units, </w:t>
      </w:r>
      <w:r w:rsidR="00630EC7">
        <w:rPr>
          <w:lang w:val="en-GB"/>
        </w:rPr>
        <w:t>e.g.,</w:t>
      </w:r>
      <w:r w:rsidR="000A5F7C">
        <w:rPr>
          <w:lang w:val="en-GB"/>
        </w:rPr>
        <w:t xml:space="preserve"> prison infirmary, Special Handling Unit (SHU)</w:t>
      </w:r>
    </w:p>
    <w:p w14:paraId="623CEDE0" w14:textId="1891EE73" w:rsidR="00452D6E" w:rsidRDefault="00452D6E" w:rsidP="00C208F8">
      <w:pPr>
        <w:pStyle w:val="ListNumber"/>
        <w:numPr>
          <w:ilvl w:val="2"/>
          <w:numId w:val="23"/>
        </w:numPr>
        <w:tabs>
          <w:tab w:val="clear" w:pos="712"/>
          <w:tab w:val="num" w:pos="1276"/>
        </w:tabs>
        <w:ind w:left="1276" w:hanging="562"/>
        <w:rPr>
          <w:lang w:val="en-GB"/>
        </w:rPr>
      </w:pPr>
      <w:r>
        <w:rPr>
          <w:lang w:val="en-GB"/>
        </w:rPr>
        <w:t>process for intra-prison visits, where applicable</w:t>
      </w:r>
    </w:p>
    <w:p w14:paraId="31757FA1" w14:textId="75EC7BB3" w:rsidR="007A73B4" w:rsidRDefault="007A73B4" w:rsidP="00C208F8">
      <w:pPr>
        <w:pStyle w:val="ListNumber"/>
        <w:numPr>
          <w:ilvl w:val="2"/>
          <w:numId w:val="23"/>
        </w:numPr>
        <w:tabs>
          <w:tab w:val="clear" w:pos="712"/>
          <w:tab w:val="num" w:pos="1276"/>
        </w:tabs>
        <w:ind w:left="1276" w:hanging="562"/>
        <w:rPr>
          <w:lang w:val="en-GB"/>
        </w:rPr>
      </w:pPr>
      <w:r>
        <w:rPr>
          <w:lang w:val="en-GB"/>
        </w:rPr>
        <w:t>exceptions to ID requirements (</w:t>
      </w:r>
      <w:r w:rsidR="00630EC7">
        <w:rPr>
          <w:lang w:val="en-GB"/>
        </w:rPr>
        <w:t>i.e.,</w:t>
      </w:r>
      <w:r>
        <w:rPr>
          <w:lang w:val="en-GB"/>
        </w:rPr>
        <w:t xml:space="preserve"> for ex-prisoners)</w:t>
      </w:r>
    </w:p>
    <w:p w14:paraId="1956A5A4" w14:textId="678C90EB" w:rsidR="00452D6E" w:rsidRDefault="00452D6E" w:rsidP="00C208F8">
      <w:pPr>
        <w:pStyle w:val="ListNumber"/>
        <w:numPr>
          <w:ilvl w:val="2"/>
          <w:numId w:val="23"/>
        </w:numPr>
        <w:tabs>
          <w:tab w:val="clear" w:pos="712"/>
          <w:tab w:val="num" w:pos="1276"/>
        </w:tabs>
        <w:ind w:left="1276" w:hanging="562"/>
        <w:rPr>
          <w:lang w:val="en-GB"/>
        </w:rPr>
      </w:pPr>
      <w:r>
        <w:rPr>
          <w:lang w:val="en-GB"/>
        </w:rPr>
        <w:t xml:space="preserve">additional guidance </w:t>
      </w:r>
      <w:r w:rsidR="007A73B4">
        <w:rPr>
          <w:lang w:val="en-GB"/>
        </w:rPr>
        <w:t>for dress standards including prison posters</w:t>
      </w:r>
    </w:p>
    <w:p w14:paraId="09FD8163" w14:textId="0464E7F5" w:rsidR="006A61FD" w:rsidRDefault="006A61FD" w:rsidP="00C208F8">
      <w:pPr>
        <w:pStyle w:val="ListNumber"/>
        <w:numPr>
          <w:ilvl w:val="2"/>
          <w:numId w:val="23"/>
        </w:numPr>
        <w:tabs>
          <w:tab w:val="clear" w:pos="712"/>
          <w:tab w:val="num" w:pos="1276"/>
        </w:tabs>
        <w:ind w:left="1276" w:hanging="562"/>
        <w:rPr>
          <w:lang w:val="en-GB"/>
        </w:rPr>
      </w:pPr>
      <w:r>
        <w:rPr>
          <w:lang w:val="en-GB"/>
        </w:rPr>
        <w:t xml:space="preserve">procedure for answering, </w:t>
      </w:r>
      <w:r w:rsidR="00BC7AB8">
        <w:rPr>
          <w:lang w:val="en-GB"/>
        </w:rPr>
        <w:t>documenting,</w:t>
      </w:r>
      <w:r>
        <w:rPr>
          <w:lang w:val="en-GB"/>
        </w:rPr>
        <w:t xml:space="preserve"> and actioning phone calls for family/friends who raise concerns about a </w:t>
      </w:r>
      <w:r w:rsidR="00630EC7">
        <w:rPr>
          <w:lang w:val="en-GB"/>
        </w:rPr>
        <w:t>prisoner’s</w:t>
      </w:r>
      <w:r>
        <w:rPr>
          <w:lang w:val="en-GB"/>
        </w:rPr>
        <w:t xml:space="preserve"> safety and wellbeing.</w:t>
      </w:r>
    </w:p>
    <w:p w14:paraId="16A06D5A" w14:textId="00D55F96" w:rsidR="00573616" w:rsidRDefault="00442516" w:rsidP="00C208F8">
      <w:pPr>
        <w:pStyle w:val="ListNumber"/>
        <w:numPr>
          <w:ilvl w:val="2"/>
          <w:numId w:val="23"/>
        </w:numPr>
        <w:tabs>
          <w:tab w:val="clear" w:pos="712"/>
          <w:tab w:val="num" w:pos="1276"/>
        </w:tabs>
        <w:ind w:left="1276" w:hanging="562"/>
        <w:rPr>
          <w:lang w:val="en-GB"/>
        </w:rPr>
      </w:pPr>
      <w:r>
        <w:rPr>
          <w:lang w:val="en-GB"/>
        </w:rPr>
        <w:t xml:space="preserve">visitor </w:t>
      </w:r>
      <w:r w:rsidR="00573616">
        <w:rPr>
          <w:lang w:val="en-GB"/>
        </w:rPr>
        <w:t>access to prison facilities (</w:t>
      </w:r>
      <w:r w:rsidR="00630EC7">
        <w:rPr>
          <w:lang w:val="en-GB"/>
        </w:rPr>
        <w:t>i.e.,</w:t>
      </w:r>
      <w:r w:rsidR="00573616">
        <w:rPr>
          <w:lang w:val="en-GB"/>
        </w:rPr>
        <w:t xml:space="preserve"> </w:t>
      </w:r>
      <w:r>
        <w:rPr>
          <w:lang w:val="en-GB"/>
        </w:rPr>
        <w:t>toilets</w:t>
      </w:r>
      <w:r w:rsidR="00573616">
        <w:rPr>
          <w:lang w:val="en-GB"/>
        </w:rPr>
        <w:t>)</w:t>
      </w:r>
      <w:r w:rsidR="00C17896">
        <w:rPr>
          <w:lang w:val="en-GB"/>
        </w:rPr>
        <w:t>.</w:t>
      </w:r>
    </w:p>
    <w:p w14:paraId="42D8C83C" w14:textId="77777777" w:rsidR="00992E4E" w:rsidRDefault="00992E4E" w:rsidP="00992E4E">
      <w:pPr>
        <w:pStyle w:val="ListNumber"/>
        <w:numPr>
          <w:ilvl w:val="0"/>
          <w:numId w:val="0"/>
        </w:numPr>
        <w:ind w:left="714"/>
        <w:rPr>
          <w:lang w:val="en-GB"/>
        </w:rPr>
      </w:pPr>
    </w:p>
    <w:p w14:paraId="635F60BF" w14:textId="77777777" w:rsidR="00992E4E" w:rsidRDefault="00992E4E" w:rsidP="00992E4E">
      <w:pPr>
        <w:pStyle w:val="ListNumber"/>
        <w:numPr>
          <w:ilvl w:val="0"/>
          <w:numId w:val="0"/>
        </w:numPr>
        <w:ind w:left="714"/>
        <w:rPr>
          <w:lang w:val="en-GB"/>
        </w:rPr>
      </w:pPr>
    </w:p>
    <w:p w14:paraId="319C113B" w14:textId="77777777" w:rsidR="00992E4E" w:rsidRDefault="00992E4E" w:rsidP="00992E4E">
      <w:pPr>
        <w:pStyle w:val="ListNumber"/>
        <w:numPr>
          <w:ilvl w:val="0"/>
          <w:numId w:val="0"/>
        </w:numPr>
        <w:ind w:left="714"/>
        <w:rPr>
          <w:lang w:val="en-GB"/>
        </w:rPr>
      </w:pPr>
    </w:p>
    <w:p w14:paraId="309F9780" w14:textId="77777777" w:rsidR="00992E4E" w:rsidRDefault="00992E4E" w:rsidP="00992E4E">
      <w:pPr>
        <w:pStyle w:val="ListNumber"/>
        <w:numPr>
          <w:ilvl w:val="0"/>
          <w:numId w:val="0"/>
        </w:numPr>
        <w:ind w:left="714"/>
        <w:rPr>
          <w:lang w:val="en-GB"/>
        </w:rPr>
      </w:pPr>
    </w:p>
    <w:p w14:paraId="7489F55A" w14:textId="77777777" w:rsidR="00992E4E" w:rsidRDefault="00992E4E" w:rsidP="00992E4E">
      <w:pPr>
        <w:pStyle w:val="ListNumber"/>
        <w:numPr>
          <w:ilvl w:val="0"/>
          <w:numId w:val="0"/>
        </w:numPr>
        <w:ind w:left="714"/>
        <w:rPr>
          <w:lang w:val="en-GB"/>
        </w:rPr>
      </w:pPr>
    </w:p>
    <w:p w14:paraId="4E847905" w14:textId="77777777" w:rsidR="00992E4E" w:rsidRDefault="00992E4E" w:rsidP="00992E4E">
      <w:pPr>
        <w:pStyle w:val="ListNumber"/>
        <w:numPr>
          <w:ilvl w:val="0"/>
          <w:numId w:val="0"/>
        </w:numPr>
        <w:ind w:left="714"/>
        <w:rPr>
          <w:lang w:val="en-GB"/>
        </w:rPr>
      </w:pPr>
    </w:p>
    <w:p w14:paraId="6B89B25B" w14:textId="77777777" w:rsidR="00992E4E" w:rsidRDefault="00992E4E" w:rsidP="00992E4E">
      <w:pPr>
        <w:pStyle w:val="ListNumber"/>
        <w:numPr>
          <w:ilvl w:val="0"/>
          <w:numId w:val="0"/>
        </w:numPr>
        <w:ind w:left="714"/>
        <w:rPr>
          <w:lang w:val="en-GB"/>
        </w:rPr>
      </w:pPr>
    </w:p>
    <w:p w14:paraId="108F0FFC" w14:textId="77777777" w:rsidR="00992E4E" w:rsidRDefault="00992E4E" w:rsidP="00992E4E">
      <w:pPr>
        <w:pStyle w:val="ListNumber"/>
        <w:numPr>
          <w:ilvl w:val="0"/>
          <w:numId w:val="0"/>
        </w:numPr>
        <w:ind w:left="714"/>
        <w:rPr>
          <w:lang w:val="en-GB"/>
        </w:rPr>
      </w:pPr>
    </w:p>
    <w:p w14:paraId="1AD12031" w14:textId="5802A5D0" w:rsidR="000755EE" w:rsidRDefault="003D708E" w:rsidP="004F3AFF">
      <w:pPr>
        <w:pStyle w:val="Heading1"/>
      </w:pPr>
      <w:bookmarkStart w:id="148" w:name="_Toc208481835"/>
      <w:r>
        <w:lastRenderedPageBreak/>
        <w:t>Annexures</w:t>
      </w:r>
      <w:bookmarkEnd w:id="148"/>
    </w:p>
    <w:p w14:paraId="5C56FD7F" w14:textId="78858DFA" w:rsidR="003D708E" w:rsidRDefault="003D708E" w:rsidP="003D708E">
      <w:pPr>
        <w:pStyle w:val="Heading2"/>
      </w:pPr>
      <w:bookmarkStart w:id="149" w:name="_Toc208481836"/>
      <w:r>
        <w:t>Related</w:t>
      </w:r>
      <w:r w:rsidR="00793F54">
        <w:t xml:space="preserve"> C</w:t>
      </w:r>
      <w:r>
        <w:t>OPP</w:t>
      </w:r>
      <w:r w:rsidR="00437E7B">
        <w:t>s</w:t>
      </w:r>
      <w:bookmarkEnd w:id="149"/>
      <w:r>
        <w:t xml:space="preserve"> </w:t>
      </w:r>
    </w:p>
    <w:p w14:paraId="68AFB410" w14:textId="2DFFA63C" w:rsidR="00725045" w:rsidRPr="00F9300E" w:rsidRDefault="00725045" w:rsidP="00EB7B3E">
      <w:pPr>
        <w:pStyle w:val="ListBullet"/>
      </w:pPr>
      <w:hyperlink r:id="rId41" w:history="1">
        <w:r w:rsidRPr="00B00F78">
          <w:rPr>
            <w:rStyle w:val="Hyperlink"/>
          </w:rPr>
          <w:t>COPP</w:t>
        </w:r>
        <w:r w:rsidR="00D67A8A" w:rsidRPr="00B00F78">
          <w:rPr>
            <w:rStyle w:val="Hyperlink"/>
          </w:rPr>
          <w:t xml:space="preserve"> 2</w:t>
        </w:r>
        <w:r w:rsidRPr="00B00F78">
          <w:rPr>
            <w:rStyle w:val="Hyperlink"/>
          </w:rPr>
          <w:t xml:space="preserve">.3 </w:t>
        </w:r>
        <w:r w:rsidR="001320BE" w:rsidRPr="00B00F78">
          <w:rPr>
            <w:rStyle w:val="Hyperlink"/>
          </w:rPr>
          <w:t xml:space="preserve">– </w:t>
        </w:r>
        <w:r w:rsidRPr="00B00F78">
          <w:rPr>
            <w:rStyle w:val="Hyperlink"/>
          </w:rPr>
          <w:t>Assessments</w:t>
        </w:r>
        <w:r w:rsidR="004F3AFF" w:rsidRPr="00B00F78">
          <w:rPr>
            <w:rStyle w:val="Hyperlink"/>
          </w:rPr>
          <w:t xml:space="preserve"> </w:t>
        </w:r>
        <w:r w:rsidRPr="00B00F78">
          <w:rPr>
            <w:rStyle w:val="Hyperlink"/>
          </w:rPr>
          <w:t>and Sentence Management</w:t>
        </w:r>
      </w:hyperlink>
    </w:p>
    <w:p w14:paraId="379BA932" w14:textId="579C1CFD" w:rsidR="00725045" w:rsidRPr="00F9300E" w:rsidRDefault="00725045" w:rsidP="00EB7B3E">
      <w:pPr>
        <w:pStyle w:val="ListBullet"/>
      </w:pPr>
      <w:hyperlink r:id="rId42" w:history="1">
        <w:r w:rsidRPr="00B00F78">
          <w:rPr>
            <w:rStyle w:val="Hyperlink"/>
          </w:rPr>
          <w:t>COPP</w:t>
        </w:r>
        <w:r w:rsidR="00A8562D" w:rsidRPr="00B00F78">
          <w:rPr>
            <w:rStyle w:val="Hyperlink"/>
          </w:rPr>
          <w:t xml:space="preserve"> 4.3</w:t>
        </w:r>
        <w:r w:rsidRPr="00B00F78">
          <w:rPr>
            <w:rStyle w:val="Hyperlink"/>
          </w:rPr>
          <w:t xml:space="preserve"> </w:t>
        </w:r>
        <w:r w:rsidR="001320BE" w:rsidRPr="00B00F78">
          <w:rPr>
            <w:rStyle w:val="Hyperlink"/>
          </w:rPr>
          <w:t xml:space="preserve">– </w:t>
        </w:r>
        <w:r w:rsidRPr="00B00F78">
          <w:rPr>
            <w:rStyle w:val="Hyperlink"/>
          </w:rPr>
          <w:t>Female Prisoners</w:t>
        </w:r>
      </w:hyperlink>
    </w:p>
    <w:p w14:paraId="40AE7519" w14:textId="736242A8" w:rsidR="00B975AF" w:rsidRPr="00013ADD" w:rsidRDefault="00D67A8A" w:rsidP="00EB7B3E">
      <w:pPr>
        <w:pStyle w:val="ListBullet"/>
      </w:pPr>
      <w:hyperlink r:id="rId43" w:history="1">
        <w:r w:rsidRPr="00B00F78">
          <w:rPr>
            <w:rStyle w:val="Hyperlink"/>
          </w:rPr>
          <w:t>COPP 4.10</w:t>
        </w:r>
        <w:r w:rsidR="00B975AF" w:rsidRPr="00B00F78">
          <w:rPr>
            <w:rStyle w:val="Hyperlink"/>
          </w:rPr>
          <w:t xml:space="preserve"> </w:t>
        </w:r>
        <w:r w:rsidR="005A7A8F" w:rsidRPr="00B00F78">
          <w:rPr>
            <w:rStyle w:val="Hyperlink"/>
          </w:rPr>
          <w:t xml:space="preserve">– </w:t>
        </w:r>
        <w:r w:rsidR="00B975AF" w:rsidRPr="00B00F78">
          <w:rPr>
            <w:rStyle w:val="Hyperlink"/>
          </w:rPr>
          <w:t>Protection Prisoners</w:t>
        </w:r>
      </w:hyperlink>
    </w:p>
    <w:p w14:paraId="72591773" w14:textId="60DDFB00" w:rsidR="00AB21D5" w:rsidRPr="00013ADD" w:rsidRDefault="00A8562D" w:rsidP="00CF7276">
      <w:pPr>
        <w:pStyle w:val="ListBullet"/>
        <w:spacing w:before="120"/>
        <w:ind w:left="357" w:hanging="357"/>
      </w:pPr>
      <w:hyperlink r:id="rId44" w:history="1">
        <w:r w:rsidRPr="00B00F78">
          <w:rPr>
            <w:rStyle w:val="Hyperlink"/>
          </w:rPr>
          <w:t>COPP 4.11</w:t>
        </w:r>
        <w:r w:rsidR="00AB21D5" w:rsidRPr="00B00F78">
          <w:rPr>
            <w:rStyle w:val="Hyperlink"/>
          </w:rPr>
          <w:t xml:space="preserve"> </w:t>
        </w:r>
        <w:r w:rsidR="005A7A8F" w:rsidRPr="00B00F78">
          <w:rPr>
            <w:rStyle w:val="Hyperlink"/>
          </w:rPr>
          <w:t xml:space="preserve">– </w:t>
        </w:r>
        <w:r w:rsidR="00AB21D5" w:rsidRPr="00B00F78">
          <w:rPr>
            <w:rStyle w:val="Hyperlink"/>
          </w:rPr>
          <w:t>Special Handling Unit</w:t>
        </w:r>
      </w:hyperlink>
    </w:p>
    <w:p w14:paraId="47618190" w14:textId="25DF06E9" w:rsidR="00B975AF" w:rsidRPr="00013ADD" w:rsidRDefault="00B975AF" w:rsidP="00CF7276">
      <w:pPr>
        <w:pStyle w:val="ListBullet"/>
        <w:spacing w:before="120"/>
        <w:ind w:left="357" w:hanging="357"/>
      </w:pPr>
      <w:hyperlink r:id="rId45" w:history="1">
        <w:r w:rsidRPr="00B00F78">
          <w:rPr>
            <w:rStyle w:val="Hyperlink"/>
          </w:rPr>
          <w:t xml:space="preserve">COPP 7.4 </w:t>
        </w:r>
        <w:r w:rsidR="005A7A8F" w:rsidRPr="00B00F78">
          <w:rPr>
            <w:rStyle w:val="Hyperlink"/>
          </w:rPr>
          <w:t xml:space="preserve">– </w:t>
        </w:r>
        <w:r w:rsidRPr="00B00F78">
          <w:rPr>
            <w:rStyle w:val="Hyperlink"/>
          </w:rPr>
          <w:t>Visitor Restrictions and Bans</w:t>
        </w:r>
      </w:hyperlink>
    </w:p>
    <w:p w14:paraId="2EC614DE" w14:textId="05601ACB" w:rsidR="00725045" w:rsidRPr="00013ADD" w:rsidRDefault="00725045" w:rsidP="00CF7276">
      <w:pPr>
        <w:pStyle w:val="ListBullet"/>
        <w:spacing w:before="120"/>
        <w:ind w:left="357" w:hanging="357"/>
      </w:pPr>
      <w:hyperlink r:id="rId46" w:history="1">
        <w:r w:rsidRPr="00B00F78">
          <w:rPr>
            <w:rStyle w:val="Hyperlink"/>
          </w:rPr>
          <w:t xml:space="preserve">COPP 10.1 </w:t>
        </w:r>
        <w:r w:rsidR="001320BE" w:rsidRPr="00B00F78">
          <w:rPr>
            <w:rStyle w:val="Hyperlink"/>
          </w:rPr>
          <w:t xml:space="preserve">– </w:t>
        </w:r>
        <w:r w:rsidRPr="00B00F78">
          <w:rPr>
            <w:rStyle w:val="Hyperlink"/>
          </w:rPr>
          <w:t xml:space="preserve">Prisoner </w:t>
        </w:r>
        <w:r w:rsidR="00A8562D" w:rsidRPr="00B00F78">
          <w:rPr>
            <w:rStyle w:val="Hyperlink"/>
          </w:rPr>
          <w:t>Behaviour Management</w:t>
        </w:r>
      </w:hyperlink>
    </w:p>
    <w:p w14:paraId="64EBAA29" w14:textId="5C9E6180" w:rsidR="00793F54" w:rsidRPr="00013ADD" w:rsidRDefault="00793F54" w:rsidP="00CF7276">
      <w:pPr>
        <w:pStyle w:val="ListBullet"/>
        <w:spacing w:before="120"/>
        <w:ind w:left="357" w:hanging="357"/>
      </w:pPr>
      <w:hyperlink r:id="rId47" w:history="1">
        <w:r w:rsidRPr="00B00F78">
          <w:rPr>
            <w:rStyle w:val="Hyperlink"/>
            <w:lang w:val="en-GB"/>
          </w:rPr>
          <w:t>COPP 10.</w:t>
        </w:r>
        <w:r w:rsidR="00B975AF" w:rsidRPr="00B00F78">
          <w:rPr>
            <w:rStyle w:val="Hyperlink"/>
            <w:lang w:val="en-GB"/>
          </w:rPr>
          <w:t>5</w:t>
        </w:r>
        <w:r w:rsidRPr="00B00F78">
          <w:rPr>
            <w:rStyle w:val="Hyperlink"/>
            <w:lang w:val="en-GB"/>
          </w:rPr>
          <w:t xml:space="preserve"> – </w:t>
        </w:r>
        <w:r w:rsidR="00A8562D" w:rsidRPr="00B00F78">
          <w:rPr>
            <w:rStyle w:val="Hyperlink"/>
            <w:lang w:val="en-GB"/>
          </w:rPr>
          <w:t>Prisoner Offences and Charges</w:t>
        </w:r>
      </w:hyperlink>
    </w:p>
    <w:p w14:paraId="001B5C59" w14:textId="2F5B6BB7" w:rsidR="00725045" w:rsidRPr="00013ADD" w:rsidRDefault="00725045" w:rsidP="00CF7276">
      <w:pPr>
        <w:pStyle w:val="ListBullet"/>
        <w:spacing w:before="120"/>
        <w:ind w:left="357" w:hanging="357"/>
      </w:pPr>
      <w:hyperlink r:id="rId48" w:history="1">
        <w:r w:rsidRPr="00B00F78">
          <w:rPr>
            <w:rStyle w:val="Hyperlink"/>
            <w:lang w:val="en-GB"/>
          </w:rPr>
          <w:t xml:space="preserve">COPP 11.2 </w:t>
        </w:r>
        <w:r w:rsidR="001320BE" w:rsidRPr="00B00F78">
          <w:rPr>
            <w:rStyle w:val="Hyperlink"/>
            <w:lang w:val="en-GB"/>
          </w:rPr>
          <w:t xml:space="preserve">– </w:t>
        </w:r>
        <w:r w:rsidRPr="00B00F78">
          <w:rPr>
            <w:rStyle w:val="Hyperlink"/>
            <w:lang w:val="en-GB"/>
          </w:rPr>
          <w:t>Searching</w:t>
        </w:r>
      </w:hyperlink>
    </w:p>
    <w:p w14:paraId="34B271B0" w14:textId="4D3C2872" w:rsidR="00725045" w:rsidRPr="00013ADD" w:rsidRDefault="00725045" w:rsidP="00CF7276">
      <w:pPr>
        <w:pStyle w:val="ListBullet"/>
        <w:spacing w:before="120"/>
        <w:ind w:left="357" w:hanging="357"/>
      </w:pPr>
      <w:hyperlink r:id="rId49" w:history="1">
        <w:r w:rsidRPr="00B00F78">
          <w:rPr>
            <w:rStyle w:val="Hyperlink"/>
          </w:rPr>
          <w:t xml:space="preserve">COPP 12.4 </w:t>
        </w:r>
        <w:r w:rsidR="001320BE" w:rsidRPr="00B00F78">
          <w:rPr>
            <w:rStyle w:val="Hyperlink"/>
          </w:rPr>
          <w:t xml:space="preserve">– </w:t>
        </w:r>
        <w:r w:rsidRPr="00B00F78">
          <w:rPr>
            <w:rStyle w:val="Hyperlink"/>
          </w:rPr>
          <w:t>Prisoner Transfers</w:t>
        </w:r>
      </w:hyperlink>
    </w:p>
    <w:p w14:paraId="5ADA3BB3" w14:textId="6072228F" w:rsidR="00A77042" w:rsidRPr="00013ADD" w:rsidRDefault="00B975AF" w:rsidP="00A77042">
      <w:pPr>
        <w:pStyle w:val="ListBullet"/>
        <w:spacing w:before="120"/>
        <w:ind w:left="357" w:hanging="357"/>
      </w:pPr>
      <w:hyperlink r:id="rId50" w:history="1">
        <w:r w:rsidRPr="00B00F78">
          <w:rPr>
            <w:rStyle w:val="Hyperlink"/>
            <w:lang w:val="en-GB"/>
          </w:rPr>
          <w:t xml:space="preserve">COPP 13.1 </w:t>
        </w:r>
        <w:r w:rsidR="00A8562D" w:rsidRPr="00B00F78">
          <w:rPr>
            <w:rStyle w:val="Hyperlink"/>
            <w:lang w:val="en-GB"/>
          </w:rPr>
          <w:t xml:space="preserve">– </w:t>
        </w:r>
        <w:r w:rsidRPr="00B00F78">
          <w:rPr>
            <w:rStyle w:val="Hyperlink"/>
            <w:lang w:val="en-GB"/>
          </w:rPr>
          <w:t xml:space="preserve">Incident </w:t>
        </w:r>
        <w:r w:rsidR="00C5397A" w:rsidRPr="00B00F78">
          <w:rPr>
            <w:rStyle w:val="Hyperlink"/>
            <w:lang w:val="en-GB"/>
          </w:rPr>
          <w:t>Reporting and Notifications</w:t>
        </w:r>
      </w:hyperlink>
    </w:p>
    <w:p w14:paraId="3397B932" w14:textId="01C788AF" w:rsidR="00437E7B" w:rsidRPr="00437E7B" w:rsidRDefault="00437E7B" w:rsidP="00437E7B">
      <w:pPr>
        <w:pStyle w:val="Heading2"/>
        <w:rPr>
          <w:lang w:val="en-GB"/>
        </w:rPr>
      </w:pPr>
      <w:bookmarkStart w:id="150" w:name="_Toc208481837"/>
      <w:r>
        <w:t>Related documents</w:t>
      </w:r>
      <w:bookmarkEnd w:id="150"/>
    </w:p>
    <w:p w14:paraId="5E7D601B" w14:textId="59219EEB" w:rsidR="00A77042" w:rsidRDefault="00A77042" w:rsidP="00CF7276">
      <w:pPr>
        <w:pStyle w:val="ListBullet"/>
        <w:spacing w:before="120"/>
        <w:ind w:left="357" w:hanging="357"/>
      </w:pPr>
      <w:hyperlink r:id="rId51" w:history="1">
        <w:r w:rsidRPr="00371BC5">
          <w:rPr>
            <w:rStyle w:val="Hyperlink"/>
          </w:rPr>
          <w:t>Prison Rule 3 Visit Times</w:t>
        </w:r>
      </w:hyperlink>
    </w:p>
    <w:p w14:paraId="29009757" w14:textId="76121BBD" w:rsidR="00725045" w:rsidRDefault="00725045" w:rsidP="00CF7276">
      <w:pPr>
        <w:pStyle w:val="ListBullet"/>
        <w:spacing w:before="120"/>
        <w:ind w:left="357" w:hanging="357"/>
      </w:pPr>
      <w:hyperlink r:id="rId52" w:history="1">
        <w:r w:rsidRPr="00CF7276">
          <w:rPr>
            <w:rStyle w:val="Hyperlink"/>
          </w:rPr>
          <w:t>A</w:t>
        </w:r>
        <w:r w:rsidR="00E16251" w:rsidRPr="00CF7276">
          <w:rPr>
            <w:rStyle w:val="Hyperlink"/>
          </w:rPr>
          <w:t>t Risk Management System</w:t>
        </w:r>
        <w:r w:rsidRPr="00CF7276">
          <w:rPr>
            <w:rStyle w:val="Hyperlink"/>
          </w:rPr>
          <w:t xml:space="preserve"> Manual</w:t>
        </w:r>
      </w:hyperlink>
    </w:p>
    <w:p w14:paraId="48D63ECE" w14:textId="6A9DB897" w:rsidR="003D708E" w:rsidRPr="003D708E" w:rsidRDefault="003D708E" w:rsidP="003D708E">
      <w:pPr>
        <w:pStyle w:val="Heading2"/>
      </w:pPr>
      <w:bookmarkStart w:id="151" w:name="_Toc208481838"/>
      <w:r>
        <w:t>Definitions and acronyms</w:t>
      </w:r>
      <w:bookmarkEnd w:id="151"/>
    </w:p>
    <w:tbl>
      <w:tblPr>
        <w:tblStyle w:val="DCStable"/>
        <w:tblW w:w="0" w:type="auto"/>
        <w:tblLook w:val="04A0" w:firstRow="1" w:lastRow="0" w:firstColumn="1" w:lastColumn="0" w:noHBand="0" w:noVBand="1"/>
      </w:tblPr>
      <w:tblGrid>
        <w:gridCol w:w="2263"/>
        <w:gridCol w:w="6747"/>
      </w:tblGrid>
      <w:tr w:rsidR="003D708E" w:rsidRPr="000E6F0A" w14:paraId="075D9B28" w14:textId="77777777" w:rsidTr="00681B6C">
        <w:trPr>
          <w:cnfStyle w:val="100000000000" w:firstRow="1" w:lastRow="0" w:firstColumn="0" w:lastColumn="0" w:oddVBand="0" w:evenVBand="0" w:oddHBand="0" w:evenHBand="0" w:firstRowFirstColumn="0" w:firstRowLastColumn="0" w:lastRowFirstColumn="0" w:lastRowLastColumn="0"/>
        </w:trPr>
        <w:tc>
          <w:tcPr>
            <w:tcW w:w="2263" w:type="dxa"/>
          </w:tcPr>
          <w:p w14:paraId="5E343575" w14:textId="77777777" w:rsidR="003D708E" w:rsidRPr="00CF6125" w:rsidRDefault="003D708E" w:rsidP="00DF778C">
            <w:pPr>
              <w:pStyle w:val="Tableheading"/>
            </w:pPr>
            <w:r>
              <w:t>Term</w:t>
            </w:r>
          </w:p>
        </w:tc>
        <w:tc>
          <w:tcPr>
            <w:tcW w:w="6747" w:type="dxa"/>
          </w:tcPr>
          <w:p w14:paraId="13F3B46E" w14:textId="77777777" w:rsidR="003D708E" w:rsidRPr="001320BE" w:rsidRDefault="003D708E" w:rsidP="00DF778C">
            <w:pPr>
              <w:pStyle w:val="Tableheading"/>
            </w:pPr>
            <w:r w:rsidRPr="001320BE">
              <w:t xml:space="preserve">Definition </w:t>
            </w:r>
          </w:p>
        </w:tc>
      </w:tr>
      <w:tr w:rsidR="0072093A" w:rsidRPr="000E6F0A" w14:paraId="21656F25" w14:textId="77777777" w:rsidTr="00681B6C">
        <w:tc>
          <w:tcPr>
            <w:tcW w:w="2263" w:type="dxa"/>
          </w:tcPr>
          <w:p w14:paraId="1C3F7B6F" w14:textId="4479222F" w:rsidR="0072093A" w:rsidRDefault="0072093A" w:rsidP="0072093A">
            <w:pPr>
              <w:pStyle w:val="Tabledata"/>
              <w:rPr>
                <w:rFonts w:cs="Arial"/>
              </w:rPr>
            </w:pPr>
            <w:r w:rsidRPr="006714A0">
              <w:t>ANCOR</w:t>
            </w:r>
          </w:p>
        </w:tc>
        <w:tc>
          <w:tcPr>
            <w:tcW w:w="6747" w:type="dxa"/>
          </w:tcPr>
          <w:p w14:paraId="4A6F0D7E" w14:textId="76213060" w:rsidR="0072093A" w:rsidRPr="001320BE" w:rsidRDefault="0072093A" w:rsidP="0072093A">
            <w:pPr>
              <w:rPr>
                <w:rFonts w:cs="Arial"/>
              </w:rPr>
            </w:pPr>
            <w:r w:rsidRPr="001320BE">
              <w:t>Australian National Child (sex) Offender Register managed by the Western Australian Police Force</w:t>
            </w:r>
          </w:p>
        </w:tc>
      </w:tr>
      <w:tr w:rsidR="0072093A" w:rsidRPr="000E6F0A" w14:paraId="4CD3BB64" w14:textId="77777777" w:rsidTr="00681B6C">
        <w:tc>
          <w:tcPr>
            <w:tcW w:w="2263" w:type="dxa"/>
          </w:tcPr>
          <w:p w14:paraId="3B2D89BA" w14:textId="71C8BFC5" w:rsidR="0072093A" w:rsidRPr="002E2693" w:rsidRDefault="0072093A" w:rsidP="0072093A">
            <w:pPr>
              <w:pStyle w:val="Tabledata"/>
              <w:rPr>
                <w:rFonts w:cs="Arial"/>
              </w:rPr>
            </w:pPr>
            <w:r>
              <w:rPr>
                <w:rFonts w:cs="Arial"/>
              </w:rPr>
              <w:t>Assistant Superintendent</w:t>
            </w:r>
          </w:p>
        </w:tc>
        <w:tc>
          <w:tcPr>
            <w:tcW w:w="6747" w:type="dxa"/>
          </w:tcPr>
          <w:p w14:paraId="5D09677B" w14:textId="710CA7EA" w:rsidR="0072093A" w:rsidRPr="001320BE" w:rsidRDefault="0072093A" w:rsidP="00B6274A">
            <w:pPr>
              <w:pStyle w:val="Tabledata"/>
              <w:rPr>
                <w:rFonts w:cs="Arial"/>
              </w:rPr>
            </w:pPr>
            <w:r w:rsidRPr="001320BE">
              <w:t xml:space="preserve">The Assistant Superintendent (or in the case of privately operated prisons, the relevant Assistant Director) of the prison whose responsibilities include prisoner management.  </w:t>
            </w:r>
          </w:p>
        </w:tc>
      </w:tr>
      <w:tr w:rsidR="0072093A" w:rsidRPr="000E6F0A" w14:paraId="313F04B0" w14:textId="77777777" w:rsidTr="00681B6C">
        <w:tc>
          <w:tcPr>
            <w:tcW w:w="2263" w:type="dxa"/>
          </w:tcPr>
          <w:p w14:paraId="23BC0B0C" w14:textId="69FCFC30" w:rsidR="0072093A" w:rsidRDefault="0072093A" w:rsidP="0072093A">
            <w:pPr>
              <w:pStyle w:val="Tabledata"/>
              <w:rPr>
                <w:rFonts w:cs="Arial"/>
              </w:rPr>
            </w:pPr>
            <w:r w:rsidRPr="008206E2">
              <w:t>At-Risk Management System (ARMS)</w:t>
            </w:r>
          </w:p>
        </w:tc>
        <w:tc>
          <w:tcPr>
            <w:tcW w:w="6747" w:type="dxa"/>
          </w:tcPr>
          <w:p w14:paraId="0000941E" w14:textId="7984ECB9" w:rsidR="0072093A" w:rsidRPr="00C5397A" w:rsidRDefault="0072093A" w:rsidP="00B6274A">
            <w:pPr>
              <w:pStyle w:val="Tabledata"/>
            </w:pPr>
            <w:r w:rsidRPr="001320BE">
              <w:t>The At-Risk Management System is the Department</w:t>
            </w:r>
            <w:r w:rsidR="00AB4E48">
              <w:t>’</w:t>
            </w:r>
            <w:r w:rsidRPr="001320BE">
              <w:t>s multi-disciplinary suicide prevention strategy for offenders. The tri-level system includes</w:t>
            </w:r>
            <w:r w:rsidR="00270457">
              <w:t xml:space="preserve"> </w:t>
            </w:r>
            <w:r w:rsidRPr="001320BE">
              <w:t xml:space="preserve">Primary prevention </w:t>
            </w:r>
            <w:r w:rsidR="00AB4E48">
              <w:t>–</w:t>
            </w:r>
            <w:r w:rsidRPr="001320BE">
              <w:t xml:space="preserve"> strategies to create physical and social environments in the </w:t>
            </w:r>
            <w:r w:rsidR="00C5397A">
              <w:t>prison</w:t>
            </w:r>
            <w:r w:rsidRPr="001320BE">
              <w:t xml:space="preserve"> that limits stress on </w:t>
            </w:r>
            <w:r w:rsidR="00C5397A">
              <w:t>prisoners</w:t>
            </w:r>
            <w:r w:rsidRPr="001320BE">
              <w:t>.</w:t>
            </w:r>
            <w:r w:rsidR="00270457">
              <w:t xml:space="preserve"> </w:t>
            </w:r>
            <w:r w:rsidRPr="001320BE">
              <w:t xml:space="preserve">Secondary prevention </w:t>
            </w:r>
            <w:r w:rsidR="00AB4E48">
              <w:t>–</w:t>
            </w:r>
            <w:r w:rsidRPr="001320BE">
              <w:t xml:space="preserve"> strategies to support </w:t>
            </w:r>
            <w:r w:rsidR="00C5397A">
              <w:t xml:space="preserve">prisoners </w:t>
            </w:r>
            <w:r w:rsidRPr="001320BE">
              <w:t>at statistically higher risk of self-harm or suicide</w:t>
            </w:r>
            <w:r w:rsidR="00C5397A">
              <w:t xml:space="preserve">. </w:t>
            </w:r>
            <w:r w:rsidRPr="00C5397A">
              <w:rPr>
                <w:szCs w:val="22"/>
              </w:rPr>
              <w:t xml:space="preserve">Tertiary prevention </w:t>
            </w:r>
            <w:r w:rsidR="00AB4E48" w:rsidRPr="00C5397A">
              <w:rPr>
                <w:szCs w:val="22"/>
              </w:rPr>
              <w:t>–</w:t>
            </w:r>
            <w:r w:rsidRPr="00C5397A">
              <w:rPr>
                <w:szCs w:val="22"/>
              </w:rPr>
              <w:t xml:space="preserve"> strategies aimed directly at individuals identified as at risk of self-harm or suicide</w:t>
            </w:r>
          </w:p>
        </w:tc>
      </w:tr>
      <w:tr w:rsidR="00F506EB" w:rsidRPr="000E6F0A" w14:paraId="6B6A3EDA" w14:textId="77777777" w:rsidTr="00681B6C">
        <w:tc>
          <w:tcPr>
            <w:tcW w:w="2263" w:type="dxa"/>
          </w:tcPr>
          <w:p w14:paraId="6F1A276C" w14:textId="62972780" w:rsidR="00F506EB" w:rsidRPr="008206E2" w:rsidRDefault="00F506EB" w:rsidP="00F506EB">
            <w:pPr>
              <w:pStyle w:val="Tabledata"/>
            </w:pPr>
            <w:r w:rsidRPr="00E53B91">
              <w:rPr>
                <w:bCs/>
              </w:rPr>
              <w:t>Case Conference</w:t>
            </w:r>
          </w:p>
        </w:tc>
        <w:tc>
          <w:tcPr>
            <w:tcW w:w="6747" w:type="dxa"/>
          </w:tcPr>
          <w:p w14:paraId="59674FB9" w14:textId="1A464378" w:rsidR="00F506EB" w:rsidRPr="001320BE" w:rsidRDefault="00F506EB" w:rsidP="00B6274A">
            <w:pPr>
              <w:pStyle w:val="Tabledata"/>
            </w:pPr>
            <w:r w:rsidRPr="00E53B91">
              <w:t>A formal meeting convened to discuss a prisoner</w:t>
            </w:r>
            <w:r w:rsidR="00AB4E48">
              <w:t>’</w:t>
            </w:r>
            <w:r w:rsidRPr="00E53B91">
              <w:t>s assessment documentation including Initial and subsequent IMP Reviews.</w:t>
            </w:r>
            <w:r>
              <w:t xml:space="preserve"> </w:t>
            </w:r>
            <w:r w:rsidRPr="00E53B91">
              <w:t xml:space="preserve">Special Case Conferences can also be called when there are </w:t>
            </w:r>
            <w:proofErr w:type="gramStart"/>
            <w:r w:rsidRPr="00E53B91">
              <w:t>particular concerns</w:t>
            </w:r>
            <w:proofErr w:type="gramEnd"/>
            <w:r w:rsidRPr="00E53B91">
              <w:t xml:space="preserve"> about a prisoner</w:t>
            </w:r>
            <w:r w:rsidR="00AB4E48">
              <w:t>’</w:t>
            </w:r>
            <w:r w:rsidRPr="00E53B91">
              <w:t>s behaviour or circumstances.</w:t>
            </w:r>
          </w:p>
        </w:tc>
      </w:tr>
      <w:tr w:rsidR="00F506EB" w:rsidRPr="000E6F0A" w14:paraId="2F34E1AD" w14:textId="77777777" w:rsidTr="00681B6C">
        <w:tc>
          <w:tcPr>
            <w:tcW w:w="2263" w:type="dxa"/>
          </w:tcPr>
          <w:p w14:paraId="2D16140A" w14:textId="7031F973" w:rsidR="00F506EB" w:rsidRPr="005435AD" w:rsidRDefault="00F506EB" w:rsidP="00F506EB">
            <w:pPr>
              <w:pStyle w:val="Tabledata"/>
              <w:rPr>
                <w:b/>
              </w:rPr>
            </w:pPr>
            <w:r w:rsidRPr="002E2693">
              <w:rPr>
                <w:rFonts w:cs="Arial"/>
              </w:rPr>
              <w:t>Commissioner’s Operati</w:t>
            </w:r>
            <w:r>
              <w:rPr>
                <w:rFonts w:cs="Arial"/>
              </w:rPr>
              <w:t xml:space="preserve">ng </w:t>
            </w:r>
            <w:r w:rsidRPr="002E2693">
              <w:rPr>
                <w:rFonts w:cs="Arial"/>
              </w:rPr>
              <w:t xml:space="preserve">Policy </w:t>
            </w:r>
            <w:r w:rsidRPr="002E2693">
              <w:rPr>
                <w:rFonts w:cs="Arial"/>
              </w:rPr>
              <w:lastRenderedPageBreak/>
              <w:t>and Procedure (COPP)</w:t>
            </w:r>
          </w:p>
        </w:tc>
        <w:tc>
          <w:tcPr>
            <w:tcW w:w="6747" w:type="dxa"/>
          </w:tcPr>
          <w:p w14:paraId="430B9A8D" w14:textId="1F3C005F" w:rsidR="00F506EB" w:rsidRPr="00465CAA" w:rsidRDefault="00F506EB" w:rsidP="00465CAA">
            <w:pPr>
              <w:rPr>
                <w:rFonts w:cs="Arial"/>
              </w:rPr>
            </w:pPr>
            <w:r w:rsidRPr="001320BE">
              <w:rPr>
                <w:rFonts w:cs="Arial"/>
              </w:rPr>
              <w:lastRenderedPageBreak/>
              <w:t>Operational Instruments that provide instructions to staff on how the relevant legislative requirements are implemented.</w:t>
            </w:r>
          </w:p>
        </w:tc>
      </w:tr>
      <w:tr w:rsidR="004E7360" w:rsidRPr="000E6F0A" w14:paraId="630A48B9" w14:textId="77777777" w:rsidTr="00681B6C">
        <w:tc>
          <w:tcPr>
            <w:tcW w:w="2263" w:type="dxa"/>
          </w:tcPr>
          <w:p w14:paraId="336F9296" w14:textId="3D981057" w:rsidR="004E7360" w:rsidRPr="002E2693" w:rsidRDefault="004E7360" w:rsidP="00F506EB">
            <w:pPr>
              <w:pStyle w:val="Tabledata"/>
              <w:rPr>
                <w:rFonts w:cs="Arial"/>
              </w:rPr>
            </w:pPr>
            <w:r w:rsidRPr="00160947">
              <w:rPr>
                <w:rFonts w:cs="Arial"/>
              </w:rPr>
              <w:t>Current (in relation to supplying identification</w:t>
            </w:r>
            <w:r w:rsidR="001C721B" w:rsidRPr="00160947">
              <w:rPr>
                <w:rFonts w:cs="Arial"/>
              </w:rPr>
              <w:t>- section 4</w:t>
            </w:r>
            <w:r w:rsidRPr="00160947">
              <w:rPr>
                <w:rFonts w:cs="Arial"/>
              </w:rPr>
              <w:t>)</w:t>
            </w:r>
          </w:p>
        </w:tc>
        <w:tc>
          <w:tcPr>
            <w:tcW w:w="6747" w:type="dxa"/>
          </w:tcPr>
          <w:p w14:paraId="5A5752A4" w14:textId="43B383FD" w:rsidR="004E7360" w:rsidRPr="001320BE" w:rsidRDefault="00160947" w:rsidP="00465CAA">
            <w:pPr>
              <w:rPr>
                <w:rFonts w:cs="Arial"/>
              </w:rPr>
            </w:pPr>
            <w:r>
              <w:t>The ID Document has not expired in time</w:t>
            </w:r>
          </w:p>
        </w:tc>
      </w:tr>
      <w:tr w:rsidR="00F506EB" w:rsidRPr="000E6F0A" w14:paraId="3D52FE40" w14:textId="77777777" w:rsidTr="00681B6C">
        <w:tc>
          <w:tcPr>
            <w:tcW w:w="2263" w:type="dxa"/>
          </w:tcPr>
          <w:p w14:paraId="7C335AD6" w14:textId="74296EB9" w:rsidR="00F506EB" w:rsidRPr="002E2693" w:rsidRDefault="00F506EB" w:rsidP="00F506EB">
            <w:pPr>
              <w:pStyle w:val="Tabledata"/>
              <w:rPr>
                <w:rFonts w:cs="Arial"/>
              </w:rPr>
            </w:pPr>
            <w:r w:rsidRPr="007D6EA5">
              <w:rPr>
                <w:bCs/>
              </w:rPr>
              <w:t>E-Visit</w:t>
            </w:r>
          </w:p>
        </w:tc>
        <w:tc>
          <w:tcPr>
            <w:tcW w:w="6747" w:type="dxa"/>
          </w:tcPr>
          <w:p w14:paraId="5930B9C1" w14:textId="53CDD60B" w:rsidR="00F506EB" w:rsidRPr="001320BE" w:rsidRDefault="00233265" w:rsidP="00F506EB">
            <w:pPr>
              <w:rPr>
                <w:rFonts w:cs="Arial"/>
              </w:rPr>
            </w:pPr>
            <w:r>
              <w:t xml:space="preserve">A visit facilitated </w:t>
            </w:r>
            <w:r w:rsidR="003E1B9C">
              <w:t>electronically by a computer, laptop or table</w:t>
            </w:r>
            <w:r w:rsidR="007620C2">
              <w:t>t</w:t>
            </w:r>
            <w:r w:rsidR="003E1B9C">
              <w:t xml:space="preserve"> (</w:t>
            </w:r>
            <w:r w:rsidR="000C7180">
              <w:t>e.g.</w:t>
            </w:r>
            <w:r w:rsidR="003E1B9C">
              <w:t xml:space="preserve"> team, Skype or similar) that specialises in providing video conversations and the audio component of a video session. Generally utilised for prisoners as an alternative to a physical social visit. </w:t>
            </w:r>
          </w:p>
        </w:tc>
      </w:tr>
      <w:tr w:rsidR="00F506EB" w:rsidRPr="000E6F0A" w14:paraId="4E9A6937" w14:textId="77777777" w:rsidTr="00681B6C">
        <w:tc>
          <w:tcPr>
            <w:tcW w:w="2263" w:type="dxa"/>
          </w:tcPr>
          <w:p w14:paraId="727B7F8C" w14:textId="08B9509E" w:rsidR="00F506EB" w:rsidRDefault="00F506EB" w:rsidP="00F506EB">
            <w:pPr>
              <w:pStyle w:val="Tabledata"/>
            </w:pPr>
            <w:r w:rsidRPr="002E2693">
              <w:rPr>
                <w:rFonts w:cs="Arial"/>
              </w:rPr>
              <w:t xml:space="preserve">Guiding Principles for Corrections in Australia, 2018 </w:t>
            </w:r>
          </w:p>
        </w:tc>
        <w:tc>
          <w:tcPr>
            <w:tcW w:w="6747" w:type="dxa"/>
          </w:tcPr>
          <w:p w14:paraId="06D904D1" w14:textId="4856754C" w:rsidR="00F506EB" w:rsidRPr="001320BE" w:rsidRDefault="00F506EB" w:rsidP="00F506EB">
            <w:pPr>
              <w:pStyle w:val="Tabledata"/>
            </w:pPr>
            <w:r w:rsidRPr="001320BE">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AB4E48" w:rsidRPr="000E6F0A" w14:paraId="4594B09B" w14:textId="77777777" w:rsidTr="00681B6C">
        <w:tc>
          <w:tcPr>
            <w:tcW w:w="2263" w:type="dxa"/>
          </w:tcPr>
          <w:p w14:paraId="6A069FE6" w14:textId="568EEEF4" w:rsidR="00AB4E48" w:rsidRPr="002E2693" w:rsidRDefault="00AB4E48" w:rsidP="00F506EB">
            <w:pPr>
              <w:pStyle w:val="Tabledata"/>
              <w:rPr>
                <w:rFonts w:cs="Arial"/>
              </w:rPr>
            </w:pPr>
            <w:r>
              <w:rPr>
                <w:rFonts w:cs="Arial"/>
              </w:rPr>
              <w:t>Int</w:t>
            </w:r>
            <w:r w:rsidR="00A3773A">
              <w:rPr>
                <w:rFonts w:cs="Arial"/>
              </w:rPr>
              <w:t>er</w:t>
            </w:r>
            <w:r w:rsidR="00315924">
              <w:rPr>
                <w:rFonts w:cs="Arial"/>
              </w:rPr>
              <w:t>-Facility Visit</w:t>
            </w:r>
          </w:p>
        </w:tc>
        <w:tc>
          <w:tcPr>
            <w:tcW w:w="6747" w:type="dxa"/>
          </w:tcPr>
          <w:p w14:paraId="1B3118E4" w14:textId="460113AE" w:rsidR="00AB4E48" w:rsidRPr="001320BE" w:rsidRDefault="00AB4E48" w:rsidP="00AB4E48">
            <w:pPr>
              <w:pStyle w:val="Tabledata"/>
              <w:rPr>
                <w:rFonts w:cs="Arial"/>
              </w:rPr>
            </w:pPr>
            <w:r>
              <w:rPr>
                <w:rFonts w:cs="Arial"/>
              </w:rPr>
              <w:t xml:space="preserve">A visit between two prisoners </w:t>
            </w:r>
            <w:r w:rsidR="00544753">
              <w:rPr>
                <w:rFonts w:cs="Arial"/>
              </w:rPr>
              <w:t xml:space="preserve">who </w:t>
            </w:r>
            <w:r>
              <w:rPr>
                <w:rFonts w:cs="Arial"/>
              </w:rPr>
              <w:t xml:space="preserve">reside in different </w:t>
            </w:r>
            <w:r w:rsidR="00A3773A">
              <w:rPr>
                <w:rFonts w:cs="Arial"/>
              </w:rPr>
              <w:t>prisons</w:t>
            </w:r>
            <w:r>
              <w:rPr>
                <w:rFonts w:cs="Arial"/>
              </w:rPr>
              <w:t xml:space="preserve">.  </w:t>
            </w:r>
          </w:p>
        </w:tc>
      </w:tr>
      <w:tr w:rsidR="00A3773A" w:rsidRPr="000E6F0A" w14:paraId="24A5E386" w14:textId="77777777" w:rsidTr="00681B6C">
        <w:tc>
          <w:tcPr>
            <w:tcW w:w="2263" w:type="dxa"/>
          </w:tcPr>
          <w:p w14:paraId="51679643" w14:textId="4D02D09D" w:rsidR="00A3773A" w:rsidRDefault="00A3773A" w:rsidP="00A3773A">
            <w:pPr>
              <w:pStyle w:val="Tabledata"/>
              <w:rPr>
                <w:rFonts w:cs="Arial"/>
              </w:rPr>
            </w:pPr>
            <w:r>
              <w:rPr>
                <w:rFonts w:cs="Arial"/>
              </w:rPr>
              <w:t>Intra</w:t>
            </w:r>
            <w:r w:rsidR="00315924">
              <w:rPr>
                <w:rFonts w:cs="Arial"/>
              </w:rPr>
              <w:t>-Facility Visit</w:t>
            </w:r>
          </w:p>
        </w:tc>
        <w:tc>
          <w:tcPr>
            <w:tcW w:w="6747" w:type="dxa"/>
          </w:tcPr>
          <w:p w14:paraId="0DFC5718" w14:textId="325CDF11" w:rsidR="00A3773A" w:rsidRDefault="00A3773A" w:rsidP="00A3773A">
            <w:pPr>
              <w:pStyle w:val="Tabledata"/>
              <w:rPr>
                <w:rFonts w:cs="Arial"/>
              </w:rPr>
            </w:pPr>
            <w:r>
              <w:rPr>
                <w:rFonts w:cs="Arial"/>
              </w:rPr>
              <w:t xml:space="preserve">A visit between two prisoners </w:t>
            </w:r>
            <w:r w:rsidR="00544753">
              <w:rPr>
                <w:rFonts w:cs="Arial"/>
              </w:rPr>
              <w:t xml:space="preserve">who </w:t>
            </w:r>
            <w:r>
              <w:rPr>
                <w:rFonts w:cs="Arial"/>
              </w:rPr>
              <w:t xml:space="preserve">reside in different areas of the same prison.  </w:t>
            </w:r>
          </w:p>
        </w:tc>
      </w:tr>
      <w:tr w:rsidR="00F506EB" w14:paraId="4A4ABE18" w14:textId="77777777" w:rsidTr="00681B6C">
        <w:tc>
          <w:tcPr>
            <w:tcW w:w="2263" w:type="dxa"/>
          </w:tcPr>
          <w:p w14:paraId="1AC26425" w14:textId="6C897699" w:rsidR="00F506EB" w:rsidRPr="005435AD" w:rsidRDefault="000764FB" w:rsidP="00F506EB">
            <w:pPr>
              <w:pStyle w:val="Tabledata"/>
              <w:rPr>
                <w:b/>
              </w:rPr>
            </w:pPr>
            <w:r>
              <w:t>Officer</w:t>
            </w:r>
            <w:r w:rsidR="00F506EB" w:rsidRPr="002E2693">
              <w:t xml:space="preserve"> in Charge (OIC)</w:t>
            </w:r>
          </w:p>
        </w:tc>
        <w:tc>
          <w:tcPr>
            <w:tcW w:w="6747" w:type="dxa"/>
          </w:tcPr>
          <w:p w14:paraId="3078F24B" w14:textId="095ADC64" w:rsidR="00F506EB" w:rsidRPr="001320BE" w:rsidRDefault="00F506EB" w:rsidP="00B6274A">
            <w:pPr>
              <w:pStyle w:val="Tabledata"/>
            </w:pPr>
            <w:r w:rsidRPr="001320BE">
              <w:t xml:space="preserve">As defined in s. 3(1) of the </w:t>
            </w:r>
            <w:hyperlink r:id="rId53" w:history="1">
              <w:r w:rsidRPr="001320BE">
                <w:rPr>
                  <w:rStyle w:val="Hyperlink"/>
                  <w:i/>
                  <w:color w:val="auto"/>
                  <w:u w:val="none"/>
                </w:rPr>
                <w:t>Prisons Act 1981</w:t>
              </w:r>
            </w:hyperlink>
            <w:r w:rsidRPr="00B6274A">
              <w:t xml:space="preserve"> </w:t>
            </w:r>
            <w:r w:rsidRPr="001320BE">
              <w:t xml:space="preserve">and refers to either the designated Superintendent or the </w:t>
            </w:r>
            <w:r w:rsidR="000764FB">
              <w:t>Officer</w:t>
            </w:r>
            <w:r w:rsidRPr="001320BE">
              <w:t xml:space="preserve"> in charge of a prison at a particular time.</w:t>
            </w:r>
          </w:p>
          <w:p w14:paraId="2E889F0F" w14:textId="13142D39" w:rsidR="00F506EB" w:rsidRPr="001320BE" w:rsidRDefault="00F506EB" w:rsidP="00F506EB">
            <w:pPr>
              <w:pStyle w:val="Tabledata"/>
            </w:pPr>
            <w:r w:rsidRPr="001320BE">
              <w:rPr>
                <w:rFonts w:cs="Arial"/>
              </w:rPr>
              <w:t xml:space="preserve">Also includes any contract worker authorised by the Commissioner in accordance with s. 15I (1) (a) of the </w:t>
            </w:r>
            <w:hyperlink r:id="rId54" w:history="1">
              <w:r w:rsidRPr="005A7898">
                <w:rPr>
                  <w:rFonts w:cs="Arial"/>
                  <w:i/>
                </w:rPr>
                <w:t>Prisons Act 1981</w:t>
              </w:r>
            </w:hyperlink>
            <w:r w:rsidRPr="001320BE">
              <w:rPr>
                <w:rFonts w:cs="Arial"/>
                <w:i/>
              </w:rPr>
              <w:t xml:space="preserve"> </w:t>
            </w:r>
            <w:r w:rsidRPr="001320BE">
              <w:rPr>
                <w:rFonts w:cs="Arial"/>
              </w:rPr>
              <w:t>to perform the functions of a superintendent in a privately operated prison.</w:t>
            </w:r>
          </w:p>
        </w:tc>
      </w:tr>
      <w:tr w:rsidR="00F506EB" w14:paraId="3974C372" w14:textId="77777777" w:rsidTr="00681B6C">
        <w:tc>
          <w:tcPr>
            <w:tcW w:w="2263" w:type="dxa"/>
          </w:tcPr>
          <w:p w14:paraId="19879B1B" w14:textId="0A399E31" w:rsidR="00F506EB" w:rsidRPr="002E2693" w:rsidRDefault="00F506EB" w:rsidP="00F506EB">
            <w:pPr>
              <w:pStyle w:val="Tabledata"/>
            </w:pPr>
            <w:r w:rsidRPr="008206E2">
              <w:rPr>
                <w:szCs w:val="22"/>
              </w:rPr>
              <w:t>Prisoner</w:t>
            </w:r>
          </w:p>
        </w:tc>
        <w:tc>
          <w:tcPr>
            <w:tcW w:w="6747" w:type="dxa"/>
          </w:tcPr>
          <w:p w14:paraId="025607C5" w14:textId="0817AB44" w:rsidR="00F506EB" w:rsidRPr="001320BE" w:rsidRDefault="00F506EB" w:rsidP="00B6274A">
            <w:pPr>
              <w:pStyle w:val="Tabledata"/>
            </w:pPr>
            <w:r w:rsidRPr="001320BE">
              <w:t xml:space="preserve">Any person in lawful custody and referred to as a prisoner in s. 3 of the </w:t>
            </w:r>
            <w:r w:rsidRPr="005A7898">
              <w:t xml:space="preserve"> </w:t>
            </w:r>
            <w:hyperlink r:id="rId55" w:history="1">
              <w:r w:rsidRPr="005A7898">
                <w:rPr>
                  <w:i/>
                </w:rPr>
                <w:t>Prisons Act 1981</w:t>
              </w:r>
            </w:hyperlink>
            <w:r w:rsidRPr="001320BE">
              <w:t>; also includes a person not yet in the custody of a prison, but in the custody of a Contractor under the court security and custodial services contract</w:t>
            </w:r>
          </w:p>
        </w:tc>
      </w:tr>
      <w:tr w:rsidR="00F506EB" w14:paraId="1456C43C" w14:textId="77777777" w:rsidTr="00681B6C">
        <w:tc>
          <w:tcPr>
            <w:tcW w:w="2263" w:type="dxa"/>
          </w:tcPr>
          <w:p w14:paraId="445D6659" w14:textId="1FA98E83" w:rsidR="00F506EB" w:rsidRPr="008206E2" w:rsidRDefault="00F506EB" w:rsidP="00F506EB">
            <w:pPr>
              <w:pStyle w:val="Tabledata"/>
              <w:rPr>
                <w:szCs w:val="22"/>
              </w:rPr>
            </w:pPr>
            <w:r w:rsidRPr="004E4366">
              <w:rPr>
                <w:rFonts w:cs="Arial"/>
                <w:snapToGrid w:val="0"/>
                <w:lang w:val="en-GB" w:eastAsia="en-US"/>
              </w:rPr>
              <w:t xml:space="preserve">Prison </w:t>
            </w:r>
            <w:r w:rsidR="000764FB">
              <w:rPr>
                <w:rFonts w:cs="Arial"/>
                <w:snapToGrid w:val="0"/>
                <w:lang w:val="en-GB" w:eastAsia="en-US"/>
              </w:rPr>
              <w:t>Officer</w:t>
            </w:r>
          </w:p>
        </w:tc>
        <w:tc>
          <w:tcPr>
            <w:tcW w:w="6747" w:type="dxa"/>
          </w:tcPr>
          <w:p w14:paraId="4E2C4B6F" w14:textId="40FD9ED8" w:rsidR="00F506EB" w:rsidRPr="001320BE" w:rsidRDefault="00F506EB" w:rsidP="00B6274A">
            <w:pPr>
              <w:pStyle w:val="Tabledata"/>
              <w:rPr>
                <w:szCs w:val="22"/>
              </w:rPr>
            </w:pPr>
            <w:r w:rsidRPr="001320BE">
              <w:t xml:space="preserve">A person engaged or deemed to have been engaged to be a prison </w:t>
            </w:r>
            <w:r w:rsidR="000764FB">
              <w:t>Officer</w:t>
            </w:r>
            <w:r w:rsidRPr="001320BE">
              <w:t xml:space="preserve"> under s. 13 of the </w:t>
            </w:r>
            <w:hyperlink r:id="rId56" w:history="1">
              <w:r w:rsidRPr="005A7898">
                <w:rPr>
                  <w:i/>
                </w:rPr>
                <w:t>Prisons Act 1981</w:t>
              </w:r>
            </w:hyperlink>
            <w:r w:rsidR="00FA6F1C">
              <w:rPr>
                <w:i/>
              </w:rPr>
              <w:t>.</w:t>
            </w:r>
          </w:p>
        </w:tc>
      </w:tr>
      <w:tr w:rsidR="00F506EB" w14:paraId="22E7D70C" w14:textId="77777777" w:rsidTr="00681B6C">
        <w:tc>
          <w:tcPr>
            <w:tcW w:w="2263" w:type="dxa"/>
          </w:tcPr>
          <w:p w14:paraId="545A39F2" w14:textId="5045BFB9" w:rsidR="00F506EB" w:rsidRPr="002E2693" w:rsidRDefault="00F506EB" w:rsidP="00F506EB">
            <w:pPr>
              <w:pStyle w:val="Tabledata"/>
            </w:pPr>
            <w:r>
              <w:t>P</w:t>
            </w:r>
            <w:r w:rsidRPr="007D6EA5">
              <w:t>rotected person</w:t>
            </w:r>
          </w:p>
        </w:tc>
        <w:tc>
          <w:tcPr>
            <w:tcW w:w="6747" w:type="dxa"/>
          </w:tcPr>
          <w:p w14:paraId="246DC9EA" w14:textId="6B42514F" w:rsidR="00F506EB" w:rsidRPr="001320BE" w:rsidRDefault="00F506EB" w:rsidP="00B6274A">
            <w:pPr>
              <w:pStyle w:val="Tabledata"/>
            </w:pPr>
            <w:r w:rsidRPr="001320BE">
              <w:t>A person who has been granted protection under and within the terms of a restraining order.</w:t>
            </w:r>
          </w:p>
        </w:tc>
      </w:tr>
      <w:tr w:rsidR="00F506EB" w14:paraId="108DBA52" w14:textId="77777777" w:rsidTr="00681B6C">
        <w:tc>
          <w:tcPr>
            <w:tcW w:w="2263" w:type="dxa"/>
            <w:vAlign w:val="center"/>
          </w:tcPr>
          <w:p w14:paraId="552B23F0" w14:textId="28319376" w:rsidR="00F506EB" w:rsidRPr="004E4366" w:rsidRDefault="00F506EB" w:rsidP="00F506EB">
            <w:pPr>
              <w:pStyle w:val="Tabledata"/>
              <w:rPr>
                <w:bCs/>
              </w:rPr>
            </w:pPr>
            <w:r>
              <w:rPr>
                <w:bCs/>
              </w:rPr>
              <w:t>Respondent</w:t>
            </w:r>
          </w:p>
        </w:tc>
        <w:tc>
          <w:tcPr>
            <w:tcW w:w="6747" w:type="dxa"/>
          </w:tcPr>
          <w:p w14:paraId="730E8EEB" w14:textId="40A8CD65" w:rsidR="00F506EB" w:rsidRPr="001320BE" w:rsidRDefault="00F506EB" w:rsidP="00B6274A">
            <w:pPr>
              <w:pStyle w:val="Tabledata"/>
            </w:pPr>
            <w:r w:rsidRPr="001320BE">
              <w:rPr>
                <w:lang w:val="en-GB"/>
              </w:rPr>
              <w:t xml:space="preserve">A person against whom a restraining order was </w:t>
            </w:r>
            <w:r w:rsidRPr="001320BE">
              <w:t>sought and made.</w:t>
            </w:r>
          </w:p>
        </w:tc>
      </w:tr>
      <w:tr w:rsidR="00F506EB" w14:paraId="5F701ABC" w14:textId="77777777" w:rsidTr="00681B6C">
        <w:tc>
          <w:tcPr>
            <w:tcW w:w="2263" w:type="dxa"/>
          </w:tcPr>
          <w:p w14:paraId="1E86F212" w14:textId="2BE7DC4A" w:rsidR="00F506EB" w:rsidRPr="002E2693" w:rsidRDefault="00F506EB" w:rsidP="00F506EB">
            <w:pPr>
              <w:pStyle w:val="Tabledata"/>
            </w:pPr>
            <w:r>
              <w:t>Restraining Order</w:t>
            </w:r>
          </w:p>
        </w:tc>
        <w:tc>
          <w:tcPr>
            <w:tcW w:w="6747" w:type="dxa"/>
          </w:tcPr>
          <w:p w14:paraId="3A01503E" w14:textId="39F66FDF" w:rsidR="00F506EB" w:rsidRPr="001320BE" w:rsidRDefault="00F506EB" w:rsidP="00B6274A">
            <w:pPr>
              <w:pStyle w:val="Tabledata"/>
            </w:pPr>
            <w:r w:rsidRPr="001320BE">
              <w:t xml:space="preserve">Means a Violence Restraining Order </w:t>
            </w:r>
            <w:r w:rsidR="00544753">
              <w:t xml:space="preserve">Family Violence Restraining </w:t>
            </w:r>
            <w:r w:rsidRPr="001320BE">
              <w:t xml:space="preserve">or Misconduct Restraining Order made under the </w:t>
            </w:r>
            <w:hyperlink r:id="rId57" w:history="1">
              <w:r w:rsidRPr="001320BE">
                <w:rPr>
                  <w:rStyle w:val="Hyperlink"/>
                  <w:i/>
                  <w:iCs/>
                  <w:color w:val="auto"/>
                  <w:u w:val="none"/>
                </w:rPr>
                <w:t>Restraining Orders Act 1997</w:t>
              </w:r>
            </w:hyperlink>
          </w:p>
        </w:tc>
      </w:tr>
      <w:tr w:rsidR="00F506EB" w14:paraId="42F95AC5" w14:textId="77777777" w:rsidTr="00681B6C">
        <w:tc>
          <w:tcPr>
            <w:tcW w:w="2263" w:type="dxa"/>
          </w:tcPr>
          <w:p w14:paraId="795B7072" w14:textId="0E47AA78" w:rsidR="00F506EB" w:rsidRDefault="00F506EB" w:rsidP="00F506EB">
            <w:pPr>
              <w:pStyle w:val="Tabledata"/>
            </w:pPr>
            <w:r w:rsidRPr="008206E2">
              <w:t>Staff</w:t>
            </w:r>
          </w:p>
        </w:tc>
        <w:tc>
          <w:tcPr>
            <w:tcW w:w="6747" w:type="dxa"/>
          </w:tcPr>
          <w:p w14:paraId="43F5ACF7" w14:textId="2FA31ADD" w:rsidR="00F506EB" w:rsidRPr="001320BE" w:rsidRDefault="00F506EB" w:rsidP="00B6274A">
            <w:pPr>
              <w:pStyle w:val="Tabledata"/>
            </w:pPr>
            <w:r w:rsidRPr="001320BE">
              <w:t xml:space="preserve">All persons employed by the Department of Justice, Corrective Services. Also includes all contract workers </w:t>
            </w:r>
            <w:r w:rsidRPr="001320BE">
              <w:lastRenderedPageBreak/>
              <w:t xml:space="preserve">authorised by the Commissioner in accordance with s. 15I (1) of the </w:t>
            </w:r>
            <w:r w:rsidRPr="005A7898">
              <w:rPr>
                <w:i/>
              </w:rPr>
              <w:t>Prisons Act 1981</w:t>
            </w:r>
            <w:r w:rsidRPr="001320BE">
              <w:t xml:space="preserve"> to perform a function</w:t>
            </w:r>
          </w:p>
        </w:tc>
      </w:tr>
      <w:tr w:rsidR="00F506EB" w14:paraId="1D991755" w14:textId="77777777" w:rsidTr="00681B6C">
        <w:tc>
          <w:tcPr>
            <w:tcW w:w="2263" w:type="dxa"/>
          </w:tcPr>
          <w:p w14:paraId="306B68AD" w14:textId="7854DBE3" w:rsidR="00F506EB" w:rsidRPr="005435AD" w:rsidRDefault="00F506EB" w:rsidP="00F506EB">
            <w:pPr>
              <w:pStyle w:val="Tabledata"/>
              <w:rPr>
                <w:b/>
              </w:rPr>
            </w:pPr>
            <w:r w:rsidRPr="002E2693">
              <w:rPr>
                <w:rFonts w:cs="Arial"/>
              </w:rPr>
              <w:lastRenderedPageBreak/>
              <w:t>Superintendent</w:t>
            </w:r>
          </w:p>
        </w:tc>
        <w:tc>
          <w:tcPr>
            <w:tcW w:w="6747" w:type="dxa"/>
          </w:tcPr>
          <w:p w14:paraId="239B730A" w14:textId="57FEC9F9" w:rsidR="00F506EB" w:rsidRPr="001320BE" w:rsidRDefault="00F506EB" w:rsidP="00F506EB">
            <w:pPr>
              <w:pStyle w:val="Tabledata"/>
            </w:pPr>
            <w:r w:rsidRPr="001320BE">
              <w:t xml:space="preserve">The Superintendent as defined in s. 36 of the </w:t>
            </w:r>
            <w:hyperlink r:id="rId58" w:history="1">
              <w:r w:rsidRPr="005A7898">
                <w:rPr>
                  <w:i/>
                </w:rPr>
                <w:t>Prisons Act 1981</w:t>
              </w:r>
            </w:hyperlink>
            <w:r w:rsidRPr="001320BE">
              <w:t xml:space="preserve">  includes any reference to the position responsible for the management of a private prison under Part IIIA of the </w:t>
            </w:r>
            <w:hyperlink r:id="rId59" w:history="1">
              <w:r w:rsidRPr="005A7898">
                <w:rPr>
                  <w:i/>
                </w:rPr>
                <w:t>Prisons Act 1981</w:t>
              </w:r>
            </w:hyperlink>
            <w:r w:rsidRPr="001320BE">
              <w:t>.</w:t>
            </w:r>
            <w:r w:rsidR="00392F7D">
              <w:t xml:space="preserve"> </w:t>
            </w:r>
            <w:r w:rsidRPr="001320BE">
              <w:t xml:space="preserve">Does not extend to the </w:t>
            </w:r>
            <w:r w:rsidR="000764FB">
              <w:t>Officer</w:t>
            </w:r>
            <w:r w:rsidRPr="001320BE">
              <w:t xml:space="preserve"> in Charge of a Prison.</w:t>
            </w:r>
          </w:p>
        </w:tc>
      </w:tr>
      <w:tr w:rsidR="00F506EB" w14:paraId="67DE39D9" w14:textId="77777777" w:rsidTr="00681B6C">
        <w:tc>
          <w:tcPr>
            <w:tcW w:w="2263" w:type="dxa"/>
          </w:tcPr>
          <w:p w14:paraId="297B24BD" w14:textId="5FE7DE18" w:rsidR="00F506EB" w:rsidRPr="002E2693" w:rsidRDefault="00F506EB" w:rsidP="00F506EB">
            <w:pPr>
              <w:pStyle w:val="Tabledata"/>
              <w:rPr>
                <w:rFonts w:cs="Arial"/>
              </w:rPr>
            </w:pPr>
            <w:r w:rsidRPr="002E2693">
              <w:rPr>
                <w:rFonts w:cs="Arial"/>
              </w:rPr>
              <w:t>Total Offender Management Solution (TOMS)</w:t>
            </w:r>
          </w:p>
        </w:tc>
        <w:tc>
          <w:tcPr>
            <w:tcW w:w="6747" w:type="dxa"/>
          </w:tcPr>
          <w:p w14:paraId="743D1F14" w14:textId="13137A6D" w:rsidR="00F506EB" w:rsidRPr="001320BE" w:rsidRDefault="00F506EB" w:rsidP="00F506EB">
            <w:pPr>
              <w:pStyle w:val="Tabledata"/>
            </w:pPr>
            <w:r w:rsidRPr="001320BE">
              <w:t>An electronic database used by the Department of Justice, Corrective Services to record and manage comprehensive information relating to prisoners.</w:t>
            </w:r>
          </w:p>
        </w:tc>
      </w:tr>
      <w:tr w:rsidR="00233265" w14:paraId="7040C7BC" w14:textId="77777777" w:rsidTr="00681B6C">
        <w:tc>
          <w:tcPr>
            <w:tcW w:w="2263" w:type="dxa"/>
          </w:tcPr>
          <w:p w14:paraId="1F41DB88" w14:textId="003B5915" w:rsidR="00233265" w:rsidRPr="002E2693" w:rsidRDefault="00233265" w:rsidP="00F506EB">
            <w:pPr>
              <w:pStyle w:val="Tabledata"/>
              <w:rPr>
                <w:rFonts w:cs="Arial"/>
              </w:rPr>
            </w:pPr>
            <w:r>
              <w:rPr>
                <w:rFonts w:cs="Arial"/>
              </w:rPr>
              <w:t>Video link</w:t>
            </w:r>
          </w:p>
        </w:tc>
        <w:tc>
          <w:tcPr>
            <w:tcW w:w="6747" w:type="dxa"/>
          </w:tcPr>
          <w:p w14:paraId="3C8FB5DE" w14:textId="7FD52FC0" w:rsidR="00233265" w:rsidRPr="001320BE" w:rsidRDefault="00233265" w:rsidP="00F506EB">
            <w:pPr>
              <w:pStyle w:val="Tabledata"/>
            </w:pPr>
            <w:r>
              <w:t xml:space="preserve">A visit that is conducted </w:t>
            </w:r>
            <w:r w:rsidRPr="00B016C9">
              <w:t>between two or more participants at different sites by using computer networks to transmit audio and video data.</w:t>
            </w:r>
          </w:p>
        </w:tc>
      </w:tr>
      <w:tr w:rsidR="00F506EB" w14:paraId="17E37F37" w14:textId="77777777" w:rsidTr="00681B6C">
        <w:tc>
          <w:tcPr>
            <w:tcW w:w="2263" w:type="dxa"/>
          </w:tcPr>
          <w:p w14:paraId="24C0F6C4" w14:textId="5152C55D" w:rsidR="00F506EB" w:rsidRPr="0039479F" w:rsidRDefault="00F506EB" w:rsidP="00F506EB">
            <w:pPr>
              <w:pStyle w:val="Tabledata"/>
              <w:rPr>
                <w:rFonts w:cs="Arial"/>
              </w:rPr>
            </w:pPr>
            <w:r>
              <w:rPr>
                <w:bCs/>
              </w:rPr>
              <w:t>V</w:t>
            </w:r>
            <w:r w:rsidRPr="0039479F">
              <w:rPr>
                <w:bCs/>
              </w:rPr>
              <w:t>isitor</w:t>
            </w:r>
          </w:p>
        </w:tc>
        <w:tc>
          <w:tcPr>
            <w:tcW w:w="6747" w:type="dxa"/>
          </w:tcPr>
          <w:p w14:paraId="19C78FC7" w14:textId="7F312718" w:rsidR="00F506EB" w:rsidRPr="001320BE" w:rsidRDefault="00F506EB" w:rsidP="00392F7D">
            <w:pPr>
              <w:pStyle w:val="Tabledata"/>
            </w:pPr>
            <w:r w:rsidRPr="001320BE">
              <w:rPr>
                <w:rFonts w:cs="Arial"/>
              </w:rPr>
              <w:t>A person who wish to visit or have access to and speak to a prisoner under s</w:t>
            </w:r>
            <w:r w:rsidR="00392F7D">
              <w:rPr>
                <w:rFonts w:cs="Arial"/>
              </w:rPr>
              <w:t>.</w:t>
            </w:r>
            <w:r w:rsidRPr="001320BE">
              <w:rPr>
                <w:rFonts w:cs="Arial"/>
              </w:rPr>
              <w:t xml:space="preserve"> 59</w:t>
            </w:r>
            <w:r w:rsidR="005D3697">
              <w:rPr>
                <w:rFonts w:cs="Arial"/>
              </w:rPr>
              <w:t xml:space="preserve"> </w:t>
            </w:r>
            <w:r w:rsidRPr="001320BE">
              <w:rPr>
                <w:rFonts w:cs="Arial"/>
              </w:rPr>
              <w:t xml:space="preserve">of the </w:t>
            </w:r>
            <w:hyperlink r:id="rId60" w:history="1">
              <w:r w:rsidRPr="001320BE">
                <w:rPr>
                  <w:rStyle w:val="Hyperlink"/>
                  <w:rFonts w:eastAsia="MS Gothic" w:hint="eastAsia"/>
                  <w:i/>
                  <w:color w:val="auto"/>
                  <w:u w:val="none"/>
                </w:rPr>
                <w:t>Prisons Act 1981</w:t>
              </w:r>
            </w:hyperlink>
            <w:r w:rsidRPr="001320BE">
              <w:rPr>
                <w:rFonts w:cs="Arial"/>
              </w:rPr>
              <w:t>.</w:t>
            </w:r>
          </w:p>
        </w:tc>
      </w:tr>
    </w:tbl>
    <w:p w14:paraId="1520E369" w14:textId="12126A76" w:rsidR="003D708E" w:rsidRDefault="003D708E" w:rsidP="003D708E">
      <w:pPr>
        <w:pStyle w:val="Heading2"/>
      </w:pPr>
      <w:bookmarkStart w:id="152" w:name="_Toc208481839"/>
      <w:r>
        <w:t>Related legislatio</w:t>
      </w:r>
      <w:r w:rsidR="00A87AB1">
        <w:t>n</w:t>
      </w:r>
      <w:bookmarkEnd w:id="152"/>
    </w:p>
    <w:p w14:paraId="2378A222" w14:textId="7E71D70D" w:rsidR="00725045" w:rsidRPr="00013ADD" w:rsidRDefault="00725045" w:rsidP="00013ADD">
      <w:pPr>
        <w:pStyle w:val="ListBullet"/>
        <w:rPr>
          <w:i/>
          <w:iCs/>
        </w:rPr>
      </w:pPr>
      <w:r w:rsidRPr="00013ADD">
        <w:rPr>
          <w:i/>
          <w:iCs/>
        </w:rPr>
        <w:t>Prisons Act 1981</w:t>
      </w:r>
      <w:r w:rsidR="00663767" w:rsidRPr="00013ADD">
        <w:rPr>
          <w:i/>
          <w:iCs/>
        </w:rPr>
        <w:t xml:space="preserve"> </w:t>
      </w:r>
    </w:p>
    <w:p w14:paraId="69C46B82" w14:textId="24607327" w:rsidR="0081795C" w:rsidRDefault="0081795C" w:rsidP="00013ADD">
      <w:pPr>
        <w:pStyle w:val="ListBullet"/>
        <w:rPr>
          <w:i/>
          <w:iCs/>
        </w:rPr>
      </w:pPr>
      <w:r w:rsidRPr="00013ADD">
        <w:rPr>
          <w:i/>
          <w:iCs/>
        </w:rPr>
        <w:t>Prisons Regulations 1982</w:t>
      </w:r>
    </w:p>
    <w:p w14:paraId="232E6381" w14:textId="55969FBD" w:rsidR="00544753" w:rsidRPr="00013ADD" w:rsidRDefault="00544753" w:rsidP="00013ADD">
      <w:pPr>
        <w:pStyle w:val="ListBullet"/>
        <w:rPr>
          <w:i/>
          <w:iCs/>
        </w:rPr>
      </w:pPr>
      <w:r>
        <w:rPr>
          <w:i/>
          <w:iCs/>
        </w:rPr>
        <w:t>Violence Restraining Act 1997</w:t>
      </w:r>
    </w:p>
    <w:p w14:paraId="68E62D39" w14:textId="38A37793" w:rsidR="002E5756" w:rsidRPr="009D516D" w:rsidRDefault="002E5756" w:rsidP="00CF7276">
      <w:pPr>
        <w:pStyle w:val="Heading1"/>
        <w:keepNext w:val="0"/>
        <w:keepLines w:val="0"/>
      </w:pPr>
      <w:bookmarkStart w:id="153" w:name="_Toc178286"/>
      <w:bookmarkStart w:id="154" w:name="_Toc208481840"/>
      <w:r w:rsidRPr="009D516D">
        <w:t>Assurance</w:t>
      </w:r>
      <w:bookmarkEnd w:id="153"/>
      <w:bookmarkEnd w:id="154"/>
    </w:p>
    <w:p w14:paraId="6161DD77" w14:textId="3364A3EC" w:rsidR="002E5756" w:rsidRPr="00B6274A" w:rsidRDefault="002E5756" w:rsidP="00CF7276">
      <w:r w:rsidRPr="00B6274A">
        <w:t>It is expected that:</w:t>
      </w:r>
    </w:p>
    <w:p w14:paraId="26733D36" w14:textId="65A4D268" w:rsidR="00CF7276" w:rsidRPr="000F16F8" w:rsidRDefault="00CF7276" w:rsidP="00CF7276">
      <w:pPr>
        <w:pStyle w:val="ListBullet"/>
        <w:keepNext w:val="0"/>
        <w:keepLines w:val="0"/>
        <w:spacing w:before="120"/>
        <w:ind w:left="357" w:hanging="357"/>
      </w:pPr>
      <w:r>
        <w:t xml:space="preserve">Prisons shall undertake local </w:t>
      </w:r>
      <w:r w:rsidRPr="000F16F8">
        <w:t xml:space="preserve">compliance in accordance with the </w:t>
      </w:r>
      <w:hyperlink r:id="rId61" w:history="1">
        <w:r w:rsidRPr="00030C5A">
          <w:rPr>
            <w:rStyle w:val="Hyperlink"/>
          </w:rPr>
          <w:t>Compliance Manual.</w:t>
        </w:r>
      </w:hyperlink>
    </w:p>
    <w:p w14:paraId="2E00173D" w14:textId="77777777" w:rsidR="00CF7276" w:rsidRDefault="00CF7276" w:rsidP="00CF7276">
      <w:pPr>
        <w:pStyle w:val="ListBullet"/>
        <w:keepNext w:val="0"/>
        <w:keepLines w:val="0"/>
        <w:spacing w:before="120"/>
        <w:ind w:left="357" w:hanging="357"/>
      </w:pPr>
      <w:r>
        <w:t>The relevant Deputy Commissioner shall ensure that management oversight occurs as required.</w:t>
      </w:r>
      <w:r w:rsidRPr="000F16F8">
        <w:t xml:space="preserve"> </w:t>
      </w:r>
    </w:p>
    <w:p w14:paraId="54883D3D" w14:textId="27767F52" w:rsidR="00CF7276" w:rsidRPr="000F16F8" w:rsidRDefault="00CF7276" w:rsidP="00CF7276">
      <w:pPr>
        <w:pStyle w:val="ListBullet"/>
        <w:keepNext w:val="0"/>
        <w:keepLines w:val="0"/>
        <w:spacing w:before="120"/>
        <w:ind w:left="357" w:hanging="357"/>
      </w:pPr>
      <w:r>
        <w:t>Operational</w:t>
      </w:r>
      <w:r w:rsidRPr="000F16F8">
        <w:t xml:space="preserve"> Compliance </w:t>
      </w:r>
      <w:r>
        <w:t xml:space="preserve">Branch shall undertake checks </w:t>
      </w:r>
      <w:r w:rsidRPr="000F16F8">
        <w:t xml:space="preserve">in accordance with the </w:t>
      </w:r>
      <w:hyperlink r:id="rId62" w:history="1">
        <w:r w:rsidRPr="00030C5A">
          <w:rPr>
            <w:rStyle w:val="Hyperlink"/>
          </w:rPr>
          <w:t>Operational Compliance Framework</w:t>
        </w:r>
      </w:hyperlink>
      <w:r w:rsidRPr="000F16F8">
        <w:t>.</w:t>
      </w:r>
    </w:p>
    <w:p w14:paraId="09A22697" w14:textId="49000FAB" w:rsidR="00CF7276" w:rsidRDefault="00CF7276" w:rsidP="00CF7276">
      <w:pPr>
        <w:pStyle w:val="ListBullet"/>
        <w:keepNext w:val="0"/>
        <w:keepLines w:val="0"/>
        <w:spacing w:before="120"/>
        <w:ind w:left="357" w:hanging="357"/>
      </w:pPr>
      <w:r w:rsidRPr="000F16F8">
        <w:t xml:space="preserve">Independent </w:t>
      </w:r>
      <w:r>
        <w:t>o</w:t>
      </w:r>
      <w:r w:rsidRPr="000F16F8">
        <w:t xml:space="preserve">versight </w:t>
      </w:r>
      <w:r>
        <w:t xml:space="preserve">shall be undertaken as required. </w:t>
      </w:r>
    </w:p>
    <w:p w14:paraId="27754909" w14:textId="77777777" w:rsidR="00365AB7" w:rsidRDefault="00365AB7">
      <w:pPr>
        <w:spacing w:after="0"/>
      </w:pPr>
      <w:r>
        <w:rPr>
          <w:b/>
          <w:bCs/>
        </w:rPr>
        <w:br w:type="page"/>
      </w:r>
    </w:p>
    <w:p w14:paraId="31150927" w14:textId="54464942" w:rsidR="00245869" w:rsidRPr="00EB7B3E" w:rsidRDefault="00245869" w:rsidP="00952110">
      <w:pPr>
        <w:pStyle w:val="Heading1"/>
      </w:pPr>
      <w:bookmarkStart w:id="155" w:name="_Toc208481841"/>
      <w:r w:rsidRPr="00EB7B3E">
        <w:lastRenderedPageBreak/>
        <w:t xml:space="preserve">Document </w:t>
      </w:r>
      <w:r w:rsidR="00315924" w:rsidRPr="00EB7B3E">
        <w:t>Version History</w:t>
      </w:r>
      <w:bookmarkEnd w:id="155"/>
    </w:p>
    <w:tbl>
      <w:tblPr>
        <w:tblW w:w="9259" w:type="dxa"/>
        <w:tblCellMar>
          <w:left w:w="0" w:type="dxa"/>
          <w:right w:w="0" w:type="dxa"/>
        </w:tblCellMar>
        <w:tblLook w:val="04A0" w:firstRow="1" w:lastRow="0" w:firstColumn="1" w:lastColumn="0" w:noHBand="0" w:noVBand="1"/>
      </w:tblPr>
      <w:tblGrid>
        <w:gridCol w:w="1150"/>
        <w:gridCol w:w="1514"/>
        <w:gridCol w:w="3098"/>
        <w:gridCol w:w="1741"/>
        <w:gridCol w:w="1756"/>
      </w:tblGrid>
      <w:tr w:rsidR="007F6C47" w14:paraId="6906E0ED" w14:textId="77777777" w:rsidTr="007F56BA">
        <w:tc>
          <w:tcPr>
            <w:tcW w:w="1150" w:type="dxa"/>
            <w:tcBorders>
              <w:top w:val="single" w:sz="8" w:space="0" w:color="BBB69F"/>
              <w:left w:val="single" w:sz="8" w:space="0" w:color="BBB69F"/>
              <w:bottom w:val="single" w:sz="8" w:space="0" w:color="BBB69F"/>
              <w:right w:val="single" w:sz="8" w:space="0" w:color="BBB69F"/>
            </w:tcBorders>
            <w:shd w:val="clear" w:color="auto" w:fill="DAD7CB"/>
            <w:tcMar>
              <w:top w:w="0" w:type="dxa"/>
              <w:left w:w="108" w:type="dxa"/>
              <w:bottom w:w="0" w:type="dxa"/>
              <w:right w:w="108" w:type="dxa"/>
            </w:tcMar>
            <w:hideMark/>
          </w:tcPr>
          <w:p w14:paraId="17125214" w14:textId="77777777" w:rsidR="007F6C47" w:rsidRDefault="007F6C47" w:rsidP="00CF7276">
            <w:pPr>
              <w:pStyle w:val="Tableheading"/>
            </w:pPr>
            <w:r>
              <w:t xml:space="preserve">Version </w:t>
            </w:r>
          </w:p>
        </w:tc>
        <w:tc>
          <w:tcPr>
            <w:tcW w:w="1514"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34E37AB8" w14:textId="77777777" w:rsidR="007F6C47" w:rsidRPr="00C25736" w:rsidRDefault="007F6C47" w:rsidP="00CF7276">
            <w:pPr>
              <w:pStyle w:val="Tableheading"/>
            </w:pPr>
            <w:r w:rsidRPr="00C25736">
              <w:t>Primary author(s)</w:t>
            </w:r>
          </w:p>
        </w:tc>
        <w:tc>
          <w:tcPr>
            <w:tcW w:w="3098"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15E7BA31" w14:textId="77777777" w:rsidR="007F6C47" w:rsidRPr="00C25736" w:rsidRDefault="007F6C47" w:rsidP="00CF7276">
            <w:pPr>
              <w:pStyle w:val="Tableheading"/>
            </w:pPr>
            <w:r w:rsidRPr="00C25736">
              <w:t>Description of version</w:t>
            </w:r>
          </w:p>
        </w:tc>
        <w:tc>
          <w:tcPr>
            <w:tcW w:w="1741"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vAlign w:val="center"/>
            <w:hideMark/>
          </w:tcPr>
          <w:p w14:paraId="75DE9901" w14:textId="77777777" w:rsidR="007F6C47" w:rsidRPr="00C25736" w:rsidRDefault="007F6C47" w:rsidP="00CF7276">
            <w:pPr>
              <w:pStyle w:val="Tableheading"/>
            </w:pPr>
            <w:r w:rsidRPr="00C25736">
              <w:t>Date completed</w:t>
            </w:r>
          </w:p>
        </w:tc>
        <w:tc>
          <w:tcPr>
            <w:tcW w:w="1756"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vAlign w:val="center"/>
            <w:hideMark/>
          </w:tcPr>
          <w:p w14:paraId="77A0A5D5" w14:textId="77777777" w:rsidR="007F6C47" w:rsidRPr="00C25736" w:rsidRDefault="007F6C47" w:rsidP="00CF7276">
            <w:pPr>
              <w:pStyle w:val="Tableheading"/>
            </w:pPr>
            <w:r w:rsidRPr="00C25736">
              <w:t>Effective date</w:t>
            </w:r>
          </w:p>
        </w:tc>
      </w:tr>
      <w:tr w:rsidR="00BF2E20" w:rsidRPr="00315924" w14:paraId="0EF380BF" w14:textId="77777777" w:rsidTr="007F56BA">
        <w:tc>
          <w:tcPr>
            <w:tcW w:w="1150" w:type="dxa"/>
            <w:tcBorders>
              <w:top w:val="nil"/>
              <w:left w:val="single" w:sz="8" w:space="0" w:color="DAD7CB"/>
              <w:bottom w:val="nil"/>
              <w:right w:val="single" w:sz="8" w:space="0" w:color="DAD7CB"/>
            </w:tcBorders>
            <w:shd w:val="clear" w:color="auto" w:fill="FFFFFF"/>
            <w:tcMar>
              <w:top w:w="0" w:type="dxa"/>
              <w:left w:w="108" w:type="dxa"/>
              <w:bottom w:w="0" w:type="dxa"/>
              <w:right w:w="108" w:type="dxa"/>
            </w:tcMar>
          </w:tcPr>
          <w:p w14:paraId="30E466D6" w14:textId="6AF472A5" w:rsidR="00BF2E20" w:rsidRDefault="00BF2E20" w:rsidP="00BF2E20">
            <w:pPr>
              <w:pStyle w:val="Tabledata"/>
            </w:pPr>
            <w:bookmarkStart w:id="156" w:name="_Appendix_A:_Visiting"/>
            <w:bookmarkEnd w:id="156"/>
            <w:r>
              <w:t>1.0</w:t>
            </w:r>
          </w:p>
        </w:tc>
        <w:tc>
          <w:tcPr>
            <w:tcW w:w="1514" w:type="dxa"/>
            <w:tcBorders>
              <w:top w:val="nil"/>
              <w:left w:val="nil"/>
              <w:bottom w:val="nil"/>
              <w:right w:val="single" w:sz="8" w:space="0" w:color="DAD7CB"/>
            </w:tcBorders>
            <w:tcMar>
              <w:top w:w="0" w:type="dxa"/>
              <w:left w:w="108" w:type="dxa"/>
              <w:bottom w:w="0" w:type="dxa"/>
              <w:right w:w="108" w:type="dxa"/>
            </w:tcMar>
          </w:tcPr>
          <w:p w14:paraId="4549DB9C" w14:textId="3EDF25CB" w:rsidR="00BF2E20" w:rsidRPr="007E2E78" w:rsidRDefault="00BF2E20" w:rsidP="00BF2E20">
            <w:pPr>
              <w:pStyle w:val="Tabledata"/>
            </w:pPr>
            <w:r>
              <w:t>Operational Policy</w:t>
            </w:r>
          </w:p>
        </w:tc>
        <w:tc>
          <w:tcPr>
            <w:tcW w:w="3098" w:type="dxa"/>
            <w:tcBorders>
              <w:top w:val="nil"/>
              <w:left w:val="nil"/>
              <w:bottom w:val="nil"/>
              <w:right w:val="single" w:sz="8" w:space="0" w:color="DAD7CB"/>
            </w:tcBorders>
            <w:tcMar>
              <w:top w:w="0" w:type="dxa"/>
              <w:left w:w="108" w:type="dxa"/>
              <w:bottom w:w="0" w:type="dxa"/>
              <w:right w:w="108" w:type="dxa"/>
            </w:tcMar>
          </w:tcPr>
          <w:p w14:paraId="11B9AE59" w14:textId="77777777" w:rsidR="00BF2E20" w:rsidRDefault="00BF2E20" w:rsidP="00BF2E20">
            <w:pPr>
              <w:pStyle w:val="Tabledata"/>
            </w:pPr>
            <w:r>
              <w:t>Approved by Director</w:t>
            </w:r>
          </w:p>
          <w:p w14:paraId="3D7ACE88" w14:textId="1B623864" w:rsidR="00BF2E20" w:rsidRDefault="00BF2E20" w:rsidP="00BF2E20">
            <w:pPr>
              <w:pStyle w:val="Tabledata"/>
            </w:pPr>
            <w:r w:rsidRPr="00FA5D3E">
              <w:t>Operational Projects, Policy, Compliance and Contracts</w:t>
            </w:r>
          </w:p>
        </w:tc>
        <w:tc>
          <w:tcPr>
            <w:tcW w:w="1741" w:type="dxa"/>
            <w:tcBorders>
              <w:top w:val="nil"/>
              <w:left w:val="nil"/>
              <w:bottom w:val="nil"/>
              <w:right w:val="single" w:sz="8" w:space="0" w:color="DAD7CB"/>
            </w:tcBorders>
            <w:tcMar>
              <w:top w:w="0" w:type="dxa"/>
              <w:left w:w="108" w:type="dxa"/>
              <w:bottom w:w="0" w:type="dxa"/>
              <w:right w:w="108" w:type="dxa"/>
            </w:tcMar>
          </w:tcPr>
          <w:p w14:paraId="2B520F99" w14:textId="221A26AD" w:rsidR="00BF2E20" w:rsidRDefault="00BF2E20" w:rsidP="00BF2E20">
            <w:pPr>
              <w:pStyle w:val="Tabledata"/>
            </w:pPr>
            <w:r>
              <w:t>7 October 2021</w:t>
            </w:r>
          </w:p>
        </w:tc>
        <w:tc>
          <w:tcPr>
            <w:tcW w:w="1756" w:type="dxa"/>
            <w:tcBorders>
              <w:top w:val="nil"/>
              <w:left w:val="nil"/>
              <w:bottom w:val="nil"/>
              <w:right w:val="single" w:sz="8" w:space="0" w:color="DAD7CB"/>
            </w:tcBorders>
            <w:tcMar>
              <w:top w:w="0" w:type="dxa"/>
              <w:left w:w="108" w:type="dxa"/>
              <w:bottom w:w="0" w:type="dxa"/>
              <w:right w:w="108" w:type="dxa"/>
            </w:tcMar>
          </w:tcPr>
          <w:p w14:paraId="062D3268" w14:textId="604A8639" w:rsidR="00BF2E20" w:rsidRDefault="00BF2E20" w:rsidP="00BF2E20">
            <w:pPr>
              <w:pStyle w:val="Tabledata"/>
            </w:pPr>
            <w:r w:rsidRPr="00315924">
              <w:t>8 November 2021</w:t>
            </w:r>
          </w:p>
        </w:tc>
      </w:tr>
      <w:tr w:rsidR="00BF2E20" w:rsidRPr="00315924" w14:paraId="1A70B0D9" w14:textId="77777777" w:rsidTr="007F56BA">
        <w:tc>
          <w:tcPr>
            <w:tcW w:w="1150" w:type="dxa"/>
            <w:tcBorders>
              <w:top w:val="nil"/>
              <w:left w:val="single" w:sz="8" w:space="0" w:color="DAD7CB"/>
              <w:bottom w:val="single" w:sz="8" w:space="0" w:color="DAD7CB"/>
              <w:right w:val="single" w:sz="8" w:space="0" w:color="DAD7CB"/>
            </w:tcBorders>
            <w:shd w:val="clear" w:color="auto" w:fill="FFFFFF"/>
            <w:tcMar>
              <w:top w:w="0" w:type="dxa"/>
              <w:left w:w="108" w:type="dxa"/>
              <w:bottom w:w="0" w:type="dxa"/>
              <w:right w:w="108" w:type="dxa"/>
            </w:tcMar>
          </w:tcPr>
          <w:p w14:paraId="045087D2" w14:textId="7565845C" w:rsidR="00BF2E20" w:rsidRDefault="00BF2E20" w:rsidP="00BF2E20">
            <w:pPr>
              <w:pStyle w:val="Tabledata"/>
            </w:pPr>
            <w:r>
              <w:t>2.0</w:t>
            </w:r>
          </w:p>
        </w:tc>
        <w:tc>
          <w:tcPr>
            <w:tcW w:w="1514" w:type="dxa"/>
            <w:tcBorders>
              <w:top w:val="nil"/>
              <w:left w:val="nil"/>
              <w:bottom w:val="single" w:sz="8" w:space="0" w:color="DAD7CB"/>
              <w:right w:val="single" w:sz="8" w:space="0" w:color="DAD7CB"/>
            </w:tcBorders>
            <w:tcMar>
              <w:top w:w="0" w:type="dxa"/>
              <w:left w:w="108" w:type="dxa"/>
              <w:bottom w:w="0" w:type="dxa"/>
              <w:right w:w="108" w:type="dxa"/>
            </w:tcMar>
          </w:tcPr>
          <w:p w14:paraId="207747DA" w14:textId="5293B89A" w:rsidR="00BF2E20" w:rsidRPr="007E2E78" w:rsidRDefault="00BF2E20" w:rsidP="00BF2E20">
            <w:pPr>
              <w:pStyle w:val="Tabledata"/>
            </w:pPr>
            <w:r>
              <w:t>Operational Policy</w:t>
            </w:r>
          </w:p>
        </w:tc>
        <w:tc>
          <w:tcPr>
            <w:tcW w:w="3098" w:type="dxa"/>
            <w:tcBorders>
              <w:top w:val="nil"/>
              <w:left w:val="nil"/>
              <w:bottom w:val="single" w:sz="8" w:space="0" w:color="DAD7CB"/>
              <w:right w:val="single" w:sz="8" w:space="0" w:color="DAD7CB"/>
            </w:tcBorders>
            <w:tcMar>
              <w:top w:w="0" w:type="dxa"/>
              <w:left w:w="108" w:type="dxa"/>
              <w:bottom w:w="0" w:type="dxa"/>
              <w:right w:w="108" w:type="dxa"/>
            </w:tcMar>
          </w:tcPr>
          <w:p w14:paraId="081DDD77" w14:textId="77777777" w:rsidR="00BF2E20" w:rsidRDefault="00BF2E20" w:rsidP="00BF2E20">
            <w:pPr>
              <w:pStyle w:val="Tabledata"/>
            </w:pPr>
            <w:r>
              <w:t>Approved by the Director</w:t>
            </w:r>
          </w:p>
          <w:p w14:paraId="1B0C3164" w14:textId="7CC5D8D2" w:rsidR="00BF2E20" w:rsidRDefault="00BF2E20" w:rsidP="00BF2E20">
            <w:pPr>
              <w:pStyle w:val="Tabledata"/>
            </w:pPr>
            <w:r w:rsidRPr="00FA5D3E">
              <w:t>Operational Policy, Compliance and Contracts</w:t>
            </w:r>
          </w:p>
        </w:tc>
        <w:tc>
          <w:tcPr>
            <w:tcW w:w="1741" w:type="dxa"/>
            <w:tcBorders>
              <w:top w:val="nil"/>
              <w:left w:val="nil"/>
              <w:bottom w:val="single" w:sz="8" w:space="0" w:color="DAD7CB"/>
              <w:right w:val="single" w:sz="8" w:space="0" w:color="DAD7CB"/>
            </w:tcBorders>
            <w:tcMar>
              <w:top w:w="0" w:type="dxa"/>
              <w:left w:w="108" w:type="dxa"/>
              <w:bottom w:w="0" w:type="dxa"/>
              <w:right w:w="108" w:type="dxa"/>
            </w:tcMar>
          </w:tcPr>
          <w:p w14:paraId="3DCF8FD6" w14:textId="4D1BF224" w:rsidR="00BF2E20" w:rsidRDefault="00BF2E20" w:rsidP="00BF2E20">
            <w:pPr>
              <w:pStyle w:val="Tabledata"/>
            </w:pPr>
            <w:r>
              <w:t>1 December 2022</w:t>
            </w:r>
          </w:p>
        </w:tc>
        <w:tc>
          <w:tcPr>
            <w:tcW w:w="1756" w:type="dxa"/>
            <w:tcBorders>
              <w:top w:val="nil"/>
              <w:left w:val="nil"/>
              <w:bottom w:val="single" w:sz="8" w:space="0" w:color="DAD7CB"/>
              <w:right w:val="single" w:sz="8" w:space="0" w:color="DAD7CB"/>
            </w:tcBorders>
            <w:tcMar>
              <w:top w:w="0" w:type="dxa"/>
              <w:left w:w="108" w:type="dxa"/>
              <w:bottom w:w="0" w:type="dxa"/>
              <w:right w:w="108" w:type="dxa"/>
            </w:tcMar>
          </w:tcPr>
          <w:p w14:paraId="5ECDDBA8" w14:textId="442520AD" w:rsidR="00BF2E20" w:rsidRDefault="00BF2E20" w:rsidP="00BF2E20">
            <w:pPr>
              <w:pStyle w:val="Tabledata"/>
            </w:pPr>
            <w:r>
              <w:t>1 December 2022</w:t>
            </w:r>
          </w:p>
        </w:tc>
      </w:tr>
      <w:tr w:rsidR="00BF2E20" w:rsidRPr="00315924" w14:paraId="77FBEC89" w14:textId="77777777" w:rsidTr="007F56BA">
        <w:tc>
          <w:tcPr>
            <w:tcW w:w="1150" w:type="dxa"/>
            <w:tcBorders>
              <w:top w:val="nil"/>
              <w:left w:val="single" w:sz="8" w:space="0" w:color="DAD7CB"/>
              <w:bottom w:val="single" w:sz="8" w:space="0" w:color="DAD7CB"/>
              <w:right w:val="single" w:sz="8" w:space="0" w:color="DAD7CB"/>
            </w:tcBorders>
            <w:shd w:val="clear" w:color="auto" w:fill="FFFFFF"/>
            <w:tcMar>
              <w:top w:w="0" w:type="dxa"/>
              <w:left w:w="108" w:type="dxa"/>
              <w:bottom w:w="0" w:type="dxa"/>
              <w:right w:w="108" w:type="dxa"/>
            </w:tcMar>
          </w:tcPr>
          <w:p w14:paraId="724861FE" w14:textId="09BEFB5E" w:rsidR="00BF2E20" w:rsidRDefault="00BF2E20" w:rsidP="00BF2E20">
            <w:pPr>
              <w:pStyle w:val="Tabledata"/>
            </w:pPr>
            <w:r>
              <w:t>3.0</w:t>
            </w:r>
          </w:p>
        </w:tc>
        <w:tc>
          <w:tcPr>
            <w:tcW w:w="1514" w:type="dxa"/>
            <w:tcBorders>
              <w:top w:val="nil"/>
              <w:left w:val="nil"/>
              <w:bottom w:val="single" w:sz="8" w:space="0" w:color="DAD7CB"/>
              <w:right w:val="single" w:sz="8" w:space="0" w:color="DAD7CB"/>
            </w:tcBorders>
            <w:tcMar>
              <w:top w:w="0" w:type="dxa"/>
              <w:left w:w="108" w:type="dxa"/>
              <w:bottom w:w="0" w:type="dxa"/>
              <w:right w:w="108" w:type="dxa"/>
            </w:tcMar>
          </w:tcPr>
          <w:p w14:paraId="5DE43D71" w14:textId="7EBE0608" w:rsidR="00BF2E20" w:rsidRPr="007E2E78" w:rsidRDefault="00BF2E20" w:rsidP="00BF2E20">
            <w:pPr>
              <w:pStyle w:val="Tabledata"/>
            </w:pPr>
            <w:r w:rsidRPr="007E2E78">
              <w:t>Operational Policy</w:t>
            </w:r>
          </w:p>
        </w:tc>
        <w:tc>
          <w:tcPr>
            <w:tcW w:w="3098" w:type="dxa"/>
            <w:tcBorders>
              <w:top w:val="nil"/>
              <w:left w:val="nil"/>
              <w:bottom w:val="single" w:sz="8" w:space="0" w:color="DAD7CB"/>
              <w:right w:val="single" w:sz="8" w:space="0" w:color="DAD7CB"/>
            </w:tcBorders>
            <w:tcMar>
              <w:top w:w="0" w:type="dxa"/>
              <w:left w:w="108" w:type="dxa"/>
              <w:bottom w:w="0" w:type="dxa"/>
              <w:right w:w="108" w:type="dxa"/>
            </w:tcMar>
          </w:tcPr>
          <w:p w14:paraId="1815EEBF" w14:textId="5AFA6CA5" w:rsidR="00BF2E20" w:rsidRDefault="00BF2E20" w:rsidP="00BF2E20">
            <w:pPr>
              <w:pStyle w:val="Tabledata"/>
            </w:pPr>
            <w:r>
              <w:t>Approved by the Commissioner</w:t>
            </w:r>
          </w:p>
        </w:tc>
        <w:tc>
          <w:tcPr>
            <w:tcW w:w="1741" w:type="dxa"/>
            <w:tcBorders>
              <w:top w:val="nil"/>
              <w:left w:val="nil"/>
              <w:bottom w:val="single" w:sz="8" w:space="0" w:color="DAD7CB"/>
              <w:right w:val="single" w:sz="8" w:space="0" w:color="DAD7CB"/>
            </w:tcBorders>
            <w:tcMar>
              <w:top w:w="0" w:type="dxa"/>
              <w:left w:w="108" w:type="dxa"/>
              <w:bottom w:w="0" w:type="dxa"/>
              <w:right w:w="108" w:type="dxa"/>
            </w:tcMar>
          </w:tcPr>
          <w:p w14:paraId="1C74CEEF" w14:textId="5426ED00" w:rsidR="00BF2E20" w:rsidRDefault="00BF2E20" w:rsidP="00BF2E20">
            <w:pPr>
              <w:pStyle w:val="Tabledata"/>
            </w:pPr>
            <w:r>
              <w:t>7 December 2022</w:t>
            </w:r>
          </w:p>
        </w:tc>
        <w:tc>
          <w:tcPr>
            <w:tcW w:w="1756" w:type="dxa"/>
            <w:tcBorders>
              <w:top w:val="nil"/>
              <w:left w:val="nil"/>
              <w:bottom w:val="single" w:sz="8" w:space="0" w:color="DAD7CB"/>
              <w:right w:val="single" w:sz="8" w:space="0" w:color="DAD7CB"/>
            </w:tcBorders>
            <w:tcMar>
              <w:top w:w="0" w:type="dxa"/>
              <w:left w:w="108" w:type="dxa"/>
              <w:bottom w:w="0" w:type="dxa"/>
              <w:right w:w="108" w:type="dxa"/>
            </w:tcMar>
          </w:tcPr>
          <w:p w14:paraId="48336D7B" w14:textId="745F0AE3" w:rsidR="00BF2E20" w:rsidRDefault="00BF2E20" w:rsidP="00BF2E20">
            <w:pPr>
              <w:pStyle w:val="Tabledata"/>
            </w:pPr>
            <w:r>
              <w:t>14 December 2022</w:t>
            </w:r>
          </w:p>
        </w:tc>
      </w:tr>
      <w:tr w:rsidR="00BF2E20" w:rsidRPr="00315924" w14:paraId="6BB277B5" w14:textId="77777777" w:rsidTr="007F56BA">
        <w:tc>
          <w:tcPr>
            <w:tcW w:w="1150" w:type="dxa"/>
            <w:tcBorders>
              <w:top w:val="nil"/>
              <w:left w:val="single" w:sz="8" w:space="0" w:color="DAD7CB"/>
              <w:bottom w:val="single" w:sz="8" w:space="0" w:color="DAD7CB"/>
              <w:right w:val="single" w:sz="8" w:space="0" w:color="DAD7CB"/>
            </w:tcBorders>
            <w:shd w:val="clear" w:color="auto" w:fill="FFFFFF"/>
            <w:tcMar>
              <w:top w:w="0" w:type="dxa"/>
              <w:left w:w="108" w:type="dxa"/>
              <w:bottom w:w="0" w:type="dxa"/>
              <w:right w:w="108" w:type="dxa"/>
            </w:tcMar>
          </w:tcPr>
          <w:p w14:paraId="7D8B4D1A" w14:textId="22431851" w:rsidR="00BF2E20" w:rsidRDefault="00BF2E20" w:rsidP="00BF2E20">
            <w:pPr>
              <w:pStyle w:val="Tabledata"/>
            </w:pPr>
            <w:r>
              <w:t>4.0</w:t>
            </w:r>
          </w:p>
        </w:tc>
        <w:tc>
          <w:tcPr>
            <w:tcW w:w="1514" w:type="dxa"/>
            <w:tcBorders>
              <w:top w:val="nil"/>
              <w:left w:val="nil"/>
              <w:bottom w:val="single" w:sz="8" w:space="0" w:color="DAD7CB"/>
              <w:right w:val="single" w:sz="8" w:space="0" w:color="DAD7CB"/>
            </w:tcBorders>
            <w:tcMar>
              <w:top w:w="0" w:type="dxa"/>
              <w:left w:w="108" w:type="dxa"/>
              <w:bottom w:w="0" w:type="dxa"/>
              <w:right w:w="108" w:type="dxa"/>
            </w:tcMar>
          </w:tcPr>
          <w:p w14:paraId="6419E158" w14:textId="7A952C34" w:rsidR="00BF2E20" w:rsidRPr="007E2E78" w:rsidRDefault="00BF2E20" w:rsidP="00BF2E20">
            <w:pPr>
              <w:pStyle w:val="Tabledata"/>
            </w:pPr>
            <w:r>
              <w:t>Operational Policy</w:t>
            </w:r>
          </w:p>
        </w:tc>
        <w:tc>
          <w:tcPr>
            <w:tcW w:w="3098" w:type="dxa"/>
            <w:tcBorders>
              <w:top w:val="nil"/>
              <w:left w:val="nil"/>
              <w:bottom w:val="single" w:sz="8" w:space="0" w:color="DAD7CB"/>
              <w:right w:val="single" w:sz="8" w:space="0" w:color="DAD7CB"/>
            </w:tcBorders>
            <w:tcMar>
              <w:top w:w="0" w:type="dxa"/>
              <w:left w:w="108" w:type="dxa"/>
              <w:bottom w:w="0" w:type="dxa"/>
              <w:right w:w="108" w:type="dxa"/>
            </w:tcMar>
          </w:tcPr>
          <w:p w14:paraId="4FE6D365" w14:textId="36E12FB5" w:rsidR="00BF2E20" w:rsidRDefault="00BF2E20" w:rsidP="00BF2E20">
            <w:pPr>
              <w:pStyle w:val="Tabledata"/>
            </w:pPr>
            <w:r>
              <w:t>Approved by the A/Director Operational Policy, Compliance and Contracts</w:t>
            </w:r>
          </w:p>
        </w:tc>
        <w:tc>
          <w:tcPr>
            <w:tcW w:w="1741" w:type="dxa"/>
            <w:tcBorders>
              <w:top w:val="nil"/>
              <w:left w:val="nil"/>
              <w:bottom w:val="single" w:sz="8" w:space="0" w:color="DAD7CB"/>
              <w:right w:val="single" w:sz="8" w:space="0" w:color="DAD7CB"/>
            </w:tcBorders>
            <w:tcMar>
              <w:top w:w="0" w:type="dxa"/>
              <w:left w:w="108" w:type="dxa"/>
              <w:bottom w:w="0" w:type="dxa"/>
              <w:right w:w="108" w:type="dxa"/>
            </w:tcMar>
          </w:tcPr>
          <w:p w14:paraId="6548AF24" w14:textId="40525DF6" w:rsidR="00BF2E20" w:rsidRDefault="00BF2E20" w:rsidP="00BF2E20">
            <w:pPr>
              <w:pStyle w:val="Tabledata"/>
            </w:pPr>
            <w:r>
              <w:t>28 March 2023</w:t>
            </w:r>
          </w:p>
        </w:tc>
        <w:tc>
          <w:tcPr>
            <w:tcW w:w="1756" w:type="dxa"/>
            <w:tcBorders>
              <w:top w:val="nil"/>
              <w:left w:val="nil"/>
              <w:bottom w:val="single" w:sz="8" w:space="0" w:color="DAD7CB"/>
              <w:right w:val="single" w:sz="8" w:space="0" w:color="DAD7CB"/>
            </w:tcBorders>
            <w:tcMar>
              <w:top w:w="0" w:type="dxa"/>
              <w:left w:w="108" w:type="dxa"/>
              <w:bottom w:w="0" w:type="dxa"/>
              <w:right w:w="108" w:type="dxa"/>
            </w:tcMar>
          </w:tcPr>
          <w:p w14:paraId="3073F609" w14:textId="4FBB0A7D" w:rsidR="00BF2E20" w:rsidRDefault="00BF2E20" w:rsidP="00BF2E20">
            <w:pPr>
              <w:pStyle w:val="Tabledata"/>
            </w:pPr>
            <w:r>
              <w:t>28 March 2023</w:t>
            </w:r>
          </w:p>
        </w:tc>
      </w:tr>
      <w:tr w:rsidR="00BF2E20" w:rsidRPr="00315924" w14:paraId="73FD6000" w14:textId="77777777" w:rsidTr="007F56BA">
        <w:tc>
          <w:tcPr>
            <w:tcW w:w="1150" w:type="dxa"/>
            <w:tcBorders>
              <w:top w:val="nil"/>
              <w:left w:val="single" w:sz="8" w:space="0" w:color="DAD7CB"/>
              <w:bottom w:val="single" w:sz="8" w:space="0" w:color="DAD7CB"/>
              <w:right w:val="single" w:sz="8" w:space="0" w:color="DAD7CB"/>
            </w:tcBorders>
            <w:shd w:val="clear" w:color="auto" w:fill="FFFFFF"/>
            <w:tcMar>
              <w:top w:w="0" w:type="dxa"/>
              <w:left w:w="108" w:type="dxa"/>
              <w:bottom w:w="0" w:type="dxa"/>
              <w:right w:w="108" w:type="dxa"/>
            </w:tcMar>
          </w:tcPr>
          <w:p w14:paraId="427F10FF" w14:textId="173BA29C" w:rsidR="00BF2E20" w:rsidRDefault="00BF2E20" w:rsidP="00BF2E20">
            <w:pPr>
              <w:pStyle w:val="Tabledata"/>
            </w:pPr>
            <w:r>
              <w:t>5.0</w:t>
            </w:r>
          </w:p>
        </w:tc>
        <w:tc>
          <w:tcPr>
            <w:tcW w:w="1514" w:type="dxa"/>
            <w:tcBorders>
              <w:top w:val="nil"/>
              <w:left w:val="nil"/>
              <w:bottom w:val="single" w:sz="8" w:space="0" w:color="DAD7CB"/>
              <w:right w:val="single" w:sz="8" w:space="0" w:color="DAD7CB"/>
            </w:tcBorders>
            <w:tcMar>
              <w:top w:w="0" w:type="dxa"/>
              <w:left w:w="108" w:type="dxa"/>
              <w:bottom w:w="0" w:type="dxa"/>
              <w:right w:w="108" w:type="dxa"/>
            </w:tcMar>
          </w:tcPr>
          <w:p w14:paraId="1FBBF0AA" w14:textId="446214F0" w:rsidR="00BF2E20" w:rsidRPr="007E2E78" w:rsidRDefault="00BF2E20" w:rsidP="00BF2E20">
            <w:pPr>
              <w:pStyle w:val="Tabledata"/>
            </w:pPr>
            <w:r>
              <w:t>Operational Policy</w:t>
            </w:r>
          </w:p>
        </w:tc>
        <w:tc>
          <w:tcPr>
            <w:tcW w:w="3098" w:type="dxa"/>
            <w:tcBorders>
              <w:top w:val="nil"/>
              <w:left w:val="nil"/>
              <w:bottom w:val="single" w:sz="8" w:space="0" w:color="DAD7CB"/>
              <w:right w:val="single" w:sz="8" w:space="0" w:color="DAD7CB"/>
            </w:tcBorders>
            <w:tcMar>
              <w:top w:w="0" w:type="dxa"/>
              <w:left w:w="108" w:type="dxa"/>
              <w:bottom w:w="0" w:type="dxa"/>
              <w:right w:w="108" w:type="dxa"/>
            </w:tcMar>
          </w:tcPr>
          <w:p w14:paraId="080C5E10" w14:textId="6BFD7106" w:rsidR="00BF2E20" w:rsidRDefault="00BF2E20" w:rsidP="00BF2E20">
            <w:pPr>
              <w:pStyle w:val="Tabledata"/>
            </w:pPr>
            <w:r>
              <w:t>Approved by the A/Director Operational Policy, Compliance and Contracts</w:t>
            </w:r>
          </w:p>
        </w:tc>
        <w:tc>
          <w:tcPr>
            <w:tcW w:w="1741" w:type="dxa"/>
            <w:tcBorders>
              <w:top w:val="nil"/>
              <w:left w:val="nil"/>
              <w:bottom w:val="single" w:sz="8" w:space="0" w:color="DAD7CB"/>
              <w:right w:val="single" w:sz="8" w:space="0" w:color="DAD7CB"/>
            </w:tcBorders>
            <w:tcMar>
              <w:top w:w="0" w:type="dxa"/>
              <w:left w:w="108" w:type="dxa"/>
              <w:bottom w:w="0" w:type="dxa"/>
              <w:right w:w="108" w:type="dxa"/>
            </w:tcMar>
          </w:tcPr>
          <w:p w14:paraId="5D81370B" w14:textId="53DD6012" w:rsidR="00BF2E20" w:rsidRDefault="00BF2E20" w:rsidP="00BF2E20">
            <w:pPr>
              <w:pStyle w:val="Tabledata"/>
            </w:pPr>
            <w:r>
              <w:t>20 April 2023</w:t>
            </w:r>
          </w:p>
        </w:tc>
        <w:tc>
          <w:tcPr>
            <w:tcW w:w="1756" w:type="dxa"/>
            <w:tcBorders>
              <w:top w:val="nil"/>
              <w:left w:val="nil"/>
              <w:bottom w:val="single" w:sz="8" w:space="0" w:color="DAD7CB"/>
              <w:right w:val="single" w:sz="8" w:space="0" w:color="DAD7CB"/>
            </w:tcBorders>
            <w:tcMar>
              <w:top w:w="0" w:type="dxa"/>
              <w:left w:w="108" w:type="dxa"/>
              <w:bottom w:w="0" w:type="dxa"/>
              <w:right w:w="108" w:type="dxa"/>
            </w:tcMar>
          </w:tcPr>
          <w:p w14:paraId="412999C8" w14:textId="38B9A1AE" w:rsidR="00BF2E20" w:rsidRDefault="00BF2E20" w:rsidP="00BF2E20">
            <w:pPr>
              <w:pStyle w:val="Tabledata"/>
            </w:pPr>
            <w:r>
              <w:t>20 April 2023</w:t>
            </w:r>
          </w:p>
        </w:tc>
      </w:tr>
      <w:tr w:rsidR="0046078E" w:rsidRPr="00315924" w14:paraId="62B6FC81" w14:textId="77777777" w:rsidTr="007F56BA">
        <w:tc>
          <w:tcPr>
            <w:tcW w:w="1150" w:type="dxa"/>
            <w:tcBorders>
              <w:top w:val="nil"/>
              <w:left w:val="single" w:sz="8" w:space="0" w:color="DAD7CB"/>
              <w:bottom w:val="single" w:sz="8" w:space="0" w:color="DAD7CB"/>
              <w:right w:val="single" w:sz="8" w:space="0" w:color="DAD7CB"/>
            </w:tcBorders>
            <w:shd w:val="clear" w:color="auto" w:fill="FFFFFF"/>
            <w:tcMar>
              <w:top w:w="0" w:type="dxa"/>
              <w:left w:w="108" w:type="dxa"/>
              <w:bottom w:w="0" w:type="dxa"/>
              <w:right w:w="108" w:type="dxa"/>
            </w:tcMar>
          </w:tcPr>
          <w:p w14:paraId="02CE0EAF" w14:textId="0639FE5F" w:rsidR="0046078E" w:rsidRDefault="0046078E" w:rsidP="0046078E">
            <w:pPr>
              <w:pStyle w:val="Tabledata"/>
            </w:pPr>
            <w:r w:rsidRPr="0089119B">
              <w:t>6.0</w:t>
            </w:r>
          </w:p>
        </w:tc>
        <w:tc>
          <w:tcPr>
            <w:tcW w:w="1514" w:type="dxa"/>
            <w:tcBorders>
              <w:top w:val="nil"/>
              <w:left w:val="nil"/>
              <w:bottom w:val="single" w:sz="8" w:space="0" w:color="DAD7CB"/>
              <w:right w:val="single" w:sz="8" w:space="0" w:color="DAD7CB"/>
            </w:tcBorders>
            <w:tcMar>
              <w:top w:w="0" w:type="dxa"/>
              <w:left w:w="108" w:type="dxa"/>
              <w:bottom w:w="0" w:type="dxa"/>
              <w:right w:w="108" w:type="dxa"/>
            </w:tcMar>
          </w:tcPr>
          <w:p w14:paraId="3616140F" w14:textId="79E0481E" w:rsidR="0046078E" w:rsidRDefault="0046078E" w:rsidP="0046078E">
            <w:pPr>
              <w:pStyle w:val="Tabledata"/>
            </w:pPr>
            <w:r w:rsidRPr="0089119B">
              <w:t>Operational Policy</w:t>
            </w:r>
          </w:p>
        </w:tc>
        <w:tc>
          <w:tcPr>
            <w:tcW w:w="3098" w:type="dxa"/>
            <w:tcBorders>
              <w:top w:val="nil"/>
              <w:left w:val="nil"/>
              <w:bottom w:val="single" w:sz="8" w:space="0" w:color="DAD7CB"/>
              <w:right w:val="single" w:sz="8" w:space="0" w:color="DAD7CB"/>
            </w:tcBorders>
            <w:tcMar>
              <w:top w:w="0" w:type="dxa"/>
              <w:left w:w="108" w:type="dxa"/>
              <w:bottom w:w="0" w:type="dxa"/>
              <w:right w:w="108" w:type="dxa"/>
            </w:tcMar>
          </w:tcPr>
          <w:p w14:paraId="12478920" w14:textId="77777777" w:rsidR="0046078E" w:rsidRDefault="0046078E" w:rsidP="0046078E">
            <w:pPr>
              <w:pStyle w:val="Tabledata"/>
            </w:pPr>
            <w:r w:rsidRPr="0089119B">
              <w:t>Scheduled/Unscheduled Review Approved by the Commissioner</w:t>
            </w:r>
          </w:p>
          <w:p w14:paraId="080C5E0B" w14:textId="586A5234" w:rsidR="0046078E" w:rsidRDefault="0046078E" w:rsidP="0046078E">
            <w:pPr>
              <w:pStyle w:val="Tabledata"/>
            </w:pPr>
            <w:r>
              <w:t xml:space="preserve">CM Ref: </w:t>
            </w:r>
            <w:r w:rsidRPr="0046078E">
              <w:t>S23/47742</w:t>
            </w:r>
          </w:p>
        </w:tc>
        <w:tc>
          <w:tcPr>
            <w:tcW w:w="1741" w:type="dxa"/>
            <w:tcBorders>
              <w:top w:val="nil"/>
              <w:left w:val="nil"/>
              <w:bottom w:val="single" w:sz="8" w:space="0" w:color="DAD7CB"/>
              <w:right w:val="single" w:sz="8" w:space="0" w:color="DAD7CB"/>
            </w:tcBorders>
            <w:tcMar>
              <w:top w:w="0" w:type="dxa"/>
              <w:left w:w="108" w:type="dxa"/>
              <w:bottom w:w="0" w:type="dxa"/>
              <w:right w:w="108" w:type="dxa"/>
            </w:tcMar>
          </w:tcPr>
          <w:p w14:paraId="5D808743" w14:textId="060DD310" w:rsidR="0046078E" w:rsidRDefault="0046078E" w:rsidP="0046078E">
            <w:pPr>
              <w:pStyle w:val="Tabledata"/>
            </w:pPr>
            <w:r w:rsidRPr="0089119B">
              <w:t>11 October 2023</w:t>
            </w:r>
          </w:p>
        </w:tc>
        <w:tc>
          <w:tcPr>
            <w:tcW w:w="1756" w:type="dxa"/>
            <w:tcBorders>
              <w:top w:val="nil"/>
              <w:left w:val="nil"/>
              <w:bottom w:val="single" w:sz="8" w:space="0" w:color="DAD7CB"/>
              <w:right w:val="single" w:sz="8" w:space="0" w:color="DAD7CB"/>
            </w:tcBorders>
            <w:tcMar>
              <w:top w:w="0" w:type="dxa"/>
              <w:left w:w="108" w:type="dxa"/>
              <w:bottom w:w="0" w:type="dxa"/>
              <w:right w:w="108" w:type="dxa"/>
            </w:tcMar>
          </w:tcPr>
          <w:p w14:paraId="26D2092E" w14:textId="5B66C29C" w:rsidR="0046078E" w:rsidRDefault="0046078E" w:rsidP="0046078E">
            <w:pPr>
              <w:pStyle w:val="Tabledata"/>
            </w:pPr>
            <w:r w:rsidRPr="0089119B">
              <w:t>12 October 2023</w:t>
            </w:r>
          </w:p>
        </w:tc>
      </w:tr>
      <w:tr w:rsidR="0039653A" w:rsidRPr="00315924" w14:paraId="4C97B517" w14:textId="77777777" w:rsidTr="007F56BA">
        <w:tc>
          <w:tcPr>
            <w:tcW w:w="1150" w:type="dxa"/>
            <w:tcBorders>
              <w:top w:val="nil"/>
              <w:left w:val="single" w:sz="8" w:space="0" w:color="DAD7CB"/>
              <w:bottom w:val="single" w:sz="8" w:space="0" w:color="DAD7CB"/>
              <w:right w:val="single" w:sz="8" w:space="0" w:color="DAD7CB"/>
            </w:tcBorders>
            <w:shd w:val="clear" w:color="auto" w:fill="FFFFFF"/>
            <w:tcMar>
              <w:top w:w="0" w:type="dxa"/>
              <w:left w:w="108" w:type="dxa"/>
              <w:bottom w:w="0" w:type="dxa"/>
              <w:right w:w="108" w:type="dxa"/>
            </w:tcMar>
          </w:tcPr>
          <w:p w14:paraId="7107A480" w14:textId="394E9557" w:rsidR="0039653A" w:rsidRDefault="0039653A" w:rsidP="0039653A">
            <w:pPr>
              <w:pStyle w:val="Tabledata"/>
            </w:pPr>
            <w:r>
              <w:t>7.0</w:t>
            </w:r>
          </w:p>
        </w:tc>
        <w:tc>
          <w:tcPr>
            <w:tcW w:w="1514" w:type="dxa"/>
            <w:tcBorders>
              <w:top w:val="nil"/>
              <w:left w:val="nil"/>
              <w:bottom w:val="single" w:sz="8" w:space="0" w:color="DAD7CB"/>
              <w:right w:val="single" w:sz="8" w:space="0" w:color="DAD7CB"/>
            </w:tcBorders>
            <w:tcMar>
              <w:top w:w="0" w:type="dxa"/>
              <w:left w:w="108" w:type="dxa"/>
              <w:bottom w:w="0" w:type="dxa"/>
              <w:right w:w="108" w:type="dxa"/>
            </w:tcMar>
          </w:tcPr>
          <w:p w14:paraId="4D3EA3AE" w14:textId="52191E75" w:rsidR="0039653A" w:rsidRDefault="0039653A" w:rsidP="0039653A">
            <w:pPr>
              <w:pStyle w:val="Tabledata"/>
            </w:pPr>
            <w:r w:rsidRPr="0046078E">
              <w:t>Operational Policy</w:t>
            </w:r>
          </w:p>
        </w:tc>
        <w:tc>
          <w:tcPr>
            <w:tcW w:w="3098" w:type="dxa"/>
            <w:tcBorders>
              <w:top w:val="nil"/>
              <w:left w:val="nil"/>
              <w:bottom w:val="single" w:sz="8" w:space="0" w:color="DAD7CB"/>
              <w:right w:val="single" w:sz="8" w:space="0" w:color="DAD7CB"/>
            </w:tcBorders>
            <w:tcMar>
              <w:top w:w="0" w:type="dxa"/>
              <w:left w:w="108" w:type="dxa"/>
              <w:bottom w:w="0" w:type="dxa"/>
              <w:right w:w="108" w:type="dxa"/>
            </w:tcMar>
          </w:tcPr>
          <w:p w14:paraId="3EBD695B" w14:textId="77777777" w:rsidR="0039653A" w:rsidRDefault="0039653A" w:rsidP="0039653A">
            <w:pPr>
              <w:pStyle w:val="Tabledata"/>
            </w:pPr>
            <w:r w:rsidRPr="0046078E">
              <w:t>Approved by the Commissioner</w:t>
            </w:r>
            <w:r>
              <w:t xml:space="preserve"> Corrective Services</w:t>
            </w:r>
          </w:p>
          <w:p w14:paraId="771A3AAD" w14:textId="5F8A2EF3" w:rsidR="0039653A" w:rsidRDefault="0039653A" w:rsidP="0039653A">
            <w:pPr>
              <w:pStyle w:val="Tabledata"/>
            </w:pPr>
            <w:r>
              <w:t>CM Ref: S25/78433</w:t>
            </w:r>
          </w:p>
        </w:tc>
        <w:tc>
          <w:tcPr>
            <w:tcW w:w="1741" w:type="dxa"/>
            <w:tcBorders>
              <w:top w:val="nil"/>
              <w:left w:val="nil"/>
              <w:bottom w:val="single" w:sz="8" w:space="0" w:color="DAD7CB"/>
              <w:right w:val="single" w:sz="8" w:space="0" w:color="DAD7CB"/>
            </w:tcBorders>
            <w:tcMar>
              <w:top w:w="0" w:type="dxa"/>
              <w:left w:w="108" w:type="dxa"/>
              <w:bottom w:w="0" w:type="dxa"/>
              <w:right w:w="108" w:type="dxa"/>
            </w:tcMar>
          </w:tcPr>
          <w:p w14:paraId="4449F157" w14:textId="4E692173" w:rsidR="0039653A" w:rsidRDefault="0039653A" w:rsidP="0039653A">
            <w:pPr>
              <w:pStyle w:val="Tabledata"/>
            </w:pPr>
            <w:r w:rsidRPr="00725C85">
              <w:t>10 September 2025</w:t>
            </w:r>
          </w:p>
        </w:tc>
        <w:tc>
          <w:tcPr>
            <w:tcW w:w="1756" w:type="dxa"/>
            <w:tcBorders>
              <w:top w:val="nil"/>
              <w:left w:val="nil"/>
              <w:bottom w:val="single" w:sz="8" w:space="0" w:color="DAD7CB"/>
              <w:right w:val="single" w:sz="8" w:space="0" w:color="DAD7CB"/>
            </w:tcBorders>
            <w:tcMar>
              <w:top w:w="0" w:type="dxa"/>
              <w:left w:w="108" w:type="dxa"/>
              <w:bottom w:w="0" w:type="dxa"/>
              <w:right w:w="108" w:type="dxa"/>
            </w:tcMar>
          </w:tcPr>
          <w:p w14:paraId="63BC5F0F" w14:textId="39E9DFA1" w:rsidR="0039653A" w:rsidRDefault="0039653A" w:rsidP="0039653A">
            <w:pPr>
              <w:pStyle w:val="Tabledata"/>
            </w:pPr>
            <w:r w:rsidRPr="00725C85">
              <w:t>11 September 2025</w:t>
            </w:r>
          </w:p>
        </w:tc>
      </w:tr>
    </w:tbl>
    <w:p w14:paraId="4F0612E9" w14:textId="77777777" w:rsidR="00465CAA" w:rsidRPr="00465CAA" w:rsidRDefault="00465CAA" w:rsidP="00465CAA">
      <w:r>
        <w:br w:type="page"/>
      </w:r>
    </w:p>
    <w:p w14:paraId="6E1D87E4" w14:textId="77777777" w:rsidR="00465CAA" w:rsidRDefault="00465CAA" w:rsidP="00BA6EE0">
      <w:pPr>
        <w:pStyle w:val="H1nonumber"/>
        <w:sectPr w:rsidR="00465CAA" w:rsidSect="004D299B">
          <w:headerReference w:type="even" r:id="rId63"/>
          <w:headerReference w:type="default" r:id="rId64"/>
          <w:footerReference w:type="default" r:id="rId65"/>
          <w:headerReference w:type="first" r:id="rId66"/>
          <w:type w:val="continuous"/>
          <w:pgSz w:w="11900" w:h="16840" w:code="9"/>
          <w:pgMar w:top="1440" w:right="1440" w:bottom="1247" w:left="1440" w:header="680" w:footer="567" w:gutter="0"/>
          <w:cols w:space="708"/>
          <w:docGrid w:linePitch="360"/>
        </w:sectPr>
      </w:pPr>
    </w:p>
    <w:p w14:paraId="678AB5A7" w14:textId="62213242" w:rsidR="00BF2B49" w:rsidRPr="00254A17" w:rsidRDefault="00BF2B49" w:rsidP="00E07873">
      <w:pPr>
        <w:pStyle w:val="H1nonumber"/>
        <w:rPr>
          <w:lang w:val="en-GB" w:eastAsia="en-AU"/>
        </w:rPr>
      </w:pPr>
      <w:bookmarkStart w:id="157" w:name="_Appendix_B:_Visitor"/>
      <w:bookmarkStart w:id="158" w:name="_Toc208481842"/>
      <w:bookmarkEnd w:id="157"/>
      <w:r>
        <w:rPr>
          <w:lang w:val="en-GB" w:eastAsia="en-AU"/>
        </w:rPr>
        <w:lastRenderedPageBreak/>
        <w:t xml:space="preserve">Appendix </w:t>
      </w:r>
      <w:r w:rsidR="009E0B93">
        <w:rPr>
          <w:lang w:val="en-GB" w:eastAsia="en-AU"/>
        </w:rPr>
        <w:t>A</w:t>
      </w:r>
      <w:r>
        <w:rPr>
          <w:lang w:val="en-GB" w:eastAsia="en-AU"/>
        </w:rPr>
        <w:t>: Visitor Code of Conduct</w:t>
      </w:r>
      <w:bookmarkEnd w:id="158"/>
    </w:p>
    <w:p w14:paraId="4F67B7D6" w14:textId="510FDCDE" w:rsidR="00BF2B49" w:rsidRPr="00E07873" w:rsidRDefault="00BF2B49" w:rsidP="00E07873">
      <w:bookmarkStart w:id="159" w:name="_Hlk83725802"/>
      <w:r w:rsidRPr="00E07873">
        <w:t>When participating in visits, visitors and prisoners need to maintain an acceptable standard of behaviour. This ensures that everyone can enjoy the privilege of visits. The following rules apply to all visits:</w:t>
      </w:r>
    </w:p>
    <w:p w14:paraId="1864995D" w14:textId="721A0844" w:rsidR="00BF2B49" w:rsidRPr="00B6274A" w:rsidRDefault="001933A3" w:rsidP="00B6274A">
      <w:pPr>
        <w:pStyle w:val="ListNumber"/>
        <w:numPr>
          <w:ilvl w:val="2"/>
          <w:numId w:val="35"/>
        </w:numPr>
        <w:tabs>
          <w:tab w:val="num" w:pos="426"/>
        </w:tabs>
        <w:ind w:left="426" w:hanging="426"/>
        <w:rPr>
          <w:lang w:val="en-GB"/>
        </w:rPr>
      </w:pPr>
      <w:r w:rsidRPr="00B6274A">
        <w:rPr>
          <w:lang w:val="en-GB"/>
        </w:rPr>
        <w:t>v</w:t>
      </w:r>
      <w:r w:rsidR="00BF2B49" w:rsidRPr="00B6274A">
        <w:rPr>
          <w:lang w:val="en-GB"/>
        </w:rPr>
        <w:t>isit</w:t>
      </w:r>
      <w:r w:rsidR="00544753">
        <w:rPr>
          <w:lang w:val="en-GB"/>
        </w:rPr>
        <w:t>s</w:t>
      </w:r>
      <w:r w:rsidR="00BF2B49" w:rsidRPr="00B6274A">
        <w:rPr>
          <w:lang w:val="en-GB"/>
        </w:rPr>
        <w:t xml:space="preserve"> staff </w:t>
      </w:r>
      <w:r w:rsidR="00E41569" w:rsidRPr="00B6274A">
        <w:rPr>
          <w:lang w:val="en-GB"/>
        </w:rPr>
        <w:t>shall</w:t>
      </w:r>
      <w:r w:rsidR="00BF2B49" w:rsidRPr="00B6274A">
        <w:rPr>
          <w:lang w:val="en-GB"/>
        </w:rPr>
        <w:t xml:space="preserve"> allocate an area of the </w:t>
      </w:r>
      <w:r w:rsidR="00630EC7" w:rsidRPr="00B6274A">
        <w:rPr>
          <w:lang w:val="en-GB"/>
        </w:rPr>
        <w:t>visit’s</w:t>
      </w:r>
      <w:r w:rsidR="00BF2B49" w:rsidRPr="00B6274A">
        <w:rPr>
          <w:lang w:val="en-GB"/>
        </w:rPr>
        <w:t xml:space="preserve"> facility for each prisoner and their visitors</w:t>
      </w:r>
    </w:p>
    <w:p w14:paraId="7E652BCA" w14:textId="7F4FBF6D" w:rsidR="00BF2B49" w:rsidRPr="00B6274A" w:rsidRDefault="001933A3" w:rsidP="00B6274A">
      <w:pPr>
        <w:pStyle w:val="ListNumber"/>
        <w:numPr>
          <w:ilvl w:val="2"/>
          <w:numId w:val="35"/>
        </w:numPr>
        <w:tabs>
          <w:tab w:val="num" w:pos="426"/>
        </w:tabs>
        <w:ind w:left="426" w:hanging="426"/>
        <w:rPr>
          <w:lang w:val="en-GB"/>
        </w:rPr>
      </w:pPr>
      <w:r w:rsidRPr="00B6274A">
        <w:rPr>
          <w:lang w:val="en-GB"/>
        </w:rPr>
        <w:t>m</w:t>
      </w:r>
      <w:r w:rsidR="00BF2B49" w:rsidRPr="00B6274A">
        <w:rPr>
          <w:lang w:val="en-GB"/>
        </w:rPr>
        <w:t>ovement by visitors around the defined visits facility must be kept to a minimum</w:t>
      </w:r>
    </w:p>
    <w:p w14:paraId="66DD1BF8" w14:textId="34804EE3" w:rsidR="00BF2B49" w:rsidRPr="00B6274A" w:rsidRDefault="001933A3" w:rsidP="00B6274A">
      <w:pPr>
        <w:pStyle w:val="ListNumber"/>
        <w:numPr>
          <w:ilvl w:val="2"/>
          <w:numId w:val="35"/>
        </w:numPr>
        <w:tabs>
          <w:tab w:val="num" w:pos="426"/>
        </w:tabs>
        <w:ind w:left="426" w:hanging="426"/>
        <w:rPr>
          <w:lang w:val="en-GB"/>
        </w:rPr>
      </w:pPr>
      <w:r w:rsidRPr="00B6274A">
        <w:rPr>
          <w:lang w:val="en-GB"/>
        </w:rPr>
        <w:t>v</w:t>
      </w:r>
      <w:r w:rsidR="00BF2B49" w:rsidRPr="00B6274A">
        <w:rPr>
          <w:lang w:val="en-GB"/>
        </w:rPr>
        <w:t>isit</w:t>
      </w:r>
      <w:r w:rsidR="00544753">
        <w:rPr>
          <w:lang w:val="en-GB"/>
        </w:rPr>
        <w:t>s</w:t>
      </w:r>
      <w:r w:rsidR="00BF2B49" w:rsidRPr="00B6274A">
        <w:rPr>
          <w:lang w:val="en-GB"/>
        </w:rPr>
        <w:t xml:space="preserve"> staff </w:t>
      </w:r>
      <w:r w:rsidR="00E41569" w:rsidRPr="00B6274A">
        <w:rPr>
          <w:lang w:val="en-GB"/>
        </w:rPr>
        <w:t>shall</w:t>
      </w:r>
      <w:r w:rsidR="00BF2B49" w:rsidRPr="00B6274A">
        <w:rPr>
          <w:lang w:val="en-GB"/>
        </w:rPr>
        <w:t xml:space="preserve"> determine the allocation of any provided tables and chairs. Visits tables and chairs are not to be moved</w:t>
      </w:r>
    </w:p>
    <w:p w14:paraId="0ED286F0" w14:textId="5532968A" w:rsidR="00BF2B49" w:rsidRPr="00B6274A" w:rsidRDefault="001933A3" w:rsidP="00B6274A">
      <w:pPr>
        <w:pStyle w:val="ListNumber"/>
        <w:numPr>
          <w:ilvl w:val="2"/>
          <w:numId w:val="35"/>
        </w:numPr>
        <w:tabs>
          <w:tab w:val="num" w:pos="426"/>
        </w:tabs>
        <w:ind w:left="426" w:hanging="426"/>
        <w:rPr>
          <w:lang w:val="en-GB"/>
        </w:rPr>
      </w:pPr>
      <w:r w:rsidRPr="00B6274A">
        <w:rPr>
          <w:lang w:val="en-GB"/>
        </w:rPr>
        <w:t>p</w:t>
      </w:r>
      <w:r w:rsidR="00BF2B49" w:rsidRPr="00B6274A">
        <w:rPr>
          <w:lang w:val="en-GB"/>
        </w:rPr>
        <w:t>risoners and</w:t>
      </w:r>
      <w:r w:rsidR="00BF2B49" w:rsidRPr="00E07873">
        <w:rPr>
          <w:lang w:val="en-GB"/>
        </w:rPr>
        <w:t xml:space="preserve"> </w:t>
      </w:r>
      <w:r w:rsidR="00BF2B49" w:rsidRPr="00B6274A">
        <w:rPr>
          <w:lang w:val="en-GB"/>
        </w:rPr>
        <w:t>visitors may sit on any chair at their allocated table</w:t>
      </w:r>
    </w:p>
    <w:p w14:paraId="41688AFD" w14:textId="62424790" w:rsidR="00BF2B49" w:rsidRPr="00B6274A" w:rsidRDefault="001933A3" w:rsidP="00B6274A">
      <w:pPr>
        <w:pStyle w:val="ListNumber"/>
        <w:numPr>
          <w:ilvl w:val="2"/>
          <w:numId w:val="35"/>
        </w:numPr>
        <w:tabs>
          <w:tab w:val="num" w:pos="426"/>
        </w:tabs>
        <w:ind w:left="426" w:hanging="426"/>
        <w:rPr>
          <w:lang w:val="en-GB"/>
        </w:rPr>
      </w:pPr>
      <w:r w:rsidRPr="00B6274A">
        <w:rPr>
          <w:lang w:val="en-GB"/>
        </w:rPr>
        <w:t>a</w:t>
      </w:r>
      <w:r w:rsidR="00BF2B49" w:rsidRPr="00B6274A">
        <w:rPr>
          <w:lang w:val="en-GB"/>
        </w:rPr>
        <w:t xml:space="preserve"> greeting and</w:t>
      </w:r>
      <w:r w:rsidR="00BF2B49" w:rsidRPr="00E07873">
        <w:rPr>
          <w:lang w:val="en-GB"/>
        </w:rPr>
        <w:t xml:space="preserve"> </w:t>
      </w:r>
      <w:r w:rsidR="00BF2B49" w:rsidRPr="00B6274A">
        <w:rPr>
          <w:lang w:val="en-GB"/>
        </w:rPr>
        <w:t xml:space="preserve">goodbye embrace and kiss are acceptable. Prisoners and visitors may hold hands </w:t>
      </w:r>
      <w:r w:rsidR="00BC7AB8" w:rsidRPr="00B6274A">
        <w:rPr>
          <w:lang w:val="en-GB"/>
        </w:rPr>
        <w:t>during</w:t>
      </w:r>
      <w:r w:rsidR="00BF2B49" w:rsidRPr="00B6274A">
        <w:rPr>
          <w:lang w:val="en-GB"/>
        </w:rPr>
        <w:t xml:space="preserve"> the visit</w:t>
      </w:r>
    </w:p>
    <w:p w14:paraId="02B3FD3F" w14:textId="215E3991" w:rsidR="00BF2B49" w:rsidRPr="00B6274A" w:rsidRDefault="001933A3" w:rsidP="00B6274A">
      <w:pPr>
        <w:pStyle w:val="ListNumber"/>
        <w:numPr>
          <w:ilvl w:val="2"/>
          <w:numId w:val="35"/>
        </w:numPr>
        <w:tabs>
          <w:tab w:val="num" w:pos="426"/>
        </w:tabs>
        <w:ind w:left="426" w:hanging="426"/>
        <w:rPr>
          <w:lang w:val="en-GB"/>
        </w:rPr>
      </w:pPr>
      <w:r w:rsidRPr="00B6274A">
        <w:rPr>
          <w:lang w:val="en-GB"/>
        </w:rPr>
        <w:t>o</w:t>
      </w:r>
      <w:r w:rsidR="00BF2B49" w:rsidRPr="00B6274A">
        <w:rPr>
          <w:lang w:val="en-GB"/>
        </w:rPr>
        <w:t>ther physical contact such as prolonged or frequent touching and kissing which is deemed to be inappropriate by prison</w:t>
      </w:r>
      <w:r w:rsidR="00BF2B49" w:rsidRPr="00E07873">
        <w:rPr>
          <w:lang w:val="en-GB"/>
        </w:rPr>
        <w:t xml:space="preserve"> </w:t>
      </w:r>
      <w:r w:rsidR="00BF2B49" w:rsidRPr="00B6274A">
        <w:rPr>
          <w:lang w:val="en-GB"/>
        </w:rPr>
        <w:t xml:space="preserve">staff </w:t>
      </w:r>
      <w:r w:rsidR="00E41569" w:rsidRPr="00B6274A">
        <w:rPr>
          <w:lang w:val="en-GB"/>
        </w:rPr>
        <w:t>shall</w:t>
      </w:r>
      <w:r w:rsidR="00BF2B49" w:rsidRPr="00B6274A">
        <w:rPr>
          <w:lang w:val="en-GB"/>
        </w:rPr>
        <w:t xml:space="preserve"> not be permitted and may result in termination of the visit</w:t>
      </w:r>
    </w:p>
    <w:p w14:paraId="013947B6" w14:textId="3E356AAE" w:rsidR="00BF2B49" w:rsidRPr="00B6274A" w:rsidRDefault="001933A3" w:rsidP="00B6274A">
      <w:pPr>
        <w:pStyle w:val="ListNumber"/>
        <w:numPr>
          <w:ilvl w:val="2"/>
          <w:numId w:val="35"/>
        </w:numPr>
        <w:tabs>
          <w:tab w:val="num" w:pos="426"/>
        </w:tabs>
        <w:ind w:left="426" w:hanging="426"/>
        <w:rPr>
          <w:lang w:val="en-GB"/>
        </w:rPr>
      </w:pPr>
      <w:r w:rsidRPr="00B6274A">
        <w:rPr>
          <w:lang w:val="en-GB"/>
        </w:rPr>
        <w:t>l</w:t>
      </w:r>
      <w:r w:rsidR="00BF2B49" w:rsidRPr="00B6274A">
        <w:rPr>
          <w:lang w:val="en-GB"/>
        </w:rPr>
        <w:t xml:space="preserve">ewd, </w:t>
      </w:r>
      <w:r w:rsidR="00BC7AB8" w:rsidRPr="00B6274A">
        <w:rPr>
          <w:lang w:val="en-GB"/>
        </w:rPr>
        <w:t>inappropriate,</w:t>
      </w:r>
      <w:r w:rsidR="00BF2B49" w:rsidRPr="00B6274A">
        <w:rPr>
          <w:lang w:val="en-GB"/>
        </w:rPr>
        <w:t xml:space="preserve"> or offensive behaviour </w:t>
      </w:r>
      <w:r w:rsidR="00E41569" w:rsidRPr="00B6274A">
        <w:rPr>
          <w:lang w:val="en-GB"/>
        </w:rPr>
        <w:t>shall</w:t>
      </w:r>
      <w:r w:rsidR="00BF2B49" w:rsidRPr="00B6274A">
        <w:rPr>
          <w:lang w:val="en-GB"/>
        </w:rPr>
        <w:t xml:space="preserve"> result in the termination of the visit</w:t>
      </w:r>
    </w:p>
    <w:p w14:paraId="20140C1E" w14:textId="3F332436" w:rsidR="00BF2B49" w:rsidRPr="00B6274A" w:rsidRDefault="001933A3" w:rsidP="00B6274A">
      <w:pPr>
        <w:pStyle w:val="ListNumber"/>
        <w:numPr>
          <w:ilvl w:val="2"/>
          <w:numId w:val="35"/>
        </w:numPr>
        <w:tabs>
          <w:tab w:val="num" w:pos="426"/>
        </w:tabs>
        <w:ind w:left="426" w:hanging="426"/>
        <w:rPr>
          <w:lang w:val="en-GB"/>
        </w:rPr>
      </w:pPr>
      <w:r w:rsidRPr="00B6274A">
        <w:rPr>
          <w:lang w:val="en-GB"/>
        </w:rPr>
        <w:t>a</w:t>
      </w:r>
      <w:r w:rsidR="00BF2B49" w:rsidRPr="00B6274A">
        <w:rPr>
          <w:lang w:val="en-GB"/>
        </w:rPr>
        <w:t xml:space="preserve">busive language or behaviour </w:t>
      </w:r>
      <w:r w:rsidR="00E41569" w:rsidRPr="00B6274A">
        <w:rPr>
          <w:lang w:val="en-GB"/>
        </w:rPr>
        <w:t>shall</w:t>
      </w:r>
      <w:r w:rsidR="00BF2B49" w:rsidRPr="00B6274A">
        <w:rPr>
          <w:lang w:val="en-GB"/>
        </w:rPr>
        <w:t xml:space="preserve"> result in the termination of the visit</w:t>
      </w:r>
    </w:p>
    <w:p w14:paraId="7212EFEE" w14:textId="128600EE" w:rsidR="00BF2B49" w:rsidRPr="00E07873" w:rsidRDefault="001933A3" w:rsidP="00E07873">
      <w:pPr>
        <w:pStyle w:val="ListNumber"/>
        <w:numPr>
          <w:ilvl w:val="2"/>
          <w:numId w:val="35"/>
        </w:numPr>
        <w:tabs>
          <w:tab w:val="num" w:pos="426"/>
        </w:tabs>
        <w:ind w:left="426" w:hanging="426"/>
      </w:pPr>
      <w:r w:rsidRPr="00E07873">
        <w:t>e</w:t>
      </w:r>
      <w:r w:rsidR="00BF2B49" w:rsidRPr="00E07873">
        <w:t xml:space="preserve">xcept where the </w:t>
      </w:r>
      <w:r w:rsidRPr="00E07873">
        <w:t>S</w:t>
      </w:r>
      <w:r w:rsidR="00BF2B49" w:rsidRPr="00E07873">
        <w:t>uperintendent directs otherwise, children may sit on the visitor’s or prisoner's lap</w:t>
      </w:r>
    </w:p>
    <w:p w14:paraId="11E7CE81" w14:textId="08A1918F" w:rsidR="00BF2B49" w:rsidRPr="00B6274A" w:rsidRDefault="001933A3" w:rsidP="00B6274A">
      <w:pPr>
        <w:pStyle w:val="ListNumber"/>
        <w:numPr>
          <w:ilvl w:val="2"/>
          <w:numId w:val="35"/>
        </w:numPr>
        <w:tabs>
          <w:tab w:val="num" w:pos="426"/>
        </w:tabs>
        <w:ind w:left="426" w:hanging="426"/>
        <w:rPr>
          <w:lang w:val="en-GB"/>
        </w:rPr>
      </w:pPr>
      <w:r w:rsidRPr="00B6274A">
        <w:rPr>
          <w:lang w:val="en-GB"/>
        </w:rPr>
        <w:t>c</w:t>
      </w:r>
      <w:r w:rsidR="00BF2B49" w:rsidRPr="00B6274A">
        <w:rPr>
          <w:lang w:val="en-GB"/>
        </w:rPr>
        <w:t xml:space="preserve">hildren are to </w:t>
      </w:r>
      <w:proofErr w:type="gramStart"/>
      <w:r w:rsidR="00BF2B49" w:rsidRPr="00B6274A">
        <w:rPr>
          <w:lang w:val="en-GB"/>
        </w:rPr>
        <w:t>be under the control of an accompanying adult visitor at all times</w:t>
      </w:r>
      <w:proofErr w:type="gramEnd"/>
    </w:p>
    <w:p w14:paraId="1CC10D3C" w14:textId="35035A0B" w:rsidR="00BF2B49" w:rsidRPr="00B6274A" w:rsidRDefault="001933A3" w:rsidP="00B6274A">
      <w:pPr>
        <w:pStyle w:val="ListNumber"/>
        <w:numPr>
          <w:ilvl w:val="2"/>
          <w:numId w:val="35"/>
        </w:numPr>
        <w:tabs>
          <w:tab w:val="num" w:pos="426"/>
        </w:tabs>
        <w:ind w:left="426" w:hanging="426"/>
        <w:rPr>
          <w:lang w:val="en-GB"/>
        </w:rPr>
      </w:pPr>
      <w:r w:rsidRPr="00B6274A">
        <w:rPr>
          <w:lang w:val="en-GB"/>
        </w:rPr>
        <w:t>v</w:t>
      </w:r>
      <w:r w:rsidR="00BF2B49" w:rsidRPr="00B6274A">
        <w:rPr>
          <w:lang w:val="en-GB"/>
        </w:rPr>
        <w:t xml:space="preserve">isitors are to comply with the requirements of </w:t>
      </w:r>
      <w:hyperlink w:anchor="_Appendix_C:_Visitor" w:history="1">
        <w:r w:rsidR="00BF2B49" w:rsidRPr="00B6274A">
          <w:rPr>
            <w:rStyle w:val="Hyperlink"/>
            <w:rFonts w:cs="Arial"/>
            <w:lang w:val="en-GB"/>
          </w:rPr>
          <w:t xml:space="preserve">Appendix </w:t>
        </w:r>
        <w:r w:rsidR="00BC3BB7" w:rsidRPr="00B6274A">
          <w:rPr>
            <w:rStyle w:val="Hyperlink"/>
            <w:rFonts w:cs="Arial"/>
            <w:lang w:val="en-GB"/>
          </w:rPr>
          <w:t>C</w:t>
        </w:r>
        <w:r w:rsidR="00025C0C" w:rsidRPr="00B6274A">
          <w:rPr>
            <w:rStyle w:val="Hyperlink"/>
            <w:rFonts w:cs="Arial"/>
            <w:lang w:val="en-GB"/>
          </w:rPr>
          <w:t xml:space="preserve"> </w:t>
        </w:r>
        <w:r w:rsidR="00BF2B49" w:rsidRPr="00B6274A">
          <w:rPr>
            <w:rStyle w:val="Hyperlink"/>
            <w:rFonts w:cs="Arial"/>
            <w:lang w:val="en-GB"/>
          </w:rPr>
          <w:t xml:space="preserve">– </w:t>
        </w:r>
        <w:r w:rsidR="00733B57" w:rsidRPr="00B6274A">
          <w:rPr>
            <w:rStyle w:val="Hyperlink"/>
            <w:rFonts w:cs="Arial"/>
            <w:lang w:val="en-GB"/>
          </w:rPr>
          <w:t xml:space="preserve">Visitor </w:t>
        </w:r>
        <w:r w:rsidR="00BF2B49" w:rsidRPr="00B6274A">
          <w:rPr>
            <w:rStyle w:val="Hyperlink"/>
            <w:rFonts w:cs="Arial"/>
            <w:lang w:val="en-GB"/>
          </w:rPr>
          <w:t>Dress Standards</w:t>
        </w:r>
      </w:hyperlink>
      <w:r w:rsidR="00BF2B49" w:rsidRPr="00B6274A">
        <w:rPr>
          <w:lang w:val="en-GB"/>
        </w:rPr>
        <w:t xml:space="preserve"> </w:t>
      </w:r>
    </w:p>
    <w:p w14:paraId="795C1ABA" w14:textId="2543FD2D" w:rsidR="00BF2B49" w:rsidRPr="00B6274A" w:rsidRDefault="001933A3" w:rsidP="00B6274A">
      <w:pPr>
        <w:pStyle w:val="ListNumber"/>
        <w:numPr>
          <w:ilvl w:val="2"/>
          <w:numId w:val="35"/>
        </w:numPr>
        <w:tabs>
          <w:tab w:val="num" w:pos="426"/>
        </w:tabs>
        <w:ind w:left="426" w:hanging="426"/>
        <w:rPr>
          <w:lang w:val="en-GB"/>
        </w:rPr>
      </w:pPr>
      <w:r w:rsidRPr="00B6274A">
        <w:rPr>
          <w:lang w:val="en-GB"/>
        </w:rPr>
        <w:t>s</w:t>
      </w:r>
      <w:r w:rsidR="00BF2B49" w:rsidRPr="00B6274A">
        <w:rPr>
          <w:lang w:val="en-GB"/>
        </w:rPr>
        <w:t xml:space="preserve">moking is not permitted </w:t>
      </w:r>
    </w:p>
    <w:p w14:paraId="35333232" w14:textId="3E94AD10" w:rsidR="00BF2B49" w:rsidRPr="00B6274A" w:rsidRDefault="001320BE" w:rsidP="00B6274A">
      <w:pPr>
        <w:pStyle w:val="ListNumber"/>
        <w:numPr>
          <w:ilvl w:val="2"/>
          <w:numId w:val="35"/>
        </w:numPr>
        <w:tabs>
          <w:tab w:val="num" w:pos="426"/>
        </w:tabs>
        <w:ind w:left="426" w:hanging="426"/>
        <w:rPr>
          <w:lang w:val="en-GB"/>
        </w:rPr>
      </w:pPr>
      <w:r w:rsidRPr="00B6274A">
        <w:rPr>
          <w:lang w:val="en-GB"/>
        </w:rPr>
        <w:t xml:space="preserve"> </w:t>
      </w:r>
      <w:r w:rsidR="001933A3" w:rsidRPr="00B6274A">
        <w:rPr>
          <w:lang w:val="en-GB"/>
        </w:rPr>
        <w:t>n</w:t>
      </w:r>
      <w:r w:rsidR="00BF2B49" w:rsidRPr="00B6274A">
        <w:rPr>
          <w:lang w:val="en-GB"/>
        </w:rPr>
        <w:t>o documents are to be signed during visits without appropriate prison approval</w:t>
      </w:r>
    </w:p>
    <w:p w14:paraId="5646CA67" w14:textId="5F127F79" w:rsidR="00BF2B49" w:rsidRPr="00B6274A" w:rsidRDefault="001933A3" w:rsidP="00B6274A">
      <w:pPr>
        <w:pStyle w:val="ListNumber"/>
        <w:numPr>
          <w:ilvl w:val="2"/>
          <w:numId w:val="35"/>
        </w:numPr>
        <w:tabs>
          <w:tab w:val="num" w:pos="426"/>
        </w:tabs>
        <w:ind w:left="426" w:hanging="426"/>
        <w:rPr>
          <w:lang w:val="en-GB"/>
        </w:rPr>
      </w:pPr>
      <w:r w:rsidRPr="00B6274A">
        <w:rPr>
          <w:lang w:val="en-GB"/>
        </w:rPr>
        <w:t>n</w:t>
      </w:r>
      <w:r w:rsidR="00BF2B49" w:rsidRPr="00B6274A">
        <w:rPr>
          <w:lang w:val="en-GB"/>
        </w:rPr>
        <w:t>o articles of any</w:t>
      </w:r>
      <w:r w:rsidR="00BF2B49" w:rsidRPr="00E07873">
        <w:rPr>
          <w:lang w:val="en-GB"/>
        </w:rPr>
        <w:t xml:space="preserve"> </w:t>
      </w:r>
      <w:r w:rsidR="00BF2B49" w:rsidRPr="00B6274A">
        <w:rPr>
          <w:lang w:val="en-GB"/>
        </w:rPr>
        <w:t>description, unless approved by prior arrangement, are to be passed between prisoners and visitors</w:t>
      </w:r>
    </w:p>
    <w:p w14:paraId="61A70995" w14:textId="4CC6F59F" w:rsidR="00BF2B49" w:rsidRPr="00B6274A" w:rsidRDefault="001933A3" w:rsidP="00B6274A">
      <w:pPr>
        <w:pStyle w:val="ListNumber"/>
        <w:numPr>
          <w:ilvl w:val="2"/>
          <w:numId w:val="35"/>
        </w:numPr>
        <w:tabs>
          <w:tab w:val="num" w:pos="426"/>
        </w:tabs>
        <w:ind w:left="426" w:hanging="426"/>
        <w:rPr>
          <w:lang w:val="en-GB"/>
        </w:rPr>
      </w:pPr>
      <w:r w:rsidRPr="00B6274A">
        <w:rPr>
          <w:lang w:val="en-GB"/>
        </w:rPr>
        <w:t>w</w:t>
      </w:r>
      <w:r w:rsidR="00BF2B49" w:rsidRPr="00B6274A">
        <w:rPr>
          <w:lang w:val="en-GB"/>
        </w:rPr>
        <w:t>here facilities are provided, only prisoners are allowed to obtain hot or cold drinks for themselves or their visitors</w:t>
      </w:r>
    </w:p>
    <w:p w14:paraId="65B45747" w14:textId="4569919E" w:rsidR="00BF2B49" w:rsidRPr="00B6274A" w:rsidRDefault="001933A3" w:rsidP="00B6274A">
      <w:pPr>
        <w:pStyle w:val="ListNumber"/>
        <w:numPr>
          <w:ilvl w:val="2"/>
          <w:numId w:val="35"/>
        </w:numPr>
        <w:tabs>
          <w:tab w:val="num" w:pos="426"/>
        </w:tabs>
        <w:ind w:left="426" w:hanging="426"/>
        <w:rPr>
          <w:lang w:val="en-GB"/>
        </w:rPr>
      </w:pPr>
      <w:r w:rsidRPr="00B6274A">
        <w:rPr>
          <w:lang w:val="en-GB"/>
        </w:rPr>
        <w:t>a</w:t>
      </w:r>
      <w:r w:rsidR="00BF2B49" w:rsidRPr="00B6274A">
        <w:rPr>
          <w:lang w:val="en-GB"/>
        </w:rPr>
        <w:t>ll non-consumed food items are</w:t>
      </w:r>
      <w:r w:rsidR="00BF2B49" w:rsidRPr="00E07873">
        <w:rPr>
          <w:lang w:val="en-GB"/>
        </w:rPr>
        <w:t xml:space="preserve"> </w:t>
      </w:r>
      <w:r w:rsidR="00BF2B49" w:rsidRPr="00B6274A">
        <w:rPr>
          <w:lang w:val="en-GB"/>
        </w:rPr>
        <w:t xml:space="preserve">to be removed from the </w:t>
      </w:r>
      <w:r w:rsidR="00630EC7" w:rsidRPr="00B6274A">
        <w:rPr>
          <w:lang w:val="en-GB"/>
        </w:rPr>
        <w:t>visit’s</w:t>
      </w:r>
      <w:r w:rsidR="00BF2B49" w:rsidRPr="00B6274A">
        <w:rPr>
          <w:lang w:val="en-GB"/>
        </w:rPr>
        <w:t xml:space="preserve"> facility by the visitor</w:t>
      </w:r>
    </w:p>
    <w:p w14:paraId="267F5749" w14:textId="4BCA6B2D" w:rsidR="0000480D" w:rsidRPr="00B6274A" w:rsidRDefault="001933A3" w:rsidP="00B6274A">
      <w:pPr>
        <w:pStyle w:val="ListNumber"/>
        <w:numPr>
          <w:ilvl w:val="2"/>
          <w:numId w:val="35"/>
        </w:numPr>
        <w:tabs>
          <w:tab w:val="num" w:pos="426"/>
        </w:tabs>
        <w:ind w:left="426" w:hanging="426"/>
        <w:rPr>
          <w:lang w:val="en-GB"/>
        </w:rPr>
      </w:pPr>
      <w:r w:rsidRPr="00B6274A">
        <w:rPr>
          <w:lang w:val="en-GB"/>
        </w:rPr>
        <w:t>a</w:t>
      </w:r>
      <w:r w:rsidR="00BF2B49" w:rsidRPr="00B6274A">
        <w:rPr>
          <w:lang w:val="en-GB"/>
        </w:rPr>
        <w:t>t the completion of the visit, prisoners are to clean their respective tables or allocated area and put away any toys and books used by their children</w:t>
      </w:r>
    </w:p>
    <w:p w14:paraId="6732CC69" w14:textId="378A7107" w:rsidR="0000480D" w:rsidRPr="00B6274A" w:rsidRDefault="0000480D" w:rsidP="00B6274A">
      <w:pPr>
        <w:pStyle w:val="ListNumber"/>
        <w:numPr>
          <w:ilvl w:val="2"/>
          <w:numId w:val="35"/>
        </w:numPr>
        <w:tabs>
          <w:tab w:val="num" w:pos="426"/>
        </w:tabs>
        <w:ind w:left="426" w:hanging="426"/>
        <w:rPr>
          <w:lang w:val="en-GB"/>
        </w:rPr>
      </w:pPr>
      <w:r w:rsidRPr="00B6274A">
        <w:rPr>
          <w:lang w:val="en-GB"/>
        </w:rPr>
        <w:t xml:space="preserve">E-Visits </w:t>
      </w:r>
      <w:r w:rsidR="00E41569" w:rsidRPr="00B6274A">
        <w:rPr>
          <w:lang w:val="en-GB"/>
        </w:rPr>
        <w:t>shall</w:t>
      </w:r>
      <w:r w:rsidRPr="00B6274A">
        <w:rPr>
          <w:lang w:val="en-GB"/>
        </w:rPr>
        <w:t xml:space="preserve"> remain in the same room the call originated in, no movement </w:t>
      </w:r>
      <w:r w:rsidR="00544753">
        <w:rPr>
          <w:lang w:val="en-GB"/>
        </w:rPr>
        <w:t xml:space="preserve">is permitted </w:t>
      </w:r>
      <w:r w:rsidRPr="00B6274A">
        <w:rPr>
          <w:lang w:val="en-GB"/>
        </w:rPr>
        <w:t>around other areas</w:t>
      </w:r>
    </w:p>
    <w:p w14:paraId="083B8179" w14:textId="5C8F89FB" w:rsidR="0000480D" w:rsidRPr="0000480D" w:rsidRDefault="0000480D" w:rsidP="00B6274A">
      <w:pPr>
        <w:pStyle w:val="ListNumber"/>
        <w:numPr>
          <w:ilvl w:val="2"/>
          <w:numId w:val="35"/>
        </w:numPr>
        <w:tabs>
          <w:tab w:val="num" w:pos="426"/>
        </w:tabs>
        <w:ind w:left="426" w:hanging="426"/>
      </w:pPr>
      <w:r w:rsidRPr="00B6274A">
        <w:rPr>
          <w:lang w:val="en-GB"/>
        </w:rPr>
        <w:t>Only approved and booked visitors are to participate in E-Visits, no additional persons are to interrupt the visit session.</w:t>
      </w:r>
    </w:p>
    <w:p w14:paraId="338DC486" w14:textId="77777777" w:rsidR="00E07873" w:rsidRDefault="00E07873" w:rsidP="00E07873"/>
    <w:p w14:paraId="0C54AB50" w14:textId="2F824495" w:rsidR="0000480D" w:rsidRPr="00E07873" w:rsidRDefault="0000480D" w:rsidP="00E07873">
      <w:r w:rsidRPr="00E07873">
        <w:t>F</w:t>
      </w:r>
      <w:r w:rsidR="00BF2B49" w:rsidRPr="00E07873">
        <w:t xml:space="preserve">ailure to comply with any of the above may result in the </w:t>
      </w:r>
      <w:r w:rsidR="00AB7D15" w:rsidRPr="00E07873">
        <w:t xml:space="preserve">refusal of entry to the prison, </w:t>
      </w:r>
      <w:r w:rsidR="00BF2B49" w:rsidRPr="00E07873">
        <w:t xml:space="preserve">termination of the visit, loss of contact </w:t>
      </w:r>
      <w:r w:rsidR="00AB7D15" w:rsidRPr="00E07873">
        <w:t>and or E-Visits or a ban from the prison.</w:t>
      </w:r>
    </w:p>
    <w:p w14:paraId="185B31AF" w14:textId="34072269" w:rsidR="00B6274A" w:rsidRPr="00B6274A" w:rsidRDefault="00B6274A" w:rsidP="00B6274A">
      <w:r>
        <w:rPr>
          <w:lang w:val="en-GB" w:eastAsia="en-AU"/>
        </w:rPr>
        <w:br w:type="page"/>
      </w:r>
    </w:p>
    <w:p w14:paraId="3FAD3B72" w14:textId="6A51E368" w:rsidR="00DC34E5" w:rsidRPr="00CC536A" w:rsidRDefault="00DC34E5" w:rsidP="00BA6EE0">
      <w:pPr>
        <w:pStyle w:val="H1nonumber"/>
      </w:pPr>
      <w:bookmarkStart w:id="160" w:name="_Appendix_C:_Visitor"/>
      <w:bookmarkStart w:id="161" w:name="_Toc208481843"/>
      <w:bookmarkEnd w:id="159"/>
      <w:bookmarkEnd w:id="160"/>
      <w:r>
        <w:lastRenderedPageBreak/>
        <w:t xml:space="preserve">Appendix </w:t>
      </w:r>
      <w:r w:rsidR="009E0B93">
        <w:t>B</w:t>
      </w:r>
      <w:r>
        <w:t>: Visitor Dress Standards</w:t>
      </w:r>
      <w:bookmarkEnd w:id="161"/>
    </w:p>
    <w:p w14:paraId="73CE6D29" w14:textId="77777777" w:rsidR="00DC34E5" w:rsidRPr="00E07873" w:rsidRDefault="00DC34E5" w:rsidP="00E07873">
      <w:pPr>
        <w:rPr>
          <w:b/>
          <w:bCs/>
        </w:rPr>
      </w:pPr>
      <w:r w:rsidRPr="00E07873">
        <w:rPr>
          <w:b/>
          <w:bCs/>
        </w:rPr>
        <w:t>Minimum standards</w:t>
      </w:r>
    </w:p>
    <w:p w14:paraId="513EBB8C" w14:textId="25518B0C" w:rsidR="00DC34E5" w:rsidRPr="00BF0F00" w:rsidRDefault="00DC34E5" w:rsidP="00B6274A">
      <w:r>
        <w:t>Social v</w:t>
      </w:r>
      <w:r w:rsidRPr="00BF0F00">
        <w:t>isitors are expected to dress appropriately</w:t>
      </w:r>
      <w:r w:rsidR="0031756E">
        <w:t xml:space="preserve"> and </w:t>
      </w:r>
      <w:r w:rsidR="00683B45">
        <w:t xml:space="preserve">be fully </w:t>
      </w:r>
      <w:r w:rsidR="001E3CD3">
        <w:t>clothed</w:t>
      </w:r>
      <w:r w:rsidRPr="00BF0F00">
        <w:t xml:space="preserve"> for the prison environment </w:t>
      </w:r>
      <w:proofErr w:type="gramStart"/>
      <w:r w:rsidRPr="00BF0F00">
        <w:t>in order to</w:t>
      </w:r>
      <w:proofErr w:type="gramEnd"/>
      <w:r w:rsidRPr="00BF0F00">
        <w:t xml:space="preserve"> preserve the good order and security of the prison and the safety of visitors. </w:t>
      </w:r>
      <w:r>
        <w:t xml:space="preserve"> </w:t>
      </w:r>
      <w:r w:rsidR="00555A79">
        <w:t>V</w:t>
      </w:r>
      <w:r w:rsidRPr="00BF0F00">
        <w:t xml:space="preserve">isitors </w:t>
      </w:r>
      <w:r w:rsidR="00555A79">
        <w:t>entering</w:t>
      </w:r>
      <w:r w:rsidR="00555A79" w:rsidRPr="00BF0F00">
        <w:t xml:space="preserve"> </w:t>
      </w:r>
      <w:r w:rsidRPr="00BF0F00">
        <w:t xml:space="preserve">a prison must wear underwear and footwear </w:t>
      </w:r>
      <w:r w:rsidR="00555A79">
        <w:t>with p</w:t>
      </w:r>
      <w:r w:rsidRPr="00BF0F00">
        <w:t xml:space="preserve">ants and skirts/dresses </w:t>
      </w:r>
      <w:r w:rsidR="00555A79">
        <w:t>being</w:t>
      </w:r>
      <w:r w:rsidRPr="00BF0F00">
        <w:t xml:space="preserve"> no shorter than mid-thigh. </w:t>
      </w:r>
    </w:p>
    <w:p w14:paraId="6EADDB39" w14:textId="77777777" w:rsidR="00DC34E5" w:rsidRPr="00E07873" w:rsidRDefault="00DC34E5" w:rsidP="00E07873">
      <w:pPr>
        <w:rPr>
          <w:b/>
          <w:bCs/>
        </w:rPr>
      </w:pPr>
      <w:r w:rsidRPr="00E07873">
        <w:rPr>
          <w:b/>
          <w:bCs/>
        </w:rPr>
        <w:t xml:space="preserve">Inappropriate clothing </w:t>
      </w:r>
    </w:p>
    <w:p w14:paraId="1EC01318" w14:textId="77777777" w:rsidR="00DC34E5" w:rsidRPr="00BF0F00" w:rsidRDefault="00DC34E5" w:rsidP="00B6274A">
      <w:r w:rsidRPr="00BF0F00">
        <w:t>The following items</w:t>
      </w:r>
      <w:r>
        <w:t>, as examples,</w:t>
      </w:r>
      <w:r w:rsidRPr="00BF0F00">
        <w:t xml:space="preserve"> are regarded as inappropriate clothing </w:t>
      </w:r>
      <w:r>
        <w:t>for the prison v</w:t>
      </w:r>
      <w:r w:rsidRPr="00BF0F00">
        <w:t>isits environment:</w:t>
      </w:r>
    </w:p>
    <w:p w14:paraId="49A93D16" w14:textId="77777777" w:rsidR="00DC34E5" w:rsidRPr="00BF0F00" w:rsidRDefault="00DC34E5" w:rsidP="00B6274A">
      <w:pPr>
        <w:pStyle w:val="ListNumber"/>
        <w:numPr>
          <w:ilvl w:val="2"/>
          <w:numId w:val="36"/>
        </w:numPr>
        <w:tabs>
          <w:tab w:val="num" w:pos="567"/>
        </w:tabs>
        <w:ind w:left="567" w:hanging="567"/>
      </w:pPr>
      <w:r w:rsidRPr="00BF0F00">
        <w:t xml:space="preserve">any clothing that contains offensive or suggestive logos, words or slogans </w:t>
      </w:r>
    </w:p>
    <w:p w14:paraId="7C9945C3" w14:textId="1BF15746" w:rsidR="00DC34E5" w:rsidRPr="00BF0F00" w:rsidRDefault="00DC34E5" w:rsidP="00B6274A">
      <w:pPr>
        <w:pStyle w:val="ListNumber"/>
        <w:numPr>
          <w:ilvl w:val="2"/>
          <w:numId w:val="36"/>
        </w:numPr>
        <w:tabs>
          <w:tab w:val="num" w:pos="567"/>
        </w:tabs>
        <w:ind w:left="567" w:hanging="567"/>
      </w:pPr>
      <w:r w:rsidRPr="00E133C5">
        <w:t xml:space="preserve">sexually provocative </w:t>
      </w:r>
      <w:r w:rsidR="00E133C5" w:rsidRPr="00E133C5">
        <w:t xml:space="preserve">tight </w:t>
      </w:r>
      <w:r w:rsidRPr="00E133C5">
        <w:t>clothing or</w:t>
      </w:r>
      <w:r w:rsidRPr="00BF0F00">
        <w:t xml:space="preserve"> clothing that exposes </w:t>
      </w:r>
      <w:r>
        <w:t xml:space="preserve">underwear, </w:t>
      </w:r>
      <w:r w:rsidR="007C7559">
        <w:t xml:space="preserve">midriff area, </w:t>
      </w:r>
      <w:r w:rsidRPr="00BF0F00">
        <w:t>genital areas or breasts including</w:t>
      </w:r>
      <w:r w:rsidR="001933A3">
        <w:t>:</w:t>
      </w:r>
    </w:p>
    <w:p w14:paraId="1F1642B4" w14:textId="77777777" w:rsidR="00DC34E5" w:rsidRPr="00B6274A" w:rsidRDefault="00DC34E5" w:rsidP="00B6274A">
      <w:pPr>
        <w:pStyle w:val="ListBullet3"/>
      </w:pPr>
      <w:r w:rsidRPr="00B6274A">
        <w:t>see-through, sheer, or mesh clothing (other than hosiery)</w:t>
      </w:r>
    </w:p>
    <w:p w14:paraId="3409A66B" w14:textId="78AE8800" w:rsidR="00DC34E5" w:rsidRPr="00B6274A" w:rsidRDefault="00DC34E5" w:rsidP="00B6274A">
      <w:pPr>
        <w:pStyle w:val="ListBullet3"/>
      </w:pPr>
      <w:r w:rsidRPr="00B6274A">
        <w:t>low cut tops</w:t>
      </w:r>
      <w:r w:rsidR="00E133C5" w:rsidRPr="00B6274A">
        <w:t xml:space="preserve"> </w:t>
      </w:r>
    </w:p>
    <w:p w14:paraId="1195FBD6" w14:textId="77777777" w:rsidR="00DC34E5" w:rsidRPr="00BF0F00" w:rsidRDefault="00DC34E5" w:rsidP="00B6274A">
      <w:pPr>
        <w:pStyle w:val="ListNumber"/>
        <w:numPr>
          <w:ilvl w:val="2"/>
          <w:numId w:val="36"/>
        </w:numPr>
        <w:tabs>
          <w:tab w:val="num" w:pos="567"/>
        </w:tabs>
        <w:ind w:left="567" w:hanging="567"/>
      </w:pPr>
      <w:r w:rsidRPr="00BF0F00">
        <w:t xml:space="preserve">badly deteriorating footwear </w:t>
      </w:r>
    </w:p>
    <w:p w14:paraId="41EB0CCB" w14:textId="107D6247" w:rsidR="00DC34E5" w:rsidRPr="00BF0F00" w:rsidRDefault="00DC34E5" w:rsidP="00B6274A">
      <w:pPr>
        <w:pStyle w:val="ListNumber"/>
        <w:numPr>
          <w:ilvl w:val="2"/>
          <w:numId w:val="36"/>
        </w:numPr>
        <w:tabs>
          <w:tab w:val="num" w:pos="567"/>
        </w:tabs>
        <w:ind w:left="567" w:hanging="567"/>
      </w:pPr>
      <w:r w:rsidRPr="00BF0F00">
        <w:t xml:space="preserve">clothes that are excessively torn, ripped or frayed </w:t>
      </w:r>
    </w:p>
    <w:p w14:paraId="7156AF98" w14:textId="77777777" w:rsidR="00DC34E5" w:rsidRPr="00BF0F00" w:rsidRDefault="00DC34E5" w:rsidP="00B6274A">
      <w:pPr>
        <w:pStyle w:val="ListNumber"/>
        <w:numPr>
          <w:ilvl w:val="2"/>
          <w:numId w:val="36"/>
        </w:numPr>
        <w:tabs>
          <w:tab w:val="num" w:pos="567"/>
        </w:tabs>
        <w:ind w:left="567" w:hanging="567"/>
      </w:pPr>
      <w:r w:rsidRPr="00BF0F00">
        <w:t xml:space="preserve">underwear that is visible through clothing </w:t>
      </w:r>
    </w:p>
    <w:p w14:paraId="259B50FB" w14:textId="77777777" w:rsidR="00DC34E5" w:rsidRPr="00BF0F00" w:rsidRDefault="00DC34E5" w:rsidP="00B6274A">
      <w:pPr>
        <w:pStyle w:val="ListNumber"/>
        <w:numPr>
          <w:ilvl w:val="2"/>
          <w:numId w:val="36"/>
        </w:numPr>
        <w:tabs>
          <w:tab w:val="num" w:pos="567"/>
        </w:tabs>
        <w:ind w:left="567" w:hanging="567"/>
      </w:pPr>
      <w:r w:rsidRPr="00BF0F00">
        <w:t>steel capped boots</w:t>
      </w:r>
    </w:p>
    <w:p w14:paraId="527E8347" w14:textId="77777777" w:rsidR="00DC34E5" w:rsidRPr="00BF0F00" w:rsidRDefault="00DC34E5" w:rsidP="00B6274A">
      <w:pPr>
        <w:pStyle w:val="ListNumber"/>
        <w:numPr>
          <w:ilvl w:val="2"/>
          <w:numId w:val="36"/>
        </w:numPr>
        <w:tabs>
          <w:tab w:val="num" w:pos="567"/>
        </w:tabs>
        <w:ind w:left="567" w:hanging="567"/>
      </w:pPr>
      <w:r w:rsidRPr="00BF0F00">
        <w:t>money belts or belts with compartments</w:t>
      </w:r>
    </w:p>
    <w:p w14:paraId="5A7F0951" w14:textId="6643E44E" w:rsidR="00DC34E5" w:rsidRDefault="00DC34E5" w:rsidP="00B6274A">
      <w:pPr>
        <w:pStyle w:val="ListNumber"/>
        <w:numPr>
          <w:ilvl w:val="2"/>
          <w:numId w:val="36"/>
        </w:numPr>
        <w:tabs>
          <w:tab w:val="num" w:pos="567"/>
        </w:tabs>
        <w:ind w:left="567" w:hanging="567"/>
      </w:pPr>
      <w:r w:rsidRPr="00BF0F00">
        <w:t xml:space="preserve">headwear including hats or beanies </w:t>
      </w:r>
      <w:r w:rsidR="00E51338">
        <w:t>(except religious</w:t>
      </w:r>
      <w:r w:rsidR="00AB4E48">
        <w:t xml:space="preserve"> or cultural</w:t>
      </w:r>
      <w:r w:rsidR="00E51338">
        <w:t xml:space="preserve"> headwear)</w:t>
      </w:r>
    </w:p>
    <w:p w14:paraId="5695500D" w14:textId="77777777" w:rsidR="00DC34E5" w:rsidRPr="00BF0F00" w:rsidRDefault="00DC34E5" w:rsidP="00B6274A">
      <w:pPr>
        <w:pStyle w:val="ListNumber"/>
        <w:numPr>
          <w:ilvl w:val="2"/>
          <w:numId w:val="36"/>
        </w:numPr>
        <w:tabs>
          <w:tab w:val="num" w:pos="567"/>
        </w:tabs>
        <w:ind w:left="567" w:hanging="567"/>
      </w:pPr>
      <w:r w:rsidRPr="00BF0F00">
        <w:t xml:space="preserve">excessive jewellery </w:t>
      </w:r>
    </w:p>
    <w:p w14:paraId="392CE494" w14:textId="77777777" w:rsidR="00DC34E5" w:rsidRPr="00BF0F00" w:rsidRDefault="00DC34E5" w:rsidP="00B6274A">
      <w:pPr>
        <w:pStyle w:val="ListNumber"/>
        <w:numPr>
          <w:ilvl w:val="2"/>
          <w:numId w:val="36"/>
        </w:numPr>
        <w:tabs>
          <w:tab w:val="num" w:pos="567"/>
        </w:tabs>
        <w:ind w:left="567" w:hanging="567"/>
      </w:pPr>
      <w:r w:rsidRPr="00BF0F00">
        <w:t>swimsuits</w:t>
      </w:r>
    </w:p>
    <w:p w14:paraId="0A49E426" w14:textId="18B4874D" w:rsidR="00DC34E5" w:rsidRPr="00BF0F00" w:rsidRDefault="00DC34E5" w:rsidP="00B6274A">
      <w:pPr>
        <w:pStyle w:val="ListNumber"/>
        <w:numPr>
          <w:ilvl w:val="2"/>
          <w:numId w:val="36"/>
        </w:numPr>
        <w:tabs>
          <w:tab w:val="num" w:pos="567"/>
        </w:tabs>
        <w:ind w:left="567" w:hanging="567"/>
      </w:pPr>
      <w:r w:rsidRPr="00BF0F00">
        <w:t>watches</w:t>
      </w:r>
      <w:r w:rsidR="00FA6F1C">
        <w:t xml:space="preserve"> </w:t>
      </w:r>
      <w:r w:rsidR="00E133C5">
        <w:t>other than analog</w:t>
      </w:r>
      <w:r w:rsidR="00F6733E">
        <w:t>ue</w:t>
      </w:r>
    </w:p>
    <w:p w14:paraId="4FC24C3D" w14:textId="77777777" w:rsidR="00DC34E5" w:rsidRDefault="00DC34E5" w:rsidP="00B6274A">
      <w:pPr>
        <w:pStyle w:val="ListNumber"/>
        <w:numPr>
          <w:ilvl w:val="2"/>
          <w:numId w:val="36"/>
        </w:numPr>
        <w:tabs>
          <w:tab w:val="num" w:pos="567"/>
        </w:tabs>
        <w:ind w:left="567" w:hanging="567"/>
      </w:pPr>
      <w:r w:rsidRPr="00BF0F00">
        <w:t>hi-visibility clothing (typically worn by contractors)</w:t>
      </w:r>
    </w:p>
    <w:p w14:paraId="6BF3901B" w14:textId="055D2DE5" w:rsidR="00DC34E5" w:rsidRPr="00BF0F00" w:rsidRDefault="007E2F40" w:rsidP="00B6274A">
      <w:pPr>
        <w:pStyle w:val="ListNumber"/>
        <w:numPr>
          <w:ilvl w:val="2"/>
          <w:numId w:val="36"/>
        </w:numPr>
        <w:tabs>
          <w:tab w:val="num" w:pos="567"/>
        </w:tabs>
        <w:ind w:left="567" w:hanging="567"/>
      </w:pPr>
      <w:r>
        <w:t>m</w:t>
      </w:r>
      <w:r w:rsidR="00DC34E5">
        <w:t xml:space="preserve">otorcycle </w:t>
      </w:r>
      <w:r>
        <w:t>g</w:t>
      </w:r>
      <w:r w:rsidR="00DC34E5">
        <w:t>ang ‘colours’ or clothing with gang insignias</w:t>
      </w:r>
      <w:r w:rsidR="00122885">
        <w:t>.</w:t>
      </w:r>
    </w:p>
    <w:p w14:paraId="79EC54BD" w14:textId="77777777" w:rsidR="00DC34E5" w:rsidRPr="00BF0F00" w:rsidRDefault="00DC34E5" w:rsidP="00E07873">
      <w:r w:rsidRPr="00BF0F00">
        <w:t xml:space="preserve">The above list is not exhaustive. Any queries in relation to appropriate clothing should be discussed with the Security Manager of the facility. </w:t>
      </w:r>
    </w:p>
    <w:p w14:paraId="7A7BDD74" w14:textId="52410DD4" w:rsidR="00DC34E5" w:rsidRPr="00BF0F00" w:rsidRDefault="00DC34E5" w:rsidP="00E07873">
      <w:r w:rsidRPr="00BF0F00">
        <w:t xml:space="preserve">Visitors who do not meet an appropriate standard of dress </w:t>
      </w:r>
      <w:r w:rsidR="00E41569">
        <w:t>shall</w:t>
      </w:r>
      <w:r w:rsidRPr="00BF0F00">
        <w:t xml:space="preserve"> be denied entry into </w:t>
      </w:r>
      <w:r w:rsidR="002760F8">
        <w:t>v</w:t>
      </w:r>
      <w:r w:rsidR="002760F8" w:rsidRPr="00BF0F00">
        <w:t xml:space="preserve">isits </w:t>
      </w:r>
      <w:r w:rsidRPr="00BF0F00">
        <w:t xml:space="preserve">or asked to rectify their standard of dress. </w:t>
      </w:r>
    </w:p>
    <w:p w14:paraId="7CEBA2A6" w14:textId="77777777" w:rsidR="00DC34E5" w:rsidRPr="00E07873" w:rsidRDefault="00DC34E5" w:rsidP="00E07873">
      <w:pPr>
        <w:rPr>
          <w:b/>
          <w:bCs/>
        </w:rPr>
      </w:pPr>
      <w:r w:rsidRPr="00E07873">
        <w:rPr>
          <w:b/>
          <w:bCs/>
        </w:rPr>
        <w:t xml:space="preserve">Exemptions </w:t>
      </w:r>
    </w:p>
    <w:p w14:paraId="76CBAFB7" w14:textId="77777777" w:rsidR="00DC34E5" w:rsidRDefault="00DC34E5" w:rsidP="00E07873">
      <w:r w:rsidRPr="00BF0F00">
        <w:t xml:space="preserve">Exemptions </w:t>
      </w:r>
      <w:r>
        <w:t xml:space="preserve">may be permitted </w:t>
      </w:r>
      <w:r w:rsidRPr="00BF0F00">
        <w:t xml:space="preserve">only for legitimate cultural, religious or medical reasons or at the discretion of the Security Manager. </w:t>
      </w:r>
    </w:p>
    <w:sectPr w:rsidR="00DC34E5" w:rsidSect="00465CAA">
      <w:type w:val="continuous"/>
      <w:pgSz w:w="11900" w:h="16840" w:code="9"/>
      <w:pgMar w:top="1247" w:right="1440" w:bottom="1021"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2664" w14:textId="77777777" w:rsidR="00F87F2E" w:rsidRDefault="00F87F2E" w:rsidP="00D06E62">
      <w:r>
        <w:separator/>
      </w:r>
    </w:p>
  </w:endnote>
  <w:endnote w:type="continuationSeparator" w:id="0">
    <w:p w14:paraId="12371033" w14:textId="77777777" w:rsidR="00F87F2E" w:rsidRDefault="00F87F2E"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96AB" w14:textId="54F30FA4" w:rsidR="0031756E" w:rsidRDefault="0031756E" w:rsidP="00BA6EE0">
    <w:pPr>
      <w:pStyle w:val="Footer"/>
      <w:tabs>
        <w:tab w:val="clear" w:pos="9026"/>
        <w:tab w:val="left" w:pos="1095"/>
        <w:tab w:val="left" w:pos="8080"/>
      </w:tabs>
      <w:ind w:right="-336"/>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26</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6E94" w14:textId="77777777" w:rsidR="00F87F2E" w:rsidRDefault="00F87F2E" w:rsidP="00D06E62">
      <w:r>
        <w:separator/>
      </w:r>
    </w:p>
  </w:footnote>
  <w:footnote w:type="continuationSeparator" w:id="0">
    <w:p w14:paraId="7285536E" w14:textId="77777777" w:rsidR="00F87F2E" w:rsidRDefault="00F87F2E" w:rsidP="00D06E62">
      <w:r>
        <w:continuationSeparator/>
      </w:r>
    </w:p>
  </w:footnote>
  <w:footnote w:id="1">
    <w:p w14:paraId="317661EA" w14:textId="212CFC07" w:rsidR="0031756E" w:rsidRDefault="0031756E">
      <w:pPr>
        <w:pStyle w:val="FootnoteText"/>
      </w:pPr>
      <w:r>
        <w:rPr>
          <w:rStyle w:val="FootnoteReference"/>
        </w:rPr>
        <w:footnoteRef/>
      </w:r>
      <w:r>
        <w:t xml:space="preserve"> </w:t>
      </w:r>
      <w:r w:rsidR="00692134">
        <w:t>s.</w:t>
      </w:r>
      <w:r>
        <w:t xml:space="preserve">59 </w:t>
      </w:r>
      <w:r w:rsidRPr="005D3697">
        <w:rPr>
          <w:i/>
        </w:rPr>
        <w:t>Prisons Act 1981</w:t>
      </w:r>
    </w:p>
  </w:footnote>
  <w:footnote w:id="2">
    <w:p w14:paraId="4ABBBE65" w14:textId="3FCA4797" w:rsidR="0031756E" w:rsidRDefault="0031756E" w:rsidP="00B15F91">
      <w:pPr>
        <w:pStyle w:val="FootnoteText"/>
      </w:pPr>
      <w:r>
        <w:rPr>
          <w:rStyle w:val="FootnoteReference"/>
        </w:rPr>
        <w:footnoteRef/>
      </w:r>
      <w:r>
        <w:t xml:space="preserve"> </w:t>
      </w:r>
      <w:r w:rsidR="00692134">
        <w:t>s.</w:t>
      </w:r>
      <w:r>
        <w:t xml:space="preserve">59(2) </w:t>
      </w:r>
      <w:r w:rsidRPr="00892C22">
        <w:rPr>
          <w:i/>
        </w:rPr>
        <w:t>Prisons Act 1981</w:t>
      </w:r>
    </w:p>
  </w:footnote>
  <w:footnote w:id="3">
    <w:p w14:paraId="59CBBDAF" w14:textId="6DD1AF2E" w:rsidR="0031756E" w:rsidRPr="00BA6A9F" w:rsidRDefault="0031756E" w:rsidP="0089419F">
      <w:pPr>
        <w:pStyle w:val="FootnoteText"/>
      </w:pPr>
      <w:r w:rsidRPr="00BA6A9F">
        <w:rPr>
          <w:rStyle w:val="FootnoteReference"/>
        </w:rPr>
        <w:footnoteRef/>
      </w:r>
      <w:r w:rsidRPr="00BA6A9F">
        <w:t xml:space="preserve"> </w:t>
      </w:r>
      <w:r w:rsidR="00692134" w:rsidRPr="00BA6A9F">
        <w:t>s.</w:t>
      </w:r>
      <w:r w:rsidRPr="00BA6A9F">
        <w:t xml:space="preserve">59 </w:t>
      </w:r>
      <w:r w:rsidRPr="00BA6A9F">
        <w:rPr>
          <w:i/>
        </w:rPr>
        <w:t>Prisons Act 1981</w:t>
      </w:r>
    </w:p>
  </w:footnote>
  <w:footnote w:id="4">
    <w:p w14:paraId="3D076389" w14:textId="77777777" w:rsidR="00BA6A9F" w:rsidRDefault="00BA6A9F" w:rsidP="00BA6A9F">
      <w:pPr>
        <w:pStyle w:val="FootnoteText"/>
      </w:pPr>
      <w:r w:rsidRPr="00BA6A9F">
        <w:rPr>
          <w:rStyle w:val="FootnoteReference"/>
        </w:rPr>
        <w:footnoteRef/>
      </w:r>
      <w:r w:rsidRPr="00BA6A9F">
        <w:t xml:space="preserve"> r.56b</w:t>
      </w:r>
      <w:r w:rsidRPr="00BA6A9F">
        <w:rPr>
          <w:i/>
          <w:iCs/>
        </w:rPr>
        <w:t xml:space="preserve"> Prisons Regulations 1982</w:t>
      </w:r>
    </w:p>
  </w:footnote>
  <w:footnote w:id="5">
    <w:p w14:paraId="6D44642E" w14:textId="6AE08635" w:rsidR="0031756E" w:rsidRDefault="0031756E">
      <w:pPr>
        <w:pStyle w:val="FootnoteText"/>
      </w:pPr>
      <w:r>
        <w:rPr>
          <w:rStyle w:val="FootnoteReference"/>
        </w:rPr>
        <w:footnoteRef/>
      </w:r>
      <w:r>
        <w:t xml:space="preserve"> </w:t>
      </w:r>
      <w:r w:rsidR="00692134">
        <w:t>r.</w:t>
      </w:r>
      <w:r>
        <w:t xml:space="preserve">52(a) and (b) </w:t>
      </w:r>
      <w:r w:rsidRPr="0089419F">
        <w:rPr>
          <w:i/>
        </w:rPr>
        <w:t>Prison</w:t>
      </w:r>
      <w:r w:rsidR="00692134">
        <w:rPr>
          <w:i/>
        </w:rPr>
        <w:t>s</w:t>
      </w:r>
      <w:r w:rsidRPr="0089419F">
        <w:rPr>
          <w:i/>
        </w:rPr>
        <w:t xml:space="preserve"> Regulations 1982</w:t>
      </w:r>
    </w:p>
  </w:footnote>
  <w:footnote w:id="6">
    <w:p w14:paraId="570534EC" w14:textId="32B0B2B1" w:rsidR="0031756E" w:rsidRDefault="0031756E" w:rsidP="00436CF8">
      <w:pPr>
        <w:pStyle w:val="FootnoteText"/>
      </w:pPr>
      <w:r>
        <w:rPr>
          <w:rStyle w:val="FootnoteReference"/>
        </w:rPr>
        <w:footnoteRef/>
      </w:r>
      <w:r>
        <w:t xml:space="preserve"> </w:t>
      </w:r>
      <w:r w:rsidR="00692134">
        <w:t>r.</w:t>
      </w:r>
      <w:r>
        <w:t xml:space="preserve">53(3) </w:t>
      </w:r>
      <w:r w:rsidRPr="00C21EF1">
        <w:rPr>
          <w:i/>
        </w:rPr>
        <w:t>Prisons Regulations</w:t>
      </w:r>
      <w:r>
        <w:rPr>
          <w:i/>
        </w:rPr>
        <w:t xml:space="preserve"> 1982</w:t>
      </w:r>
    </w:p>
  </w:footnote>
  <w:footnote w:id="7">
    <w:p w14:paraId="4ED6404F" w14:textId="4AC2DB5C" w:rsidR="0031756E" w:rsidRDefault="0031756E">
      <w:pPr>
        <w:pStyle w:val="FootnoteText"/>
      </w:pPr>
      <w:r>
        <w:rPr>
          <w:rStyle w:val="FootnoteReference"/>
        </w:rPr>
        <w:footnoteRef/>
      </w:r>
      <w:r>
        <w:t xml:space="preserve"> </w:t>
      </w:r>
      <w:r w:rsidR="00692134">
        <w:t>s.</w:t>
      </w:r>
      <w:r>
        <w:t xml:space="preserve">60 </w:t>
      </w:r>
      <w:r w:rsidRPr="00361EA7">
        <w:rPr>
          <w:i/>
        </w:rPr>
        <w:t>Prisons Act 1981</w:t>
      </w:r>
      <w:r>
        <w:t xml:space="preserve"> and r 53A </w:t>
      </w:r>
      <w:r w:rsidRPr="00361EA7">
        <w:rPr>
          <w:i/>
        </w:rPr>
        <w:t>Prisons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B612" w14:textId="7EA65CA9" w:rsidR="0031756E" w:rsidRDefault="0031756E"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431698">
      <w:rPr>
        <w:noProof/>
      </w:rPr>
      <w:t>COPP 7.2 Social Visits</w:t>
    </w:r>
    <w:r>
      <w:rPr>
        <w:noProof/>
      </w:rPr>
      <w:fldChar w:fldCharType="end"/>
    </w:r>
    <w:r>
      <w:rPr>
        <w:noProof/>
      </w:rPr>
      <w:t xml:space="preserve"> &lt;v x.x&gt;</w:t>
    </w:r>
  </w:p>
  <w:p w14:paraId="283CD517" w14:textId="77777777" w:rsidR="0031756E" w:rsidRDefault="00317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9595" w14:textId="3DAFA61F" w:rsidR="0031756E" w:rsidRDefault="0031756E">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7C944AD1" wp14:editId="600739AC">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34C145AA" w14:textId="77777777" w:rsidR="0031756E" w:rsidRPr="00464E72" w:rsidRDefault="0031756E"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44AD1"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34C145AA" w14:textId="77777777" w:rsidR="0031756E" w:rsidRPr="00464E72" w:rsidRDefault="0031756E"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103C5E2B" wp14:editId="76F55390">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2E6A7" w14:textId="77777777" w:rsidR="0031756E" w:rsidRDefault="0031756E"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C5E2B"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3D62E6A7" w14:textId="77777777" w:rsidR="0031756E" w:rsidRDefault="0031756E"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3C93A124" wp14:editId="0699B63A">
          <wp:simplePos x="0" y="0"/>
          <wp:positionH relativeFrom="page">
            <wp:posOffset>-29210</wp:posOffset>
          </wp:positionH>
          <wp:positionV relativeFrom="page">
            <wp:posOffset>-59055</wp:posOffset>
          </wp:positionV>
          <wp:extent cx="7580630" cy="10719435"/>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C73C" w14:textId="0B852971" w:rsidR="0031756E" w:rsidRDefault="003175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476C" w14:textId="3D228758" w:rsidR="0031756E" w:rsidRDefault="0031756E"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EC22C4">
      <w:rPr>
        <w:noProof/>
      </w:rPr>
      <w:t>COPP 7.2 Social Visits</w:t>
    </w:r>
    <w:r>
      <w:rPr>
        <w:noProof/>
      </w:rPr>
      <w:fldChar w:fldCharType="end"/>
    </w:r>
    <w:r>
      <w:rPr>
        <w:noProof/>
      </w:rPr>
      <w:t xml:space="preserve"> </w:t>
    </w:r>
    <w:r w:rsidR="00034A97">
      <w:rPr>
        <w:noProof/>
      </w:rPr>
      <w:t>v</w:t>
    </w:r>
    <w:r w:rsidR="00BA12DF">
      <w:rPr>
        <w:noProof/>
      </w:rPr>
      <w:t>7</w:t>
    </w:r>
    <w:r w:rsidR="006F1A42">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EA57" w14:textId="4F3DA8E5" w:rsidR="0031756E" w:rsidRDefault="00317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AE14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7465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7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CE0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BCC3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C20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9"/>
    <w:multiLevelType w:val="singleLevel"/>
    <w:tmpl w:val="12742FE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7" w15:restartNumberingAfterBreak="0">
    <w:nsid w:val="05B8113D"/>
    <w:multiLevelType w:val="multilevel"/>
    <w:tmpl w:val="A5B800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A893693"/>
    <w:multiLevelType w:val="hybridMultilevel"/>
    <w:tmpl w:val="464A0022"/>
    <w:lvl w:ilvl="0" w:tplc="579C6B1A">
      <w:start w:val="1"/>
      <w:numFmt w:val="bullet"/>
      <w:pStyle w:val="ListBullet2"/>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15:restartNumberingAfterBreak="0">
    <w:nsid w:val="54BC7F5B"/>
    <w:multiLevelType w:val="multilevel"/>
    <w:tmpl w:val="A29CD87E"/>
    <w:lvl w:ilvl="0">
      <w:start w:val="1"/>
      <w:numFmt w:val="decimal"/>
      <w:lvlText w:val="%1."/>
      <w:lvlJc w:val="left"/>
      <w:pPr>
        <w:tabs>
          <w:tab w:val="num" w:pos="712"/>
        </w:tabs>
        <w:ind w:left="714" w:hanging="714"/>
      </w:pPr>
      <w:rPr>
        <w:rFonts w:ascii="Arial Bold" w:hAnsi="Arial Bold" w:hint="default"/>
        <w:b/>
        <w:i w:val="0"/>
        <w:color w:val="auto"/>
        <w:sz w:val="28"/>
      </w:rPr>
    </w:lvl>
    <w:lvl w:ilvl="1">
      <w:start w:val="1"/>
      <w:numFmt w:val="decimal"/>
      <w:isLgl/>
      <w:lvlText w:val="%1.%2"/>
      <w:lvlJc w:val="left"/>
      <w:pPr>
        <w:tabs>
          <w:tab w:val="num" w:pos="712"/>
        </w:tabs>
        <w:ind w:left="714" w:hanging="714"/>
      </w:pPr>
      <w:rPr>
        <w:rFonts w:ascii="Arial" w:hAnsi="Arial" w:hint="default"/>
        <w:b/>
        <w:i w:val="0"/>
        <w:color w:val="auto"/>
        <w:sz w:val="24"/>
      </w:rPr>
    </w:lvl>
    <w:lvl w:ilvl="2">
      <w:start w:val="1"/>
      <w:numFmt w:val="lowerLetter"/>
      <w:pStyle w:val="ListNumber"/>
      <w:lvlText w:val="%3)"/>
      <w:lvlJc w:val="left"/>
      <w:pPr>
        <w:tabs>
          <w:tab w:val="num" w:pos="712"/>
        </w:tabs>
        <w:ind w:left="714" w:firstLine="0"/>
      </w:pPr>
      <w:rPr>
        <w:rFonts w:hint="default"/>
      </w:rPr>
    </w:lvl>
    <w:lvl w:ilvl="3">
      <w:start w:val="1"/>
      <w:numFmt w:val="decimal"/>
      <w:isLgl/>
      <w:lvlText w:val="%1.%2.%3.%4"/>
      <w:lvlJc w:val="left"/>
      <w:pPr>
        <w:tabs>
          <w:tab w:val="num" w:pos="712"/>
        </w:tabs>
        <w:ind w:left="714" w:hanging="714"/>
      </w:pPr>
      <w:rPr>
        <w:rFonts w:hint="default"/>
      </w:rPr>
    </w:lvl>
    <w:lvl w:ilvl="4">
      <w:start w:val="1"/>
      <w:numFmt w:val="decimal"/>
      <w:isLgl/>
      <w:lvlText w:val="%1.%2.%3.%4.%5"/>
      <w:lvlJc w:val="left"/>
      <w:pPr>
        <w:tabs>
          <w:tab w:val="num" w:pos="712"/>
        </w:tabs>
        <w:ind w:left="714" w:hanging="714"/>
      </w:pPr>
      <w:rPr>
        <w:rFonts w:hint="default"/>
      </w:rPr>
    </w:lvl>
    <w:lvl w:ilvl="5">
      <w:start w:val="1"/>
      <w:numFmt w:val="decimal"/>
      <w:isLgl/>
      <w:lvlText w:val="%1.%2.%3.%4.%5.%6"/>
      <w:lvlJc w:val="left"/>
      <w:pPr>
        <w:tabs>
          <w:tab w:val="num" w:pos="712"/>
        </w:tabs>
        <w:ind w:left="714" w:hanging="714"/>
      </w:pPr>
      <w:rPr>
        <w:rFonts w:hint="default"/>
      </w:rPr>
    </w:lvl>
    <w:lvl w:ilvl="6">
      <w:start w:val="1"/>
      <w:numFmt w:val="decimal"/>
      <w:isLgl/>
      <w:lvlText w:val="%1.%2.%3.%4.%5.%6.%7"/>
      <w:lvlJc w:val="left"/>
      <w:pPr>
        <w:tabs>
          <w:tab w:val="num" w:pos="712"/>
        </w:tabs>
        <w:ind w:left="714" w:hanging="714"/>
      </w:pPr>
      <w:rPr>
        <w:rFonts w:hint="default"/>
      </w:rPr>
    </w:lvl>
    <w:lvl w:ilvl="7">
      <w:start w:val="1"/>
      <w:numFmt w:val="decimal"/>
      <w:isLgl/>
      <w:lvlText w:val="%1.%2.%3.%4.%5.%6.%7.%8"/>
      <w:lvlJc w:val="left"/>
      <w:pPr>
        <w:tabs>
          <w:tab w:val="num" w:pos="712"/>
        </w:tabs>
        <w:ind w:left="714" w:hanging="714"/>
      </w:pPr>
      <w:rPr>
        <w:rFonts w:hint="default"/>
      </w:rPr>
    </w:lvl>
    <w:lvl w:ilvl="8">
      <w:start w:val="1"/>
      <w:numFmt w:val="decimal"/>
      <w:isLgl/>
      <w:lvlText w:val="%1.%2.%3.%4.%5.%6.%7.%8.%9"/>
      <w:lvlJc w:val="left"/>
      <w:pPr>
        <w:tabs>
          <w:tab w:val="num" w:pos="712"/>
        </w:tabs>
        <w:ind w:left="714" w:hanging="714"/>
      </w:pPr>
      <w:rPr>
        <w:rFonts w:hint="default"/>
      </w:rPr>
    </w:lvl>
  </w:abstractNum>
  <w:abstractNum w:abstractNumId="10" w15:restartNumberingAfterBreak="0">
    <w:nsid w:val="59BB27C5"/>
    <w:multiLevelType w:val="multilevel"/>
    <w:tmpl w:val="BD84FD2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2"/>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B0E6764"/>
    <w:multiLevelType w:val="multilevel"/>
    <w:tmpl w:val="628E5D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6678329">
    <w:abstractNumId w:val="7"/>
  </w:num>
  <w:num w:numId="2" w16cid:durableId="469716099">
    <w:abstractNumId w:val="6"/>
  </w:num>
  <w:num w:numId="3" w16cid:durableId="1483349664">
    <w:abstractNumId w:val="9"/>
  </w:num>
  <w:num w:numId="4" w16cid:durableId="2014645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9193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4185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989352">
    <w:abstractNumId w:val="8"/>
  </w:num>
  <w:num w:numId="8" w16cid:durableId="213321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06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6538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232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7319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2338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6118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6393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6096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8935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6167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6798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784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1645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2232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931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5495346">
    <w:abstractNumId w:val="11"/>
  </w:num>
  <w:num w:numId="25" w16cid:durableId="1161191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674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02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1792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3630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54271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9334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1802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2528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9552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5744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988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1673994">
    <w:abstractNumId w:val="5"/>
  </w:num>
  <w:num w:numId="38" w16cid:durableId="1438793834">
    <w:abstractNumId w:val="4"/>
  </w:num>
  <w:num w:numId="39" w16cid:durableId="164781411">
    <w:abstractNumId w:val="3"/>
  </w:num>
  <w:num w:numId="40" w16cid:durableId="1033650423">
    <w:abstractNumId w:val="2"/>
  </w:num>
  <w:num w:numId="41" w16cid:durableId="1510485280">
    <w:abstractNumId w:val="1"/>
  </w:num>
  <w:num w:numId="42" w16cid:durableId="1849756562">
    <w:abstractNumId w:val="0"/>
  </w:num>
  <w:num w:numId="43" w16cid:durableId="212737010">
    <w:abstractNumId w:val="9"/>
  </w:num>
  <w:num w:numId="44" w16cid:durableId="1869836424">
    <w:abstractNumId w:val="9"/>
  </w:num>
  <w:num w:numId="45" w16cid:durableId="1560897112">
    <w:abstractNumId w:val="9"/>
  </w:num>
  <w:num w:numId="46" w16cid:durableId="1375497796">
    <w:abstractNumId w:val="9"/>
  </w:num>
  <w:num w:numId="47" w16cid:durableId="99644433">
    <w:abstractNumId w:val="10"/>
  </w:num>
  <w:num w:numId="48" w16cid:durableId="675307768">
    <w:abstractNumId w:val="9"/>
  </w:num>
  <w:num w:numId="49" w16cid:durableId="759451997">
    <w:abstractNumId w:val="9"/>
  </w:num>
  <w:num w:numId="50" w16cid:durableId="1660959363">
    <w:abstractNumId w:val="9"/>
  </w:num>
  <w:num w:numId="51" w16cid:durableId="689454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sTREO1nuHLLtrCO3x1ieRRxfMZ2AlnnFnfNhQZ632nHOrby1O3yT/4lp+7i2cWkpHieXpRqAf9XuirCzJrZEA==" w:salt="DOMz/wKMgEJMmgh3wkREk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5F4FC2"/>
    <w:rsid w:val="00002BD7"/>
    <w:rsid w:val="0000480D"/>
    <w:rsid w:val="00013ADD"/>
    <w:rsid w:val="0001495D"/>
    <w:rsid w:val="000151E8"/>
    <w:rsid w:val="00017A70"/>
    <w:rsid w:val="00022D88"/>
    <w:rsid w:val="00025C0C"/>
    <w:rsid w:val="00027333"/>
    <w:rsid w:val="00027E96"/>
    <w:rsid w:val="00030C5A"/>
    <w:rsid w:val="00032ECC"/>
    <w:rsid w:val="00034A97"/>
    <w:rsid w:val="00035855"/>
    <w:rsid w:val="000379D7"/>
    <w:rsid w:val="000453D0"/>
    <w:rsid w:val="00045F51"/>
    <w:rsid w:val="000502C4"/>
    <w:rsid w:val="0005374F"/>
    <w:rsid w:val="00060C4A"/>
    <w:rsid w:val="000749CB"/>
    <w:rsid w:val="000755EE"/>
    <w:rsid w:val="000764FB"/>
    <w:rsid w:val="00077025"/>
    <w:rsid w:val="00082F46"/>
    <w:rsid w:val="00083FA1"/>
    <w:rsid w:val="00083FD1"/>
    <w:rsid w:val="00086C81"/>
    <w:rsid w:val="00087499"/>
    <w:rsid w:val="00090CF8"/>
    <w:rsid w:val="00090D2D"/>
    <w:rsid w:val="00091420"/>
    <w:rsid w:val="00092024"/>
    <w:rsid w:val="000925A5"/>
    <w:rsid w:val="00096F45"/>
    <w:rsid w:val="00097407"/>
    <w:rsid w:val="000A013B"/>
    <w:rsid w:val="000A4A64"/>
    <w:rsid w:val="000A514D"/>
    <w:rsid w:val="000A5F7C"/>
    <w:rsid w:val="000B1C20"/>
    <w:rsid w:val="000B486E"/>
    <w:rsid w:val="000B5067"/>
    <w:rsid w:val="000B5EBA"/>
    <w:rsid w:val="000B61A0"/>
    <w:rsid w:val="000B6320"/>
    <w:rsid w:val="000C0BC3"/>
    <w:rsid w:val="000C1106"/>
    <w:rsid w:val="000C3023"/>
    <w:rsid w:val="000C44B4"/>
    <w:rsid w:val="000C4B3D"/>
    <w:rsid w:val="000C7180"/>
    <w:rsid w:val="000C7F4E"/>
    <w:rsid w:val="000D008C"/>
    <w:rsid w:val="000D69A3"/>
    <w:rsid w:val="000E43AC"/>
    <w:rsid w:val="000F1A8F"/>
    <w:rsid w:val="000F1C0E"/>
    <w:rsid w:val="000F7531"/>
    <w:rsid w:val="001035D6"/>
    <w:rsid w:val="00104615"/>
    <w:rsid w:val="00113EB2"/>
    <w:rsid w:val="001158E9"/>
    <w:rsid w:val="00122885"/>
    <w:rsid w:val="00122B0D"/>
    <w:rsid w:val="00125642"/>
    <w:rsid w:val="00126611"/>
    <w:rsid w:val="00131037"/>
    <w:rsid w:val="001320BE"/>
    <w:rsid w:val="0013297B"/>
    <w:rsid w:val="00133F53"/>
    <w:rsid w:val="00134066"/>
    <w:rsid w:val="00134F04"/>
    <w:rsid w:val="001350DB"/>
    <w:rsid w:val="001366DF"/>
    <w:rsid w:val="00144A1B"/>
    <w:rsid w:val="00146739"/>
    <w:rsid w:val="00150099"/>
    <w:rsid w:val="0015308C"/>
    <w:rsid w:val="00155864"/>
    <w:rsid w:val="00160947"/>
    <w:rsid w:val="00161703"/>
    <w:rsid w:val="00162B6A"/>
    <w:rsid w:val="001656A1"/>
    <w:rsid w:val="001701B2"/>
    <w:rsid w:val="001707B8"/>
    <w:rsid w:val="001757E8"/>
    <w:rsid w:val="00177318"/>
    <w:rsid w:val="001779EE"/>
    <w:rsid w:val="00177B65"/>
    <w:rsid w:val="0018184A"/>
    <w:rsid w:val="0019071D"/>
    <w:rsid w:val="00190C77"/>
    <w:rsid w:val="001933A3"/>
    <w:rsid w:val="00193880"/>
    <w:rsid w:val="0019525B"/>
    <w:rsid w:val="00195E95"/>
    <w:rsid w:val="001A36A6"/>
    <w:rsid w:val="001A3760"/>
    <w:rsid w:val="001A65D2"/>
    <w:rsid w:val="001B0320"/>
    <w:rsid w:val="001B2505"/>
    <w:rsid w:val="001B348E"/>
    <w:rsid w:val="001B34D7"/>
    <w:rsid w:val="001B5F2C"/>
    <w:rsid w:val="001C67BF"/>
    <w:rsid w:val="001C721B"/>
    <w:rsid w:val="001D1A68"/>
    <w:rsid w:val="001D61CD"/>
    <w:rsid w:val="001E18C3"/>
    <w:rsid w:val="001E1E03"/>
    <w:rsid w:val="001E3CD3"/>
    <w:rsid w:val="001E68A7"/>
    <w:rsid w:val="001F19FE"/>
    <w:rsid w:val="001F4180"/>
    <w:rsid w:val="001F4A1D"/>
    <w:rsid w:val="001F5EB0"/>
    <w:rsid w:val="0020006F"/>
    <w:rsid w:val="0020110B"/>
    <w:rsid w:val="0020179E"/>
    <w:rsid w:val="002045F3"/>
    <w:rsid w:val="0021323F"/>
    <w:rsid w:val="0021395D"/>
    <w:rsid w:val="00216A03"/>
    <w:rsid w:val="002178FA"/>
    <w:rsid w:val="00221D02"/>
    <w:rsid w:val="00227A87"/>
    <w:rsid w:val="002321A4"/>
    <w:rsid w:val="00232777"/>
    <w:rsid w:val="00233265"/>
    <w:rsid w:val="002352EA"/>
    <w:rsid w:val="002368A8"/>
    <w:rsid w:val="002457AA"/>
    <w:rsid w:val="00245869"/>
    <w:rsid w:val="00250C62"/>
    <w:rsid w:val="00251065"/>
    <w:rsid w:val="00252250"/>
    <w:rsid w:val="00254316"/>
    <w:rsid w:val="00254A17"/>
    <w:rsid w:val="002616BB"/>
    <w:rsid w:val="0026179F"/>
    <w:rsid w:val="00264C30"/>
    <w:rsid w:val="0026733C"/>
    <w:rsid w:val="00270457"/>
    <w:rsid w:val="002745CD"/>
    <w:rsid w:val="0027609B"/>
    <w:rsid w:val="002760F8"/>
    <w:rsid w:val="002814CD"/>
    <w:rsid w:val="00285795"/>
    <w:rsid w:val="002875A3"/>
    <w:rsid w:val="00291305"/>
    <w:rsid w:val="00293F89"/>
    <w:rsid w:val="002950FD"/>
    <w:rsid w:val="002A1C0E"/>
    <w:rsid w:val="002A1D65"/>
    <w:rsid w:val="002A3B2C"/>
    <w:rsid w:val="002A6293"/>
    <w:rsid w:val="002A717F"/>
    <w:rsid w:val="002B1721"/>
    <w:rsid w:val="002B3314"/>
    <w:rsid w:val="002B6FF3"/>
    <w:rsid w:val="002C6800"/>
    <w:rsid w:val="002C6838"/>
    <w:rsid w:val="002E04FC"/>
    <w:rsid w:val="002E5756"/>
    <w:rsid w:val="002E6F7B"/>
    <w:rsid w:val="002E79F0"/>
    <w:rsid w:val="002F099F"/>
    <w:rsid w:val="002F0B4C"/>
    <w:rsid w:val="002F2B78"/>
    <w:rsid w:val="00302144"/>
    <w:rsid w:val="00304153"/>
    <w:rsid w:val="00304C84"/>
    <w:rsid w:val="0030545E"/>
    <w:rsid w:val="00307964"/>
    <w:rsid w:val="00315924"/>
    <w:rsid w:val="00316D0E"/>
    <w:rsid w:val="0031756E"/>
    <w:rsid w:val="00321246"/>
    <w:rsid w:val="00321990"/>
    <w:rsid w:val="00323738"/>
    <w:rsid w:val="00323FCB"/>
    <w:rsid w:val="00326D9D"/>
    <w:rsid w:val="00336716"/>
    <w:rsid w:val="00342A1C"/>
    <w:rsid w:val="00344454"/>
    <w:rsid w:val="00344BA6"/>
    <w:rsid w:val="00346859"/>
    <w:rsid w:val="00361EA7"/>
    <w:rsid w:val="00362147"/>
    <w:rsid w:val="00365AB7"/>
    <w:rsid w:val="00367737"/>
    <w:rsid w:val="00371BC5"/>
    <w:rsid w:val="00372933"/>
    <w:rsid w:val="00376876"/>
    <w:rsid w:val="00380258"/>
    <w:rsid w:val="00382982"/>
    <w:rsid w:val="003839B1"/>
    <w:rsid w:val="0038636A"/>
    <w:rsid w:val="003879ED"/>
    <w:rsid w:val="00390CAA"/>
    <w:rsid w:val="00392009"/>
    <w:rsid w:val="00392F7D"/>
    <w:rsid w:val="0039479F"/>
    <w:rsid w:val="0039653A"/>
    <w:rsid w:val="003A1078"/>
    <w:rsid w:val="003A4DF7"/>
    <w:rsid w:val="003A6FBC"/>
    <w:rsid w:val="003C1B90"/>
    <w:rsid w:val="003C30D8"/>
    <w:rsid w:val="003C6CB3"/>
    <w:rsid w:val="003D5CE1"/>
    <w:rsid w:val="003D708E"/>
    <w:rsid w:val="003E1B9C"/>
    <w:rsid w:val="003E6CE1"/>
    <w:rsid w:val="003E78DA"/>
    <w:rsid w:val="003F0A10"/>
    <w:rsid w:val="003F4D84"/>
    <w:rsid w:val="003F51CE"/>
    <w:rsid w:val="00400DF5"/>
    <w:rsid w:val="004049A9"/>
    <w:rsid w:val="0040796F"/>
    <w:rsid w:val="004127B0"/>
    <w:rsid w:val="00424A8A"/>
    <w:rsid w:val="00424B66"/>
    <w:rsid w:val="00431698"/>
    <w:rsid w:val="00431F2C"/>
    <w:rsid w:val="00435913"/>
    <w:rsid w:val="0043634B"/>
    <w:rsid w:val="00436CF8"/>
    <w:rsid w:val="00437E7B"/>
    <w:rsid w:val="00441381"/>
    <w:rsid w:val="00442516"/>
    <w:rsid w:val="00442D52"/>
    <w:rsid w:val="00443A69"/>
    <w:rsid w:val="004521A1"/>
    <w:rsid w:val="00452D6E"/>
    <w:rsid w:val="00454581"/>
    <w:rsid w:val="004547B3"/>
    <w:rsid w:val="00456287"/>
    <w:rsid w:val="004568DE"/>
    <w:rsid w:val="00457598"/>
    <w:rsid w:val="0046078E"/>
    <w:rsid w:val="00460F94"/>
    <w:rsid w:val="00464E72"/>
    <w:rsid w:val="00465CAA"/>
    <w:rsid w:val="00466035"/>
    <w:rsid w:val="004669D3"/>
    <w:rsid w:val="00470BF7"/>
    <w:rsid w:val="00470E01"/>
    <w:rsid w:val="00490500"/>
    <w:rsid w:val="00497F7E"/>
    <w:rsid w:val="004A3A96"/>
    <w:rsid w:val="004A654C"/>
    <w:rsid w:val="004B1F08"/>
    <w:rsid w:val="004B2015"/>
    <w:rsid w:val="004B307A"/>
    <w:rsid w:val="004B3261"/>
    <w:rsid w:val="004B6106"/>
    <w:rsid w:val="004C040F"/>
    <w:rsid w:val="004C274A"/>
    <w:rsid w:val="004C49C8"/>
    <w:rsid w:val="004C5BE9"/>
    <w:rsid w:val="004C6A6B"/>
    <w:rsid w:val="004D040B"/>
    <w:rsid w:val="004D299B"/>
    <w:rsid w:val="004D2A3F"/>
    <w:rsid w:val="004D7C65"/>
    <w:rsid w:val="004D7F63"/>
    <w:rsid w:val="004E049B"/>
    <w:rsid w:val="004E0EF6"/>
    <w:rsid w:val="004E1D7F"/>
    <w:rsid w:val="004E3619"/>
    <w:rsid w:val="004E40FB"/>
    <w:rsid w:val="004E4A7C"/>
    <w:rsid w:val="004E5678"/>
    <w:rsid w:val="004E571B"/>
    <w:rsid w:val="004E61E2"/>
    <w:rsid w:val="004E7360"/>
    <w:rsid w:val="004F1774"/>
    <w:rsid w:val="004F37AE"/>
    <w:rsid w:val="004F3AFF"/>
    <w:rsid w:val="004F42BF"/>
    <w:rsid w:val="004F6E95"/>
    <w:rsid w:val="005002F5"/>
    <w:rsid w:val="00505F8B"/>
    <w:rsid w:val="00512954"/>
    <w:rsid w:val="00512BAD"/>
    <w:rsid w:val="00521079"/>
    <w:rsid w:val="00521AF0"/>
    <w:rsid w:val="00523105"/>
    <w:rsid w:val="00523415"/>
    <w:rsid w:val="00531B3C"/>
    <w:rsid w:val="00542A03"/>
    <w:rsid w:val="0054329D"/>
    <w:rsid w:val="00544753"/>
    <w:rsid w:val="00546F9E"/>
    <w:rsid w:val="00553800"/>
    <w:rsid w:val="00554385"/>
    <w:rsid w:val="00555A79"/>
    <w:rsid w:val="00556DD5"/>
    <w:rsid w:val="00560762"/>
    <w:rsid w:val="005657AE"/>
    <w:rsid w:val="00566156"/>
    <w:rsid w:val="00567F19"/>
    <w:rsid w:val="005708C0"/>
    <w:rsid w:val="00572B26"/>
    <w:rsid w:val="00573616"/>
    <w:rsid w:val="005739B9"/>
    <w:rsid w:val="00574C48"/>
    <w:rsid w:val="00576EFF"/>
    <w:rsid w:val="00590C50"/>
    <w:rsid w:val="00592112"/>
    <w:rsid w:val="0059347A"/>
    <w:rsid w:val="0059553E"/>
    <w:rsid w:val="005A3B53"/>
    <w:rsid w:val="005A3EA6"/>
    <w:rsid w:val="005A7898"/>
    <w:rsid w:val="005A7A8F"/>
    <w:rsid w:val="005B681F"/>
    <w:rsid w:val="005C4E2E"/>
    <w:rsid w:val="005C5168"/>
    <w:rsid w:val="005D3697"/>
    <w:rsid w:val="005D659E"/>
    <w:rsid w:val="005E566A"/>
    <w:rsid w:val="005E77C2"/>
    <w:rsid w:val="005F389A"/>
    <w:rsid w:val="005F4FC2"/>
    <w:rsid w:val="0060426F"/>
    <w:rsid w:val="00607AFE"/>
    <w:rsid w:val="0061114F"/>
    <w:rsid w:val="00612BF8"/>
    <w:rsid w:val="006151F3"/>
    <w:rsid w:val="00615EDB"/>
    <w:rsid w:val="006179F8"/>
    <w:rsid w:val="00621CD2"/>
    <w:rsid w:val="00627992"/>
    <w:rsid w:val="00627A50"/>
    <w:rsid w:val="00630EC7"/>
    <w:rsid w:val="006335A4"/>
    <w:rsid w:val="00634010"/>
    <w:rsid w:val="00634C54"/>
    <w:rsid w:val="00640857"/>
    <w:rsid w:val="006444FB"/>
    <w:rsid w:val="00644A2D"/>
    <w:rsid w:val="00645F1B"/>
    <w:rsid w:val="00646B49"/>
    <w:rsid w:val="00647589"/>
    <w:rsid w:val="00656F4A"/>
    <w:rsid w:val="006575F6"/>
    <w:rsid w:val="00660753"/>
    <w:rsid w:val="00663288"/>
    <w:rsid w:val="00663767"/>
    <w:rsid w:val="00663830"/>
    <w:rsid w:val="00672722"/>
    <w:rsid w:val="00681921"/>
    <w:rsid w:val="00681B6C"/>
    <w:rsid w:val="006824B0"/>
    <w:rsid w:val="00683B45"/>
    <w:rsid w:val="00684037"/>
    <w:rsid w:val="006857CD"/>
    <w:rsid w:val="00687086"/>
    <w:rsid w:val="00691BAB"/>
    <w:rsid w:val="00692134"/>
    <w:rsid w:val="006A61FD"/>
    <w:rsid w:val="006A7822"/>
    <w:rsid w:val="006B0B38"/>
    <w:rsid w:val="006B23A7"/>
    <w:rsid w:val="006B2B27"/>
    <w:rsid w:val="006B3601"/>
    <w:rsid w:val="006B52FF"/>
    <w:rsid w:val="006B5EF8"/>
    <w:rsid w:val="006C0451"/>
    <w:rsid w:val="006C183F"/>
    <w:rsid w:val="006C4F83"/>
    <w:rsid w:val="006D0390"/>
    <w:rsid w:val="006D296E"/>
    <w:rsid w:val="006D3219"/>
    <w:rsid w:val="006D4C96"/>
    <w:rsid w:val="006D78A6"/>
    <w:rsid w:val="006E0668"/>
    <w:rsid w:val="006E3372"/>
    <w:rsid w:val="006E79F8"/>
    <w:rsid w:val="006E7A55"/>
    <w:rsid w:val="006E7FA4"/>
    <w:rsid w:val="006F17A8"/>
    <w:rsid w:val="006F1A42"/>
    <w:rsid w:val="006F4BC0"/>
    <w:rsid w:val="006F611B"/>
    <w:rsid w:val="006F656B"/>
    <w:rsid w:val="006F6AE2"/>
    <w:rsid w:val="00702FF2"/>
    <w:rsid w:val="00705D24"/>
    <w:rsid w:val="00706219"/>
    <w:rsid w:val="00711C79"/>
    <w:rsid w:val="00712ABA"/>
    <w:rsid w:val="00713258"/>
    <w:rsid w:val="00713920"/>
    <w:rsid w:val="00713997"/>
    <w:rsid w:val="00713C5A"/>
    <w:rsid w:val="00715807"/>
    <w:rsid w:val="0071616B"/>
    <w:rsid w:val="0072093A"/>
    <w:rsid w:val="007227C4"/>
    <w:rsid w:val="00722CDE"/>
    <w:rsid w:val="00725045"/>
    <w:rsid w:val="00727753"/>
    <w:rsid w:val="00733195"/>
    <w:rsid w:val="007332FB"/>
    <w:rsid w:val="00733B57"/>
    <w:rsid w:val="00736447"/>
    <w:rsid w:val="007444AC"/>
    <w:rsid w:val="0074780B"/>
    <w:rsid w:val="00750E80"/>
    <w:rsid w:val="00752A9E"/>
    <w:rsid w:val="00760100"/>
    <w:rsid w:val="00760AAA"/>
    <w:rsid w:val="007620C2"/>
    <w:rsid w:val="00764C97"/>
    <w:rsid w:val="00774BEE"/>
    <w:rsid w:val="00775238"/>
    <w:rsid w:val="00776548"/>
    <w:rsid w:val="007850B5"/>
    <w:rsid w:val="007878AE"/>
    <w:rsid w:val="00793BB2"/>
    <w:rsid w:val="00793F54"/>
    <w:rsid w:val="007970DC"/>
    <w:rsid w:val="007A1A79"/>
    <w:rsid w:val="007A3BC8"/>
    <w:rsid w:val="007A73B4"/>
    <w:rsid w:val="007B1A40"/>
    <w:rsid w:val="007B31B7"/>
    <w:rsid w:val="007B4DB9"/>
    <w:rsid w:val="007B6E9B"/>
    <w:rsid w:val="007B6FDE"/>
    <w:rsid w:val="007C15F1"/>
    <w:rsid w:val="007C1B09"/>
    <w:rsid w:val="007C2817"/>
    <w:rsid w:val="007C574C"/>
    <w:rsid w:val="007C5CB4"/>
    <w:rsid w:val="007C7559"/>
    <w:rsid w:val="007D3C6F"/>
    <w:rsid w:val="007D61BA"/>
    <w:rsid w:val="007E2F40"/>
    <w:rsid w:val="007E67F4"/>
    <w:rsid w:val="007F56BA"/>
    <w:rsid w:val="007F6C47"/>
    <w:rsid w:val="007F7FDF"/>
    <w:rsid w:val="008000C6"/>
    <w:rsid w:val="00800EF7"/>
    <w:rsid w:val="00803710"/>
    <w:rsid w:val="00806187"/>
    <w:rsid w:val="00806D99"/>
    <w:rsid w:val="00810DFC"/>
    <w:rsid w:val="008114B3"/>
    <w:rsid w:val="0081795C"/>
    <w:rsid w:val="00822B22"/>
    <w:rsid w:val="0083360E"/>
    <w:rsid w:val="00834648"/>
    <w:rsid w:val="00834A7D"/>
    <w:rsid w:val="00836A55"/>
    <w:rsid w:val="0084133A"/>
    <w:rsid w:val="00841535"/>
    <w:rsid w:val="00844223"/>
    <w:rsid w:val="00852A5B"/>
    <w:rsid w:val="0085594F"/>
    <w:rsid w:val="00855C09"/>
    <w:rsid w:val="00857A48"/>
    <w:rsid w:val="0086067A"/>
    <w:rsid w:val="008637C8"/>
    <w:rsid w:val="00865119"/>
    <w:rsid w:val="00870D61"/>
    <w:rsid w:val="0087610C"/>
    <w:rsid w:val="008821AC"/>
    <w:rsid w:val="008875E1"/>
    <w:rsid w:val="008927EA"/>
    <w:rsid w:val="00892C22"/>
    <w:rsid w:val="008931D3"/>
    <w:rsid w:val="0089419F"/>
    <w:rsid w:val="008962EC"/>
    <w:rsid w:val="008976B1"/>
    <w:rsid w:val="008979CA"/>
    <w:rsid w:val="00897BF5"/>
    <w:rsid w:val="008A4C7B"/>
    <w:rsid w:val="008B239B"/>
    <w:rsid w:val="008B48C7"/>
    <w:rsid w:val="008B5582"/>
    <w:rsid w:val="008B5E88"/>
    <w:rsid w:val="008B61BA"/>
    <w:rsid w:val="008C0F6E"/>
    <w:rsid w:val="008C2E66"/>
    <w:rsid w:val="008D30A5"/>
    <w:rsid w:val="008D3DE0"/>
    <w:rsid w:val="008D4750"/>
    <w:rsid w:val="008D51C1"/>
    <w:rsid w:val="008D73CB"/>
    <w:rsid w:val="008E0F1B"/>
    <w:rsid w:val="008E159D"/>
    <w:rsid w:val="008E424A"/>
    <w:rsid w:val="008F0296"/>
    <w:rsid w:val="008F1B4F"/>
    <w:rsid w:val="008F304A"/>
    <w:rsid w:val="00902387"/>
    <w:rsid w:val="00904816"/>
    <w:rsid w:val="00906EBE"/>
    <w:rsid w:val="00907C32"/>
    <w:rsid w:val="0091065E"/>
    <w:rsid w:val="00915AB3"/>
    <w:rsid w:val="00920417"/>
    <w:rsid w:val="00920BCD"/>
    <w:rsid w:val="0092150A"/>
    <w:rsid w:val="0092605E"/>
    <w:rsid w:val="009300CB"/>
    <w:rsid w:val="00930B45"/>
    <w:rsid w:val="009310EC"/>
    <w:rsid w:val="009355F4"/>
    <w:rsid w:val="009431DC"/>
    <w:rsid w:val="009432C7"/>
    <w:rsid w:val="00946587"/>
    <w:rsid w:val="00946C6D"/>
    <w:rsid w:val="00946D94"/>
    <w:rsid w:val="00950506"/>
    <w:rsid w:val="00952110"/>
    <w:rsid w:val="009536BB"/>
    <w:rsid w:val="0096091F"/>
    <w:rsid w:val="00963DAC"/>
    <w:rsid w:val="00965BE0"/>
    <w:rsid w:val="00966681"/>
    <w:rsid w:val="009675C1"/>
    <w:rsid w:val="009700C6"/>
    <w:rsid w:val="0097375B"/>
    <w:rsid w:val="00975D16"/>
    <w:rsid w:val="009814BD"/>
    <w:rsid w:val="00985993"/>
    <w:rsid w:val="00992D3A"/>
    <w:rsid w:val="00992E4E"/>
    <w:rsid w:val="009962C0"/>
    <w:rsid w:val="0099726F"/>
    <w:rsid w:val="009973CD"/>
    <w:rsid w:val="00997F6C"/>
    <w:rsid w:val="009A19E1"/>
    <w:rsid w:val="009A3E40"/>
    <w:rsid w:val="009A5F5E"/>
    <w:rsid w:val="009B6B7A"/>
    <w:rsid w:val="009B751B"/>
    <w:rsid w:val="009C20CB"/>
    <w:rsid w:val="009C47F0"/>
    <w:rsid w:val="009C79FE"/>
    <w:rsid w:val="009C7A2A"/>
    <w:rsid w:val="009E0B93"/>
    <w:rsid w:val="009E0E8A"/>
    <w:rsid w:val="009E3903"/>
    <w:rsid w:val="009E5591"/>
    <w:rsid w:val="009E5593"/>
    <w:rsid w:val="009F15FF"/>
    <w:rsid w:val="00A059D2"/>
    <w:rsid w:val="00A0700A"/>
    <w:rsid w:val="00A11A98"/>
    <w:rsid w:val="00A12FFE"/>
    <w:rsid w:val="00A16FB6"/>
    <w:rsid w:val="00A225E5"/>
    <w:rsid w:val="00A34AB5"/>
    <w:rsid w:val="00A37664"/>
    <w:rsid w:val="00A3773A"/>
    <w:rsid w:val="00A37BF3"/>
    <w:rsid w:val="00A413B0"/>
    <w:rsid w:val="00A4189A"/>
    <w:rsid w:val="00A41EF3"/>
    <w:rsid w:val="00A42634"/>
    <w:rsid w:val="00A43D05"/>
    <w:rsid w:val="00A475A3"/>
    <w:rsid w:val="00A547EA"/>
    <w:rsid w:val="00A6156C"/>
    <w:rsid w:val="00A66138"/>
    <w:rsid w:val="00A66F6C"/>
    <w:rsid w:val="00A74E97"/>
    <w:rsid w:val="00A75789"/>
    <w:rsid w:val="00A76C97"/>
    <w:rsid w:val="00A77042"/>
    <w:rsid w:val="00A77EB3"/>
    <w:rsid w:val="00A820CD"/>
    <w:rsid w:val="00A8562D"/>
    <w:rsid w:val="00A858D7"/>
    <w:rsid w:val="00A85C5F"/>
    <w:rsid w:val="00A8618D"/>
    <w:rsid w:val="00A87AB1"/>
    <w:rsid w:val="00A92126"/>
    <w:rsid w:val="00A92F7C"/>
    <w:rsid w:val="00A9748E"/>
    <w:rsid w:val="00AA1223"/>
    <w:rsid w:val="00AA6A60"/>
    <w:rsid w:val="00AB21D5"/>
    <w:rsid w:val="00AB4789"/>
    <w:rsid w:val="00AB4E48"/>
    <w:rsid w:val="00AB65A6"/>
    <w:rsid w:val="00AB7D15"/>
    <w:rsid w:val="00AC2292"/>
    <w:rsid w:val="00AC2660"/>
    <w:rsid w:val="00AC385E"/>
    <w:rsid w:val="00AC5723"/>
    <w:rsid w:val="00AC5EAE"/>
    <w:rsid w:val="00AD3C0C"/>
    <w:rsid w:val="00AD3FB4"/>
    <w:rsid w:val="00AD62A1"/>
    <w:rsid w:val="00AD733C"/>
    <w:rsid w:val="00AD7FC4"/>
    <w:rsid w:val="00AE1846"/>
    <w:rsid w:val="00AE3362"/>
    <w:rsid w:val="00AF4C82"/>
    <w:rsid w:val="00AF4CBA"/>
    <w:rsid w:val="00AF5F0E"/>
    <w:rsid w:val="00AF7DDC"/>
    <w:rsid w:val="00B00F78"/>
    <w:rsid w:val="00B02B08"/>
    <w:rsid w:val="00B06091"/>
    <w:rsid w:val="00B12865"/>
    <w:rsid w:val="00B15F91"/>
    <w:rsid w:val="00B170D5"/>
    <w:rsid w:val="00B2086A"/>
    <w:rsid w:val="00B23764"/>
    <w:rsid w:val="00B25A65"/>
    <w:rsid w:val="00B3259D"/>
    <w:rsid w:val="00B32CD3"/>
    <w:rsid w:val="00B42F26"/>
    <w:rsid w:val="00B4488A"/>
    <w:rsid w:val="00B4774C"/>
    <w:rsid w:val="00B47AA6"/>
    <w:rsid w:val="00B53317"/>
    <w:rsid w:val="00B56BBD"/>
    <w:rsid w:val="00B61488"/>
    <w:rsid w:val="00B6274A"/>
    <w:rsid w:val="00B638CB"/>
    <w:rsid w:val="00B65507"/>
    <w:rsid w:val="00B66D77"/>
    <w:rsid w:val="00B67B97"/>
    <w:rsid w:val="00B70698"/>
    <w:rsid w:val="00B77C92"/>
    <w:rsid w:val="00B77D89"/>
    <w:rsid w:val="00B82F55"/>
    <w:rsid w:val="00B87413"/>
    <w:rsid w:val="00B935E6"/>
    <w:rsid w:val="00B937D8"/>
    <w:rsid w:val="00B950EC"/>
    <w:rsid w:val="00B9536C"/>
    <w:rsid w:val="00B975AF"/>
    <w:rsid w:val="00BA12DF"/>
    <w:rsid w:val="00BA4040"/>
    <w:rsid w:val="00BA6A9F"/>
    <w:rsid w:val="00BA6EE0"/>
    <w:rsid w:val="00BB00BB"/>
    <w:rsid w:val="00BB20AE"/>
    <w:rsid w:val="00BB5DB9"/>
    <w:rsid w:val="00BC1BAB"/>
    <w:rsid w:val="00BC3BB7"/>
    <w:rsid w:val="00BC6372"/>
    <w:rsid w:val="00BC78B9"/>
    <w:rsid w:val="00BC7AB8"/>
    <w:rsid w:val="00BD1469"/>
    <w:rsid w:val="00BD274F"/>
    <w:rsid w:val="00BD2FAA"/>
    <w:rsid w:val="00BD36E6"/>
    <w:rsid w:val="00BD4E8F"/>
    <w:rsid w:val="00BD61F7"/>
    <w:rsid w:val="00BF2B49"/>
    <w:rsid w:val="00BF2E20"/>
    <w:rsid w:val="00BF3AE4"/>
    <w:rsid w:val="00BF41DB"/>
    <w:rsid w:val="00BF501F"/>
    <w:rsid w:val="00BF611E"/>
    <w:rsid w:val="00BF71E0"/>
    <w:rsid w:val="00C030DA"/>
    <w:rsid w:val="00C06A93"/>
    <w:rsid w:val="00C0767A"/>
    <w:rsid w:val="00C11C3C"/>
    <w:rsid w:val="00C139D9"/>
    <w:rsid w:val="00C15484"/>
    <w:rsid w:val="00C17896"/>
    <w:rsid w:val="00C208F8"/>
    <w:rsid w:val="00C2101E"/>
    <w:rsid w:val="00C21EF1"/>
    <w:rsid w:val="00C25736"/>
    <w:rsid w:val="00C323FD"/>
    <w:rsid w:val="00C34111"/>
    <w:rsid w:val="00C3704A"/>
    <w:rsid w:val="00C4025B"/>
    <w:rsid w:val="00C453BB"/>
    <w:rsid w:val="00C52519"/>
    <w:rsid w:val="00C5397A"/>
    <w:rsid w:val="00C54149"/>
    <w:rsid w:val="00C5607F"/>
    <w:rsid w:val="00C57DE4"/>
    <w:rsid w:val="00C60BA4"/>
    <w:rsid w:val="00C627EE"/>
    <w:rsid w:val="00C638D0"/>
    <w:rsid w:val="00C65338"/>
    <w:rsid w:val="00C66ECC"/>
    <w:rsid w:val="00C67651"/>
    <w:rsid w:val="00C6797D"/>
    <w:rsid w:val="00C7294F"/>
    <w:rsid w:val="00C80C66"/>
    <w:rsid w:val="00C8272F"/>
    <w:rsid w:val="00C846E3"/>
    <w:rsid w:val="00C84F1A"/>
    <w:rsid w:val="00C879AD"/>
    <w:rsid w:val="00C9024B"/>
    <w:rsid w:val="00C94F39"/>
    <w:rsid w:val="00C9792B"/>
    <w:rsid w:val="00CA2334"/>
    <w:rsid w:val="00CA66C7"/>
    <w:rsid w:val="00CA6F2A"/>
    <w:rsid w:val="00CA7B07"/>
    <w:rsid w:val="00CB2CC7"/>
    <w:rsid w:val="00CC47AF"/>
    <w:rsid w:val="00CC536A"/>
    <w:rsid w:val="00CC6127"/>
    <w:rsid w:val="00CD070F"/>
    <w:rsid w:val="00CE0A57"/>
    <w:rsid w:val="00CE18D7"/>
    <w:rsid w:val="00CE1A06"/>
    <w:rsid w:val="00CE340E"/>
    <w:rsid w:val="00CE6072"/>
    <w:rsid w:val="00CE78FF"/>
    <w:rsid w:val="00CF26F2"/>
    <w:rsid w:val="00CF7276"/>
    <w:rsid w:val="00CF7366"/>
    <w:rsid w:val="00CF7D28"/>
    <w:rsid w:val="00D01985"/>
    <w:rsid w:val="00D03AC3"/>
    <w:rsid w:val="00D052F9"/>
    <w:rsid w:val="00D05B49"/>
    <w:rsid w:val="00D06E62"/>
    <w:rsid w:val="00D1013E"/>
    <w:rsid w:val="00D12C63"/>
    <w:rsid w:val="00D20E38"/>
    <w:rsid w:val="00D20E41"/>
    <w:rsid w:val="00D25BC8"/>
    <w:rsid w:val="00D36FFC"/>
    <w:rsid w:val="00D44CF0"/>
    <w:rsid w:val="00D46C39"/>
    <w:rsid w:val="00D47BE8"/>
    <w:rsid w:val="00D5180F"/>
    <w:rsid w:val="00D52373"/>
    <w:rsid w:val="00D623DC"/>
    <w:rsid w:val="00D65EC4"/>
    <w:rsid w:val="00D67A8A"/>
    <w:rsid w:val="00D72F41"/>
    <w:rsid w:val="00D73D4E"/>
    <w:rsid w:val="00D75652"/>
    <w:rsid w:val="00D756A9"/>
    <w:rsid w:val="00D822CF"/>
    <w:rsid w:val="00D82974"/>
    <w:rsid w:val="00D85B05"/>
    <w:rsid w:val="00D87059"/>
    <w:rsid w:val="00D9330E"/>
    <w:rsid w:val="00DA140D"/>
    <w:rsid w:val="00DA2DB3"/>
    <w:rsid w:val="00DA4DEB"/>
    <w:rsid w:val="00DB4076"/>
    <w:rsid w:val="00DB51ED"/>
    <w:rsid w:val="00DB755F"/>
    <w:rsid w:val="00DC2F7A"/>
    <w:rsid w:val="00DC34E5"/>
    <w:rsid w:val="00DC6DA9"/>
    <w:rsid w:val="00DD46F6"/>
    <w:rsid w:val="00DE1BE4"/>
    <w:rsid w:val="00DE430B"/>
    <w:rsid w:val="00DE4D94"/>
    <w:rsid w:val="00DE50CF"/>
    <w:rsid w:val="00DF0A78"/>
    <w:rsid w:val="00DF475E"/>
    <w:rsid w:val="00DF52D9"/>
    <w:rsid w:val="00DF7142"/>
    <w:rsid w:val="00DF778C"/>
    <w:rsid w:val="00E003E8"/>
    <w:rsid w:val="00E008BF"/>
    <w:rsid w:val="00E0394E"/>
    <w:rsid w:val="00E07873"/>
    <w:rsid w:val="00E102E9"/>
    <w:rsid w:val="00E10DAB"/>
    <w:rsid w:val="00E11684"/>
    <w:rsid w:val="00E123C7"/>
    <w:rsid w:val="00E133C5"/>
    <w:rsid w:val="00E16251"/>
    <w:rsid w:val="00E17444"/>
    <w:rsid w:val="00E20AB4"/>
    <w:rsid w:val="00E3664E"/>
    <w:rsid w:val="00E41569"/>
    <w:rsid w:val="00E42AAA"/>
    <w:rsid w:val="00E42EF7"/>
    <w:rsid w:val="00E4453D"/>
    <w:rsid w:val="00E51338"/>
    <w:rsid w:val="00E57013"/>
    <w:rsid w:val="00E625BE"/>
    <w:rsid w:val="00E65412"/>
    <w:rsid w:val="00E763F8"/>
    <w:rsid w:val="00E829FA"/>
    <w:rsid w:val="00E82BAC"/>
    <w:rsid w:val="00E84327"/>
    <w:rsid w:val="00E84D53"/>
    <w:rsid w:val="00E914D0"/>
    <w:rsid w:val="00E935F2"/>
    <w:rsid w:val="00E93873"/>
    <w:rsid w:val="00E94D0A"/>
    <w:rsid w:val="00EA1958"/>
    <w:rsid w:val="00EA237E"/>
    <w:rsid w:val="00EA2F74"/>
    <w:rsid w:val="00EA6531"/>
    <w:rsid w:val="00EA682E"/>
    <w:rsid w:val="00EA7EAC"/>
    <w:rsid w:val="00EB3D0E"/>
    <w:rsid w:val="00EB4302"/>
    <w:rsid w:val="00EB47F0"/>
    <w:rsid w:val="00EB4B7E"/>
    <w:rsid w:val="00EB7B3E"/>
    <w:rsid w:val="00EC11D3"/>
    <w:rsid w:val="00EC2113"/>
    <w:rsid w:val="00EC22C4"/>
    <w:rsid w:val="00EC4539"/>
    <w:rsid w:val="00EC5AF1"/>
    <w:rsid w:val="00EC60EB"/>
    <w:rsid w:val="00EC7AB2"/>
    <w:rsid w:val="00ED690C"/>
    <w:rsid w:val="00ED75BF"/>
    <w:rsid w:val="00EE2C45"/>
    <w:rsid w:val="00EE3B13"/>
    <w:rsid w:val="00EE5B59"/>
    <w:rsid w:val="00EF1CBD"/>
    <w:rsid w:val="00EF2200"/>
    <w:rsid w:val="00EF4EC7"/>
    <w:rsid w:val="00EF51C4"/>
    <w:rsid w:val="00EF7371"/>
    <w:rsid w:val="00EF7F3F"/>
    <w:rsid w:val="00F0174A"/>
    <w:rsid w:val="00F17F5A"/>
    <w:rsid w:val="00F201F3"/>
    <w:rsid w:val="00F2510A"/>
    <w:rsid w:val="00F26E93"/>
    <w:rsid w:val="00F346B4"/>
    <w:rsid w:val="00F37890"/>
    <w:rsid w:val="00F45492"/>
    <w:rsid w:val="00F474E2"/>
    <w:rsid w:val="00F506EB"/>
    <w:rsid w:val="00F5122B"/>
    <w:rsid w:val="00F52E89"/>
    <w:rsid w:val="00F540B3"/>
    <w:rsid w:val="00F55FCC"/>
    <w:rsid w:val="00F60389"/>
    <w:rsid w:val="00F61449"/>
    <w:rsid w:val="00F641FD"/>
    <w:rsid w:val="00F655AA"/>
    <w:rsid w:val="00F6733E"/>
    <w:rsid w:val="00F77BE2"/>
    <w:rsid w:val="00F819DD"/>
    <w:rsid w:val="00F83A7A"/>
    <w:rsid w:val="00F84836"/>
    <w:rsid w:val="00F87E54"/>
    <w:rsid w:val="00F87F2E"/>
    <w:rsid w:val="00F91FCB"/>
    <w:rsid w:val="00F9300E"/>
    <w:rsid w:val="00F933CE"/>
    <w:rsid w:val="00F948E8"/>
    <w:rsid w:val="00F96C22"/>
    <w:rsid w:val="00FA1D8B"/>
    <w:rsid w:val="00FA430D"/>
    <w:rsid w:val="00FA6F1C"/>
    <w:rsid w:val="00FB1D70"/>
    <w:rsid w:val="00FB4983"/>
    <w:rsid w:val="00FC0A7C"/>
    <w:rsid w:val="00FC361B"/>
    <w:rsid w:val="00FD4586"/>
    <w:rsid w:val="00FD5F8B"/>
    <w:rsid w:val="00FD64C8"/>
    <w:rsid w:val="00FE0F7A"/>
    <w:rsid w:val="00FE207C"/>
    <w:rsid w:val="00FE3706"/>
    <w:rsid w:val="00FE6FE0"/>
    <w:rsid w:val="00FF0CF1"/>
    <w:rsid w:val="00FF3449"/>
    <w:rsid w:val="00FF5961"/>
    <w:rsid w:val="00FF6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9EEAA1"/>
  <w14:defaultImageDpi w14:val="330"/>
  <w15:docId w15:val="{E4F92B98-BC9A-44E2-AF9F-5731DF6E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B3E"/>
    <w:pPr>
      <w:spacing w:after="120"/>
    </w:pPr>
    <w:rPr>
      <w:rFonts w:ascii="Arial" w:hAnsi="Arial"/>
      <w:sz w:val="24"/>
      <w:szCs w:val="24"/>
      <w:lang w:eastAsia="en-US"/>
    </w:rPr>
  </w:style>
  <w:style w:type="paragraph" w:styleId="Heading1">
    <w:name w:val="heading 1"/>
    <w:basedOn w:val="Normal"/>
    <w:next w:val="Normal"/>
    <w:link w:val="Heading1Char"/>
    <w:uiPriority w:val="9"/>
    <w:qFormat/>
    <w:rsid w:val="00BA6EE0"/>
    <w:pPr>
      <w:keepNext/>
      <w:keepLines/>
      <w:numPr>
        <w:numId w:val="1"/>
      </w:numPr>
      <w:spacing w:before="36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4D299B"/>
    <w:pPr>
      <w:numPr>
        <w:ilvl w:val="1"/>
      </w:numPr>
      <w:spacing w:before="240"/>
      <w:ind w:left="578" w:hanging="578"/>
      <w:outlineLvl w:val="1"/>
    </w:pPr>
    <w:rPr>
      <w:bCs w:val="0"/>
      <w:sz w:val="24"/>
      <w:szCs w:val="26"/>
    </w:rPr>
  </w:style>
  <w:style w:type="paragraph" w:styleId="Heading3">
    <w:name w:val="heading 3"/>
    <w:basedOn w:val="Heading2"/>
    <w:next w:val="Normal"/>
    <w:link w:val="Heading3Char"/>
    <w:uiPriority w:val="9"/>
    <w:unhideWhenUsed/>
    <w:qFormat/>
    <w:rsid w:val="00E07873"/>
    <w:pPr>
      <w:keepNext w:val="0"/>
      <w:keepLines w:val="0"/>
      <w:widowControl w:val="0"/>
      <w:numPr>
        <w:ilvl w:val="2"/>
      </w:numPr>
      <w:spacing w:before="120"/>
      <w:ind w:left="756" w:hanging="756"/>
      <w:outlineLvl w:val="2"/>
    </w:pPr>
    <w:rPr>
      <w:b w:val="0"/>
      <w:bCs/>
      <w:lang w:val="en-GB" w:eastAsia="en-AU"/>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uiPriority w:val="9"/>
    <w:rsid w:val="00BA6EE0"/>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4D299B"/>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E07873"/>
    <w:rPr>
      <w:rFonts w:ascii="Arial" w:eastAsia="MS Gothic" w:hAnsi="Arial"/>
      <w:bCs/>
      <w:color w:val="000000" w:themeColor="text1"/>
      <w:sz w:val="24"/>
      <w:szCs w:val="26"/>
      <w:lang w:val="en-GB"/>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
    <w:next w:val="Normal"/>
    <w:uiPriority w:val="39"/>
    <w:unhideWhenUsed/>
    <w:qFormat/>
    <w:rsid w:val="0013297B"/>
  </w:style>
  <w:style w:type="paragraph" w:styleId="TOC1">
    <w:name w:val="toc 1"/>
    <w:basedOn w:val="Normal"/>
    <w:next w:val="Normal"/>
    <w:autoRedefine/>
    <w:uiPriority w:val="39"/>
    <w:unhideWhenUsed/>
    <w:rsid w:val="003879ED"/>
    <w:pPr>
      <w:tabs>
        <w:tab w:val="left" w:pos="480"/>
        <w:tab w:val="right" w:leader="dot" w:pos="9168"/>
      </w:tabs>
      <w:spacing w:after="100"/>
    </w:pPr>
    <w:rPr>
      <w:b/>
    </w:rPr>
  </w:style>
  <w:style w:type="paragraph" w:styleId="TOC2">
    <w:name w:val="toc 2"/>
    <w:basedOn w:val="Normal"/>
    <w:next w:val="Normal"/>
    <w:autoRedefine/>
    <w:uiPriority w:val="39"/>
    <w:unhideWhenUsed/>
    <w:rsid w:val="001D1A68"/>
    <w:pPr>
      <w:tabs>
        <w:tab w:val="left" w:pos="1022"/>
        <w:tab w:val="right" w:leader="dot" w:pos="9168"/>
      </w:tabs>
      <w:spacing w:after="100"/>
      <w:ind w:left="240" w:firstLine="194"/>
    </w:pPr>
  </w:style>
  <w:style w:type="character" w:styleId="Hyperlink">
    <w:name w:val="Hyperlink"/>
    <w:uiPriority w:val="99"/>
    <w:rsid w:val="007444AC"/>
    <w:rPr>
      <w:rFonts w:ascii="Arial" w:hAnsi="Arial"/>
      <w:color w:val="0000FF"/>
      <w:sz w:val="24"/>
      <w:u w:val="single"/>
    </w:rPr>
  </w:style>
  <w:style w:type="paragraph" w:styleId="Title">
    <w:name w:val="Title"/>
    <w:basedOn w:val="Normal"/>
    <w:next w:val="Normal"/>
    <w:link w:val="TitleChar"/>
    <w:uiPriority w:val="10"/>
    <w:qFormat/>
    <w:rsid w:val="00E07873"/>
    <w:pPr>
      <w:spacing w:before="2880" w:after="240"/>
    </w:pPr>
    <w:rPr>
      <w:rFonts w:ascii="Arial Bold" w:hAnsi="Arial Bold"/>
      <w:b/>
      <w:color w:val="6A1A41"/>
      <w:sz w:val="36"/>
      <w:szCs w:val="56"/>
    </w:rPr>
  </w:style>
  <w:style w:type="character" w:customStyle="1" w:styleId="TitleChar">
    <w:name w:val="Title Char"/>
    <w:link w:val="Title"/>
    <w:uiPriority w:val="10"/>
    <w:rsid w:val="00E07873"/>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B6274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013ADD"/>
    <w:pPr>
      <w:spacing w:after="60"/>
      <w:ind w:left="1077" w:hanging="340"/>
    </w:pPr>
  </w:style>
  <w:style w:type="paragraph" w:customStyle="1" w:styleId="Tabledata">
    <w:name w:val="Table data"/>
    <w:basedOn w:val="Normal"/>
    <w:qFormat/>
    <w:rsid w:val="00BA6EE0"/>
    <w:pPr>
      <w:spacing w:after="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Normal"/>
    <w:uiPriority w:val="99"/>
    <w:unhideWhenUsed/>
    <w:rsid w:val="00365AB7"/>
    <w:pPr>
      <w:widowControl w:val="0"/>
      <w:numPr>
        <w:ilvl w:val="2"/>
        <w:numId w:val="3"/>
      </w:numPr>
      <w:spacing w:after="60"/>
    </w:pPr>
    <w:rPr>
      <w:rFonts w:eastAsia="Times New Roman"/>
      <w:lang w:eastAsia="en-AU"/>
    </w:rPr>
  </w:style>
  <w:style w:type="paragraph" w:styleId="ListBullet2">
    <w:name w:val="List Bullet 2"/>
    <w:basedOn w:val="ListParagraph"/>
    <w:uiPriority w:val="99"/>
    <w:unhideWhenUsed/>
    <w:rsid w:val="0013297B"/>
    <w:pPr>
      <w:widowControl w:val="0"/>
      <w:numPr>
        <w:numId w:val="7"/>
      </w:numPr>
      <w:spacing w:before="120" w:after="120"/>
      <w:ind w:left="1560" w:hanging="284"/>
    </w:pPr>
    <w:rPr>
      <w:lang w:val="en-GB" w:eastAsia="en-AU"/>
    </w:rPr>
  </w:style>
  <w:style w:type="paragraph" w:styleId="FootnoteText">
    <w:name w:val="footnote text"/>
    <w:basedOn w:val="Normal"/>
    <w:link w:val="FootnoteTextChar"/>
    <w:uiPriority w:val="99"/>
    <w:semiHidden/>
    <w:unhideWhenUsed/>
    <w:rsid w:val="004D299B"/>
    <w:pPr>
      <w:spacing w:after="0"/>
    </w:pPr>
    <w:rPr>
      <w:sz w:val="20"/>
      <w:szCs w:val="20"/>
    </w:rPr>
  </w:style>
  <w:style w:type="character" w:customStyle="1" w:styleId="FootnoteTextChar">
    <w:name w:val="Footnote Text Char"/>
    <w:basedOn w:val="DefaultParagraphFont"/>
    <w:link w:val="FootnoteText"/>
    <w:uiPriority w:val="99"/>
    <w:semiHidden/>
    <w:rsid w:val="004D299B"/>
    <w:rPr>
      <w:rFonts w:ascii="Arial" w:hAnsi="Arial"/>
      <w:lang w:eastAsia="en-US"/>
    </w:rPr>
  </w:style>
  <w:style w:type="character" w:styleId="FootnoteReference">
    <w:name w:val="footnote reference"/>
    <w:rsid w:val="00645F1B"/>
    <w:rPr>
      <w:vertAlign w:val="superscript"/>
    </w:rPr>
  </w:style>
  <w:style w:type="paragraph" w:customStyle="1" w:styleId="Default">
    <w:name w:val="Default"/>
    <w:rsid w:val="00DC34E5"/>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nhideWhenUsed/>
    <w:rsid w:val="0001495D"/>
    <w:rPr>
      <w:sz w:val="16"/>
      <w:szCs w:val="16"/>
    </w:rPr>
  </w:style>
  <w:style w:type="paragraph" w:styleId="CommentText">
    <w:name w:val="annotation text"/>
    <w:basedOn w:val="Normal"/>
    <w:link w:val="CommentTextChar"/>
    <w:unhideWhenUsed/>
    <w:rsid w:val="0001495D"/>
    <w:rPr>
      <w:sz w:val="20"/>
      <w:szCs w:val="20"/>
    </w:rPr>
  </w:style>
  <w:style w:type="character" w:customStyle="1" w:styleId="CommentTextChar">
    <w:name w:val="Comment Text Char"/>
    <w:basedOn w:val="DefaultParagraphFont"/>
    <w:link w:val="CommentText"/>
    <w:rsid w:val="0001495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1495D"/>
    <w:rPr>
      <w:b/>
      <w:bCs/>
    </w:rPr>
  </w:style>
  <w:style w:type="character" w:customStyle="1" w:styleId="CommentSubjectChar">
    <w:name w:val="Comment Subject Char"/>
    <w:basedOn w:val="CommentTextChar"/>
    <w:link w:val="CommentSubject"/>
    <w:uiPriority w:val="99"/>
    <w:semiHidden/>
    <w:rsid w:val="0001495D"/>
    <w:rPr>
      <w:rFonts w:ascii="Arial" w:hAnsi="Arial"/>
      <w:b/>
      <w:bCs/>
      <w:lang w:eastAsia="en-US"/>
    </w:rPr>
  </w:style>
  <w:style w:type="paragraph" w:styleId="TOC3">
    <w:name w:val="toc 3"/>
    <w:basedOn w:val="Normal"/>
    <w:next w:val="Normal"/>
    <w:autoRedefine/>
    <w:uiPriority w:val="39"/>
    <w:unhideWhenUsed/>
    <w:rsid w:val="0020179E"/>
    <w:pPr>
      <w:spacing w:after="100"/>
      <w:ind w:left="480"/>
    </w:pPr>
  </w:style>
  <w:style w:type="paragraph" w:styleId="TOC4">
    <w:name w:val="toc 4"/>
    <w:basedOn w:val="Normal"/>
    <w:next w:val="Normal"/>
    <w:autoRedefine/>
    <w:uiPriority w:val="39"/>
    <w:unhideWhenUsed/>
    <w:rsid w:val="0020179E"/>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20179E"/>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20179E"/>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20179E"/>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20179E"/>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20179E"/>
    <w:pPr>
      <w:spacing w:after="100" w:line="259" w:lineRule="auto"/>
      <w:ind w:left="1760"/>
    </w:pPr>
    <w:rPr>
      <w:rFonts w:asciiTheme="minorHAnsi" w:eastAsiaTheme="minorEastAsia" w:hAnsiTheme="minorHAnsi" w:cstheme="minorBidi"/>
      <w:sz w:val="22"/>
      <w:szCs w:val="22"/>
      <w:lang w:eastAsia="en-AU"/>
    </w:rPr>
  </w:style>
  <w:style w:type="paragraph" w:styleId="Revision">
    <w:name w:val="Revision"/>
    <w:hidden/>
    <w:uiPriority w:val="99"/>
    <w:semiHidden/>
    <w:rsid w:val="00FF3449"/>
    <w:rPr>
      <w:rFonts w:ascii="Arial" w:hAnsi="Arial"/>
      <w:sz w:val="24"/>
      <w:szCs w:val="24"/>
      <w:lang w:eastAsia="en-US"/>
    </w:rPr>
  </w:style>
  <w:style w:type="paragraph" w:customStyle="1" w:styleId="ACRuleDefinitionsTableDefn">
    <w:name w:val="AC Rule Definitions Table Defn"/>
    <w:basedOn w:val="Normal"/>
    <w:rsid w:val="00DF0A78"/>
    <w:pPr>
      <w:spacing w:before="120"/>
      <w:jc w:val="both"/>
    </w:pPr>
    <w:rPr>
      <w:rFonts w:eastAsia="Calibri" w:cs="Arial"/>
    </w:rPr>
  </w:style>
  <w:style w:type="table" w:customStyle="1" w:styleId="TableGrid1">
    <w:name w:val="Table Grid1"/>
    <w:basedOn w:val="TableNormal"/>
    <w:next w:val="TableGrid"/>
    <w:uiPriority w:val="39"/>
    <w:rsid w:val="00025C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79F0"/>
    <w:rPr>
      <w:color w:val="800080" w:themeColor="followedHyperlink"/>
      <w:u w:val="single"/>
    </w:rPr>
  </w:style>
  <w:style w:type="character" w:styleId="UnresolvedMention">
    <w:name w:val="Unresolved Mention"/>
    <w:basedOn w:val="DefaultParagraphFont"/>
    <w:uiPriority w:val="99"/>
    <w:semiHidden/>
    <w:unhideWhenUsed/>
    <w:rsid w:val="001E1E03"/>
    <w:rPr>
      <w:color w:val="605E5C"/>
      <w:shd w:val="clear" w:color="auto" w:fill="E1DFDD"/>
    </w:rPr>
  </w:style>
  <w:style w:type="character" w:styleId="Strong">
    <w:name w:val="Strong"/>
    <w:basedOn w:val="DefaultParagraphFont"/>
    <w:uiPriority w:val="22"/>
    <w:qFormat/>
    <w:rsid w:val="00904816"/>
    <w:rPr>
      <w:b/>
      <w:bCs/>
    </w:rPr>
  </w:style>
  <w:style w:type="paragraph" w:styleId="NormalWeb">
    <w:name w:val="Normal (Web)"/>
    <w:basedOn w:val="Normal"/>
    <w:uiPriority w:val="99"/>
    <w:unhideWhenUsed/>
    <w:rsid w:val="00904816"/>
    <w:pPr>
      <w:spacing w:before="100" w:beforeAutospacing="1" w:after="100" w:afterAutospacing="1"/>
    </w:pPr>
    <w:rPr>
      <w:rFonts w:ascii="Times New Roman" w:eastAsia="Times New Roman" w:hAnsi="Times New Roman"/>
      <w:lang w:eastAsia="en-AU"/>
    </w:rPr>
  </w:style>
  <w:style w:type="character" w:customStyle="1" w:styleId="InTableHeadingsChar">
    <w:name w:val="In Table Headings Char"/>
    <w:basedOn w:val="DefaultParagraphFont"/>
    <w:link w:val="InTableHeadings"/>
    <w:locked/>
    <w:rsid w:val="007F6C47"/>
    <w:rPr>
      <w:rFonts w:ascii="Arial Narrow" w:hAnsi="Arial Narrow"/>
      <w:b/>
      <w:bCs/>
    </w:rPr>
  </w:style>
  <w:style w:type="paragraph" w:customStyle="1" w:styleId="InTableHeadings">
    <w:name w:val="In Table Headings"/>
    <w:basedOn w:val="Normal"/>
    <w:link w:val="InTableHeadingsChar"/>
    <w:rsid w:val="007F6C47"/>
    <w:rPr>
      <w:rFonts w:ascii="Arial Narrow" w:hAnsi="Arial Narrow"/>
      <w:b/>
      <w:bCs/>
      <w:sz w:val="20"/>
      <w:szCs w:val="20"/>
      <w:lang w:eastAsia="en-AU"/>
    </w:rPr>
  </w:style>
  <w:style w:type="character" w:customStyle="1" w:styleId="TableDataChar">
    <w:name w:val="Table Data Char"/>
    <w:basedOn w:val="DefaultParagraphFont"/>
    <w:link w:val="TableData0"/>
    <w:locked/>
    <w:rsid w:val="007F6C47"/>
    <w:rPr>
      <w:rFonts w:ascii="Arial Narrow" w:hAnsi="Arial Narrow"/>
    </w:rPr>
  </w:style>
  <w:style w:type="paragraph" w:customStyle="1" w:styleId="TableData0">
    <w:name w:val="Table Data"/>
    <w:basedOn w:val="Normal"/>
    <w:link w:val="TableDataChar"/>
    <w:rsid w:val="007F6C47"/>
    <w:rPr>
      <w:rFonts w:ascii="Arial Narrow" w:hAnsi="Arial Narrow"/>
      <w:sz w:val="20"/>
      <w:szCs w:val="20"/>
      <w:lang w:eastAsia="en-AU"/>
    </w:rPr>
  </w:style>
  <w:style w:type="paragraph" w:customStyle="1" w:styleId="H1nonumber">
    <w:name w:val="H1nonumber"/>
    <w:basedOn w:val="Heading1"/>
    <w:qFormat/>
    <w:rsid w:val="00BA6EE0"/>
    <w:pPr>
      <w:numPr>
        <w:numId w:val="0"/>
      </w:numPr>
      <w:spacing w:before="120"/>
    </w:pPr>
  </w:style>
  <w:style w:type="paragraph" w:styleId="ListBullet3">
    <w:name w:val="List Bullet 3"/>
    <w:basedOn w:val="ListBullet"/>
    <w:uiPriority w:val="99"/>
    <w:unhideWhenUsed/>
    <w:rsid w:val="00B6274A"/>
    <w:pPr>
      <w:keepNext w:val="0"/>
      <w:keepLines w:val="0"/>
      <w:tabs>
        <w:tab w:val="clear" w:pos="360"/>
        <w:tab w:val="num" w:pos="993"/>
      </w:tabs>
      <w:spacing w:after="60"/>
      <w:ind w:left="851" w:hanging="284"/>
    </w:pPr>
  </w:style>
  <w:style w:type="table" w:customStyle="1" w:styleId="DCStable1">
    <w:name w:val="DCStable1"/>
    <w:basedOn w:val="TableNormal"/>
    <w:uiPriority w:val="99"/>
    <w:rsid w:val="007F56B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88742">
      <w:bodyDiv w:val="1"/>
      <w:marLeft w:val="0"/>
      <w:marRight w:val="0"/>
      <w:marTop w:val="0"/>
      <w:marBottom w:val="0"/>
      <w:divBdr>
        <w:top w:val="none" w:sz="0" w:space="0" w:color="auto"/>
        <w:left w:val="none" w:sz="0" w:space="0" w:color="auto"/>
        <w:bottom w:val="none" w:sz="0" w:space="0" w:color="auto"/>
        <w:right w:val="none" w:sz="0" w:space="0" w:color="auto"/>
      </w:divBdr>
    </w:div>
    <w:div w:id="970474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a.gov.au/service/justice/criminal-law/visiting-prisons-or-detention-centre"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www.wa.gov.au/service/justice/criminal-law/visiting-prisons-or-detention-centre" TargetMode="External"/><Relationship Id="rId42" Type="http://schemas.openxmlformats.org/officeDocument/2006/relationships/hyperlink" Target="https://dojwa.sharepoint.com/sites/intranet/prison-operations/Pages/acr-list.aspx" TargetMode="External"/><Relationship Id="rId47" Type="http://schemas.openxmlformats.org/officeDocument/2006/relationships/hyperlink" Target="https://dojwa.sharepoint.com/sites/intranet/prison-operations/Pages/acr-list.aspx" TargetMode="External"/><Relationship Id="rId50" Type="http://schemas.openxmlformats.org/officeDocument/2006/relationships/hyperlink" Target="https://dojwa.sharepoint.com/sites/intranet/prison-operations/Pages/acr-list.aspx" TargetMode="External"/><Relationship Id="rId55" Type="http://schemas.openxmlformats.org/officeDocument/2006/relationships/hyperlink" Target="http://www.slp.wa.gov.au/legislation/statutes.nsf/main_mrtitle_751_homepage.html" TargetMode="External"/><Relationship Id="rId63" Type="http://schemas.openxmlformats.org/officeDocument/2006/relationships/header" Target="header3.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ojwa.sharepoint.com/sites/intranet/prison-operations/Pages/adult-custodial-rules.aspx" TargetMode="External"/><Relationship Id="rId29" Type="http://schemas.openxmlformats.org/officeDocument/2006/relationships/hyperlink" Target="https://dojwa.sharepoint.com/sites/intranet/prison-operations/Pages/prison-copp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justus/applications/OPFeedback/Lists/OPFeedback/NewForm.aspx" TargetMode="External"/><Relationship Id="rId40"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45" Type="http://schemas.openxmlformats.org/officeDocument/2006/relationships/hyperlink" Target="https://dojwa.sharepoint.com/sites/intranet/prison-operations/Pages/acr-list.aspx" TargetMode="External"/><Relationship Id="rId53" Type="http://schemas.openxmlformats.org/officeDocument/2006/relationships/hyperlink" Target="http://www.slp.wa.gov.au/legislation/statutes.nsf/main_mrtitle_751_homepage.html" TargetMode="External"/><Relationship Id="rId58" Type="http://schemas.openxmlformats.org/officeDocument/2006/relationships/hyperlink" Target="http://www.slp.wa.gov.au/legislation/statutes.nsf/main_mrtitle_751_homepage.html" TargetMode="External"/><Relationship Id="rId66"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dojwa.sharepoint.com/sites/intranet/prison-operations/Pages/adult-custodial-rule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arms.aspx" TargetMode="External"/><Relationship Id="rId49" Type="http://schemas.openxmlformats.org/officeDocument/2006/relationships/hyperlink" Target="https://dojwa.sharepoint.com/sites/intranet/prison-operations/Pages/acr-list.aspx" TargetMode="External"/><Relationship Id="rId57" Type="http://schemas.openxmlformats.org/officeDocument/2006/relationships/hyperlink" Target="http://www.slp.wa.gov.au/legislation/statutes.nsf/main_mrtitle_822_homepage.html" TargetMode="External"/><Relationship Id="rId61" Type="http://schemas.openxmlformats.org/officeDocument/2006/relationships/hyperlink" Target="https://dojwa.sharepoint.com/sites/intranet/department/standards/Pages/monitoring.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prison-operations/Pages/acr-list.aspx" TargetMode="External"/><Relationship Id="rId52" Type="http://schemas.openxmlformats.org/officeDocument/2006/relationships/hyperlink" Target="https://dojwa.sharepoint.com/sites/intranet/prison-operations/Pages/arms.aspx" TargetMode="External"/><Relationship Id="rId60" Type="http://schemas.openxmlformats.org/officeDocument/2006/relationships/hyperlink" Target="http://www.slp.wa.gov.au/legislation/statutes.nsf/main_mrtitle_751_homepage.html"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Datamanagementgroup@justice.wa.gov.au"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acr-list.aspx" TargetMode="External"/><Relationship Id="rId43" Type="http://schemas.openxmlformats.org/officeDocument/2006/relationships/hyperlink" Target="https://dojwa.sharepoint.com/sites/intranet/prison-operations/Pages/acr-list.aspx" TargetMode="External"/><Relationship Id="rId48" Type="http://schemas.openxmlformats.org/officeDocument/2006/relationships/hyperlink" Target="https://dojwa.sharepoint.com/sites/intranet/prison-operations/Pages/acr-list.aspx" TargetMode="External"/><Relationship Id="rId56" Type="http://schemas.openxmlformats.org/officeDocument/2006/relationships/hyperlink" Target="http://www.slp.wa.gov.au/legislation/statutes.nsf/main_mrtitle_751_homepage.html" TargetMode="External"/><Relationship Id="rId64"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hyperlink" Target="https://dojwa.sharepoint.com/sites/intranet/prison-operations/Pages/acr-list.aspx" TargetMode="External"/><Relationship Id="rId3" Type="http://schemas.openxmlformats.org/officeDocument/2006/relationships/customXml" Target="../customXml/item3.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adult-custodial-rule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prison-operations/Pages/acr-list.aspx" TargetMode="External"/><Relationship Id="rId46" Type="http://schemas.openxmlformats.org/officeDocument/2006/relationships/hyperlink" Target="https://dojwa.sharepoint.com/sites/intranet/prison-operations/Pages/acr-list.aspx" TargetMode="External"/><Relationship Id="rId59" Type="http://schemas.openxmlformats.org/officeDocument/2006/relationships/hyperlink" Target="http://www.slp.wa.gov.au/legislation/statutes.nsf/main_mrtitle_751_homepage.html" TargetMode="External"/><Relationship Id="rId67" Type="http://schemas.openxmlformats.org/officeDocument/2006/relationships/fontTable" Target="fontTable.xml"/><Relationship Id="rId20"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prison-operations/Pages/acr-list.aspx" TargetMode="External"/><Relationship Id="rId54" Type="http://schemas.openxmlformats.org/officeDocument/2006/relationships/hyperlink" Target="http://www.slp.wa.gov.au/legislation/statutes.nsf/main_mrtitle_751_homepage.html" TargetMode="External"/><Relationship Id="rId62" Type="http://schemas.openxmlformats.org/officeDocument/2006/relationships/hyperlink" Target="https://dojwa.sharepoint.com/sites/intranet/department/standards/Pages/monitoring.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7.2 Social Visits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14B421C4-13B6-4220-9A4F-5257E8FE7090}">
  <ds:schemaRefs>
    <ds:schemaRef ds:uri="http://schemas.openxmlformats.org/officeDocument/2006/bibliography"/>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87620643-678a-4ec4-b8d1-35ea5295a2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21</Pages>
  <Words>7318</Words>
  <Characters>40325</Characters>
  <Application>Microsoft Office Word</Application>
  <DocSecurity>8</DocSecurity>
  <Lines>960</Lines>
  <Paragraphs>560</Paragraphs>
  <ScaleCrop>false</ScaleCrop>
  <HeadingPairs>
    <vt:vector size="2" baseType="variant">
      <vt:variant>
        <vt:lpstr>Title</vt:lpstr>
      </vt:variant>
      <vt:variant>
        <vt:i4>1</vt:i4>
      </vt:variant>
    </vt:vector>
  </HeadingPairs>
  <TitlesOfParts>
    <vt:vector size="1" baseType="lpstr">
      <vt:lpstr>COPP 7.2 Social Visits</vt:lpstr>
    </vt:vector>
  </TitlesOfParts>
  <Manager>Nimilandra.Nageswaran@correctiveservices.wa.gov.au</Manager>
  <Company>Department of Justice</Company>
  <LinksUpToDate>false</LinksUpToDate>
  <CharactersWithSpaces>47083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7.2 Social Visits</dc:title>
  <dc:subject/>
  <dc:creator>Moon, Jessica</dc:creator>
  <cp:keywords>Commissioner's Operating Policy and Procedure (COPP); Prison Operations; Adult Custodial; Procedures; Policies.</cp:keywords>
  <dc:description/>
  <cp:lastModifiedBy>Geiles, Stephen</cp:lastModifiedBy>
  <cp:revision>34</cp:revision>
  <cp:lastPrinted>2023-03-24T07:00:00Z</cp:lastPrinted>
  <dcterms:created xsi:type="dcterms:W3CDTF">2023-08-31T03:33:00Z</dcterms:created>
  <dcterms:modified xsi:type="dcterms:W3CDTF">2025-09-11T03:17:00Z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