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0111" w14:textId="5C16F2AE" w:rsidR="00146739" w:rsidRPr="002E5756" w:rsidRDefault="00EF1857" w:rsidP="002E5756">
      <w:pPr>
        <w:pStyle w:val="Title"/>
      </w:pPr>
      <w:r>
        <w:t>COPP</w:t>
      </w:r>
      <w:r w:rsidR="00665D6D">
        <w:t xml:space="preserve"> </w:t>
      </w:r>
      <w:r w:rsidR="00862FB5">
        <w:t>9.</w:t>
      </w:r>
      <w:r w:rsidR="004F17D3">
        <w:t>4</w:t>
      </w:r>
      <w:r w:rsidR="00862FB5">
        <w:t xml:space="preserve"> </w:t>
      </w:r>
      <w:r w:rsidR="004F17D3">
        <w:t xml:space="preserve">Change of </w:t>
      </w:r>
      <w:r w:rsidR="00BE1788">
        <w:t xml:space="preserve">Prisoner </w:t>
      </w:r>
      <w:r w:rsidR="004F17D3">
        <w:t>Nam</w:t>
      </w:r>
      <w:r w:rsidR="003F7F61">
        <w:t>e</w:t>
      </w:r>
    </w:p>
    <w:p w14:paraId="7354B11B" w14:textId="57E2FC9A" w:rsidR="000D69A3" w:rsidRPr="00EA7EAC" w:rsidRDefault="00A547EA" w:rsidP="00EA7EAC">
      <w:pPr>
        <w:pStyle w:val="Subtitle"/>
      </w:pPr>
      <w:r>
        <w:t>Prison</w:t>
      </w:r>
      <w:r w:rsidR="00804650">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69BEFC9" w14:textId="77777777" w:rsidTr="00A63A8E">
        <w:trPr>
          <w:trHeight w:val="266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31B4109" w14:textId="77777777" w:rsidR="009922D9" w:rsidRPr="00462848" w:rsidRDefault="009922D9" w:rsidP="009922D9">
            <w:pPr>
              <w:rPr>
                <w:b/>
                <w:sz w:val="26"/>
                <w:szCs w:val="26"/>
              </w:rPr>
            </w:pPr>
            <w:bookmarkStart w:id="0" w:name="_Toc529277881"/>
            <w:bookmarkStart w:id="1" w:name="_Toc531957885"/>
            <w:bookmarkStart w:id="2" w:name="_Toc532465973"/>
            <w:bookmarkStart w:id="3" w:name="_Toc532471856"/>
            <w:bookmarkStart w:id="4" w:name="_Toc532553769"/>
            <w:r w:rsidRPr="00462848">
              <w:rPr>
                <w:b/>
                <w:sz w:val="26"/>
                <w:szCs w:val="26"/>
              </w:rPr>
              <w:t>Principles</w:t>
            </w:r>
            <w:bookmarkEnd w:id="0"/>
            <w:bookmarkEnd w:id="1"/>
            <w:bookmarkEnd w:id="2"/>
            <w:bookmarkEnd w:id="3"/>
            <w:bookmarkEnd w:id="4"/>
          </w:p>
          <w:p w14:paraId="179AC339" w14:textId="77777777" w:rsidR="009922D9" w:rsidRDefault="009922D9" w:rsidP="009922D9">
            <w:pPr>
              <w:spacing w:before="60" w:line="240" w:lineRule="exact"/>
              <w:rPr>
                <w:i/>
              </w:rPr>
            </w:pPr>
            <w:r>
              <w:rPr>
                <w:i/>
              </w:rPr>
              <w:t xml:space="preserve">As referenced in </w:t>
            </w:r>
            <w:r w:rsidRPr="0090234C">
              <w:rPr>
                <w:i/>
              </w:rPr>
              <w:t xml:space="preserve">the </w:t>
            </w:r>
            <w:r w:rsidRPr="004406AA">
              <w:rPr>
                <w:iCs/>
                <w:color w:val="0000FF"/>
                <w:u w:val="single"/>
              </w:rPr>
              <w:t>Guiding Principles for Corrections in Australia, 2018</w:t>
            </w:r>
            <w:r w:rsidRPr="004406AA">
              <w:rPr>
                <w:iCs/>
              </w:rPr>
              <w:t>:</w:t>
            </w:r>
          </w:p>
          <w:p w14:paraId="27402A17" w14:textId="77777777" w:rsidR="009922D9" w:rsidRDefault="009922D9" w:rsidP="009922D9">
            <w:pPr>
              <w:pStyle w:val="Instructionalnote"/>
              <w:rPr>
                <w:color w:val="auto"/>
              </w:rPr>
            </w:pPr>
          </w:p>
          <w:p w14:paraId="639B79AA" w14:textId="77777777" w:rsidR="000E1D9B" w:rsidRDefault="000E1D9B" w:rsidP="000E1D9B">
            <w:pPr>
              <w:pStyle w:val="Instructionalnote"/>
              <w:rPr>
                <w:color w:val="auto"/>
              </w:rPr>
            </w:pPr>
            <w:r w:rsidRPr="000E1D9B">
              <w:rPr>
                <w:color w:val="auto"/>
              </w:rPr>
              <w:t>1.3.1 Effective systems provide prisoners</w:t>
            </w:r>
            <w:r>
              <w:rPr>
                <w:color w:val="auto"/>
              </w:rPr>
              <w:t xml:space="preserve"> </w:t>
            </w:r>
            <w:r w:rsidRPr="000E1D9B">
              <w:rPr>
                <w:color w:val="auto"/>
              </w:rPr>
              <w:t>/</w:t>
            </w:r>
            <w:r>
              <w:rPr>
                <w:color w:val="auto"/>
              </w:rPr>
              <w:t xml:space="preserve"> </w:t>
            </w:r>
            <w:r w:rsidRPr="000E1D9B">
              <w:rPr>
                <w:color w:val="auto"/>
              </w:rPr>
              <w:t>offenders with</w:t>
            </w:r>
            <w:r>
              <w:rPr>
                <w:color w:val="auto"/>
              </w:rPr>
              <w:t xml:space="preserve"> </w:t>
            </w:r>
            <w:r w:rsidRPr="000E1D9B">
              <w:rPr>
                <w:color w:val="auto"/>
              </w:rPr>
              <w:t>opportunities to make requests or complaints and</w:t>
            </w:r>
            <w:r>
              <w:rPr>
                <w:color w:val="auto"/>
              </w:rPr>
              <w:t xml:space="preserve"> </w:t>
            </w:r>
            <w:r w:rsidRPr="000E1D9B">
              <w:rPr>
                <w:color w:val="auto"/>
              </w:rPr>
              <w:t>access appropriate information.</w:t>
            </w:r>
          </w:p>
          <w:p w14:paraId="5E974945" w14:textId="77777777" w:rsidR="000E1D9B" w:rsidRDefault="000E1D9B" w:rsidP="009922D9">
            <w:pPr>
              <w:pStyle w:val="Instructionalnote"/>
              <w:rPr>
                <w:color w:val="auto"/>
              </w:rPr>
            </w:pPr>
          </w:p>
          <w:p w14:paraId="21DDB4BE" w14:textId="3555C5BB" w:rsidR="00640059" w:rsidRDefault="000E1D9B" w:rsidP="000E1D9B">
            <w:pPr>
              <w:pStyle w:val="Instructionalnote"/>
              <w:rPr>
                <w:color w:val="auto"/>
              </w:rPr>
            </w:pPr>
            <w:r w:rsidRPr="000E1D9B">
              <w:rPr>
                <w:color w:val="auto"/>
              </w:rPr>
              <w:t>1.5.1 Comprehensive and contemporary information is</w:t>
            </w:r>
            <w:r>
              <w:rPr>
                <w:color w:val="auto"/>
              </w:rPr>
              <w:t xml:space="preserve"> </w:t>
            </w:r>
            <w:r w:rsidRPr="000E1D9B">
              <w:rPr>
                <w:color w:val="auto"/>
              </w:rPr>
              <w:t>recorded to support appropriate assessment and</w:t>
            </w:r>
            <w:r>
              <w:rPr>
                <w:color w:val="auto"/>
              </w:rPr>
              <w:t xml:space="preserve"> </w:t>
            </w:r>
            <w:r w:rsidRPr="000E1D9B">
              <w:rPr>
                <w:color w:val="auto"/>
              </w:rPr>
              <w:t>continued management of prisoners</w:t>
            </w:r>
            <w:r>
              <w:rPr>
                <w:color w:val="auto"/>
              </w:rPr>
              <w:t xml:space="preserve"> </w:t>
            </w:r>
            <w:r w:rsidRPr="000E1D9B">
              <w:rPr>
                <w:color w:val="auto"/>
              </w:rPr>
              <w:t>/</w:t>
            </w:r>
            <w:r>
              <w:rPr>
                <w:color w:val="auto"/>
              </w:rPr>
              <w:t xml:space="preserve"> </w:t>
            </w:r>
            <w:r w:rsidRPr="000E1D9B">
              <w:rPr>
                <w:color w:val="auto"/>
              </w:rPr>
              <w:t>offenders.</w:t>
            </w:r>
          </w:p>
          <w:p w14:paraId="516B90B9" w14:textId="77777777" w:rsidR="000E1D9B" w:rsidRDefault="000E1D9B" w:rsidP="009922D9">
            <w:pPr>
              <w:pStyle w:val="Instructionalnote"/>
            </w:pPr>
          </w:p>
        </w:tc>
      </w:tr>
    </w:tbl>
    <w:p w14:paraId="474ABF0C" w14:textId="77777777" w:rsidR="00663830" w:rsidRPr="00663830" w:rsidRDefault="00663830" w:rsidP="00663830"/>
    <w:p w14:paraId="198FFEB6" w14:textId="77777777" w:rsidR="00663830" w:rsidRPr="00663830" w:rsidRDefault="00663830" w:rsidP="00663830"/>
    <w:p w14:paraId="442B4D4E" w14:textId="77777777" w:rsidR="00663830" w:rsidRDefault="00663830" w:rsidP="00803710">
      <w:pPr>
        <w:rPr>
          <w:b/>
        </w:rPr>
        <w:sectPr w:rsidR="00663830" w:rsidSect="002E5756">
          <w:headerReference w:type="default" r:id="rId12"/>
          <w:headerReference w:type="first" r:id="rId13"/>
          <w:type w:val="continuous"/>
          <w:pgSz w:w="11900" w:h="16840"/>
          <w:pgMar w:top="1418" w:right="1418" w:bottom="1440" w:left="1304" w:header="567" w:footer="709" w:gutter="0"/>
          <w:cols w:space="708"/>
          <w:titlePg/>
          <w:docGrid w:linePitch="360"/>
        </w:sectPr>
      </w:pPr>
    </w:p>
    <w:p w14:paraId="4C418439" w14:textId="77777777" w:rsidR="00CC4FBF" w:rsidRDefault="00CC4FBF">
      <w:pPr>
        <w:rPr>
          <w:b/>
          <w:color w:val="000000" w:themeColor="text1"/>
          <w:sz w:val="32"/>
        </w:rPr>
      </w:pPr>
      <w:r>
        <w:br w:type="page"/>
      </w:r>
    </w:p>
    <w:p w14:paraId="087A6536" w14:textId="77777777" w:rsidR="00FA1D8B" w:rsidRPr="00AF7DDC" w:rsidRDefault="00FA1D8B" w:rsidP="00AF7DDC">
      <w:pPr>
        <w:pStyle w:val="Heading"/>
      </w:pPr>
      <w:r w:rsidRPr="00AF7DDC">
        <w:lastRenderedPageBreak/>
        <w:t>Contents</w:t>
      </w:r>
    </w:p>
    <w:p w14:paraId="4271D630" w14:textId="1E90AADB" w:rsidR="00346CCA" w:rsidRDefault="005A09D7">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02247550" w:history="1">
        <w:r w:rsidR="00346CCA" w:rsidRPr="00846552">
          <w:rPr>
            <w:rStyle w:val="Hyperlink"/>
            <w:noProof/>
          </w:rPr>
          <w:t>1</w:t>
        </w:r>
        <w:r w:rsidR="00346CCA">
          <w:rPr>
            <w:rFonts w:asciiTheme="minorHAnsi" w:eastAsiaTheme="minorEastAsia" w:hAnsiTheme="minorHAnsi" w:cstheme="minorBidi"/>
            <w:b w:val="0"/>
            <w:noProof/>
            <w:kern w:val="2"/>
            <w:lang w:eastAsia="en-AU"/>
            <w14:ligatures w14:val="standardContextual"/>
          </w:rPr>
          <w:tab/>
        </w:r>
        <w:r w:rsidR="00346CCA" w:rsidRPr="00846552">
          <w:rPr>
            <w:rStyle w:val="Hyperlink"/>
            <w:noProof/>
          </w:rPr>
          <w:t>Scope</w:t>
        </w:r>
        <w:r w:rsidR="00346CCA">
          <w:rPr>
            <w:noProof/>
            <w:webHidden/>
          </w:rPr>
          <w:tab/>
        </w:r>
        <w:r w:rsidR="00346CCA">
          <w:rPr>
            <w:noProof/>
            <w:webHidden/>
          </w:rPr>
          <w:fldChar w:fldCharType="begin"/>
        </w:r>
        <w:r w:rsidR="00346CCA">
          <w:rPr>
            <w:noProof/>
            <w:webHidden/>
          </w:rPr>
          <w:instrText xml:space="preserve"> PAGEREF _Toc202247550 \h </w:instrText>
        </w:r>
        <w:r w:rsidR="00346CCA">
          <w:rPr>
            <w:noProof/>
            <w:webHidden/>
          </w:rPr>
        </w:r>
        <w:r w:rsidR="00346CCA">
          <w:rPr>
            <w:noProof/>
            <w:webHidden/>
          </w:rPr>
          <w:fldChar w:fldCharType="separate"/>
        </w:r>
        <w:r w:rsidR="00346CCA">
          <w:rPr>
            <w:noProof/>
            <w:webHidden/>
          </w:rPr>
          <w:t>3</w:t>
        </w:r>
        <w:r w:rsidR="00346CCA">
          <w:rPr>
            <w:noProof/>
            <w:webHidden/>
          </w:rPr>
          <w:fldChar w:fldCharType="end"/>
        </w:r>
      </w:hyperlink>
    </w:p>
    <w:p w14:paraId="2432BDF7" w14:textId="3EBEFC92" w:rsidR="00346CCA" w:rsidRDefault="00346CCA">
      <w:pPr>
        <w:pStyle w:val="TOC1"/>
        <w:rPr>
          <w:rFonts w:asciiTheme="minorHAnsi" w:eastAsiaTheme="minorEastAsia" w:hAnsiTheme="minorHAnsi" w:cstheme="minorBidi"/>
          <w:b w:val="0"/>
          <w:noProof/>
          <w:kern w:val="2"/>
          <w:lang w:eastAsia="en-AU"/>
          <w14:ligatures w14:val="standardContextual"/>
        </w:rPr>
      </w:pPr>
      <w:hyperlink w:anchor="_Toc202247551" w:history="1">
        <w:r w:rsidRPr="00846552">
          <w:rPr>
            <w:rStyle w:val="Hyperlink"/>
            <w:noProof/>
          </w:rPr>
          <w:t>2</w:t>
        </w:r>
        <w:r>
          <w:rPr>
            <w:rFonts w:asciiTheme="minorHAnsi" w:eastAsiaTheme="minorEastAsia" w:hAnsiTheme="minorHAnsi" w:cstheme="minorBidi"/>
            <w:b w:val="0"/>
            <w:noProof/>
            <w:kern w:val="2"/>
            <w:lang w:eastAsia="en-AU"/>
            <w14:ligatures w14:val="standardContextual"/>
          </w:rPr>
          <w:tab/>
        </w:r>
        <w:r w:rsidRPr="00846552">
          <w:rPr>
            <w:rStyle w:val="Hyperlink"/>
            <w:noProof/>
          </w:rPr>
          <w:t>Policy</w:t>
        </w:r>
        <w:r>
          <w:rPr>
            <w:noProof/>
            <w:webHidden/>
          </w:rPr>
          <w:tab/>
        </w:r>
        <w:r>
          <w:rPr>
            <w:noProof/>
            <w:webHidden/>
          </w:rPr>
          <w:fldChar w:fldCharType="begin"/>
        </w:r>
        <w:r>
          <w:rPr>
            <w:noProof/>
            <w:webHidden/>
          </w:rPr>
          <w:instrText xml:space="preserve"> PAGEREF _Toc202247551 \h </w:instrText>
        </w:r>
        <w:r>
          <w:rPr>
            <w:noProof/>
            <w:webHidden/>
          </w:rPr>
        </w:r>
        <w:r>
          <w:rPr>
            <w:noProof/>
            <w:webHidden/>
          </w:rPr>
          <w:fldChar w:fldCharType="separate"/>
        </w:r>
        <w:r>
          <w:rPr>
            <w:noProof/>
            <w:webHidden/>
          </w:rPr>
          <w:t>3</w:t>
        </w:r>
        <w:r>
          <w:rPr>
            <w:noProof/>
            <w:webHidden/>
          </w:rPr>
          <w:fldChar w:fldCharType="end"/>
        </w:r>
      </w:hyperlink>
    </w:p>
    <w:p w14:paraId="49AE6DFE" w14:textId="6B1C829B" w:rsidR="00346CCA" w:rsidRDefault="00346CCA">
      <w:pPr>
        <w:pStyle w:val="TOC1"/>
        <w:rPr>
          <w:rFonts w:asciiTheme="minorHAnsi" w:eastAsiaTheme="minorEastAsia" w:hAnsiTheme="minorHAnsi" w:cstheme="minorBidi"/>
          <w:b w:val="0"/>
          <w:noProof/>
          <w:kern w:val="2"/>
          <w:lang w:eastAsia="en-AU"/>
          <w14:ligatures w14:val="standardContextual"/>
        </w:rPr>
      </w:pPr>
      <w:hyperlink w:anchor="_Toc202247552" w:history="1">
        <w:r w:rsidRPr="00846552">
          <w:rPr>
            <w:rStyle w:val="Hyperlink"/>
            <w:noProof/>
          </w:rPr>
          <w:t>3</w:t>
        </w:r>
        <w:r>
          <w:rPr>
            <w:rFonts w:asciiTheme="minorHAnsi" w:eastAsiaTheme="minorEastAsia" w:hAnsiTheme="minorHAnsi" w:cstheme="minorBidi"/>
            <w:b w:val="0"/>
            <w:noProof/>
            <w:kern w:val="2"/>
            <w:lang w:eastAsia="en-AU"/>
            <w14:ligatures w14:val="standardContextual"/>
          </w:rPr>
          <w:tab/>
        </w:r>
        <w:r w:rsidRPr="00846552">
          <w:rPr>
            <w:rStyle w:val="Hyperlink"/>
            <w:noProof/>
          </w:rPr>
          <w:t>Change Primary Name in TOMS</w:t>
        </w:r>
        <w:r>
          <w:rPr>
            <w:noProof/>
            <w:webHidden/>
          </w:rPr>
          <w:tab/>
        </w:r>
        <w:r>
          <w:rPr>
            <w:noProof/>
            <w:webHidden/>
          </w:rPr>
          <w:fldChar w:fldCharType="begin"/>
        </w:r>
        <w:r>
          <w:rPr>
            <w:noProof/>
            <w:webHidden/>
          </w:rPr>
          <w:instrText xml:space="preserve"> PAGEREF _Toc202247552 \h </w:instrText>
        </w:r>
        <w:r>
          <w:rPr>
            <w:noProof/>
            <w:webHidden/>
          </w:rPr>
        </w:r>
        <w:r>
          <w:rPr>
            <w:noProof/>
            <w:webHidden/>
          </w:rPr>
          <w:fldChar w:fldCharType="separate"/>
        </w:r>
        <w:r>
          <w:rPr>
            <w:noProof/>
            <w:webHidden/>
          </w:rPr>
          <w:t>3</w:t>
        </w:r>
        <w:r>
          <w:rPr>
            <w:noProof/>
            <w:webHidden/>
          </w:rPr>
          <w:fldChar w:fldCharType="end"/>
        </w:r>
      </w:hyperlink>
    </w:p>
    <w:p w14:paraId="43BE8B21" w14:textId="4A5F43EE" w:rsidR="00346CCA" w:rsidRDefault="00346CCA">
      <w:pPr>
        <w:pStyle w:val="TOC2"/>
        <w:rPr>
          <w:rFonts w:asciiTheme="minorHAnsi" w:eastAsiaTheme="minorEastAsia" w:hAnsiTheme="minorHAnsi" w:cstheme="minorBidi"/>
          <w:noProof/>
          <w:kern w:val="2"/>
          <w:lang w:eastAsia="en-AU"/>
          <w14:ligatures w14:val="standardContextual"/>
        </w:rPr>
      </w:pPr>
      <w:hyperlink w:anchor="_Toc202247553" w:history="1">
        <w:r w:rsidRPr="00846552">
          <w:rPr>
            <w:rStyle w:val="Hyperlink"/>
            <w:noProof/>
          </w:rPr>
          <w:t>3.1</w:t>
        </w:r>
        <w:r>
          <w:rPr>
            <w:rFonts w:asciiTheme="minorHAnsi" w:eastAsiaTheme="minorEastAsia" w:hAnsiTheme="minorHAnsi" w:cstheme="minorBidi"/>
            <w:noProof/>
            <w:kern w:val="2"/>
            <w:lang w:eastAsia="en-AU"/>
            <w14:ligatures w14:val="standardContextual"/>
          </w:rPr>
          <w:tab/>
        </w:r>
        <w:r w:rsidRPr="00846552">
          <w:rPr>
            <w:rStyle w:val="Hyperlink"/>
            <w:noProof/>
          </w:rPr>
          <w:t>Eligibility and prerequisites</w:t>
        </w:r>
        <w:r>
          <w:rPr>
            <w:noProof/>
            <w:webHidden/>
          </w:rPr>
          <w:tab/>
        </w:r>
        <w:r>
          <w:rPr>
            <w:noProof/>
            <w:webHidden/>
          </w:rPr>
          <w:fldChar w:fldCharType="begin"/>
        </w:r>
        <w:r>
          <w:rPr>
            <w:noProof/>
            <w:webHidden/>
          </w:rPr>
          <w:instrText xml:space="preserve"> PAGEREF _Toc202247553 \h </w:instrText>
        </w:r>
        <w:r>
          <w:rPr>
            <w:noProof/>
            <w:webHidden/>
          </w:rPr>
        </w:r>
        <w:r>
          <w:rPr>
            <w:noProof/>
            <w:webHidden/>
          </w:rPr>
          <w:fldChar w:fldCharType="separate"/>
        </w:r>
        <w:r>
          <w:rPr>
            <w:noProof/>
            <w:webHidden/>
          </w:rPr>
          <w:t>3</w:t>
        </w:r>
        <w:r>
          <w:rPr>
            <w:noProof/>
            <w:webHidden/>
          </w:rPr>
          <w:fldChar w:fldCharType="end"/>
        </w:r>
      </w:hyperlink>
    </w:p>
    <w:p w14:paraId="7FEC535E" w14:textId="69F31304" w:rsidR="00346CCA" w:rsidRDefault="00346CCA">
      <w:pPr>
        <w:pStyle w:val="TOC2"/>
        <w:rPr>
          <w:rFonts w:asciiTheme="minorHAnsi" w:eastAsiaTheme="minorEastAsia" w:hAnsiTheme="minorHAnsi" w:cstheme="minorBidi"/>
          <w:noProof/>
          <w:kern w:val="2"/>
          <w:lang w:eastAsia="en-AU"/>
          <w14:ligatures w14:val="standardContextual"/>
        </w:rPr>
      </w:pPr>
      <w:hyperlink w:anchor="_Toc202247554" w:history="1">
        <w:r w:rsidRPr="00846552">
          <w:rPr>
            <w:rStyle w:val="Hyperlink"/>
            <w:noProof/>
          </w:rPr>
          <w:t>3.2</w:t>
        </w:r>
        <w:r>
          <w:rPr>
            <w:rFonts w:asciiTheme="minorHAnsi" w:eastAsiaTheme="minorEastAsia" w:hAnsiTheme="minorHAnsi" w:cstheme="minorBidi"/>
            <w:noProof/>
            <w:kern w:val="2"/>
            <w:lang w:eastAsia="en-AU"/>
            <w14:ligatures w14:val="standardContextual"/>
          </w:rPr>
          <w:tab/>
        </w:r>
        <w:r w:rsidRPr="00846552">
          <w:rPr>
            <w:rStyle w:val="Hyperlink"/>
            <w:noProof/>
          </w:rPr>
          <w:t>Supporting documentation</w:t>
        </w:r>
        <w:r>
          <w:rPr>
            <w:noProof/>
            <w:webHidden/>
          </w:rPr>
          <w:tab/>
        </w:r>
        <w:r>
          <w:rPr>
            <w:noProof/>
            <w:webHidden/>
          </w:rPr>
          <w:fldChar w:fldCharType="begin"/>
        </w:r>
        <w:r>
          <w:rPr>
            <w:noProof/>
            <w:webHidden/>
          </w:rPr>
          <w:instrText xml:space="preserve"> PAGEREF _Toc202247554 \h </w:instrText>
        </w:r>
        <w:r>
          <w:rPr>
            <w:noProof/>
            <w:webHidden/>
          </w:rPr>
        </w:r>
        <w:r>
          <w:rPr>
            <w:noProof/>
            <w:webHidden/>
          </w:rPr>
          <w:fldChar w:fldCharType="separate"/>
        </w:r>
        <w:r>
          <w:rPr>
            <w:noProof/>
            <w:webHidden/>
          </w:rPr>
          <w:t>3</w:t>
        </w:r>
        <w:r>
          <w:rPr>
            <w:noProof/>
            <w:webHidden/>
          </w:rPr>
          <w:fldChar w:fldCharType="end"/>
        </w:r>
      </w:hyperlink>
    </w:p>
    <w:p w14:paraId="284729F2" w14:textId="67BCF027" w:rsidR="00346CCA" w:rsidRDefault="00346CCA">
      <w:pPr>
        <w:pStyle w:val="TOC2"/>
        <w:rPr>
          <w:rFonts w:asciiTheme="minorHAnsi" w:eastAsiaTheme="minorEastAsia" w:hAnsiTheme="minorHAnsi" w:cstheme="minorBidi"/>
          <w:noProof/>
          <w:kern w:val="2"/>
          <w:lang w:eastAsia="en-AU"/>
          <w14:ligatures w14:val="standardContextual"/>
        </w:rPr>
      </w:pPr>
      <w:hyperlink w:anchor="_Toc202247555" w:history="1">
        <w:r w:rsidRPr="00846552">
          <w:rPr>
            <w:rStyle w:val="Hyperlink"/>
            <w:noProof/>
          </w:rPr>
          <w:t>3.3</w:t>
        </w:r>
        <w:r>
          <w:rPr>
            <w:rFonts w:asciiTheme="minorHAnsi" w:eastAsiaTheme="minorEastAsia" w:hAnsiTheme="minorHAnsi" w:cstheme="minorBidi"/>
            <w:noProof/>
            <w:kern w:val="2"/>
            <w:lang w:eastAsia="en-AU"/>
            <w14:ligatures w14:val="standardContextual"/>
          </w:rPr>
          <w:tab/>
        </w:r>
        <w:r w:rsidRPr="00846552">
          <w:rPr>
            <w:rStyle w:val="Hyperlink"/>
            <w:noProof/>
          </w:rPr>
          <w:t>Procedure</w:t>
        </w:r>
        <w:r>
          <w:rPr>
            <w:noProof/>
            <w:webHidden/>
          </w:rPr>
          <w:tab/>
        </w:r>
        <w:r>
          <w:rPr>
            <w:noProof/>
            <w:webHidden/>
          </w:rPr>
          <w:fldChar w:fldCharType="begin"/>
        </w:r>
        <w:r>
          <w:rPr>
            <w:noProof/>
            <w:webHidden/>
          </w:rPr>
          <w:instrText xml:space="preserve"> PAGEREF _Toc202247555 \h </w:instrText>
        </w:r>
        <w:r>
          <w:rPr>
            <w:noProof/>
            <w:webHidden/>
          </w:rPr>
        </w:r>
        <w:r>
          <w:rPr>
            <w:noProof/>
            <w:webHidden/>
          </w:rPr>
          <w:fldChar w:fldCharType="separate"/>
        </w:r>
        <w:r>
          <w:rPr>
            <w:noProof/>
            <w:webHidden/>
          </w:rPr>
          <w:t>3</w:t>
        </w:r>
        <w:r>
          <w:rPr>
            <w:noProof/>
            <w:webHidden/>
          </w:rPr>
          <w:fldChar w:fldCharType="end"/>
        </w:r>
      </w:hyperlink>
    </w:p>
    <w:p w14:paraId="4D20F8DD" w14:textId="5760FA5D" w:rsidR="00346CCA" w:rsidRDefault="00346CCA">
      <w:pPr>
        <w:pStyle w:val="TOC1"/>
        <w:rPr>
          <w:rFonts w:asciiTheme="minorHAnsi" w:eastAsiaTheme="minorEastAsia" w:hAnsiTheme="minorHAnsi" w:cstheme="minorBidi"/>
          <w:b w:val="0"/>
          <w:noProof/>
          <w:kern w:val="2"/>
          <w:lang w:eastAsia="en-AU"/>
          <w14:ligatures w14:val="standardContextual"/>
        </w:rPr>
      </w:pPr>
      <w:hyperlink w:anchor="_Toc202247556" w:history="1">
        <w:r w:rsidRPr="00846552">
          <w:rPr>
            <w:rStyle w:val="Hyperlink"/>
            <w:noProof/>
          </w:rPr>
          <w:t>Annexures</w:t>
        </w:r>
        <w:r>
          <w:rPr>
            <w:noProof/>
            <w:webHidden/>
          </w:rPr>
          <w:tab/>
        </w:r>
        <w:r>
          <w:rPr>
            <w:noProof/>
            <w:webHidden/>
          </w:rPr>
          <w:fldChar w:fldCharType="begin"/>
        </w:r>
        <w:r>
          <w:rPr>
            <w:noProof/>
            <w:webHidden/>
          </w:rPr>
          <w:instrText xml:space="preserve"> PAGEREF _Toc202247556 \h </w:instrText>
        </w:r>
        <w:r>
          <w:rPr>
            <w:noProof/>
            <w:webHidden/>
          </w:rPr>
        </w:r>
        <w:r>
          <w:rPr>
            <w:noProof/>
            <w:webHidden/>
          </w:rPr>
          <w:fldChar w:fldCharType="separate"/>
        </w:r>
        <w:r>
          <w:rPr>
            <w:noProof/>
            <w:webHidden/>
          </w:rPr>
          <w:t>7</w:t>
        </w:r>
        <w:r>
          <w:rPr>
            <w:noProof/>
            <w:webHidden/>
          </w:rPr>
          <w:fldChar w:fldCharType="end"/>
        </w:r>
      </w:hyperlink>
    </w:p>
    <w:p w14:paraId="04F808DC" w14:textId="5005E7FB" w:rsidR="00346CCA" w:rsidRDefault="00346CCA">
      <w:pPr>
        <w:pStyle w:val="TOC2"/>
        <w:rPr>
          <w:rFonts w:asciiTheme="minorHAnsi" w:eastAsiaTheme="minorEastAsia" w:hAnsiTheme="minorHAnsi" w:cstheme="minorBidi"/>
          <w:noProof/>
          <w:kern w:val="2"/>
          <w:lang w:eastAsia="en-AU"/>
          <w14:ligatures w14:val="standardContextual"/>
        </w:rPr>
      </w:pPr>
      <w:hyperlink w:anchor="_Toc202247557" w:history="1">
        <w:r w:rsidRPr="00846552">
          <w:rPr>
            <w:rStyle w:val="Hyperlink"/>
            <w:noProof/>
          </w:rPr>
          <w:t>3.4</w:t>
        </w:r>
        <w:r>
          <w:rPr>
            <w:rFonts w:asciiTheme="minorHAnsi" w:eastAsiaTheme="minorEastAsia" w:hAnsiTheme="minorHAnsi" w:cstheme="minorBidi"/>
            <w:noProof/>
            <w:kern w:val="2"/>
            <w:lang w:eastAsia="en-AU"/>
            <w14:ligatures w14:val="standardContextual"/>
          </w:rPr>
          <w:tab/>
        </w:r>
        <w:r w:rsidRPr="00846552">
          <w:rPr>
            <w:rStyle w:val="Hyperlink"/>
            <w:noProof/>
          </w:rPr>
          <w:t>Definitions and acronyms</w:t>
        </w:r>
        <w:r>
          <w:rPr>
            <w:noProof/>
            <w:webHidden/>
          </w:rPr>
          <w:tab/>
        </w:r>
        <w:r>
          <w:rPr>
            <w:noProof/>
            <w:webHidden/>
          </w:rPr>
          <w:fldChar w:fldCharType="begin"/>
        </w:r>
        <w:r>
          <w:rPr>
            <w:noProof/>
            <w:webHidden/>
          </w:rPr>
          <w:instrText xml:space="preserve"> PAGEREF _Toc202247557 \h </w:instrText>
        </w:r>
        <w:r>
          <w:rPr>
            <w:noProof/>
            <w:webHidden/>
          </w:rPr>
        </w:r>
        <w:r>
          <w:rPr>
            <w:noProof/>
            <w:webHidden/>
          </w:rPr>
          <w:fldChar w:fldCharType="separate"/>
        </w:r>
        <w:r>
          <w:rPr>
            <w:noProof/>
            <w:webHidden/>
          </w:rPr>
          <w:t>7</w:t>
        </w:r>
        <w:r>
          <w:rPr>
            <w:noProof/>
            <w:webHidden/>
          </w:rPr>
          <w:fldChar w:fldCharType="end"/>
        </w:r>
      </w:hyperlink>
    </w:p>
    <w:p w14:paraId="3A7899D8" w14:textId="6931D0F7" w:rsidR="00346CCA" w:rsidRDefault="00346CCA">
      <w:pPr>
        <w:pStyle w:val="TOC2"/>
        <w:rPr>
          <w:rFonts w:asciiTheme="minorHAnsi" w:eastAsiaTheme="minorEastAsia" w:hAnsiTheme="minorHAnsi" w:cstheme="minorBidi"/>
          <w:noProof/>
          <w:kern w:val="2"/>
          <w:lang w:eastAsia="en-AU"/>
          <w14:ligatures w14:val="standardContextual"/>
        </w:rPr>
      </w:pPr>
      <w:hyperlink w:anchor="_Toc202247558" w:history="1">
        <w:r w:rsidRPr="00846552">
          <w:rPr>
            <w:rStyle w:val="Hyperlink"/>
            <w:noProof/>
          </w:rPr>
          <w:t>3.5</w:t>
        </w:r>
        <w:r>
          <w:rPr>
            <w:rFonts w:asciiTheme="minorHAnsi" w:eastAsiaTheme="minorEastAsia" w:hAnsiTheme="minorHAnsi" w:cstheme="minorBidi"/>
            <w:noProof/>
            <w:kern w:val="2"/>
            <w:lang w:eastAsia="en-AU"/>
            <w14:ligatures w14:val="standardContextual"/>
          </w:rPr>
          <w:tab/>
        </w:r>
        <w:r w:rsidRPr="00846552">
          <w:rPr>
            <w:rStyle w:val="Hyperlink"/>
            <w:noProof/>
          </w:rPr>
          <w:t>Related legislation</w:t>
        </w:r>
        <w:r>
          <w:rPr>
            <w:noProof/>
            <w:webHidden/>
          </w:rPr>
          <w:tab/>
        </w:r>
        <w:r>
          <w:rPr>
            <w:noProof/>
            <w:webHidden/>
          </w:rPr>
          <w:fldChar w:fldCharType="begin"/>
        </w:r>
        <w:r>
          <w:rPr>
            <w:noProof/>
            <w:webHidden/>
          </w:rPr>
          <w:instrText xml:space="preserve"> PAGEREF _Toc202247558 \h </w:instrText>
        </w:r>
        <w:r>
          <w:rPr>
            <w:noProof/>
            <w:webHidden/>
          </w:rPr>
        </w:r>
        <w:r>
          <w:rPr>
            <w:noProof/>
            <w:webHidden/>
          </w:rPr>
          <w:fldChar w:fldCharType="separate"/>
        </w:r>
        <w:r>
          <w:rPr>
            <w:noProof/>
            <w:webHidden/>
          </w:rPr>
          <w:t>7</w:t>
        </w:r>
        <w:r>
          <w:rPr>
            <w:noProof/>
            <w:webHidden/>
          </w:rPr>
          <w:fldChar w:fldCharType="end"/>
        </w:r>
      </w:hyperlink>
    </w:p>
    <w:p w14:paraId="3FB2B69B" w14:textId="228BD657" w:rsidR="00346CCA" w:rsidRDefault="00346CCA">
      <w:pPr>
        <w:pStyle w:val="TOC1"/>
        <w:rPr>
          <w:rFonts w:asciiTheme="minorHAnsi" w:eastAsiaTheme="minorEastAsia" w:hAnsiTheme="minorHAnsi" w:cstheme="minorBidi"/>
          <w:b w:val="0"/>
          <w:noProof/>
          <w:kern w:val="2"/>
          <w:lang w:eastAsia="en-AU"/>
          <w14:ligatures w14:val="standardContextual"/>
        </w:rPr>
      </w:pPr>
      <w:hyperlink w:anchor="_Toc202247559" w:history="1">
        <w:r w:rsidRPr="00846552">
          <w:rPr>
            <w:rStyle w:val="Hyperlink"/>
            <w:noProof/>
          </w:rPr>
          <w:t>4</w:t>
        </w:r>
        <w:r>
          <w:rPr>
            <w:rFonts w:asciiTheme="minorHAnsi" w:eastAsiaTheme="minorEastAsia" w:hAnsiTheme="minorHAnsi" w:cstheme="minorBidi"/>
            <w:b w:val="0"/>
            <w:noProof/>
            <w:kern w:val="2"/>
            <w:lang w:eastAsia="en-AU"/>
            <w14:ligatures w14:val="standardContextual"/>
          </w:rPr>
          <w:tab/>
        </w:r>
        <w:r w:rsidRPr="00846552">
          <w:rPr>
            <w:rStyle w:val="Hyperlink"/>
            <w:noProof/>
          </w:rPr>
          <w:t>Assurance</w:t>
        </w:r>
        <w:r>
          <w:rPr>
            <w:noProof/>
            <w:webHidden/>
          </w:rPr>
          <w:tab/>
        </w:r>
        <w:r>
          <w:rPr>
            <w:noProof/>
            <w:webHidden/>
          </w:rPr>
          <w:fldChar w:fldCharType="begin"/>
        </w:r>
        <w:r>
          <w:rPr>
            <w:noProof/>
            <w:webHidden/>
          </w:rPr>
          <w:instrText xml:space="preserve"> PAGEREF _Toc202247559 \h </w:instrText>
        </w:r>
        <w:r>
          <w:rPr>
            <w:noProof/>
            <w:webHidden/>
          </w:rPr>
        </w:r>
        <w:r>
          <w:rPr>
            <w:noProof/>
            <w:webHidden/>
          </w:rPr>
          <w:fldChar w:fldCharType="separate"/>
        </w:r>
        <w:r>
          <w:rPr>
            <w:noProof/>
            <w:webHidden/>
          </w:rPr>
          <w:t>7</w:t>
        </w:r>
        <w:r>
          <w:rPr>
            <w:noProof/>
            <w:webHidden/>
          </w:rPr>
          <w:fldChar w:fldCharType="end"/>
        </w:r>
      </w:hyperlink>
    </w:p>
    <w:p w14:paraId="4614288F" w14:textId="4D09BF40" w:rsidR="00346CCA" w:rsidRDefault="00346CCA">
      <w:pPr>
        <w:pStyle w:val="TOC1"/>
        <w:rPr>
          <w:rFonts w:asciiTheme="minorHAnsi" w:eastAsiaTheme="minorEastAsia" w:hAnsiTheme="minorHAnsi" w:cstheme="minorBidi"/>
          <w:b w:val="0"/>
          <w:noProof/>
          <w:kern w:val="2"/>
          <w:lang w:eastAsia="en-AU"/>
          <w14:ligatures w14:val="standardContextual"/>
        </w:rPr>
      </w:pPr>
      <w:hyperlink w:anchor="_Toc202247560" w:history="1">
        <w:r w:rsidRPr="00846552">
          <w:rPr>
            <w:rStyle w:val="Hyperlink"/>
            <w:noProof/>
          </w:rPr>
          <w:t>5</w:t>
        </w:r>
        <w:r>
          <w:rPr>
            <w:rFonts w:asciiTheme="minorHAnsi" w:eastAsiaTheme="minorEastAsia" w:hAnsiTheme="minorHAnsi" w:cstheme="minorBidi"/>
            <w:b w:val="0"/>
            <w:noProof/>
            <w:kern w:val="2"/>
            <w:lang w:eastAsia="en-AU"/>
            <w14:ligatures w14:val="standardContextual"/>
          </w:rPr>
          <w:tab/>
        </w:r>
        <w:r w:rsidRPr="00846552">
          <w:rPr>
            <w:rStyle w:val="Hyperlink"/>
            <w:noProof/>
          </w:rPr>
          <w:t>Document Version History</w:t>
        </w:r>
        <w:r>
          <w:rPr>
            <w:noProof/>
            <w:webHidden/>
          </w:rPr>
          <w:tab/>
        </w:r>
        <w:r>
          <w:rPr>
            <w:noProof/>
            <w:webHidden/>
          </w:rPr>
          <w:fldChar w:fldCharType="begin"/>
        </w:r>
        <w:r>
          <w:rPr>
            <w:noProof/>
            <w:webHidden/>
          </w:rPr>
          <w:instrText xml:space="preserve"> PAGEREF _Toc202247560 \h </w:instrText>
        </w:r>
        <w:r>
          <w:rPr>
            <w:noProof/>
            <w:webHidden/>
          </w:rPr>
        </w:r>
        <w:r>
          <w:rPr>
            <w:noProof/>
            <w:webHidden/>
          </w:rPr>
          <w:fldChar w:fldCharType="separate"/>
        </w:r>
        <w:r>
          <w:rPr>
            <w:noProof/>
            <w:webHidden/>
          </w:rPr>
          <w:t>8</w:t>
        </w:r>
        <w:r>
          <w:rPr>
            <w:noProof/>
            <w:webHidden/>
          </w:rPr>
          <w:fldChar w:fldCharType="end"/>
        </w:r>
      </w:hyperlink>
    </w:p>
    <w:p w14:paraId="0E64BE09" w14:textId="1C7ADE42" w:rsidR="00346CCA" w:rsidRDefault="00346CCA">
      <w:pPr>
        <w:pStyle w:val="TOC1"/>
        <w:rPr>
          <w:rFonts w:asciiTheme="minorHAnsi" w:eastAsiaTheme="minorEastAsia" w:hAnsiTheme="minorHAnsi" w:cstheme="minorBidi"/>
          <w:b w:val="0"/>
          <w:noProof/>
          <w:kern w:val="2"/>
          <w:lang w:eastAsia="en-AU"/>
          <w14:ligatures w14:val="standardContextual"/>
        </w:rPr>
      </w:pPr>
      <w:hyperlink w:anchor="_Toc202247561" w:history="1">
        <w:r w:rsidRPr="00846552">
          <w:rPr>
            <w:rStyle w:val="Hyperlink"/>
            <w:noProof/>
          </w:rPr>
          <w:t>Appendix A – Approval to Apply to Register Change of Name</w:t>
        </w:r>
        <w:r>
          <w:rPr>
            <w:noProof/>
            <w:webHidden/>
          </w:rPr>
          <w:tab/>
        </w:r>
        <w:r>
          <w:rPr>
            <w:noProof/>
            <w:webHidden/>
          </w:rPr>
          <w:fldChar w:fldCharType="begin"/>
        </w:r>
        <w:r>
          <w:rPr>
            <w:noProof/>
            <w:webHidden/>
          </w:rPr>
          <w:instrText xml:space="preserve"> PAGEREF _Toc202247561 \h </w:instrText>
        </w:r>
        <w:r>
          <w:rPr>
            <w:noProof/>
            <w:webHidden/>
          </w:rPr>
        </w:r>
        <w:r>
          <w:rPr>
            <w:noProof/>
            <w:webHidden/>
          </w:rPr>
          <w:fldChar w:fldCharType="separate"/>
        </w:r>
        <w:r>
          <w:rPr>
            <w:noProof/>
            <w:webHidden/>
          </w:rPr>
          <w:t>9</w:t>
        </w:r>
        <w:r>
          <w:rPr>
            <w:noProof/>
            <w:webHidden/>
          </w:rPr>
          <w:fldChar w:fldCharType="end"/>
        </w:r>
      </w:hyperlink>
    </w:p>
    <w:p w14:paraId="00E4424D" w14:textId="49DB08B4" w:rsidR="00634C54" w:rsidRDefault="005A09D7" w:rsidP="004E571B">
      <w:r>
        <w:rPr>
          <w:b/>
        </w:rPr>
        <w:fldChar w:fldCharType="end"/>
      </w:r>
    </w:p>
    <w:p w14:paraId="4FD03234" w14:textId="77777777" w:rsidR="00634C54" w:rsidRDefault="00634C54">
      <w:r>
        <w:br w:type="page"/>
      </w:r>
    </w:p>
    <w:p w14:paraId="0122D182" w14:textId="77777777" w:rsidR="00C8272F" w:rsidRPr="00EE18E4" w:rsidRDefault="00C8272F" w:rsidP="00C8272F">
      <w:pPr>
        <w:pStyle w:val="Heading1"/>
      </w:pPr>
      <w:bookmarkStart w:id="5" w:name="_Toc202247550"/>
      <w:r w:rsidRPr="00EE18E4">
        <w:lastRenderedPageBreak/>
        <w:t>Scope</w:t>
      </w:r>
      <w:bookmarkEnd w:id="5"/>
    </w:p>
    <w:p w14:paraId="2FCC1449" w14:textId="77777777" w:rsidR="00952A51" w:rsidRPr="00EE18E4" w:rsidRDefault="00952A51" w:rsidP="00CC4FBF">
      <w:r w:rsidRPr="00EE18E4">
        <w:t>This Commissioner’s Operating Policy and Procedure (COPP) applies to all prisons administered by or on behalf of the Department of Justice (the Department).</w:t>
      </w:r>
    </w:p>
    <w:p w14:paraId="433306DE" w14:textId="77777777" w:rsidR="00952A51" w:rsidRPr="00EE18E4" w:rsidRDefault="00952A51" w:rsidP="00CC4FBF"/>
    <w:p w14:paraId="179B4988" w14:textId="77777777" w:rsidR="00EC5AF1" w:rsidRPr="00EE18E4" w:rsidRDefault="00EC5AF1" w:rsidP="00CC4FBF">
      <w:pPr>
        <w:pStyle w:val="Heading1"/>
      </w:pPr>
      <w:bookmarkStart w:id="6" w:name="_Toc202247551"/>
      <w:r w:rsidRPr="00EE18E4">
        <w:t>Policy</w:t>
      </w:r>
      <w:bookmarkEnd w:id="6"/>
      <w:r w:rsidRPr="00EE18E4">
        <w:t xml:space="preserve"> </w:t>
      </w:r>
    </w:p>
    <w:p w14:paraId="094192E3" w14:textId="3B719808" w:rsidR="00B858E7" w:rsidRDefault="00CA7444" w:rsidP="00AD263F">
      <w:r w:rsidRPr="00EE18E4">
        <w:rPr>
          <w:rFonts w:hint="eastAsia"/>
        </w:rPr>
        <w:t>A prisoner</w:t>
      </w:r>
      <w:r w:rsidR="003B53EC">
        <w:t>’s</w:t>
      </w:r>
      <w:r w:rsidRPr="00EE18E4">
        <w:rPr>
          <w:rFonts w:hint="eastAsia"/>
        </w:rPr>
        <w:t xml:space="preserve"> </w:t>
      </w:r>
      <w:r w:rsidR="003B53EC">
        <w:t>name may be</w:t>
      </w:r>
      <w:r w:rsidR="00EE617D">
        <w:t xml:space="preserve"> </w:t>
      </w:r>
      <w:r w:rsidRPr="00EE18E4">
        <w:rPr>
          <w:rFonts w:hint="eastAsia"/>
        </w:rPr>
        <w:t>change</w:t>
      </w:r>
      <w:r w:rsidR="003B53EC">
        <w:t>d at any time</w:t>
      </w:r>
      <w:r w:rsidRPr="00EE18E4">
        <w:rPr>
          <w:rFonts w:hint="eastAsia"/>
        </w:rPr>
        <w:t xml:space="preserve"> </w:t>
      </w:r>
      <w:r w:rsidR="003B53EC">
        <w:t>if</w:t>
      </w:r>
      <w:r w:rsidR="003B53EC" w:rsidRPr="00B858E7">
        <w:t xml:space="preserve"> </w:t>
      </w:r>
      <w:r w:rsidR="00B858E7" w:rsidRPr="00B858E7">
        <w:t>the Superintendent considers the change necessary</w:t>
      </w:r>
      <w:r w:rsidR="00B858E7" w:rsidRPr="00B858E7">
        <w:rPr>
          <w:vertAlign w:val="superscript"/>
        </w:rPr>
        <w:footnoteReference w:id="1"/>
      </w:r>
      <w:r w:rsidR="00B858E7">
        <w:t xml:space="preserve">. </w:t>
      </w:r>
    </w:p>
    <w:p w14:paraId="0D94CD17" w14:textId="18848BF5" w:rsidR="00AD263F" w:rsidRPr="00EE18E4" w:rsidRDefault="003B53EC" w:rsidP="00341DFD">
      <w:pPr>
        <w:spacing w:before="120"/>
      </w:pPr>
      <w:r w:rsidRPr="00725552">
        <w:t>Prisoner n</w:t>
      </w:r>
      <w:r w:rsidR="00F85106" w:rsidRPr="00725552">
        <w:t xml:space="preserve">ame </w:t>
      </w:r>
      <w:r w:rsidR="00B858E7" w:rsidRPr="00725552">
        <w:t>change</w:t>
      </w:r>
      <w:r w:rsidR="00F85106" w:rsidRPr="00725552">
        <w:t>s</w:t>
      </w:r>
      <w:r w:rsidR="00B858E7" w:rsidRPr="00725552">
        <w:t xml:space="preserve"> </w:t>
      </w:r>
      <w:r w:rsidRPr="00725552">
        <w:t xml:space="preserve">shall be </w:t>
      </w:r>
      <w:r w:rsidR="00B858E7" w:rsidRPr="00725552">
        <w:t>approved</w:t>
      </w:r>
      <w:r w:rsidR="00F85106" w:rsidRPr="00725552">
        <w:t xml:space="preserve"> by the </w:t>
      </w:r>
      <w:r w:rsidR="00402DF5" w:rsidRPr="00725552">
        <w:t xml:space="preserve">Supervisory Authority (the </w:t>
      </w:r>
      <w:r w:rsidR="00F85106" w:rsidRPr="00725552">
        <w:t>Commissioner</w:t>
      </w:r>
      <w:r w:rsidR="00957168" w:rsidRPr="00725552">
        <w:t xml:space="preserve"> Corrective Services</w:t>
      </w:r>
      <w:r w:rsidR="00402DF5" w:rsidRPr="00725552">
        <w:t>)</w:t>
      </w:r>
      <w:r w:rsidR="00B858E7" w:rsidRPr="00725552">
        <w:t xml:space="preserve">, in </w:t>
      </w:r>
      <w:r w:rsidR="007E4641" w:rsidRPr="00725552">
        <w:t>accordance</w:t>
      </w:r>
      <w:r w:rsidR="007E4641">
        <w:t xml:space="preserve"> with </w:t>
      </w:r>
      <w:bookmarkStart w:id="7" w:name="_Hlk119674446"/>
      <w:r w:rsidR="00F85106">
        <w:t>the</w:t>
      </w:r>
      <w:r w:rsidR="007E4641">
        <w:t xml:space="preserve"> </w:t>
      </w:r>
      <w:bookmarkStart w:id="8" w:name="_Hlk113977026"/>
      <w:r w:rsidR="007E4641">
        <w:t>Registry of Births, Death and Marriages</w:t>
      </w:r>
      <w:r w:rsidR="009203CC">
        <w:t xml:space="preserve"> (RBDM)</w:t>
      </w:r>
      <w:r w:rsidR="008F6045">
        <w:t xml:space="preserve"> </w:t>
      </w:r>
      <w:bookmarkEnd w:id="7"/>
      <w:r w:rsidR="008F6045">
        <w:t xml:space="preserve">under the </w:t>
      </w:r>
      <w:bookmarkStart w:id="9" w:name="_Hlk119667144"/>
      <w:r w:rsidR="008F6045" w:rsidRPr="0000078E">
        <w:rPr>
          <w:i/>
          <w:iCs/>
        </w:rPr>
        <w:t>Births, Deaths and Marriages Registration Act 2020</w:t>
      </w:r>
      <w:bookmarkEnd w:id="9"/>
      <w:r w:rsidR="008F6045">
        <w:rPr>
          <w:i/>
          <w:iCs/>
        </w:rPr>
        <w:t>.</w:t>
      </w:r>
      <w:bookmarkEnd w:id="8"/>
    </w:p>
    <w:p w14:paraId="5F606C28" w14:textId="77777777" w:rsidR="00177918" w:rsidRPr="00EE18E4" w:rsidRDefault="00177918" w:rsidP="0030558E"/>
    <w:p w14:paraId="6155E78E" w14:textId="4127F1A8" w:rsidR="000755EE" w:rsidRDefault="00CA7444" w:rsidP="008114B3">
      <w:pPr>
        <w:pStyle w:val="Heading1"/>
      </w:pPr>
      <w:bookmarkStart w:id="10" w:name="_Approval_to_Change"/>
      <w:bookmarkStart w:id="11" w:name="_Toc202247552"/>
      <w:bookmarkEnd w:id="10"/>
      <w:r w:rsidRPr="00EE18E4">
        <w:t xml:space="preserve">Change </w:t>
      </w:r>
      <w:r w:rsidR="0091610A" w:rsidRPr="00EE18E4">
        <w:t xml:space="preserve">Primary </w:t>
      </w:r>
      <w:r w:rsidRPr="00EE18E4">
        <w:t>Name</w:t>
      </w:r>
      <w:r w:rsidR="008E3498" w:rsidRPr="00EE18E4">
        <w:t xml:space="preserve"> in TOMS</w:t>
      </w:r>
      <w:bookmarkEnd w:id="11"/>
    </w:p>
    <w:p w14:paraId="68EC2F2A" w14:textId="16DE2B9B" w:rsidR="00780D4C" w:rsidRDefault="00780D4C" w:rsidP="00780D4C">
      <w:pPr>
        <w:pStyle w:val="Heading2"/>
      </w:pPr>
      <w:bookmarkStart w:id="12" w:name="_Toc202247553"/>
      <w:r>
        <w:t>Eligibility and prerequisites</w:t>
      </w:r>
      <w:bookmarkEnd w:id="12"/>
    </w:p>
    <w:p w14:paraId="3AF2FED0" w14:textId="765C09FE" w:rsidR="00B54836" w:rsidRDefault="00780D4C" w:rsidP="00512E56">
      <w:pPr>
        <w:pStyle w:val="Heading3"/>
      </w:pPr>
      <w:r>
        <w:t xml:space="preserve">The eligibility criteria to register for a name change </w:t>
      </w:r>
      <w:r w:rsidR="0018020E">
        <w:t>is</w:t>
      </w:r>
      <w:r>
        <w:t xml:space="preserve"> detailed on the ‘</w:t>
      </w:r>
      <w:bookmarkStart w:id="13" w:name="_Hlk114060399"/>
      <w:r w:rsidR="002A4D06">
        <w:fldChar w:fldCharType="begin"/>
      </w:r>
      <w:r w:rsidR="002A4D06">
        <w:instrText xml:space="preserve"> HYPERLINK "https://www.wa.gov.au/government/document-collections/forms-registry-of-births-deaths-and-marriages" \l "change-of-name" </w:instrText>
      </w:r>
      <w:r w:rsidR="002A4D06">
        <w:fldChar w:fldCharType="separate"/>
      </w:r>
      <w:r w:rsidRPr="002A4D06">
        <w:rPr>
          <w:rStyle w:val="Hyperlink"/>
        </w:rPr>
        <w:t>Application to register a change of name’ form BDM400</w:t>
      </w:r>
      <w:r w:rsidR="002A4D06">
        <w:fldChar w:fldCharType="end"/>
      </w:r>
      <w:r w:rsidR="00690082">
        <w:t xml:space="preserve"> (BDM400)</w:t>
      </w:r>
      <w:r w:rsidR="0018020E">
        <w:t>.</w:t>
      </w:r>
      <w:r w:rsidR="00722946">
        <w:t xml:space="preserve"> </w:t>
      </w:r>
    </w:p>
    <w:p w14:paraId="75FEE8C2" w14:textId="77934DEF" w:rsidR="00AC5D4C" w:rsidRPr="0079596E" w:rsidRDefault="00AC5D4C" w:rsidP="00AC5D4C">
      <w:pPr>
        <w:pStyle w:val="Heading3"/>
      </w:pPr>
      <w:r>
        <w:t xml:space="preserve">The Superintendent </w:t>
      </w:r>
      <w:r w:rsidRPr="0079596E">
        <w:t xml:space="preserve">shall </w:t>
      </w:r>
      <w:r w:rsidR="003B53EC">
        <w:t xml:space="preserve">consider </w:t>
      </w:r>
      <w:r w:rsidRPr="0079596E">
        <w:t xml:space="preserve">the </w:t>
      </w:r>
      <w:r>
        <w:t>application</w:t>
      </w:r>
      <w:r w:rsidRPr="0079596E">
        <w:t xml:space="preserve"> and forward the</w:t>
      </w:r>
      <w:r>
        <w:t xml:space="preserve"> </w:t>
      </w:r>
      <w:r w:rsidR="00A90D17">
        <w:t xml:space="preserve">completed </w:t>
      </w:r>
      <w:r>
        <w:t>TOMS form</w:t>
      </w:r>
      <w:r w:rsidRPr="0079596E">
        <w:t xml:space="preserve"> ‘</w:t>
      </w:r>
      <w:hyperlink w:anchor="_Appendix_A_–" w:history="1">
        <w:r w:rsidRPr="0079596E">
          <w:rPr>
            <w:rStyle w:val="Hyperlink"/>
          </w:rPr>
          <w:t xml:space="preserve">Approval to Apply to Register Change of Name’ </w:t>
        </w:r>
      </w:hyperlink>
      <w:r w:rsidRPr="0079596E">
        <w:t xml:space="preserve">to </w:t>
      </w:r>
      <w:r w:rsidR="006A0537" w:rsidRPr="0079596E">
        <w:t xml:space="preserve">the </w:t>
      </w:r>
      <w:r w:rsidR="006A0537" w:rsidRPr="00725552">
        <w:t>Commissioner</w:t>
      </w:r>
      <w:r w:rsidRPr="00725552">
        <w:t xml:space="preserve"> </w:t>
      </w:r>
      <w:r w:rsidR="006369D0" w:rsidRPr="00725552">
        <w:t xml:space="preserve">via the relevant Deputy Commissioner </w:t>
      </w:r>
      <w:r w:rsidRPr="00725552">
        <w:t>for</w:t>
      </w:r>
      <w:r w:rsidRPr="0079596E">
        <w:t xml:space="preserve"> approval</w:t>
      </w:r>
      <w:r w:rsidR="006A0537">
        <w:t>.</w:t>
      </w:r>
    </w:p>
    <w:bookmarkEnd w:id="13"/>
    <w:p w14:paraId="62B9ADE6" w14:textId="7B905D21" w:rsidR="00780D4C" w:rsidRDefault="00780D4C" w:rsidP="00512E56">
      <w:pPr>
        <w:pStyle w:val="Heading3"/>
      </w:pPr>
      <w:r>
        <w:t>An application fee of $1</w:t>
      </w:r>
      <w:r w:rsidR="00D17551">
        <w:t>90</w:t>
      </w:r>
      <w:r w:rsidR="00341DFD">
        <w:t xml:space="preserve"> is required </w:t>
      </w:r>
      <w:r w:rsidR="00115AAF">
        <w:t>(refer</w:t>
      </w:r>
      <w:r w:rsidR="00341DFD">
        <w:t xml:space="preserve"> </w:t>
      </w:r>
      <w:hyperlink r:id="rId14" w:anchor="change-of-name" w:history="1">
        <w:r w:rsidR="00690082">
          <w:rPr>
            <w:rStyle w:val="Hyperlink"/>
          </w:rPr>
          <w:t>BDM400</w:t>
        </w:r>
      </w:hyperlink>
      <w:r w:rsidR="00BC1289">
        <w:rPr>
          <w:rStyle w:val="Hyperlink"/>
        </w:rPr>
        <w:t>)</w:t>
      </w:r>
      <w:r>
        <w:t>.</w:t>
      </w:r>
      <w:r w:rsidR="006D1CF5" w:rsidRPr="006D1CF5">
        <w:rPr>
          <w:rFonts w:eastAsia="Times New Roman"/>
        </w:rPr>
        <w:t xml:space="preserve"> </w:t>
      </w:r>
      <w:r w:rsidR="006D1CF5">
        <w:rPr>
          <w:rFonts w:eastAsia="Times New Roman"/>
        </w:rPr>
        <w:t>N</w:t>
      </w:r>
      <w:r w:rsidR="004E042C">
        <w:rPr>
          <w:rFonts w:eastAsia="Times New Roman"/>
        </w:rPr>
        <w:t>ote</w:t>
      </w:r>
      <w:r w:rsidR="006D1CF5">
        <w:rPr>
          <w:rFonts w:eastAsia="Times New Roman"/>
        </w:rPr>
        <w:t>: the prisoner should be advised that the application fee is retained regardless of the outcome of the application.</w:t>
      </w:r>
    </w:p>
    <w:p w14:paraId="07E358DB" w14:textId="36AC7EAC" w:rsidR="00D768BE" w:rsidRDefault="00D768BE" w:rsidP="00D768BE">
      <w:pPr>
        <w:pStyle w:val="Heading2"/>
      </w:pPr>
      <w:bookmarkStart w:id="14" w:name="_Toc202247554"/>
      <w:r>
        <w:t>Supporting documentation</w:t>
      </w:r>
      <w:bookmarkEnd w:id="14"/>
    </w:p>
    <w:p w14:paraId="7C573D23" w14:textId="1A9C60FA" w:rsidR="008F6045" w:rsidRPr="00EB4A03" w:rsidRDefault="00EB4A03" w:rsidP="00722946">
      <w:pPr>
        <w:pStyle w:val="Heading3"/>
      </w:pPr>
      <w:r w:rsidRPr="00EB4A03">
        <w:t>At least three forms of identification</w:t>
      </w:r>
      <w:r>
        <w:t xml:space="preserve"> </w:t>
      </w:r>
      <w:r w:rsidR="0018020E">
        <w:t>are</w:t>
      </w:r>
      <w:r>
        <w:t xml:space="preserve"> required for the application including one with a photo (refer</w:t>
      </w:r>
      <w:hyperlink r:id="rId15" w:anchor="change-of-name" w:history="1">
        <w:r w:rsidRPr="00A258D5">
          <w:rPr>
            <w:rStyle w:val="Hyperlink"/>
          </w:rPr>
          <w:t xml:space="preserve"> BDM400</w:t>
        </w:r>
      </w:hyperlink>
      <w:r w:rsidR="00341DFD">
        <w:t>).</w:t>
      </w:r>
    </w:p>
    <w:p w14:paraId="509C9545" w14:textId="190C22F7" w:rsidR="00026EBB" w:rsidRDefault="001C419E" w:rsidP="00CA7444">
      <w:pPr>
        <w:pStyle w:val="Heading2"/>
      </w:pPr>
      <w:bookmarkStart w:id="15" w:name="_Toc202247555"/>
      <w:r>
        <w:t>Procedure</w:t>
      </w:r>
      <w:bookmarkEnd w:id="15"/>
    </w:p>
    <w:p w14:paraId="22175D5F" w14:textId="56133601" w:rsidR="00026EBB" w:rsidRDefault="007E4641" w:rsidP="00026EBB">
      <w:pPr>
        <w:pStyle w:val="Heading3"/>
      </w:pPr>
      <w:r>
        <w:t>Where a prisoner requests a change of their name</w:t>
      </w:r>
      <w:r w:rsidR="00D1049B">
        <w:t>,</w:t>
      </w:r>
      <w:r>
        <w:t xml:space="preserve"> the following procedure is followed:</w:t>
      </w:r>
    </w:p>
    <w:p w14:paraId="6EDE421B" w14:textId="496C3CE4" w:rsidR="00026EBB" w:rsidRDefault="009F0332" w:rsidP="00BC1289">
      <w:pPr>
        <w:pStyle w:val="Documentdetails"/>
        <w:numPr>
          <w:ilvl w:val="0"/>
          <w:numId w:val="14"/>
        </w:numPr>
        <w:spacing w:before="120" w:after="120"/>
      </w:pPr>
      <w:r>
        <w:t>s</w:t>
      </w:r>
      <w:r w:rsidR="007E4641" w:rsidRPr="007E4641">
        <w:t xml:space="preserve">taff </w:t>
      </w:r>
      <w:r w:rsidR="007E171C">
        <w:t xml:space="preserve">shall ensure the </w:t>
      </w:r>
      <w:r w:rsidR="00EB4A03">
        <w:t xml:space="preserve">prisoner </w:t>
      </w:r>
      <w:r w:rsidR="007E171C">
        <w:t xml:space="preserve">meets the </w:t>
      </w:r>
      <w:r w:rsidR="008A25DB">
        <w:t xml:space="preserve">eligibility criteria </w:t>
      </w:r>
      <w:r w:rsidR="007E171C">
        <w:t>listed in</w:t>
      </w:r>
      <w:r w:rsidR="007E171C" w:rsidRPr="007E171C">
        <w:t xml:space="preserve"> </w:t>
      </w:r>
      <w:hyperlink r:id="rId16" w:anchor="change-of-name" w:history="1">
        <w:r w:rsidR="007E171C" w:rsidRPr="00EA6C3E">
          <w:rPr>
            <w:rStyle w:val="Hyperlink"/>
          </w:rPr>
          <w:t>BDM400</w:t>
        </w:r>
      </w:hyperlink>
      <w:r w:rsidR="007E171C">
        <w:t>.</w:t>
      </w:r>
    </w:p>
    <w:p w14:paraId="33CDEB98" w14:textId="5AF427AC" w:rsidR="007E171C" w:rsidRDefault="00582BDA" w:rsidP="00BC1289">
      <w:pPr>
        <w:pStyle w:val="Documentdetails"/>
        <w:numPr>
          <w:ilvl w:val="0"/>
          <w:numId w:val="14"/>
        </w:numPr>
        <w:spacing w:before="120" w:after="120"/>
      </w:pPr>
      <w:r>
        <w:t>s</w:t>
      </w:r>
      <w:r w:rsidR="007E171C">
        <w:t>taff shall print out the ‘</w:t>
      </w:r>
      <w:r w:rsidR="007E171C" w:rsidRPr="007E171C">
        <w:t>Approval to Apply to Register Change of Name</w:t>
      </w:r>
      <w:r w:rsidR="007E171C">
        <w:t xml:space="preserve">’ from TOMS (see  </w:t>
      </w:r>
      <w:hyperlink w:anchor="_Appendix_A_–" w:history="1">
        <w:r w:rsidR="007E171C" w:rsidRPr="00454E0D">
          <w:rPr>
            <w:rStyle w:val="Hyperlink"/>
          </w:rPr>
          <w:t>Appendix A – Approval to Apply to Register Change of Name</w:t>
        </w:r>
      </w:hyperlink>
      <w:r w:rsidR="007E171C">
        <w:t>)</w:t>
      </w:r>
      <w:r w:rsidR="00284C16">
        <w:t xml:space="preserve"> </w:t>
      </w:r>
      <w:r w:rsidR="00284C16" w:rsidRPr="00284C16">
        <w:t>and where required</w:t>
      </w:r>
      <w:r w:rsidR="00284C16">
        <w:t>,</w:t>
      </w:r>
      <w:r w:rsidR="00284C16" w:rsidRPr="00284C16">
        <w:t xml:space="preserve"> assist the prisoner</w:t>
      </w:r>
      <w:r w:rsidR="00284C16">
        <w:t xml:space="preserve"> in completing the </w:t>
      </w:r>
      <w:r w:rsidR="00996CF2">
        <w:t xml:space="preserve">hard copy </w:t>
      </w:r>
      <w:r w:rsidR="00284C16">
        <w:t>application.</w:t>
      </w:r>
    </w:p>
    <w:p w14:paraId="111A20B2" w14:textId="666894F4" w:rsidR="00427064" w:rsidRDefault="009F0332" w:rsidP="00BC1289">
      <w:pPr>
        <w:pStyle w:val="Documentdetails"/>
        <w:numPr>
          <w:ilvl w:val="0"/>
          <w:numId w:val="14"/>
        </w:numPr>
        <w:spacing w:before="120" w:after="120"/>
        <w:ind w:left="1077" w:hanging="357"/>
      </w:pPr>
      <w:r>
        <w:t>o</w:t>
      </w:r>
      <w:r w:rsidR="00632A3F" w:rsidRPr="00632A3F">
        <w:t>nce the</w:t>
      </w:r>
      <w:r w:rsidR="00632A3F">
        <w:t xml:space="preserve"> </w:t>
      </w:r>
      <w:r w:rsidR="00C6666D">
        <w:t>‘</w:t>
      </w:r>
      <w:r w:rsidR="00582BDA" w:rsidRPr="00285A46">
        <w:t>Approval to Apply to Register Change of Name</w:t>
      </w:r>
      <w:r w:rsidR="00227844">
        <w:t>’</w:t>
      </w:r>
      <w:r w:rsidR="00582BDA" w:rsidRPr="00285A46" w:rsidDel="00582BDA">
        <w:t xml:space="preserve"> </w:t>
      </w:r>
      <w:r w:rsidR="00427064" w:rsidRPr="00285A46">
        <w:t>form</w:t>
      </w:r>
      <w:r w:rsidR="0094614D">
        <w:t xml:space="preserve"> </w:t>
      </w:r>
      <w:r w:rsidR="00A82ECA">
        <w:t>is completed</w:t>
      </w:r>
      <w:r w:rsidR="003B53EC">
        <w:t>,</w:t>
      </w:r>
      <w:r w:rsidR="00A82ECA">
        <w:t xml:space="preserve"> </w:t>
      </w:r>
      <w:r w:rsidR="008F6045">
        <w:t xml:space="preserve">staff will </w:t>
      </w:r>
      <w:r w:rsidR="0018020E">
        <w:t>forward</w:t>
      </w:r>
      <w:r w:rsidR="0094614D">
        <w:t xml:space="preserve"> </w:t>
      </w:r>
      <w:r w:rsidR="00A82ECA">
        <w:t xml:space="preserve">the </w:t>
      </w:r>
      <w:r w:rsidR="00582C79">
        <w:t xml:space="preserve">hardcopy </w:t>
      </w:r>
      <w:r w:rsidR="00A82ECA">
        <w:t xml:space="preserve">application </w:t>
      </w:r>
      <w:r w:rsidR="0094614D">
        <w:t>to the</w:t>
      </w:r>
      <w:r w:rsidR="00B44437">
        <w:t xml:space="preserve"> </w:t>
      </w:r>
      <w:bookmarkStart w:id="16" w:name="_Hlk160701591"/>
      <w:r w:rsidR="00582C79">
        <w:t xml:space="preserve">assigned staff member </w:t>
      </w:r>
      <w:bookmarkEnd w:id="16"/>
      <w:r w:rsidR="00582C79">
        <w:t xml:space="preserve">(eg Transitional Manager, </w:t>
      </w:r>
      <w:r w:rsidR="00B44437" w:rsidRPr="00DE7617">
        <w:t>Case Coordinator</w:t>
      </w:r>
      <w:r w:rsidR="00582C79" w:rsidRPr="00DE7617">
        <w:t>)</w:t>
      </w:r>
      <w:r w:rsidR="00B44437" w:rsidRPr="00DE7617">
        <w:t xml:space="preserve"> who</w:t>
      </w:r>
      <w:r w:rsidR="00B44437">
        <w:t xml:space="preserve"> </w:t>
      </w:r>
      <w:r w:rsidR="00582C79">
        <w:t>shall enter the details provided onto the TOMS ‘</w:t>
      </w:r>
      <w:hyperlink w:anchor="_Appendix_A_–" w:history="1">
        <w:r w:rsidR="00582C79" w:rsidRPr="00454E0D">
          <w:rPr>
            <w:rStyle w:val="Hyperlink"/>
          </w:rPr>
          <w:t>Approval to Apply to Register Change of Name’</w:t>
        </w:r>
      </w:hyperlink>
      <w:r w:rsidR="00427064">
        <w:t xml:space="preserve">. </w:t>
      </w:r>
    </w:p>
    <w:p w14:paraId="62FBCBBB" w14:textId="3286D1A3" w:rsidR="00B44437" w:rsidRDefault="003A6126" w:rsidP="00BC1289">
      <w:pPr>
        <w:pStyle w:val="Documentdetails"/>
        <w:numPr>
          <w:ilvl w:val="0"/>
          <w:numId w:val="14"/>
        </w:numPr>
        <w:spacing w:before="120" w:after="120"/>
        <w:ind w:left="1077" w:hanging="357"/>
      </w:pPr>
      <w:r>
        <w:lastRenderedPageBreak/>
        <w:t>t</w:t>
      </w:r>
      <w:r w:rsidR="00C6257A">
        <w:t xml:space="preserve">he </w:t>
      </w:r>
      <w:r w:rsidR="00582C79" w:rsidRPr="00582C79">
        <w:t>assigned staff member</w:t>
      </w:r>
      <w:r w:rsidR="00C6257A">
        <w:t xml:space="preserve"> shall then print out the application </w:t>
      </w:r>
      <w:r w:rsidR="00BD4CCC">
        <w:t xml:space="preserve">and </w:t>
      </w:r>
      <w:r w:rsidR="00C6257A">
        <w:t>have the prisoner complete and sign part 6</w:t>
      </w:r>
      <w:r w:rsidR="00582C79">
        <w:t>. The</w:t>
      </w:r>
      <w:r w:rsidR="00582C79" w:rsidRPr="00582C79">
        <w:t xml:space="preserve"> assigned staff member</w:t>
      </w:r>
      <w:r w:rsidR="00582C79">
        <w:t xml:space="preserve"> shall </w:t>
      </w:r>
      <w:r w:rsidR="008615D9">
        <w:t xml:space="preserve">complete and </w:t>
      </w:r>
      <w:r w:rsidR="00582C79">
        <w:t>s</w:t>
      </w:r>
      <w:r w:rsidR="00C6257A">
        <w:t>ign part 7</w:t>
      </w:r>
      <w:r w:rsidR="008615D9">
        <w:t xml:space="preserve"> and </w:t>
      </w:r>
      <w:r w:rsidR="00CB50A7">
        <w:t>p</w:t>
      </w:r>
      <w:r w:rsidR="008615D9">
        <w:t>art 8</w:t>
      </w:r>
      <w:r w:rsidR="00582C79">
        <w:t>.</w:t>
      </w:r>
    </w:p>
    <w:p w14:paraId="1C08EB2A" w14:textId="7687A1B5" w:rsidR="00B44437" w:rsidRDefault="009F0332" w:rsidP="00BC1289">
      <w:pPr>
        <w:pStyle w:val="Documentdetails"/>
        <w:numPr>
          <w:ilvl w:val="0"/>
          <w:numId w:val="14"/>
        </w:numPr>
        <w:spacing w:before="120" w:after="120"/>
      </w:pPr>
      <w:r>
        <w:t>t</w:t>
      </w:r>
      <w:r w:rsidR="00B44437">
        <w:t xml:space="preserve">he </w:t>
      </w:r>
      <w:r w:rsidR="00582C79" w:rsidRPr="00582C79">
        <w:t xml:space="preserve">assigned staff member </w:t>
      </w:r>
      <w:r w:rsidR="00EE6A6F">
        <w:t xml:space="preserve">shall </w:t>
      </w:r>
      <w:r w:rsidR="00B44437">
        <w:t xml:space="preserve">then </w:t>
      </w:r>
      <w:r w:rsidR="00AF52EA">
        <w:t xml:space="preserve">forward </w:t>
      </w:r>
      <w:r w:rsidR="00B44437">
        <w:t xml:space="preserve">the </w:t>
      </w:r>
      <w:r w:rsidR="00AF52EA">
        <w:t xml:space="preserve">printed and signed </w:t>
      </w:r>
      <w:bookmarkStart w:id="17" w:name="_Hlk192851726"/>
      <w:r w:rsidR="00B44437">
        <w:t>‘</w:t>
      </w:r>
      <w:bookmarkStart w:id="18" w:name="_Hlk120865334"/>
      <w:r w:rsidR="006D1CF5">
        <w:fldChar w:fldCharType="begin"/>
      </w:r>
      <w:r w:rsidR="006D1CF5">
        <w:instrText xml:space="preserve"> HYPERLINK \l "_Appendix_A_–" </w:instrText>
      </w:r>
      <w:r w:rsidR="006D1CF5">
        <w:fldChar w:fldCharType="separate"/>
      </w:r>
      <w:r w:rsidR="00B44437" w:rsidRPr="00093749">
        <w:rPr>
          <w:rStyle w:val="Hyperlink"/>
        </w:rPr>
        <w:t xml:space="preserve">Approval to Apply </w:t>
      </w:r>
      <w:r w:rsidR="000D14B2" w:rsidRPr="00093749">
        <w:rPr>
          <w:rStyle w:val="Hyperlink"/>
        </w:rPr>
        <w:t>to</w:t>
      </w:r>
      <w:r w:rsidR="00B44437" w:rsidRPr="00093749">
        <w:rPr>
          <w:rStyle w:val="Hyperlink"/>
        </w:rPr>
        <w:t xml:space="preserve"> Register Change of Name’ form</w:t>
      </w:r>
      <w:r w:rsidR="006D1CF5">
        <w:rPr>
          <w:rStyle w:val="Hyperlink"/>
        </w:rPr>
        <w:fldChar w:fldCharType="end"/>
      </w:r>
      <w:bookmarkEnd w:id="17"/>
      <w:bookmarkEnd w:id="18"/>
      <w:r w:rsidR="00B44437">
        <w:t xml:space="preserve"> </w:t>
      </w:r>
      <w:r w:rsidR="00AF52EA">
        <w:t>along with any relevant history/charges of the prisoner</w:t>
      </w:r>
      <w:r w:rsidR="0039722A">
        <w:t xml:space="preserve"> and confirmation that the prisoners </w:t>
      </w:r>
      <w:r w:rsidR="005A016D">
        <w:t>Victim Notification Register (</w:t>
      </w:r>
      <w:r w:rsidR="0039722A">
        <w:t>VNR</w:t>
      </w:r>
      <w:r w:rsidR="005A016D">
        <w:t>)</w:t>
      </w:r>
      <w:r w:rsidR="0039722A">
        <w:t>/</w:t>
      </w:r>
      <w:r w:rsidR="008B6F3F">
        <w:t>Victim-offender Mediation Unit</w:t>
      </w:r>
      <w:r w:rsidR="0012001B">
        <w:t xml:space="preserve"> </w:t>
      </w:r>
      <w:r w:rsidR="008B6F3F">
        <w:t>(</w:t>
      </w:r>
      <w:r w:rsidR="0039722A">
        <w:t>VMU</w:t>
      </w:r>
      <w:r w:rsidR="008B6F3F">
        <w:t>)</w:t>
      </w:r>
      <w:r w:rsidR="0039722A">
        <w:t xml:space="preserve"> has been checked</w:t>
      </w:r>
      <w:r w:rsidR="00AF52EA">
        <w:t xml:space="preserve"> </w:t>
      </w:r>
      <w:r w:rsidR="00B44437">
        <w:t>to the Superintendent/O</w:t>
      </w:r>
      <w:r w:rsidR="00D1049B">
        <w:t xml:space="preserve">fficer in </w:t>
      </w:r>
      <w:r w:rsidR="00B44437">
        <w:t>C</w:t>
      </w:r>
      <w:r w:rsidR="00D1049B">
        <w:t>harge (OIC)</w:t>
      </w:r>
      <w:r w:rsidR="00B44437">
        <w:t xml:space="preserve"> for </w:t>
      </w:r>
      <w:r w:rsidR="00D45E5E" w:rsidRPr="00BE65CF">
        <w:t>consideration</w:t>
      </w:r>
      <w:r w:rsidR="004C10F7" w:rsidRPr="00BE65CF">
        <w:t>.</w:t>
      </w:r>
    </w:p>
    <w:p w14:paraId="53288BB0" w14:textId="55273094" w:rsidR="008615D9" w:rsidRDefault="009F0332" w:rsidP="00D45E5E">
      <w:pPr>
        <w:pStyle w:val="Documentdetails"/>
        <w:numPr>
          <w:ilvl w:val="0"/>
          <w:numId w:val="14"/>
        </w:numPr>
        <w:spacing w:before="120" w:after="120"/>
      </w:pPr>
      <w:r w:rsidRPr="00D45E5E">
        <w:t>t</w:t>
      </w:r>
      <w:r w:rsidR="004406AA" w:rsidRPr="00D45E5E">
        <w:t xml:space="preserve">he Superintendent shall consider the </w:t>
      </w:r>
      <w:r w:rsidR="00AF52EA" w:rsidRPr="00D45E5E">
        <w:t>application</w:t>
      </w:r>
      <w:r w:rsidR="008615D9" w:rsidRPr="00D45E5E">
        <w:t xml:space="preserve"> </w:t>
      </w:r>
      <w:r w:rsidR="004406AA" w:rsidRPr="00D45E5E">
        <w:t>and if supported,</w:t>
      </w:r>
      <w:r w:rsidR="008615D9" w:rsidRPr="00D45E5E">
        <w:t xml:space="preserve"> state that the application is supported in Part B section 9</w:t>
      </w:r>
      <w:r w:rsidR="001134B1" w:rsidRPr="00D45E5E">
        <w:t>.</w:t>
      </w:r>
    </w:p>
    <w:p w14:paraId="13F84EC1" w14:textId="77777777" w:rsidR="007C2690" w:rsidRDefault="007C2690" w:rsidP="007C2690">
      <w:pPr>
        <w:pStyle w:val="Documentdetails"/>
        <w:numPr>
          <w:ilvl w:val="0"/>
          <w:numId w:val="14"/>
        </w:numPr>
        <w:spacing w:before="120" w:after="120"/>
      </w:pPr>
      <w:r>
        <w:t xml:space="preserve">the Superintendent shall not support the application, if the name change is considered reasonably likely to: </w:t>
      </w:r>
    </w:p>
    <w:p w14:paraId="37F1EBB3" w14:textId="77777777" w:rsidR="007C2690" w:rsidRDefault="007C2690" w:rsidP="007C2690">
      <w:pPr>
        <w:pStyle w:val="Documentdetails"/>
        <w:numPr>
          <w:ilvl w:val="0"/>
          <w:numId w:val="32"/>
        </w:numPr>
        <w:spacing w:before="120" w:after="120"/>
        <w:ind w:left="1417" w:hanging="357"/>
      </w:pPr>
      <w:r w:rsidRPr="00EE18E4">
        <w:t>have an adverse effect on the safety or security and the good order of the prison</w:t>
      </w:r>
    </w:p>
    <w:p w14:paraId="56EC0499" w14:textId="77777777" w:rsidR="007C2690" w:rsidRDefault="007C2690" w:rsidP="007C2690">
      <w:pPr>
        <w:pStyle w:val="Documentdetails"/>
        <w:numPr>
          <w:ilvl w:val="0"/>
          <w:numId w:val="32"/>
        </w:numPr>
        <w:spacing w:before="120" w:after="120"/>
        <w:ind w:left="1417" w:hanging="357"/>
      </w:pPr>
      <w:r w:rsidRPr="00EE18E4">
        <w:t>be considered offensive by a victim of the prisoner’s crime or a significant sector of the community</w:t>
      </w:r>
      <w:r>
        <w:t xml:space="preserve">. </w:t>
      </w:r>
      <w:r w:rsidRPr="00EE18E4">
        <w:rPr>
          <w:rFonts w:hint="eastAsia"/>
        </w:rPr>
        <w:t xml:space="preserve">Where the prisoner has a </w:t>
      </w:r>
      <w:r>
        <w:t xml:space="preserve">TOMS </w:t>
      </w:r>
      <w:r w:rsidRPr="00EE18E4">
        <w:rPr>
          <w:rFonts w:hint="eastAsia"/>
        </w:rPr>
        <w:t>Victim Notification Register (VN</w:t>
      </w:r>
      <w:r>
        <w:rPr>
          <w:rFonts w:hint="eastAsia"/>
        </w:rPr>
        <w:t>R) Alert</w:t>
      </w:r>
      <w:r w:rsidRPr="00EE18E4">
        <w:rPr>
          <w:rFonts w:hint="eastAsia"/>
        </w:rPr>
        <w:t>, the S</w:t>
      </w:r>
      <w:r>
        <w:rPr>
          <w:rFonts w:hint="eastAsia"/>
        </w:rPr>
        <w:t xml:space="preserve">uperintendent </w:t>
      </w:r>
      <w:r>
        <w:t xml:space="preserve">shall ensure to </w:t>
      </w:r>
      <w:r w:rsidRPr="00EE18E4">
        <w:rPr>
          <w:rFonts w:hint="eastAsia"/>
        </w:rPr>
        <w:t>consult with and obtain comment/advice from the victim</w:t>
      </w:r>
      <w:r w:rsidRPr="00EE18E4">
        <w:t>(</w:t>
      </w:r>
      <w:r w:rsidRPr="00EE18E4">
        <w:rPr>
          <w:rFonts w:hint="eastAsia"/>
        </w:rPr>
        <w:t>s</w:t>
      </w:r>
      <w:r w:rsidRPr="00EE18E4">
        <w:t>)</w:t>
      </w:r>
      <w:r w:rsidRPr="00EE18E4">
        <w:rPr>
          <w:rFonts w:hint="eastAsia"/>
        </w:rPr>
        <w:t xml:space="preserve"> through the VNR</w:t>
      </w:r>
    </w:p>
    <w:p w14:paraId="377941DE" w14:textId="77777777" w:rsidR="007C2690" w:rsidRDefault="007C2690" w:rsidP="007C2690">
      <w:pPr>
        <w:pStyle w:val="Documentdetails"/>
        <w:numPr>
          <w:ilvl w:val="0"/>
          <w:numId w:val="32"/>
        </w:numPr>
        <w:spacing w:before="120" w:after="120"/>
        <w:ind w:left="1417" w:hanging="357"/>
      </w:pPr>
      <w:r>
        <w:t xml:space="preserve">if the prisoner is registered against the </w:t>
      </w:r>
      <w:r w:rsidRPr="00F8504D">
        <w:t>Australian National Child Offender Register (ANCOR)</w:t>
      </w:r>
      <w:r>
        <w:t xml:space="preserve">, the provisions of section 80C of the </w:t>
      </w:r>
      <w:r w:rsidRPr="00F8504D">
        <w:rPr>
          <w:i/>
          <w:iCs/>
        </w:rPr>
        <w:t>Community Protection (Offender Reporting) Act 2004</w:t>
      </w:r>
      <w:r>
        <w:rPr>
          <w:i/>
          <w:iCs/>
        </w:rPr>
        <w:t xml:space="preserve"> </w:t>
      </w:r>
      <w:r>
        <w:t>apply.</w:t>
      </w:r>
    </w:p>
    <w:p w14:paraId="41E0A4C9" w14:textId="77777777" w:rsidR="007C2690" w:rsidRPr="00EE18E4" w:rsidRDefault="007C2690" w:rsidP="007C2690">
      <w:pPr>
        <w:pStyle w:val="Documentdetails"/>
        <w:numPr>
          <w:ilvl w:val="0"/>
          <w:numId w:val="32"/>
        </w:numPr>
        <w:spacing w:before="120" w:after="120"/>
        <w:ind w:left="1417" w:hanging="357"/>
      </w:pPr>
      <w:r>
        <w:t>any other reasons outlined in Part B section 10.</w:t>
      </w:r>
    </w:p>
    <w:p w14:paraId="402317BB" w14:textId="7302BED2" w:rsidR="00F6144F" w:rsidRPr="00725552" w:rsidRDefault="00F6144F" w:rsidP="00F6144F">
      <w:pPr>
        <w:pStyle w:val="Documentdetails"/>
        <w:numPr>
          <w:ilvl w:val="0"/>
          <w:numId w:val="14"/>
        </w:numPr>
        <w:spacing w:before="120" w:after="120"/>
        <w:rPr>
          <w:rStyle w:val="Hyperlink"/>
          <w:color w:val="auto"/>
          <w:u w:val="none"/>
        </w:rPr>
      </w:pPr>
      <w:r w:rsidRPr="00725552">
        <w:t>Where the Superintendent has not supported the application, this shall be noted on</w:t>
      </w:r>
      <w:r w:rsidR="00B16082" w:rsidRPr="00725552">
        <w:t xml:space="preserve"> the</w:t>
      </w:r>
      <w:r w:rsidRPr="00725552">
        <w:t xml:space="preserve"> ‘</w:t>
      </w:r>
      <w:hyperlink w:anchor="_Appendix_A_–" w:history="1">
        <w:r w:rsidRPr="00725552">
          <w:rPr>
            <w:rStyle w:val="Hyperlink"/>
          </w:rPr>
          <w:t>Approval to Apply to Register Change of Name’ form</w:t>
        </w:r>
      </w:hyperlink>
      <w:r w:rsidRPr="00725552">
        <w:rPr>
          <w:rStyle w:val="Hyperlink"/>
        </w:rPr>
        <w:t>.</w:t>
      </w:r>
    </w:p>
    <w:p w14:paraId="21AE90A1" w14:textId="460385A4" w:rsidR="00705340" w:rsidRPr="00725552" w:rsidRDefault="008D5811" w:rsidP="00DD39B3">
      <w:pPr>
        <w:pStyle w:val="Documentdetails"/>
        <w:numPr>
          <w:ilvl w:val="0"/>
          <w:numId w:val="14"/>
        </w:numPr>
        <w:spacing w:before="120" w:after="120"/>
      </w:pPr>
      <w:bookmarkStart w:id="19" w:name="_Hlk189050908"/>
      <w:r w:rsidRPr="00725552">
        <w:t xml:space="preserve">The Superintendent </w:t>
      </w:r>
      <w:r w:rsidR="00651A5D" w:rsidRPr="00725552">
        <w:t xml:space="preserve">of the originating prison </w:t>
      </w:r>
      <w:r w:rsidRPr="00725552">
        <w:t xml:space="preserve">shall </w:t>
      </w:r>
      <w:r w:rsidR="00B74685" w:rsidRPr="00725552">
        <w:t>progress</w:t>
      </w:r>
      <w:r w:rsidRPr="00725552">
        <w:t xml:space="preserve"> the </w:t>
      </w:r>
      <w:r w:rsidR="004F0E4E" w:rsidRPr="00725552">
        <w:t xml:space="preserve">‘Approval to Apply to Register a Change of Name’ form </w:t>
      </w:r>
      <w:r w:rsidR="00630E67" w:rsidRPr="00725552">
        <w:t xml:space="preserve">and any supporting documentation </w:t>
      </w:r>
      <w:r w:rsidR="00310A4E" w:rsidRPr="00725552">
        <w:t>via an</w:t>
      </w:r>
      <w:r w:rsidR="00630E67" w:rsidRPr="00725552">
        <w:t xml:space="preserve"> Internal memo </w:t>
      </w:r>
      <w:r w:rsidRPr="00725552">
        <w:rPr>
          <w:rStyle w:val="Hyperlink"/>
          <w:color w:val="auto"/>
          <w:u w:val="none"/>
        </w:rPr>
        <w:t xml:space="preserve">to the relevant </w:t>
      </w:r>
      <w:r w:rsidR="003E6F45" w:rsidRPr="00725552">
        <w:t>Deputy</w:t>
      </w:r>
      <w:r w:rsidRPr="00725552">
        <w:t xml:space="preserve"> Commissioner</w:t>
      </w:r>
      <w:r w:rsidR="00550C5E" w:rsidRPr="00725552">
        <w:t xml:space="preserve"> who shall review the application, prior to progressing it to the Office of the Commissioner</w:t>
      </w:r>
      <w:r w:rsidR="00705340" w:rsidRPr="00725552">
        <w:t>:</w:t>
      </w:r>
    </w:p>
    <w:p w14:paraId="23D1F81C" w14:textId="2A7846E3" w:rsidR="00705340" w:rsidRPr="00725552" w:rsidRDefault="00630E67" w:rsidP="00705340">
      <w:pPr>
        <w:pStyle w:val="Documentdetails"/>
        <w:numPr>
          <w:ilvl w:val="0"/>
          <w:numId w:val="39"/>
        </w:numPr>
        <w:spacing w:before="120" w:after="120"/>
      </w:pPr>
      <w:r w:rsidRPr="00725552">
        <w:t xml:space="preserve">Adult Male Prisons - </w:t>
      </w:r>
      <w:hyperlink r:id="rId17" w:history="1">
        <w:r w:rsidRPr="00725552">
          <w:rPr>
            <w:rStyle w:val="Hyperlink"/>
          </w:rPr>
          <w:t>CS-AMP-Operations@justice.wa.gov.au</w:t>
        </w:r>
      </w:hyperlink>
    </w:p>
    <w:p w14:paraId="2A57F4B1" w14:textId="77777777" w:rsidR="00705340" w:rsidRPr="00725552" w:rsidRDefault="00630E67" w:rsidP="00705340">
      <w:pPr>
        <w:pStyle w:val="Documentdetails"/>
        <w:numPr>
          <w:ilvl w:val="0"/>
          <w:numId w:val="39"/>
        </w:numPr>
        <w:spacing w:before="120" w:after="120"/>
      </w:pPr>
      <w:r w:rsidRPr="00725552">
        <w:t xml:space="preserve">Adult Women’s Prisons </w:t>
      </w:r>
      <w:hyperlink r:id="rId18" w:history="1">
        <w:r w:rsidRPr="00725552">
          <w:rPr>
            <w:rStyle w:val="Hyperlink"/>
          </w:rPr>
          <w:t>AWP@justice.wa.gov.au</w:t>
        </w:r>
      </w:hyperlink>
      <w:r w:rsidRPr="00725552">
        <w:t xml:space="preserve">) </w:t>
      </w:r>
    </w:p>
    <w:p w14:paraId="679F2DD2" w14:textId="33448600" w:rsidR="00DD39B3" w:rsidRDefault="00630E67" w:rsidP="00705340">
      <w:pPr>
        <w:pStyle w:val="Documentdetails"/>
        <w:spacing w:before="120" w:after="120"/>
        <w:ind w:left="1080"/>
      </w:pPr>
      <w:r>
        <w:t xml:space="preserve"> </w:t>
      </w:r>
      <w:bookmarkEnd w:id="19"/>
    </w:p>
    <w:p w14:paraId="51D5FBD9" w14:textId="1EF043E9" w:rsidR="00F825CD" w:rsidRPr="00725552" w:rsidRDefault="00F825CD" w:rsidP="00DD39B3">
      <w:pPr>
        <w:pStyle w:val="Heading3"/>
      </w:pPr>
      <w:r w:rsidRPr="00725552">
        <w:lastRenderedPageBreak/>
        <w:t xml:space="preserve">The Superintendent shall ensure the application is saved in accordance with </w:t>
      </w:r>
      <w:r w:rsidR="00B63FE1" w:rsidRPr="00725552">
        <w:t xml:space="preserve">Departmental </w:t>
      </w:r>
      <w:r w:rsidRPr="00725552">
        <w:t>record keeping practices.</w:t>
      </w:r>
    </w:p>
    <w:p w14:paraId="5A6FD3D4" w14:textId="3B872808" w:rsidR="004406AA" w:rsidRPr="00725552" w:rsidRDefault="0022605F" w:rsidP="004F0E4E">
      <w:pPr>
        <w:pStyle w:val="Heading3"/>
      </w:pPr>
      <w:r w:rsidRPr="00725552">
        <w:t>Once</w:t>
      </w:r>
      <w:r w:rsidR="002508A1" w:rsidRPr="00725552">
        <w:t xml:space="preserve"> the application has been</w:t>
      </w:r>
      <w:r w:rsidRPr="00725552">
        <w:t xml:space="preserve"> </w:t>
      </w:r>
      <w:r w:rsidR="004F0E4E" w:rsidRPr="00725552">
        <w:t xml:space="preserve">reviewed </w:t>
      </w:r>
      <w:r w:rsidR="002508A1" w:rsidRPr="00725552">
        <w:t xml:space="preserve">by the Deputy Commissioner </w:t>
      </w:r>
      <w:r w:rsidRPr="00725552">
        <w:t xml:space="preserve">the </w:t>
      </w:r>
      <w:r w:rsidR="004406AA" w:rsidRPr="00725552">
        <w:t xml:space="preserve">printed and scanned </w:t>
      </w:r>
      <w:hyperlink w:anchor="_Appendix_A_–" w:history="1">
        <w:r w:rsidR="004406AA" w:rsidRPr="00725552">
          <w:rPr>
            <w:rStyle w:val="Hyperlink"/>
          </w:rPr>
          <w:t>‘Approval to Apply to Register Change of Name’ form</w:t>
        </w:r>
      </w:hyperlink>
      <w:r w:rsidR="004406AA" w:rsidRPr="00725552">
        <w:t xml:space="preserve"> shall be </w:t>
      </w:r>
      <w:r w:rsidR="007C2690" w:rsidRPr="00725552">
        <w:t xml:space="preserve">progressed with </w:t>
      </w:r>
      <w:r w:rsidR="00F05820" w:rsidRPr="00725552">
        <w:t>the</w:t>
      </w:r>
      <w:r w:rsidR="007C2690" w:rsidRPr="00725552">
        <w:t xml:space="preserve"> accompanying memo</w:t>
      </w:r>
      <w:r w:rsidR="002A6A37" w:rsidRPr="00725552">
        <w:t>,</w:t>
      </w:r>
      <w:r w:rsidR="00687F83" w:rsidRPr="00725552">
        <w:t xml:space="preserve"> </w:t>
      </w:r>
      <w:r w:rsidR="002A6A37" w:rsidRPr="00725552">
        <w:t>noting</w:t>
      </w:r>
      <w:r w:rsidR="00687F83" w:rsidRPr="00725552">
        <w:t xml:space="preserve"> the level of support</w:t>
      </w:r>
      <w:r w:rsidR="004406AA" w:rsidRPr="00725552">
        <w:t xml:space="preserve"> </w:t>
      </w:r>
      <w:r w:rsidR="00BC1122" w:rsidRPr="00725552">
        <w:t>for the application</w:t>
      </w:r>
      <w:r w:rsidR="002508A1" w:rsidRPr="00725552">
        <w:t xml:space="preserve"> or whether the application is unsupported</w:t>
      </w:r>
      <w:r w:rsidR="00522067" w:rsidRPr="00725552">
        <w:t>. The memo will then be progressed</w:t>
      </w:r>
      <w:r w:rsidR="00BC1122" w:rsidRPr="00725552">
        <w:t xml:space="preserve"> </w:t>
      </w:r>
      <w:r w:rsidR="004406AA" w:rsidRPr="00725552">
        <w:t xml:space="preserve">to the Office of the Commissioner for the Commissioner’s approval (Part B section </w:t>
      </w:r>
      <w:r w:rsidR="0039722A" w:rsidRPr="00725552">
        <w:t>10</w:t>
      </w:r>
      <w:r w:rsidR="004406AA" w:rsidRPr="00725552">
        <w:t xml:space="preserve">). </w:t>
      </w:r>
    </w:p>
    <w:p w14:paraId="6E510024" w14:textId="0E3488F5" w:rsidR="003A4781" w:rsidRPr="00725552" w:rsidRDefault="0094614D" w:rsidP="00F80F5A">
      <w:pPr>
        <w:pStyle w:val="Heading3"/>
      </w:pPr>
      <w:r w:rsidRPr="00725552">
        <w:t xml:space="preserve">Once </w:t>
      </w:r>
      <w:r w:rsidR="004406AA" w:rsidRPr="00725552">
        <w:t xml:space="preserve">considered </w:t>
      </w:r>
      <w:r w:rsidR="0039722A" w:rsidRPr="00725552">
        <w:t xml:space="preserve">and approved </w:t>
      </w:r>
      <w:r w:rsidRPr="00725552">
        <w:t>by the Commissioner</w:t>
      </w:r>
      <w:r w:rsidR="00223CCE" w:rsidRPr="00725552">
        <w:t>,</w:t>
      </w:r>
      <w:r w:rsidRPr="00725552">
        <w:t xml:space="preserve"> </w:t>
      </w:r>
      <w:r w:rsidR="00223CCE" w:rsidRPr="00725552">
        <w:t>the</w:t>
      </w:r>
      <w:r w:rsidR="004406AA" w:rsidRPr="00725552">
        <w:t xml:space="preserve"> completed</w:t>
      </w:r>
      <w:r w:rsidR="00223CCE" w:rsidRPr="00725552">
        <w:t xml:space="preserve"> </w:t>
      </w:r>
      <w:hyperlink w:anchor="_Appendix_A_–" w:history="1">
        <w:r w:rsidR="00BB1002" w:rsidRPr="00725552">
          <w:rPr>
            <w:rStyle w:val="Hyperlink"/>
          </w:rPr>
          <w:t>Approval to Apply to Register Change of Name’ form</w:t>
        </w:r>
      </w:hyperlink>
      <w:r w:rsidR="00BB1002" w:rsidRPr="00725552">
        <w:rPr>
          <w:rStyle w:val="Hyperlink"/>
        </w:rPr>
        <w:t xml:space="preserve"> </w:t>
      </w:r>
      <w:r w:rsidR="00A71170" w:rsidRPr="00725552">
        <w:t>shall be</w:t>
      </w:r>
      <w:r w:rsidR="00223CCE" w:rsidRPr="00725552">
        <w:t xml:space="preserve"> </w:t>
      </w:r>
      <w:r w:rsidR="00675EDC" w:rsidRPr="00725552">
        <w:t xml:space="preserve">emailed back to the </w:t>
      </w:r>
      <w:r w:rsidR="00651A5D" w:rsidRPr="00725552">
        <w:t>originating</w:t>
      </w:r>
      <w:r w:rsidR="00BB1002" w:rsidRPr="00725552">
        <w:t xml:space="preserve"> prison</w:t>
      </w:r>
      <w:r w:rsidR="008D71B1" w:rsidRPr="00725552">
        <w:t>.</w:t>
      </w:r>
    </w:p>
    <w:p w14:paraId="14B26716" w14:textId="1713A169" w:rsidR="003C46FE" w:rsidRPr="00725552" w:rsidRDefault="003C46FE" w:rsidP="00F80F5A">
      <w:pPr>
        <w:pStyle w:val="Heading3"/>
      </w:pPr>
      <w:r w:rsidRPr="00725552">
        <w:t>If not approved</w:t>
      </w:r>
      <w:r w:rsidR="00690082" w:rsidRPr="00725552">
        <w:t xml:space="preserve"> by the Commissioner the application will not progress to RBDM</w:t>
      </w:r>
      <w:r w:rsidR="00C6666D" w:rsidRPr="00725552">
        <w:t>,</w:t>
      </w:r>
      <w:r w:rsidRPr="00725552">
        <w:t xml:space="preserve"> refer to sect</w:t>
      </w:r>
      <w:r w:rsidR="00C6666D" w:rsidRPr="00725552">
        <w:t>ion</w:t>
      </w:r>
      <w:r w:rsidRPr="00725552">
        <w:t xml:space="preserve"> 3.</w:t>
      </w:r>
      <w:r w:rsidR="00035EBF" w:rsidRPr="00725552">
        <w:t>3</w:t>
      </w:r>
      <w:r w:rsidR="00C93180" w:rsidRPr="00725552">
        <w:t>.1</w:t>
      </w:r>
      <w:r w:rsidR="009B7507" w:rsidRPr="00725552">
        <w:t>3</w:t>
      </w:r>
      <w:r w:rsidRPr="00725552">
        <w:t>.</w:t>
      </w:r>
    </w:p>
    <w:p w14:paraId="455F64E9" w14:textId="0CFE2CE4" w:rsidR="00690082" w:rsidRPr="00690082" w:rsidRDefault="004406AA" w:rsidP="00867420">
      <w:pPr>
        <w:pStyle w:val="Heading3"/>
      </w:pPr>
      <w:r>
        <w:t>If approved</w:t>
      </w:r>
      <w:r w:rsidR="0039722A">
        <w:t xml:space="preserve"> by the Commissioner</w:t>
      </w:r>
      <w:r>
        <w:t>, t</w:t>
      </w:r>
      <w:r w:rsidR="00E51334" w:rsidRPr="00E51334">
        <w:t>he Superintendent</w:t>
      </w:r>
      <w:r w:rsidR="009F0332">
        <w:t xml:space="preserve"> </w:t>
      </w:r>
      <w:r w:rsidR="00E51334" w:rsidRPr="00E51334">
        <w:t xml:space="preserve">shall </w:t>
      </w:r>
      <w:r w:rsidR="0039722A">
        <w:t xml:space="preserve">ensure that the </w:t>
      </w:r>
      <w:r w:rsidR="0039722A" w:rsidRPr="0039722A">
        <w:t>BDM400</w:t>
      </w:r>
      <w:r w:rsidR="0039722A">
        <w:t xml:space="preserve"> is printed out and completed by the prisoner</w:t>
      </w:r>
      <w:r w:rsidR="00690082">
        <w:t>. The prisoner shall be given assistance to complete the form if required.</w:t>
      </w:r>
      <w:r w:rsidR="00F44E14">
        <w:t xml:space="preserve"> </w:t>
      </w:r>
    </w:p>
    <w:p w14:paraId="6CCDAD47" w14:textId="5B279015" w:rsidR="00E51334" w:rsidRDefault="00690082" w:rsidP="00E51334">
      <w:pPr>
        <w:pStyle w:val="Heading3"/>
      </w:pPr>
      <w:r>
        <w:t xml:space="preserve">Once completed, </w:t>
      </w:r>
      <w:r w:rsidR="00E51334" w:rsidRPr="00E51334">
        <w:t>compile the</w:t>
      </w:r>
      <w:r w:rsidR="00E51334">
        <w:t>:</w:t>
      </w:r>
    </w:p>
    <w:p w14:paraId="64FA7287" w14:textId="43616F63" w:rsidR="00E51334" w:rsidRDefault="00AB782C" w:rsidP="00BC1289">
      <w:pPr>
        <w:pStyle w:val="Heading3"/>
        <w:numPr>
          <w:ilvl w:val="0"/>
          <w:numId w:val="34"/>
        </w:numPr>
        <w:spacing w:before="120"/>
        <w:ind w:left="1134" w:hanging="425"/>
        <w:rPr>
          <w:rStyle w:val="Hyperlink"/>
        </w:rPr>
      </w:pPr>
      <w:r>
        <w:t>signed hardcop</w:t>
      </w:r>
      <w:r w:rsidR="00E51334">
        <w:t>y</w:t>
      </w:r>
      <w:r>
        <w:t xml:space="preserve"> of the ‘</w:t>
      </w:r>
      <w:hyperlink r:id="rId19" w:anchor="change-of-name" w:history="1">
        <w:r w:rsidRPr="00EB4A03">
          <w:rPr>
            <w:rStyle w:val="Hyperlink"/>
          </w:rPr>
          <w:t>BDM400</w:t>
        </w:r>
      </w:hyperlink>
      <w:r>
        <w:rPr>
          <w:rStyle w:val="Hyperlink"/>
        </w:rPr>
        <w:t xml:space="preserve">, </w:t>
      </w:r>
    </w:p>
    <w:p w14:paraId="1A2CB5C4" w14:textId="0BFB01AF" w:rsidR="00E51334" w:rsidRDefault="00E51334" w:rsidP="00BC1289">
      <w:pPr>
        <w:pStyle w:val="Heading3"/>
        <w:numPr>
          <w:ilvl w:val="0"/>
          <w:numId w:val="34"/>
        </w:numPr>
        <w:spacing w:before="120"/>
        <w:ind w:left="1134" w:hanging="425"/>
        <w:rPr>
          <w:color w:val="0000FF"/>
          <w:u w:val="single"/>
        </w:rPr>
      </w:pPr>
      <w:r w:rsidRPr="009F0332">
        <w:rPr>
          <w:rStyle w:val="Hyperlink"/>
          <w:color w:val="auto"/>
          <w:u w:val="none"/>
        </w:rPr>
        <w:t>signed</w:t>
      </w:r>
      <w:r w:rsidR="00690082">
        <w:rPr>
          <w:rStyle w:val="Hyperlink"/>
          <w:color w:val="auto"/>
          <w:u w:val="none"/>
        </w:rPr>
        <w:t xml:space="preserve"> copy of the</w:t>
      </w:r>
      <w:r w:rsidRPr="009F0332">
        <w:rPr>
          <w:rStyle w:val="Hyperlink"/>
          <w:u w:val="none"/>
        </w:rPr>
        <w:t xml:space="preserve"> </w:t>
      </w:r>
      <w:hyperlink w:anchor="_Appendix_A_–" w:history="1">
        <w:r w:rsidR="00AB782C" w:rsidRPr="00C6666D">
          <w:rPr>
            <w:rStyle w:val="Hyperlink"/>
          </w:rPr>
          <w:t>‘Approval to Apply to Register Change of Name</w:t>
        </w:r>
        <w:r w:rsidR="00C6666D" w:rsidRPr="00C6666D">
          <w:rPr>
            <w:rStyle w:val="Hyperlink"/>
          </w:rPr>
          <w:t>’</w:t>
        </w:r>
        <w:r w:rsidR="00AB782C" w:rsidRPr="00C6666D">
          <w:rPr>
            <w:rStyle w:val="Hyperlink"/>
          </w:rPr>
          <w:t xml:space="preserve"> form</w:t>
        </w:r>
      </w:hyperlink>
      <w:r w:rsidR="00AB782C">
        <w:rPr>
          <w:color w:val="0000FF"/>
          <w:u w:val="single"/>
        </w:rPr>
        <w:t xml:space="preserve"> </w:t>
      </w:r>
    </w:p>
    <w:p w14:paraId="6B442138" w14:textId="77777777" w:rsidR="00E51334" w:rsidRDefault="00AB782C" w:rsidP="00BC1289">
      <w:pPr>
        <w:pStyle w:val="Heading3"/>
        <w:numPr>
          <w:ilvl w:val="0"/>
          <w:numId w:val="34"/>
        </w:numPr>
        <w:spacing w:before="120"/>
        <w:ind w:left="1134" w:hanging="425"/>
        <w:rPr>
          <w:rFonts w:eastAsia="Times New Roman"/>
        </w:rPr>
      </w:pPr>
      <w:r>
        <w:rPr>
          <w:rFonts w:eastAsia="Times New Roman"/>
        </w:rPr>
        <w:t>required proof of identity</w:t>
      </w:r>
    </w:p>
    <w:p w14:paraId="03E1A46A" w14:textId="07685FE7" w:rsidR="00AC16E9" w:rsidRPr="008D5811" w:rsidRDefault="006036EC" w:rsidP="008D5811">
      <w:pPr>
        <w:pStyle w:val="Heading3"/>
        <w:numPr>
          <w:ilvl w:val="0"/>
          <w:numId w:val="34"/>
        </w:numPr>
        <w:spacing w:before="120"/>
        <w:ind w:left="1134" w:hanging="425"/>
        <w:rPr>
          <w:rFonts w:eastAsia="Times New Roman"/>
        </w:rPr>
      </w:pPr>
      <w:r>
        <w:rPr>
          <w:rFonts w:eastAsia="Times New Roman"/>
        </w:rPr>
        <w:t>application fee</w:t>
      </w:r>
      <w:r w:rsidR="00AB782C">
        <w:rPr>
          <w:rFonts w:eastAsia="Times New Roman"/>
        </w:rPr>
        <w:t xml:space="preserve"> and all other application requirements</w:t>
      </w:r>
      <w:r>
        <w:rPr>
          <w:rFonts w:eastAsia="Times New Roman"/>
        </w:rPr>
        <w:t xml:space="preserve"> (refer to the</w:t>
      </w:r>
      <w:r w:rsidR="00AB782C">
        <w:rPr>
          <w:rFonts w:eastAsia="Times New Roman"/>
        </w:rPr>
        <w:t xml:space="preserve"> </w:t>
      </w:r>
      <w:hyperlink r:id="rId20" w:anchor="change-of-name" w:history="1">
        <w:r w:rsidR="00C6666D" w:rsidRPr="00EB4A03">
          <w:rPr>
            <w:rStyle w:val="Hyperlink"/>
          </w:rPr>
          <w:t xml:space="preserve"> BDM400</w:t>
        </w:r>
      </w:hyperlink>
      <w:r>
        <w:rPr>
          <w:rFonts w:eastAsia="Times New Roman"/>
        </w:rPr>
        <w:t>)</w:t>
      </w:r>
      <w:r w:rsidR="00BC1289">
        <w:rPr>
          <w:rFonts w:eastAsia="Times New Roman"/>
        </w:rPr>
        <w:t>.</w:t>
      </w:r>
    </w:p>
    <w:p w14:paraId="52948ABE" w14:textId="42271A9C" w:rsidR="00BB1002" w:rsidRDefault="00511E80" w:rsidP="00CD4348">
      <w:pPr>
        <w:pStyle w:val="Heading3"/>
      </w:pPr>
      <w:r>
        <w:rPr>
          <w:rFonts w:eastAsia="Times New Roman"/>
        </w:rPr>
        <w:t xml:space="preserve">The compiled documents at </w:t>
      </w:r>
      <w:r w:rsidR="009F0332">
        <w:rPr>
          <w:rFonts w:eastAsia="Times New Roman"/>
        </w:rPr>
        <w:t xml:space="preserve">section </w:t>
      </w:r>
      <w:r>
        <w:rPr>
          <w:rFonts w:eastAsia="Times New Roman"/>
        </w:rPr>
        <w:t>3.3.</w:t>
      </w:r>
      <w:r w:rsidR="008B6F3F">
        <w:rPr>
          <w:rFonts w:eastAsia="Times New Roman"/>
        </w:rPr>
        <w:t>5</w:t>
      </w:r>
      <w:r>
        <w:rPr>
          <w:rFonts w:eastAsia="Times New Roman"/>
        </w:rPr>
        <w:t xml:space="preserve"> shall be sent </w:t>
      </w:r>
      <w:r w:rsidR="006036EC">
        <w:rPr>
          <w:rFonts w:eastAsia="Times New Roman"/>
        </w:rPr>
        <w:t>to:</w:t>
      </w:r>
    </w:p>
    <w:p w14:paraId="71E12EB2" w14:textId="601E972D" w:rsidR="00223CCE" w:rsidRPr="00D46DDA" w:rsidRDefault="00223CCE" w:rsidP="00C6666D">
      <w:pPr>
        <w:pStyle w:val="Heading3"/>
        <w:numPr>
          <w:ilvl w:val="0"/>
          <w:numId w:val="0"/>
        </w:numPr>
        <w:spacing w:before="0" w:after="0"/>
        <w:ind w:left="1134"/>
      </w:pPr>
      <w:r w:rsidRPr="00D46DDA">
        <w:t>Registry of Births Deaths &amp; Marriages</w:t>
      </w:r>
    </w:p>
    <w:p w14:paraId="6340BB2C" w14:textId="77777777" w:rsidR="00223CCE" w:rsidRPr="00D46DDA" w:rsidRDefault="00223CCE" w:rsidP="00C6666D">
      <w:pPr>
        <w:ind w:left="1134"/>
      </w:pPr>
      <w:r w:rsidRPr="00D46DDA">
        <w:t>PO Box 7720, Cloisters Square</w:t>
      </w:r>
    </w:p>
    <w:p w14:paraId="479F2944" w14:textId="2ABCF884" w:rsidR="00223CCE" w:rsidRPr="00223CCE" w:rsidRDefault="00223CCE" w:rsidP="00C6666D">
      <w:pPr>
        <w:ind w:left="1134"/>
      </w:pPr>
      <w:r w:rsidRPr="00D46DDA">
        <w:t>Perth, Western Australia 6850</w:t>
      </w:r>
    </w:p>
    <w:p w14:paraId="693ABE31" w14:textId="421AEA57" w:rsidR="00BC0FEF" w:rsidRDefault="00BC0FEF" w:rsidP="00BC0FEF">
      <w:pPr>
        <w:pStyle w:val="Heading3"/>
      </w:pPr>
      <w:bookmarkStart w:id="20" w:name="policy_directives_pd_49_-_change_4329"/>
      <w:r w:rsidRPr="00EE18E4">
        <w:t xml:space="preserve">Any supporting documents </w:t>
      </w:r>
      <w:r w:rsidR="008F35D8">
        <w:t>which</w:t>
      </w:r>
      <w:r w:rsidRPr="00EE18E4">
        <w:t xml:space="preserve"> are originals shall be </w:t>
      </w:r>
      <w:r w:rsidRPr="00EE18E4">
        <w:rPr>
          <w:rFonts w:hint="eastAsia"/>
        </w:rPr>
        <w:t>copied and the original</w:t>
      </w:r>
      <w:r w:rsidRPr="00EE18E4">
        <w:t>s</w:t>
      </w:r>
      <w:r w:rsidRPr="00EE18E4">
        <w:rPr>
          <w:rFonts w:hint="eastAsia"/>
        </w:rPr>
        <w:t xml:space="preserve"> returned to the prisoner or the prisoner's property.</w:t>
      </w:r>
      <w:r w:rsidR="000C6558">
        <w:t xml:space="preserve"> Only copies of the supporting documentation will be forwarded to </w:t>
      </w:r>
      <w:r w:rsidR="008F35D8" w:rsidRPr="008F35D8">
        <w:t>Operational Information Management</w:t>
      </w:r>
      <w:r w:rsidR="000C6558">
        <w:t>.</w:t>
      </w:r>
    </w:p>
    <w:p w14:paraId="608BEF8D" w14:textId="16FA6A11" w:rsidR="00193D66" w:rsidRPr="00193D66" w:rsidRDefault="004406AA" w:rsidP="00512E56">
      <w:pPr>
        <w:pStyle w:val="Heading3"/>
      </w:pPr>
      <w:bookmarkStart w:id="21" w:name="_Hlk114579416"/>
      <w:bookmarkEnd w:id="20"/>
      <w:r>
        <w:t>The</w:t>
      </w:r>
      <w:r w:rsidR="005A3AC9" w:rsidRPr="005A3AC9">
        <w:t xml:space="preserve"> RBDM will register the name in their system and notify the relevant Supervisory Authority via </w:t>
      </w:r>
      <w:hyperlink r:id="rId21" w:history="1">
        <w:r w:rsidR="005A3AC9" w:rsidRPr="005A3AC9">
          <w:rPr>
            <w:rStyle w:val="Hyperlink"/>
          </w:rPr>
          <w:t>datamanagementgroup@justice.wa.gov.au</w:t>
        </w:r>
      </w:hyperlink>
      <w:r w:rsidR="005A3AC9" w:rsidRPr="005A3AC9">
        <w:t xml:space="preserve"> who will change the name on TOMS</w:t>
      </w:r>
      <w:r w:rsidR="00193D66">
        <w:t>.</w:t>
      </w:r>
    </w:p>
    <w:p w14:paraId="13E146E3" w14:textId="4271E7D2" w:rsidR="001C7141" w:rsidRPr="00551598" w:rsidRDefault="001C7141" w:rsidP="001C7141">
      <w:pPr>
        <w:keepNext/>
        <w:keepLines/>
        <w:numPr>
          <w:ilvl w:val="2"/>
          <w:numId w:val="3"/>
        </w:numPr>
        <w:tabs>
          <w:tab w:val="num" w:pos="360"/>
        </w:tabs>
        <w:spacing w:before="200" w:after="120"/>
        <w:ind w:left="0" w:firstLine="0"/>
        <w:outlineLvl w:val="2"/>
        <w:rPr>
          <w:rFonts w:eastAsia="MS Gothic"/>
          <w:bCs/>
          <w:color w:val="000000" w:themeColor="text1"/>
          <w:szCs w:val="26"/>
        </w:rPr>
      </w:pPr>
      <w:bookmarkStart w:id="22" w:name="_Hlk184896487"/>
      <w:bookmarkEnd w:id="21"/>
      <w:r w:rsidRPr="00551598">
        <w:rPr>
          <w:rFonts w:eastAsia="MS Gothic"/>
          <w:bCs/>
          <w:color w:val="000000" w:themeColor="text1"/>
          <w:szCs w:val="26"/>
        </w:rPr>
        <w:t xml:space="preserve">Following the changing of prisoner’s </w:t>
      </w:r>
      <w:r w:rsidR="007672B0" w:rsidRPr="00551598">
        <w:rPr>
          <w:rFonts w:eastAsia="MS Gothic"/>
          <w:bCs/>
          <w:color w:val="000000" w:themeColor="text1"/>
          <w:szCs w:val="26"/>
        </w:rPr>
        <w:t xml:space="preserve">name </w:t>
      </w:r>
      <w:r w:rsidRPr="00551598">
        <w:rPr>
          <w:rFonts w:eastAsia="MS Gothic"/>
          <w:bCs/>
          <w:color w:val="000000" w:themeColor="text1"/>
          <w:szCs w:val="26"/>
        </w:rPr>
        <w:t>on TOMS, an automated TOMS notification shall be sent via email to the following stakeholders:</w:t>
      </w:r>
    </w:p>
    <w:p w14:paraId="44692F9B" w14:textId="77777777" w:rsidR="001C7141" w:rsidRPr="00551598" w:rsidRDefault="001C7141" w:rsidP="001C7141">
      <w:pPr>
        <w:numPr>
          <w:ilvl w:val="0"/>
          <w:numId w:val="15"/>
        </w:numPr>
        <w:spacing w:before="60" w:after="60"/>
      </w:pPr>
      <w:r w:rsidRPr="00551598">
        <w:t xml:space="preserve">Supervisory Authority (Commissioner) via the Office of the Commissioner </w:t>
      </w:r>
    </w:p>
    <w:p w14:paraId="12542F8B" w14:textId="77777777" w:rsidR="001C7141" w:rsidRPr="00551598" w:rsidRDefault="001C7141" w:rsidP="001C7141">
      <w:pPr>
        <w:numPr>
          <w:ilvl w:val="0"/>
          <w:numId w:val="15"/>
        </w:numPr>
        <w:spacing w:before="60" w:after="60"/>
      </w:pPr>
      <w:r w:rsidRPr="00551598">
        <w:t>CS-DIV-Superintendents</w:t>
      </w:r>
    </w:p>
    <w:p w14:paraId="42B09FFE" w14:textId="77777777" w:rsidR="001C7141" w:rsidRPr="00551598" w:rsidRDefault="001C7141" w:rsidP="001C7141">
      <w:pPr>
        <w:numPr>
          <w:ilvl w:val="0"/>
          <w:numId w:val="15"/>
        </w:numPr>
        <w:spacing w:before="60" w:after="60"/>
      </w:pPr>
      <w:r w:rsidRPr="00551598">
        <w:t>CS-AMP-Operations</w:t>
      </w:r>
    </w:p>
    <w:p w14:paraId="6E1CC60D" w14:textId="345533B3" w:rsidR="001C7141" w:rsidRPr="00551598" w:rsidRDefault="001C7141" w:rsidP="007672B0">
      <w:pPr>
        <w:numPr>
          <w:ilvl w:val="0"/>
          <w:numId w:val="15"/>
        </w:numPr>
        <w:spacing w:before="60" w:after="60"/>
      </w:pPr>
      <w:r w:rsidRPr="00551598">
        <w:t>Adult Women’s Prisons (AWP)</w:t>
      </w:r>
    </w:p>
    <w:bookmarkEnd w:id="22"/>
    <w:p w14:paraId="4F36DCB5" w14:textId="514FAE1C" w:rsidR="002F0872" w:rsidRPr="00551598" w:rsidRDefault="002F0872" w:rsidP="002F0872">
      <w:pPr>
        <w:pStyle w:val="Heading3"/>
      </w:pPr>
      <w:r w:rsidRPr="00551598">
        <w:lastRenderedPageBreak/>
        <w:t xml:space="preserve">Upon receiving an automated TOMS notification of the approval by the RBDM to change the prisoner’s </w:t>
      </w:r>
      <w:r w:rsidR="00D4321D" w:rsidRPr="00551598">
        <w:t>name</w:t>
      </w:r>
      <w:r w:rsidRPr="00551598">
        <w:t>, the Superintendent shall inform:</w:t>
      </w:r>
    </w:p>
    <w:p w14:paraId="308D6460" w14:textId="77777777" w:rsidR="002F0872" w:rsidRPr="00551598" w:rsidRDefault="002F0872" w:rsidP="002F0872">
      <w:pPr>
        <w:pStyle w:val="Heading3"/>
        <w:numPr>
          <w:ilvl w:val="0"/>
          <w:numId w:val="38"/>
        </w:numPr>
      </w:pPr>
      <w:r w:rsidRPr="00551598">
        <w:t xml:space="preserve">the prisoner </w:t>
      </w:r>
    </w:p>
    <w:p w14:paraId="4892B094" w14:textId="16D5D669" w:rsidR="002F0872" w:rsidRPr="00551598" w:rsidRDefault="002F0872" w:rsidP="002F0872">
      <w:pPr>
        <w:pStyle w:val="Heading3"/>
        <w:numPr>
          <w:ilvl w:val="0"/>
          <w:numId w:val="38"/>
        </w:numPr>
      </w:pPr>
      <w:r w:rsidRPr="00551598">
        <w:t xml:space="preserve">relevant business areas, to include Health Services and Education Services within the prison to amend all hard copy records held in relation to the prisoner (eg Prisoner ID Card, Unit Files, Count Boards etc.) of the change of name </w:t>
      </w:r>
      <w:proofErr w:type="gramStart"/>
      <w:r w:rsidRPr="00551598">
        <w:t>and;</w:t>
      </w:r>
      <w:proofErr w:type="gramEnd"/>
      <w:r w:rsidRPr="00551598">
        <w:t xml:space="preserve"> </w:t>
      </w:r>
    </w:p>
    <w:p w14:paraId="0042F935" w14:textId="378F9545" w:rsidR="002F0872" w:rsidRPr="00551598" w:rsidRDefault="002F0872" w:rsidP="002F0872">
      <w:pPr>
        <w:pStyle w:val="Heading3"/>
        <w:numPr>
          <w:ilvl w:val="0"/>
          <w:numId w:val="38"/>
        </w:numPr>
      </w:pPr>
      <w:r w:rsidRPr="00551598">
        <w:t>VNR, for prisoners with a TOMS VNR alert.</w:t>
      </w:r>
    </w:p>
    <w:p w14:paraId="6F1353C6" w14:textId="1C86F3C8" w:rsidR="004406AA" w:rsidRPr="00D45E5E" w:rsidRDefault="004406AA" w:rsidP="00BC44CB">
      <w:pPr>
        <w:pStyle w:val="Heading3"/>
      </w:pPr>
      <w:bookmarkStart w:id="23" w:name="_Hlk202249272"/>
      <w:r w:rsidRPr="00D45E5E">
        <w:t>If not approved, the prisoner shall be notified</w:t>
      </w:r>
      <w:r w:rsidRPr="00D45E5E">
        <w:rPr>
          <w:rFonts w:eastAsia="MS Mincho"/>
          <w:color w:val="auto"/>
          <w:szCs w:val="24"/>
        </w:rPr>
        <w:t xml:space="preserve"> in writing, </w:t>
      </w:r>
      <w:r w:rsidRPr="00D45E5E">
        <w:t>as soon as practicable, as to the reason why the application was not approved.</w:t>
      </w:r>
    </w:p>
    <w:bookmarkEnd w:id="23"/>
    <w:p w14:paraId="74699BA2" w14:textId="2B08DFD8" w:rsidR="003D708E" w:rsidRDefault="003D708E" w:rsidP="00B82091">
      <w:pPr>
        <w:pStyle w:val="Heading3"/>
        <w:numPr>
          <w:ilvl w:val="0"/>
          <w:numId w:val="0"/>
        </w:numPr>
        <w:rPr>
          <w:b/>
          <w:sz w:val="28"/>
          <w:szCs w:val="28"/>
        </w:rPr>
      </w:pPr>
    </w:p>
    <w:p w14:paraId="214CB39C" w14:textId="77777777" w:rsidR="00B82091" w:rsidRDefault="00B82091" w:rsidP="00B82091"/>
    <w:p w14:paraId="78728FEA" w14:textId="77777777" w:rsidR="00B82091" w:rsidRDefault="00B82091" w:rsidP="00B82091"/>
    <w:p w14:paraId="2B8F6D10" w14:textId="77777777" w:rsidR="00B82091" w:rsidRDefault="00B82091" w:rsidP="00B82091"/>
    <w:p w14:paraId="0EA41970" w14:textId="77777777" w:rsidR="00B82091" w:rsidRDefault="00B82091" w:rsidP="00B82091"/>
    <w:p w14:paraId="237B3A8B" w14:textId="77777777" w:rsidR="00B82091" w:rsidRDefault="00B82091" w:rsidP="00B82091"/>
    <w:p w14:paraId="487ED7CD" w14:textId="77777777" w:rsidR="00B82091" w:rsidRDefault="00B82091" w:rsidP="00B82091"/>
    <w:p w14:paraId="5547F964" w14:textId="77777777" w:rsidR="00B82091" w:rsidRDefault="00B82091" w:rsidP="00B82091"/>
    <w:p w14:paraId="2DB4B688" w14:textId="77777777" w:rsidR="00B82091" w:rsidRDefault="00B82091" w:rsidP="00B82091"/>
    <w:p w14:paraId="4BC87DC4" w14:textId="77777777" w:rsidR="00B82091" w:rsidRDefault="00B82091" w:rsidP="00B82091"/>
    <w:p w14:paraId="618BDBC3" w14:textId="77777777" w:rsidR="00B82091" w:rsidRDefault="00B82091" w:rsidP="00B82091"/>
    <w:p w14:paraId="05B333F8" w14:textId="77777777" w:rsidR="00B82091" w:rsidRDefault="00B82091" w:rsidP="00B82091"/>
    <w:p w14:paraId="5ADBDCC4" w14:textId="77777777" w:rsidR="00B82091" w:rsidRDefault="00B82091" w:rsidP="00B82091"/>
    <w:p w14:paraId="288104B0" w14:textId="77777777" w:rsidR="00B82091" w:rsidRDefault="00B82091" w:rsidP="00B82091"/>
    <w:p w14:paraId="20C5C5A1" w14:textId="77777777" w:rsidR="00B82091" w:rsidRDefault="00B82091" w:rsidP="00B82091"/>
    <w:p w14:paraId="58FAD44B" w14:textId="77777777" w:rsidR="00B82091" w:rsidRDefault="00B82091" w:rsidP="00B82091"/>
    <w:p w14:paraId="3C158821" w14:textId="77777777" w:rsidR="00B82091" w:rsidRDefault="00B82091" w:rsidP="00B82091"/>
    <w:p w14:paraId="08D706B6" w14:textId="77777777" w:rsidR="00B82091" w:rsidRDefault="00B82091" w:rsidP="00B82091"/>
    <w:p w14:paraId="44D4C4C2" w14:textId="77777777" w:rsidR="00B82091" w:rsidRDefault="00B82091" w:rsidP="00B82091"/>
    <w:p w14:paraId="5200AD60" w14:textId="77777777" w:rsidR="00B82091" w:rsidRDefault="00B82091" w:rsidP="00B82091"/>
    <w:p w14:paraId="7C39B65E" w14:textId="77777777" w:rsidR="00B82091" w:rsidRDefault="00B82091" w:rsidP="00B82091"/>
    <w:p w14:paraId="569453C5" w14:textId="77777777" w:rsidR="00B82091" w:rsidRDefault="00B82091" w:rsidP="00B82091"/>
    <w:p w14:paraId="4D14DBA8" w14:textId="77777777" w:rsidR="00B82091" w:rsidRDefault="00B82091" w:rsidP="00B82091"/>
    <w:p w14:paraId="4C4544CB" w14:textId="77777777" w:rsidR="00B82091" w:rsidRDefault="00B82091" w:rsidP="00B82091"/>
    <w:p w14:paraId="19D829F8" w14:textId="77777777" w:rsidR="00B82091" w:rsidRDefault="00B82091" w:rsidP="00B82091"/>
    <w:p w14:paraId="266E159E" w14:textId="77777777" w:rsidR="00B82091" w:rsidRDefault="00B82091" w:rsidP="00B82091"/>
    <w:p w14:paraId="163E1AF1" w14:textId="77777777" w:rsidR="00B82091" w:rsidRDefault="00B82091" w:rsidP="00B82091"/>
    <w:p w14:paraId="70732E89" w14:textId="77777777" w:rsidR="00B82091" w:rsidRDefault="00B82091" w:rsidP="00B82091"/>
    <w:p w14:paraId="76113029" w14:textId="77777777" w:rsidR="00B82091" w:rsidRDefault="00B82091" w:rsidP="00B82091"/>
    <w:p w14:paraId="31AE199C" w14:textId="77777777" w:rsidR="00B82091" w:rsidRDefault="00B82091" w:rsidP="00B82091"/>
    <w:p w14:paraId="48F35A9A" w14:textId="77777777" w:rsidR="00B82091" w:rsidRDefault="00B82091" w:rsidP="00B82091"/>
    <w:p w14:paraId="077E175D" w14:textId="77777777" w:rsidR="00B82091" w:rsidRDefault="00B82091" w:rsidP="00B82091"/>
    <w:p w14:paraId="1BDE9154" w14:textId="77777777" w:rsidR="00B82091" w:rsidRDefault="00B82091" w:rsidP="00B82091"/>
    <w:p w14:paraId="08B6DBDC" w14:textId="77777777" w:rsidR="00B82091" w:rsidRDefault="00B82091" w:rsidP="00B82091"/>
    <w:p w14:paraId="2C764633" w14:textId="77777777" w:rsidR="00B82091" w:rsidRDefault="00B82091" w:rsidP="00B82091"/>
    <w:p w14:paraId="3827E043" w14:textId="77777777" w:rsidR="00B82091" w:rsidRPr="00B82091" w:rsidRDefault="00B82091" w:rsidP="00B82091"/>
    <w:p w14:paraId="1284984E" w14:textId="77777777" w:rsidR="000755EE" w:rsidRDefault="003D708E" w:rsidP="00B82091">
      <w:pPr>
        <w:pStyle w:val="Heading1"/>
        <w:numPr>
          <w:ilvl w:val="0"/>
          <w:numId w:val="0"/>
        </w:numPr>
      </w:pPr>
      <w:bookmarkStart w:id="24" w:name="_Toc202247556"/>
      <w:r>
        <w:lastRenderedPageBreak/>
        <w:t>Annexures</w:t>
      </w:r>
      <w:bookmarkEnd w:id="24"/>
    </w:p>
    <w:p w14:paraId="31998621" w14:textId="77777777" w:rsidR="003D708E" w:rsidRDefault="003D708E" w:rsidP="003D708E">
      <w:pPr>
        <w:pStyle w:val="Heading2"/>
      </w:pPr>
      <w:bookmarkStart w:id="25" w:name="_Toc202247557"/>
      <w:r>
        <w:t>Definitions and acronyms</w:t>
      </w:r>
      <w:bookmarkEnd w:id="25"/>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59B56607" w14:textId="77777777" w:rsidTr="005B52B6">
        <w:trPr>
          <w:cnfStyle w:val="100000000000" w:firstRow="1" w:lastRow="0" w:firstColumn="0" w:lastColumn="0" w:oddVBand="0" w:evenVBand="0" w:oddHBand="0" w:evenHBand="0" w:firstRowFirstColumn="0" w:firstRowLastColumn="0" w:lastRowFirstColumn="0" w:lastRowLastColumn="0"/>
        </w:trPr>
        <w:tc>
          <w:tcPr>
            <w:tcW w:w="2115" w:type="dxa"/>
          </w:tcPr>
          <w:p w14:paraId="405E08A0" w14:textId="77777777" w:rsidR="003D708E" w:rsidRPr="00CF6125" w:rsidRDefault="003D708E" w:rsidP="00DF778C">
            <w:pPr>
              <w:pStyle w:val="Tableheading"/>
            </w:pPr>
            <w:r>
              <w:t>Term</w:t>
            </w:r>
          </w:p>
        </w:tc>
        <w:tc>
          <w:tcPr>
            <w:tcW w:w="7053" w:type="dxa"/>
          </w:tcPr>
          <w:p w14:paraId="727DA87B" w14:textId="77777777" w:rsidR="003D708E" w:rsidRPr="00CF6125" w:rsidRDefault="003D708E" w:rsidP="00DF778C">
            <w:pPr>
              <w:pStyle w:val="Tableheading"/>
            </w:pPr>
            <w:r>
              <w:t xml:space="preserve">Definition </w:t>
            </w:r>
          </w:p>
        </w:tc>
      </w:tr>
      <w:tr w:rsidR="009E17E3" w:rsidRPr="000E6F0A" w14:paraId="7DC02345" w14:textId="77777777" w:rsidTr="005B52B6">
        <w:tc>
          <w:tcPr>
            <w:tcW w:w="2115" w:type="dxa"/>
          </w:tcPr>
          <w:p w14:paraId="6F966480" w14:textId="77777777" w:rsidR="009E17E3" w:rsidRPr="00D052BD" w:rsidRDefault="009E17E3" w:rsidP="008455DC">
            <w:pPr>
              <w:pStyle w:val="Tabledata"/>
            </w:pPr>
            <w:r w:rsidRPr="00D052BD">
              <w:t>Commissioner’s Operating Policy and Procedures (COPP)</w:t>
            </w:r>
          </w:p>
        </w:tc>
        <w:tc>
          <w:tcPr>
            <w:tcW w:w="7053" w:type="dxa"/>
          </w:tcPr>
          <w:p w14:paraId="779A83D3" w14:textId="3F8DBC42" w:rsidR="009E17E3" w:rsidRPr="00344FBE" w:rsidRDefault="009E17E3" w:rsidP="008455DC">
            <w:pPr>
              <w:pStyle w:val="Tabledata"/>
            </w:pPr>
            <w:r w:rsidRPr="00AB58B3">
              <w:t>COPPs</w:t>
            </w:r>
            <w:r w:rsidRPr="0068391D">
              <w:t xml:space="preserve"> </w:t>
            </w:r>
            <w:r w:rsidR="00A258D5">
              <w:t xml:space="preserve">are </w:t>
            </w:r>
            <w:r w:rsidR="00A258D5" w:rsidRPr="00A258D5">
              <w:t xml:space="preserve">Operational Instruments that provide instructions to staff how the relevant legislative requirements are </w:t>
            </w:r>
            <w:r w:rsidR="001A1643" w:rsidRPr="00A258D5">
              <w:t>implemented.</w:t>
            </w:r>
          </w:p>
        </w:tc>
      </w:tr>
      <w:tr w:rsidR="009E17E3" w14:paraId="58DDF85A" w14:textId="77777777" w:rsidTr="005B52B6">
        <w:tc>
          <w:tcPr>
            <w:tcW w:w="2115" w:type="dxa"/>
          </w:tcPr>
          <w:p w14:paraId="4F160461" w14:textId="77777777" w:rsidR="009E17E3" w:rsidRPr="00D052BD" w:rsidRDefault="009E17E3" w:rsidP="00ED0B48">
            <w:pPr>
              <w:pStyle w:val="Tabledata"/>
            </w:pPr>
            <w:r w:rsidRPr="002E2693">
              <w:rPr>
                <w:rFonts w:cs="Arial"/>
              </w:rPr>
              <w:t xml:space="preserve">Guiding Principles for Corrections in Australia, 2018 </w:t>
            </w:r>
          </w:p>
        </w:tc>
        <w:tc>
          <w:tcPr>
            <w:tcW w:w="7053" w:type="dxa"/>
          </w:tcPr>
          <w:p w14:paraId="1AB2CFE3" w14:textId="77777777" w:rsidR="009E17E3" w:rsidRPr="00AB58B3" w:rsidRDefault="009E17E3" w:rsidP="00ED0B48">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9E17E3" w14:paraId="531A256D" w14:textId="77777777" w:rsidTr="005B52B6">
        <w:tc>
          <w:tcPr>
            <w:tcW w:w="2115" w:type="dxa"/>
          </w:tcPr>
          <w:p w14:paraId="081EAB81" w14:textId="77777777" w:rsidR="009E17E3" w:rsidRPr="00D052BD" w:rsidRDefault="009E17E3" w:rsidP="00DF778C">
            <w:pPr>
              <w:pStyle w:val="Tabledata"/>
            </w:pPr>
            <w:r w:rsidRPr="00D052BD">
              <w:t>Superintendent</w:t>
            </w:r>
          </w:p>
        </w:tc>
        <w:tc>
          <w:tcPr>
            <w:tcW w:w="7053" w:type="dxa"/>
          </w:tcPr>
          <w:p w14:paraId="1BA63A60" w14:textId="39272A40" w:rsidR="009E17E3" w:rsidRPr="00344FBE" w:rsidRDefault="009E17E3" w:rsidP="000205C3">
            <w:pPr>
              <w:pStyle w:val="Tabledata"/>
            </w:pPr>
            <w:r w:rsidRPr="00AB58B3">
              <w:rPr>
                <w:rFonts w:hint="eastAsia"/>
              </w:rPr>
              <w:t xml:space="preserve">The Superintendent as defined in </w:t>
            </w:r>
            <w:r w:rsidRPr="0068391D">
              <w:t>s</w:t>
            </w:r>
            <w:r w:rsidR="000205C3">
              <w:t>.</w:t>
            </w:r>
            <w:r w:rsidRPr="0068391D">
              <w:t xml:space="preserve"> 36 </w:t>
            </w:r>
            <w:hyperlink r:id="rId22" w:history="1">
              <w:r w:rsidRPr="0068391D">
                <w:rPr>
                  <w:i/>
                </w:rPr>
                <w:t>Prisons Act 1981</w:t>
              </w:r>
            </w:hyperlink>
            <w:r w:rsidRPr="0068391D">
              <w:rPr>
                <w:i/>
              </w:rPr>
              <w:t xml:space="preserve"> </w:t>
            </w:r>
            <w:r w:rsidRPr="0068391D">
              <w:t xml:space="preserve">and includes any reference to the position responsible for the management of a private prison under Part IIIA </w:t>
            </w:r>
            <w:hyperlink r:id="rId23" w:history="1">
              <w:r w:rsidRPr="0068391D">
                <w:rPr>
                  <w:i/>
                </w:rPr>
                <w:t>Prisons Act 1981</w:t>
              </w:r>
            </w:hyperlink>
            <w:r w:rsidRPr="0068391D">
              <w:t>. Does not extend to the Officer in Charge of a prison.</w:t>
            </w:r>
          </w:p>
        </w:tc>
      </w:tr>
      <w:tr w:rsidR="00B07EF0" w14:paraId="5EBB6A16" w14:textId="77777777" w:rsidTr="005B52B6">
        <w:tc>
          <w:tcPr>
            <w:tcW w:w="2115" w:type="dxa"/>
          </w:tcPr>
          <w:p w14:paraId="45326F33" w14:textId="2D47BAFD" w:rsidR="00B07EF0" w:rsidRPr="00725552" w:rsidRDefault="00B07EF0" w:rsidP="00DF778C">
            <w:pPr>
              <w:pStyle w:val="Tabledata"/>
            </w:pPr>
            <w:r w:rsidRPr="00725552">
              <w:t>Supervisory Authority</w:t>
            </w:r>
          </w:p>
        </w:tc>
        <w:tc>
          <w:tcPr>
            <w:tcW w:w="7053" w:type="dxa"/>
          </w:tcPr>
          <w:p w14:paraId="3AE0D796" w14:textId="73E5DB00" w:rsidR="00B07EF0" w:rsidRPr="00725552" w:rsidRDefault="00B07EF0" w:rsidP="000205C3">
            <w:pPr>
              <w:pStyle w:val="Tabledata"/>
            </w:pPr>
            <w:r w:rsidRPr="00725552">
              <w:t xml:space="preserve">The Commissioner for Corrective Services who is delegated to approve Change of Name Applications in accordance with s36A of the </w:t>
            </w:r>
            <w:r w:rsidRPr="00725552">
              <w:rPr>
                <w:i/>
                <w:iCs/>
              </w:rPr>
              <w:t>Births, Deaths and Marriages Registration Act 1998</w:t>
            </w:r>
            <w:r w:rsidRPr="00725552">
              <w:t>.</w:t>
            </w:r>
          </w:p>
        </w:tc>
      </w:tr>
      <w:tr w:rsidR="009E17E3" w14:paraId="5EC41D73" w14:textId="77777777" w:rsidTr="005B52B6">
        <w:tc>
          <w:tcPr>
            <w:tcW w:w="2115" w:type="dxa"/>
          </w:tcPr>
          <w:p w14:paraId="2D1ABB6A" w14:textId="77777777" w:rsidR="009E17E3" w:rsidRPr="00D052BD" w:rsidRDefault="009E17E3" w:rsidP="00D052BD">
            <w:pPr>
              <w:pStyle w:val="Tabledata"/>
            </w:pPr>
            <w:r w:rsidRPr="00D052BD">
              <w:t>Total Offender Management Solution (TOMS)</w:t>
            </w:r>
          </w:p>
        </w:tc>
        <w:tc>
          <w:tcPr>
            <w:tcW w:w="7053" w:type="dxa"/>
          </w:tcPr>
          <w:p w14:paraId="75948BCD" w14:textId="77777777" w:rsidR="009E17E3" w:rsidRPr="00344FBE" w:rsidRDefault="009E17E3" w:rsidP="00A9610A">
            <w:pPr>
              <w:pStyle w:val="Tabledata"/>
            </w:pPr>
            <w:r w:rsidRPr="00AB58B3">
              <w:t xml:space="preserve">An electronic database used by the Department of </w:t>
            </w:r>
            <w:r>
              <w:t>Justice</w:t>
            </w:r>
            <w:r w:rsidRPr="00AB58B3">
              <w:t xml:space="preserve"> to record and manage comprehensive information relating to prisoners.</w:t>
            </w:r>
          </w:p>
        </w:tc>
      </w:tr>
    </w:tbl>
    <w:p w14:paraId="5AC9A863" w14:textId="77777777" w:rsidR="003D708E" w:rsidRPr="003D708E" w:rsidRDefault="003D708E" w:rsidP="003D708E">
      <w:pPr>
        <w:pStyle w:val="Heading2"/>
      </w:pPr>
      <w:bookmarkStart w:id="26" w:name="_Toc202247558"/>
      <w:r>
        <w:t>Related legislation</w:t>
      </w:r>
      <w:bookmarkEnd w:id="26"/>
      <w:r>
        <w:t xml:space="preserve"> </w:t>
      </w:r>
    </w:p>
    <w:p w14:paraId="1DB0037A" w14:textId="4D1D8426" w:rsidR="008F35D8" w:rsidRDefault="008F35D8" w:rsidP="008455DC">
      <w:pPr>
        <w:pStyle w:val="Documentdetails"/>
        <w:numPr>
          <w:ilvl w:val="0"/>
          <w:numId w:val="20"/>
        </w:numPr>
        <w:rPr>
          <w:i/>
        </w:rPr>
      </w:pPr>
      <w:bookmarkStart w:id="27" w:name="_Toc178286"/>
      <w:r w:rsidRPr="008F35D8">
        <w:rPr>
          <w:i/>
        </w:rPr>
        <w:t>Births, Deaths and Marriages Registration Act 2020</w:t>
      </w:r>
    </w:p>
    <w:p w14:paraId="0F2BC46C" w14:textId="2CFCF23E" w:rsidR="00F8504D" w:rsidRDefault="00F8504D" w:rsidP="008455DC">
      <w:pPr>
        <w:pStyle w:val="Documentdetails"/>
        <w:numPr>
          <w:ilvl w:val="0"/>
          <w:numId w:val="20"/>
        </w:numPr>
        <w:rPr>
          <w:i/>
        </w:rPr>
      </w:pPr>
      <w:r w:rsidRPr="00F8504D">
        <w:rPr>
          <w:i/>
        </w:rPr>
        <w:t>Community Protection (Offender Reporting) Act 2004</w:t>
      </w:r>
    </w:p>
    <w:p w14:paraId="58683BA5" w14:textId="11110A0E" w:rsidR="008F35D8" w:rsidRPr="00F8504D" w:rsidRDefault="008455DC" w:rsidP="00F8504D">
      <w:pPr>
        <w:pStyle w:val="Documentdetails"/>
        <w:numPr>
          <w:ilvl w:val="0"/>
          <w:numId w:val="20"/>
        </w:numPr>
        <w:rPr>
          <w:i/>
        </w:rPr>
      </w:pPr>
      <w:r w:rsidRPr="008455DC">
        <w:rPr>
          <w:i/>
        </w:rPr>
        <w:t>Prisons Act 1981</w:t>
      </w:r>
    </w:p>
    <w:p w14:paraId="3FB1947E" w14:textId="2B174D90" w:rsidR="008455DC" w:rsidRPr="008455DC" w:rsidRDefault="00A9610A" w:rsidP="008455DC">
      <w:pPr>
        <w:pStyle w:val="Documentdetails"/>
        <w:numPr>
          <w:ilvl w:val="0"/>
          <w:numId w:val="20"/>
        </w:numPr>
        <w:rPr>
          <w:i/>
        </w:rPr>
      </w:pPr>
      <w:r>
        <w:rPr>
          <w:i/>
        </w:rPr>
        <w:t>Prisons Regulations 1982</w:t>
      </w:r>
    </w:p>
    <w:p w14:paraId="139F33D8" w14:textId="77777777" w:rsidR="002E5756" w:rsidRPr="009D516D" w:rsidRDefault="002E5756" w:rsidP="002E5756">
      <w:pPr>
        <w:pStyle w:val="Heading1"/>
      </w:pPr>
      <w:bookmarkStart w:id="28" w:name="_Toc202247559"/>
      <w:r w:rsidRPr="009D516D">
        <w:t>Assurance</w:t>
      </w:r>
      <w:bookmarkEnd w:id="27"/>
      <w:bookmarkEnd w:id="28"/>
    </w:p>
    <w:p w14:paraId="23F5B0BE" w14:textId="77777777" w:rsidR="00EF1857" w:rsidRPr="00254AC9" w:rsidRDefault="00EF1857" w:rsidP="00EF1857">
      <w:pPr>
        <w:spacing w:before="120" w:after="120"/>
        <w:rPr>
          <w:rFonts w:eastAsia="Calibri" w:cs="Arial"/>
        </w:rPr>
      </w:pPr>
      <w:r w:rsidRPr="00254AC9">
        <w:rPr>
          <w:rFonts w:eastAsia="Calibri" w:cs="Arial"/>
        </w:rPr>
        <w:t>It is expected that:</w:t>
      </w:r>
    </w:p>
    <w:p w14:paraId="238A36E0" w14:textId="77777777" w:rsidR="00EF1857" w:rsidRPr="00962858" w:rsidRDefault="00EF1857" w:rsidP="00EF210B">
      <w:pPr>
        <w:numPr>
          <w:ilvl w:val="0"/>
          <w:numId w:val="30"/>
        </w:numPr>
        <w:spacing w:before="120" w:after="120"/>
        <w:rPr>
          <w:rFonts w:eastAsia="Calibri" w:cs="Arial"/>
        </w:rPr>
      </w:pPr>
      <w:r w:rsidRPr="00254AC9">
        <w:rPr>
          <w:rFonts w:eastAsia="Calibri" w:cs="Arial"/>
        </w:rPr>
        <w:t xml:space="preserve">Prisons will undertake local compliance in accordance with the </w:t>
      </w:r>
      <w:hyperlink r:id="rId24" w:history="1">
        <w:r w:rsidRPr="007A7013">
          <w:rPr>
            <w:rStyle w:val="Hyperlink"/>
            <w:rFonts w:eastAsia="Calibri" w:cs="Arial"/>
          </w:rPr>
          <w:t>Compliance Manual</w:t>
        </w:r>
      </w:hyperlink>
      <w:r w:rsidRPr="00254AC9">
        <w:rPr>
          <w:rFonts w:eastAsia="Calibri" w:cs="Arial"/>
        </w:rPr>
        <w:t>.</w:t>
      </w:r>
    </w:p>
    <w:p w14:paraId="0867FEA7" w14:textId="68121246" w:rsidR="00EF1857" w:rsidRPr="00962858" w:rsidRDefault="00EF1857" w:rsidP="00EF210B">
      <w:pPr>
        <w:numPr>
          <w:ilvl w:val="0"/>
          <w:numId w:val="30"/>
        </w:numPr>
        <w:spacing w:before="120" w:after="120"/>
        <w:rPr>
          <w:rFonts w:eastAsia="Calibri" w:cs="Arial"/>
        </w:rPr>
      </w:pPr>
      <w:r>
        <w:rPr>
          <w:rFonts w:eastAsia="Calibri" w:cs="Arial"/>
        </w:rPr>
        <w:t xml:space="preserve">The relevant Deputy Commissioner </w:t>
      </w:r>
      <w:r w:rsidRPr="00254AC9">
        <w:rPr>
          <w:rFonts w:eastAsia="Calibri" w:cs="Arial"/>
        </w:rPr>
        <w:t xml:space="preserve">will undertake management oversight as required. </w:t>
      </w:r>
    </w:p>
    <w:p w14:paraId="18A106E4" w14:textId="48F9C784" w:rsidR="00EF1857" w:rsidRPr="00436AAD" w:rsidRDefault="00EF1857" w:rsidP="00EF210B">
      <w:pPr>
        <w:numPr>
          <w:ilvl w:val="0"/>
          <w:numId w:val="30"/>
        </w:numPr>
        <w:spacing w:before="120" w:after="120"/>
        <w:rPr>
          <w:rStyle w:val="Hyperlink"/>
          <w:rFonts w:eastAsia="Calibri" w:cs="Arial"/>
        </w:rPr>
      </w:pPr>
      <w:r>
        <w:rPr>
          <w:rFonts w:eastAsia="Calibri" w:cs="Arial"/>
        </w:rPr>
        <w:t xml:space="preserve">Operational </w:t>
      </w:r>
      <w:r w:rsidRPr="00254AC9">
        <w:rPr>
          <w:rFonts w:eastAsia="Calibri" w:cs="Arial"/>
        </w:rPr>
        <w:t xml:space="preserve">Compliance will undertake checks in accordance with the </w:t>
      </w:r>
      <w:r w:rsidR="00436AAD">
        <w:rPr>
          <w:rFonts w:eastAsia="Calibri" w:cs="Arial"/>
        </w:rPr>
        <w:fldChar w:fldCharType="begin"/>
      </w:r>
      <w:r w:rsidR="00436AAD">
        <w:rPr>
          <w:rFonts w:eastAsia="Calibri" w:cs="Arial"/>
        </w:rPr>
        <w:instrText xml:space="preserve"> HYPERLINK "http://justus/intranet/department/standards/Pages/monitoring.aspx" </w:instrText>
      </w:r>
      <w:r w:rsidR="00436AAD">
        <w:rPr>
          <w:rFonts w:eastAsia="Calibri" w:cs="Arial"/>
        </w:rPr>
      </w:r>
      <w:r w:rsidR="00436AAD">
        <w:rPr>
          <w:rFonts w:eastAsia="Calibri" w:cs="Arial"/>
        </w:rPr>
        <w:fldChar w:fldCharType="separate"/>
      </w:r>
      <w:r w:rsidR="00436AAD" w:rsidRPr="00436AAD">
        <w:rPr>
          <w:rStyle w:val="Hyperlink"/>
          <w:rFonts w:eastAsia="Calibri" w:cs="Arial"/>
        </w:rPr>
        <w:t xml:space="preserve">Operational </w:t>
      </w:r>
      <w:r w:rsidRPr="00436AAD">
        <w:rPr>
          <w:rStyle w:val="Hyperlink"/>
          <w:rFonts w:eastAsia="Calibri" w:cs="Arial"/>
        </w:rPr>
        <w:t>Compliance Framework.</w:t>
      </w:r>
    </w:p>
    <w:p w14:paraId="523D703B" w14:textId="3C9D530A" w:rsidR="00245869" w:rsidRPr="00EA7EAC" w:rsidRDefault="00436AAD" w:rsidP="00EF210B">
      <w:pPr>
        <w:pStyle w:val="ListParagraph"/>
        <w:numPr>
          <w:ilvl w:val="0"/>
          <w:numId w:val="30"/>
        </w:numPr>
      </w:pPr>
      <w:r>
        <w:fldChar w:fldCharType="end"/>
      </w:r>
      <w:r w:rsidR="00EF1857" w:rsidRPr="00254AC9">
        <w:t xml:space="preserve">Independent oversight will be undertaken as required. </w:t>
      </w:r>
      <w:r w:rsidR="00245869">
        <w:br w:type="page"/>
      </w:r>
    </w:p>
    <w:p w14:paraId="1A07720F" w14:textId="301F09AC" w:rsidR="00245869" w:rsidRDefault="0077567E" w:rsidP="00EF1857">
      <w:pPr>
        <w:pStyle w:val="Heading1"/>
      </w:pPr>
      <w:bookmarkStart w:id="29" w:name="_Toc202247560"/>
      <w:r>
        <w:lastRenderedPageBreak/>
        <w:t>Document Version H</w:t>
      </w:r>
      <w:r w:rsidR="00245869">
        <w:t>istory</w:t>
      </w:r>
      <w:bookmarkEnd w:id="29"/>
    </w:p>
    <w:p w14:paraId="2AAF6F22" w14:textId="680411F6" w:rsidR="00245869" w:rsidRDefault="00245869" w:rsidP="00245869">
      <w:pPr>
        <w:pStyle w:val="Instructionalnote"/>
      </w:pPr>
    </w:p>
    <w:tbl>
      <w:tblPr>
        <w:tblStyle w:val="DCStable"/>
        <w:tblW w:w="9263" w:type="dxa"/>
        <w:tblCellMar>
          <w:top w:w="57" w:type="dxa"/>
          <w:left w:w="85" w:type="dxa"/>
          <w:bottom w:w="57" w:type="dxa"/>
          <w:right w:w="85" w:type="dxa"/>
        </w:tblCellMar>
        <w:tblLook w:val="0620" w:firstRow="1" w:lastRow="0" w:firstColumn="0" w:lastColumn="0" w:noHBand="1" w:noVBand="1"/>
      </w:tblPr>
      <w:tblGrid>
        <w:gridCol w:w="1051"/>
        <w:gridCol w:w="2191"/>
        <w:gridCol w:w="2757"/>
        <w:gridCol w:w="1636"/>
        <w:gridCol w:w="1628"/>
      </w:tblGrid>
      <w:tr w:rsidR="001340D5" w:rsidRPr="007D3C6F" w14:paraId="391D6A8D" w14:textId="42E38943" w:rsidTr="001340D5">
        <w:trPr>
          <w:cnfStyle w:val="100000000000" w:firstRow="1" w:lastRow="0" w:firstColumn="0" w:lastColumn="0" w:oddVBand="0" w:evenVBand="0" w:oddHBand="0" w:evenHBand="0" w:firstRowFirstColumn="0" w:firstRowLastColumn="0" w:lastRowFirstColumn="0" w:lastRowLastColumn="0"/>
          <w:trHeight w:val="539"/>
        </w:trPr>
        <w:tc>
          <w:tcPr>
            <w:tcW w:w="1051" w:type="dxa"/>
          </w:tcPr>
          <w:p w14:paraId="27474258" w14:textId="77777777" w:rsidR="001340D5" w:rsidRPr="007D3C6F" w:rsidRDefault="001340D5" w:rsidP="00DF778C">
            <w:pPr>
              <w:pStyle w:val="Tableheading"/>
            </w:pPr>
            <w:r w:rsidRPr="007D3C6F">
              <w:t>Version no</w:t>
            </w:r>
          </w:p>
        </w:tc>
        <w:tc>
          <w:tcPr>
            <w:tcW w:w="2191" w:type="dxa"/>
          </w:tcPr>
          <w:p w14:paraId="73C8FF62" w14:textId="77777777" w:rsidR="001340D5" w:rsidRPr="007D3C6F" w:rsidRDefault="001340D5" w:rsidP="00DF778C">
            <w:pPr>
              <w:pStyle w:val="Tableheading"/>
            </w:pPr>
            <w:r w:rsidRPr="007D3C6F">
              <w:t>Primary author(s)</w:t>
            </w:r>
          </w:p>
        </w:tc>
        <w:tc>
          <w:tcPr>
            <w:tcW w:w="2757" w:type="dxa"/>
          </w:tcPr>
          <w:p w14:paraId="00FA5581" w14:textId="77777777" w:rsidR="001340D5" w:rsidRPr="007D3C6F" w:rsidRDefault="001340D5" w:rsidP="00DF778C">
            <w:pPr>
              <w:pStyle w:val="Tableheading"/>
            </w:pPr>
            <w:r w:rsidRPr="007D3C6F">
              <w:t>Description of version</w:t>
            </w:r>
          </w:p>
        </w:tc>
        <w:tc>
          <w:tcPr>
            <w:tcW w:w="1636" w:type="dxa"/>
          </w:tcPr>
          <w:p w14:paraId="1EAEF5EE" w14:textId="77777777" w:rsidR="001340D5" w:rsidRPr="007D3C6F" w:rsidRDefault="001340D5" w:rsidP="00DF778C">
            <w:pPr>
              <w:pStyle w:val="Tableheading"/>
            </w:pPr>
            <w:r w:rsidRPr="007D3C6F">
              <w:t>Date completed</w:t>
            </w:r>
          </w:p>
        </w:tc>
        <w:tc>
          <w:tcPr>
            <w:tcW w:w="1628" w:type="dxa"/>
          </w:tcPr>
          <w:p w14:paraId="2E15AF66" w14:textId="18C757E2" w:rsidR="001340D5" w:rsidRPr="007D3C6F" w:rsidRDefault="001340D5" w:rsidP="00DF778C">
            <w:pPr>
              <w:pStyle w:val="Tableheading"/>
            </w:pPr>
            <w:r>
              <w:t>Effective date</w:t>
            </w:r>
          </w:p>
        </w:tc>
      </w:tr>
      <w:tr w:rsidR="001340D5" w:rsidRPr="007D3C6F" w14:paraId="7AE61C7F" w14:textId="7B6CCE33" w:rsidTr="001340D5">
        <w:trPr>
          <w:trHeight w:val="816"/>
        </w:trPr>
        <w:tc>
          <w:tcPr>
            <w:tcW w:w="1051" w:type="dxa"/>
          </w:tcPr>
          <w:p w14:paraId="1F123A51" w14:textId="68E02BF2" w:rsidR="001340D5" w:rsidRDefault="001340D5" w:rsidP="002A6247">
            <w:pPr>
              <w:pStyle w:val="Tabledata"/>
            </w:pPr>
            <w:r>
              <w:t>1.0</w:t>
            </w:r>
          </w:p>
        </w:tc>
        <w:tc>
          <w:tcPr>
            <w:tcW w:w="2191" w:type="dxa"/>
          </w:tcPr>
          <w:p w14:paraId="1953F365" w14:textId="400A8CA1" w:rsidR="001340D5" w:rsidRDefault="001340D5" w:rsidP="002A6247">
            <w:pPr>
              <w:pStyle w:val="Tabledata"/>
            </w:pPr>
            <w:r>
              <w:t>Operational Policy</w:t>
            </w:r>
          </w:p>
        </w:tc>
        <w:tc>
          <w:tcPr>
            <w:tcW w:w="2757" w:type="dxa"/>
          </w:tcPr>
          <w:p w14:paraId="44AD257C" w14:textId="125A3E57" w:rsidR="001340D5" w:rsidRDefault="001340D5" w:rsidP="002A6247">
            <w:pPr>
              <w:pStyle w:val="Tabledata"/>
            </w:pPr>
            <w:r>
              <w:t xml:space="preserve">Approved by the Director Operational Projects, Policy, Compliance and Contracts </w:t>
            </w:r>
          </w:p>
        </w:tc>
        <w:tc>
          <w:tcPr>
            <w:tcW w:w="1636" w:type="dxa"/>
          </w:tcPr>
          <w:p w14:paraId="4183DDF0" w14:textId="051B452A" w:rsidR="001340D5" w:rsidRDefault="001340D5" w:rsidP="002A6247">
            <w:pPr>
              <w:pStyle w:val="Tabledata"/>
            </w:pPr>
            <w:r>
              <w:t>24 June 2021</w:t>
            </w:r>
          </w:p>
        </w:tc>
        <w:tc>
          <w:tcPr>
            <w:tcW w:w="1628" w:type="dxa"/>
          </w:tcPr>
          <w:p w14:paraId="182F7A22" w14:textId="06BE0B91" w:rsidR="001340D5" w:rsidRDefault="001340D5" w:rsidP="002A6247">
            <w:pPr>
              <w:pStyle w:val="Tabledata"/>
            </w:pPr>
            <w:r>
              <w:t>19 July 2021</w:t>
            </w:r>
          </w:p>
        </w:tc>
      </w:tr>
      <w:tr w:rsidR="005E43E0" w:rsidRPr="007D3C6F" w14:paraId="1809EF3C" w14:textId="77777777" w:rsidTr="001340D5">
        <w:trPr>
          <w:trHeight w:val="816"/>
        </w:trPr>
        <w:tc>
          <w:tcPr>
            <w:tcW w:w="1051" w:type="dxa"/>
          </w:tcPr>
          <w:p w14:paraId="3F3B1A1D" w14:textId="13257CAA" w:rsidR="005E43E0" w:rsidRDefault="005E43E0" w:rsidP="002A6247">
            <w:pPr>
              <w:pStyle w:val="Tabledata"/>
            </w:pPr>
            <w:r>
              <w:t>2.0</w:t>
            </w:r>
          </w:p>
        </w:tc>
        <w:tc>
          <w:tcPr>
            <w:tcW w:w="2191" w:type="dxa"/>
          </w:tcPr>
          <w:p w14:paraId="59658FB1" w14:textId="270CF7E9" w:rsidR="005E43E0" w:rsidRDefault="005E43E0" w:rsidP="002A6247">
            <w:pPr>
              <w:pStyle w:val="Tabledata"/>
            </w:pPr>
            <w:r w:rsidRPr="005E43E0">
              <w:t>Operational Policy</w:t>
            </w:r>
          </w:p>
        </w:tc>
        <w:tc>
          <w:tcPr>
            <w:tcW w:w="2757" w:type="dxa"/>
          </w:tcPr>
          <w:p w14:paraId="28466C3E" w14:textId="50EA917A" w:rsidR="005E43E0" w:rsidRDefault="005E43E0" w:rsidP="002A6247">
            <w:pPr>
              <w:pStyle w:val="Tabledata"/>
            </w:pPr>
            <w:r>
              <w:t>Approved by the Commissioner</w:t>
            </w:r>
          </w:p>
        </w:tc>
        <w:tc>
          <w:tcPr>
            <w:tcW w:w="1636" w:type="dxa"/>
          </w:tcPr>
          <w:p w14:paraId="30B3526D" w14:textId="3FCEF668" w:rsidR="005E43E0" w:rsidRDefault="00C30AFB" w:rsidP="002A6247">
            <w:pPr>
              <w:pStyle w:val="Tabledata"/>
            </w:pPr>
            <w:r>
              <w:t>16 December 2022</w:t>
            </w:r>
          </w:p>
        </w:tc>
        <w:tc>
          <w:tcPr>
            <w:tcW w:w="1628" w:type="dxa"/>
          </w:tcPr>
          <w:p w14:paraId="6A6DF982" w14:textId="0B67A4B0" w:rsidR="005E43E0" w:rsidRDefault="00C30AFB" w:rsidP="002A6247">
            <w:pPr>
              <w:pStyle w:val="Tabledata"/>
            </w:pPr>
            <w:r>
              <w:t>19 December 2022</w:t>
            </w:r>
          </w:p>
        </w:tc>
      </w:tr>
      <w:tr w:rsidR="00605233" w:rsidRPr="007D3C6F" w14:paraId="1BDC1777" w14:textId="77777777" w:rsidTr="001340D5">
        <w:trPr>
          <w:trHeight w:val="816"/>
        </w:trPr>
        <w:tc>
          <w:tcPr>
            <w:tcW w:w="1051" w:type="dxa"/>
          </w:tcPr>
          <w:p w14:paraId="45E28F6B" w14:textId="7E9F3716" w:rsidR="00605233" w:rsidRPr="00FD0578" w:rsidRDefault="00605233" w:rsidP="002A6247">
            <w:pPr>
              <w:pStyle w:val="Tabledata"/>
            </w:pPr>
            <w:r w:rsidRPr="00FD0578">
              <w:t>3.0</w:t>
            </w:r>
          </w:p>
        </w:tc>
        <w:tc>
          <w:tcPr>
            <w:tcW w:w="2191" w:type="dxa"/>
          </w:tcPr>
          <w:p w14:paraId="1FA4E632" w14:textId="604C5D6E" w:rsidR="00605233" w:rsidRPr="00FD0578" w:rsidRDefault="00605233" w:rsidP="002A6247">
            <w:pPr>
              <w:pStyle w:val="Tabledata"/>
            </w:pPr>
            <w:r w:rsidRPr="00FD0578">
              <w:t>Operational Policy</w:t>
            </w:r>
          </w:p>
        </w:tc>
        <w:tc>
          <w:tcPr>
            <w:tcW w:w="2757" w:type="dxa"/>
          </w:tcPr>
          <w:p w14:paraId="141FDC57" w14:textId="0147423C" w:rsidR="00605233" w:rsidRPr="00FD0578" w:rsidRDefault="00605233" w:rsidP="002A6247">
            <w:pPr>
              <w:pStyle w:val="Tabledata"/>
            </w:pPr>
            <w:r w:rsidRPr="00FD0578">
              <w:t>Scheduled Review, Approved by the Director Operational Projects, Policy, Compliance and Contracts</w:t>
            </w:r>
          </w:p>
        </w:tc>
        <w:tc>
          <w:tcPr>
            <w:tcW w:w="1636" w:type="dxa"/>
          </w:tcPr>
          <w:p w14:paraId="2554B6B8" w14:textId="287CF756" w:rsidR="00605233" w:rsidRPr="00FD0578" w:rsidRDefault="00FD0578" w:rsidP="002A6247">
            <w:pPr>
              <w:pStyle w:val="Tabledata"/>
            </w:pPr>
            <w:r w:rsidRPr="00FD0578">
              <w:t>11 August 2023</w:t>
            </w:r>
          </w:p>
        </w:tc>
        <w:tc>
          <w:tcPr>
            <w:tcW w:w="1628" w:type="dxa"/>
          </w:tcPr>
          <w:p w14:paraId="3DF284C4" w14:textId="34C28C77" w:rsidR="00605233" w:rsidRPr="00FD0578" w:rsidRDefault="00FD0578" w:rsidP="002A6247">
            <w:pPr>
              <w:pStyle w:val="Tabledata"/>
            </w:pPr>
            <w:r w:rsidRPr="00FD0578">
              <w:t>11 August 2023</w:t>
            </w:r>
          </w:p>
        </w:tc>
      </w:tr>
      <w:tr w:rsidR="007C4338" w:rsidRPr="007D3C6F" w14:paraId="51C1C307" w14:textId="77777777" w:rsidTr="001340D5">
        <w:trPr>
          <w:trHeight w:val="816"/>
        </w:trPr>
        <w:tc>
          <w:tcPr>
            <w:tcW w:w="1051" w:type="dxa"/>
          </w:tcPr>
          <w:p w14:paraId="69B09290" w14:textId="7FFFCC3F" w:rsidR="007C4338" w:rsidRPr="00FD0578" w:rsidRDefault="007C4338" w:rsidP="002A6247">
            <w:pPr>
              <w:pStyle w:val="Tabledata"/>
            </w:pPr>
            <w:r>
              <w:t>4.0</w:t>
            </w:r>
          </w:p>
        </w:tc>
        <w:tc>
          <w:tcPr>
            <w:tcW w:w="2191" w:type="dxa"/>
          </w:tcPr>
          <w:p w14:paraId="35F387E3" w14:textId="20E5A0E5" w:rsidR="007C4338" w:rsidRPr="00FD0578" w:rsidRDefault="007C4338" w:rsidP="002A6247">
            <w:pPr>
              <w:pStyle w:val="Tabledata"/>
            </w:pPr>
            <w:r w:rsidRPr="007C4338">
              <w:t>Operational Policy</w:t>
            </w:r>
          </w:p>
        </w:tc>
        <w:tc>
          <w:tcPr>
            <w:tcW w:w="2757" w:type="dxa"/>
          </w:tcPr>
          <w:p w14:paraId="1DA5CEAF" w14:textId="77777777" w:rsidR="007C4338" w:rsidRDefault="007C4338" w:rsidP="002A6247">
            <w:pPr>
              <w:pStyle w:val="Tabledata"/>
            </w:pPr>
            <w:r w:rsidRPr="007C4338">
              <w:t xml:space="preserve">Approved by the </w:t>
            </w:r>
            <w:r>
              <w:t xml:space="preserve">Deputy </w:t>
            </w:r>
            <w:r w:rsidRPr="007C4338">
              <w:t>Commissioner</w:t>
            </w:r>
            <w:r>
              <w:t xml:space="preserve"> Operational Support</w:t>
            </w:r>
          </w:p>
          <w:p w14:paraId="5AB0E6AE" w14:textId="195D9929" w:rsidR="006F70D9" w:rsidRPr="00FD0578" w:rsidRDefault="006F70D9" w:rsidP="002A6247">
            <w:pPr>
              <w:pStyle w:val="Tabledata"/>
            </w:pPr>
            <w:r>
              <w:t>CM: S24/31824</w:t>
            </w:r>
          </w:p>
        </w:tc>
        <w:tc>
          <w:tcPr>
            <w:tcW w:w="1636" w:type="dxa"/>
          </w:tcPr>
          <w:p w14:paraId="4F8E8B89" w14:textId="02C8976D" w:rsidR="007C4338" w:rsidRPr="00FD0578" w:rsidRDefault="005B12CE" w:rsidP="002A6247">
            <w:pPr>
              <w:pStyle w:val="Tabledata"/>
            </w:pPr>
            <w:r>
              <w:t>28 June 2024</w:t>
            </w:r>
          </w:p>
        </w:tc>
        <w:tc>
          <w:tcPr>
            <w:tcW w:w="1628" w:type="dxa"/>
          </w:tcPr>
          <w:p w14:paraId="2A8BD6F2" w14:textId="6CD43CA2" w:rsidR="007C4338" w:rsidRPr="00FD0578" w:rsidRDefault="005B12CE" w:rsidP="002A6247">
            <w:pPr>
              <w:pStyle w:val="Tabledata"/>
            </w:pPr>
            <w:r>
              <w:t>10 July 2024</w:t>
            </w:r>
          </w:p>
        </w:tc>
      </w:tr>
      <w:tr w:rsidR="005B1851" w:rsidRPr="007D3C6F" w14:paraId="59A7CF48" w14:textId="77777777" w:rsidTr="001340D5">
        <w:trPr>
          <w:trHeight w:val="816"/>
        </w:trPr>
        <w:tc>
          <w:tcPr>
            <w:tcW w:w="1051" w:type="dxa"/>
          </w:tcPr>
          <w:p w14:paraId="7422C116" w14:textId="51276253" w:rsidR="005B1851" w:rsidRPr="00725552" w:rsidRDefault="005B1851" w:rsidP="002A6247">
            <w:pPr>
              <w:pStyle w:val="Tabledata"/>
            </w:pPr>
            <w:r w:rsidRPr="00725552">
              <w:t>5.0</w:t>
            </w:r>
          </w:p>
        </w:tc>
        <w:tc>
          <w:tcPr>
            <w:tcW w:w="2191" w:type="dxa"/>
          </w:tcPr>
          <w:p w14:paraId="745660CD" w14:textId="440704BF" w:rsidR="005B1851" w:rsidRPr="00725552" w:rsidRDefault="005B1851" w:rsidP="002A6247">
            <w:pPr>
              <w:pStyle w:val="Tabledata"/>
            </w:pPr>
            <w:r w:rsidRPr="00725552">
              <w:t>Operational Policy</w:t>
            </w:r>
          </w:p>
        </w:tc>
        <w:tc>
          <w:tcPr>
            <w:tcW w:w="2757" w:type="dxa"/>
          </w:tcPr>
          <w:p w14:paraId="290119B3" w14:textId="77777777" w:rsidR="005B1851" w:rsidRPr="00725552" w:rsidRDefault="005B1851" w:rsidP="002A6247">
            <w:pPr>
              <w:pStyle w:val="Tabledata"/>
            </w:pPr>
            <w:r w:rsidRPr="00725552">
              <w:t>Approved by Deputy Commissioner Operational Support</w:t>
            </w:r>
          </w:p>
          <w:p w14:paraId="30CC8366" w14:textId="506088C8" w:rsidR="005B1851" w:rsidRPr="00725552" w:rsidRDefault="005B1851" w:rsidP="002A6247">
            <w:pPr>
              <w:pStyle w:val="Tabledata"/>
            </w:pPr>
            <w:r w:rsidRPr="00725552">
              <w:t>CM Ref:</w:t>
            </w:r>
            <w:r w:rsidR="002C1704" w:rsidRPr="00725552">
              <w:t xml:space="preserve"> </w:t>
            </w:r>
            <w:r w:rsidR="00B07EF0" w:rsidRPr="00725552">
              <w:t>F202</w:t>
            </w:r>
            <w:r w:rsidR="007A7A67" w:rsidRPr="00725552">
              <w:t>5</w:t>
            </w:r>
            <w:r w:rsidR="00B07EF0" w:rsidRPr="00725552">
              <w:t>/10966</w:t>
            </w:r>
            <w:r w:rsidR="00A02E79" w:rsidRPr="00725552">
              <w:t xml:space="preserve"> Memo 2 </w:t>
            </w:r>
            <w:r w:rsidR="002C1704" w:rsidRPr="00725552">
              <w:t xml:space="preserve">minor </w:t>
            </w:r>
            <w:r w:rsidR="00A02E79" w:rsidRPr="00725552">
              <w:t>amendments</w:t>
            </w:r>
          </w:p>
        </w:tc>
        <w:tc>
          <w:tcPr>
            <w:tcW w:w="1636" w:type="dxa"/>
          </w:tcPr>
          <w:p w14:paraId="30D99B53" w14:textId="1E3C71EB" w:rsidR="005B1851" w:rsidRPr="00725552" w:rsidRDefault="007A7A67" w:rsidP="002A6247">
            <w:pPr>
              <w:pStyle w:val="Tabledata"/>
            </w:pPr>
            <w:r w:rsidRPr="00725552">
              <w:t xml:space="preserve">15 </w:t>
            </w:r>
            <w:r w:rsidR="00A02E79" w:rsidRPr="00725552">
              <w:t>J</w:t>
            </w:r>
            <w:r w:rsidR="002C1704" w:rsidRPr="00725552">
              <w:t>uly</w:t>
            </w:r>
            <w:r w:rsidR="00A02E79" w:rsidRPr="00725552">
              <w:t xml:space="preserve"> </w:t>
            </w:r>
            <w:r w:rsidR="000A04F3" w:rsidRPr="00725552">
              <w:t>2025</w:t>
            </w:r>
          </w:p>
        </w:tc>
        <w:tc>
          <w:tcPr>
            <w:tcW w:w="1628" w:type="dxa"/>
          </w:tcPr>
          <w:p w14:paraId="27288CA1" w14:textId="4F08B95E" w:rsidR="005B1851" w:rsidRPr="00725552" w:rsidRDefault="00725552" w:rsidP="002A6247">
            <w:pPr>
              <w:pStyle w:val="Tabledata"/>
            </w:pPr>
            <w:r w:rsidRPr="00725552">
              <w:t>21 July 2025</w:t>
            </w:r>
          </w:p>
        </w:tc>
      </w:tr>
    </w:tbl>
    <w:p w14:paraId="38822027" w14:textId="5D07EFBD" w:rsidR="00245869" w:rsidRDefault="00245869" w:rsidP="00D05B49"/>
    <w:p w14:paraId="14851E5F" w14:textId="1C58C9BB" w:rsidR="007E15D2" w:rsidRDefault="007E15D2" w:rsidP="00D05B49"/>
    <w:p w14:paraId="153FC049" w14:textId="3C2CD0B8" w:rsidR="007E15D2" w:rsidRDefault="007E15D2" w:rsidP="00D05B49"/>
    <w:p w14:paraId="1E5009B9" w14:textId="21416660" w:rsidR="007E15D2" w:rsidRDefault="007E15D2" w:rsidP="00D05B49"/>
    <w:p w14:paraId="650144A5" w14:textId="6F4248BF" w:rsidR="007E15D2" w:rsidRDefault="007E15D2" w:rsidP="00D05B49"/>
    <w:p w14:paraId="5CEDCA36" w14:textId="5030E46D" w:rsidR="007E15D2" w:rsidRDefault="007E15D2" w:rsidP="00D05B49"/>
    <w:p w14:paraId="7EB8144B" w14:textId="0DDA2A5C" w:rsidR="007E15D2" w:rsidRDefault="007E15D2" w:rsidP="00D05B49"/>
    <w:p w14:paraId="0597C0ED" w14:textId="77E61B90" w:rsidR="007E15D2" w:rsidRDefault="007E15D2" w:rsidP="00D05B49"/>
    <w:p w14:paraId="51BC696F" w14:textId="337FE0FB" w:rsidR="007E15D2" w:rsidRDefault="007E15D2" w:rsidP="00D05B49"/>
    <w:p w14:paraId="4BE6C018" w14:textId="3A6640BF" w:rsidR="007E15D2" w:rsidRDefault="007E15D2" w:rsidP="00D05B49"/>
    <w:p w14:paraId="7FCEB58D" w14:textId="1721AFAC" w:rsidR="007E15D2" w:rsidRDefault="007E15D2" w:rsidP="00D05B49"/>
    <w:p w14:paraId="025D0DDD" w14:textId="727485D7" w:rsidR="007E15D2" w:rsidRDefault="007E15D2" w:rsidP="00D05B49"/>
    <w:p w14:paraId="7B3F6E41" w14:textId="77C03C98" w:rsidR="007E15D2" w:rsidRDefault="007E15D2" w:rsidP="00D05B49"/>
    <w:p w14:paraId="24E1876F" w14:textId="3A59C64F" w:rsidR="007E15D2" w:rsidRDefault="007E15D2" w:rsidP="00D05B49"/>
    <w:p w14:paraId="211992C7" w14:textId="5BEAF0F8" w:rsidR="007E15D2" w:rsidRDefault="007E15D2" w:rsidP="00D05B49"/>
    <w:p w14:paraId="5F2B3C8C" w14:textId="6FDCFE95" w:rsidR="007E15D2" w:rsidRDefault="007E15D2" w:rsidP="00D05B49"/>
    <w:p w14:paraId="0C1F9D42" w14:textId="5099B2F3" w:rsidR="007E15D2" w:rsidRDefault="007E15D2" w:rsidP="00D05B49"/>
    <w:p w14:paraId="3372F0E4" w14:textId="4634E9B0" w:rsidR="007E15D2" w:rsidRDefault="007E15D2" w:rsidP="00D05B49"/>
    <w:p w14:paraId="76F5E7D7" w14:textId="401FD5E5" w:rsidR="007E15D2" w:rsidRDefault="007E15D2" w:rsidP="00D05B49"/>
    <w:p w14:paraId="205D75DB" w14:textId="62D5DA2E" w:rsidR="007E15D2" w:rsidRDefault="007E15D2" w:rsidP="00D05B49"/>
    <w:p w14:paraId="412012DE" w14:textId="705EE6B0" w:rsidR="004E35BA" w:rsidRDefault="004E35BA" w:rsidP="00D05B49"/>
    <w:p w14:paraId="03C4DCC3" w14:textId="0B7031EB" w:rsidR="004E35BA" w:rsidRDefault="004E35BA" w:rsidP="00D05B49"/>
    <w:p w14:paraId="6DCC1759" w14:textId="77777777" w:rsidR="004E35BA" w:rsidRDefault="004E35BA" w:rsidP="00D05B49"/>
    <w:p w14:paraId="4ABADEC2" w14:textId="523B2261" w:rsidR="007E15D2" w:rsidRDefault="007E15D2" w:rsidP="007E15D2">
      <w:pPr>
        <w:pStyle w:val="Heading1"/>
        <w:numPr>
          <w:ilvl w:val="0"/>
          <w:numId w:val="0"/>
        </w:numPr>
      </w:pPr>
      <w:bookmarkStart w:id="30" w:name="_Appendix_A_–"/>
      <w:bookmarkStart w:id="31" w:name="_Toc202247561"/>
      <w:bookmarkStart w:id="32" w:name="_Hlk158812629"/>
      <w:bookmarkEnd w:id="30"/>
      <w:r w:rsidRPr="007E15D2">
        <w:t>Appendix A – Approval to Apply to Register Change of Name</w:t>
      </w:r>
      <w:bookmarkEnd w:id="31"/>
    </w:p>
    <w:bookmarkEnd w:id="32"/>
    <w:p w14:paraId="372D03D4" w14:textId="367054CF" w:rsidR="007E15D2" w:rsidRPr="00D53469" w:rsidRDefault="007E15D2" w:rsidP="007E15D2">
      <w:pPr>
        <w:spacing w:before="120" w:after="120"/>
        <w:rPr>
          <w:b/>
          <w:bCs/>
        </w:rPr>
      </w:pPr>
      <w:r w:rsidRPr="00D53469">
        <w:rPr>
          <w:b/>
          <w:bCs/>
        </w:rPr>
        <w:t>Process:</w:t>
      </w:r>
    </w:p>
    <w:p w14:paraId="0CC697E5" w14:textId="4735FCF2" w:rsidR="007E15D2" w:rsidRPr="007E15D2" w:rsidRDefault="007E15D2" w:rsidP="007E15D2">
      <w:pPr>
        <w:numPr>
          <w:ilvl w:val="0"/>
          <w:numId w:val="28"/>
        </w:numPr>
        <w:spacing w:before="120" w:after="120"/>
      </w:pPr>
      <w:r>
        <w:t>I</w:t>
      </w:r>
      <w:r w:rsidRPr="007E15D2">
        <w:t xml:space="preserve">n TOMS </w:t>
      </w:r>
      <w:r>
        <w:t xml:space="preserve">choose </w:t>
      </w:r>
      <w:r w:rsidRPr="007E15D2">
        <w:t>Assessment – ACM Checklists – Perform.</w:t>
      </w:r>
    </w:p>
    <w:p w14:paraId="39BDD4A7" w14:textId="77777777" w:rsidR="007E15D2" w:rsidRPr="007E15D2" w:rsidRDefault="007E15D2" w:rsidP="007E15D2">
      <w:pPr>
        <w:numPr>
          <w:ilvl w:val="0"/>
          <w:numId w:val="28"/>
        </w:numPr>
        <w:spacing w:before="120" w:after="120"/>
      </w:pPr>
      <w:r w:rsidRPr="007E15D2">
        <w:t>Once user clicks on it opens ACM Checklists – Perform Wizard.</w:t>
      </w:r>
    </w:p>
    <w:p w14:paraId="4293E7CE" w14:textId="77777777" w:rsidR="007E15D2" w:rsidRPr="007E15D2" w:rsidRDefault="007E15D2" w:rsidP="007E15D2">
      <w:pPr>
        <w:numPr>
          <w:ilvl w:val="0"/>
          <w:numId w:val="28"/>
        </w:numPr>
        <w:spacing w:before="120" w:after="120"/>
      </w:pPr>
      <w:r w:rsidRPr="007E15D2">
        <w:t>Navigate down to Assessments – Initial and Review</w:t>
      </w:r>
    </w:p>
    <w:p w14:paraId="3F309B35" w14:textId="77777777" w:rsidR="007E15D2" w:rsidRPr="007E15D2" w:rsidRDefault="007E15D2" w:rsidP="007E15D2">
      <w:pPr>
        <w:numPr>
          <w:ilvl w:val="0"/>
          <w:numId w:val="28"/>
        </w:numPr>
        <w:spacing w:before="120" w:after="120"/>
      </w:pPr>
      <w:r w:rsidRPr="007E15D2">
        <w:t>The Approval to Apply to Register Change of Name is 2</w:t>
      </w:r>
      <w:r w:rsidRPr="007E15D2">
        <w:rPr>
          <w:vertAlign w:val="superscript"/>
        </w:rPr>
        <w:t>nd</w:t>
      </w:r>
      <w:r w:rsidRPr="007E15D2">
        <w:t xml:space="preserve"> from the top </w:t>
      </w:r>
    </w:p>
    <w:p w14:paraId="46BF2422" w14:textId="72F68877" w:rsidR="007E15D2" w:rsidRPr="007E15D2" w:rsidRDefault="007E15D2" w:rsidP="007E15D2">
      <w:pPr>
        <w:numPr>
          <w:ilvl w:val="0"/>
          <w:numId w:val="28"/>
        </w:numPr>
        <w:spacing w:before="120" w:after="120"/>
      </w:pPr>
      <w:r w:rsidRPr="007E15D2">
        <w:t>Once selected</w:t>
      </w:r>
      <w:r>
        <w:t>,</w:t>
      </w:r>
      <w:r w:rsidRPr="007E15D2">
        <w:t xml:space="preserve"> users will need to select Perform Checklist to start the process </w:t>
      </w:r>
    </w:p>
    <w:p w14:paraId="0C16725F" w14:textId="77777777" w:rsidR="00336B0C" w:rsidRDefault="00336B0C" w:rsidP="00D53469">
      <w:pPr>
        <w:tabs>
          <w:tab w:val="left" w:pos="1005"/>
        </w:tabs>
      </w:pPr>
    </w:p>
    <w:p w14:paraId="5932C970" w14:textId="4A3C730C" w:rsidR="00D53469" w:rsidRPr="00336B0C" w:rsidRDefault="00336B0C" w:rsidP="00D53469">
      <w:pPr>
        <w:tabs>
          <w:tab w:val="left" w:pos="1005"/>
        </w:tabs>
        <w:rPr>
          <w:b/>
          <w:bCs/>
        </w:rPr>
      </w:pPr>
      <w:r w:rsidRPr="00336B0C">
        <w:rPr>
          <w:b/>
          <w:bCs/>
        </w:rPr>
        <w:t>Image 1.</w:t>
      </w:r>
      <w:r w:rsidR="00D53469" w:rsidRPr="00336B0C">
        <w:rPr>
          <w:b/>
          <w:bCs/>
        </w:rPr>
        <w:tab/>
      </w:r>
    </w:p>
    <w:p w14:paraId="5E4D44D3" w14:textId="3FF39EFA" w:rsidR="00D53469" w:rsidRDefault="00336B0C" w:rsidP="00D53469">
      <w:pPr>
        <w:tabs>
          <w:tab w:val="left" w:pos="1005"/>
        </w:tabs>
      </w:pPr>
      <w:r>
        <w:rPr>
          <w:noProof/>
        </w:rPr>
        <w:drawing>
          <wp:inline distT="0" distB="0" distL="0" distR="0" wp14:anchorId="573B63DB" wp14:editId="2723384B">
            <wp:extent cx="5838825" cy="305797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1480" cy="3075080"/>
                    </a:xfrm>
                    <a:prstGeom prst="rect">
                      <a:avLst/>
                    </a:prstGeom>
                    <a:noFill/>
                    <a:ln>
                      <a:noFill/>
                    </a:ln>
                  </pic:spPr>
                </pic:pic>
              </a:graphicData>
            </a:graphic>
          </wp:inline>
        </w:drawing>
      </w:r>
    </w:p>
    <w:p w14:paraId="0026B3AB" w14:textId="0236FD85" w:rsidR="00336B0C" w:rsidRDefault="00336B0C" w:rsidP="00D53469">
      <w:pPr>
        <w:tabs>
          <w:tab w:val="left" w:pos="1005"/>
        </w:tabs>
      </w:pPr>
    </w:p>
    <w:p w14:paraId="12A885ED" w14:textId="3B0DFD72" w:rsidR="00336B0C" w:rsidRDefault="00336B0C" w:rsidP="00D53469">
      <w:pPr>
        <w:tabs>
          <w:tab w:val="left" w:pos="1005"/>
        </w:tabs>
      </w:pPr>
    </w:p>
    <w:p w14:paraId="22C0DDF3" w14:textId="03350166" w:rsidR="00336B0C" w:rsidRPr="00336B0C" w:rsidRDefault="00336B0C" w:rsidP="00D53469">
      <w:pPr>
        <w:tabs>
          <w:tab w:val="left" w:pos="1005"/>
        </w:tabs>
        <w:rPr>
          <w:b/>
          <w:bCs/>
        </w:rPr>
      </w:pPr>
      <w:r w:rsidRPr="00336B0C">
        <w:rPr>
          <w:b/>
          <w:bCs/>
        </w:rPr>
        <w:t>Image 2.</w:t>
      </w:r>
    </w:p>
    <w:p w14:paraId="79A936CA" w14:textId="40DF4C5F" w:rsidR="00336B0C" w:rsidRPr="00D53469" w:rsidRDefault="00336B0C" w:rsidP="00D53469">
      <w:pPr>
        <w:tabs>
          <w:tab w:val="left" w:pos="1005"/>
        </w:tabs>
      </w:pPr>
      <w:r>
        <w:rPr>
          <w:noProof/>
        </w:rPr>
        <w:lastRenderedPageBreak/>
        <w:drawing>
          <wp:inline distT="0" distB="0" distL="0" distR="0" wp14:anchorId="2312FCCD" wp14:editId="1DFDD44B">
            <wp:extent cx="6103666" cy="2867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1639" cy="2870770"/>
                    </a:xfrm>
                    <a:prstGeom prst="rect">
                      <a:avLst/>
                    </a:prstGeom>
                    <a:noFill/>
                    <a:ln>
                      <a:noFill/>
                    </a:ln>
                  </pic:spPr>
                </pic:pic>
              </a:graphicData>
            </a:graphic>
          </wp:inline>
        </w:drawing>
      </w:r>
    </w:p>
    <w:sectPr w:rsidR="00336B0C" w:rsidRPr="00D53469" w:rsidSect="009814BD">
      <w:headerReference w:type="even" r:id="rId27"/>
      <w:headerReference w:type="default" r:id="rId28"/>
      <w:footerReference w:type="default" r:id="rId29"/>
      <w:headerReference w:type="first" r:id="rId30"/>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8270" w14:textId="77777777" w:rsidR="003053C8" w:rsidRDefault="003053C8" w:rsidP="00D06E62">
      <w:r>
        <w:separator/>
      </w:r>
    </w:p>
  </w:endnote>
  <w:endnote w:type="continuationSeparator" w:id="0">
    <w:p w14:paraId="24D168A0" w14:textId="77777777" w:rsidR="003053C8" w:rsidRDefault="003053C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BF87" w14:textId="557A164B" w:rsidR="009B751B" w:rsidRDefault="00627992" w:rsidP="00FD44EB">
    <w:pPr>
      <w:pStyle w:val="Footer"/>
      <w:tabs>
        <w:tab w:val="clear" w:pos="9026"/>
        <w:tab w:val="left" w:pos="1095"/>
        <w:tab w:val="left" w:pos="8080"/>
      </w:tabs>
      <w:ind w:right="-182"/>
    </w:pPr>
    <w:r w:rsidRPr="00627992">
      <w:rPr>
        <w:color w:val="C00000"/>
      </w:rPr>
      <w:t xml:space="preserve">The current version of this document is maintained on the </w:t>
    </w:r>
    <w:r w:rsidR="00EE18E4">
      <w:rPr>
        <w:color w:val="C00000"/>
      </w:rPr>
      <w:t>Custodial Ops</w:t>
    </w:r>
    <w:r w:rsidRPr="00627992">
      <w:rPr>
        <w:color w:val="C00000"/>
      </w:rPr>
      <w:t xml:space="preserve"> intranet page</w:t>
    </w:r>
    <w: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sidR="00AB7B4C">
      <w:rPr>
        <w:noProof/>
      </w:rPr>
      <w:t>6</w:t>
    </w:r>
    <w:r w:rsidRPr="00627992">
      <w:fldChar w:fldCharType="end"/>
    </w:r>
    <w:r w:rsidRPr="00627992">
      <w:t xml:space="preserve"> of </w:t>
    </w:r>
    <w:r w:rsidR="00644A2D">
      <w:rPr>
        <w:noProof/>
      </w:rPr>
      <w:fldChar w:fldCharType="begin"/>
    </w:r>
    <w:r w:rsidR="00644A2D">
      <w:rPr>
        <w:noProof/>
      </w:rPr>
      <w:instrText xml:space="preserve"> NUMPAGES  \* Arabic  \* MERGEFORMAT </w:instrText>
    </w:r>
    <w:r w:rsidR="00644A2D">
      <w:rPr>
        <w:noProof/>
      </w:rPr>
      <w:fldChar w:fldCharType="separate"/>
    </w:r>
    <w:r w:rsidR="00AB7B4C">
      <w:rPr>
        <w:noProof/>
      </w:rPr>
      <w:t>6</w:t>
    </w:r>
    <w:r w:rsidR="00644A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1B01" w14:textId="77777777" w:rsidR="003053C8" w:rsidRDefault="003053C8" w:rsidP="00D06E62">
      <w:r>
        <w:separator/>
      </w:r>
    </w:p>
  </w:footnote>
  <w:footnote w:type="continuationSeparator" w:id="0">
    <w:p w14:paraId="3B7B7FD8" w14:textId="77777777" w:rsidR="003053C8" w:rsidRDefault="003053C8" w:rsidP="00D06E62">
      <w:r>
        <w:continuationSeparator/>
      </w:r>
    </w:p>
  </w:footnote>
  <w:footnote w:id="1">
    <w:p w14:paraId="062993CD" w14:textId="77777777" w:rsidR="00B858E7" w:rsidRDefault="00B858E7" w:rsidP="00B858E7">
      <w:pPr>
        <w:pStyle w:val="FootnoteText"/>
      </w:pPr>
      <w:r>
        <w:rPr>
          <w:rStyle w:val="FootnoteReference"/>
        </w:rPr>
        <w:footnoteRef/>
      </w:r>
      <w:r>
        <w:t xml:space="preserve"> r.</w:t>
      </w:r>
      <w:r w:rsidRPr="00EE18E4">
        <w:t>38</w:t>
      </w:r>
      <w:r>
        <w:t>(1b)</w:t>
      </w:r>
      <w:r w:rsidRPr="00EE18E4">
        <w:t xml:space="preserve"> </w:t>
      </w:r>
      <w:r w:rsidRPr="00EE18E4">
        <w:rPr>
          <w:rFonts w:hint="eastAsia"/>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5509" w14:textId="668990FE" w:rsidR="00663830" w:rsidRDefault="00663830"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630E67">
      <w:rPr>
        <w:noProof/>
      </w:rPr>
      <w:t>COPP 9.4 Change of Prisoner Name</w:t>
    </w:r>
    <w:r>
      <w:rPr>
        <w:noProof/>
      </w:rPr>
      <w:fldChar w:fldCharType="end"/>
    </w:r>
    <w:r>
      <w:rPr>
        <w:noProof/>
      </w:rPr>
      <w:t xml:space="preserve"> &lt;v x.x&gt;</w:t>
    </w:r>
  </w:p>
  <w:p w14:paraId="0130F684" w14:textId="77777777" w:rsidR="000925A5" w:rsidRDefault="0009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A00C" w14:textId="7C6C8F05" w:rsidR="005657AE" w:rsidRDefault="00663830">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7E6CE5F7" wp14:editId="32BF4126">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426C39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CE5F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426C39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6E331190" wp14:editId="3835BB72">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87C5A" w14:textId="77777777" w:rsidR="00B937D8" w:rsidRDefault="00B937D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1190"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3887C5A" w14:textId="77777777" w:rsidR="00B937D8" w:rsidRDefault="00B937D8"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0064E141" wp14:editId="3922301D">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7B04" w14:textId="466ED8CE" w:rsidR="00897CCE" w:rsidRDefault="00897C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3F60" w14:textId="2C93755B" w:rsidR="009B751B" w:rsidRDefault="00644A2D" w:rsidP="004D040B">
    <w:pPr>
      <w:pStyle w:val="Header"/>
      <w:pBdr>
        <w:bottom w:val="single" w:sz="4" w:space="3" w:color="auto"/>
      </w:pBdr>
    </w:pPr>
    <w:r w:rsidRPr="00DD7CBD">
      <w:rPr>
        <w:noProof/>
      </w:rPr>
      <w:fldChar w:fldCharType="begin"/>
    </w:r>
    <w:r w:rsidRPr="00DD7CBD">
      <w:rPr>
        <w:noProof/>
      </w:rPr>
      <w:instrText xml:space="preserve"> STYLEREF  Title  \* MERGEFORMAT </w:instrText>
    </w:r>
    <w:r w:rsidRPr="00DD7CBD">
      <w:rPr>
        <w:noProof/>
      </w:rPr>
      <w:fldChar w:fldCharType="separate"/>
    </w:r>
    <w:r w:rsidR="00FD44EB">
      <w:rPr>
        <w:noProof/>
      </w:rPr>
      <w:t>COPP 9.4 Change of Prisoner Name</w:t>
    </w:r>
    <w:r w:rsidRPr="00DD7CBD">
      <w:rPr>
        <w:noProof/>
      </w:rPr>
      <w:fldChar w:fldCharType="end"/>
    </w:r>
    <w:r w:rsidR="008B1343" w:rsidRPr="00DD7CBD">
      <w:rPr>
        <w:noProof/>
      </w:rPr>
      <w:t xml:space="preserve"> </w:t>
    </w:r>
    <w:r w:rsidR="00BC73AE" w:rsidRPr="00DD7CBD">
      <w:rPr>
        <w:noProof/>
      </w:rPr>
      <w:t>v</w:t>
    </w:r>
    <w:r w:rsidR="0022605F" w:rsidRPr="00DD7CBD">
      <w:rPr>
        <w:noProof/>
      </w:rPr>
      <w:t>5</w:t>
    </w:r>
    <w:r w:rsidR="00076528" w:rsidRPr="00DD7CBD">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6312" w14:textId="650330AA" w:rsidR="00897CCE" w:rsidRDefault="0089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6134566"/>
    <w:multiLevelType w:val="hybridMultilevel"/>
    <w:tmpl w:val="1E4EE8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9659E"/>
    <w:multiLevelType w:val="hybridMultilevel"/>
    <w:tmpl w:val="AC083C22"/>
    <w:lvl w:ilvl="0" w:tplc="4E50CD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E5A60"/>
    <w:multiLevelType w:val="hybridMultilevel"/>
    <w:tmpl w:val="C298F30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140673C"/>
    <w:multiLevelType w:val="hybridMultilevel"/>
    <w:tmpl w:val="414A4318"/>
    <w:lvl w:ilvl="0" w:tplc="57B8839C">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655E2C"/>
    <w:multiLevelType w:val="hybridMultilevel"/>
    <w:tmpl w:val="F956DA4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AC15F2"/>
    <w:multiLevelType w:val="hybridMultilevel"/>
    <w:tmpl w:val="542EF3B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F2E64B2"/>
    <w:multiLevelType w:val="hybridMultilevel"/>
    <w:tmpl w:val="BCFC89B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F50696F"/>
    <w:multiLevelType w:val="hybridMultilevel"/>
    <w:tmpl w:val="19843F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B72EFD"/>
    <w:multiLevelType w:val="hybridMultilevel"/>
    <w:tmpl w:val="9F840AA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8143E5B"/>
    <w:multiLevelType w:val="hybridMultilevel"/>
    <w:tmpl w:val="6A883F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9B949FF"/>
    <w:multiLevelType w:val="hybridMultilevel"/>
    <w:tmpl w:val="FBB871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720219"/>
    <w:multiLevelType w:val="hybridMultilevel"/>
    <w:tmpl w:val="D86ADDF4"/>
    <w:lvl w:ilvl="0" w:tplc="83BA181A">
      <w:start w:val="1"/>
      <w:numFmt w:val="lowerLetter"/>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BEF25A5"/>
    <w:multiLevelType w:val="hybridMultilevel"/>
    <w:tmpl w:val="B3DEF27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E5528B5"/>
    <w:multiLevelType w:val="hybridMultilevel"/>
    <w:tmpl w:val="9EBC2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6C1D3A"/>
    <w:multiLevelType w:val="hybridMultilevel"/>
    <w:tmpl w:val="F612D93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70A08E1"/>
    <w:multiLevelType w:val="hybridMultilevel"/>
    <w:tmpl w:val="C018CB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B4426AF"/>
    <w:multiLevelType w:val="hybridMultilevel"/>
    <w:tmpl w:val="D68690E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B665B93"/>
    <w:multiLevelType w:val="hybridMultilevel"/>
    <w:tmpl w:val="24BA77A2"/>
    <w:lvl w:ilvl="0" w:tplc="7034F7D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7E20EB"/>
    <w:multiLevelType w:val="hybridMultilevel"/>
    <w:tmpl w:val="424A627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A2332F7"/>
    <w:multiLevelType w:val="hybridMultilevel"/>
    <w:tmpl w:val="C08AE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FF1AA1"/>
    <w:multiLevelType w:val="hybridMultilevel"/>
    <w:tmpl w:val="98CC3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38F4363"/>
    <w:multiLevelType w:val="hybridMultilevel"/>
    <w:tmpl w:val="E06C0B16"/>
    <w:lvl w:ilvl="0" w:tplc="A2D65418">
      <w:start w:val="1"/>
      <w:numFmt w:val="bullet"/>
      <w:lvlText w:val=""/>
      <w:lvlJc w:val="left"/>
      <w:pPr>
        <w:tabs>
          <w:tab w:val="num" w:pos="360"/>
        </w:tabs>
        <w:ind w:left="360" w:hanging="360"/>
      </w:pPr>
      <w:rPr>
        <w:rFonts w:ascii="Symbol" w:hAnsi="Symbol" w:hint="default"/>
        <w:b w:val="0"/>
        <w:i w:val="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655DA5"/>
    <w:multiLevelType w:val="hybridMultilevel"/>
    <w:tmpl w:val="B9D228D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3E72870"/>
    <w:multiLevelType w:val="hybridMultilevel"/>
    <w:tmpl w:val="1524659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5EF2501"/>
    <w:multiLevelType w:val="hybridMultilevel"/>
    <w:tmpl w:val="98BA8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562C60"/>
    <w:multiLevelType w:val="hybridMultilevel"/>
    <w:tmpl w:val="1D581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078653">
    <w:abstractNumId w:val="20"/>
  </w:num>
  <w:num w:numId="2" w16cid:durableId="465507733">
    <w:abstractNumId w:val="11"/>
  </w:num>
  <w:num w:numId="3" w16cid:durableId="1790514031">
    <w:abstractNumId w:val="1"/>
  </w:num>
  <w:num w:numId="4" w16cid:durableId="661812397">
    <w:abstractNumId w:val="0"/>
  </w:num>
  <w:num w:numId="5" w16cid:durableId="183786709">
    <w:abstractNumId w:val="22"/>
  </w:num>
  <w:num w:numId="6" w16cid:durableId="489030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0208508">
    <w:abstractNumId w:val="18"/>
  </w:num>
  <w:num w:numId="8" w16cid:durableId="1802573966">
    <w:abstractNumId w:val="34"/>
  </w:num>
  <w:num w:numId="9" w16cid:durableId="21324658">
    <w:abstractNumId w:val="4"/>
  </w:num>
  <w:num w:numId="10" w16cid:durableId="1644961818">
    <w:abstractNumId w:val="21"/>
  </w:num>
  <w:num w:numId="11" w16cid:durableId="365955822">
    <w:abstractNumId w:val="30"/>
  </w:num>
  <w:num w:numId="12" w16cid:durableId="944583736">
    <w:abstractNumId w:val="12"/>
  </w:num>
  <w:num w:numId="13" w16cid:durableId="39482802">
    <w:abstractNumId w:val="26"/>
  </w:num>
  <w:num w:numId="14" w16cid:durableId="581187132">
    <w:abstractNumId w:val="13"/>
  </w:num>
  <w:num w:numId="15" w16cid:durableId="1270429497">
    <w:abstractNumId w:val="16"/>
  </w:num>
  <w:num w:numId="16" w16cid:durableId="1823158887">
    <w:abstractNumId w:val="31"/>
  </w:num>
  <w:num w:numId="17" w16cid:durableId="278100701">
    <w:abstractNumId w:val="10"/>
  </w:num>
  <w:num w:numId="18" w16cid:durableId="1495953619">
    <w:abstractNumId w:val="19"/>
  </w:num>
  <w:num w:numId="19" w16cid:durableId="935331239">
    <w:abstractNumId w:val="27"/>
  </w:num>
  <w:num w:numId="20" w16cid:durableId="1328829697">
    <w:abstractNumId w:val="17"/>
  </w:num>
  <w:num w:numId="21" w16cid:durableId="1942178877">
    <w:abstractNumId w:val="7"/>
  </w:num>
  <w:num w:numId="22" w16cid:durableId="91752244">
    <w:abstractNumId w:val="9"/>
  </w:num>
  <w:num w:numId="23" w16cid:durableId="1172455577">
    <w:abstractNumId w:val="32"/>
  </w:num>
  <w:num w:numId="24" w16cid:durableId="1403024184">
    <w:abstractNumId w:val="8"/>
  </w:num>
  <w:num w:numId="25" w16cid:durableId="397285653">
    <w:abstractNumId w:val="23"/>
  </w:num>
  <w:num w:numId="26" w16cid:durableId="504133030">
    <w:abstractNumId w:val="15"/>
  </w:num>
  <w:num w:numId="27" w16cid:durableId="254360830">
    <w:abstractNumId w:val="14"/>
  </w:num>
  <w:num w:numId="28" w16cid:durableId="440027095">
    <w:abstractNumId w:val="29"/>
  </w:num>
  <w:num w:numId="29" w16cid:durableId="1245451187">
    <w:abstractNumId w:val="35"/>
  </w:num>
  <w:num w:numId="30" w16cid:durableId="886647480">
    <w:abstractNumId w:val="3"/>
  </w:num>
  <w:num w:numId="31" w16cid:durableId="841745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2770480">
    <w:abstractNumId w:val="5"/>
  </w:num>
  <w:num w:numId="33" w16cid:durableId="791822277">
    <w:abstractNumId w:val="28"/>
  </w:num>
  <w:num w:numId="34" w16cid:durableId="706176958">
    <w:abstractNumId w:val="6"/>
  </w:num>
  <w:num w:numId="35" w16cid:durableId="1500580617">
    <w:abstractNumId w:val="24"/>
  </w:num>
  <w:num w:numId="36" w16cid:durableId="1780948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3767139">
    <w:abstractNumId w:val="2"/>
  </w:num>
  <w:num w:numId="38" w16cid:durableId="1139571808">
    <w:abstractNumId w:val="25"/>
  </w:num>
  <w:num w:numId="39" w16cid:durableId="1966345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5+PenS6oZozWlkUrMaJkeEIfl4ea4flEO8Xa08G+QFY9s0BWlMou7Vqs6XDcxhXR/+3DEJ7y8pTuSoXMKbXBg==" w:salt="lqYmetjEX4GNtAbyJO05/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078E"/>
    <w:rsid w:val="0001117F"/>
    <w:rsid w:val="00011266"/>
    <w:rsid w:val="00016B31"/>
    <w:rsid w:val="000205C3"/>
    <w:rsid w:val="00026EBB"/>
    <w:rsid w:val="0002790A"/>
    <w:rsid w:val="00027F31"/>
    <w:rsid w:val="00031374"/>
    <w:rsid w:val="00035EBF"/>
    <w:rsid w:val="00042E7A"/>
    <w:rsid w:val="00045F51"/>
    <w:rsid w:val="00062936"/>
    <w:rsid w:val="00065342"/>
    <w:rsid w:val="00074D6C"/>
    <w:rsid w:val="000755EE"/>
    <w:rsid w:val="00076528"/>
    <w:rsid w:val="00081837"/>
    <w:rsid w:val="00083B98"/>
    <w:rsid w:val="0008632C"/>
    <w:rsid w:val="000925A5"/>
    <w:rsid w:val="00093749"/>
    <w:rsid w:val="000A013B"/>
    <w:rsid w:val="000A04F3"/>
    <w:rsid w:val="000A697A"/>
    <w:rsid w:val="000B6320"/>
    <w:rsid w:val="000C3623"/>
    <w:rsid w:val="000C6558"/>
    <w:rsid w:val="000D008C"/>
    <w:rsid w:val="000D038D"/>
    <w:rsid w:val="000D14B2"/>
    <w:rsid w:val="000D69A3"/>
    <w:rsid w:val="000E1D9B"/>
    <w:rsid w:val="000F2F73"/>
    <w:rsid w:val="000F7531"/>
    <w:rsid w:val="001035D6"/>
    <w:rsid w:val="0011323F"/>
    <w:rsid w:val="001134B1"/>
    <w:rsid w:val="001149BB"/>
    <w:rsid w:val="001158E9"/>
    <w:rsid w:val="00115AAF"/>
    <w:rsid w:val="001168AF"/>
    <w:rsid w:val="0012001B"/>
    <w:rsid w:val="00120BC4"/>
    <w:rsid w:val="00126611"/>
    <w:rsid w:val="00131037"/>
    <w:rsid w:val="001340D5"/>
    <w:rsid w:val="001341F9"/>
    <w:rsid w:val="001364C7"/>
    <w:rsid w:val="00140077"/>
    <w:rsid w:val="0014141D"/>
    <w:rsid w:val="00144A1B"/>
    <w:rsid w:val="00146739"/>
    <w:rsid w:val="00150099"/>
    <w:rsid w:val="00155864"/>
    <w:rsid w:val="00156D48"/>
    <w:rsid w:val="00160D1F"/>
    <w:rsid w:val="001664A1"/>
    <w:rsid w:val="00170FD7"/>
    <w:rsid w:val="001757E8"/>
    <w:rsid w:val="00177918"/>
    <w:rsid w:val="0018020E"/>
    <w:rsid w:val="0018061D"/>
    <w:rsid w:val="00193880"/>
    <w:rsid w:val="00193D66"/>
    <w:rsid w:val="001A09FE"/>
    <w:rsid w:val="001A1643"/>
    <w:rsid w:val="001A3D28"/>
    <w:rsid w:val="001A613C"/>
    <w:rsid w:val="001C419E"/>
    <w:rsid w:val="001C7141"/>
    <w:rsid w:val="001C7910"/>
    <w:rsid w:val="001F27FC"/>
    <w:rsid w:val="001F5E1E"/>
    <w:rsid w:val="00215809"/>
    <w:rsid w:val="002178FA"/>
    <w:rsid w:val="00223CCE"/>
    <w:rsid w:val="002249F3"/>
    <w:rsid w:val="0022605F"/>
    <w:rsid w:val="00227844"/>
    <w:rsid w:val="00230FC6"/>
    <w:rsid w:val="00231841"/>
    <w:rsid w:val="002457AA"/>
    <w:rsid w:val="00245869"/>
    <w:rsid w:val="002508A1"/>
    <w:rsid w:val="00250C62"/>
    <w:rsid w:val="00253AAE"/>
    <w:rsid w:val="00254316"/>
    <w:rsid w:val="00257F97"/>
    <w:rsid w:val="0027609B"/>
    <w:rsid w:val="00280022"/>
    <w:rsid w:val="00280B60"/>
    <w:rsid w:val="00283B2B"/>
    <w:rsid w:val="00284C16"/>
    <w:rsid w:val="00285795"/>
    <w:rsid w:val="00285A46"/>
    <w:rsid w:val="002864F8"/>
    <w:rsid w:val="00294463"/>
    <w:rsid w:val="002A25DA"/>
    <w:rsid w:val="002A4D06"/>
    <w:rsid w:val="002A5709"/>
    <w:rsid w:val="002A6247"/>
    <w:rsid w:val="002A6A37"/>
    <w:rsid w:val="002C1704"/>
    <w:rsid w:val="002C36BC"/>
    <w:rsid w:val="002C515D"/>
    <w:rsid w:val="002D1044"/>
    <w:rsid w:val="002E43DF"/>
    <w:rsid w:val="002E5756"/>
    <w:rsid w:val="002E6D52"/>
    <w:rsid w:val="002E6E8F"/>
    <w:rsid w:val="002E6F7B"/>
    <w:rsid w:val="002F0872"/>
    <w:rsid w:val="002F3FC5"/>
    <w:rsid w:val="002F4A16"/>
    <w:rsid w:val="00302144"/>
    <w:rsid w:val="0030277D"/>
    <w:rsid w:val="003053C8"/>
    <w:rsid w:val="0030558E"/>
    <w:rsid w:val="003061E5"/>
    <w:rsid w:val="00307964"/>
    <w:rsid w:val="00310A4E"/>
    <w:rsid w:val="00311C0C"/>
    <w:rsid w:val="00336B0C"/>
    <w:rsid w:val="00341DFD"/>
    <w:rsid w:val="0034521A"/>
    <w:rsid w:val="00346CCA"/>
    <w:rsid w:val="003519FF"/>
    <w:rsid w:val="00351C63"/>
    <w:rsid w:val="00354145"/>
    <w:rsid w:val="00374995"/>
    <w:rsid w:val="00377D96"/>
    <w:rsid w:val="00380258"/>
    <w:rsid w:val="00380DA1"/>
    <w:rsid w:val="00391768"/>
    <w:rsid w:val="0039224C"/>
    <w:rsid w:val="00392B5C"/>
    <w:rsid w:val="00395559"/>
    <w:rsid w:val="0039722A"/>
    <w:rsid w:val="003A4781"/>
    <w:rsid w:val="003A6126"/>
    <w:rsid w:val="003B047B"/>
    <w:rsid w:val="003B4FE7"/>
    <w:rsid w:val="003B53EC"/>
    <w:rsid w:val="003C1939"/>
    <w:rsid w:val="003C1B90"/>
    <w:rsid w:val="003C3180"/>
    <w:rsid w:val="003C36AF"/>
    <w:rsid w:val="003C46FE"/>
    <w:rsid w:val="003C5579"/>
    <w:rsid w:val="003D330D"/>
    <w:rsid w:val="003D708E"/>
    <w:rsid w:val="003E0817"/>
    <w:rsid w:val="003E6CE1"/>
    <w:rsid w:val="003E6F45"/>
    <w:rsid w:val="003F17D2"/>
    <w:rsid w:val="003F7F61"/>
    <w:rsid w:val="00400DF5"/>
    <w:rsid w:val="004018AE"/>
    <w:rsid w:val="00402DF5"/>
    <w:rsid w:val="004061ED"/>
    <w:rsid w:val="0040796F"/>
    <w:rsid w:val="00410D8F"/>
    <w:rsid w:val="0042020C"/>
    <w:rsid w:val="00427064"/>
    <w:rsid w:val="00436AAD"/>
    <w:rsid w:val="004406AA"/>
    <w:rsid w:val="00454E0D"/>
    <w:rsid w:val="00457598"/>
    <w:rsid w:val="004638CC"/>
    <w:rsid w:val="00464E72"/>
    <w:rsid w:val="004718E0"/>
    <w:rsid w:val="004865DC"/>
    <w:rsid w:val="00490500"/>
    <w:rsid w:val="00496A7B"/>
    <w:rsid w:val="004A1507"/>
    <w:rsid w:val="004A408B"/>
    <w:rsid w:val="004B307A"/>
    <w:rsid w:val="004B6106"/>
    <w:rsid w:val="004C040F"/>
    <w:rsid w:val="004C10F7"/>
    <w:rsid w:val="004C3EF2"/>
    <w:rsid w:val="004D040B"/>
    <w:rsid w:val="004D3F8B"/>
    <w:rsid w:val="004E042C"/>
    <w:rsid w:val="004E35BA"/>
    <w:rsid w:val="004E571B"/>
    <w:rsid w:val="004F03CC"/>
    <w:rsid w:val="004F0E4E"/>
    <w:rsid w:val="004F17D3"/>
    <w:rsid w:val="00504230"/>
    <w:rsid w:val="00507BF7"/>
    <w:rsid w:val="00511E80"/>
    <w:rsid w:val="0051215E"/>
    <w:rsid w:val="005122D1"/>
    <w:rsid w:val="00512E56"/>
    <w:rsid w:val="005138DD"/>
    <w:rsid w:val="005160F8"/>
    <w:rsid w:val="00521AF0"/>
    <w:rsid w:val="00522067"/>
    <w:rsid w:val="005229D0"/>
    <w:rsid w:val="00530544"/>
    <w:rsid w:val="00532EA1"/>
    <w:rsid w:val="00541D25"/>
    <w:rsid w:val="00550C5E"/>
    <w:rsid w:val="00551598"/>
    <w:rsid w:val="00554385"/>
    <w:rsid w:val="005657AE"/>
    <w:rsid w:val="005676B1"/>
    <w:rsid w:val="005679FA"/>
    <w:rsid w:val="00576EFF"/>
    <w:rsid w:val="00582BDA"/>
    <w:rsid w:val="00582C79"/>
    <w:rsid w:val="00592112"/>
    <w:rsid w:val="005954EF"/>
    <w:rsid w:val="005A016D"/>
    <w:rsid w:val="005A09D7"/>
    <w:rsid w:val="005A3AC9"/>
    <w:rsid w:val="005A3EA6"/>
    <w:rsid w:val="005B12CE"/>
    <w:rsid w:val="005B1851"/>
    <w:rsid w:val="005B1E70"/>
    <w:rsid w:val="005B52B6"/>
    <w:rsid w:val="005B5E52"/>
    <w:rsid w:val="005B6A55"/>
    <w:rsid w:val="005B74A7"/>
    <w:rsid w:val="005B79E4"/>
    <w:rsid w:val="005C1131"/>
    <w:rsid w:val="005D0FF1"/>
    <w:rsid w:val="005D5C2C"/>
    <w:rsid w:val="005D6E80"/>
    <w:rsid w:val="005D7134"/>
    <w:rsid w:val="005D7C86"/>
    <w:rsid w:val="005E43E0"/>
    <w:rsid w:val="005E566A"/>
    <w:rsid w:val="005F0BDA"/>
    <w:rsid w:val="005F50BF"/>
    <w:rsid w:val="006036EC"/>
    <w:rsid w:val="00605233"/>
    <w:rsid w:val="006052ED"/>
    <w:rsid w:val="00614169"/>
    <w:rsid w:val="00627383"/>
    <w:rsid w:val="00627992"/>
    <w:rsid w:val="00630E67"/>
    <w:rsid w:val="00632A3F"/>
    <w:rsid w:val="006335A4"/>
    <w:rsid w:val="00634C54"/>
    <w:rsid w:val="006369D0"/>
    <w:rsid w:val="00640059"/>
    <w:rsid w:val="006444FB"/>
    <w:rsid w:val="006447BC"/>
    <w:rsid w:val="00644A2D"/>
    <w:rsid w:val="00645368"/>
    <w:rsid w:val="00651A5D"/>
    <w:rsid w:val="00656F4A"/>
    <w:rsid w:val="006600A9"/>
    <w:rsid w:val="006607F0"/>
    <w:rsid w:val="00663830"/>
    <w:rsid w:val="00665D6D"/>
    <w:rsid w:val="00675EDC"/>
    <w:rsid w:val="0068109B"/>
    <w:rsid w:val="00687F83"/>
    <w:rsid w:val="00690082"/>
    <w:rsid w:val="006A03D4"/>
    <w:rsid w:val="006A0537"/>
    <w:rsid w:val="006A5F3C"/>
    <w:rsid w:val="006B05F7"/>
    <w:rsid w:val="006B27E2"/>
    <w:rsid w:val="006B3601"/>
    <w:rsid w:val="006B59D4"/>
    <w:rsid w:val="006B777A"/>
    <w:rsid w:val="006C4F83"/>
    <w:rsid w:val="006C7DC4"/>
    <w:rsid w:val="006D1CF5"/>
    <w:rsid w:val="006E0B9B"/>
    <w:rsid w:val="006E502D"/>
    <w:rsid w:val="006F5BA3"/>
    <w:rsid w:val="006F63DD"/>
    <w:rsid w:val="006F70D9"/>
    <w:rsid w:val="0070064D"/>
    <w:rsid w:val="00705340"/>
    <w:rsid w:val="00711C79"/>
    <w:rsid w:val="00715807"/>
    <w:rsid w:val="00717D6D"/>
    <w:rsid w:val="00722946"/>
    <w:rsid w:val="00722FBA"/>
    <w:rsid w:val="00725552"/>
    <w:rsid w:val="00732400"/>
    <w:rsid w:val="007420D2"/>
    <w:rsid w:val="007444AC"/>
    <w:rsid w:val="0075020D"/>
    <w:rsid w:val="00751123"/>
    <w:rsid w:val="00752A9E"/>
    <w:rsid w:val="00756EBB"/>
    <w:rsid w:val="00761C24"/>
    <w:rsid w:val="007648E6"/>
    <w:rsid w:val="007672B0"/>
    <w:rsid w:val="0077218D"/>
    <w:rsid w:val="00775238"/>
    <w:rsid w:val="0077567E"/>
    <w:rsid w:val="00780D4C"/>
    <w:rsid w:val="00784BB5"/>
    <w:rsid w:val="0079335E"/>
    <w:rsid w:val="00793F85"/>
    <w:rsid w:val="0079596E"/>
    <w:rsid w:val="007A2D7C"/>
    <w:rsid w:val="007A7A67"/>
    <w:rsid w:val="007B2D34"/>
    <w:rsid w:val="007C2690"/>
    <w:rsid w:val="007C4338"/>
    <w:rsid w:val="007D3C6F"/>
    <w:rsid w:val="007D69F1"/>
    <w:rsid w:val="007E0E51"/>
    <w:rsid w:val="007E15D2"/>
    <w:rsid w:val="007E171C"/>
    <w:rsid w:val="007E4641"/>
    <w:rsid w:val="007E67F4"/>
    <w:rsid w:val="008000C6"/>
    <w:rsid w:val="008005E1"/>
    <w:rsid w:val="008009BF"/>
    <w:rsid w:val="00803710"/>
    <w:rsid w:val="00804650"/>
    <w:rsid w:val="008114B3"/>
    <w:rsid w:val="008175A3"/>
    <w:rsid w:val="00823496"/>
    <w:rsid w:val="0083221A"/>
    <w:rsid w:val="00832DDE"/>
    <w:rsid w:val="0083444B"/>
    <w:rsid w:val="0083660E"/>
    <w:rsid w:val="00840A8E"/>
    <w:rsid w:val="00844223"/>
    <w:rsid w:val="00844925"/>
    <w:rsid w:val="008455DC"/>
    <w:rsid w:val="00851BB2"/>
    <w:rsid w:val="008527D1"/>
    <w:rsid w:val="00853625"/>
    <w:rsid w:val="00857A48"/>
    <w:rsid w:val="0086067A"/>
    <w:rsid w:val="00860D41"/>
    <w:rsid w:val="00860E3E"/>
    <w:rsid w:val="008615D9"/>
    <w:rsid w:val="008623A9"/>
    <w:rsid w:val="008624FB"/>
    <w:rsid w:val="00862FB5"/>
    <w:rsid w:val="00867420"/>
    <w:rsid w:val="00876560"/>
    <w:rsid w:val="008976B1"/>
    <w:rsid w:val="00897CCE"/>
    <w:rsid w:val="008A1169"/>
    <w:rsid w:val="008A25DB"/>
    <w:rsid w:val="008B1343"/>
    <w:rsid w:val="008B5E88"/>
    <w:rsid w:val="008B6F3F"/>
    <w:rsid w:val="008C1199"/>
    <w:rsid w:val="008C5725"/>
    <w:rsid w:val="008D26C3"/>
    <w:rsid w:val="008D3DE0"/>
    <w:rsid w:val="008D51C1"/>
    <w:rsid w:val="008D5811"/>
    <w:rsid w:val="008D71B1"/>
    <w:rsid w:val="008E3498"/>
    <w:rsid w:val="008F35D8"/>
    <w:rsid w:val="008F3D5C"/>
    <w:rsid w:val="008F6045"/>
    <w:rsid w:val="009035F2"/>
    <w:rsid w:val="0091065E"/>
    <w:rsid w:val="00914C2B"/>
    <w:rsid w:val="00915F42"/>
    <w:rsid w:val="0091610A"/>
    <w:rsid w:val="009203CC"/>
    <w:rsid w:val="009228D4"/>
    <w:rsid w:val="00926D94"/>
    <w:rsid w:val="00927FE6"/>
    <w:rsid w:val="00930B45"/>
    <w:rsid w:val="00943E49"/>
    <w:rsid w:val="0094614D"/>
    <w:rsid w:val="00952A51"/>
    <w:rsid w:val="00952BC0"/>
    <w:rsid w:val="00956085"/>
    <w:rsid w:val="00957168"/>
    <w:rsid w:val="0096091F"/>
    <w:rsid w:val="00961898"/>
    <w:rsid w:val="00964958"/>
    <w:rsid w:val="00966C51"/>
    <w:rsid w:val="00970BAB"/>
    <w:rsid w:val="00970BEB"/>
    <w:rsid w:val="00980B37"/>
    <w:rsid w:val="009814BD"/>
    <w:rsid w:val="00984341"/>
    <w:rsid w:val="009922D9"/>
    <w:rsid w:val="009962C0"/>
    <w:rsid w:val="00996CF2"/>
    <w:rsid w:val="009A19E1"/>
    <w:rsid w:val="009A2F67"/>
    <w:rsid w:val="009B7507"/>
    <w:rsid w:val="009B751B"/>
    <w:rsid w:val="009B7E72"/>
    <w:rsid w:val="009D4C69"/>
    <w:rsid w:val="009E17E3"/>
    <w:rsid w:val="009E6F82"/>
    <w:rsid w:val="009F0332"/>
    <w:rsid w:val="009F41BC"/>
    <w:rsid w:val="009F5A7E"/>
    <w:rsid w:val="00A0238E"/>
    <w:rsid w:val="00A02E79"/>
    <w:rsid w:val="00A216CA"/>
    <w:rsid w:val="00A25599"/>
    <w:rsid w:val="00A258D5"/>
    <w:rsid w:val="00A32AFA"/>
    <w:rsid w:val="00A37664"/>
    <w:rsid w:val="00A416AD"/>
    <w:rsid w:val="00A43D05"/>
    <w:rsid w:val="00A51DF8"/>
    <w:rsid w:val="00A53CC1"/>
    <w:rsid w:val="00A547EA"/>
    <w:rsid w:val="00A62757"/>
    <w:rsid w:val="00A63A8E"/>
    <w:rsid w:val="00A71170"/>
    <w:rsid w:val="00A7294D"/>
    <w:rsid w:val="00A74D4F"/>
    <w:rsid w:val="00A820CD"/>
    <w:rsid w:val="00A82ECA"/>
    <w:rsid w:val="00A90D17"/>
    <w:rsid w:val="00A9217E"/>
    <w:rsid w:val="00A9340B"/>
    <w:rsid w:val="00A9610A"/>
    <w:rsid w:val="00A9698B"/>
    <w:rsid w:val="00AA6FC4"/>
    <w:rsid w:val="00AA73EC"/>
    <w:rsid w:val="00AB2D5B"/>
    <w:rsid w:val="00AB5F4E"/>
    <w:rsid w:val="00AB782C"/>
    <w:rsid w:val="00AB7B4C"/>
    <w:rsid w:val="00AC16E9"/>
    <w:rsid w:val="00AC5D4C"/>
    <w:rsid w:val="00AC5EAE"/>
    <w:rsid w:val="00AD263F"/>
    <w:rsid w:val="00AD6DE8"/>
    <w:rsid w:val="00AE1C27"/>
    <w:rsid w:val="00AE3362"/>
    <w:rsid w:val="00AF1782"/>
    <w:rsid w:val="00AF2FD6"/>
    <w:rsid w:val="00AF35B3"/>
    <w:rsid w:val="00AF4C82"/>
    <w:rsid w:val="00AF52EA"/>
    <w:rsid w:val="00AF5B49"/>
    <w:rsid w:val="00AF7DDC"/>
    <w:rsid w:val="00B02B08"/>
    <w:rsid w:val="00B07EF0"/>
    <w:rsid w:val="00B128C3"/>
    <w:rsid w:val="00B16082"/>
    <w:rsid w:val="00B164EE"/>
    <w:rsid w:val="00B16F16"/>
    <w:rsid w:val="00B246E9"/>
    <w:rsid w:val="00B277BF"/>
    <w:rsid w:val="00B44437"/>
    <w:rsid w:val="00B456B7"/>
    <w:rsid w:val="00B466E6"/>
    <w:rsid w:val="00B47E48"/>
    <w:rsid w:val="00B54836"/>
    <w:rsid w:val="00B611A4"/>
    <w:rsid w:val="00B63FE1"/>
    <w:rsid w:val="00B71137"/>
    <w:rsid w:val="00B722E9"/>
    <w:rsid w:val="00B74685"/>
    <w:rsid w:val="00B7647E"/>
    <w:rsid w:val="00B82091"/>
    <w:rsid w:val="00B82588"/>
    <w:rsid w:val="00B835DD"/>
    <w:rsid w:val="00B858E7"/>
    <w:rsid w:val="00B86454"/>
    <w:rsid w:val="00B937D8"/>
    <w:rsid w:val="00BA12A0"/>
    <w:rsid w:val="00BA6652"/>
    <w:rsid w:val="00BA6EE0"/>
    <w:rsid w:val="00BA70F0"/>
    <w:rsid w:val="00BB011F"/>
    <w:rsid w:val="00BB1002"/>
    <w:rsid w:val="00BC0FEF"/>
    <w:rsid w:val="00BC1122"/>
    <w:rsid w:val="00BC1289"/>
    <w:rsid w:val="00BC1CFC"/>
    <w:rsid w:val="00BC2BC3"/>
    <w:rsid w:val="00BC44CB"/>
    <w:rsid w:val="00BC73AE"/>
    <w:rsid w:val="00BD4CCC"/>
    <w:rsid w:val="00BE0769"/>
    <w:rsid w:val="00BE1788"/>
    <w:rsid w:val="00BE2B2C"/>
    <w:rsid w:val="00BE2E0F"/>
    <w:rsid w:val="00BE65CF"/>
    <w:rsid w:val="00C06A93"/>
    <w:rsid w:val="00C0767A"/>
    <w:rsid w:val="00C10AAA"/>
    <w:rsid w:val="00C112C8"/>
    <w:rsid w:val="00C11C3C"/>
    <w:rsid w:val="00C15484"/>
    <w:rsid w:val="00C159FE"/>
    <w:rsid w:val="00C2101E"/>
    <w:rsid w:val="00C2408B"/>
    <w:rsid w:val="00C30AFB"/>
    <w:rsid w:val="00C34111"/>
    <w:rsid w:val="00C347BB"/>
    <w:rsid w:val="00C46AC0"/>
    <w:rsid w:val="00C56927"/>
    <w:rsid w:val="00C62331"/>
    <w:rsid w:val="00C6257A"/>
    <w:rsid w:val="00C635C7"/>
    <w:rsid w:val="00C6666D"/>
    <w:rsid w:val="00C7338E"/>
    <w:rsid w:val="00C73EB4"/>
    <w:rsid w:val="00C8272F"/>
    <w:rsid w:val="00C85A2C"/>
    <w:rsid w:val="00C93180"/>
    <w:rsid w:val="00C94271"/>
    <w:rsid w:val="00C9691F"/>
    <w:rsid w:val="00C97F34"/>
    <w:rsid w:val="00CA7444"/>
    <w:rsid w:val="00CB50A7"/>
    <w:rsid w:val="00CB7EAB"/>
    <w:rsid w:val="00CC05B4"/>
    <w:rsid w:val="00CC47AF"/>
    <w:rsid w:val="00CC4FBF"/>
    <w:rsid w:val="00CC664A"/>
    <w:rsid w:val="00CD4348"/>
    <w:rsid w:val="00CE1A06"/>
    <w:rsid w:val="00D052BD"/>
    <w:rsid w:val="00D05B49"/>
    <w:rsid w:val="00D06E62"/>
    <w:rsid w:val="00D1049B"/>
    <w:rsid w:val="00D17551"/>
    <w:rsid w:val="00D17766"/>
    <w:rsid w:val="00D20E41"/>
    <w:rsid w:val="00D30841"/>
    <w:rsid w:val="00D310C6"/>
    <w:rsid w:val="00D330D0"/>
    <w:rsid w:val="00D36B96"/>
    <w:rsid w:val="00D4321D"/>
    <w:rsid w:val="00D43679"/>
    <w:rsid w:val="00D45E5E"/>
    <w:rsid w:val="00D46DDA"/>
    <w:rsid w:val="00D50F95"/>
    <w:rsid w:val="00D52373"/>
    <w:rsid w:val="00D53469"/>
    <w:rsid w:val="00D57261"/>
    <w:rsid w:val="00D629FC"/>
    <w:rsid w:val="00D62C79"/>
    <w:rsid w:val="00D640DD"/>
    <w:rsid w:val="00D768BE"/>
    <w:rsid w:val="00D80F8D"/>
    <w:rsid w:val="00D9330E"/>
    <w:rsid w:val="00D9497F"/>
    <w:rsid w:val="00D94DFA"/>
    <w:rsid w:val="00DA49D2"/>
    <w:rsid w:val="00DB637C"/>
    <w:rsid w:val="00DC292C"/>
    <w:rsid w:val="00DD1B48"/>
    <w:rsid w:val="00DD39B3"/>
    <w:rsid w:val="00DD7CBD"/>
    <w:rsid w:val="00DE11CA"/>
    <w:rsid w:val="00DE1366"/>
    <w:rsid w:val="00DE24F1"/>
    <w:rsid w:val="00DE757F"/>
    <w:rsid w:val="00DE7617"/>
    <w:rsid w:val="00DF778C"/>
    <w:rsid w:val="00E078FB"/>
    <w:rsid w:val="00E102E9"/>
    <w:rsid w:val="00E22320"/>
    <w:rsid w:val="00E25725"/>
    <w:rsid w:val="00E4379B"/>
    <w:rsid w:val="00E51334"/>
    <w:rsid w:val="00E513E1"/>
    <w:rsid w:val="00E51D2F"/>
    <w:rsid w:val="00E522FA"/>
    <w:rsid w:val="00E61A57"/>
    <w:rsid w:val="00E832B9"/>
    <w:rsid w:val="00E84D53"/>
    <w:rsid w:val="00E927E1"/>
    <w:rsid w:val="00E96157"/>
    <w:rsid w:val="00EA1114"/>
    <w:rsid w:val="00EA2F74"/>
    <w:rsid w:val="00EA3086"/>
    <w:rsid w:val="00EA6531"/>
    <w:rsid w:val="00EA6C3E"/>
    <w:rsid w:val="00EA7EAC"/>
    <w:rsid w:val="00EB4A03"/>
    <w:rsid w:val="00EC11D3"/>
    <w:rsid w:val="00EC2113"/>
    <w:rsid w:val="00EC5065"/>
    <w:rsid w:val="00EC5AF1"/>
    <w:rsid w:val="00EC60A6"/>
    <w:rsid w:val="00EC7AB2"/>
    <w:rsid w:val="00ED0B48"/>
    <w:rsid w:val="00EE18E4"/>
    <w:rsid w:val="00EE204A"/>
    <w:rsid w:val="00EE42FA"/>
    <w:rsid w:val="00EE617D"/>
    <w:rsid w:val="00EE6A6F"/>
    <w:rsid w:val="00EF0E1D"/>
    <w:rsid w:val="00EF1857"/>
    <w:rsid w:val="00EF1CBD"/>
    <w:rsid w:val="00EF210B"/>
    <w:rsid w:val="00EF2200"/>
    <w:rsid w:val="00F00FC7"/>
    <w:rsid w:val="00F05820"/>
    <w:rsid w:val="00F13910"/>
    <w:rsid w:val="00F25E60"/>
    <w:rsid w:val="00F35810"/>
    <w:rsid w:val="00F44E14"/>
    <w:rsid w:val="00F45492"/>
    <w:rsid w:val="00F45D50"/>
    <w:rsid w:val="00F46997"/>
    <w:rsid w:val="00F5016F"/>
    <w:rsid w:val="00F52082"/>
    <w:rsid w:val="00F5318F"/>
    <w:rsid w:val="00F5323F"/>
    <w:rsid w:val="00F565F4"/>
    <w:rsid w:val="00F60389"/>
    <w:rsid w:val="00F6144F"/>
    <w:rsid w:val="00F63493"/>
    <w:rsid w:val="00F673F7"/>
    <w:rsid w:val="00F71F9A"/>
    <w:rsid w:val="00F74F50"/>
    <w:rsid w:val="00F825CD"/>
    <w:rsid w:val="00F8504D"/>
    <w:rsid w:val="00F85106"/>
    <w:rsid w:val="00F933CE"/>
    <w:rsid w:val="00F948E8"/>
    <w:rsid w:val="00FA1227"/>
    <w:rsid w:val="00FA1D8B"/>
    <w:rsid w:val="00FA3913"/>
    <w:rsid w:val="00FA430D"/>
    <w:rsid w:val="00FC361B"/>
    <w:rsid w:val="00FC468E"/>
    <w:rsid w:val="00FD0578"/>
    <w:rsid w:val="00FD1358"/>
    <w:rsid w:val="00FD44EB"/>
    <w:rsid w:val="00FD5747"/>
    <w:rsid w:val="00FE207C"/>
    <w:rsid w:val="00FE717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459C04"/>
  <w14:defaultImageDpi w14:val="300"/>
  <w15:docId w15:val="{BDD5D7D6-6CA0-4C23-AFCB-BAB99119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1C7910"/>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paragraph" w:customStyle="1" w:styleId="StyleJustified">
    <w:name w:val="Style Justified"/>
    <w:basedOn w:val="Normal"/>
    <w:rsid w:val="004D3F8B"/>
    <w:pPr>
      <w:jc w:val="both"/>
    </w:pPr>
    <w:rPr>
      <w:rFonts w:eastAsia="Times New Roman"/>
      <w:szCs w:val="20"/>
      <w:lang w:eastAsia="en-AU"/>
    </w:rPr>
  </w:style>
  <w:style w:type="paragraph" w:customStyle="1" w:styleId="StyleHeading112ptLeft0cmBefore0pt1">
    <w:name w:val="Style Heading 1 + 12 pt Left:  0 cm Before:  0 pt1"/>
    <w:basedOn w:val="Heading1"/>
    <w:rsid w:val="00EA1114"/>
    <w:pPr>
      <w:keepLines w:val="0"/>
      <w:numPr>
        <w:numId w:val="13"/>
      </w:numPr>
      <w:autoSpaceDE w:val="0"/>
      <w:autoSpaceDN w:val="0"/>
      <w:spacing w:before="0"/>
      <w:jc w:val="both"/>
    </w:pPr>
    <w:rPr>
      <w:rFonts w:eastAsia="Times New Roman"/>
      <w:color w:val="auto"/>
      <w:kern w:val="28"/>
      <w:sz w:val="24"/>
      <w:szCs w:val="20"/>
    </w:rPr>
  </w:style>
  <w:style w:type="character" w:styleId="CommentReference">
    <w:name w:val="annotation reference"/>
    <w:basedOn w:val="DefaultParagraphFont"/>
    <w:uiPriority w:val="99"/>
    <w:semiHidden/>
    <w:unhideWhenUsed/>
    <w:rsid w:val="00380DA1"/>
    <w:rPr>
      <w:sz w:val="16"/>
      <w:szCs w:val="16"/>
    </w:rPr>
  </w:style>
  <w:style w:type="paragraph" w:styleId="CommentText">
    <w:name w:val="annotation text"/>
    <w:basedOn w:val="Normal"/>
    <w:link w:val="CommentTextChar"/>
    <w:uiPriority w:val="99"/>
    <w:unhideWhenUsed/>
    <w:rsid w:val="00380DA1"/>
    <w:rPr>
      <w:sz w:val="20"/>
      <w:szCs w:val="20"/>
    </w:rPr>
  </w:style>
  <w:style w:type="character" w:customStyle="1" w:styleId="CommentTextChar">
    <w:name w:val="Comment Text Char"/>
    <w:basedOn w:val="DefaultParagraphFont"/>
    <w:link w:val="CommentText"/>
    <w:uiPriority w:val="99"/>
    <w:rsid w:val="00380D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80DA1"/>
    <w:rPr>
      <w:b/>
      <w:bCs/>
    </w:rPr>
  </w:style>
  <w:style w:type="character" w:customStyle="1" w:styleId="CommentSubjectChar">
    <w:name w:val="Comment Subject Char"/>
    <w:basedOn w:val="CommentTextChar"/>
    <w:link w:val="CommentSubject"/>
    <w:uiPriority w:val="99"/>
    <w:semiHidden/>
    <w:rsid w:val="00380DA1"/>
    <w:rPr>
      <w:rFonts w:ascii="Arial" w:hAnsi="Arial"/>
      <w:b/>
      <w:bCs/>
      <w:lang w:eastAsia="en-US"/>
    </w:rPr>
  </w:style>
  <w:style w:type="paragraph" w:styleId="FootnoteText">
    <w:name w:val="footnote text"/>
    <w:basedOn w:val="Normal"/>
    <w:link w:val="FootnoteTextChar"/>
    <w:uiPriority w:val="99"/>
    <w:semiHidden/>
    <w:unhideWhenUsed/>
    <w:rsid w:val="00C9691F"/>
    <w:rPr>
      <w:sz w:val="20"/>
      <w:szCs w:val="20"/>
    </w:rPr>
  </w:style>
  <w:style w:type="character" w:customStyle="1" w:styleId="FootnoteTextChar">
    <w:name w:val="Footnote Text Char"/>
    <w:basedOn w:val="DefaultParagraphFont"/>
    <w:link w:val="FootnoteText"/>
    <w:uiPriority w:val="99"/>
    <w:semiHidden/>
    <w:rsid w:val="00C9691F"/>
    <w:rPr>
      <w:rFonts w:ascii="Arial" w:hAnsi="Arial"/>
      <w:lang w:eastAsia="en-US"/>
    </w:rPr>
  </w:style>
  <w:style w:type="character" w:styleId="FootnoteReference">
    <w:name w:val="footnote reference"/>
    <w:basedOn w:val="DefaultParagraphFont"/>
    <w:uiPriority w:val="99"/>
    <w:semiHidden/>
    <w:unhideWhenUsed/>
    <w:rsid w:val="00C9691F"/>
    <w:rPr>
      <w:vertAlign w:val="superscript"/>
    </w:rPr>
  </w:style>
  <w:style w:type="character" w:styleId="FollowedHyperlink">
    <w:name w:val="FollowedHyperlink"/>
    <w:basedOn w:val="DefaultParagraphFont"/>
    <w:uiPriority w:val="99"/>
    <w:semiHidden/>
    <w:unhideWhenUsed/>
    <w:rsid w:val="00377D96"/>
    <w:rPr>
      <w:color w:val="800080" w:themeColor="followedHyperlink"/>
      <w:u w:val="single"/>
    </w:rPr>
  </w:style>
  <w:style w:type="character" w:styleId="UnresolvedMention">
    <w:name w:val="Unresolved Mention"/>
    <w:basedOn w:val="DefaultParagraphFont"/>
    <w:uiPriority w:val="99"/>
    <w:semiHidden/>
    <w:unhideWhenUsed/>
    <w:rsid w:val="00EB4A03"/>
    <w:rPr>
      <w:color w:val="605E5C"/>
      <w:shd w:val="clear" w:color="auto" w:fill="E1DFDD"/>
    </w:rPr>
  </w:style>
  <w:style w:type="paragraph" w:styleId="Revision">
    <w:name w:val="Revision"/>
    <w:hidden/>
    <w:uiPriority w:val="99"/>
    <w:semiHidden/>
    <w:rsid w:val="0007652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777">
      <w:bodyDiv w:val="1"/>
      <w:marLeft w:val="0"/>
      <w:marRight w:val="0"/>
      <w:marTop w:val="0"/>
      <w:marBottom w:val="0"/>
      <w:divBdr>
        <w:top w:val="none" w:sz="0" w:space="0" w:color="auto"/>
        <w:left w:val="none" w:sz="0" w:space="0" w:color="auto"/>
        <w:bottom w:val="none" w:sz="0" w:space="0" w:color="auto"/>
        <w:right w:val="none" w:sz="0" w:space="0" w:color="auto"/>
      </w:divBdr>
    </w:div>
    <w:div w:id="137909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AWP@justice.wa.gov.au"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mailto:datamanagementgroup@justice.wa.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CS-AMP-Operations@justice.wa.gov.au"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wa.gov.au/government/document-collections/forms-registry-of-births-deaths-and-marriages" TargetMode="External"/><Relationship Id="rId20" Type="http://schemas.openxmlformats.org/officeDocument/2006/relationships/hyperlink" Target="https://www.wa.gov.au/government/document-collections/forms-registry-of-births-deaths-and-marriag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department/standards/Pages/monitoring.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a.gov.au/government/document-collections/forms-registry-of-births-deaths-and-marriages" TargetMode="External"/><Relationship Id="rId23" Type="http://schemas.openxmlformats.org/officeDocument/2006/relationships/hyperlink" Target="http://www.slp.wa.gov.au/legislation/statutes.nsf/main_mrtitle_751_homepage.html"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wa.gov.au/government/document-collections/forms-registry-of-births-deaths-and-marriag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forms-registry-of-births-deaths-and-marriages" TargetMode="External"/><Relationship Id="rId22" Type="http://schemas.openxmlformats.org/officeDocument/2006/relationships/hyperlink" Target="http://www.slp.wa.gov.au/legislation/statutes.nsf/main_mrtitle_751_homepage.html" TargetMode="External"/><Relationship Id="rId27" Type="http://schemas.openxmlformats.org/officeDocument/2006/relationships/header" Target="header3.xml"/><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9.4 Change of Prisoner Name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F004C-6502-4375-841A-1054C2A09310}">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1927</Words>
  <Characters>10701</Characters>
  <Application>Microsoft Office Word</Application>
  <DocSecurity>8</DocSecurity>
  <Lines>411</Lines>
  <Paragraphs>200</Paragraphs>
  <ScaleCrop>false</ScaleCrop>
  <HeadingPairs>
    <vt:vector size="2" baseType="variant">
      <vt:variant>
        <vt:lpstr>Title</vt:lpstr>
      </vt:variant>
      <vt:variant>
        <vt:i4>1</vt:i4>
      </vt:variant>
    </vt:vector>
  </HeadingPairs>
  <TitlesOfParts>
    <vt:vector size="1" baseType="lpstr">
      <vt:lpstr>COPP 9.4 Change of Prisoner Name</vt:lpstr>
    </vt:vector>
  </TitlesOfParts>
  <Manager>Nimilandra.Nageswaran@correctiveservices.wa.gov.au</Manager>
  <Company>Department of Justice</Company>
  <LinksUpToDate>false</LinksUpToDate>
  <CharactersWithSpaces>12428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9.4 Change of Prisoner Name</dc:title>
  <dc:subject/>
  <dc:creator>Davies, Richard</dc:creator>
  <cp:keywords>Commissioner's Operating Policy and Procedure (COPP); Prison Operations; Adult Custodial; Procedures; Policies.</cp:keywords>
  <dc:description/>
  <cp:lastModifiedBy>Nageswaran, Nimilandra</cp:lastModifiedBy>
  <cp:revision>58</cp:revision>
  <cp:lastPrinted>2025-06-30T05:16:00Z</cp:lastPrinted>
  <dcterms:created xsi:type="dcterms:W3CDTF">2025-06-09T05:55:00Z</dcterms:created>
  <dcterms:modified xsi:type="dcterms:W3CDTF">2025-07-21T01:46:00Z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