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4E02" w14:textId="65CA7273" w:rsidR="00146739" w:rsidRPr="002E5756" w:rsidRDefault="008114B3" w:rsidP="007A77C6">
      <w:pPr>
        <w:pStyle w:val="Title"/>
        <w:rPr>
          <w:rFonts w:hint="eastAsia"/>
        </w:rPr>
      </w:pPr>
      <w:r w:rsidRPr="002E5756">
        <w:t xml:space="preserve">COPP </w:t>
      </w:r>
      <w:r w:rsidR="00466515">
        <w:t>12.</w:t>
      </w:r>
      <w:r w:rsidR="007A26B4">
        <w:t>2</w:t>
      </w:r>
      <w:r w:rsidR="00466515">
        <w:t xml:space="preserve"> C</w:t>
      </w:r>
      <w:r w:rsidR="000C5C1E">
        <w:t>oordination of Escorts</w:t>
      </w:r>
    </w:p>
    <w:p w14:paraId="3B725082" w14:textId="77777777" w:rsidR="000D69A3" w:rsidRPr="00EA7EAC" w:rsidRDefault="00A547EA" w:rsidP="007A77C6">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B3F4470" w14:textId="77777777" w:rsidTr="0048730E">
        <w:trPr>
          <w:trHeight w:val="2806"/>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B876465" w14:textId="77777777" w:rsidR="00126611" w:rsidRPr="00365E34" w:rsidRDefault="00126611" w:rsidP="007A77C6">
            <w:pPr>
              <w:pStyle w:val="Heading"/>
            </w:pPr>
            <w:r>
              <w:t>Principles</w:t>
            </w:r>
          </w:p>
          <w:p w14:paraId="04233004" w14:textId="5DF1FEBD" w:rsidR="00663830" w:rsidRPr="00E448DF" w:rsidRDefault="002E5756" w:rsidP="007A77C6">
            <w:r w:rsidRPr="004307E5">
              <w:t xml:space="preserve">As referenced in the </w:t>
            </w:r>
            <w:hyperlink r:id="rId12" w:history="1">
              <w:r w:rsidRPr="00893E59">
                <w:rPr>
                  <w:rStyle w:val="Hyperlink"/>
                </w:rPr>
                <w:t>Guiding Principles for Corrections Australia 2018</w:t>
              </w:r>
            </w:hyperlink>
            <w:r w:rsidRPr="00076495">
              <w:t>:</w:t>
            </w:r>
          </w:p>
          <w:p w14:paraId="721BAB1B" w14:textId="77777777" w:rsidR="007A2E8B" w:rsidRDefault="007A2E8B" w:rsidP="007A77C6">
            <w:pPr>
              <w:rPr>
                <w:highlight w:val="yellow"/>
              </w:rPr>
            </w:pPr>
          </w:p>
          <w:p w14:paraId="2A801642" w14:textId="77777777" w:rsidR="007A2E8B" w:rsidRPr="00907D13" w:rsidRDefault="007A2E8B" w:rsidP="007A77C6">
            <w:r w:rsidRPr="00907D13">
              <w:t xml:space="preserve">3.1.12 </w:t>
            </w:r>
            <w:r>
              <w:t>T</w:t>
            </w:r>
            <w:r w:rsidRPr="00907D13">
              <w:t>ransport of persons in custody is conducted in a safe and humane manner, taking into account the dignity of the person being transported.</w:t>
            </w:r>
          </w:p>
          <w:p w14:paraId="2849B542" w14:textId="77777777" w:rsidR="007A2E8B" w:rsidRDefault="007A2E8B" w:rsidP="007A77C6"/>
          <w:p w14:paraId="68B53857" w14:textId="71D97BC2" w:rsidR="007A2E8B" w:rsidRDefault="007A2E8B" w:rsidP="007A77C6">
            <w:r w:rsidRPr="003D7CF0">
              <w:t>3.1.13 Where prisoners who present an extreme risk require movement outside a secure environment, comprehensive risk assessments are conducted and movements are planned to mitigate risks to staff, the community and the prisoner.</w:t>
            </w:r>
            <w:r w:rsidRPr="00286EAD">
              <w:t xml:space="preserve"> </w:t>
            </w:r>
          </w:p>
        </w:tc>
      </w:tr>
    </w:tbl>
    <w:p w14:paraId="15314692" w14:textId="77777777" w:rsidR="00663830" w:rsidRPr="00663830" w:rsidRDefault="00663830" w:rsidP="007A77C6"/>
    <w:p w14:paraId="1E6D0643" w14:textId="77777777" w:rsidR="00663830" w:rsidRPr="00663830" w:rsidRDefault="00663830" w:rsidP="007A77C6"/>
    <w:p w14:paraId="57960D28" w14:textId="77777777" w:rsidR="00663830" w:rsidRDefault="00663830" w:rsidP="007A77C6">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5030B23D" w14:textId="77777777" w:rsidR="00D4756A" w:rsidRPr="00E521A8" w:rsidRDefault="00D4756A" w:rsidP="00E521A8">
      <w:r>
        <w:br w:type="page"/>
      </w:r>
    </w:p>
    <w:p w14:paraId="3283A90C" w14:textId="2E24ADEA" w:rsidR="00FA1D8B" w:rsidRPr="00AF7DDC" w:rsidRDefault="00FA1D8B" w:rsidP="007A77C6">
      <w:pPr>
        <w:pStyle w:val="Heading"/>
      </w:pPr>
      <w:r w:rsidRPr="00AF7DDC">
        <w:lastRenderedPageBreak/>
        <w:t>Contents</w:t>
      </w:r>
    </w:p>
    <w:p w14:paraId="14B9CA28" w14:textId="68AFB647" w:rsidR="003959AA" w:rsidRDefault="00F1069E">
      <w:pPr>
        <w:pStyle w:val="TOC1"/>
        <w:rPr>
          <w:rFonts w:asciiTheme="minorHAnsi" w:eastAsiaTheme="minorEastAsia" w:hAnsiTheme="minorHAnsi" w:cstheme="minorBidi"/>
          <w:b w:val="0"/>
          <w:kern w:val="2"/>
          <w:lang w:eastAsia="en-AU"/>
          <w14:ligatures w14:val="standardContextual"/>
        </w:rPr>
      </w:pPr>
      <w:r>
        <w:rPr>
          <w:b w:val="0"/>
        </w:rPr>
        <w:fldChar w:fldCharType="begin"/>
      </w:r>
      <w:r>
        <w:rPr>
          <w:b w:val="0"/>
        </w:rPr>
        <w:instrText xml:space="preserve"> TOC \o "1-2" \h \z \u </w:instrText>
      </w:r>
      <w:r>
        <w:rPr>
          <w:b w:val="0"/>
        </w:rPr>
        <w:fldChar w:fldCharType="separate"/>
      </w:r>
      <w:hyperlink w:anchor="_Toc203053391" w:history="1">
        <w:r w:rsidR="003959AA" w:rsidRPr="00540714">
          <w:rPr>
            <w:rStyle w:val="Hyperlink"/>
          </w:rPr>
          <w:t>1</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Scope</w:t>
        </w:r>
        <w:r w:rsidR="003959AA">
          <w:rPr>
            <w:webHidden/>
          </w:rPr>
          <w:tab/>
        </w:r>
        <w:r w:rsidR="003959AA">
          <w:rPr>
            <w:webHidden/>
          </w:rPr>
          <w:fldChar w:fldCharType="begin"/>
        </w:r>
        <w:r w:rsidR="003959AA">
          <w:rPr>
            <w:webHidden/>
          </w:rPr>
          <w:instrText xml:space="preserve"> PAGEREF _Toc203053391 \h </w:instrText>
        </w:r>
        <w:r w:rsidR="003959AA">
          <w:rPr>
            <w:webHidden/>
          </w:rPr>
        </w:r>
        <w:r w:rsidR="003959AA">
          <w:rPr>
            <w:webHidden/>
          </w:rPr>
          <w:fldChar w:fldCharType="separate"/>
        </w:r>
        <w:r w:rsidR="003959AA">
          <w:rPr>
            <w:webHidden/>
          </w:rPr>
          <w:t>4</w:t>
        </w:r>
        <w:r w:rsidR="003959AA">
          <w:rPr>
            <w:webHidden/>
          </w:rPr>
          <w:fldChar w:fldCharType="end"/>
        </w:r>
      </w:hyperlink>
    </w:p>
    <w:p w14:paraId="368D29BD" w14:textId="0A5B7F62"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392" w:history="1">
        <w:r w:rsidR="003959AA" w:rsidRPr="00540714">
          <w:rPr>
            <w:rStyle w:val="Hyperlink"/>
          </w:rPr>
          <w:t>2</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Policy</w:t>
        </w:r>
        <w:r w:rsidR="003959AA">
          <w:rPr>
            <w:webHidden/>
          </w:rPr>
          <w:tab/>
        </w:r>
        <w:r w:rsidR="003959AA">
          <w:rPr>
            <w:webHidden/>
          </w:rPr>
          <w:fldChar w:fldCharType="begin"/>
        </w:r>
        <w:r w:rsidR="003959AA">
          <w:rPr>
            <w:webHidden/>
          </w:rPr>
          <w:instrText xml:space="preserve"> PAGEREF _Toc203053392 \h </w:instrText>
        </w:r>
        <w:r w:rsidR="003959AA">
          <w:rPr>
            <w:webHidden/>
          </w:rPr>
        </w:r>
        <w:r w:rsidR="003959AA">
          <w:rPr>
            <w:webHidden/>
          </w:rPr>
          <w:fldChar w:fldCharType="separate"/>
        </w:r>
        <w:r w:rsidR="003959AA">
          <w:rPr>
            <w:webHidden/>
          </w:rPr>
          <w:t>4</w:t>
        </w:r>
        <w:r w:rsidR="003959AA">
          <w:rPr>
            <w:webHidden/>
          </w:rPr>
          <w:fldChar w:fldCharType="end"/>
        </w:r>
      </w:hyperlink>
    </w:p>
    <w:p w14:paraId="6086FCE4" w14:textId="6C83E12B"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393" w:history="1">
        <w:r w:rsidR="003959AA" w:rsidRPr="00540714">
          <w:rPr>
            <w:rStyle w:val="Hyperlink"/>
          </w:rPr>
          <w:t>3</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Reasons for Escorts</w:t>
        </w:r>
        <w:r w:rsidR="003959AA">
          <w:rPr>
            <w:webHidden/>
          </w:rPr>
          <w:tab/>
        </w:r>
        <w:r w:rsidR="003959AA">
          <w:rPr>
            <w:webHidden/>
          </w:rPr>
          <w:fldChar w:fldCharType="begin"/>
        </w:r>
        <w:r w:rsidR="003959AA">
          <w:rPr>
            <w:webHidden/>
          </w:rPr>
          <w:instrText xml:space="preserve"> PAGEREF _Toc203053393 \h </w:instrText>
        </w:r>
        <w:r w:rsidR="003959AA">
          <w:rPr>
            <w:webHidden/>
          </w:rPr>
        </w:r>
        <w:r w:rsidR="003959AA">
          <w:rPr>
            <w:webHidden/>
          </w:rPr>
          <w:fldChar w:fldCharType="separate"/>
        </w:r>
        <w:r w:rsidR="003959AA">
          <w:rPr>
            <w:webHidden/>
          </w:rPr>
          <w:t>5</w:t>
        </w:r>
        <w:r w:rsidR="003959AA">
          <w:rPr>
            <w:webHidden/>
          </w:rPr>
          <w:fldChar w:fldCharType="end"/>
        </w:r>
      </w:hyperlink>
    </w:p>
    <w:p w14:paraId="35A0B0BD" w14:textId="599B1816"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394" w:history="1">
        <w:r w:rsidR="003959AA" w:rsidRPr="00540714">
          <w:rPr>
            <w:rStyle w:val="Hyperlink"/>
            <w:noProof/>
          </w:rPr>
          <w:t>3.1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Common escorts</w:t>
        </w:r>
        <w:r w:rsidR="003959AA">
          <w:rPr>
            <w:noProof/>
            <w:webHidden/>
          </w:rPr>
          <w:tab/>
        </w:r>
        <w:r w:rsidR="003959AA">
          <w:rPr>
            <w:noProof/>
            <w:webHidden/>
          </w:rPr>
          <w:fldChar w:fldCharType="begin"/>
        </w:r>
        <w:r w:rsidR="003959AA">
          <w:rPr>
            <w:noProof/>
            <w:webHidden/>
          </w:rPr>
          <w:instrText xml:space="preserve"> PAGEREF _Toc203053394 \h </w:instrText>
        </w:r>
        <w:r w:rsidR="003959AA">
          <w:rPr>
            <w:noProof/>
            <w:webHidden/>
          </w:rPr>
        </w:r>
        <w:r w:rsidR="003959AA">
          <w:rPr>
            <w:noProof/>
            <w:webHidden/>
          </w:rPr>
          <w:fldChar w:fldCharType="separate"/>
        </w:r>
        <w:r w:rsidR="003959AA">
          <w:rPr>
            <w:noProof/>
            <w:webHidden/>
          </w:rPr>
          <w:t>5</w:t>
        </w:r>
        <w:r w:rsidR="003959AA">
          <w:rPr>
            <w:noProof/>
            <w:webHidden/>
          </w:rPr>
          <w:fldChar w:fldCharType="end"/>
        </w:r>
      </w:hyperlink>
    </w:p>
    <w:p w14:paraId="70A90A70" w14:textId="1D15E085"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395" w:history="1">
        <w:r w:rsidR="003959AA" w:rsidRPr="00540714">
          <w:rPr>
            <w:rStyle w:val="Hyperlink"/>
            <w:noProof/>
          </w:rPr>
          <w:t>3.2</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Reducing unnecessary prisoner transport</w:t>
        </w:r>
        <w:r w:rsidR="003959AA">
          <w:rPr>
            <w:noProof/>
            <w:webHidden/>
          </w:rPr>
          <w:tab/>
        </w:r>
        <w:r w:rsidR="003959AA">
          <w:rPr>
            <w:noProof/>
            <w:webHidden/>
          </w:rPr>
          <w:fldChar w:fldCharType="begin"/>
        </w:r>
        <w:r w:rsidR="003959AA">
          <w:rPr>
            <w:noProof/>
            <w:webHidden/>
          </w:rPr>
          <w:instrText xml:space="preserve"> PAGEREF _Toc203053395 \h </w:instrText>
        </w:r>
        <w:r w:rsidR="003959AA">
          <w:rPr>
            <w:noProof/>
            <w:webHidden/>
          </w:rPr>
        </w:r>
        <w:r w:rsidR="003959AA">
          <w:rPr>
            <w:noProof/>
            <w:webHidden/>
          </w:rPr>
          <w:fldChar w:fldCharType="separate"/>
        </w:r>
        <w:r w:rsidR="003959AA">
          <w:rPr>
            <w:noProof/>
            <w:webHidden/>
          </w:rPr>
          <w:t>5</w:t>
        </w:r>
        <w:r w:rsidR="003959AA">
          <w:rPr>
            <w:noProof/>
            <w:webHidden/>
          </w:rPr>
          <w:fldChar w:fldCharType="end"/>
        </w:r>
      </w:hyperlink>
    </w:p>
    <w:p w14:paraId="20026B57" w14:textId="15B8FF55"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396" w:history="1">
        <w:r w:rsidR="003959AA" w:rsidRPr="00540714">
          <w:rPr>
            <w:rStyle w:val="Hyperlink"/>
          </w:rPr>
          <w:t>4</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Service Provisions</w:t>
        </w:r>
        <w:r w:rsidR="003959AA">
          <w:rPr>
            <w:webHidden/>
          </w:rPr>
          <w:tab/>
        </w:r>
        <w:r w:rsidR="003959AA">
          <w:rPr>
            <w:webHidden/>
          </w:rPr>
          <w:fldChar w:fldCharType="begin"/>
        </w:r>
        <w:r w:rsidR="003959AA">
          <w:rPr>
            <w:webHidden/>
          </w:rPr>
          <w:instrText xml:space="preserve"> PAGEREF _Toc203053396 \h </w:instrText>
        </w:r>
        <w:r w:rsidR="003959AA">
          <w:rPr>
            <w:webHidden/>
          </w:rPr>
        </w:r>
        <w:r w:rsidR="003959AA">
          <w:rPr>
            <w:webHidden/>
          </w:rPr>
          <w:fldChar w:fldCharType="separate"/>
        </w:r>
        <w:r w:rsidR="003959AA">
          <w:rPr>
            <w:webHidden/>
          </w:rPr>
          <w:t>6</w:t>
        </w:r>
        <w:r w:rsidR="003959AA">
          <w:rPr>
            <w:webHidden/>
          </w:rPr>
          <w:fldChar w:fldCharType="end"/>
        </w:r>
      </w:hyperlink>
    </w:p>
    <w:p w14:paraId="17DCBDCD" w14:textId="3DBCF9EC"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397" w:history="1">
        <w:r w:rsidR="003959AA" w:rsidRPr="00540714">
          <w:rPr>
            <w:rStyle w:val="Hyperlink"/>
            <w:noProof/>
          </w:rPr>
          <w:t>4.1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Contractor</w:t>
        </w:r>
        <w:r w:rsidR="003959AA">
          <w:rPr>
            <w:noProof/>
            <w:webHidden/>
          </w:rPr>
          <w:tab/>
        </w:r>
        <w:r w:rsidR="003959AA">
          <w:rPr>
            <w:noProof/>
            <w:webHidden/>
          </w:rPr>
          <w:fldChar w:fldCharType="begin"/>
        </w:r>
        <w:r w:rsidR="003959AA">
          <w:rPr>
            <w:noProof/>
            <w:webHidden/>
          </w:rPr>
          <w:instrText xml:space="preserve"> PAGEREF _Toc203053397 \h </w:instrText>
        </w:r>
        <w:r w:rsidR="003959AA">
          <w:rPr>
            <w:noProof/>
            <w:webHidden/>
          </w:rPr>
        </w:r>
        <w:r w:rsidR="003959AA">
          <w:rPr>
            <w:noProof/>
            <w:webHidden/>
          </w:rPr>
          <w:fldChar w:fldCharType="separate"/>
        </w:r>
        <w:r w:rsidR="003959AA">
          <w:rPr>
            <w:noProof/>
            <w:webHidden/>
          </w:rPr>
          <w:t>6</w:t>
        </w:r>
        <w:r w:rsidR="003959AA">
          <w:rPr>
            <w:noProof/>
            <w:webHidden/>
          </w:rPr>
          <w:fldChar w:fldCharType="end"/>
        </w:r>
      </w:hyperlink>
    </w:p>
    <w:p w14:paraId="0A6A291C" w14:textId="7071E837"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398" w:history="1">
        <w:r w:rsidR="003959AA" w:rsidRPr="00540714">
          <w:rPr>
            <w:rStyle w:val="Hyperlink"/>
            <w:noProof/>
          </w:rPr>
          <w:t>4.2</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Services provided by Corrective Services</w:t>
        </w:r>
        <w:r w:rsidR="003959AA">
          <w:rPr>
            <w:noProof/>
            <w:webHidden/>
          </w:rPr>
          <w:tab/>
        </w:r>
        <w:r w:rsidR="003959AA">
          <w:rPr>
            <w:noProof/>
            <w:webHidden/>
          </w:rPr>
          <w:fldChar w:fldCharType="begin"/>
        </w:r>
        <w:r w:rsidR="003959AA">
          <w:rPr>
            <w:noProof/>
            <w:webHidden/>
          </w:rPr>
          <w:instrText xml:space="preserve"> PAGEREF _Toc203053398 \h </w:instrText>
        </w:r>
        <w:r w:rsidR="003959AA">
          <w:rPr>
            <w:noProof/>
            <w:webHidden/>
          </w:rPr>
        </w:r>
        <w:r w:rsidR="003959AA">
          <w:rPr>
            <w:noProof/>
            <w:webHidden/>
          </w:rPr>
          <w:fldChar w:fldCharType="separate"/>
        </w:r>
        <w:r w:rsidR="003959AA">
          <w:rPr>
            <w:noProof/>
            <w:webHidden/>
          </w:rPr>
          <w:t>6</w:t>
        </w:r>
        <w:r w:rsidR="003959AA">
          <w:rPr>
            <w:noProof/>
            <w:webHidden/>
          </w:rPr>
          <w:fldChar w:fldCharType="end"/>
        </w:r>
      </w:hyperlink>
    </w:p>
    <w:p w14:paraId="25B7BD2A" w14:textId="72A83E32"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399" w:history="1">
        <w:r w:rsidR="003959AA" w:rsidRPr="00540714">
          <w:rPr>
            <w:rStyle w:val="Hyperlink"/>
          </w:rPr>
          <w:t>5</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Preparation for Escorts</w:t>
        </w:r>
        <w:r w:rsidR="003959AA">
          <w:rPr>
            <w:webHidden/>
          </w:rPr>
          <w:tab/>
        </w:r>
        <w:r w:rsidR="003959AA">
          <w:rPr>
            <w:webHidden/>
          </w:rPr>
          <w:fldChar w:fldCharType="begin"/>
        </w:r>
        <w:r w:rsidR="003959AA">
          <w:rPr>
            <w:webHidden/>
          </w:rPr>
          <w:instrText xml:space="preserve"> PAGEREF _Toc203053399 \h </w:instrText>
        </w:r>
        <w:r w:rsidR="003959AA">
          <w:rPr>
            <w:webHidden/>
          </w:rPr>
        </w:r>
        <w:r w:rsidR="003959AA">
          <w:rPr>
            <w:webHidden/>
          </w:rPr>
          <w:fldChar w:fldCharType="separate"/>
        </w:r>
        <w:r w:rsidR="003959AA">
          <w:rPr>
            <w:webHidden/>
          </w:rPr>
          <w:t>6</w:t>
        </w:r>
        <w:r w:rsidR="003959AA">
          <w:rPr>
            <w:webHidden/>
          </w:rPr>
          <w:fldChar w:fldCharType="end"/>
        </w:r>
      </w:hyperlink>
    </w:p>
    <w:p w14:paraId="14E0AB42" w14:textId="0E3C8D56"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0" w:history="1">
        <w:r w:rsidR="003959AA" w:rsidRPr="00540714">
          <w:rPr>
            <w:rStyle w:val="Hyperlink"/>
            <w:noProof/>
          </w:rPr>
          <w:t>5.1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Authority for movement</w:t>
        </w:r>
        <w:r w:rsidR="003959AA">
          <w:rPr>
            <w:noProof/>
            <w:webHidden/>
          </w:rPr>
          <w:tab/>
        </w:r>
        <w:r w:rsidR="003959AA">
          <w:rPr>
            <w:noProof/>
            <w:webHidden/>
          </w:rPr>
          <w:fldChar w:fldCharType="begin"/>
        </w:r>
        <w:r w:rsidR="003959AA">
          <w:rPr>
            <w:noProof/>
            <w:webHidden/>
          </w:rPr>
          <w:instrText xml:space="preserve"> PAGEREF _Toc203053400 \h </w:instrText>
        </w:r>
        <w:r w:rsidR="003959AA">
          <w:rPr>
            <w:noProof/>
            <w:webHidden/>
          </w:rPr>
        </w:r>
        <w:r w:rsidR="003959AA">
          <w:rPr>
            <w:noProof/>
            <w:webHidden/>
          </w:rPr>
          <w:fldChar w:fldCharType="separate"/>
        </w:r>
        <w:r w:rsidR="003959AA">
          <w:rPr>
            <w:noProof/>
            <w:webHidden/>
          </w:rPr>
          <w:t>6</w:t>
        </w:r>
        <w:r w:rsidR="003959AA">
          <w:rPr>
            <w:noProof/>
            <w:webHidden/>
          </w:rPr>
          <w:fldChar w:fldCharType="end"/>
        </w:r>
      </w:hyperlink>
    </w:p>
    <w:p w14:paraId="0A16C2E5" w14:textId="09D21F3A"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1" w:history="1">
        <w:r w:rsidR="003959AA" w:rsidRPr="00540714">
          <w:rPr>
            <w:rStyle w:val="Hyperlink"/>
            <w:noProof/>
          </w:rPr>
          <w:t>5.2</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Superintendent/Officer in Charge responsibilities</w:t>
        </w:r>
        <w:r w:rsidR="003959AA">
          <w:rPr>
            <w:noProof/>
            <w:webHidden/>
          </w:rPr>
          <w:tab/>
        </w:r>
        <w:r w:rsidR="003959AA">
          <w:rPr>
            <w:noProof/>
            <w:webHidden/>
          </w:rPr>
          <w:fldChar w:fldCharType="begin"/>
        </w:r>
        <w:r w:rsidR="003959AA">
          <w:rPr>
            <w:noProof/>
            <w:webHidden/>
          </w:rPr>
          <w:instrText xml:space="preserve"> PAGEREF _Toc203053401 \h </w:instrText>
        </w:r>
        <w:r w:rsidR="003959AA">
          <w:rPr>
            <w:noProof/>
            <w:webHidden/>
          </w:rPr>
        </w:r>
        <w:r w:rsidR="003959AA">
          <w:rPr>
            <w:noProof/>
            <w:webHidden/>
          </w:rPr>
          <w:fldChar w:fldCharType="separate"/>
        </w:r>
        <w:r w:rsidR="003959AA">
          <w:rPr>
            <w:noProof/>
            <w:webHidden/>
          </w:rPr>
          <w:t>7</w:t>
        </w:r>
        <w:r w:rsidR="003959AA">
          <w:rPr>
            <w:noProof/>
            <w:webHidden/>
          </w:rPr>
          <w:fldChar w:fldCharType="end"/>
        </w:r>
      </w:hyperlink>
    </w:p>
    <w:p w14:paraId="263F7C59" w14:textId="2F34BF1F"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2" w:history="1">
        <w:r w:rsidR="003959AA" w:rsidRPr="00540714">
          <w:rPr>
            <w:rStyle w:val="Hyperlink"/>
            <w:noProof/>
          </w:rPr>
          <w:t>5.3</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Contractor responsibilities</w:t>
        </w:r>
        <w:r w:rsidR="003959AA">
          <w:rPr>
            <w:noProof/>
            <w:webHidden/>
          </w:rPr>
          <w:tab/>
        </w:r>
        <w:r w:rsidR="003959AA">
          <w:rPr>
            <w:noProof/>
            <w:webHidden/>
          </w:rPr>
          <w:fldChar w:fldCharType="begin"/>
        </w:r>
        <w:r w:rsidR="003959AA">
          <w:rPr>
            <w:noProof/>
            <w:webHidden/>
          </w:rPr>
          <w:instrText xml:space="preserve"> PAGEREF _Toc203053402 \h </w:instrText>
        </w:r>
        <w:r w:rsidR="003959AA">
          <w:rPr>
            <w:noProof/>
            <w:webHidden/>
          </w:rPr>
        </w:r>
        <w:r w:rsidR="003959AA">
          <w:rPr>
            <w:noProof/>
            <w:webHidden/>
          </w:rPr>
          <w:fldChar w:fldCharType="separate"/>
        </w:r>
        <w:r w:rsidR="003959AA">
          <w:rPr>
            <w:noProof/>
            <w:webHidden/>
          </w:rPr>
          <w:t>7</w:t>
        </w:r>
        <w:r w:rsidR="003959AA">
          <w:rPr>
            <w:noProof/>
            <w:webHidden/>
          </w:rPr>
          <w:fldChar w:fldCharType="end"/>
        </w:r>
      </w:hyperlink>
    </w:p>
    <w:p w14:paraId="6C921BCD" w14:textId="601A5EE1"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3" w:history="1">
        <w:r w:rsidR="003959AA" w:rsidRPr="00540714">
          <w:rPr>
            <w:rStyle w:val="Hyperlink"/>
            <w:noProof/>
          </w:rPr>
          <w:t>5.4</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Fitness to Travel Assessment</w:t>
        </w:r>
        <w:r w:rsidR="003959AA">
          <w:rPr>
            <w:noProof/>
            <w:webHidden/>
          </w:rPr>
          <w:tab/>
        </w:r>
        <w:r w:rsidR="003959AA">
          <w:rPr>
            <w:noProof/>
            <w:webHidden/>
          </w:rPr>
          <w:fldChar w:fldCharType="begin"/>
        </w:r>
        <w:r w:rsidR="003959AA">
          <w:rPr>
            <w:noProof/>
            <w:webHidden/>
          </w:rPr>
          <w:instrText xml:space="preserve"> PAGEREF _Toc203053403 \h </w:instrText>
        </w:r>
        <w:r w:rsidR="003959AA">
          <w:rPr>
            <w:noProof/>
            <w:webHidden/>
          </w:rPr>
        </w:r>
        <w:r w:rsidR="003959AA">
          <w:rPr>
            <w:noProof/>
            <w:webHidden/>
          </w:rPr>
          <w:fldChar w:fldCharType="separate"/>
        </w:r>
        <w:r w:rsidR="003959AA">
          <w:rPr>
            <w:noProof/>
            <w:webHidden/>
          </w:rPr>
          <w:t>7</w:t>
        </w:r>
        <w:r w:rsidR="003959AA">
          <w:rPr>
            <w:noProof/>
            <w:webHidden/>
          </w:rPr>
          <w:fldChar w:fldCharType="end"/>
        </w:r>
      </w:hyperlink>
    </w:p>
    <w:p w14:paraId="3C416D87" w14:textId="2EB21F18"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4" w:history="1">
        <w:r w:rsidR="003959AA" w:rsidRPr="00540714">
          <w:rPr>
            <w:rStyle w:val="Hyperlink"/>
            <w:noProof/>
          </w:rPr>
          <w:t>5.5</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Transfer and discharge sheet procedures</w:t>
        </w:r>
        <w:r w:rsidR="003959AA">
          <w:rPr>
            <w:noProof/>
            <w:webHidden/>
          </w:rPr>
          <w:tab/>
        </w:r>
        <w:r w:rsidR="003959AA">
          <w:rPr>
            <w:noProof/>
            <w:webHidden/>
          </w:rPr>
          <w:fldChar w:fldCharType="begin"/>
        </w:r>
        <w:r w:rsidR="003959AA">
          <w:rPr>
            <w:noProof/>
            <w:webHidden/>
          </w:rPr>
          <w:instrText xml:space="preserve"> PAGEREF _Toc203053404 \h </w:instrText>
        </w:r>
        <w:r w:rsidR="003959AA">
          <w:rPr>
            <w:noProof/>
            <w:webHidden/>
          </w:rPr>
        </w:r>
        <w:r w:rsidR="003959AA">
          <w:rPr>
            <w:noProof/>
            <w:webHidden/>
          </w:rPr>
          <w:fldChar w:fldCharType="separate"/>
        </w:r>
        <w:r w:rsidR="003959AA">
          <w:rPr>
            <w:noProof/>
            <w:webHidden/>
          </w:rPr>
          <w:t>8</w:t>
        </w:r>
        <w:r w:rsidR="003959AA">
          <w:rPr>
            <w:noProof/>
            <w:webHidden/>
          </w:rPr>
          <w:fldChar w:fldCharType="end"/>
        </w:r>
      </w:hyperlink>
    </w:p>
    <w:p w14:paraId="351396CE" w14:textId="6A0B606C"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5" w:history="1">
        <w:r w:rsidR="003959AA" w:rsidRPr="00540714">
          <w:rPr>
            <w:rStyle w:val="Hyperlink"/>
            <w:noProof/>
            <w:lang w:eastAsia="en-AU"/>
          </w:rPr>
          <w:t>5.6</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lang w:eastAsia="en-AU"/>
          </w:rPr>
          <w:t>Return Order</w:t>
        </w:r>
        <w:r w:rsidR="003959AA">
          <w:rPr>
            <w:noProof/>
            <w:webHidden/>
          </w:rPr>
          <w:tab/>
        </w:r>
        <w:r w:rsidR="003959AA">
          <w:rPr>
            <w:noProof/>
            <w:webHidden/>
          </w:rPr>
          <w:fldChar w:fldCharType="begin"/>
        </w:r>
        <w:r w:rsidR="003959AA">
          <w:rPr>
            <w:noProof/>
            <w:webHidden/>
          </w:rPr>
          <w:instrText xml:space="preserve"> PAGEREF _Toc203053405 \h </w:instrText>
        </w:r>
        <w:r w:rsidR="003959AA">
          <w:rPr>
            <w:noProof/>
            <w:webHidden/>
          </w:rPr>
        </w:r>
        <w:r w:rsidR="003959AA">
          <w:rPr>
            <w:noProof/>
            <w:webHidden/>
          </w:rPr>
          <w:fldChar w:fldCharType="separate"/>
        </w:r>
        <w:r w:rsidR="003959AA">
          <w:rPr>
            <w:noProof/>
            <w:webHidden/>
          </w:rPr>
          <w:t>8</w:t>
        </w:r>
        <w:r w:rsidR="003959AA">
          <w:rPr>
            <w:noProof/>
            <w:webHidden/>
          </w:rPr>
          <w:fldChar w:fldCharType="end"/>
        </w:r>
      </w:hyperlink>
    </w:p>
    <w:p w14:paraId="4B8D309B" w14:textId="6BB04B95"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6" w:history="1">
        <w:r w:rsidR="003959AA" w:rsidRPr="00540714">
          <w:rPr>
            <w:rStyle w:val="Hyperlink"/>
            <w:noProof/>
          </w:rPr>
          <w:t>5.7</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External Movement Risk Assessments</w:t>
        </w:r>
        <w:r w:rsidR="003959AA">
          <w:rPr>
            <w:noProof/>
            <w:webHidden/>
          </w:rPr>
          <w:tab/>
        </w:r>
        <w:r w:rsidR="003959AA">
          <w:rPr>
            <w:noProof/>
            <w:webHidden/>
          </w:rPr>
          <w:fldChar w:fldCharType="begin"/>
        </w:r>
        <w:r w:rsidR="003959AA">
          <w:rPr>
            <w:noProof/>
            <w:webHidden/>
          </w:rPr>
          <w:instrText xml:space="preserve"> PAGEREF _Toc203053406 \h </w:instrText>
        </w:r>
        <w:r w:rsidR="003959AA">
          <w:rPr>
            <w:noProof/>
            <w:webHidden/>
          </w:rPr>
        </w:r>
        <w:r w:rsidR="003959AA">
          <w:rPr>
            <w:noProof/>
            <w:webHidden/>
          </w:rPr>
          <w:fldChar w:fldCharType="separate"/>
        </w:r>
        <w:r w:rsidR="003959AA">
          <w:rPr>
            <w:noProof/>
            <w:webHidden/>
          </w:rPr>
          <w:t>9</w:t>
        </w:r>
        <w:r w:rsidR="003959AA">
          <w:rPr>
            <w:noProof/>
            <w:webHidden/>
          </w:rPr>
          <w:fldChar w:fldCharType="end"/>
        </w:r>
      </w:hyperlink>
    </w:p>
    <w:p w14:paraId="028E8700" w14:textId="3802DD33"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7" w:history="1">
        <w:r w:rsidR="003959AA" w:rsidRPr="00540714">
          <w:rPr>
            <w:rStyle w:val="Hyperlink"/>
            <w:noProof/>
          </w:rPr>
          <w:t>5.8</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Specific considerations</w:t>
        </w:r>
        <w:r w:rsidR="003959AA">
          <w:rPr>
            <w:noProof/>
            <w:webHidden/>
          </w:rPr>
          <w:tab/>
        </w:r>
        <w:r w:rsidR="003959AA">
          <w:rPr>
            <w:noProof/>
            <w:webHidden/>
          </w:rPr>
          <w:fldChar w:fldCharType="begin"/>
        </w:r>
        <w:r w:rsidR="003959AA">
          <w:rPr>
            <w:noProof/>
            <w:webHidden/>
          </w:rPr>
          <w:instrText xml:space="preserve"> PAGEREF _Toc203053407 \h </w:instrText>
        </w:r>
        <w:r w:rsidR="003959AA">
          <w:rPr>
            <w:noProof/>
            <w:webHidden/>
          </w:rPr>
        </w:r>
        <w:r w:rsidR="003959AA">
          <w:rPr>
            <w:noProof/>
            <w:webHidden/>
          </w:rPr>
          <w:fldChar w:fldCharType="separate"/>
        </w:r>
        <w:r w:rsidR="003959AA">
          <w:rPr>
            <w:noProof/>
            <w:webHidden/>
          </w:rPr>
          <w:t>9</w:t>
        </w:r>
        <w:r w:rsidR="003959AA">
          <w:rPr>
            <w:noProof/>
            <w:webHidden/>
          </w:rPr>
          <w:fldChar w:fldCharType="end"/>
        </w:r>
      </w:hyperlink>
    </w:p>
    <w:p w14:paraId="30DDB290" w14:textId="32FFA7F4"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8" w:history="1">
        <w:r w:rsidR="003959AA" w:rsidRPr="00540714">
          <w:rPr>
            <w:rStyle w:val="Hyperlink"/>
            <w:noProof/>
          </w:rPr>
          <w:t>5.9</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Searching</w:t>
        </w:r>
        <w:r w:rsidR="003959AA">
          <w:rPr>
            <w:noProof/>
            <w:webHidden/>
          </w:rPr>
          <w:tab/>
        </w:r>
        <w:r w:rsidR="003959AA">
          <w:rPr>
            <w:noProof/>
            <w:webHidden/>
          </w:rPr>
          <w:fldChar w:fldCharType="begin"/>
        </w:r>
        <w:r w:rsidR="003959AA">
          <w:rPr>
            <w:noProof/>
            <w:webHidden/>
          </w:rPr>
          <w:instrText xml:space="preserve"> PAGEREF _Toc203053408 \h </w:instrText>
        </w:r>
        <w:r w:rsidR="003959AA">
          <w:rPr>
            <w:noProof/>
            <w:webHidden/>
          </w:rPr>
        </w:r>
        <w:r w:rsidR="003959AA">
          <w:rPr>
            <w:noProof/>
            <w:webHidden/>
          </w:rPr>
          <w:fldChar w:fldCharType="separate"/>
        </w:r>
        <w:r w:rsidR="003959AA">
          <w:rPr>
            <w:noProof/>
            <w:webHidden/>
          </w:rPr>
          <w:t>10</w:t>
        </w:r>
        <w:r w:rsidR="003959AA">
          <w:rPr>
            <w:noProof/>
            <w:webHidden/>
          </w:rPr>
          <w:fldChar w:fldCharType="end"/>
        </w:r>
      </w:hyperlink>
    </w:p>
    <w:p w14:paraId="4418148F" w14:textId="0075F3B1"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09" w:history="1">
        <w:r w:rsidR="003959AA" w:rsidRPr="00540714">
          <w:rPr>
            <w:rStyle w:val="Hyperlink"/>
            <w:noProof/>
          </w:rPr>
          <w:t>5.10</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Actions prior to escort</w:t>
        </w:r>
        <w:r w:rsidR="003959AA">
          <w:rPr>
            <w:noProof/>
            <w:webHidden/>
          </w:rPr>
          <w:tab/>
        </w:r>
        <w:r w:rsidR="003959AA">
          <w:rPr>
            <w:noProof/>
            <w:webHidden/>
          </w:rPr>
          <w:fldChar w:fldCharType="begin"/>
        </w:r>
        <w:r w:rsidR="003959AA">
          <w:rPr>
            <w:noProof/>
            <w:webHidden/>
          </w:rPr>
          <w:instrText xml:space="preserve"> PAGEREF _Toc203053409 \h </w:instrText>
        </w:r>
        <w:r w:rsidR="003959AA">
          <w:rPr>
            <w:noProof/>
            <w:webHidden/>
          </w:rPr>
        </w:r>
        <w:r w:rsidR="003959AA">
          <w:rPr>
            <w:noProof/>
            <w:webHidden/>
          </w:rPr>
          <w:fldChar w:fldCharType="separate"/>
        </w:r>
        <w:r w:rsidR="003959AA">
          <w:rPr>
            <w:noProof/>
            <w:webHidden/>
          </w:rPr>
          <w:t>10</w:t>
        </w:r>
        <w:r w:rsidR="003959AA">
          <w:rPr>
            <w:noProof/>
            <w:webHidden/>
          </w:rPr>
          <w:fldChar w:fldCharType="end"/>
        </w:r>
      </w:hyperlink>
    </w:p>
    <w:p w14:paraId="6AD97F0C" w14:textId="04B07DCC"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10" w:history="1">
        <w:r w:rsidR="003959AA" w:rsidRPr="00540714">
          <w:rPr>
            <w:rStyle w:val="Hyperlink"/>
            <w:noProof/>
          </w:rPr>
          <w:t>5.11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Notification to next of kin</w:t>
        </w:r>
        <w:r w:rsidR="003959AA">
          <w:rPr>
            <w:noProof/>
            <w:webHidden/>
          </w:rPr>
          <w:tab/>
        </w:r>
        <w:r w:rsidR="003959AA">
          <w:rPr>
            <w:noProof/>
            <w:webHidden/>
          </w:rPr>
          <w:fldChar w:fldCharType="begin"/>
        </w:r>
        <w:r w:rsidR="003959AA">
          <w:rPr>
            <w:noProof/>
            <w:webHidden/>
          </w:rPr>
          <w:instrText xml:space="preserve"> PAGEREF _Toc203053410 \h </w:instrText>
        </w:r>
        <w:r w:rsidR="003959AA">
          <w:rPr>
            <w:noProof/>
            <w:webHidden/>
          </w:rPr>
        </w:r>
        <w:r w:rsidR="003959AA">
          <w:rPr>
            <w:noProof/>
            <w:webHidden/>
          </w:rPr>
          <w:fldChar w:fldCharType="separate"/>
        </w:r>
        <w:r w:rsidR="003959AA">
          <w:rPr>
            <w:noProof/>
            <w:webHidden/>
          </w:rPr>
          <w:t>11</w:t>
        </w:r>
        <w:r w:rsidR="003959AA">
          <w:rPr>
            <w:noProof/>
            <w:webHidden/>
          </w:rPr>
          <w:fldChar w:fldCharType="end"/>
        </w:r>
      </w:hyperlink>
    </w:p>
    <w:p w14:paraId="34EBEC0B" w14:textId="643A8E53"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411" w:history="1">
        <w:r w:rsidR="003959AA" w:rsidRPr="00540714">
          <w:rPr>
            <w:rStyle w:val="Hyperlink"/>
          </w:rPr>
          <w:t>6</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Types of Escorts</w:t>
        </w:r>
        <w:r w:rsidR="003959AA">
          <w:rPr>
            <w:webHidden/>
          </w:rPr>
          <w:tab/>
        </w:r>
        <w:r w:rsidR="003959AA">
          <w:rPr>
            <w:webHidden/>
          </w:rPr>
          <w:fldChar w:fldCharType="begin"/>
        </w:r>
        <w:r w:rsidR="003959AA">
          <w:rPr>
            <w:webHidden/>
          </w:rPr>
          <w:instrText xml:space="preserve"> PAGEREF _Toc203053411 \h </w:instrText>
        </w:r>
        <w:r w:rsidR="003959AA">
          <w:rPr>
            <w:webHidden/>
          </w:rPr>
        </w:r>
        <w:r w:rsidR="003959AA">
          <w:rPr>
            <w:webHidden/>
          </w:rPr>
          <w:fldChar w:fldCharType="separate"/>
        </w:r>
        <w:r w:rsidR="003959AA">
          <w:rPr>
            <w:webHidden/>
          </w:rPr>
          <w:t>11</w:t>
        </w:r>
        <w:r w:rsidR="003959AA">
          <w:rPr>
            <w:webHidden/>
          </w:rPr>
          <w:fldChar w:fldCharType="end"/>
        </w:r>
      </w:hyperlink>
    </w:p>
    <w:p w14:paraId="59CB1F10" w14:textId="440AF70D"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12" w:history="1">
        <w:r w:rsidR="003959AA" w:rsidRPr="00540714">
          <w:rPr>
            <w:rStyle w:val="Hyperlink"/>
            <w:noProof/>
          </w:rPr>
          <w:t>6.1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Court to prison escorts</w:t>
        </w:r>
        <w:r w:rsidR="003959AA">
          <w:rPr>
            <w:noProof/>
            <w:webHidden/>
          </w:rPr>
          <w:tab/>
        </w:r>
        <w:r w:rsidR="003959AA">
          <w:rPr>
            <w:noProof/>
            <w:webHidden/>
          </w:rPr>
          <w:fldChar w:fldCharType="begin"/>
        </w:r>
        <w:r w:rsidR="003959AA">
          <w:rPr>
            <w:noProof/>
            <w:webHidden/>
          </w:rPr>
          <w:instrText xml:space="preserve"> PAGEREF _Toc203053412 \h </w:instrText>
        </w:r>
        <w:r w:rsidR="003959AA">
          <w:rPr>
            <w:noProof/>
            <w:webHidden/>
          </w:rPr>
        </w:r>
        <w:r w:rsidR="003959AA">
          <w:rPr>
            <w:noProof/>
            <w:webHidden/>
          </w:rPr>
          <w:fldChar w:fldCharType="separate"/>
        </w:r>
        <w:r w:rsidR="003959AA">
          <w:rPr>
            <w:noProof/>
            <w:webHidden/>
          </w:rPr>
          <w:t>11</w:t>
        </w:r>
        <w:r w:rsidR="003959AA">
          <w:rPr>
            <w:noProof/>
            <w:webHidden/>
          </w:rPr>
          <w:fldChar w:fldCharType="end"/>
        </w:r>
      </w:hyperlink>
    </w:p>
    <w:p w14:paraId="60738413" w14:textId="5FAEF4B4"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13" w:history="1">
        <w:r w:rsidR="003959AA" w:rsidRPr="00540714">
          <w:rPr>
            <w:rStyle w:val="Hyperlink"/>
            <w:noProof/>
          </w:rPr>
          <w:t>6.2</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Prison to court escorts</w:t>
        </w:r>
        <w:r w:rsidR="003959AA">
          <w:rPr>
            <w:noProof/>
            <w:webHidden/>
          </w:rPr>
          <w:tab/>
        </w:r>
        <w:r w:rsidR="003959AA">
          <w:rPr>
            <w:noProof/>
            <w:webHidden/>
          </w:rPr>
          <w:fldChar w:fldCharType="begin"/>
        </w:r>
        <w:r w:rsidR="003959AA">
          <w:rPr>
            <w:noProof/>
            <w:webHidden/>
          </w:rPr>
          <w:instrText xml:space="preserve"> PAGEREF _Toc203053413 \h </w:instrText>
        </w:r>
        <w:r w:rsidR="003959AA">
          <w:rPr>
            <w:noProof/>
            <w:webHidden/>
          </w:rPr>
        </w:r>
        <w:r w:rsidR="003959AA">
          <w:rPr>
            <w:noProof/>
            <w:webHidden/>
          </w:rPr>
          <w:fldChar w:fldCharType="separate"/>
        </w:r>
        <w:r w:rsidR="003959AA">
          <w:rPr>
            <w:noProof/>
            <w:webHidden/>
          </w:rPr>
          <w:t>11</w:t>
        </w:r>
        <w:r w:rsidR="003959AA">
          <w:rPr>
            <w:noProof/>
            <w:webHidden/>
          </w:rPr>
          <w:fldChar w:fldCharType="end"/>
        </w:r>
      </w:hyperlink>
    </w:p>
    <w:p w14:paraId="4A9EAFE2" w14:textId="2181CBD3"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14" w:history="1">
        <w:r w:rsidR="003959AA" w:rsidRPr="00540714">
          <w:rPr>
            <w:rStyle w:val="Hyperlink"/>
            <w:noProof/>
          </w:rPr>
          <w:t>6.3</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Prisoner refusal to attend court</w:t>
        </w:r>
        <w:r w:rsidR="003959AA">
          <w:rPr>
            <w:noProof/>
            <w:webHidden/>
          </w:rPr>
          <w:tab/>
        </w:r>
        <w:r w:rsidR="003959AA">
          <w:rPr>
            <w:noProof/>
            <w:webHidden/>
          </w:rPr>
          <w:fldChar w:fldCharType="begin"/>
        </w:r>
        <w:r w:rsidR="003959AA">
          <w:rPr>
            <w:noProof/>
            <w:webHidden/>
          </w:rPr>
          <w:instrText xml:space="preserve"> PAGEREF _Toc203053414 \h </w:instrText>
        </w:r>
        <w:r w:rsidR="003959AA">
          <w:rPr>
            <w:noProof/>
            <w:webHidden/>
          </w:rPr>
        </w:r>
        <w:r w:rsidR="003959AA">
          <w:rPr>
            <w:noProof/>
            <w:webHidden/>
          </w:rPr>
          <w:fldChar w:fldCharType="separate"/>
        </w:r>
        <w:r w:rsidR="003959AA">
          <w:rPr>
            <w:noProof/>
            <w:webHidden/>
          </w:rPr>
          <w:t>12</w:t>
        </w:r>
        <w:r w:rsidR="003959AA">
          <w:rPr>
            <w:noProof/>
            <w:webHidden/>
          </w:rPr>
          <w:fldChar w:fldCharType="end"/>
        </w:r>
      </w:hyperlink>
    </w:p>
    <w:p w14:paraId="44CE48EB" w14:textId="463364DF"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15" w:history="1">
        <w:r w:rsidR="003959AA" w:rsidRPr="00540714">
          <w:rPr>
            <w:rStyle w:val="Hyperlink"/>
            <w:noProof/>
          </w:rPr>
          <w:t>6.4</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Mental Health Act transfers</w:t>
        </w:r>
        <w:r w:rsidR="003959AA">
          <w:rPr>
            <w:noProof/>
            <w:webHidden/>
          </w:rPr>
          <w:tab/>
        </w:r>
        <w:r w:rsidR="003959AA">
          <w:rPr>
            <w:noProof/>
            <w:webHidden/>
          </w:rPr>
          <w:fldChar w:fldCharType="begin"/>
        </w:r>
        <w:r w:rsidR="003959AA">
          <w:rPr>
            <w:noProof/>
            <w:webHidden/>
          </w:rPr>
          <w:instrText xml:space="preserve"> PAGEREF _Toc203053415 \h </w:instrText>
        </w:r>
        <w:r w:rsidR="003959AA">
          <w:rPr>
            <w:noProof/>
            <w:webHidden/>
          </w:rPr>
        </w:r>
        <w:r w:rsidR="003959AA">
          <w:rPr>
            <w:noProof/>
            <w:webHidden/>
          </w:rPr>
          <w:fldChar w:fldCharType="separate"/>
        </w:r>
        <w:r w:rsidR="003959AA">
          <w:rPr>
            <w:noProof/>
            <w:webHidden/>
          </w:rPr>
          <w:t>12</w:t>
        </w:r>
        <w:r w:rsidR="003959AA">
          <w:rPr>
            <w:noProof/>
            <w:webHidden/>
          </w:rPr>
          <w:fldChar w:fldCharType="end"/>
        </w:r>
      </w:hyperlink>
    </w:p>
    <w:p w14:paraId="38D034B7" w14:textId="7D6AFD61"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16" w:history="1">
        <w:r w:rsidR="003959AA" w:rsidRPr="00540714">
          <w:rPr>
            <w:rStyle w:val="Hyperlink"/>
            <w:noProof/>
            <w:lang w:eastAsia="en-AU"/>
          </w:rPr>
          <w:t>6.5</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lang w:eastAsia="en-AU"/>
          </w:rPr>
          <w:t>Scheduled movements from the authorised hospital (the Frankland Centre)</w:t>
        </w:r>
        <w:r w:rsidR="003959AA">
          <w:rPr>
            <w:noProof/>
            <w:webHidden/>
          </w:rPr>
          <w:tab/>
        </w:r>
        <w:r w:rsidR="003959AA">
          <w:rPr>
            <w:noProof/>
            <w:webHidden/>
          </w:rPr>
          <w:fldChar w:fldCharType="begin"/>
        </w:r>
        <w:r w:rsidR="003959AA">
          <w:rPr>
            <w:noProof/>
            <w:webHidden/>
          </w:rPr>
          <w:instrText xml:space="preserve"> PAGEREF _Toc203053416 \h </w:instrText>
        </w:r>
        <w:r w:rsidR="003959AA">
          <w:rPr>
            <w:noProof/>
            <w:webHidden/>
          </w:rPr>
        </w:r>
        <w:r w:rsidR="003959AA">
          <w:rPr>
            <w:noProof/>
            <w:webHidden/>
          </w:rPr>
          <w:fldChar w:fldCharType="separate"/>
        </w:r>
        <w:r w:rsidR="003959AA">
          <w:rPr>
            <w:noProof/>
            <w:webHidden/>
          </w:rPr>
          <w:t>13</w:t>
        </w:r>
        <w:r w:rsidR="003959AA">
          <w:rPr>
            <w:noProof/>
            <w:webHidden/>
          </w:rPr>
          <w:fldChar w:fldCharType="end"/>
        </w:r>
      </w:hyperlink>
    </w:p>
    <w:p w14:paraId="2683260D" w14:textId="6A9DE001"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17" w:history="1">
        <w:r w:rsidR="003959AA" w:rsidRPr="00540714">
          <w:rPr>
            <w:rStyle w:val="Hyperlink"/>
            <w:noProof/>
          </w:rPr>
          <w:t>6.6</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 xml:space="preserve">Unscheduled movements from the authorised hospital </w:t>
        </w:r>
        <w:r w:rsidR="003959AA" w:rsidRPr="00540714">
          <w:rPr>
            <w:rStyle w:val="Hyperlink"/>
            <w:noProof/>
            <w:lang w:eastAsia="en-AU"/>
          </w:rPr>
          <w:t>(the Frankland Centre)</w:t>
        </w:r>
        <w:r w:rsidR="003959AA">
          <w:rPr>
            <w:noProof/>
            <w:webHidden/>
          </w:rPr>
          <w:tab/>
        </w:r>
        <w:r w:rsidR="003959AA">
          <w:rPr>
            <w:noProof/>
            <w:webHidden/>
          </w:rPr>
          <w:fldChar w:fldCharType="begin"/>
        </w:r>
        <w:r w:rsidR="003959AA">
          <w:rPr>
            <w:noProof/>
            <w:webHidden/>
          </w:rPr>
          <w:instrText xml:space="preserve"> PAGEREF _Toc203053417 \h </w:instrText>
        </w:r>
        <w:r w:rsidR="003959AA">
          <w:rPr>
            <w:noProof/>
            <w:webHidden/>
          </w:rPr>
        </w:r>
        <w:r w:rsidR="003959AA">
          <w:rPr>
            <w:noProof/>
            <w:webHidden/>
          </w:rPr>
          <w:fldChar w:fldCharType="separate"/>
        </w:r>
        <w:r w:rsidR="003959AA">
          <w:rPr>
            <w:noProof/>
            <w:webHidden/>
          </w:rPr>
          <w:t>14</w:t>
        </w:r>
        <w:r w:rsidR="003959AA">
          <w:rPr>
            <w:noProof/>
            <w:webHidden/>
          </w:rPr>
          <w:fldChar w:fldCharType="end"/>
        </w:r>
      </w:hyperlink>
    </w:p>
    <w:p w14:paraId="105784D6" w14:textId="1BECE70E"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18" w:history="1">
        <w:r w:rsidR="003959AA" w:rsidRPr="00540714">
          <w:rPr>
            <w:rStyle w:val="Hyperlink"/>
            <w:noProof/>
          </w:rPr>
          <w:t>6.7</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Scheduled medical appointments/admissions</w:t>
        </w:r>
        <w:r w:rsidR="003959AA">
          <w:rPr>
            <w:noProof/>
            <w:webHidden/>
          </w:rPr>
          <w:tab/>
        </w:r>
        <w:r w:rsidR="003959AA">
          <w:rPr>
            <w:noProof/>
            <w:webHidden/>
          </w:rPr>
          <w:fldChar w:fldCharType="begin"/>
        </w:r>
        <w:r w:rsidR="003959AA">
          <w:rPr>
            <w:noProof/>
            <w:webHidden/>
          </w:rPr>
          <w:instrText xml:space="preserve"> PAGEREF _Toc203053418 \h </w:instrText>
        </w:r>
        <w:r w:rsidR="003959AA">
          <w:rPr>
            <w:noProof/>
            <w:webHidden/>
          </w:rPr>
        </w:r>
        <w:r w:rsidR="003959AA">
          <w:rPr>
            <w:noProof/>
            <w:webHidden/>
          </w:rPr>
          <w:fldChar w:fldCharType="separate"/>
        </w:r>
        <w:r w:rsidR="003959AA">
          <w:rPr>
            <w:noProof/>
            <w:webHidden/>
          </w:rPr>
          <w:t>14</w:t>
        </w:r>
        <w:r w:rsidR="003959AA">
          <w:rPr>
            <w:noProof/>
            <w:webHidden/>
          </w:rPr>
          <w:fldChar w:fldCharType="end"/>
        </w:r>
      </w:hyperlink>
    </w:p>
    <w:p w14:paraId="088FBD7E" w14:textId="40D53A9C"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19" w:history="1">
        <w:r w:rsidR="003959AA" w:rsidRPr="00540714">
          <w:rPr>
            <w:rStyle w:val="Hyperlink"/>
            <w:noProof/>
            <w:lang w:eastAsia="en-AU"/>
          </w:rPr>
          <w:t>6.8</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lang w:eastAsia="en-AU"/>
          </w:rPr>
          <w:t>Medical emergency</w:t>
        </w:r>
        <w:r w:rsidR="003959AA">
          <w:rPr>
            <w:noProof/>
            <w:webHidden/>
          </w:rPr>
          <w:tab/>
        </w:r>
        <w:r w:rsidR="003959AA">
          <w:rPr>
            <w:noProof/>
            <w:webHidden/>
          </w:rPr>
          <w:fldChar w:fldCharType="begin"/>
        </w:r>
        <w:r w:rsidR="003959AA">
          <w:rPr>
            <w:noProof/>
            <w:webHidden/>
          </w:rPr>
          <w:instrText xml:space="preserve"> PAGEREF _Toc203053419 \h </w:instrText>
        </w:r>
        <w:r w:rsidR="003959AA">
          <w:rPr>
            <w:noProof/>
            <w:webHidden/>
          </w:rPr>
        </w:r>
        <w:r w:rsidR="003959AA">
          <w:rPr>
            <w:noProof/>
            <w:webHidden/>
          </w:rPr>
          <w:fldChar w:fldCharType="separate"/>
        </w:r>
        <w:r w:rsidR="003959AA">
          <w:rPr>
            <w:noProof/>
            <w:webHidden/>
          </w:rPr>
          <w:t>15</w:t>
        </w:r>
        <w:r w:rsidR="003959AA">
          <w:rPr>
            <w:noProof/>
            <w:webHidden/>
          </w:rPr>
          <w:fldChar w:fldCharType="end"/>
        </w:r>
      </w:hyperlink>
    </w:p>
    <w:p w14:paraId="0D6543A6" w14:textId="742E6E09"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20" w:history="1">
        <w:r w:rsidR="003959AA" w:rsidRPr="00540714">
          <w:rPr>
            <w:rStyle w:val="Hyperlink"/>
            <w:noProof/>
          </w:rPr>
          <w:t>6.9</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Unscheduled hospital sit following a medical emergency</w:t>
        </w:r>
        <w:r w:rsidR="003959AA">
          <w:rPr>
            <w:noProof/>
            <w:webHidden/>
          </w:rPr>
          <w:tab/>
        </w:r>
        <w:r w:rsidR="003959AA">
          <w:rPr>
            <w:noProof/>
            <w:webHidden/>
          </w:rPr>
          <w:fldChar w:fldCharType="begin"/>
        </w:r>
        <w:r w:rsidR="003959AA">
          <w:rPr>
            <w:noProof/>
            <w:webHidden/>
          </w:rPr>
          <w:instrText xml:space="preserve"> PAGEREF _Toc203053420 \h </w:instrText>
        </w:r>
        <w:r w:rsidR="003959AA">
          <w:rPr>
            <w:noProof/>
            <w:webHidden/>
          </w:rPr>
        </w:r>
        <w:r w:rsidR="003959AA">
          <w:rPr>
            <w:noProof/>
            <w:webHidden/>
          </w:rPr>
          <w:fldChar w:fldCharType="separate"/>
        </w:r>
        <w:r w:rsidR="003959AA">
          <w:rPr>
            <w:noProof/>
            <w:webHidden/>
          </w:rPr>
          <w:t>16</w:t>
        </w:r>
        <w:r w:rsidR="003959AA">
          <w:rPr>
            <w:noProof/>
            <w:webHidden/>
          </w:rPr>
          <w:fldChar w:fldCharType="end"/>
        </w:r>
      </w:hyperlink>
    </w:p>
    <w:p w14:paraId="00E0E59D" w14:textId="2D37B125"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21" w:history="1">
        <w:r w:rsidR="003959AA" w:rsidRPr="00540714">
          <w:rPr>
            <w:rStyle w:val="Hyperlink"/>
            <w:noProof/>
          </w:rPr>
          <w:t>6.10</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Royal Flying Doctor Service</w:t>
        </w:r>
        <w:r w:rsidR="003959AA">
          <w:rPr>
            <w:noProof/>
            <w:webHidden/>
          </w:rPr>
          <w:tab/>
        </w:r>
        <w:r w:rsidR="003959AA">
          <w:rPr>
            <w:noProof/>
            <w:webHidden/>
          </w:rPr>
          <w:fldChar w:fldCharType="begin"/>
        </w:r>
        <w:r w:rsidR="003959AA">
          <w:rPr>
            <w:noProof/>
            <w:webHidden/>
          </w:rPr>
          <w:instrText xml:space="preserve"> PAGEREF _Toc203053421 \h </w:instrText>
        </w:r>
        <w:r w:rsidR="003959AA">
          <w:rPr>
            <w:noProof/>
            <w:webHidden/>
          </w:rPr>
        </w:r>
        <w:r w:rsidR="003959AA">
          <w:rPr>
            <w:noProof/>
            <w:webHidden/>
          </w:rPr>
          <w:fldChar w:fldCharType="separate"/>
        </w:r>
        <w:r w:rsidR="003959AA">
          <w:rPr>
            <w:noProof/>
            <w:webHidden/>
          </w:rPr>
          <w:t>16</w:t>
        </w:r>
        <w:r w:rsidR="003959AA">
          <w:rPr>
            <w:noProof/>
            <w:webHidden/>
          </w:rPr>
          <w:fldChar w:fldCharType="end"/>
        </w:r>
      </w:hyperlink>
    </w:p>
    <w:p w14:paraId="4ED57540" w14:textId="0283D965"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22" w:history="1">
        <w:r w:rsidR="003959AA" w:rsidRPr="00540714">
          <w:rPr>
            <w:rStyle w:val="Hyperlink"/>
            <w:noProof/>
          </w:rPr>
          <w:t>6.11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Executive Council prisoners</w:t>
        </w:r>
        <w:r w:rsidR="003959AA">
          <w:rPr>
            <w:noProof/>
            <w:webHidden/>
          </w:rPr>
          <w:tab/>
        </w:r>
        <w:r w:rsidR="003959AA">
          <w:rPr>
            <w:noProof/>
            <w:webHidden/>
          </w:rPr>
          <w:fldChar w:fldCharType="begin"/>
        </w:r>
        <w:r w:rsidR="003959AA">
          <w:rPr>
            <w:noProof/>
            <w:webHidden/>
          </w:rPr>
          <w:instrText xml:space="preserve"> PAGEREF _Toc203053422 \h </w:instrText>
        </w:r>
        <w:r w:rsidR="003959AA">
          <w:rPr>
            <w:noProof/>
            <w:webHidden/>
          </w:rPr>
        </w:r>
        <w:r w:rsidR="003959AA">
          <w:rPr>
            <w:noProof/>
            <w:webHidden/>
          </w:rPr>
          <w:fldChar w:fldCharType="separate"/>
        </w:r>
        <w:r w:rsidR="003959AA">
          <w:rPr>
            <w:noProof/>
            <w:webHidden/>
          </w:rPr>
          <w:t>17</w:t>
        </w:r>
        <w:r w:rsidR="003959AA">
          <w:rPr>
            <w:noProof/>
            <w:webHidden/>
          </w:rPr>
          <w:fldChar w:fldCharType="end"/>
        </w:r>
      </w:hyperlink>
    </w:p>
    <w:p w14:paraId="6E000173" w14:textId="14909C98"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23" w:history="1">
        <w:r w:rsidR="003959AA" w:rsidRPr="00540714">
          <w:rPr>
            <w:rStyle w:val="Hyperlink"/>
            <w:noProof/>
          </w:rPr>
          <w:t>6.12</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Funerals and other compassionate leave</w:t>
        </w:r>
        <w:r w:rsidR="003959AA">
          <w:rPr>
            <w:noProof/>
            <w:webHidden/>
          </w:rPr>
          <w:tab/>
        </w:r>
        <w:r w:rsidR="003959AA">
          <w:rPr>
            <w:noProof/>
            <w:webHidden/>
          </w:rPr>
          <w:fldChar w:fldCharType="begin"/>
        </w:r>
        <w:r w:rsidR="003959AA">
          <w:rPr>
            <w:noProof/>
            <w:webHidden/>
          </w:rPr>
          <w:instrText xml:space="preserve"> PAGEREF _Toc203053423 \h </w:instrText>
        </w:r>
        <w:r w:rsidR="003959AA">
          <w:rPr>
            <w:noProof/>
            <w:webHidden/>
          </w:rPr>
        </w:r>
        <w:r w:rsidR="003959AA">
          <w:rPr>
            <w:noProof/>
            <w:webHidden/>
          </w:rPr>
          <w:fldChar w:fldCharType="separate"/>
        </w:r>
        <w:r w:rsidR="003959AA">
          <w:rPr>
            <w:noProof/>
            <w:webHidden/>
          </w:rPr>
          <w:t>17</w:t>
        </w:r>
        <w:r w:rsidR="003959AA">
          <w:rPr>
            <w:noProof/>
            <w:webHidden/>
          </w:rPr>
          <w:fldChar w:fldCharType="end"/>
        </w:r>
      </w:hyperlink>
    </w:p>
    <w:p w14:paraId="11447EFC" w14:textId="518E1F96"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24" w:history="1">
        <w:r w:rsidR="003959AA" w:rsidRPr="00540714">
          <w:rPr>
            <w:rStyle w:val="Hyperlink"/>
            <w:noProof/>
            <w:lang w:eastAsia="en-AU"/>
          </w:rPr>
          <w:t>6.13</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lang w:eastAsia="en-AU"/>
          </w:rPr>
          <w:t>Visits to ill relative notification</w:t>
        </w:r>
        <w:r w:rsidR="003959AA">
          <w:rPr>
            <w:noProof/>
            <w:webHidden/>
          </w:rPr>
          <w:tab/>
        </w:r>
        <w:r w:rsidR="003959AA">
          <w:rPr>
            <w:noProof/>
            <w:webHidden/>
          </w:rPr>
          <w:fldChar w:fldCharType="begin"/>
        </w:r>
        <w:r w:rsidR="003959AA">
          <w:rPr>
            <w:noProof/>
            <w:webHidden/>
          </w:rPr>
          <w:instrText xml:space="preserve"> PAGEREF _Toc203053424 \h </w:instrText>
        </w:r>
        <w:r w:rsidR="003959AA">
          <w:rPr>
            <w:noProof/>
            <w:webHidden/>
          </w:rPr>
        </w:r>
        <w:r w:rsidR="003959AA">
          <w:rPr>
            <w:noProof/>
            <w:webHidden/>
          </w:rPr>
          <w:fldChar w:fldCharType="separate"/>
        </w:r>
        <w:r w:rsidR="003959AA">
          <w:rPr>
            <w:noProof/>
            <w:webHidden/>
          </w:rPr>
          <w:t>18</w:t>
        </w:r>
        <w:r w:rsidR="003959AA">
          <w:rPr>
            <w:noProof/>
            <w:webHidden/>
          </w:rPr>
          <w:fldChar w:fldCharType="end"/>
        </w:r>
      </w:hyperlink>
    </w:p>
    <w:p w14:paraId="0BC833BC" w14:textId="3F82E558"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425" w:history="1">
        <w:r w:rsidR="003959AA" w:rsidRPr="00540714">
          <w:rPr>
            <w:rStyle w:val="Hyperlink"/>
          </w:rPr>
          <w:t>7</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Placement within Casuarina Infirmary</w:t>
        </w:r>
        <w:r w:rsidR="003959AA">
          <w:rPr>
            <w:webHidden/>
          </w:rPr>
          <w:tab/>
        </w:r>
        <w:r w:rsidR="003959AA">
          <w:rPr>
            <w:webHidden/>
          </w:rPr>
          <w:fldChar w:fldCharType="begin"/>
        </w:r>
        <w:r w:rsidR="003959AA">
          <w:rPr>
            <w:webHidden/>
          </w:rPr>
          <w:instrText xml:space="preserve"> PAGEREF _Toc203053425 \h </w:instrText>
        </w:r>
        <w:r w:rsidR="003959AA">
          <w:rPr>
            <w:webHidden/>
          </w:rPr>
        </w:r>
        <w:r w:rsidR="003959AA">
          <w:rPr>
            <w:webHidden/>
          </w:rPr>
          <w:fldChar w:fldCharType="separate"/>
        </w:r>
        <w:r w:rsidR="003959AA">
          <w:rPr>
            <w:webHidden/>
          </w:rPr>
          <w:t>18</w:t>
        </w:r>
        <w:r w:rsidR="003959AA">
          <w:rPr>
            <w:webHidden/>
          </w:rPr>
          <w:fldChar w:fldCharType="end"/>
        </w:r>
      </w:hyperlink>
    </w:p>
    <w:p w14:paraId="1A7570E4" w14:textId="5CA5F3F3"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26" w:history="1">
        <w:r w:rsidR="003959AA" w:rsidRPr="00540714">
          <w:rPr>
            <w:rStyle w:val="Hyperlink"/>
            <w:noProof/>
          </w:rPr>
          <w:t>7.1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Discharge from hospital</w:t>
        </w:r>
        <w:r w:rsidR="003959AA">
          <w:rPr>
            <w:noProof/>
            <w:webHidden/>
          </w:rPr>
          <w:tab/>
        </w:r>
        <w:r w:rsidR="003959AA">
          <w:rPr>
            <w:noProof/>
            <w:webHidden/>
          </w:rPr>
          <w:fldChar w:fldCharType="begin"/>
        </w:r>
        <w:r w:rsidR="003959AA">
          <w:rPr>
            <w:noProof/>
            <w:webHidden/>
          </w:rPr>
          <w:instrText xml:space="preserve"> PAGEREF _Toc203053426 \h </w:instrText>
        </w:r>
        <w:r w:rsidR="003959AA">
          <w:rPr>
            <w:noProof/>
            <w:webHidden/>
          </w:rPr>
        </w:r>
        <w:r w:rsidR="003959AA">
          <w:rPr>
            <w:noProof/>
            <w:webHidden/>
          </w:rPr>
          <w:fldChar w:fldCharType="separate"/>
        </w:r>
        <w:r w:rsidR="003959AA">
          <w:rPr>
            <w:noProof/>
            <w:webHidden/>
          </w:rPr>
          <w:t>18</w:t>
        </w:r>
        <w:r w:rsidR="003959AA">
          <w:rPr>
            <w:noProof/>
            <w:webHidden/>
          </w:rPr>
          <w:fldChar w:fldCharType="end"/>
        </w:r>
      </w:hyperlink>
    </w:p>
    <w:p w14:paraId="26789A25" w14:textId="03C6D620"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27" w:history="1">
        <w:r w:rsidR="003959AA" w:rsidRPr="00540714">
          <w:rPr>
            <w:rStyle w:val="Hyperlink"/>
            <w:noProof/>
            <w:lang w:eastAsia="en-AU"/>
          </w:rPr>
          <w:t>7.2</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lang w:eastAsia="en-AU"/>
          </w:rPr>
          <w:t>Receival from court</w:t>
        </w:r>
        <w:r w:rsidR="003959AA">
          <w:rPr>
            <w:noProof/>
            <w:webHidden/>
          </w:rPr>
          <w:tab/>
        </w:r>
        <w:r w:rsidR="003959AA">
          <w:rPr>
            <w:noProof/>
            <w:webHidden/>
          </w:rPr>
          <w:fldChar w:fldCharType="begin"/>
        </w:r>
        <w:r w:rsidR="003959AA">
          <w:rPr>
            <w:noProof/>
            <w:webHidden/>
          </w:rPr>
          <w:instrText xml:space="preserve"> PAGEREF _Toc203053427 \h </w:instrText>
        </w:r>
        <w:r w:rsidR="003959AA">
          <w:rPr>
            <w:noProof/>
            <w:webHidden/>
          </w:rPr>
        </w:r>
        <w:r w:rsidR="003959AA">
          <w:rPr>
            <w:noProof/>
            <w:webHidden/>
          </w:rPr>
          <w:fldChar w:fldCharType="separate"/>
        </w:r>
        <w:r w:rsidR="003959AA">
          <w:rPr>
            <w:noProof/>
            <w:webHidden/>
          </w:rPr>
          <w:t>19</w:t>
        </w:r>
        <w:r w:rsidR="003959AA">
          <w:rPr>
            <w:noProof/>
            <w:webHidden/>
          </w:rPr>
          <w:fldChar w:fldCharType="end"/>
        </w:r>
      </w:hyperlink>
    </w:p>
    <w:p w14:paraId="7BBE4392" w14:textId="5AF35EC1"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428" w:history="1">
        <w:r w:rsidR="003959AA" w:rsidRPr="00540714">
          <w:rPr>
            <w:rStyle w:val="Hyperlink"/>
          </w:rPr>
          <w:t>8</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Hospital Orders</w:t>
        </w:r>
        <w:r w:rsidR="003959AA">
          <w:rPr>
            <w:webHidden/>
          </w:rPr>
          <w:tab/>
        </w:r>
        <w:r w:rsidR="003959AA">
          <w:rPr>
            <w:webHidden/>
          </w:rPr>
          <w:fldChar w:fldCharType="begin"/>
        </w:r>
        <w:r w:rsidR="003959AA">
          <w:rPr>
            <w:webHidden/>
          </w:rPr>
          <w:instrText xml:space="preserve"> PAGEREF _Toc203053428 \h </w:instrText>
        </w:r>
        <w:r w:rsidR="003959AA">
          <w:rPr>
            <w:webHidden/>
          </w:rPr>
        </w:r>
        <w:r w:rsidR="003959AA">
          <w:rPr>
            <w:webHidden/>
          </w:rPr>
          <w:fldChar w:fldCharType="separate"/>
        </w:r>
        <w:r w:rsidR="003959AA">
          <w:rPr>
            <w:webHidden/>
          </w:rPr>
          <w:t>19</w:t>
        </w:r>
        <w:r w:rsidR="003959AA">
          <w:rPr>
            <w:webHidden/>
          </w:rPr>
          <w:fldChar w:fldCharType="end"/>
        </w:r>
      </w:hyperlink>
    </w:p>
    <w:p w14:paraId="4D3338D7" w14:textId="249DF815"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29" w:history="1">
        <w:r w:rsidR="003959AA" w:rsidRPr="00540714">
          <w:rPr>
            <w:rStyle w:val="Hyperlink"/>
            <w:noProof/>
          </w:rPr>
          <w:t>8.1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Overview</w:t>
        </w:r>
        <w:r w:rsidR="003959AA">
          <w:rPr>
            <w:noProof/>
            <w:webHidden/>
          </w:rPr>
          <w:tab/>
        </w:r>
        <w:r w:rsidR="003959AA">
          <w:rPr>
            <w:noProof/>
            <w:webHidden/>
          </w:rPr>
          <w:fldChar w:fldCharType="begin"/>
        </w:r>
        <w:r w:rsidR="003959AA">
          <w:rPr>
            <w:noProof/>
            <w:webHidden/>
          </w:rPr>
          <w:instrText xml:space="preserve"> PAGEREF _Toc203053429 \h </w:instrText>
        </w:r>
        <w:r w:rsidR="003959AA">
          <w:rPr>
            <w:noProof/>
            <w:webHidden/>
          </w:rPr>
        </w:r>
        <w:r w:rsidR="003959AA">
          <w:rPr>
            <w:noProof/>
            <w:webHidden/>
          </w:rPr>
          <w:fldChar w:fldCharType="separate"/>
        </w:r>
        <w:r w:rsidR="003959AA">
          <w:rPr>
            <w:noProof/>
            <w:webHidden/>
          </w:rPr>
          <w:t>19</w:t>
        </w:r>
        <w:r w:rsidR="003959AA">
          <w:rPr>
            <w:noProof/>
            <w:webHidden/>
          </w:rPr>
          <w:fldChar w:fldCharType="end"/>
        </w:r>
      </w:hyperlink>
    </w:p>
    <w:p w14:paraId="4118733C" w14:textId="0DEEC42B"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30" w:history="1">
        <w:r w:rsidR="003959AA" w:rsidRPr="00540714">
          <w:rPr>
            <w:rStyle w:val="Hyperlink"/>
            <w:noProof/>
          </w:rPr>
          <w:t>8.2</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Hospital Orders from court</w:t>
        </w:r>
        <w:r w:rsidR="003959AA">
          <w:rPr>
            <w:noProof/>
            <w:webHidden/>
          </w:rPr>
          <w:tab/>
        </w:r>
        <w:r w:rsidR="003959AA">
          <w:rPr>
            <w:noProof/>
            <w:webHidden/>
          </w:rPr>
          <w:fldChar w:fldCharType="begin"/>
        </w:r>
        <w:r w:rsidR="003959AA">
          <w:rPr>
            <w:noProof/>
            <w:webHidden/>
          </w:rPr>
          <w:instrText xml:space="preserve"> PAGEREF _Toc203053430 \h </w:instrText>
        </w:r>
        <w:r w:rsidR="003959AA">
          <w:rPr>
            <w:noProof/>
            <w:webHidden/>
          </w:rPr>
        </w:r>
        <w:r w:rsidR="003959AA">
          <w:rPr>
            <w:noProof/>
            <w:webHidden/>
          </w:rPr>
          <w:fldChar w:fldCharType="separate"/>
        </w:r>
        <w:r w:rsidR="003959AA">
          <w:rPr>
            <w:noProof/>
            <w:webHidden/>
          </w:rPr>
          <w:t>19</w:t>
        </w:r>
        <w:r w:rsidR="003959AA">
          <w:rPr>
            <w:noProof/>
            <w:webHidden/>
          </w:rPr>
          <w:fldChar w:fldCharType="end"/>
        </w:r>
      </w:hyperlink>
    </w:p>
    <w:p w14:paraId="6209AA8C" w14:textId="788C63D9"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31" w:history="1">
        <w:r w:rsidR="003959AA" w:rsidRPr="00540714">
          <w:rPr>
            <w:rStyle w:val="Hyperlink"/>
            <w:noProof/>
          </w:rPr>
          <w:t>8.3</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Hospital orders from prison</w:t>
        </w:r>
        <w:r w:rsidR="003959AA">
          <w:rPr>
            <w:noProof/>
            <w:webHidden/>
          </w:rPr>
          <w:tab/>
        </w:r>
        <w:r w:rsidR="003959AA">
          <w:rPr>
            <w:noProof/>
            <w:webHidden/>
          </w:rPr>
          <w:fldChar w:fldCharType="begin"/>
        </w:r>
        <w:r w:rsidR="003959AA">
          <w:rPr>
            <w:noProof/>
            <w:webHidden/>
          </w:rPr>
          <w:instrText xml:space="preserve"> PAGEREF _Toc203053431 \h </w:instrText>
        </w:r>
        <w:r w:rsidR="003959AA">
          <w:rPr>
            <w:noProof/>
            <w:webHidden/>
          </w:rPr>
        </w:r>
        <w:r w:rsidR="003959AA">
          <w:rPr>
            <w:noProof/>
            <w:webHidden/>
          </w:rPr>
          <w:fldChar w:fldCharType="separate"/>
        </w:r>
        <w:r w:rsidR="003959AA">
          <w:rPr>
            <w:noProof/>
            <w:webHidden/>
          </w:rPr>
          <w:t>20</w:t>
        </w:r>
        <w:r w:rsidR="003959AA">
          <w:rPr>
            <w:noProof/>
            <w:webHidden/>
          </w:rPr>
          <w:fldChar w:fldCharType="end"/>
        </w:r>
      </w:hyperlink>
    </w:p>
    <w:p w14:paraId="27E0B053" w14:textId="226F925B"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432" w:history="1">
        <w:r w:rsidR="003959AA" w:rsidRPr="00540714">
          <w:rPr>
            <w:rStyle w:val="Hyperlink"/>
          </w:rPr>
          <w:t>9</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High Security Escorts</w:t>
        </w:r>
        <w:r w:rsidR="003959AA">
          <w:rPr>
            <w:webHidden/>
          </w:rPr>
          <w:tab/>
        </w:r>
        <w:r w:rsidR="003959AA">
          <w:rPr>
            <w:webHidden/>
          </w:rPr>
          <w:fldChar w:fldCharType="begin"/>
        </w:r>
        <w:r w:rsidR="003959AA">
          <w:rPr>
            <w:webHidden/>
          </w:rPr>
          <w:instrText xml:space="preserve"> PAGEREF _Toc203053432 \h </w:instrText>
        </w:r>
        <w:r w:rsidR="003959AA">
          <w:rPr>
            <w:webHidden/>
          </w:rPr>
        </w:r>
        <w:r w:rsidR="003959AA">
          <w:rPr>
            <w:webHidden/>
          </w:rPr>
          <w:fldChar w:fldCharType="separate"/>
        </w:r>
        <w:r w:rsidR="003959AA">
          <w:rPr>
            <w:webHidden/>
          </w:rPr>
          <w:t>21</w:t>
        </w:r>
        <w:r w:rsidR="003959AA">
          <w:rPr>
            <w:webHidden/>
          </w:rPr>
          <w:fldChar w:fldCharType="end"/>
        </w:r>
      </w:hyperlink>
    </w:p>
    <w:p w14:paraId="71D93678" w14:textId="54EADCCB"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33" w:history="1">
        <w:r w:rsidR="003959AA" w:rsidRPr="00540714">
          <w:rPr>
            <w:rStyle w:val="Hyperlink"/>
            <w:noProof/>
          </w:rPr>
          <w:t>9.1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General requirements</w:t>
        </w:r>
        <w:r w:rsidR="003959AA">
          <w:rPr>
            <w:noProof/>
            <w:webHidden/>
          </w:rPr>
          <w:tab/>
        </w:r>
        <w:r w:rsidR="003959AA">
          <w:rPr>
            <w:noProof/>
            <w:webHidden/>
          </w:rPr>
          <w:fldChar w:fldCharType="begin"/>
        </w:r>
        <w:r w:rsidR="003959AA">
          <w:rPr>
            <w:noProof/>
            <w:webHidden/>
          </w:rPr>
          <w:instrText xml:space="preserve"> PAGEREF _Toc203053433 \h </w:instrText>
        </w:r>
        <w:r w:rsidR="003959AA">
          <w:rPr>
            <w:noProof/>
            <w:webHidden/>
          </w:rPr>
        </w:r>
        <w:r w:rsidR="003959AA">
          <w:rPr>
            <w:noProof/>
            <w:webHidden/>
          </w:rPr>
          <w:fldChar w:fldCharType="separate"/>
        </w:r>
        <w:r w:rsidR="003959AA">
          <w:rPr>
            <w:noProof/>
            <w:webHidden/>
          </w:rPr>
          <w:t>21</w:t>
        </w:r>
        <w:r w:rsidR="003959AA">
          <w:rPr>
            <w:noProof/>
            <w:webHidden/>
          </w:rPr>
          <w:fldChar w:fldCharType="end"/>
        </w:r>
      </w:hyperlink>
    </w:p>
    <w:p w14:paraId="350B7D06" w14:textId="5C966953"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434" w:history="1">
        <w:r w:rsidR="003959AA" w:rsidRPr="00540714">
          <w:rPr>
            <w:rStyle w:val="Hyperlink"/>
          </w:rPr>
          <w:t>10</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Annexures</w:t>
        </w:r>
        <w:r w:rsidR="003959AA">
          <w:rPr>
            <w:webHidden/>
          </w:rPr>
          <w:tab/>
        </w:r>
        <w:r w:rsidR="003959AA">
          <w:rPr>
            <w:webHidden/>
          </w:rPr>
          <w:fldChar w:fldCharType="begin"/>
        </w:r>
        <w:r w:rsidR="003959AA">
          <w:rPr>
            <w:webHidden/>
          </w:rPr>
          <w:instrText xml:space="preserve"> PAGEREF _Toc203053434 \h </w:instrText>
        </w:r>
        <w:r w:rsidR="003959AA">
          <w:rPr>
            <w:webHidden/>
          </w:rPr>
        </w:r>
        <w:r w:rsidR="003959AA">
          <w:rPr>
            <w:webHidden/>
          </w:rPr>
          <w:fldChar w:fldCharType="separate"/>
        </w:r>
        <w:r w:rsidR="003959AA">
          <w:rPr>
            <w:webHidden/>
          </w:rPr>
          <w:t>22</w:t>
        </w:r>
        <w:r w:rsidR="003959AA">
          <w:rPr>
            <w:webHidden/>
          </w:rPr>
          <w:fldChar w:fldCharType="end"/>
        </w:r>
      </w:hyperlink>
    </w:p>
    <w:p w14:paraId="14C82A85" w14:textId="237D419E"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35" w:history="1">
        <w:r w:rsidR="003959AA" w:rsidRPr="00540714">
          <w:rPr>
            <w:rStyle w:val="Hyperlink"/>
            <w:noProof/>
          </w:rPr>
          <w:t>10.1</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Related COPPs and other documents</w:t>
        </w:r>
        <w:r w:rsidR="003959AA">
          <w:rPr>
            <w:noProof/>
            <w:webHidden/>
          </w:rPr>
          <w:tab/>
        </w:r>
        <w:r w:rsidR="003959AA">
          <w:rPr>
            <w:noProof/>
            <w:webHidden/>
          </w:rPr>
          <w:fldChar w:fldCharType="begin"/>
        </w:r>
        <w:r w:rsidR="003959AA">
          <w:rPr>
            <w:noProof/>
            <w:webHidden/>
          </w:rPr>
          <w:instrText xml:space="preserve"> PAGEREF _Toc203053435 \h </w:instrText>
        </w:r>
        <w:r w:rsidR="003959AA">
          <w:rPr>
            <w:noProof/>
            <w:webHidden/>
          </w:rPr>
        </w:r>
        <w:r w:rsidR="003959AA">
          <w:rPr>
            <w:noProof/>
            <w:webHidden/>
          </w:rPr>
          <w:fldChar w:fldCharType="separate"/>
        </w:r>
        <w:r w:rsidR="003959AA">
          <w:rPr>
            <w:noProof/>
            <w:webHidden/>
          </w:rPr>
          <w:t>22</w:t>
        </w:r>
        <w:r w:rsidR="003959AA">
          <w:rPr>
            <w:noProof/>
            <w:webHidden/>
          </w:rPr>
          <w:fldChar w:fldCharType="end"/>
        </w:r>
      </w:hyperlink>
    </w:p>
    <w:p w14:paraId="5E13F3E6" w14:textId="36F51B47"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36" w:history="1">
        <w:r w:rsidR="003959AA" w:rsidRPr="00540714">
          <w:rPr>
            <w:rStyle w:val="Hyperlink"/>
            <w:noProof/>
          </w:rPr>
          <w:t>10.2</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Definitions and acronyms</w:t>
        </w:r>
        <w:r w:rsidR="003959AA">
          <w:rPr>
            <w:noProof/>
            <w:webHidden/>
          </w:rPr>
          <w:tab/>
        </w:r>
        <w:r w:rsidR="003959AA">
          <w:rPr>
            <w:noProof/>
            <w:webHidden/>
          </w:rPr>
          <w:fldChar w:fldCharType="begin"/>
        </w:r>
        <w:r w:rsidR="003959AA">
          <w:rPr>
            <w:noProof/>
            <w:webHidden/>
          </w:rPr>
          <w:instrText xml:space="preserve"> PAGEREF _Toc203053436 \h </w:instrText>
        </w:r>
        <w:r w:rsidR="003959AA">
          <w:rPr>
            <w:noProof/>
            <w:webHidden/>
          </w:rPr>
        </w:r>
        <w:r w:rsidR="003959AA">
          <w:rPr>
            <w:noProof/>
            <w:webHidden/>
          </w:rPr>
          <w:fldChar w:fldCharType="separate"/>
        </w:r>
        <w:r w:rsidR="003959AA">
          <w:rPr>
            <w:noProof/>
            <w:webHidden/>
          </w:rPr>
          <w:t>22</w:t>
        </w:r>
        <w:r w:rsidR="003959AA">
          <w:rPr>
            <w:noProof/>
            <w:webHidden/>
          </w:rPr>
          <w:fldChar w:fldCharType="end"/>
        </w:r>
      </w:hyperlink>
    </w:p>
    <w:p w14:paraId="3E80B89D" w14:textId="6D1D1C97" w:rsidR="003959AA" w:rsidRDefault="000C738A">
      <w:pPr>
        <w:pStyle w:val="TOC2"/>
        <w:rPr>
          <w:rFonts w:asciiTheme="minorHAnsi" w:eastAsiaTheme="minorEastAsia" w:hAnsiTheme="minorHAnsi" w:cstheme="minorBidi"/>
          <w:noProof/>
          <w:kern w:val="2"/>
          <w:lang w:eastAsia="en-AU"/>
          <w14:ligatures w14:val="standardContextual"/>
        </w:rPr>
      </w:pPr>
      <w:hyperlink w:anchor="_Toc203053437" w:history="1">
        <w:r w:rsidR="003959AA" w:rsidRPr="00540714">
          <w:rPr>
            <w:rStyle w:val="Hyperlink"/>
            <w:noProof/>
          </w:rPr>
          <w:t>10.3</w:t>
        </w:r>
        <w:r w:rsidR="003959AA">
          <w:rPr>
            <w:rFonts w:asciiTheme="minorHAnsi" w:eastAsiaTheme="minorEastAsia" w:hAnsiTheme="minorHAnsi" w:cstheme="minorBidi"/>
            <w:noProof/>
            <w:kern w:val="2"/>
            <w:lang w:eastAsia="en-AU"/>
            <w14:ligatures w14:val="standardContextual"/>
          </w:rPr>
          <w:tab/>
        </w:r>
        <w:r w:rsidR="003959AA" w:rsidRPr="00540714">
          <w:rPr>
            <w:rStyle w:val="Hyperlink"/>
            <w:noProof/>
          </w:rPr>
          <w:t>Related legislation</w:t>
        </w:r>
        <w:r w:rsidR="003959AA">
          <w:rPr>
            <w:noProof/>
            <w:webHidden/>
          </w:rPr>
          <w:tab/>
        </w:r>
        <w:r w:rsidR="003959AA">
          <w:rPr>
            <w:noProof/>
            <w:webHidden/>
          </w:rPr>
          <w:fldChar w:fldCharType="begin"/>
        </w:r>
        <w:r w:rsidR="003959AA">
          <w:rPr>
            <w:noProof/>
            <w:webHidden/>
          </w:rPr>
          <w:instrText xml:space="preserve"> PAGEREF _Toc203053437 \h </w:instrText>
        </w:r>
        <w:r w:rsidR="003959AA">
          <w:rPr>
            <w:noProof/>
            <w:webHidden/>
          </w:rPr>
        </w:r>
        <w:r w:rsidR="003959AA">
          <w:rPr>
            <w:noProof/>
            <w:webHidden/>
          </w:rPr>
          <w:fldChar w:fldCharType="separate"/>
        </w:r>
        <w:r w:rsidR="003959AA">
          <w:rPr>
            <w:noProof/>
            <w:webHidden/>
          </w:rPr>
          <w:t>26</w:t>
        </w:r>
        <w:r w:rsidR="003959AA">
          <w:rPr>
            <w:noProof/>
            <w:webHidden/>
          </w:rPr>
          <w:fldChar w:fldCharType="end"/>
        </w:r>
      </w:hyperlink>
    </w:p>
    <w:p w14:paraId="6B3734C0" w14:textId="0115C800"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438" w:history="1">
        <w:r w:rsidR="003959AA" w:rsidRPr="00540714">
          <w:rPr>
            <w:rStyle w:val="Hyperlink"/>
          </w:rPr>
          <w:t>11</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Assurance</w:t>
        </w:r>
        <w:r w:rsidR="003959AA">
          <w:rPr>
            <w:webHidden/>
          </w:rPr>
          <w:tab/>
        </w:r>
        <w:r w:rsidR="003959AA">
          <w:rPr>
            <w:webHidden/>
          </w:rPr>
          <w:fldChar w:fldCharType="begin"/>
        </w:r>
        <w:r w:rsidR="003959AA">
          <w:rPr>
            <w:webHidden/>
          </w:rPr>
          <w:instrText xml:space="preserve"> PAGEREF _Toc203053438 \h </w:instrText>
        </w:r>
        <w:r w:rsidR="003959AA">
          <w:rPr>
            <w:webHidden/>
          </w:rPr>
        </w:r>
        <w:r w:rsidR="003959AA">
          <w:rPr>
            <w:webHidden/>
          </w:rPr>
          <w:fldChar w:fldCharType="separate"/>
        </w:r>
        <w:r w:rsidR="003959AA">
          <w:rPr>
            <w:webHidden/>
          </w:rPr>
          <w:t>26</w:t>
        </w:r>
        <w:r w:rsidR="003959AA">
          <w:rPr>
            <w:webHidden/>
          </w:rPr>
          <w:fldChar w:fldCharType="end"/>
        </w:r>
      </w:hyperlink>
    </w:p>
    <w:p w14:paraId="3FEFA229" w14:textId="4E5A7628"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439" w:history="1">
        <w:r w:rsidR="003959AA" w:rsidRPr="00540714">
          <w:rPr>
            <w:rStyle w:val="Hyperlink"/>
          </w:rPr>
          <w:t>12</w:t>
        </w:r>
        <w:r w:rsidR="003959AA">
          <w:rPr>
            <w:rFonts w:asciiTheme="minorHAnsi" w:eastAsiaTheme="minorEastAsia" w:hAnsiTheme="minorHAnsi" w:cstheme="minorBidi"/>
            <w:b w:val="0"/>
            <w:kern w:val="2"/>
            <w:lang w:eastAsia="en-AU"/>
            <w14:ligatures w14:val="standardContextual"/>
          </w:rPr>
          <w:tab/>
        </w:r>
        <w:r w:rsidR="003959AA" w:rsidRPr="00540714">
          <w:rPr>
            <w:rStyle w:val="Hyperlink"/>
          </w:rPr>
          <w:t>Document Version History</w:t>
        </w:r>
        <w:r w:rsidR="003959AA">
          <w:rPr>
            <w:webHidden/>
          </w:rPr>
          <w:tab/>
        </w:r>
        <w:r w:rsidR="003959AA">
          <w:rPr>
            <w:webHidden/>
          </w:rPr>
          <w:fldChar w:fldCharType="begin"/>
        </w:r>
        <w:r w:rsidR="003959AA">
          <w:rPr>
            <w:webHidden/>
          </w:rPr>
          <w:instrText xml:space="preserve"> PAGEREF _Toc203053439 \h </w:instrText>
        </w:r>
        <w:r w:rsidR="003959AA">
          <w:rPr>
            <w:webHidden/>
          </w:rPr>
        </w:r>
        <w:r w:rsidR="003959AA">
          <w:rPr>
            <w:webHidden/>
          </w:rPr>
          <w:fldChar w:fldCharType="separate"/>
        </w:r>
        <w:r w:rsidR="003959AA">
          <w:rPr>
            <w:webHidden/>
          </w:rPr>
          <w:t>26</w:t>
        </w:r>
        <w:r w:rsidR="003959AA">
          <w:rPr>
            <w:webHidden/>
          </w:rPr>
          <w:fldChar w:fldCharType="end"/>
        </w:r>
      </w:hyperlink>
    </w:p>
    <w:p w14:paraId="672CD4D6" w14:textId="5EB4266D"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440" w:history="1">
        <w:r w:rsidR="003959AA" w:rsidRPr="00540714">
          <w:rPr>
            <w:rStyle w:val="Hyperlink"/>
          </w:rPr>
          <w:t>Appendix A: Service Provisions Table</w:t>
        </w:r>
        <w:r w:rsidR="003959AA">
          <w:rPr>
            <w:webHidden/>
          </w:rPr>
          <w:tab/>
        </w:r>
        <w:r w:rsidR="003959AA">
          <w:rPr>
            <w:webHidden/>
          </w:rPr>
          <w:fldChar w:fldCharType="begin"/>
        </w:r>
        <w:r w:rsidR="003959AA">
          <w:rPr>
            <w:webHidden/>
          </w:rPr>
          <w:instrText xml:space="preserve"> PAGEREF _Toc203053440 \h </w:instrText>
        </w:r>
        <w:r w:rsidR="003959AA">
          <w:rPr>
            <w:webHidden/>
          </w:rPr>
        </w:r>
        <w:r w:rsidR="003959AA">
          <w:rPr>
            <w:webHidden/>
          </w:rPr>
          <w:fldChar w:fldCharType="separate"/>
        </w:r>
        <w:r w:rsidR="003959AA">
          <w:rPr>
            <w:webHidden/>
          </w:rPr>
          <w:t>28</w:t>
        </w:r>
        <w:r w:rsidR="003959AA">
          <w:rPr>
            <w:webHidden/>
          </w:rPr>
          <w:fldChar w:fldCharType="end"/>
        </w:r>
      </w:hyperlink>
    </w:p>
    <w:p w14:paraId="3DEDFCB2" w14:textId="1791697E" w:rsidR="003959AA" w:rsidRDefault="000C738A">
      <w:pPr>
        <w:pStyle w:val="TOC1"/>
        <w:rPr>
          <w:rFonts w:asciiTheme="minorHAnsi" w:eastAsiaTheme="minorEastAsia" w:hAnsiTheme="minorHAnsi" w:cstheme="minorBidi"/>
          <w:b w:val="0"/>
          <w:kern w:val="2"/>
          <w:lang w:eastAsia="en-AU"/>
          <w14:ligatures w14:val="standardContextual"/>
        </w:rPr>
      </w:pPr>
      <w:hyperlink w:anchor="_Toc203053441" w:history="1">
        <w:r w:rsidR="003959AA" w:rsidRPr="00540714">
          <w:rPr>
            <w:rStyle w:val="Hyperlink"/>
          </w:rPr>
          <w:t>Appendix B: Documentation for External Movements</w:t>
        </w:r>
        <w:r w:rsidR="003959AA">
          <w:rPr>
            <w:webHidden/>
          </w:rPr>
          <w:tab/>
        </w:r>
        <w:r w:rsidR="003959AA">
          <w:rPr>
            <w:webHidden/>
          </w:rPr>
          <w:fldChar w:fldCharType="begin"/>
        </w:r>
        <w:r w:rsidR="003959AA">
          <w:rPr>
            <w:webHidden/>
          </w:rPr>
          <w:instrText xml:space="preserve"> PAGEREF _Toc203053441 \h </w:instrText>
        </w:r>
        <w:r w:rsidR="003959AA">
          <w:rPr>
            <w:webHidden/>
          </w:rPr>
        </w:r>
        <w:r w:rsidR="003959AA">
          <w:rPr>
            <w:webHidden/>
          </w:rPr>
          <w:fldChar w:fldCharType="separate"/>
        </w:r>
        <w:r w:rsidR="003959AA">
          <w:rPr>
            <w:webHidden/>
          </w:rPr>
          <w:t>29</w:t>
        </w:r>
        <w:r w:rsidR="003959AA">
          <w:rPr>
            <w:webHidden/>
          </w:rPr>
          <w:fldChar w:fldCharType="end"/>
        </w:r>
      </w:hyperlink>
    </w:p>
    <w:p w14:paraId="7D80B800" w14:textId="6E04022B" w:rsidR="00634C54" w:rsidRDefault="00F1069E" w:rsidP="007A77C6">
      <w:r>
        <w:rPr>
          <w:b/>
          <w:noProof/>
        </w:rPr>
        <w:fldChar w:fldCharType="end"/>
      </w:r>
    </w:p>
    <w:p w14:paraId="4E1FD2CF" w14:textId="77777777" w:rsidR="00634C54" w:rsidRDefault="00634C54" w:rsidP="007A77C6">
      <w:r>
        <w:br w:type="page"/>
      </w:r>
    </w:p>
    <w:p w14:paraId="35E71DF3" w14:textId="77777777" w:rsidR="00C8272F" w:rsidRPr="007B6A3F" w:rsidRDefault="00C8272F" w:rsidP="007B6A3F">
      <w:pPr>
        <w:pStyle w:val="Heading1"/>
      </w:pPr>
      <w:bookmarkStart w:id="0" w:name="_Toc203053391"/>
      <w:r w:rsidRPr="007B6A3F">
        <w:lastRenderedPageBreak/>
        <w:t>Scope</w:t>
      </w:r>
      <w:bookmarkEnd w:id="0"/>
    </w:p>
    <w:p w14:paraId="4CF20D51" w14:textId="77777777" w:rsidR="00116DDB" w:rsidRDefault="00116DDB" w:rsidP="007A77C6">
      <w:pPr>
        <w:spacing w:before="120" w:after="120"/>
        <w:rPr>
          <w:rFonts w:cs="Arial"/>
        </w:rPr>
      </w:pPr>
      <w:r>
        <w:rPr>
          <w:rFonts w:cs="Arial"/>
        </w:rPr>
        <w:t xml:space="preserve">This Commissioner’s Operating Policy and Procedure (COPP) applies to </w:t>
      </w:r>
      <w:r w:rsidRPr="002A702B">
        <w:rPr>
          <w:rFonts w:cs="Arial"/>
        </w:rPr>
        <w:t xml:space="preserve">all public and private prisons administered by or on behalf of the Department of Justice (the Department). </w:t>
      </w:r>
    </w:p>
    <w:p w14:paraId="2AA6F6F0" w14:textId="75C6074A" w:rsidR="00583F73" w:rsidRDefault="00583F73" w:rsidP="007A77C6">
      <w:pPr>
        <w:spacing w:before="120" w:after="120"/>
        <w:rPr>
          <w:rFonts w:cs="Arial"/>
        </w:rPr>
      </w:pPr>
      <w:r>
        <w:rPr>
          <w:rFonts w:cs="Arial"/>
        </w:rPr>
        <w:t xml:space="preserve">It also applies to </w:t>
      </w:r>
      <w:r w:rsidRPr="00D62D89">
        <w:rPr>
          <w:rFonts w:cs="Arial"/>
        </w:rPr>
        <w:t>any organisation contrac</w:t>
      </w:r>
      <w:r>
        <w:rPr>
          <w:rFonts w:cs="Arial"/>
        </w:rPr>
        <w:t>ted to the Department</w:t>
      </w:r>
      <w:r w:rsidRPr="00D62D89">
        <w:rPr>
          <w:rFonts w:cs="Arial"/>
        </w:rPr>
        <w:t xml:space="preserve"> under the</w:t>
      </w:r>
      <w:r w:rsidRPr="00D62D89">
        <w:rPr>
          <w:rFonts w:cs="Arial"/>
          <w:i/>
        </w:rPr>
        <w:t xml:space="preserve"> Court Security and Custodial Services Act 1999</w:t>
      </w:r>
      <w:r w:rsidRPr="002216C9">
        <w:rPr>
          <w:rStyle w:val="FootnoteReference"/>
          <w:rFonts w:cs="Arial"/>
        </w:rPr>
        <w:footnoteReference w:id="1"/>
      </w:r>
      <w:r w:rsidRPr="00D62D89">
        <w:rPr>
          <w:rFonts w:cs="Arial"/>
        </w:rPr>
        <w:t xml:space="preserve">, for the provision of </w:t>
      </w:r>
      <w:r>
        <w:rPr>
          <w:rFonts w:cs="Arial"/>
        </w:rPr>
        <w:t>custodial</w:t>
      </w:r>
      <w:r w:rsidRPr="00D62D89">
        <w:rPr>
          <w:rFonts w:cs="Arial"/>
        </w:rPr>
        <w:t xml:space="preserve"> </w:t>
      </w:r>
      <w:r>
        <w:rPr>
          <w:rFonts w:cs="Arial"/>
        </w:rPr>
        <w:t xml:space="preserve">transport </w:t>
      </w:r>
      <w:r w:rsidRPr="00D62D89">
        <w:rPr>
          <w:rFonts w:cs="Arial"/>
        </w:rPr>
        <w:t>services.</w:t>
      </w:r>
      <w:r>
        <w:rPr>
          <w:rFonts w:cs="Arial"/>
        </w:rPr>
        <w:t xml:space="preserve"> </w:t>
      </w:r>
    </w:p>
    <w:p w14:paraId="12BAD3A7" w14:textId="77777777" w:rsidR="00893E59" w:rsidRDefault="00893E59" w:rsidP="007A77C6">
      <w:pPr>
        <w:spacing w:before="120" w:after="120"/>
      </w:pPr>
    </w:p>
    <w:p w14:paraId="2643C8A6" w14:textId="00317621" w:rsidR="006D7448" w:rsidRPr="007B6A3F" w:rsidRDefault="00EC5AF1" w:rsidP="007B6A3F">
      <w:pPr>
        <w:pStyle w:val="Heading1"/>
      </w:pPr>
      <w:bookmarkStart w:id="1" w:name="_Toc203053392"/>
      <w:r w:rsidRPr="007B6A3F">
        <w:t>Policy</w:t>
      </w:r>
      <w:bookmarkEnd w:id="1"/>
    </w:p>
    <w:p w14:paraId="663D6390" w14:textId="1011411D" w:rsidR="007A2E8B" w:rsidRDefault="006D7448" w:rsidP="007A77C6">
      <w:pPr>
        <w:spacing w:before="120" w:after="120"/>
      </w:pPr>
      <w:r w:rsidRPr="00D15FC8">
        <w:t>Prisoners are prepared for transfer to ensure they are moved as quickly as possible and arrive at their destination on time.</w:t>
      </w:r>
    </w:p>
    <w:p w14:paraId="2D787BD9" w14:textId="6D0E8205" w:rsidR="00C44BD8" w:rsidRDefault="007A2E8B" w:rsidP="007A77C6">
      <w:pPr>
        <w:spacing w:before="120" w:after="120"/>
      </w:pPr>
      <w:r w:rsidRPr="003654C0">
        <w:t xml:space="preserve">Prisons </w:t>
      </w:r>
      <w:r w:rsidR="00116DDB">
        <w:t>shall</w:t>
      </w:r>
      <w:r w:rsidRPr="003654C0">
        <w:t xml:space="preserve"> </w:t>
      </w:r>
      <w:r w:rsidR="00C44BD8">
        <w:t xml:space="preserve">reduce </w:t>
      </w:r>
      <w:r w:rsidRPr="003654C0">
        <w:t>prisoner movement where alternative options can</w:t>
      </w:r>
      <w:r w:rsidR="00116DDB">
        <w:t xml:space="preserve"> be facilitated or provided and/</w:t>
      </w:r>
      <w:r w:rsidR="00712D16">
        <w:t xml:space="preserve">or </w:t>
      </w:r>
      <w:r w:rsidRPr="003654C0">
        <w:t>it is in the interests of justice to do so.</w:t>
      </w:r>
    </w:p>
    <w:p w14:paraId="26AD094D" w14:textId="4E010667" w:rsidR="006D7448" w:rsidRPr="006D7448" w:rsidRDefault="006D7448" w:rsidP="007A77C6">
      <w:pPr>
        <w:spacing w:before="120" w:after="120"/>
      </w:pPr>
      <w:r w:rsidRPr="006D7448">
        <w:t>Prisoners lawfully absent from prison for the purpose of undergoing escorted travel remain in lawful custody</w:t>
      </w:r>
      <w:r w:rsidR="00712D16">
        <w:t xml:space="preserve">. All </w:t>
      </w:r>
      <w:r w:rsidRPr="006D7448">
        <w:t>movements of prisoners</w:t>
      </w:r>
      <w:r w:rsidR="00712D16">
        <w:t xml:space="preserve"> are</w:t>
      </w:r>
      <w:r w:rsidRPr="006D7448">
        <w:t>:</w:t>
      </w:r>
    </w:p>
    <w:p w14:paraId="574A8811" w14:textId="56F9A9DA" w:rsidR="006D7448" w:rsidRPr="006D7448" w:rsidRDefault="006D7448" w:rsidP="00E521A8">
      <w:pPr>
        <w:pStyle w:val="ListBullet"/>
      </w:pPr>
      <w:r w:rsidRPr="006D7448">
        <w:t>planned and organised</w:t>
      </w:r>
      <w:r w:rsidR="002D4966">
        <w:t>; and</w:t>
      </w:r>
    </w:p>
    <w:p w14:paraId="6152DDBF" w14:textId="056BE9E3" w:rsidR="006D7448" w:rsidRDefault="006D7448" w:rsidP="00E521A8">
      <w:pPr>
        <w:pStyle w:val="ListBullet"/>
      </w:pPr>
      <w:r w:rsidRPr="006D7448">
        <w:t>reflect</w:t>
      </w:r>
      <w:r w:rsidR="00116DDB">
        <w:t>ive of</w:t>
      </w:r>
      <w:r w:rsidRPr="006D7448">
        <w:t xml:space="preserve"> the level of risk presented by the pri</w:t>
      </w:r>
      <w:r w:rsidR="00B25206">
        <w:t>soner</w:t>
      </w:r>
      <w:r w:rsidR="002D4966">
        <w:t>(</w:t>
      </w:r>
      <w:r w:rsidR="00B25206">
        <w:t>s</w:t>
      </w:r>
      <w:r w:rsidR="002D4966">
        <w:t>)</w:t>
      </w:r>
      <w:r w:rsidR="00B25206">
        <w:t xml:space="preserve"> undertaking the movement.</w:t>
      </w:r>
    </w:p>
    <w:p w14:paraId="36D24FFA" w14:textId="0849A01D" w:rsidR="0025065D" w:rsidRPr="0025065D" w:rsidRDefault="0025065D" w:rsidP="00E521A8">
      <w:r w:rsidRPr="0025065D">
        <w:t xml:space="preserve">In consideration of Western Australia’s history of Aboriginal deaths in custody, the Department acknowledges that confinement in a secure vehicle has the potential to be a disproportionately stressful process for Aboriginal prisoners, especially for those who are connected to, or can recall, specific cases. The escort process may also have the potential to be a disproportionately stressful process for prisoners with an impairment. As such, prisoners shall be briefed regarding the escort process, including relevant safety precautions taken to ensure their health and welfare, and Officers shall be mindful of any concern raised by a prisoner in this regard. </w:t>
      </w:r>
    </w:p>
    <w:p w14:paraId="295B838C" w14:textId="77777777" w:rsidR="0025065D" w:rsidRPr="00E521A8" w:rsidRDefault="0025065D" w:rsidP="00E521A8"/>
    <w:p w14:paraId="02C393A1" w14:textId="265C1169" w:rsidR="00E521A8" w:rsidRDefault="00E521A8">
      <w:r>
        <w:br w:type="page"/>
      </w:r>
    </w:p>
    <w:p w14:paraId="68E56BEA" w14:textId="59A02BFB" w:rsidR="006D7448" w:rsidRDefault="006D7448" w:rsidP="00E521A8">
      <w:pPr>
        <w:pStyle w:val="Heading1"/>
      </w:pPr>
      <w:bookmarkStart w:id="2" w:name="_Toc8133121"/>
      <w:bookmarkStart w:id="3" w:name="_Toc203053393"/>
      <w:r>
        <w:lastRenderedPageBreak/>
        <w:t>Reasons for Escorts</w:t>
      </w:r>
      <w:bookmarkEnd w:id="2"/>
      <w:bookmarkEnd w:id="3"/>
    </w:p>
    <w:p w14:paraId="6458BE98" w14:textId="3B94A748" w:rsidR="00712D16" w:rsidRPr="00712D16" w:rsidRDefault="00712D16" w:rsidP="007A77C6">
      <w:pPr>
        <w:pStyle w:val="Heading2"/>
        <w:keepNext w:val="0"/>
        <w:keepLines w:val="0"/>
      </w:pPr>
      <w:bookmarkStart w:id="4" w:name="_Toc203053394"/>
      <w:r>
        <w:t>Common escorts</w:t>
      </w:r>
      <w:bookmarkEnd w:id="4"/>
    </w:p>
    <w:p w14:paraId="4469DFBA" w14:textId="7F6FA21B" w:rsidR="006D7448" w:rsidRDefault="006D7448" w:rsidP="007A77C6">
      <w:pPr>
        <w:pStyle w:val="Heading3"/>
        <w:keepNext w:val="0"/>
        <w:keepLines w:val="0"/>
        <w:ind w:left="709" w:hanging="709"/>
      </w:pPr>
      <w:r>
        <w:t>The escort of prisoners can occur as follows</w:t>
      </w:r>
      <w:r w:rsidR="00294235">
        <w:rPr>
          <w:rStyle w:val="FootnoteReference"/>
        </w:rPr>
        <w:footnoteReference w:id="2"/>
      </w:r>
      <w:r>
        <w:t>:</w:t>
      </w:r>
    </w:p>
    <w:p w14:paraId="6B4B52A0" w14:textId="76AB3EBA" w:rsidR="00294235" w:rsidRPr="008A1A4A" w:rsidRDefault="00B06EA1"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c</w:t>
      </w:r>
      <w:r w:rsidR="0097118E" w:rsidRPr="008A1A4A">
        <w:rPr>
          <w:rFonts w:eastAsia="Times New Roman" w:cs="Arial"/>
          <w:lang w:eastAsia="en-AU"/>
        </w:rPr>
        <w:t>ourt to prison</w:t>
      </w:r>
    </w:p>
    <w:p w14:paraId="370388DA" w14:textId="261FCC5A" w:rsidR="00294235" w:rsidRPr="008A1A4A" w:rsidRDefault="0097118E"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prison to court</w:t>
      </w:r>
    </w:p>
    <w:p w14:paraId="1ED6300C" w14:textId="68F709DA" w:rsidR="006D7448" w:rsidRPr="008A1A4A" w:rsidRDefault="0097118E"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inter-prison transfer</w:t>
      </w:r>
    </w:p>
    <w:p w14:paraId="42A97F94" w14:textId="0E0E037E" w:rsidR="006D7448" w:rsidRPr="008A1A4A" w:rsidRDefault="003A5D5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s</w:t>
      </w:r>
      <w:r w:rsidR="00FE383B" w:rsidRPr="008A1A4A">
        <w:rPr>
          <w:rFonts w:eastAsia="Times New Roman" w:cs="Arial"/>
          <w:lang w:eastAsia="en-AU"/>
        </w:rPr>
        <w:t>ection 83 a</w:t>
      </w:r>
      <w:r w:rsidR="00456512" w:rsidRPr="008A1A4A">
        <w:rPr>
          <w:rFonts w:eastAsia="Times New Roman" w:cs="Arial"/>
          <w:lang w:eastAsia="en-AU"/>
        </w:rPr>
        <w:t>bsences</w:t>
      </w:r>
      <w:r w:rsidRPr="008A1A4A">
        <w:rPr>
          <w:rFonts w:eastAsia="Times New Roman" w:cs="Arial"/>
          <w:lang w:eastAsia="en-AU"/>
        </w:rPr>
        <w:footnoteReference w:id="3"/>
      </w:r>
    </w:p>
    <w:p w14:paraId="7B903B89" w14:textId="6841DDE3" w:rsidR="006D7448" w:rsidRPr="008A1A4A" w:rsidRDefault="00B06EA1"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i</w:t>
      </w:r>
      <w:r w:rsidR="0097118E" w:rsidRPr="008A1A4A">
        <w:rPr>
          <w:rFonts w:eastAsia="Times New Roman" w:cs="Arial"/>
          <w:lang w:eastAsia="en-AU"/>
        </w:rPr>
        <w:t xml:space="preserve">ntrastate, </w:t>
      </w:r>
      <w:r w:rsidRPr="008A1A4A">
        <w:rPr>
          <w:rFonts w:eastAsia="Times New Roman" w:cs="Arial"/>
          <w:lang w:eastAsia="en-AU"/>
        </w:rPr>
        <w:t>i</w:t>
      </w:r>
      <w:r w:rsidR="0097118E" w:rsidRPr="008A1A4A">
        <w:rPr>
          <w:rFonts w:eastAsia="Times New Roman" w:cs="Arial"/>
          <w:lang w:eastAsia="en-AU"/>
        </w:rPr>
        <w:t xml:space="preserve">nterstate or </w:t>
      </w:r>
      <w:r w:rsidRPr="008A1A4A">
        <w:rPr>
          <w:rFonts w:eastAsia="Times New Roman" w:cs="Arial"/>
          <w:lang w:eastAsia="en-AU"/>
        </w:rPr>
        <w:t>i</w:t>
      </w:r>
      <w:r w:rsidR="0097118E" w:rsidRPr="008A1A4A">
        <w:rPr>
          <w:rFonts w:eastAsia="Times New Roman" w:cs="Arial"/>
          <w:lang w:eastAsia="en-AU"/>
        </w:rPr>
        <w:t>nternational transfers</w:t>
      </w:r>
    </w:p>
    <w:p w14:paraId="1E270898" w14:textId="6176DDC8" w:rsidR="0097118E" w:rsidRPr="008A1A4A" w:rsidRDefault="0081406B"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transfers under the </w:t>
      </w:r>
      <w:r w:rsidRPr="002B61F7">
        <w:rPr>
          <w:rFonts w:eastAsia="Times New Roman" w:cs="Arial"/>
          <w:i/>
          <w:iCs/>
          <w:lang w:eastAsia="en-AU"/>
        </w:rPr>
        <w:t>M</w:t>
      </w:r>
      <w:r w:rsidR="0097118E" w:rsidRPr="002B61F7">
        <w:rPr>
          <w:rFonts w:eastAsia="Times New Roman" w:cs="Arial"/>
          <w:i/>
          <w:iCs/>
          <w:lang w:eastAsia="en-AU"/>
        </w:rPr>
        <w:t xml:space="preserve">ental </w:t>
      </w:r>
      <w:r w:rsidRPr="002B61F7">
        <w:rPr>
          <w:rFonts w:eastAsia="Times New Roman" w:cs="Arial"/>
          <w:i/>
          <w:iCs/>
          <w:lang w:eastAsia="en-AU"/>
        </w:rPr>
        <w:t>H</w:t>
      </w:r>
      <w:r w:rsidR="0097118E" w:rsidRPr="002B61F7">
        <w:rPr>
          <w:rFonts w:eastAsia="Times New Roman" w:cs="Arial"/>
          <w:i/>
          <w:iCs/>
          <w:lang w:eastAsia="en-AU"/>
        </w:rPr>
        <w:t xml:space="preserve">ealth </w:t>
      </w:r>
      <w:r w:rsidRPr="002B61F7">
        <w:rPr>
          <w:rFonts w:eastAsia="Times New Roman" w:cs="Arial"/>
          <w:i/>
          <w:iCs/>
          <w:lang w:eastAsia="en-AU"/>
        </w:rPr>
        <w:t>A</w:t>
      </w:r>
      <w:r w:rsidR="0007623B" w:rsidRPr="002B61F7">
        <w:rPr>
          <w:rFonts w:eastAsia="Times New Roman" w:cs="Arial"/>
          <w:i/>
          <w:iCs/>
          <w:lang w:eastAsia="en-AU"/>
        </w:rPr>
        <w:t xml:space="preserve">ct </w:t>
      </w:r>
      <w:r w:rsidRPr="002B61F7">
        <w:rPr>
          <w:rFonts w:eastAsia="Times New Roman" w:cs="Arial"/>
          <w:i/>
          <w:iCs/>
          <w:lang w:eastAsia="en-AU"/>
        </w:rPr>
        <w:t>2014</w:t>
      </w:r>
    </w:p>
    <w:p w14:paraId="6686C21A" w14:textId="471310C3" w:rsidR="00C230CB" w:rsidRPr="00B1474C" w:rsidRDefault="00C230CB" w:rsidP="00B1474C">
      <w:pPr>
        <w:numPr>
          <w:ilvl w:val="0"/>
          <w:numId w:val="29"/>
        </w:numPr>
        <w:tabs>
          <w:tab w:val="clear" w:pos="720"/>
          <w:tab w:val="num" w:pos="993"/>
        </w:tabs>
        <w:spacing w:before="120" w:after="120"/>
        <w:ind w:left="993" w:hanging="284"/>
        <w:rPr>
          <w:rFonts w:eastAsia="Times New Roman" w:cs="Arial"/>
          <w:i/>
          <w:iCs/>
          <w:lang w:eastAsia="en-AU"/>
        </w:rPr>
      </w:pPr>
      <w:r w:rsidRPr="00B1474C">
        <w:rPr>
          <w:rFonts w:eastAsia="Times New Roman" w:cs="Arial"/>
          <w:lang w:eastAsia="en-AU"/>
        </w:rPr>
        <w:t xml:space="preserve">Leave of Absence in accordance with the </w:t>
      </w:r>
      <w:r w:rsidRPr="00B1474C">
        <w:rPr>
          <w:rFonts w:eastAsia="Times New Roman" w:cs="Arial"/>
          <w:i/>
          <w:iCs/>
          <w:lang w:eastAsia="en-AU"/>
        </w:rPr>
        <w:t>Criminal Law (Mental Impairment) Act 2023</w:t>
      </w:r>
    </w:p>
    <w:p w14:paraId="17817D0F" w14:textId="26B67074" w:rsidR="0007623B" w:rsidRPr="008A1A4A" w:rsidRDefault="0027283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section 95 prisoners</w:t>
      </w:r>
    </w:p>
    <w:p w14:paraId="3CBC813A" w14:textId="5F97B6EE" w:rsidR="00272836" w:rsidRPr="008A1A4A" w:rsidRDefault="0027283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prison to </w:t>
      </w:r>
      <w:r w:rsidR="007D35D3" w:rsidRPr="008A1A4A">
        <w:rPr>
          <w:rFonts w:eastAsia="Times New Roman" w:cs="Arial"/>
          <w:lang w:eastAsia="en-AU"/>
        </w:rPr>
        <w:t>Western Australia</w:t>
      </w:r>
      <w:r w:rsidR="008D4B0B" w:rsidRPr="008A1A4A">
        <w:rPr>
          <w:rFonts w:eastAsia="Times New Roman" w:cs="Arial"/>
          <w:lang w:eastAsia="en-AU"/>
        </w:rPr>
        <w:t xml:space="preserve"> (WA)</w:t>
      </w:r>
      <w:r w:rsidR="007D35D3" w:rsidRPr="008A1A4A">
        <w:rPr>
          <w:rFonts w:eastAsia="Times New Roman" w:cs="Arial"/>
          <w:lang w:eastAsia="en-AU"/>
        </w:rPr>
        <w:t xml:space="preserve"> Police Force</w:t>
      </w:r>
      <w:r w:rsidRPr="008A1A4A">
        <w:rPr>
          <w:rFonts w:eastAsia="Times New Roman" w:cs="Arial"/>
          <w:lang w:eastAsia="en-AU"/>
        </w:rPr>
        <w:t xml:space="preserve"> lock-ups</w:t>
      </w:r>
      <w:r w:rsidR="00284296" w:rsidRPr="008A1A4A">
        <w:rPr>
          <w:rFonts w:eastAsia="Times New Roman" w:cs="Arial"/>
          <w:lang w:eastAsia="en-AU"/>
        </w:rPr>
        <w:t>.</w:t>
      </w:r>
    </w:p>
    <w:p w14:paraId="475D25BA" w14:textId="34EF2653" w:rsidR="0037022B" w:rsidRDefault="00D84322" w:rsidP="007A77C6">
      <w:pPr>
        <w:pStyle w:val="Heading2"/>
        <w:keepNext w:val="0"/>
        <w:keepLines w:val="0"/>
      </w:pPr>
      <w:bookmarkStart w:id="5" w:name="_Toc203053395"/>
      <w:r>
        <w:t>Reducing unnecessary prisoner t</w:t>
      </w:r>
      <w:r w:rsidR="0037022B" w:rsidRPr="006D7448">
        <w:t>ransport</w:t>
      </w:r>
      <w:bookmarkEnd w:id="5"/>
    </w:p>
    <w:p w14:paraId="6ED8ECE5" w14:textId="104F917A" w:rsidR="0037022B" w:rsidRDefault="004067A6" w:rsidP="007A77C6">
      <w:pPr>
        <w:pStyle w:val="Heading3"/>
        <w:keepNext w:val="0"/>
        <w:keepLines w:val="0"/>
      </w:pPr>
      <w:bookmarkStart w:id="6" w:name="_Hlk82524479"/>
      <w:r>
        <w:t>All p</w:t>
      </w:r>
      <w:r w:rsidR="0037022B">
        <w:t>risons, particularly regional locations, shall consider alternative options for reducing unnecessary transport to reduce costs and increase prisoner security for the purpose of:</w:t>
      </w:r>
    </w:p>
    <w:bookmarkEnd w:id="6"/>
    <w:p w14:paraId="13050CCC" w14:textId="77777777" w:rsidR="0037022B" w:rsidRPr="008A1A4A" w:rsidRDefault="0037022B"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court appearances</w:t>
      </w:r>
    </w:p>
    <w:p w14:paraId="43C8AE79" w14:textId="6F8F134B" w:rsidR="0037022B" w:rsidRPr="008A1A4A" w:rsidRDefault="0037022B"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medical appointments</w:t>
      </w:r>
      <w:r w:rsidR="002121AD" w:rsidRPr="008A1A4A">
        <w:rPr>
          <w:rFonts w:eastAsia="Times New Roman" w:cs="Arial"/>
          <w:lang w:eastAsia="en-AU"/>
        </w:rPr>
        <w:t xml:space="preserve"> (determined by </w:t>
      </w:r>
      <w:r w:rsidR="00EC750C" w:rsidRPr="008A1A4A">
        <w:rPr>
          <w:rFonts w:eastAsia="Times New Roman" w:cs="Arial"/>
          <w:lang w:eastAsia="en-AU"/>
        </w:rPr>
        <w:t>Health Services</w:t>
      </w:r>
      <w:r w:rsidR="002121AD" w:rsidRPr="008A1A4A">
        <w:rPr>
          <w:rFonts w:eastAsia="Times New Roman" w:cs="Arial"/>
          <w:lang w:eastAsia="en-AU"/>
        </w:rPr>
        <w:t xml:space="preserve"> staff)</w:t>
      </w:r>
      <w:r w:rsidR="00077604" w:rsidRPr="008A1A4A">
        <w:rPr>
          <w:rFonts w:eastAsia="Times New Roman" w:cs="Arial"/>
          <w:lang w:eastAsia="en-AU"/>
        </w:rPr>
        <w:t>; and</w:t>
      </w:r>
    </w:p>
    <w:p w14:paraId="04DA32ED" w14:textId="77777777" w:rsidR="0037022B" w:rsidRPr="008A1A4A" w:rsidRDefault="0037022B"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inter-prison visits.</w:t>
      </w:r>
    </w:p>
    <w:p w14:paraId="41E04ED7" w14:textId="4622D7D1" w:rsidR="0037022B" w:rsidRDefault="0037022B" w:rsidP="007A77C6">
      <w:pPr>
        <w:pStyle w:val="Heading3"/>
        <w:keepNext w:val="0"/>
        <w:keepLines w:val="0"/>
      </w:pPr>
      <w:r>
        <w:t xml:space="preserve">Movements Officers, particularly in regional locations, shall consider requesting a change to video-link for </w:t>
      </w:r>
      <w:r w:rsidR="00077604">
        <w:t>c</w:t>
      </w:r>
      <w:r>
        <w:t>ourt matters where possible with consideration of the following:</w:t>
      </w:r>
    </w:p>
    <w:p w14:paraId="553D7668" w14:textId="77777777" w:rsidR="0037022B" w:rsidRPr="008A1A4A" w:rsidRDefault="0037022B"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check Integrated Courts Management System (ICMS) database to identify the purpose of the court appearance (note: sentencing/trial purposes are unlikely to be suitable for change to video-link unless in extenuating circumstances)</w:t>
      </w:r>
    </w:p>
    <w:p w14:paraId="31F447A1" w14:textId="459C818C" w:rsidR="0037022B" w:rsidRPr="008A1A4A" w:rsidRDefault="0037022B"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check Total Offender Management Solution (TOMS) to confirm the prisoner’s cou</w:t>
      </w:r>
      <w:r w:rsidR="00EC750C" w:rsidRPr="008A1A4A">
        <w:rPr>
          <w:rFonts w:eastAsia="Times New Roman" w:cs="Arial"/>
          <w:lang w:eastAsia="en-AU"/>
        </w:rPr>
        <w:t>rt attendance and if they have Return O</w:t>
      </w:r>
      <w:r w:rsidRPr="008A1A4A">
        <w:rPr>
          <w:rFonts w:eastAsia="Times New Roman" w:cs="Arial"/>
          <w:lang w:eastAsia="en-AU"/>
        </w:rPr>
        <w:t>rder status in accordance with the warrant</w:t>
      </w:r>
    </w:p>
    <w:p w14:paraId="036CA8C9" w14:textId="193DE3BD" w:rsidR="0037022B" w:rsidRPr="008A1A4A" w:rsidRDefault="0037022B"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review of bail applications (</w:t>
      </w:r>
      <w:r w:rsidR="00675A4E" w:rsidRPr="008A1A4A">
        <w:rPr>
          <w:rFonts w:eastAsia="Times New Roman" w:cs="Arial"/>
          <w:lang w:eastAsia="en-AU"/>
        </w:rPr>
        <w:t>ie</w:t>
      </w:r>
      <w:r w:rsidRPr="008A1A4A">
        <w:rPr>
          <w:rFonts w:eastAsia="Times New Roman" w:cs="Arial"/>
          <w:lang w:eastAsia="en-AU"/>
        </w:rPr>
        <w:t xml:space="preserve"> if release location is in close proximity to the regional prison it may be prudent to request a video-link appearance from the regional prison instead of attending in person at a metropolitan court).</w:t>
      </w:r>
    </w:p>
    <w:p w14:paraId="42698E3D" w14:textId="61ECF7D8" w:rsidR="00675A4E" w:rsidRDefault="0037022B" w:rsidP="00B1474C">
      <w:pPr>
        <w:pStyle w:val="Heading3"/>
        <w:keepNext w:val="0"/>
        <w:keepLines w:val="0"/>
      </w:pPr>
      <w:r w:rsidRPr="006D7448">
        <w:t>Mov</w:t>
      </w:r>
      <w:r>
        <w:t xml:space="preserve">ements Officers, where applicable, shall </w:t>
      </w:r>
      <w:r w:rsidRPr="006D7448">
        <w:t>contact the relevant court prior to the scheduled court date to confirm if the prisoner is required to attend</w:t>
      </w:r>
      <w:r>
        <w:t xml:space="preserve"> court</w:t>
      </w:r>
      <w:r w:rsidRPr="006D7448">
        <w:t xml:space="preserve"> in person or </w:t>
      </w:r>
      <w:r>
        <w:t>appear via video-link (</w:t>
      </w:r>
      <w:r w:rsidRPr="006D7448">
        <w:t>even if the warrant states a prisoner is required to appear in person</w:t>
      </w:r>
      <w:r w:rsidR="008472E5">
        <w:t>.</w:t>
      </w:r>
    </w:p>
    <w:p w14:paraId="77F25C30" w14:textId="3642A9E5" w:rsidR="005C0B60" w:rsidRPr="007B6A3F" w:rsidRDefault="005C0B60" w:rsidP="007B6A3F">
      <w:pPr>
        <w:pStyle w:val="Heading1"/>
      </w:pPr>
      <w:bookmarkStart w:id="7" w:name="_Toc2085862"/>
      <w:bookmarkStart w:id="8" w:name="_Toc4579771"/>
      <w:bookmarkStart w:id="9" w:name="_Toc7771681"/>
      <w:bookmarkStart w:id="10" w:name="_Toc7774899"/>
      <w:bookmarkStart w:id="11" w:name="_Toc8136646"/>
      <w:bookmarkStart w:id="12" w:name="_Toc203053396"/>
      <w:r w:rsidRPr="007B6A3F">
        <w:lastRenderedPageBreak/>
        <w:t>Service Provisions</w:t>
      </w:r>
      <w:bookmarkEnd w:id="7"/>
      <w:bookmarkEnd w:id="8"/>
      <w:bookmarkEnd w:id="9"/>
      <w:bookmarkEnd w:id="10"/>
      <w:bookmarkEnd w:id="11"/>
      <w:bookmarkEnd w:id="12"/>
    </w:p>
    <w:p w14:paraId="27C792C7" w14:textId="433082F2" w:rsidR="005C0B60" w:rsidRPr="006D7448" w:rsidRDefault="00A5615A" w:rsidP="007A77C6">
      <w:pPr>
        <w:pStyle w:val="Heading2"/>
        <w:keepNext w:val="0"/>
        <w:keepLines w:val="0"/>
      </w:pPr>
      <w:bookmarkStart w:id="13" w:name="_Toc203053397"/>
      <w:r>
        <w:t>Contractor</w:t>
      </w:r>
      <w:bookmarkEnd w:id="13"/>
    </w:p>
    <w:p w14:paraId="5CA55E4C" w14:textId="7DC2E51F" w:rsidR="00712D16" w:rsidRDefault="005C0B60" w:rsidP="007A77C6">
      <w:pPr>
        <w:pStyle w:val="Heading3"/>
        <w:keepNext w:val="0"/>
        <w:keepLines w:val="0"/>
        <w:ind w:left="709" w:hanging="709"/>
      </w:pPr>
      <w:r>
        <w:t xml:space="preserve">The </w:t>
      </w:r>
      <w:r w:rsidR="009A374A">
        <w:t>C</w:t>
      </w:r>
      <w:r w:rsidR="00A5615A">
        <w:t>ontractor</w:t>
      </w:r>
      <w:r>
        <w:t xml:space="preserve"> </w:t>
      </w:r>
      <w:r w:rsidRPr="006D7448">
        <w:t>shall provide the effective, safe and secure transportation of prisoners</w:t>
      </w:r>
      <w:r w:rsidRPr="00822739">
        <w:t xml:space="preserve"> </w:t>
      </w:r>
      <w:r>
        <w:t>in accordance with the</w:t>
      </w:r>
      <w:r w:rsidRPr="006D7448">
        <w:t xml:space="preserve"> </w:t>
      </w:r>
      <w:hyperlink r:id="rId16" w:history="1">
        <w:r w:rsidRPr="004B5E59">
          <w:rPr>
            <w:rStyle w:val="Hyperlink"/>
          </w:rPr>
          <w:t>CS &amp; CS Contract</w:t>
        </w:r>
      </w:hyperlink>
      <w:r w:rsidRPr="006D7448">
        <w:t xml:space="preserve"> and </w:t>
      </w:r>
      <w:hyperlink w:anchor="_Appendix_A:_Service" w:history="1">
        <w:r w:rsidRPr="004B5E59">
          <w:rPr>
            <w:rStyle w:val="Hyperlink"/>
            <w:rFonts w:eastAsia="Times New Roman"/>
            <w:lang w:eastAsia="en-AU"/>
          </w:rPr>
          <w:t>Appendix A: Service Provisions Table</w:t>
        </w:r>
      </w:hyperlink>
      <w:r w:rsidRPr="006D7448">
        <w:t>.</w:t>
      </w:r>
    </w:p>
    <w:p w14:paraId="203CE55A" w14:textId="4D36D522" w:rsidR="00511A5B" w:rsidRPr="00511A5B" w:rsidRDefault="00511A5B" w:rsidP="007A77C6">
      <w:pPr>
        <w:pStyle w:val="Heading3"/>
        <w:keepNext w:val="0"/>
        <w:keepLines w:val="0"/>
        <w:numPr>
          <w:ilvl w:val="2"/>
          <w:numId w:val="1"/>
        </w:numPr>
        <w:ind w:left="720"/>
      </w:pPr>
      <w:r w:rsidRPr="001B0908">
        <w:t>Corrective Services may facilitate the transpo</w:t>
      </w:r>
      <w:r w:rsidR="00EC750C">
        <w:t xml:space="preserve">rtation of prisoners where the </w:t>
      </w:r>
      <w:r w:rsidR="009A374A">
        <w:t>C</w:t>
      </w:r>
      <w:r w:rsidRPr="001B0908">
        <w:t>ontractor is unable to</w:t>
      </w:r>
      <w:r>
        <w:t>.</w:t>
      </w:r>
    </w:p>
    <w:p w14:paraId="5138C2BF" w14:textId="4BA7DA10" w:rsidR="003A0B72" w:rsidRPr="00B25206" w:rsidRDefault="005C0B60" w:rsidP="007A77C6">
      <w:pPr>
        <w:pStyle w:val="Heading2"/>
        <w:keepNext w:val="0"/>
        <w:keepLines w:val="0"/>
      </w:pPr>
      <w:bookmarkStart w:id="14" w:name="_Toc321134184"/>
      <w:bookmarkStart w:id="15" w:name="_Toc321309435"/>
      <w:bookmarkStart w:id="16" w:name="_Toc326131162"/>
      <w:bookmarkStart w:id="17" w:name="_Toc326132954"/>
      <w:bookmarkStart w:id="18" w:name="_Toc326226825"/>
      <w:bookmarkStart w:id="19" w:name="_Toc326234514"/>
      <w:bookmarkStart w:id="20" w:name="_Toc326234934"/>
      <w:bookmarkStart w:id="21" w:name="_Toc402522135"/>
      <w:bookmarkStart w:id="22" w:name="_Toc2085864"/>
      <w:bookmarkStart w:id="23" w:name="_Toc4579773"/>
      <w:bookmarkStart w:id="24" w:name="_Toc7771683"/>
      <w:bookmarkStart w:id="25" w:name="_Toc7774901"/>
      <w:bookmarkStart w:id="26" w:name="_Toc8136648"/>
      <w:bookmarkStart w:id="27" w:name="_Toc203053398"/>
      <w:r w:rsidRPr="005C0B60">
        <w:t xml:space="preserve">Services </w:t>
      </w:r>
      <w:bookmarkEnd w:id="14"/>
      <w:bookmarkEnd w:id="15"/>
      <w:bookmarkEnd w:id="16"/>
      <w:bookmarkEnd w:id="17"/>
      <w:bookmarkEnd w:id="18"/>
      <w:bookmarkEnd w:id="19"/>
      <w:bookmarkEnd w:id="20"/>
      <w:bookmarkEnd w:id="21"/>
      <w:bookmarkEnd w:id="22"/>
      <w:r w:rsidRPr="005C0B60">
        <w:t>provided by Corrective Services</w:t>
      </w:r>
      <w:bookmarkEnd w:id="23"/>
      <w:bookmarkEnd w:id="24"/>
      <w:bookmarkEnd w:id="25"/>
      <w:bookmarkEnd w:id="26"/>
      <w:bookmarkEnd w:id="27"/>
      <w:r w:rsidRPr="005C0B60">
        <w:t xml:space="preserve">  </w:t>
      </w:r>
    </w:p>
    <w:p w14:paraId="5E1DAA89" w14:textId="3C06A88F" w:rsidR="005C0B60" w:rsidRPr="005C0B60" w:rsidRDefault="005C0B60" w:rsidP="007A77C6">
      <w:pPr>
        <w:pStyle w:val="Heading3"/>
        <w:keepNext w:val="0"/>
        <w:keepLines w:val="0"/>
      </w:pPr>
      <w:r w:rsidRPr="005C0B60">
        <w:t xml:space="preserve">The following transportation services, where required, shall be conducted by the Department </w:t>
      </w:r>
      <w:r w:rsidRPr="00503EF7">
        <w:t>of Justice, Corrective Services staff in accordance</w:t>
      </w:r>
      <w:r w:rsidR="00B06EA1" w:rsidRPr="00503EF7">
        <w:t xml:space="preserve"> </w:t>
      </w:r>
      <w:r w:rsidR="00BF7FB1" w:rsidRPr="00503EF7">
        <w:t>with legislation</w:t>
      </w:r>
      <w:r w:rsidR="0097118E" w:rsidRPr="00503EF7">
        <w:rPr>
          <w:rStyle w:val="FootnoteReference"/>
        </w:rPr>
        <w:footnoteReference w:id="4"/>
      </w:r>
      <w:r w:rsidR="00B06EA1" w:rsidRPr="00503EF7">
        <w:t xml:space="preserve"> </w:t>
      </w:r>
      <w:r w:rsidR="0097118E" w:rsidRPr="00503EF7">
        <w:t xml:space="preserve">and </w:t>
      </w:r>
      <w:r w:rsidRPr="00503EF7">
        <w:t>this COPP:</w:t>
      </w:r>
    </w:p>
    <w:p w14:paraId="0FB883D8" w14:textId="0BAFD4B9" w:rsidR="005C0B60" w:rsidRPr="008A1A4A" w:rsidRDefault="005C0B6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any prisoner</w:t>
      </w:r>
      <w:r w:rsidR="00116DDB" w:rsidRPr="008A1A4A">
        <w:rPr>
          <w:rFonts w:eastAsia="Times New Roman" w:cs="Arial"/>
          <w:lang w:eastAsia="en-AU"/>
        </w:rPr>
        <w:t xml:space="preserve"> assessed as a High Security E</w:t>
      </w:r>
      <w:r w:rsidRPr="008A1A4A">
        <w:rPr>
          <w:rFonts w:eastAsia="Times New Roman" w:cs="Arial"/>
          <w:lang w:eastAsia="en-AU"/>
        </w:rPr>
        <w:t xml:space="preserve">scort, refer </w:t>
      </w:r>
      <w:hyperlink r:id="rId17" w:history="1">
        <w:r w:rsidRPr="002B61F7">
          <w:rPr>
            <w:rStyle w:val="Hyperlink"/>
            <w:rFonts w:eastAsia="Times New Roman" w:cs="Arial"/>
            <w:lang w:eastAsia="en-AU"/>
          </w:rPr>
          <w:t>COPP 12.</w:t>
        </w:r>
        <w:r w:rsidR="008B4139" w:rsidRPr="002B61F7">
          <w:rPr>
            <w:rStyle w:val="Hyperlink"/>
            <w:rFonts w:eastAsia="Times New Roman" w:cs="Arial"/>
            <w:lang w:eastAsia="en-AU"/>
          </w:rPr>
          <w:t>5</w:t>
        </w:r>
        <w:r w:rsidR="004171B9" w:rsidRPr="002B61F7">
          <w:rPr>
            <w:rStyle w:val="Hyperlink"/>
            <w:rFonts w:eastAsia="Times New Roman" w:cs="Arial"/>
            <w:lang w:eastAsia="en-AU"/>
          </w:rPr>
          <w:t xml:space="preserve"> </w:t>
        </w:r>
        <w:r w:rsidR="00503EF7" w:rsidRPr="002B61F7">
          <w:rPr>
            <w:rStyle w:val="Hyperlink"/>
            <w:rFonts w:eastAsia="Times New Roman" w:cs="Arial"/>
            <w:lang w:eastAsia="en-AU"/>
          </w:rPr>
          <w:t xml:space="preserve">– </w:t>
        </w:r>
        <w:r w:rsidRPr="002B61F7">
          <w:rPr>
            <w:rStyle w:val="Hyperlink"/>
            <w:rFonts w:eastAsia="Times New Roman" w:cs="Arial"/>
            <w:lang w:eastAsia="en-AU"/>
          </w:rPr>
          <w:t>High Security Escorts</w:t>
        </w:r>
        <w:r w:rsidR="00712BDA" w:rsidRPr="002B61F7">
          <w:rPr>
            <w:rStyle w:val="Hyperlink"/>
            <w:rFonts w:eastAsia="Times New Roman" w:cs="Arial"/>
            <w:lang w:eastAsia="en-AU"/>
          </w:rPr>
          <w:t xml:space="preserve"> (HSE)</w:t>
        </w:r>
      </w:hyperlink>
    </w:p>
    <w:p w14:paraId="34A6A2A7" w14:textId="4F011158" w:rsidR="005C0B60" w:rsidRPr="008A1A4A" w:rsidRDefault="00835448"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s</w:t>
      </w:r>
      <w:r w:rsidR="00C46CCA" w:rsidRPr="008A1A4A">
        <w:rPr>
          <w:rFonts w:eastAsia="Times New Roman" w:cs="Arial"/>
          <w:lang w:eastAsia="en-AU"/>
        </w:rPr>
        <w:t xml:space="preserve">ection </w:t>
      </w:r>
      <w:r w:rsidR="005C0B60" w:rsidRPr="008A1A4A">
        <w:rPr>
          <w:rFonts w:eastAsia="Times New Roman" w:cs="Arial"/>
          <w:lang w:eastAsia="en-AU"/>
        </w:rPr>
        <w:t>95 prisoners participating in an activity program outside a prison</w:t>
      </w:r>
    </w:p>
    <w:p w14:paraId="77BAA872" w14:textId="10750505" w:rsidR="005C0B60" w:rsidRPr="008A1A4A" w:rsidRDefault="005C0B6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prisoners to/from work camps (except with express permission from the Contract Manager via the Principal Response Officer) </w:t>
      </w:r>
    </w:p>
    <w:p w14:paraId="4EDD1E11" w14:textId="60DAA1AE" w:rsidR="005C0B60" w:rsidRPr="008A1A4A" w:rsidRDefault="005C0B6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interstate or ov</w:t>
      </w:r>
      <w:r w:rsidR="007717B1" w:rsidRPr="008A1A4A">
        <w:rPr>
          <w:rFonts w:eastAsia="Times New Roman" w:cs="Arial"/>
          <w:lang w:eastAsia="en-AU"/>
        </w:rPr>
        <w:t>erseas transportation including;</w:t>
      </w:r>
      <w:r w:rsidRPr="008A1A4A">
        <w:rPr>
          <w:rFonts w:eastAsia="Times New Roman" w:cs="Arial"/>
          <w:lang w:eastAsia="en-AU"/>
        </w:rPr>
        <w:t xml:space="preserve"> attendance at funerals, interstate or international transfer/extradition, or appearance in court</w:t>
      </w:r>
      <w:r w:rsidR="008E22ED" w:rsidRPr="008A1A4A">
        <w:rPr>
          <w:rFonts w:eastAsia="Times New Roman" w:cs="Arial"/>
          <w:lang w:eastAsia="en-AU"/>
        </w:rPr>
        <w:footnoteReference w:id="5"/>
      </w:r>
    </w:p>
    <w:p w14:paraId="13D7475F" w14:textId="77777777" w:rsidR="005C0B60" w:rsidRPr="008A1A4A" w:rsidRDefault="005C0B6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any prisoner who requires immediate medical treatment</w:t>
      </w:r>
    </w:p>
    <w:p w14:paraId="44D9CF25" w14:textId="53436480" w:rsidR="005C0B60" w:rsidRPr="008A1A4A" w:rsidRDefault="005C0B6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any prisoner who is </w:t>
      </w:r>
      <w:r w:rsidR="00275ABD" w:rsidRPr="008A1A4A">
        <w:rPr>
          <w:rFonts w:eastAsia="Times New Roman" w:cs="Arial"/>
          <w:lang w:eastAsia="en-AU"/>
        </w:rPr>
        <w:t>accommodated at</w:t>
      </w:r>
      <w:r w:rsidRPr="008A1A4A">
        <w:rPr>
          <w:rFonts w:eastAsia="Times New Roman" w:cs="Arial"/>
          <w:lang w:eastAsia="en-AU"/>
        </w:rPr>
        <w:t xml:space="preserve"> a prison and returned or handed over to</w:t>
      </w:r>
      <w:r w:rsidR="00712BDA" w:rsidRPr="008A1A4A">
        <w:rPr>
          <w:rFonts w:eastAsia="Times New Roman" w:cs="Arial"/>
          <w:lang w:eastAsia="en-AU"/>
        </w:rPr>
        <w:t xml:space="preserve"> </w:t>
      </w:r>
      <w:r w:rsidR="001121E3" w:rsidRPr="008A1A4A">
        <w:rPr>
          <w:rFonts w:eastAsia="Times New Roman" w:cs="Arial"/>
          <w:lang w:eastAsia="en-AU"/>
        </w:rPr>
        <w:t xml:space="preserve">the </w:t>
      </w:r>
      <w:r w:rsidR="003628DF" w:rsidRPr="008A1A4A">
        <w:rPr>
          <w:rFonts w:eastAsia="Times New Roman" w:cs="Arial"/>
          <w:lang w:eastAsia="en-AU"/>
        </w:rPr>
        <w:t>WA</w:t>
      </w:r>
      <w:r w:rsidR="007D35D3" w:rsidRPr="008A1A4A">
        <w:rPr>
          <w:rFonts w:eastAsia="Times New Roman" w:cs="Arial"/>
          <w:lang w:eastAsia="en-AU"/>
        </w:rPr>
        <w:t xml:space="preserve"> Police Force</w:t>
      </w:r>
      <w:r w:rsidRPr="008A1A4A">
        <w:rPr>
          <w:rFonts w:eastAsia="Times New Roman" w:cs="Arial"/>
          <w:lang w:eastAsia="en-AU"/>
        </w:rPr>
        <w:t xml:space="preserve"> for operational purposes</w:t>
      </w:r>
    </w:p>
    <w:p w14:paraId="2F141383" w14:textId="77777777" w:rsidR="008A1A4A" w:rsidRDefault="005C0B6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minimum security prisoners at Boronia Pre-Release Centre</w:t>
      </w:r>
      <w:r w:rsidR="00C46CCA" w:rsidRPr="008A1A4A">
        <w:rPr>
          <w:rFonts w:eastAsia="Times New Roman" w:cs="Arial"/>
          <w:lang w:eastAsia="en-AU"/>
        </w:rPr>
        <w:t xml:space="preserve"> for Women</w:t>
      </w:r>
      <w:r w:rsidRPr="008A1A4A">
        <w:rPr>
          <w:rFonts w:eastAsia="Times New Roman" w:cs="Arial"/>
          <w:lang w:eastAsia="en-AU"/>
        </w:rPr>
        <w:t>, Karnet Prison Farm, Pardelup Prison Farm and Wooroloo Prison Farm:</w:t>
      </w:r>
    </w:p>
    <w:p w14:paraId="77956B1B" w14:textId="2A738045" w:rsidR="005C0B60" w:rsidRPr="008A1A4A" w:rsidRDefault="005C0B60" w:rsidP="008A1A4A">
      <w:pPr>
        <w:pStyle w:val="ListParagraph"/>
        <w:numPr>
          <w:ilvl w:val="0"/>
          <w:numId w:val="36"/>
        </w:numPr>
        <w:spacing w:before="120" w:after="120"/>
        <w:ind w:left="1349" w:hanging="357"/>
        <w:contextualSpacing w:val="0"/>
        <w:rPr>
          <w:rFonts w:eastAsia="Times New Roman" w:cs="Arial"/>
          <w:lang w:eastAsia="en-AU"/>
        </w:rPr>
      </w:pPr>
      <w:r w:rsidRPr="005C0B60">
        <w:t xml:space="preserve">to and from </w:t>
      </w:r>
      <w:r w:rsidRPr="001B0908">
        <w:t>routine and medical emergency appointments</w:t>
      </w:r>
    </w:p>
    <w:p w14:paraId="3A3AD13C" w14:textId="5E4EF984" w:rsidR="005C0B60" w:rsidRPr="001B0908" w:rsidRDefault="005C0B60" w:rsidP="008A1A4A">
      <w:pPr>
        <w:pStyle w:val="ListParagraph"/>
        <w:numPr>
          <w:ilvl w:val="0"/>
          <w:numId w:val="36"/>
        </w:numPr>
        <w:spacing w:before="120" w:after="120"/>
        <w:ind w:left="1349" w:hanging="357"/>
        <w:contextualSpacing w:val="0"/>
      </w:pPr>
      <w:r w:rsidRPr="001B0908">
        <w:t>funerals</w:t>
      </w:r>
      <w:r w:rsidR="001B0908" w:rsidRPr="001B0908">
        <w:t xml:space="preserve"> and visits to dangerously ill persons</w:t>
      </w:r>
    </w:p>
    <w:p w14:paraId="7D79D052" w14:textId="1C1AF483" w:rsidR="005C0B60" w:rsidRPr="001B0908" w:rsidRDefault="005C0B60" w:rsidP="008A1A4A">
      <w:pPr>
        <w:pStyle w:val="ListParagraph"/>
        <w:numPr>
          <w:ilvl w:val="0"/>
          <w:numId w:val="36"/>
        </w:numPr>
        <w:spacing w:before="120" w:after="120"/>
        <w:ind w:left="1349" w:hanging="357"/>
        <w:contextualSpacing w:val="0"/>
      </w:pPr>
      <w:r w:rsidRPr="001B0908">
        <w:t>supervision whilst admitted to hospital unless express permission is sought from the Contract Manager via the Operations Centre</w:t>
      </w:r>
    </w:p>
    <w:p w14:paraId="23FEE7C2" w14:textId="23ABFD9B" w:rsidR="0097118E" w:rsidRPr="008A1A4A" w:rsidRDefault="0097118E"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prisoners at</w:t>
      </w:r>
      <w:r w:rsidR="00EC750C" w:rsidRPr="008A1A4A">
        <w:rPr>
          <w:rFonts w:eastAsia="Times New Roman" w:cs="Arial"/>
          <w:lang w:eastAsia="en-AU"/>
        </w:rPr>
        <w:t xml:space="preserve"> West Kimberley Regional Prison</w:t>
      </w:r>
      <w:r w:rsidR="000F5942" w:rsidRPr="008A1A4A">
        <w:rPr>
          <w:rFonts w:eastAsia="Times New Roman" w:cs="Arial"/>
          <w:lang w:eastAsia="en-AU"/>
        </w:rPr>
        <w:t xml:space="preserve"> </w:t>
      </w:r>
      <w:r w:rsidR="005D54F8" w:rsidRPr="008A1A4A">
        <w:rPr>
          <w:rFonts w:eastAsia="Times New Roman" w:cs="Arial"/>
          <w:lang w:eastAsia="en-AU"/>
        </w:rPr>
        <w:t>(inter-prison transfers are undertaken by the Contract Service Provider)</w:t>
      </w:r>
    </w:p>
    <w:p w14:paraId="04F7200E" w14:textId="18AEE5F7" w:rsidR="000C0585" w:rsidRPr="008A1A4A" w:rsidRDefault="005C0B6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prisoners for the purpose of participating in Re-Integration Leave (RIL) or Prisoner Employment Program (PEP) activities.</w:t>
      </w:r>
    </w:p>
    <w:p w14:paraId="60232946" w14:textId="69E8D236" w:rsidR="00193C6F" w:rsidRDefault="0037022B" w:rsidP="007A77C6">
      <w:pPr>
        <w:pStyle w:val="Heading1"/>
        <w:keepNext w:val="0"/>
        <w:keepLines w:val="0"/>
      </w:pPr>
      <w:bookmarkStart w:id="28" w:name="_Toc203053399"/>
      <w:r>
        <w:t>Preparation for Escorts</w:t>
      </w:r>
      <w:bookmarkEnd w:id="28"/>
    </w:p>
    <w:p w14:paraId="2FEF3640" w14:textId="77777777" w:rsidR="0037022B" w:rsidRPr="00EA6AAF" w:rsidRDefault="0037022B" w:rsidP="007A77C6">
      <w:pPr>
        <w:pStyle w:val="Heading2"/>
        <w:keepNext w:val="0"/>
        <w:keepLines w:val="0"/>
        <w:numPr>
          <w:ilvl w:val="1"/>
          <w:numId w:val="1"/>
        </w:numPr>
        <w:ind w:left="567" w:hanging="567"/>
      </w:pPr>
      <w:bookmarkStart w:id="29" w:name="_Toc203053400"/>
      <w:r>
        <w:t>A</w:t>
      </w:r>
      <w:r w:rsidRPr="00803F5C">
        <w:t>uthority</w:t>
      </w:r>
      <w:r w:rsidRPr="00EA6AAF">
        <w:t xml:space="preserve"> for movement</w:t>
      </w:r>
      <w:bookmarkEnd w:id="29"/>
    </w:p>
    <w:p w14:paraId="5E3502A2" w14:textId="37E5A59D" w:rsidR="00675A4E" w:rsidRPr="00675A4E" w:rsidRDefault="0037022B" w:rsidP="00675A4E">
      <w:pPr>
        <w:pStyle w:val="Heading3"/>
        <w:keepNext w:val="0"/>
        <w:keepLines w:val="0"/>
        <w:numPr>
          <w:ilvl w:val="2"/>
          <w:numId w:val="1"/>
        </w:numPr>
        <w:ind w:left="709" w:hanging="709"/>
      </w:pPr>
      <w:r>
        <w:t>The Superintendent/</w:t>
      </w:r>
      <w:r w:rsidR="00492585">
        <w:t>Officer in Charge (</w:t>
      </w:r>
      <w:r>
        <w:t>OIC</w:t>
      </w:r>
      <w:r w:rsidR="00492585">
        <w:t>)</w:t>
      </w:r>
      <w:r>
        <w:t xml:space="preserve"> acts as the authority for the removal of a prisoner to another location and shall sign and approve all relevant documentation in accordance with </w:t>
      </w:r>
      <w:hyperlink w:anchor="_Appendix_B:_Documentation" w:history="1">
        <w:r w:rsidRPr="004B5E59">
          <w:rPr>
            <w:rStyle w:val="Hyperlink"/>
          </w:rPr>
          <w:t xml:space="preserve">Appendix B: Documentation </w:t>
        </w:r>
        <w:r w:rsidR="00FA63AF">
          <w:rPr>
            <w:rStyle w:val="Hyperlink"/>
          </w:rPr>
          <w:t>for</w:t>
        </w:r>
      </w:hyperlink>
      <w:r w:rsidR="00FA63AF">
        <w:rPr>
          <w:rStyle w:val="Hyperlink"/>
        </w:rPr>
        <w:t xml:space="preserve"> External Movements</w:t>
      </w:r>
      <w:r>
        <w:t>.</w:t>
      </w:r>
    </w:p>
    <w:p w14:paraId="452E0FD3" w14:textId="33C0FBB6" w:rsidR="00616DAC" w:rsidRPr="00616DAC" w:rsidRDefault="00616DAC" w:rsidP="007A77C6">
      <w:pPr>
        <w:pStyle w:val="Heading2"/>
        <w:keepNext w:val="0"/>
        <w:keepLines w:val="0"/>
      </w:pPr>
      <w:bookmarkStart w:id="30" w:name="_Toc203053401"/>
      <w:r w:rsidRPr="00616DAC">
        <w:lastRenderedPageBreak/>
        <w:t>Superintendent/Officer in Charge</w:t>
      </w:r>
      <w:r w:rsidR="0037022B">
        <w:t xml:space="preserve"> responsibilities</w:t>
      </w:r>
      <w:bookmarkEnd w:id="30"/>
    </w:p>
    <w:p w14:paraId="3FF33DB1" w14:textId="7BF81533" w:rsidR="00193C6F" w:rsidRPr="00746730" w:rsidRDefault="00193C6F" w:rsidP="007A77C6">
      <w:pPr>
        <w:pStyle w:val="Heading3"/>
        <w:keepNext w:val="0"/>
        <w:keepLines w:val="0"/>
      </w:pPr>
      <w:r w:rsidRPr="006D7448">
        <w:t xml:space="preserve">The </w:t>
      </w:r>
      <w:r>
        <w:t>S</w:t>
      </w:r>
      <w:r w:rsidRPr="006D7448">
        <w:t>uperintendent</w:t>
      </w:r>
      <w:r>
        <w:t>/OI</w:t>
      </w:r>
      <w:r w:rsidR="00492585">
        <w:t>C</w:t>
      </w:r>
      <w:r w:rsidRPr="006D7448">
        <w:t xml:space="preserve"> shall ensure sufficient and appropriately trained </w:t>
      </w:r>
      <w:r>
        <w:t>Escorting Officers</w:t>
      </w:r>
      <w:r w:rsidRPr="006D7448">
        <w:t xml:space="preserve"> are provided to maintain custody of prisoners during escorts.</w:t>
      </w:r>
    </w:p>
    <w:p w14:paraId="71929247" w14:textId="09907AAF" w:rsidR="00193C6F" w:rsidRPr="000C0585" w:rsidRDefault="00193C6F" w:rsidP="007A77C6">
      <w:pPr>
        <w:pStyle w:val="Heading3"/>
        <w:keepNext w:val="0"/>
        <w:keepLines w:val="0"/>
      </w:pPr>
      <w:bookmarkStart w:id="31" w:name="_The_Superintendent/OIC_shall"/>
      <w:bookmarkEnd w:id="31"/>
      <w:r w:rsidRPr="000C0585">
        <w:t>The Superintendent/</w:t>
      </w:r>
      <w:r w:rsidR="007717B1" w:rsidRPr="000C0585">
        <w:t>OI</w:t>
      </w:r>
      <w:r w:rsidR="00840742" w:rsidRPr="000C0585">
        <w:t xml:space="preserve">C shall ensure a minimum of </w:t>
      </w:r>
      <w:r w:rsidR="000C0585" w:rsidRPr="000C0585">
        <w:t>two</w:t>
      </w:r>
      <w:r w:rsidRPr="000C0585">
        <w:t xml:space="preserve"> </w:t>
      </w:r>
      <w:r w:rsidR="005A2CDD" w:rsidRPr="000C0585">
        <w:t>E</w:t>
      </w:r>
      <w:r w:rsidRPr="000C0585">
        <w:t xml:space="preserve">scorting </w:t>
      </w:r>
      <w:r w:rsidR="005A2CDD" w:rsidRPr="000C0585">
        <w:t>O</w:t>
      </w:r>
      <w:r w:rsidRPr="000C0585">
        <w:t xml:space="preserve">fficers for all </w:t>
      </w:r>
      <w:r w:rsidRPr="005E0081">
        <w:t>prisoners being transported</w:t>
      </w:r>
      <w:r w:rsidR="00055261" w:rsidRPr="005E0081">
        <w:t xml:space="preserve"> and a minimum of two points of restraint (Refer to </w:t>
      </w:r>
      <w:hyperlink r:id="rId18" w:history="1">
        <w:r w:rsidR="00055261" w:rsidRPr="005E0081">
          <w:rPr>
            <w:rStyle w:val="Hyperlink"/>
          </w:rPr>
          <w:t>COPP 12.3 – Conducting Escorts</w:t>
        </w:r>
      </w:hyperlink>
      <w:r w:rsidR="00055261" w:rsidRPr="005E0081">
        <w:t>)</w:t>
      </w:r>
      <w:r w:rsidR="000C0585" w:rsidRPr="005E0081">
        <w:t>,</w:t>
      </w:r>
      <w:r w:rsidR="000C0585" w:rsidRPr="000C0585">
        <w:t xml:space="preserve"> unless a variation is authorised via the External Movement Risk Assessment (EMRA</w:t>
      </w:r>
      <w:r w:rsidR="00EC750C">
        <w:t>) on TOMS</w:t>
      </w:r>
      <w:r w:rsidR="00A4019D">
        <w:t>.</w:t>
      </w:r>
    </w:p>
    <w:p w14:paraId="1F02ABF9" w14:textId="4FF57882" w:rsidR="00193C6F" w:rsidRPr="00746730" w:rsidRDefault="00193C6F" w:rsidP="007A77C6">
      <w:pPr>
        <w:pStyle w:val="Heading3"/>
        <w:keepNext w:val="0"/>
        <w:keepLines w:val="0"/>
      </w:pPr>
      <w:r>
        <w:t>The Superintendent/OIC shall determine the t</w:t>
      </w:r>
      <w:r w:rsidR="00835448">
        <w:t>ransportation requirements for s</w:t>
      </w:r>
      <w:r w:rsidRPr="009446E0">
        <w:t>ection 95</w:t>
      </w:r>
      <w:r>
        <w:t>,</w:t>
      </w:r>
      <w:r w:rsidRPr="009446E0">
        <w:t xml:space="preserve"> work camp</w:t>
      </w:r>
      <w:r>
        <w:t>, RIL and PEP</w:t>
      </w:r>
      <w:r w:rsidRPr="009446E0">
        <w:t xml:space="preserve"> prisoner</w:t>
      </w:r>
      <w:r>
        <w:t>s.</w:t>
      </w:r>
    </w:p>
    <w:p w14:paraId="5438420A" w14:textId="163A8105" w:rsidR="00193C6F" w:rsidRPr="00554980" w:rsidRDefault="00193C6F" w:rsidP="007A77C6">
      <w:pPr>
        <w:pStyle w:val="Heading3"/>
        <w:keepNext w:val="0"/>
        <w:keepLines w:val="0"/>
      </w:pPr>
      <w:r w:rsidRPr="009446E0">
        <w:t xml:space="preserve">The Superintendent/OIC shall ensure prisoners attend court appearances in a timely manner and are not transported unnecessarily to court.  </w:t>
      </w:r>
    </w:p>
    <w:p w14:paraId="0D4A641C" w14:textId="60D853CD" w:rsidR="00193C6F" w:rsidRPr="000D41ED" w:rsidRDefault="00193C6F" w:rsidP="007A77C6">
      <w:pPr>
        <w:pStyle w:val="Heading3"/>
        <w:keepNext w:val="0"/>
        <w:keepLines w:val="0"/>
      </w:pPr>
      <w:r w:rsidRPr="00055118">
        <w:t xml:space="preserve">The Superintendent/OIC following medical advice from the medical practitioner, shall approve the removal of prisoners from prison to receive medical </w:t>
      </w:r>
      <w:r w:rsidRPr="000D41ED">
        <w:t>assessment/treatment, which cannot be administered within the prison (including medical emergencies).</w:t>
      </w:r>
    </w:p>
    <w:p w14:paraId="49A751FF" w14:textId="3C778B47" w:rsidR="003C6602" w:rsidRPr="005E0081" w:rsidRDefault="003C6602" w:rsidP="007A77C6">
      <w:pPr>
        <w:pStyle w:val="Heading3"/>
        <w:keepNext w:val="0"/>
        <w:keepLines w:val="0"/>
      </w:pPr>
      <w:r w:rsidRPr="000D41ED">
        <w:t>The Superintendent/OIC shall ensure the Oper</w:t>
      </w:r>
      <w:r w:rsidR="00E36E05" w:rsidRPr="000D41ED">
        <w:t xml:space="preserve">ations Centre (OPCEN) are </w:t>
      </w:r>
      <w:r w:rsidR="00E36E05" w:rsidRPr="005E0081">
        <w:t>notified of all unscheduled escorts.</w:t>
      </w:r>
    </w:p>
    <w:p w14:paraId="5126E494" w14:textId="3279BEA1" w:rsidR="00340F98" w:rsidRPr="005E0081" w:rsidRDefault="00340F98" w:rsidP="00340F98">
      <w:pPr>
        <w:pStyle w:val="Heading2"/>
      </w:pPr>
      <w:bookmarkStart w:id="32" w:name="_Toc203053402"/>
      <w:r w:rsidRPr="005E0081">
        <w:t xml:space="preserve">Contractor </w:t>
      </w:r>
      <w:r w:rsidR="00314B80" w:rsidRPr="005E0081">
        <w:t>r</w:t>
      </w:r>
      <w:r w:rsidRPr="005E0081">
        <w:t>esponsibilities</w:t>
      </w:r>
      <w:bookmarkEnd w:id="32"/>
      <w:r w:rsidRPr="005E0081">
        <w:t xml:space="preserve"> </w:t>
      </w:r>
    </w:p>
    <w:p w14:paraId="2160F04C" w14:textId="5182AEDD" w:rsidR="00E304B1" w:rsidRPr="005E0081" w:rsidRDefault="00340F98" w:rsidP="00E304B1">
      <w:pPr>
        <w:pStyle w:val="Heading3"/>
      </w:pPr>
      <w:r w:rsidRPr="005E0081">
        <w:t>The Contractor shall ensure a minimum of two Escorting Officers</w:t>
      </w:r>
      <w:r w:rsidR="009D6A2A" w:rsidRPr="005E0081">
        <w:t xml:space="preserve"> and a minimum of two points of restraint</w:t>
      </w:r>
      <w:r w:rsidRPr="005E0081">
        <w:t xml:space="preserve"> for all prisoners being transported, unless a variation is authorised via the </w:t>
      </w:r>
      <w:r w:rsidR="001D626A" w:rsidRPr="005E0081">
        <w:t>Contractor</w:t>
      </w:r>
      <w:r w:rsidR="005C0083" w:rsidRPr="005E0081">
        <w:t>’</w:t>
      </w:r>
      <w:r w:rsidR="001D626A" w:rsidRPr="005E0081">
        <w:t>s own risk assessment approved by the Contract Director or their delegate.</w:t>
      </w:r>
    </w:p>
    <w:p w14:paraId="29F00C99" w14:textId="4C22BDD3" w:rsidR="0037022B" w:rsidRPr="000D41ED" w:rsidRDefault="00216F7F" w:rsidP="007A77C6">
      <w:pPr>
        <w:pStyle w:val="Heading2"/>
        <w:keepNext w:val="0"/>
        <w:keepLines w:val="0"/>
        <w:numPr>
          <w:ilvl w:val="1"/>
          <w:numId w:val="1"/>
        </w:numPr>
        <w:ind w:left="567" w:hanging="567"/>
      </w:pPr>
      <w:bookmarkStart w:id="33" w:name="_Toc203053403"/>
      <w:r w:rsidRPr="000D41ED">
        <w:t>F</w:t>
      </w:r>
      <w:r w:rsidR="0075663E" w:rsidRPr="000D41ED">
        <w:t>itness to Travel A</w:t>
      </w:r>
      <w:r w:rsidR="0037022B" w:rsidRPr="000D41ED">
        <w:t>ssessment</w:t>
      </w:r>
      <w:bookmarkEnd w:id="33"/>
    </w:p>
    <w:p w14:paraId="28D11E05" w14:textId="28FC3CDD" w:rsidR="00BE65ED" w:rsidRPr="000D41ED" w:rsidRDefault="00592E81" w:rsidP="00C350A8">
      <w:pPr>
        <w:pStyle w:val="Heading3"/>
      </w:pPr>
      <w:r w:rsidRPr="000D41ED">
        <w:t xml:space="preserve">Fitness to </w:t>
      </w:r>
      <w:r w:rsidR="006D02EA" w:rsidRPr="000D41ED">
        <w:t>T</w:t>
      </w:r>
      <w:r w:rsidRPr="000D41ED">
        <w:t xml:space="preserve">ravel </w:t>
      </w:r>
      <w:r w:rsidR="006D02EA" w:rsidRPr="000D41ED">
        <w:t>A</w:t>
      </w:r>
      <w:r w:rsidR="00BE65ED" w:rsidRPr="000D41ED">
        <w:t>ssessments</w:t>
      </w:r>
      <w:r w:rsidR="00EC750C" w:rsidRPr="000D41ED">
        <w:t xml:space="preserve"> </w:t>
      </w:r>
      <w:r w:rsidR="00BE65ED" w:rsidRPr="000D41ED">
        <w:t>shall be completed</w:t>
      </w:r>
      <w:r w:rsidR="00EC750C" w:rsidRPr="000D41ED">
        <w:t xml:space="preserve"> on TOMS</w:t>
      </w:r>
      <w:r w:rsidR="00BE65ED" w:rsidRPr="000D41ED">
        <w:t xml:space="preserve"> by Health Services for all prisoners and reviewed and updated prior to movement</w:t>
      </w:r>
      <w:r w:rsidRPr="000D41ED">
        <w:t xml:space="preserve"> to reflect</w:t>
      </w:r>
      <w:r w:rsidR="00BE65ED" w:rsidRPr="000D41ED">
        <w:t xml:space="preserve"> the prisoner’s health status changes. Movements Officers shall confirm the Fitness to Travel Assessment has been completed, prior to prisoner movement.</w:t>
      </w:r>
      <w:r w:rsidR="00260368" w:rsidRPr="000D41ED">
        <w:t xml:space="preserve"> </w:t>
      </w:r>
    </w:p>
    <w:p w14:paraId="5FDC44D6" w14:textId="77777777" w:rsidR="0037022B" w:rsidRPr="005065D8" w:rsidRDefault="0037022B" w:rsidP="007A77C6">
      <w:pPr>
        <w:pStyle w:val="Heading3"/>
        <w:keepNext w:val="0"/>
        <w:keepLines w:val="0"/>
        <w:numPr>
          <w:ilvl w:val="2"/>
          <w:numId w:val="1"/>
        </w:numPr>
        <w:ind w:left="709" w:hanging="709"/>
      </w:pPr>
      <w:r w:rsidRPr="005065D8">
        <w:t>The following procedures apply for the purpose of reviewing a Fitness to Travel Assessment:</w:t>
      </w:r>
    </w:p>
    <w:tbl>
      <w:tblPr>
        <w:tblStyle w:val="DCStable12"/>
        <w:tblW w:w="0" w:type="auto"/>
        <w:tblInd w:w="23" w:type="dxa"/>
        <w:tblLook w:val="04A0" w:firstRow="1" w:lastRow="0" w:firstColumn="1" w:lastColumn="0" w:noHBand="0" w:noVBand="1"/>
      </w:tblPr>
      <w:tblGrid>
        <w:gridCol w:w="562"/>
        <w:gridCol w:w="6186"/>
        <w:gridCol w:w="2242"/>
      </w:tblGrid>
      <w:tr w:rsidR="0037022B" w:rsidRPr="005065D8" w14:paraId="582E8DC0" w14:textId="77777777" w:rsidTr="0037022B">
        <w:trPr>
          <w:cnfStyle w:val="100000000000" w:firstRow="1" w:lastRow="0" w:firstColumn="0" w:lastColumn="0" w:oddVBand="0" w:evenVBand="0" w:oddHBand="0" w:evenHBand="0" w:firstRowFirstColumn="0" w:firstRowLastColumn="0" w:lastRowFirstColumn="0" w:lastRowLastColumn="0"/>
        </w:trPr>
        <w:tc>
          <w:tcPr>
            <w:tcW w:w="562" w:type="dxa"/>
          </w:tcPr>
          <w:p w14:paraId="2049BBC2" w14:textId="77777777" w:rsidR="0037022B" w:rsidRPr="00F50799" w:rsidRDefault="0037022B" w:rsidP="007A77C6">
            <w:pPr>
              <w:spacing w:before="200" w:after="120"/>
              <w:outlineLvl w:val="2"/>
              <w:rPr>
                <w:rFonts w:eastAsia="MS Gothic"/>
                <w:b/>
                <w:bCs/>
                <w:color w:val="000000" w:themeColor="text1"/>
                <w:szCs w:val="26"/>
              </w:rPr>
            </w:pPr>
          </w:p>
        </w:tc>
        <w:tc>
          <w:tcPr>
            <w:tcW w:w="6186" w:type="dxa"/>
          </w:tcPr>
          <w:p w14:paraId="47B4B82D" w14:textId="77777777" w:rsidR="0037022B" w:rsidRPr="00F50799" w:rsidRDefault="0037022B" w:rsidP="007A77C6">
            <w:pPr>
              <w:spacing w:before="200" w:after="120"/>
              <w:outlineLvl w:val="2"/>
              <w:rPr>
                <w:rFonts w:eastAsia="MS Gothic"/>
                <w:b/>
                <w:bCs/>
                <w:color w:val="000000" w:themeColor="text1"/>
                <w:szCs w:val="26"/>
              </w:rPr>
            </w:pPr>
            <w:r w:rsidRPr="00F50799">
              <w:rPr>
                <w:rFonts w:eastAsia="MS Gothic"/>
                <w:b/>
                <w:bCs/>
                <w:color w:val="000000" w:themeColor="text1"/>
                <w:szCs w:val="26"/>
              </w:rPr>
              <w:t>Procedure</w:t>
            </w:r>
          </w:p>
        </w:tc>
        <w:tc>
          <w:tcPr>
            <w:tcW w:w="2242" w:type="dxa"/>
          </w:tcPr>
          <w:p w14:paraId="7B0A60C0" w14:textId="77777777" w:rsidR="0037022B" w:rsidRPr="00F50799" w:rsidRDefault="0037022B" w:rsidP="007A77C6">
            <w:pPr>
              <w:spacing w:before="200" w:after="120"/>
              <w:outlineLvl w:val="2"/>
              <w:rPr>
                <w:rFonts w:eastAsia="MS Gothic"/>
                <w:b/>
                <w:bCs/>
                <w:color w:val="000000" w:themeColor="text1"/>
                <w:szCs w:val="26"/>
              </w:rPr>
            </w:pPr>
            <w:r w:rsidRPr="00F50799">
              <w:rPr>
                <w:rFonts w:eastAsia="MS Gothic"/>
                <w:b/>
                <w:bCs/>
                <w:color w:val="000000" w:themeColor="text1"/>
                <w:szCs w:val="26"/>
              </w:rPr>
              <w:t xml:space="preserve">Responsibility </w:t>
            </w:r>
          </w:p>
        </w:tc>
      </w:tr>
      <w:tr w:rsidR="0037022B" w:rsidRPr="005065D8" w14:paraId="1EBF3ACB" w14:textId="77777777" w:rsidTr="0037022B">
        <w:tc>
          <w:tcPr>
            <w:tcW w:w="562" w:type="dxa"/>
          </w:tcPr>
          <w:p w14:paraId="0D00DD17" w14:textId="77777777" w:rsidR="0037022B" w:rsidRPr="005065D8" w:rsidRDefault="0037022B" w:rsidP="007A77C6">
            <w:pPr>
              <w:spacing w:before="60" w:after="60"/>
              <w:outlineLvl w:val="2"/>
              <w:rPr>
                <w:rFonts w:eastAsia="MS Gothic"/>
                <w:b/>
                <w:bCs/>
                <w:color w:val="000000" w:themeColor="text1"/>
                <w:szCs w:val="26"/>
              </w:rPr>
            </w:pPr>
            <w:r w:rsidRPr="005065D8">
              <w:rPr>
                <w:rFonts w:eastAsia="MS Gothic"/>
                <w:b/>
                <w:bCs/>
                <w:color w:val="000000" w:themeColor="text1"/>
                <w:szCs w:val="26"/>
              </w:rPr>
              <w:t>1.</w:t>
            </w:r>
          </w:p>
        </w:tc>
        <w:tc>
          <w:tcPr>
            <w:tcW w:w="6186" w:type="dxa"/>
          </w:tcPr>
          <w:p w14:paraId="752E62C4" w14:textId="77777777" w:rsidR="0037022B" w:rsidRPr="005065D8" w:rsidRDefault="0037022B" w:rsidP="007A77C6">
            <w:pPr>
              <w:spacing w:before="60" w:after="60"/>
              <w:outlineLvl w:val="2"/>
              <w:rPr>
                <w:rFonts w:eastAsia="MS Gothic"/>
                <w:bCs/>
                <w:color w:val="000000" w:themeColor="text1"/>
                <w:szCs w:val="26"/>
              </w:rPr>
            </w:pPr>
            <w:r w:rsidRPr="005065D8">
              <w:rPr>
                <w:rFonts w:eastAsia="Times New Roman"/>
                <w:lang w:eastAsia="en-AU"/>
              </w:rPr>
              <w:t>Communicate with prison Health Services clinicians at the earliest opportunity to ensure</w:t>
            </w:r>
            <w:r w:rsidRPr="00D44558">
              <w:rPr>
                <w:rFonts w:eastAsia="Times New Roman"/>
                <w:lang w:eastAsia="en-AU"/>
              </w:rPr>
              <w:t xml:space="preserve"> the</w:t>
            </w:r>
            <w:r w:rsidRPr="005065D8">
              <w:rPr>
                <w:rFonts w:eastAsia="Times New Roman"/>
                <w:lang w:eastAsia="en-AU"/>
              </w:rPr>
              <w:t xml:space="preserve"> </w:t>
            </w:r>
            <w:r w:rsidRPr="00D44558">
              <w:rPr>
                <w:rFonts w:eastAsia="Times New Roman"/>
                <w:lang w:eastAsia="en-AU"/>
              </w:rPr>
              <w:t>F</w:t>
            </w:r>
            <w:r w:rsidRPr="005065D8">
              <w:rPr>
                <w:rFonts w:eastAsia="Times New Roman"/>
                <w:lang w:eastAsia="en-AU"/>
              </w:rPr>
              <w:t xml:space="preserve">itness to </w:t>
            </w:r>
            <w:r w:rsidRPr="00D44558">
              <w:rPr>
                <w:rFonts w:eastAsia="Times New Roman"/>
                <w:lang w:eastAsia="en-AU"/>
              </w:rPr>
              <w:t>T</w:t>
            </w:r>
            <w:r w:rsidRPr="005065D8">
              <w:rPr>
                <w:rFonts w:eastAsia="Times New Roman"/>
                <w:lang w:eastAsia="en-AU"/>
              </w:rPr>
              <w:t xml:space="preserve">ravel </w:t>
            </w:r>
            <w:r w:rsidRPr="00D44558">
              <w:rPr>
                <w:rFonts w:eastAsia="Times New Roman"/>
                <w:lang w:eastAsia="en-AU"/>
              </w:rPr>
              <w:t>Assessment</w:t>
            </w:r>
            <w:r w:rsidRPr="005065D8">
              <w:rPr>
                <w:rFonts w:eastAsia="Times New Roman"/>
                <w:lang w:eastAsia="en-AU"/>
              </w:rPr>
              <w:t xml:space="preserve"> </w:t>
            </w:r>
            <w:r w:rsidRPr="00D44558">
              <w:rPr>
                <w:rFonts w:eastAsia="Times New Roman"/>
                <w:lang w:eastAsia="en-AU"/>
              </w:rPr>
              <w:t>is</w:t>
            </w:r>
            <w:r w:rsidRPr="005065D8">
              <w:rPr>
                <w:rFonts w:eastAsia="Times New Roman"/>
                <w:lang w:eastAsia="en-AU"/>
              </w:rPr>
              <w:t xml:space="preserve"> </w:t>
            </w:r>
            <w:r w:rsidRPr="00D44558">
              <w:rPr>
                <w:rFonts w:eastAsia="Times New Roman"/>
                <w:lang w:eastAsia="en-AU"/>
              </w:rPr>
              <w:t>completed</w:t>
            </w:r>
            <w:r w:rsidRPr="005065D8">
              <w:rPr>
                <w:rFonts w:eastAsia="Times New Roman"/>
                <w:lang w:eastAsia="en-AU"/>
              </w:rPr>
              <w:t xml:space="preserve"> in a timely manner</w:t>
            </w:r>
          </w:p>
        </w:tc>
        <w:tc>
          <w:tcPr>
            <w:tcW w:w="2242" w:type="dxa"/>
          </w:tcPr>
          <w:p w14:paraId="0F8FE7E0" w14:textId="77777777" w:rsidR="0037022B" w:rsidRPr="00F50799" w:rsidRDefault="0037022B" w:rsidP="007A77C6">
            <w:pPr>
              <w:outlineLvl w:val="2"/>
              <w:rPr>
                <w:rFonts w:eastAsia="MS Gothic"/>
                <w:bCs/>
                <w:color w:val="000000" w:themeColor="text1"/>
                <w:szCs w:val="26"/>
              </w:rPr>
            </w:pPr>
            <w:r w:rsidRPr="00F50799">
              <w:rPr>
                <w:rFonts w:eastAsia="Times New Roman"/>
                <w:lang w:eastAsia="en-AU"/>
              </w:rPr>
              <w:t>Movements Officer</w:t>
            </w:r>
          </w:p>
        </w:tc>
      </w:tr>
      <w:tr w:rsidR="0037022B" w:rsidRPr="005065D8" w14:paraId="660341E8" w14:textId="77777777" w:rsidTr="0037022B">
        <w:tc>
          <w:tcPr>
            <w:tcW w:w="562" w:type="dxa"/>
          </w:tcPr>
          <w:p w14:paraId="293F3CFD" w14:textId="77777777" w:rsidR="0037022B" w:rsidRPr="005065D8" w:rsidRDefault="0037022B" w:rsidP="007A77C6">
            <w:pPr>
              <w:spacing w:before="60" w:after="60"/>
              <w:outlineLvl w:val="2"/>
              <w:rPr>
                <w:rFonts w:eastAsia="MS Gothic"/>
                <w:b/>
                <w:bCs/>
                <w:color w:val="000000" w:themeColor="text1"/>
                <w:szCs w:val="26"/>
              </w:rPr>
            </w:pPr>
            <w:r w:rsidRPr="005065D8">
              <w:rPr>
                <w:rFonts w:eastAsia="MS Gothic"/>
                <w:b/>
                <w:bCs/>
                <w:color w:val="000000" w:themeColor="text1"/>
                <w:szCs w:val="26"/>
              </w:rPr>
              <w:t>2.</w:t>
            </w:r>
          </w:p>
        </w:tc>
        <w:tc>
          <w:tcPr>
            <w:tcW w:w="6186" w:type="dxa"/>
          </w:tcPr>
          <w:p w14:paraId="7A137512" w14:textId="17DCD979" w:rsidR="0037022B" w:rsidRPr="005065D8" w:rsidRDefault="0037022B" w:rsidP="007A77C6">
            <w:pPr>
              <w:spacing w:before="60" w:after="60"/>
              <w:rPr>
                <w:rFonts w:eastAsia="Arial Unicode MS" w:cs="Arial"/>
                <w:color w:val="000000"/>
              </w:rPr>
            </w:pPr>
            <w:r w:rsidRPr="005065D8">
              <w:rPr>
                <w:rFonts w:eastAsia="Times New Roman"/>
                <w:lang w:eastAsia="en-AU"/>
              </w:rPr>
              <w:t>For scheduled escorts, e</w:t>
            </w:r>
            <w:r w:rsidRPr="005065D8">
              <w:rPr>
                <w:rFonts w:eastAsia="Arial Unicode MS" w:cs="Arial"/>
                <w:color w:val="000000"/>
              </w:rPr>
              <w:t xml:space="preserve">nsure the Clinical Nurse Manager (CNM) or delegate is notified of the following day’s </w:t>
            </w:r>
            <w:r w:rsidR="00EC750C">
              <w:rPr>
                <w:rFonts w:eastAsia="Arial Unicode MS" w:cs="Arial"/>
                <w:color w:val="000000"/>
              </w:rPr>
              <w:t>Transfer &amp; Discharge (</w:t>
            </w:r>
            <w:r w:rsidRPr="005065D8">
              <w:rPr>
                <w:rFonts w:eastAsia="Arial Unicode MS" w:cs="Arial"/>
                <w:color w:val="000000"/>
              </w:rPr>
              <w:t>T&amp;D</w:t>
            </w:r>
            <w:r w:rsidR="00EC750C">
              <w:rPr>
                <w:rFonts w:eastAsia="Arial Unicode MS" w:cs="Arial"/>
                <w:color w:val="000000"/>
              </w:rPr>
              <w:t>)</w:t>
            </w:r>
            <w:r w:rsidRPr="005065D8">
              <w:rPr>
                <w:rFonts w:eastAsia="Arial Unicode MS" w:cs="Arial"/>
                <w:color w:val="000000"/>
              </w:rPr>
              <w:t xml:space="preserve"> sheet by close of business each day</w:t>
            </w:r>
          </w:p>
          <w:p w14:paraId="577F3876" w14:textId="77777777" w:rsidR="0037022B" w:rsidRPr="005065D8" w:rsidRDefault="0037022B" w:rsidP="007A77C6">
            <w:pPr>
              <w:spacing w:before="60" w:after="60"/>
              <w:outlineLvl w:val="2"/>
              <w:rPr>
                <w:rFonts w:eastAsia="MS Gothic"/>
                <w:bCs/>
                <w:color w:val="000000" w:themeColor="text1"/>
                <w:szCs w:val="26"/>
              </w:rPr>
            </w:pPr>
            <w:r w:rsidRPr="005065D8">
              <w:rPr>
                <w:b/>
              </w:rPr>
              <w:t>*Note</w:t>
            </w:r>
            <w:r w:rsidRPr="005065D8">
              <w:t xml:space="preserve"> – on the weekends the OIC shall ensure the CNM (where applicable) or delegate is provided the T&amp;D sheet for the following day </w:t>
            </w:r>
          </w:p>
        </w:tc>
        <w:tc>
          <w:tcPr>
            <w:tcW w:w="2242" w:type="dxa"/>
          </w:tcPr>
          <w:p w14:paraId="46A5E9B3" w14:textId="77777777" w:rsidR="0037022B" w:rsidRPr="005065D8" w:rsidRDefault="0037022B" w:rsidP="007A77C6">
            <w:pPr>
              <w:outlineLvl w:val="2"/>
              <w:rPr>
                <w:rFonts w:eastAsia="MS Gothic"/>
                <w:bCs/>
                <w:color w:val="000000" w:themeColor="text1"/>
                <w:szCs w:val="26"/>
              </w:rPr>
            </w:pPr>
            <w:r w:rsidRPr="005065D8">
              <w:rPr>
                <w:rFonts w:eastAsia="Times New Roman"/>
                <w:lang w:eastAsia="en-AU"/>
              </w:rPr>
              <w:t>Movements Officer</w:t>
            </w:r>
          </w:p>
        </w:tc>
      </w:tr>
      <w:tr w:rsidR="0037022B" w:rsidRPr="008679AB" w14:paraId="045C1C76" w14:textId="77777777" w:rsidTr="0037022B">
        <w:tc>
          <w:tcPr>
            <w:tcW w:w="562" w:type="dxa"/>
          </w:tcPr>
          <w:p w14:paraId="26043EDE" w14:textId="77777777" w:rsidR="0037022B" w:rsidRPr="005065D8" w:rsidRDefault="0037022B" w:rsidP="007A77C6">
            <w:pPr>
              <w:spacing w:before="60" w:after="60"/>
              <w:outlineLvl w:val="2"/>
              <w:rPr>
                <w:rFonts w:eastAsia="MS Gothic"/>
                <w:b/>
                <w:bCs/>
                <w:color w:val="000000" w:themeColor="text1"/>
                <w:szCs w:val="26"/>
              </w:rPr>
            </w:pPr>
            <w:r w:rsidRPr="005065D8">
              <w:rPr>
                <w:rFonts w:eastAsia="MS Gothic"/>
                <w:b/>
                <w:bCs/>
                <w:color w:val="000000" w:themeColor="text1"/>
                <w:szCs w:val="26"/>
              </w:rPr>
              <w:t>3.</w:t>
            </w:r>
          </w:p>
        </w:tc>
        <w:tc>
          <w:tcPr>
            <w:tcW w:w="6186" w:type="dxa"/>
          </w:tcPr>
          <w:p w14:paraId="0BEC9F79" w14:textId="77777777" w:rsidR="0037022B" w:rsidRPr="005065D8" w:rsidRDefault="0037022B" w:rsidP="007A77C6">
            <w:pPr>
              <w:spacing w:before="60" w:after="60"/>
              <w:rPr>
                <w:rFonts w:eastAsia="Times New Roman"/>
                <w:lang w:eastAsia="en-AU"/>
              </w:rPr>
            </w:pPr>
            <w:r w:rsidRPr="00D44558">
              <w:rPr>
                <w:rFonts w:eastAsia="Times New Roman"/>
                <w:lang w:eastAsia="en-AU"/>
              </w:rPr>
              <w:t>Ensure</w:t>
            </w:r>
            <w:r w:rsidRPr="005065D8">
              <w:rPr>
                <w:rFonts w:eastAsia="Times New Roman"/>
                <w:lang w:eastAsia="en-AU"/>
              </w:rPr>
              <w:t xml:space="preserve"> the </w:t>
            </w:r>
            <w:r w:rsidRPr="00D44558">
              <w:rPr>
                <w:rFonts w:eastAsia="Times New Roman"/>
                <w:lang w:eastAsia="en-AU"/>
              </w:rPr>
              <w:t>F</w:t>
            </w:r>
            <w:r w:rsidRPr="005065D8">
              <w:rPr>
                <w:rFonts w:eastAsia="Times New Roman"/>
                <w:lang w:eastAsia="en-AU"/>
              </w:rPr>
              <w:t xml:space="preserve">itness to </w:t>
            </w:r>
            <w:r w:rsidRPr="00D44558">
              <w:rPr>
                <w:rFonts w:eastAsia="Times New Roman"/>
                <w:lang w:eastAsia="en-AU"/>
              </w:rPr>
              <w:t>T</w:t>
            </w:r>
            <w:r w:rsidRPr="005065D8">
              <w:rPr>
                <w:rFonts w:eastAsia="Times New Roman"/>
                <w:lang w:eastAsia="en-AU"/>
              </w:rPr>
              <w:t xml:space="preserve">ravel </w:t>
            </w:r>
            <w:r w:rsidRPr="00D44558">
              <w:rPr>
                <w:rFonts w:eastAsia="Times New Roman"/>
                <w:lang w:eastAsia="en-AU"/>
              </w:rPr>
              <w:t>A</w:t>
            </w:r>
            <w:r w:rsidRPr="005065D8">
              <w:rPr>
                <w:rFonts w:eastAsia="Times New Roman"/>
                <w:lang w:eastAsia="en-AU"/>
              </w:rPr>
              <w:t xml:space="preserve">ssessment </w:t>
            </w:r>
            <w:r w:rsidRPr="00D44558">
              <w:rPr>
                <w:rFonts w:eastAsia="Times New Roman"/>
                <w:lang w:eastAsia="en-AU"/>
              </w:rPr>
              <w:t xml:space="preserve">has been completed </w:t>
            </w:r>
            <w:r w:rsidRPr="005065D8">
              <w:rPr>
                <w:rFonts w:eastAsia="Times New Roman"/>
                <w:lang w:eastAsia="en-AU"/>
              </w:rPr>
              <w:t xml:space="preserve">and any necessary medication/medical aids </w:t>
            </w:r>
            <w:r w:rsidRPr="005065D8">
              <w:rPr>
                <w:rFonts w:eastAsia="Times New Roman"/>
                <w:lang w:eastAsia="en-AU"/>
              </w:rPr>
              <w:lastRenderedPageBreak/>
              <w:t xml:space="preserve">and/or instructions from prison Health Services clinicians </w:t>
            </w:r>
            <w:r w:rsidRPr="00D44558">
              <w:rPr>
                <w:rFonts w:eastAsia="Times New Roman"/>
                <w:lang w:eastAsia="en-AU"/>
              </w:rPr>
              <w:t>are provided to Reception</w:t>
            </w:r>
          </w:p>
          <w:p w14:paraId="0FAE89C0" w14:textId="77777777" w:rsidR="0037022B" w:rsidRPr="00FF53B5" w:rsidRDefault="0037022B" w:rsidP="007A77C6">
            <w:pPr>
              <w:spacing w:before="60" w:after="60"/>
              <w:outlineLvl w:val="2"/>
              <w:rPr>
                <w:rFonts w:eastAsia="MS Gothic"/>
                <w:bCs/>
                <w:color w:val="000000" w:themeColor="text1"/>
                <w:szCs w:val="26"/>
              </w:rPr>
            </w:pPr>
            <w:r w:rsidRPr="00F50799">
              <w:rPr>
                <w:rFonts w:eastAsia="Times New Roman"/>
                <w:b/>
                <w:lang w:eastAsia="en-AU"/>
              </w:rPr>
              <w:t>*Note</w:t>
            </w:r>
            <w:r w:rsidRPr="00F50799">
              <w:rPr>
                <w:rFonts w:eastAsia="Times New Roman"/>
                <w:lang w:eastAsia="en-AU"/>
              </w:rPr>
              <w:t xml:space="preserve"> – the CNM shall inform the Movements Officer/OIC of any prisoner on the T&amp;D sheet who i</w:t>
            </w:r>
            <w:r w:rsidRPr="00FF53B5">
              <w:rPr>
                <w:rFonts w:eastAsia="Times New Roman"/>
                <w:lang w:eastAsia="en-AU"/>
              </w:rPr>
              <w:t xml:space="preserve">s not fit to travel </w:t>
            </w:r>
          </w:p>
        </w:tc>
        <w:tc>
          <w:tcPr>
            <w:tcW w:w="2242" w:type="dxa"/>
          </w:tcPr>
          <w:p w14:paraId="35E74558" w14:textId="77777777" w:rsidR="0037022B" w:rsidRPr="008679AB" w:rsidRDefault="0037022B" w:rsidP="007A77C6">
            <w:pPr>
              <w:outlineLvl w:val="2"/>
              <w:rPr>
                <w:rFonts w:eastAsia="MS Gothic"/>
                <w:bCs/>
                <w:color w:val="000000" w:themeColor="text1"/>
                <w:szCs w:val="26"/>
              </w:rPr>
            </w:pPr>
            <w:r w:rsidRPr="00F756D6">
              <w:rPr>
                <w:rFonts w:eastAsia="Times New Roman"/>
                <w:lang w:eastAsia="en-AU"/>
              </w:rPr>
              <w:lastRenderedPageBreak/>
              <w:t>Movements Officer</w:t>
            </w:r>
          </w:p>
        </w:tc>
      </w:tr>
      <w:tr w:rsidR="00AD48AC" w:rsidRPr="00EA53B2" w14:paraId="542466FF" w14:textId="77777777" w:rsidTr="0037022B">
        <w:tc>
          <w:tcPr>
            <w:tcW w:w="562" w:type="dxa"/>
          </w:tcPr>
          <w:p w14:paraId="2AFDE174" w14:textId="3651889A" w:rsidR="00AD48AC" w:rsidRPr="00EA53B2" w:rsidRDefault="00AD48AC" w:rsidP="007A77C6">
            <w:pPr>
              <w:spacing w:before="60" w:after="60"/>
              <w:outlineLvl w:val="2"/>
              <w:rPr>
                <w:rFonts w:eastAsia="MS Gothic"/>
                <w:b/>
                <w:bCs/>
                <w:color w:val="000000" w:themeColor="text1"/>
                <w:szCs w:val="26"/>
              </w:rPr>
            </w:pPr>
            <w:r w:rsidRPr="00EA53B2">
              <w:rPr>
                <w:rFonts w:eastAsia="MS Gothic"/>
                <w:b/>
                <w:bCs/>
                <w:color w:val="000000" w:themeColor="text1"/>
                <w:szCs w:val="26"/>
              </w:rPr>
              <w:t>4.</w:t>
            </w:r>
          </w:p>
        </w:tc>
        <w:tc>
          <w:tcPr>
            <w:tcW w:w="6186" w:type="dxa"/>
          </w:tcPr>
          <w:p w14:paraId="68BEDEE7" w14:textId="6C9DA556" w:rsidR="00AD48AC" w:rsidRPr="00EA53B2" w:rsidRDefault="00AD48AC" w:rsidP="007A77C6">
            <w:pPr>
              <w:spacing w:before="60" w:after="60"/>
              <w:rPr>
                <w:rFonts w:eastAsia="Times New Roman"/>
                <w:lang w:eastAsia="en-AU"/>
              </w:rPr>
            </w:pPr>
            <w:r w:rsidRPr="001C2F4B">
              <w:t>Where a medical emergency exists, a TOMS offender note shall record that a Fitness to Travel Assessment was not completed and the reason for this.</w:t>
            </w:r>
          </w:p>
        </w:tc>
        <w:tc>
          <w:tcPr>
            <w:tcW w:w="2242" w:type="dxa"/>
          </w:tcPr>
          <w:p w14:paraId="7D7A33DB" w14:textId="5AE4B4B1" w:rsidR="00AD48AC" w:rsidRPr="00EA53B2" w:rsidRDefault="00AD48AC" w:rsidP="007A77C6">
            <w:pPr>
              <w:outlineLvl w:val="2"/>
              <w:rPr>
                <w:rFonts w:eastAsia="Times New Roman"/>
                <w:lang w:eastAsia="en-AU"/>
              </w:rPr>
            </w:pPr>
            <w:r w:rsidRPr="00EA53B2">
              <w:rPr>
                <w:rFonts w:eastAsia="Times New Roman"/>
                <w:lang w:eastAsia="en-AU"/>
              </w:rPr>
              <w:t>Movements Officer</w:t>
            </w:r>
          </w:p>
        </w:tc>
      </w:tr>
    </w:tbl>
    <w:p w14:paraId="7E129521" w14:textId="77777777" w:rsidR="0037022B" w:rsidRPr="00EA53B2" w:rsidRDefault="0037022B" w:rsidP="007A77C6"/>
    <w:p w14:paraId="71E9C63B" w14:textId="5BCDEA60" w:rsidR="0003390C" w:rsidRPr="00EA53B2" w:rsidRDefault="006D02EA" w:rsidP="00E55922">
      <w:pPr>
        <w:pStyle w:val="Heading3"/>
      </w:pPr>
      <w:bookmarkStart w:id="34" w:name="_Transfer_and_discharge"/>
      <w:bookmarkEnd w:id="34"/>
      <w:r w:rsidRPr="00EA53B2">
        <w:t>For prisoners approved to undertake ongoing travel (</w:t>
      </w:r>
      <w:r w:rsidR="00675A4E" w:rsidRPr="00EA53B2">
        <w:t>eg</w:t>
      </w:r>
      <w:r w:rsidRPr="00EA53B2">
        <w:t xml:space="preserve"> PEP, RIL, etc), Health Services shall ensure the Fitness to Travel Assessment is reviewed prior to the first such movement and, if certified fit to travel, the prisoner shall not require a further Assessment unless their health status changes</w:t>
      </w:r>
      <w:r w:rsidR="000B6C63" w:rsidRPr="00EA53B2">
        <w:t xml:space="preserve">. </w:t>
      </w:r>
    </w:p>
    <w:p w14:paraId="420DDCF6" w14:textId="77777777" w:rsidR="0042611A" w:rsidRDefault="0042611A" w:rsidP="0042611A">
      <w:pPr>
        <w:pStyle w:val="Heading2"/>
        <w:keepNext w:val="0"/>
        <w:keepLines w:val="0"/>
      </w:pPr>
      <w:bookmarkStart w:id="35" w:name="_Toc203053404"/>
      <w:r w:rsidRPr="006D7448">
        <w:t>Transfer and discharge sheet procedures</w:t>
      </w:r>
      <w:bookmarkEnd w:id="35"/>
    </w:p>
    <w:p w14:paraId="28E2A8FA" w14:textId="44C6B2E2" w:rsidR="0042611A" w:rsidRPr="00012663" w:rsidRDefault="0042611A" w:rsidP="0042611A">
      <w:pPr>
        <w:pStyle w:val="Heading3"/>
        <w:keepNext w:val="0"/>
        <w:keepLines w:val="0"/>
        <w:rPr>
          <w:color w:val="auto"/>
        </w:rPr>
      </w:pPr>
      <w:r w:rsidRPr="001C2F4B">
        <w:t xml:space="preserve">Movements Officers shall </w:t>
      </w:r>
      <w:r w:rsidRPr="001C2F4B">
        <w:rPr>
          <w:rFonts w:eastAsia="Times New Roman"/>
          <w:lang w:eastAsia="en-AU"/>
        </w:rPr>
        <w:t xml:space="preserve">enter all external movements </w:t>
      </w:r>
      <w:r w:rsidRPr="001C2F4B">
        <w:rPr>
          <w:rFonts w:eastAsia="Times New Roman"/>
          <w:color w:val="auto"/>
          <w:lang w:eastAsia="en-AU"/>
        </w:rPr>
        <w:t>on the T</w:t>
      </w:r>
      <w:r w:rsidRPr="001C2F4B">
        <w:rPr>
          <w:color w:val="auto"/>
        </w:rPr>
        <w:t>&amp;D sheet on TOMS by 1</w:t>
      </w:r>
      <w:r w:rsidR="00AA397B" w:rsidRPr="001C2F4B">
        <w:rPr>
          <w:color w:val="auto"/>
        </w:rPr>
        <w:t>7</w:t>
      </w:r>
      <w:r w:rsidRPr="001C2F4B">
        <w:rPr>
          <w:color w:val="auto"/>
        </w:rPr>
        <w:t>00 hours</w:t>
      </w:r>
      <w:r w:rsidRPr="00D4756A">
        <w:rPr>
          <w:color w:val="auto"/>
        </w:rPr>
        <w:t xml:space="preserve"> the day prior to the required escort, where practical.</w:t>
      </w:r>
    </w:p>
    <w:p w14:paraId="1A794FF8" w14:textId="2544C8FA" w:rsidR="0042611A" w:rsidRDefault="0042611A" w:rsidP="0042611A">
      <w:pPr>
        <w:pStyle w:val="Heading3"/>
        <w:keepNext w:val="0"/>
        <w:keepLines w:val="0"/>
      </w:pPr>
      <w:r w:rsidRPr="00D4756A">
        <w:rPr>
          <w:color w:val="auto"/>
        </w:rPr>
        <w:t xml:space="preserve">The Superintendent/OIC shall </w:t>
      </w:r>
      <w:r w:rsidR="00275ABD">
        <w:rPr>
          <w:color w:val="auto"/>
        </w:rPr>
        <w:t>authorise all movements</w:t>
      </w:r>
      <w:r w:rsidR="00275ABD" w:rsidRPr="00D4756A">
        <w:rPr>
          <w:rStyle w:val="FootnoteReference"/>
          <w:color w:val="auto"/>
        </w:rPr>
        <w:footnoteReference w:id="6"/>
      </w:r>
      <w:r w:rsidR="00275ABD">
        <w:rPr>
          <w:color w:val="auto"/>
        </w:rPr>
        <w:t xml:space="preserve"> by </w:t>
      </w:r>
      <w:r w:rsidRPr="00D4756A">
        <w:rPr>
          <w:color w:val="auto"/>
        </w:rPr>
        <w:t>approv</w:t>
      </w:r>
      <w:r w:rsidR="00275ABD">
        <w:rPr>
          <w:color w:val="auto"/>
        </w:rPr>
        <w:t>ing</w:t>
      </w:r>
      <w:r w:rsidRPr="00D4756A">
        <w:rPr>
          <w:color w:val="auto"/>
        </w:rPr>
        <w:t xml:space="preserve"> the completed T&amp;D</w:t>
      </w:r>
      <w:r>
        <w:rPr>
          <w:color w:val="auto"/>
        </w:rPr>
        <w:t xml:space="preserve"> sheet</w:t>
      </w:r>
      <w:r w:rsidRPr="00D4756A">
        <w:rPr>
          <w:color w:val="auto"/>
        </w:rPr>
        <w:t xml:space="preserve"> the day prior to the escort, where </w:t>
      </w:r>
      <w:r w:rsidRPr="00690C3C">
        <w:rPr>
          <w:color w:val="auto"/>
        </w:rPr>
        <w:t xml:space="preserve">practical, </w:t>
      </w:r>
      <w:r w:rsidRPr="006D7448">
        <w:t xml:space="preserve">following consultation with Health Services regarding </w:t>
      </w:r>
      <w:r>
        <w:t xml:space="preserve">a </w:t>
      </w:r>
      <w:r w:rsidRPr="006D7448">
        <w:t>prisoner</w:t>
      </w:r>
      <w:r>
        <w:t>’s Fitness to T</w:t>
      </w:r>
      <w:r w:rsidRPr="006D7448">
        <w:t>ravel</w:t>
      </w:r>
      <w:r>
        <w:t xml:space="preserve"> Assessment.</w:t>
      </w:r>
    </w:p>
    <w:p w14:paraId="3AFDAC12" w14:textId="77777777" w:rsidR="0042611A" w:rsidRPr="00142009" w:rsidRDefault="0042611A" w:rsidP="0042611A">
      <w:pPr>
        <w:pStyle w:val="Heading3"/>
        <w:keepNext w:val="0"/>
        <w:keepLines w:val="0"/>
      </w:pPr>
      <w:r>
        <w:t xml:space="preserve">The Superintendent/OIC shall </w:t>
      </w:r>
      <w:r>
        <w:rPr>
          <w:lang w:eastAsia="en-AU"/>
        </w:rPr>
        <w:t>s</w:t>
      </w:r>
      <w:r w:rsidRPr="006D7448">
        <w:rPr>
          <w:lang w:eastAsia="en-AU"/>
        </w:rPr>
        <w:t xml:space="preserve">ign a new </w:t>
      </w:r>
      <w:r w:rsidRPr="00D4756A">
        <w:rPr>
          <w:color w:val="auto"/>
          <w:lang w:eastAsia="en-AU"/>
        </w:rPr>
        <w:t xml:space="preserve">copy of the T&amp;D sheet prior </w:t>
      </w:r>
      <w:r w:rsidRPr="006D7448">
        <w:rPr>
          <w:lang w:eastAsia="en-AU"/>
        </w:rPr>
        <w:t>to the commencement of the day’s movement</w:t>
      </w:r>
      <w:r>
        <w:rPr>
          <w:lang w:eastAsia="en-AU"/>
        </w:rPr>
        <w:t>(s)</w:t>
      </w:r>
      <w:r w:rsidRPr="006D7448">
        <w:rPr>
          <w:lang w:eastAsia="en-AU"/>
        </w:rPr>
        <w:t xml:space="preserve"> if late additions/deletions have been made</w:t>
      </w:r>
      <w:r>
        <w:rPr>
          <w:lang w:eastAsia="en-AU"/>
        </w:rPr>
        <w:t>.</w:t>
      </w:r>
    </w:p>
    <w:p w14:paraId="30BEF340" w14:textId="3BC6B7B5" w:rsidR="0042611A" w:rsidRDefault="002531F4" w:rsidP="0042611A">
      <w:pPr>
        <w:pStyle w:val="Heading3"/>
        <w:keepNext w:val="0"/>
        <w:keepLines w:val="0"/>
      </w:pPr>
      <w:r>
        <w:rPr>
          <w:lang w:eastAsia="en-AU"/>
        </w:rPr>
        <w:t>If additions/deletions are required to the T&amp;D sheet after 1</w:t>
      </w:r>
      <w:r w:rsidR="0098157B">
        <w:rPr>
          <w:lang w:eastAsia="en-AU"/>
        </w:rPr>
        <w:t>6</w:t>
      </w:r>
      <w:r>
        <w:rPr>
          <w:lang w:eastAsia="en-AU"/>
        </w:rPr>
        <w:t>00 hrs the day prior to the scheduled movement, t</w:t>
      </w:r>
      <w:r w:rsidR="0042611A">
        <w:rPr>
          <w:lang w:eastAsia="en-AU"/>
        </w:rPr>
        <w:t xml:space="preserve">he OIC shall </w:t>
      </w:r>
      <w:r>
        <w:rPr>
          <w:lang w:eastAsia="en-AU"/>
        </w:rPr>
        <w:t>advise</w:t>
      </w:r>
      <w:r w:rsidR="0042611A" w:rsidRPr="006D7448">
        <w:rPr>
          <w:lang w:eastAsia="en-AU"/>
        </w:rPr>
        <w:t xml:space="preserve"> the </w:t>
      </w:r>
      <w:r w:rsidR="009A374A">
        <w:rPr>
          <w:lang w:eastAsia="en-AU"/>
        </w:rPr>
        <w:t>C</w:t>
      </w:r>
      <w:r w:rsidR="0042611A" w:rsidRPr="006D7448">
        <w:rPr>
          <w:lang w:eastAsia="en-AU"/>
        </w:rPr>
        <w:t xml:space="preserve">ontractor via </w:t>
      </w:r>
      <w:r w:rsidR="0042611A" w:rsidRPr="0033593C">
        <w:rPr>
          <w:lang w:eastAsia="en-AU"/>
        </w:rPr>
        <w:t>email</w:t>
      </w:r>
      <w:r w:rsidR="0042611A">
        <w:rPr>
          <w:lang w:eastAsia="en-AU"/>
        </w:rPr>
        <w:t xml:space="preserve"> </w:t>
      </w:r>
      <w:r>
        <w:rPr>
          <w:lang w:eastAsia="en-AU"/>
        </w:rPr>
        <w:t xml:space="preserve">as soon as practicable </w:t>
      </w:r>
      <w:r w:rsidR="0042611A" w:rsidRPr="004F5FF7">
        <w:rPr>
          <w:color w:val="auto"/>
          <w:lang w:eastAsia="en-AU"/>
        </w:rPr>
        <w:t>the day before</w:t>
      </w:r>
      <w:r w:rsidR="0042611A">
        <w:rPr>
          <w:color w:val="auto"/>
          <w:lang w:eastAsia="en-AU"/>
        </w:rPr>
        <w:t xml:space="preserve"> the scheduled movement</w:t>
      </w:r>
      <w:r w:rsidR="0042611A" w:rsidRPr="004307E5">
        <w:t>.</w:t>
      </w:r>
    </w:p>
    <w:p w14:paraId="1C40DC16" w14:textId="77777777" w:rsidR="0042611A" w:rsidRDefault="0042611A" w:rsidP="0042611A">
      <w:pPr>
        <w:pStyle w:val="Heading2"/>
        <w:keepNext w:val="0"/>
        <w:keepLines w:val="0"/>
        <w:rPr>
          <w:lang w:eastAsia="en-AU"/>
        </w:rPr>
      </w:pPr>
      <w:bookmarkStart w:id="36" w:name="_Toc203053405"/>
      <w:r w:rsidRPr="00E965A2">
        <w:rPr>
          <w:lang w:eastAsia="en-AU"/>
        </w:rPr>
        <w:t xml:space="preserve">Return </w:t>
      </w:r>
      <w:r>
        <w:rPr>
          <w:lang w:eastAsia="en-AU"/>
        </w:rPr>
        <w:t>O</w:t>
      </w:r>
      <w:r w:rsidRPr="00E965A2">
        <w:rPr>
          <w:lang w:eastAsia="en-AU"/>
        </w:rPr>
        <w:t>rder</w:t>
      </w:r>
      <w:bookmarkEnd w:id="36"/>
    </w:p>
    <w:p w14:paraId="7F480743" w14:textId="77777777" w:rsidR="0042611A" w:rsidRPr="00657DF3" w:rsidRDefault="0042611A" w:rsidP="0042611A">
      <w:pPr>
        <w:pStyle w:val="Heading3"/>
        <w:keepNext w:val="0"/>
        <w:keepLines w:val="0"/>
      </w:pPr>
      <w:r>
        <w:t>T</w:t>
      </w:r>
      <w:r w:rsidRPr="003F42EB">
        <w:t>he following procedures apply when obtaining confirmation for the requirement of a Return Order for a prisoner f</w:t>
      </w:r>
      <w:r>
        <w:t>ollowing their court appearance:</w:t>
      </w:r>
    </w:p>
    <w:tbl>
      <w:tblPr>
        <w:tblStyle w:val="DCStable12"/>
        <w:tblW w:w="0" w:type="auto"/>
        <w:tblInd w:w="85" w:type="dxa"/>
        <w:tblCellMar>
          <w:top w:w="57" w:type="dxa"/>
          <w:left w:w="85" w:type="dxa"/>
          <w:bottom w:w="57" w:type="dxa"/>
          <w:right w:w="85" w:type="dxa"/>
        </w:tblCellMar>
        <w:tblLook w:val="04A0" w:firstRow="1" w:lastRow="0" w:firstColumn="1" w:lastColumn="0" w:noHBand="0" w:noVBand="1"/>
      </w:tblPr>
      <w:tblGrid>
        <w:gridCol w:w="477"/>
        <w:gridCol w:w="6327"/>
        <w:gridCol w:w="2268"/>
      </w:tblGrid>
      <w:tr w:rsidR="0042611A" w:rsidRPr="003F42EB" w14:paraId="6E275B74" w14:textId="77777777" w:rsidTr="003A620A">
        <w:trPr>
          <w:cnfStyle w:val="100000000000" w:firstRow="1" w:lastRow="0" w:firstColumn="0" w:lastColumn="0" w:oddVBand="0" w:evenVBand="0" w:oddHBand="0" w:evenHBand="0" w:firstRowFirstColumn="0" w:firstRowLastColumn="0" w:lastRowFirstColumn="0" w:lastRowLastColumn="0"/>
        </w:trPr>
        <w:tc>
          <w:tcPr>
            <w:tcW w:w="477" w:type="dxa"/>
          </w:tcPr>
          <w:p w14:paraId="094B9C4A" w14:textId="77777777" w:rsidR="0042611A" w:rsidRPr="003F42EB" w:rsidRDefault="0042611A" w:rsidP="003A620A">
            <w:pPr>
              <w:rPr>
                <w:rFonts w:eastAsia="Times New Roman" w:cs="Arial"/>
                <w:b/>
              </w:rPr>
            </w:pPr>
          </w:p>
        </w:tc>
        <w:tc>
          <w:tcPr>
            <w:tcW w:w="6327" w:type="dxa"/>
          </w:tcPr>
          <w:p w14:paraId="34B77B9B" w14:textId="77777777" w:rsidR="0042611A" w:rsidRPr="003F42EB" w:rsidRDefault="0042611A" w:rsidP="003A620A">
            <w:pPr>
              <w:rPr>
                <w:rFonts w:eastAsia="Times New Roman" w:cs="Arial"/>
                <w:b/>
              </w:rPr>
            </w:pPr>
            <w:r w:rsidRPr="003F42EB">
              <w:rPr>
                <w:rFonts w:eastAsia="Times New Roman" w:cs="Arial"/>
                <w:b/>
              </w:rPr>
              <w:t>Procedure</w:t>
            </w:r>
          </w:p>
        </w:tc>
        <w:tc>
          <w:tcPr>
            <w:tcW w:w="2268" w:type="dxa"/>
          </w:tcPr>
          <w:p w14:paraId="7E0DB00A" w14:textId="77777777" w:rsidR="0042611A" w:rsidRPr="003F42EB" w:rsidRDefault="0042611A" w:rsidP="003A620A">
            <w:pPr>
              <w:rPr>
                <w:rFonts w:eastAsia="Times New Roman" w:cs="Arial"/>
                <w:b/>
              </w:rPr>
            </w:pPr>
            <w:r w:rsidRPr="003F42EB">
              <w:rPr>
                <w:rFonts w:eastAsia="Times New Roman" w:cs="Arial"/>
                <w:b/>
              </w:rPr>
              <w:t xml:space="preserve">Responsibility </w:t>
            </w:r>
          </w:p>
        </w:tc>
      </w:tr>
      <w:tr w:rsidR="0042611A" w:rsidRPr="003F42EB" w14:paraId="7909D163" w14:textId="77777777" w:rsidTr="003A620A">
        <w:tc>
          <w:tcPr>
            <w:tcW w:w="477" w:type="dxa"/>
          </w:tcPr>
          <w:p w14:paraId="76EC59AA" w14:textId="77777777" w:rsidR="0042611A" w:rsidRPr="007813C2" w:rsidRDefault="0042611A" w:rsidP="003A620A">
            <w:pPr>
              <w:rPr>
                <w:rFonts w:eastAsia="Times New Roman"/>
                <w:b/>
                <w:lang w:eastAsia="en-AU"/>
              </w:rPr>
            </w:pPr>
            <w:r w:rsidRPr="007813C2">
              <w:rPr>
                <w:rFonts w:eastAsia="Times New Roman"/>
                <w:b/>
                <w:lang w:eastAsia="en-AU"/>
              </w:rPr>
              <w:t>1.</w:t>
            </w:r>
          </w:p>
        </w:tc>
        <w:tc>
          <w:tcPr>
            <w:tcW w:w="6327" w:type="dxa"/>
          </w:tcPr>
          <w:p w14:paraId="6438B795" w14:textId="00B48DA3" w:rsidR="0042611A" w:rsidRPr="003F42EB" w:rsidRDefault="0042611A" w:rsidP="003A620A">
            <w:pPr>
              <w:spacing w:before="60" w:after="60"/>
              <w:rPr>
                <w:rFonts w:eastAsia="Times New Roman"/>
                <w:lang w:eastAsia="en-AU"/>
              </w:rPr>
            </w:pPr>
            <w:r w:rsidRPr="003F42EB">
              <w:rPr>
                <w:rFonts w:eastAsia="Times New Roman"/>
                <w:lang w:eastAsia="en-AU"/>
              </w:rPr>
              <w:t xml:space="preserve">Conduct a check on TOMS, </w:t>
            </w:r>
            <w:r>
              <w:rPr>
                <w:rFonts w:eastAsia="Times New Roman"/>
                <w:lang w:eastAsia="en-AU"/>
              </w:rPr>
              <w:t>at a minimum of</w:t>
            </w:r>
            <w:r w:rsidRPr="003F42EB">
              <w:rPr>
                <w:rFonts w:eastAsia="Times New Roman"/>
                <w:lang w:eastAsia="en-AU"/>
              </w:rPr>
              <w:t xml:space="preserve"> 24 </w:t>
            </w:r>
            <w:r>
              <w:rPr>
                <w:rFonts w:eastAsia="Times New Roman"/>
                <w:lang w:eastAsia="en-AU"/>
              </w:rPr>
              <w:t>hours</w:t>
            </w:r>
            <w:r w:rsidRPr="003F42EB">
              <w:rPr>
                <w:rFonts w:eastAsia="Times New Roman"/>
                <w:lang w:eastAsia="en-AU"/>
              </w:rPr>
              <w:t xml:space="preserve"> prior</w:t>
            </w:r>
            <w:r>
              <w:rPr>
                <w:rFonts w:eastAsia="Times New Roman"/>
                <w:lang w:eastAsia="en-AU"/>
              </w:rPr>
              <w:t xml:space="preserve"> to the escort</w:t>
            </w:r>
            <w:r w:rsidRPr="003F42EB">
              <w:rPr>
                <w:rFonts w:eastAsia="Times New Roman"/>
                <w:lang w:eastAsia="en-AU"/>
              </w:rPr>
              <w:t>, to identify:</w:t>
            </w:r>
          </w:p>
          <w:p w14:paraId="6EE7AD76" w14:textId="77777777" w:rsidR="0042611A" w:rsidRPr="003F42EB" w:rsidRDefault="0042611A" w:rsidP="003A620A">
            <w:pPr>
              <w:numPr>
                <w:ilvl w:val="0"/>
                <w:numId w:val="7"/>
              </w:numPr>
              <w:spacing w:before="60" w:after="60"/>
              <w:contextualSpacing/>
              <w:rPr>
                <w:rFonts w:eastAsia="Times New Roman"/>
                <w:lang w:eastAsia="en-AU"/>
              </w:rPr>
            </w:pPr>
            <w:r>
              <w:rPr>
                <w:rFonts w:eastAsia="Times New Roman"/>
                <w:lang w:eastAsia="en-AU"/>
              </w:rPr>
              <w:t>c</w:t>
            </w:r>
            <w:r w:rsidRPr="003F42EB">
              <w:rPr>
                <w:rFonts w:eastAsia="Times New Roman"/>
                <w:lang w:eastAsia="en-AU"/>
              </w:rPr>
              <w:t>harges scheduled to be heard in the day’s court proceedings</w:t>
            </w:r>
          </w:p>
          <w:p w14:paraId="48F67C01" w14:textId="77777777" w:rsidR="0042611A" w:rsidRPr="003F42EB" w:rsidRDefault="0042611A" w:rsidP="003A620A">
            <w:pPr>
              <w:numPr>
                <w:ilvl w:val="0"/>
                <w:numId w:val="7"/>
              </w:numPr>
              <w:spacing w:before="60" w:after="60"/>
              <w:contextualSpacing/>
              <w:rPr>
                <w:rFonts w:eastAsia="Times New Roman"/>
                <w:lang w:eastAsia="en-AU"/>
              </w:rPr>
            </w:pPr>
            <w:r>
              <w:rPr>
                <w:rFonts w:eastAsia="Times New Roman"/>
                <w:lang w:eastAsia="en-AU"/>
              </w:rPr>
              <w:t>a</w:t>
            </w:r>
            <w:r w:rsidRPr="003F42EB">
              <w:rPr>
                <w:rFonts w:eastAsia="Times New Roman"/>
                <w:lang w:eastAsia="en-AU"/>
              </w:rPr>
              <w:t>ny outstanding charges</w:t>
            </w:r>
          </w:p>
          <w:p w14:paraId="3300212F" w14:textId="77777777" w:rsidR="0042611A" w:rsidRDefault="0042611A" w:rsidP="003A620A">
            <w:pPr>
              <w:numPr>
                <w:ilvl w:val="0"/>
                <w:numId w:val="7"/>
              </w:numPr>
              <w:spacing w:before="60" w:after="60"/>
              <w:contextualSpacing/>
              <w:rPr>
                <w:rFonts w:eastAsia="Times New Roman"/>
                <w:lang w:eastAsia="en-AU"/>
              </w:rPr>
            </w:pPr>
            <w:r>
              <w:rPr>
                <w:rFonts w:eastAsia="Times New Roman"/>
                <w:lang w:eastAsia="en-AU"/>
              </w:rPr>
              <w:t>a</w:t>
            </w:r>
            <w:r w:rsidRPr="003F42EB">
              <w:rPr>
                <w:rFonts w:eastAsia="Times New Roman"/>
                <w:lang w:eastAsia="en-AU"/>
              </w:rPr>
              <w:t>ny current sentences of separate confinement imposed by a visiting justice</w:t>
            </w:r>
            <w:r w:rsidRPr="003F42EB">
              <w:rPr>
                <w:rFonts w:eastAsia="Times New Roman"/>
                <w:vertAlign w:val="superscript"/>
                <w:lang w:eastAsia="en-AU"/>
              </w:rPr>
              <w:footnoteReference w:id="7"/>
            </w:r>
          </w:p>
          <w:p w14:paraId="2705D45A" w14:textId="77777777" w:rsidR="0042611A" w:rsidRPr="003F42EB" w:rsidRDefault="0042611A" w:rsidP="003A620A">
            <w:pPr>
              <w:numPr>
                <w:ilvl w:val="0"/>
                <w:numId w:val="7"/>
              </w:numPr>
              <w:spacing w:before="60" w:after="60"/>
              <w:contextualSpacing/>
              <w:rPr>
                <w:rFonts w:eastAsia="Times New Roman"/>
                <w:lang w:eastAsia="en-AU"/>
              </w:rPr>
            </w:pPr>
            <w:r>
              <w:rPr>
                <w:rFonts w:eastAsia="Times New Roman"/>
                <w:lang w:eastAsia="en-AU"/>
              </w:rPr>
              <w:t>any instrument authorising the prisoner’s custody</w:t>
            </w:r>
          </w:p>
        </w:tc>
        <w:tc>
          <w:tcPr>
            <w:tcW w:w="2268" w:type="dxa"/>
          </w:tcPr>
          <w:p w14:paraId="25B05717" w14:textId="77777777" w:rsidR="0042611A" w:rsidRPr="003F42EB" w:rsidRDefault="0042611A" w:rsidP="003A620A">
            <w:pPr>
              <w:spacing w:before="60" w:after="60"/>
              <w:rPr>
                <w:rFonts w:eastAsia="Times New Roman"/>
                <w:lang w:eastAsia="en-AU"/>
              </w:rPr>
            </w:pPr>
            <w:r w:rsidRPr="003F42EB">
              <w:rPr>
                <w:rFonts w:eastAsia="Times New Roman"/>
                <w:lang w:eastAsia="en-AU"/>
              </w:rPr>
              <w:t>Movements Officer</w:t>
            </w:r>
          </w:p>
        </w:tc>
      </w:tr>
      <w:tr w:rsidR="0042611A" w:rsidRPr="003F42EB" w14:paraId="0220C609" w14:textId="77777777" w:rsidTr="003A620A">
        <w:tc>
          <w:tcPr>
            <w:tcW w:w="477" w:type="dxa"/>
          </w:tcPr>
          <w:p w14:paraId="08B2C079" w14:textId="77777777" w:rsidR="0042611A" w:rsidRPr="007813C2" w:rsidRDefault="0042611A" w:rsidP="003A620A">
            <w:pPr>
              <w:rPr>
                <w:rFonts w:eastAsia="Times New Roman"/>
                <w:b/>
                <w:lang w:eastAsia="en-AU"/>
              </w:rPr>
            </w:pPr>
            <w:r w:rsidRPr="007813C2">
              <w:rPr>
                <w:rFonts w:eastAsia="Times New Roman"/>
                <w:b/>
                <w:lang w:eastAsia="en-AU"/>
              </w:rPr>
              <w:t>2.</w:t>
            </w:r>
          </w:p>
        </w:tc>
        <w:tc>
          <w:tcPr>
            <w:tcW w:w="6327" w:type="dxa"/>
          </w:tcPr>
          <w:p w14:paraId="4C8E9F06" w14:textId="6A19698E" w:rsidR="0042611A" w:rsidRPr="003F42EB" w:rsidRDefault="0042611A" w:rsidP="003A620A">
            <w:pPr>
              <w:spacing w:before="60" w:after="60"/>
              <w:rPr>
                <w:rFonts w:eastAsia="MS Gothic"/>
                <w:bCs/>
                <w:color w:val="000000" w:themeColor="text1"/>
              </w:rPr>
            </w:pPr>
            <w:r w:rsidRPr="003F42EB">
              <w:rPr>
                <w:rFonts w:eastAsia="MS Gothic"/>
                <w:bCs/>
                <w:color w:val="000000" w:themeColor="text1"/>
              </w:rPr>
              <w:t xml:space="preserve">Check for any </w:t>
            </w:r>
            <w:r>
              <w:rPr>
                <w:rFonts w:eastAsia="MS Gothic"/>
                <w:bCs/>
                <w:color w:val="000000" w:themeColor="text1"/>
              </w:rPr>
              <w:t>W</w:t>
            </w:r>
            <w:r w:rsidRPr="003F42EB">
              <w:rPr>
                <w:rFonts w:eastAsia="MS Gothic"/>
                <w:bCs/>
                <w:color w:val="000000" w:themeColor="text1"/>
              </w:rPr>
              <w:t xml:space="preserve">arrants or </w:t>
            </w:r>
            <w:r>
              <w:rPr>
                <w:rFonts w:eastAsia="MS Gothic"/>
                <w:bCs/>
                <w:color w:val="000000" w:themeColor="text1"/>
              </w:rPr>
              <w:t>O</w:t>
            </w:r>
            <w:r w:rsidRPr="003F42EB">
              <w:rPr>
                <w:rFonts w:eastAsia="MS Gothic"/>
                <w:bCs/>
                <w:color w:val="000000" w:themeColor="text1"/>
              </w:rPr>
              <w:t xml:space="preserve">rders on the prisoner’s warrants file which may </w:t>
            </w:r>
            <w:r>
              <w:rPr>
                <w:rFonts w:eastAsia="MS Gothic"/>
                <w:bCs/>
                <w:color w:val="000000" w:themeColor="text1"/>
              </w:rPr>
              <w:t xml:space="preserve">not </w:t>
            </w:r>
            <w:r w:rsidRPr="003F42EB">
              <w:rPr>
                <w:rFonts w:eastAsia="MS Gothic"/>
                <w:bCs/>
                <w:color w:val="000000" w:themeColor="text1"/>
              </w:rPr>
              <w:t>have been entered onto TOMS</w:t>
            </w:r>
            <w:r>
              <w:rPr>
                <w:rFonts w:eastAsia="MS Gothic"/>
                <w:bCs/>
                <w:color w:val="000000" w:themeColor="text1"/>
              </w:rPr>
              <w:t xml:space="preserve">, refer </w:t>
            </w:r>
            <w:hyperlink r:id="rId19" w:history="1">
              <w:r w:rsidRPr="009023F9">
                <w:rPr>
                  <w:rStyle w:val="Hyperlink"/>
                  <w:rFonts w:eastAsia="MS Gothic"/>
                  <w:bCs/>
                </w:rPr>
                <w:t>COPP 12.7 – Warrants</w:t>
              </w:r>
            </w:hyperlink>
          </w:p>
        </w:tc>
        <w:tc>
          <w:tcPr>
            <w:tcW w:w="2268" w:type="dxa"/>
          </w:tcPr>
          <w:p w14:paraId="16778472" w14:textId="77777777" w:rsidR="0042611A" w:rsidRPr="003F42EB" w:rsidRDefault="0042611A" w:rsidP="003A620A">
            <w:pPr>
              <w:spacing w:before="60" w:after="60"/>
              <w:rPr>
                <w:rFonts w:eastAsia="Times New Roman"/>
                <w:lang w:eastAsia="en-AU"/>
              </w:rPr>
            </w:pPr>
            <w:r w:rsidRPr="003F42EB">
              <w:rPr>
                <w:rFonts w:eastAsia="Times New Roman"/>
                <w:lang w:eastAsia="en-AU"/>
              </w:rPr>
              <w:t>Movements Officer</w:t>
            </w:r>
          </w:p>
        </w:tc>
      </w:tr>
      <w:tr w:rsidR="0042611A" w:rsidRPr="003F42EB" w14:paraId="23A75C28" w14:textId="77777777" w:rsidTr="003A620A">
        <w:tc>
          <w:tcPr>
            <w:tcW w:w="477" w:type="dxa"/>
          </w:tcPr>
          <w:p w14:paraId="3E59F8B9" w14:textId="77777777" w:rsidR="0042611A" w:rsidRPr="007813C2" w:rsidRDefault="0042611A" w:rsidP="003A620A">
            <w:pPr>
              <w:rPr>
                <w:rFonts w:eastAsia="Times New Roman"/>
                <w:b/>
                <w:lang w:eastAsia="en-AU"/>
              </w:rPr>
            </w:pPr>
            <w:r w:rsidRPr="007813C2">
              <w:rPr>
                <w:rFonts w:eastAsia="Times New Roman"/>
                <w:b/>
                <w:lang w:eastAsia="en-AU"/>
              </w:rPr>
              <w:lastRenderedPageBreak/>
              <w:t>3.</w:t>
            </w:r>
          </w:p>
        </w:tc>
        <w:tc>
          <w:tcPr>
            <w:tcW w:w="6327" w:type="dxa"/>
          </w:tcPr>
          <w:p w14:paraId="1CA7A68E" w14:textId="77777777" w:rsidR="0042611A" w:rsidRPr="00D4756A" w:rsidRDefault="0042611A" w:rsidP="003A620A">
            <w:pPr>
              <w:spacing w:before="60" w:after="60"/>
              <w:rPr>
                <w:rFonts w:eastAsia="Times New Roman"/>
                <w:lang w:eastAsia="en-AU"/>
              </w:rPr>
            </w:pPr>
            <w:r w:rsidRPr="00D4756A">
              <w:rPr>
                <w:rFonts w:eastAsia="Times New Roman"/>
                <w:lang w:eastAsia="en-AU"/>
              </w:rPr>
              <w:t>Record the Return Order on the T&amp;D sheet for approval by the Superintendent</w:t>
            </w:r>
          </w:p>
        </w:tc>
        <w:tc>
          <w:tcPr>
            <w:tcW w:w="2268" w:type="dxa"/>
          </w:tcPr>
          <w:p w14:paraId="66AD5BCB" w14:textId="77777777" w:rsidR="0042611A" w:rsidRPr="003F42EB" w:rsidRDefault="0042611A" w:rsidP="003A620A">
            <w:pPr>
              <w:spacing w:before="60" w:after="60"/>
              <w:rPr>
                <w:rFonts w:eastAsia="Times New Roman"/>
                <w:lang w:eastAsia="en-AU"/>
              </w:rPr>
            </w:pPr>
            <w:r w:rsidRPr="003F42EB">
              <w:rPr>
                <w:rFonts w:eastAsia="Times New Roman"/>
                <w:lang w:eastAsia="en-AU"/>
              </w:rPr>
              <w:t>Movements Officer</w:t>
            </w:r>
          </w:p>
        </w:tc>
      </w:tr>
      <w:tr w:rsidR="0042611A" w:rsidRPr="003F42EB" w14:paraId="1A2DAF6E" w14:textId="77777777" w:rsidTr="003A620A">
        <w:tc>
          <w:tcPr>
            <w:tcW w:w="477" w:type="dxa"/>
          </w:tcPr>
          <w:p w14:paraId="6687231A" w14:textId="77777777" w:rsidR="0042611A" w:rsidRPr="007813C2" w:rsidRDefault="0042611A" w:rsidP="003A620A">
            <w:pPr>
              <w:rPr>
                <w:rFonts w:eastAsia="Times New Roman"/>
                <w:b/>
                <w:lang w:eastAsia="en-AU"/>
              </w:rPr>
            </w:pPr>
            <w:r w:rsidRPr="007813C2">
              <w:rPr>
                <w:rFonts w:eastAsia="Times New Roman"/>
                <w:b/>
                <w:lang w:eastAsia="en-AU"/>
              </w:rPr>
              <w:t>4.</w:t>
            </w:r>
          </w:p>
        </w:tc>
        <w:tc>
          <w:tcPr>
            <w:tcW w:w="6327" w:type="dxa"/>
          </w:tcPr>
          <w:p w14:paraId="695A7B9A" w14:textId="77777777" w:rsidR="0042611A" w:rsidRPr="00D4756A" w:rsidRDefault="0042611A" w:rsidP="003A620A">
            <w:pPr>
              <w:spacing w:before="60" w:after="60"/>
              <w:rPr>
                <w:rFonts w:eastAsia="Times New Roman"/>
                <w:lang w:eastAsia="en-AU"/>
              </w:rPr>
            </w:pPr>
            <w:r w:rsidRPr="00D4756A">
              <w:rPr>
                <w:rFonts w:eastAsia="Times New Roman"/>
                <w:lang w:eastAsia="en-AU"/>
              </w:rPr>
              <w:t xml:space="preserve">Review the T&amp;D sheet and </w:t>
            </w:r>
            <w:r>
              <w:rPr>
                <w:rFonts w:eastAsia="Times New Roman"/>
                <w:lang w:eastAsia="en-AU"/>
              </w:rPr>
              <w:t>Offender Movement Information (</w:t>
            </w:r>
            <w:r w:rsidRPr="00D4756A">
              <w:rPr>
                <w:rFonts w:eastAsia="Times New Roman"/>
                <w:lang w:eastAsia="en-AU"/>
              </w:rPr>
              <w:t>OMI</w:t>
            </w:r>
            <w:r>
              <w:rPr>
                <w:rFonts w:eastAsia="Times New Roman"/>
                <w:lang w:eastAsia="en-AU"/>
              </w:rPr>
              <w:t>)</w:t>
            </w:r>
            <w:r w:rsidRPr="00D4756A">
              <w:rPr>
                <w:rFonts w:eastAsia="Times New Roman"/>
                <w:lang w:eastAsia="en-AU"/>
              </w:rPr>
              <w:t xml:space="preserve"> sheet</w:t>
            </w:r>
            <w:r>
              <w:rPr>
                <w:rFonts w:eastAsia="Times New Roman"/>
                <w:lang w:eastAsia="en-AU"/>
              </w:rPr>
              <w:t xml:space="preserve"> on TOMS</w:t>
            </w:r>
            <w:r w:rsidRPr="00D4756A">
              <w:rPr>
                <w:rFonts w:eastAsia="Times New Roman"/>
                <w:lang w:eastAsia="en-AU"/>
              </w:rPr>
              <w:t xml:space="preserve"> for currency, where applicable, prior to the prisoner’s transport</w:t>
            </w:r>
          </w:p>
        </w:tc>
        <w:tc>
          <w:tcPr>
            <w:tcW w:w="2268" w:type="dxa"/>
          </w:tcPr>
          <w:p w14:paraId="4F44B702" w14:textId="77777777" w:rsidR="0042611A" w:rsidRPr="003F42EB" w:rsidRDefault="0042611A" w:rsidP="003A620A">
            <w:pPr>
              <w:spacing w:before="60" w:after="60"/>
              <w:rPr>
                <w:rFonts w:eastAsia="Times New Roman"/>
                <w:lang w:eastAsia="en-AU"/>
              </w:rPr>
            </w:pPr>
            <w:r w:rsidRPr="003F42EB">
              <w:rPr>
                <w:rFonts w:eastAsia="Times New Roman"/>
                <w:lang w:eastAsia="en-AU"/>
              </w:rPr>
              <w:t>Movements Officer</w:t>
            </w:r>
          </w:p>
        </w:tc>
      </w:tr>
    </w:tbl>
    <w:p w14:paraId="3B4CB777" w14:textId="77777777" w:rsidR="0042611A" w:rsidRPr="0042611A" w:rsidRDefault="0042611A" w:rsidP="0042611A"/>
    <w:p w14:paraId="43C057D4" w14:textId="6A24796A" w:rsidR="007A77C6" w:rsidRDefault="007A77C6" w:rsidP="0042611A">
      <w:pPr>
        <w:pStyle w:val="Heading2"/>
      </w:pPr>
      <w:bookmarkStart w:id="37" w:name="_External_Movement_Risk"/>
      <w:bookmarkStart w:id="38" w:name="_Toc203053406"/>
      <w:bookmarkEnd w:id="37"/>
      <w:r>
        <w:t>External Movement Risk Assessments</w:t>
      </w:r>
      <w:bookmarkEnd w:id="38"/>
    </w:p>
    <w:p w14:paraId="44F62BEB" w14:textId="77777777" w:rsidR="007A77C6" w:rsidRPr="004307E5" w:rsidRDefault="007A77C6" w:rsidP="004307E5">
      <w:pPr>
        <w:pStyle w:val="Heading3"/>
      </w:pPr>
      <w:r w:rsidRPr="004307E5">
        <w:t>For movements conducted by the Department, the Superintendent/OIC shall ensure an EMRA is completed prior to movement in the following circumstances:</w:t>
      </w:r>
    </w:p>
    <w:p w14:paraId="32FFB049" w14:textId="3ACC310E" w:rsidR="007A77C6" w:rsidRPr="008A1A4A" w:rsidRDefault="007A77C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when a non-secure vehicle is required (see </w:t>
      </w:r>
      <w:hyperlink r:id="rId20" w:history="1">
        <w:r w:rsidRPr="008A1A4A">
          <w:rPr>
            <w:rStyle w:val="Hyperlink"/>
            <w:rFonts w:eastAsia="Times New Roman" w:cs="Arial"/>
            <w:lang w:eastAsia="en-AU"/>
          </w:rPr>
          <w:t>COPP 12.1 Escort Vehicles</w:t>
        </w:r>
      </w:hyperlink>
      <w:r w:rsidRPr="008A1A4A">
        <w:rPr>
          <w:rFonts w:eastAsia="Times New Roman" w:cs="Arial"/>
          <w:lang w:eastAsia="en-AU"/>
        </w:rPr>
        <w:t>)</w:t>
      </w:r>
    </w:p>
    <w:p w14:paraId="161AB92A" w14:textId="48FA7B15" w:rsidR="007A77C6" w:rsidRPr="008A1A4A" w:rsidRDefault="007A77C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when a variation to the minimum number of escorting officers </w:t>
      </w:r>
      <w:r w:rsidR="004830FD" w:rsidRPr="008A1A4A">
        <w:rPr>
          <w:rFonts w:eastAsia="Times New Roman" w:cs="Arial"/>
          <w:lang w:eastAsia="en-AU"/>
        </w:rPr>
        <w:t>and/</w:t>
      </w:r>
      <w:r w:rsidR="00B10C9E" w:rsidRPr="008A1A4A">
        <w:rPr>
          <w:rFonts w:eastAsia="Times New Roman" w:cs="Arial"/>
          <w:lang w:eastAsia="en-AU"/>
        </w:rPr>
        <w:t xml:space="preserve">or restraints </w:t>
      </w:r>
      <w:r w:rsidRPr="008A1A4A">
        <w:rPr>
          <w:rFonts w:eastAsia="Times New Roman" w:cs="Arial"/>
          <w:lang w:eastAsia="en-AU"/>
        </w:rPr>
        <w:t xml:space="preserve">is required (see </w:t>
      </w:r>
      <w:hyperlink w:anchor="_The_Superintendent/OIC_shall" w:history="1">
        <w:r w:rsidRPr="008A1A4A">
          <w:rPr>
            <w:rFonts w:eastAsia="Times New Roman" w:cs="Arial"/>
            <w:lang w:eastAsia="en-AU"/>
          </w:rPr>
          <w:t>section 5.2.2</w:t>
        </w:r>
      </w:hyperlink>
      <w:r w:rsidRPr="008A1A4A">
        <w:rPr>
          <w:rFonts w:eastAsia="Times New Roman" w:cs="Arial"/>
          <w:lang w:eastAsia="en-AU"/>
        </w:rPr>
        <w:t xml:space="preserve">) </w:t>
      </w:r>
    </w:p>
    <w:p w14:paraId="227C83C2" w14:textId="79C14AFE" w:rsidR="00A9212D" w:rsidRPr="008A1A4A" w:rsidRDefault="007A77C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when a variation to </w:t>
      </w:r>
      <w:r w:rsidR="009A374A" w:rsidRPr="008A1A4A">
        <w:rPr>
          <w:rFonts w:eastAsia="Times New Roman" w:cs="Arial"/>
          <w:lang w:eastAsia="en-AU"/>
        </w:rPr>
        <w:t xml:space="preserve">the recommended standard </w:t>
      </w:r>
      <w:r w:rsidRPr="008A1A4A">
        <w:rPr>
          <w:rFonts w:eastAsia="Times New Roman" w:cs="Arial"/>
          <w:lang w:eastAsia="en-AU"/>
        </w:rPr>
        <w:t xml:space="preserve">restraints is required (see </w:t>
      </w:r>
      <w:hyperlink r:id="rId21" w:history="1">
        <w:r w:rsidRPr="008A1A4A">
          <w:rPr>
            <w:rStyle w:val="Hyperlink"/>
            <w:rFonts w:eastAsia="Times New Roman" w:cs="Arial"/>
            <w:lang w:eastAsia="en-AU"/>
          </w:rPr>
          <w:t>COPP 12.3 Conducting Escorts</w:t>
        </w:r>
      </w:hyperlink>
      <w:r w:rsidRPr="008A1A4A">
        <w:rPr>
          <w:rFonts w:eastAsia="Times New Roman" w:cs="Arial"/>
          <w:lang w:eastAsia="en-AU"/>
        </w:rPr>
        <w:t>)</w:t>
      </w:r>
      <w:r w:rsidR="006E410A" w:rsidRPr="008A1A4A">
        <w:rPr>
          <w:rFonts w:eastAsia="Times New Roman" w:cs="Arial"/>
          <w:lang w:eastAsia="en-AU"/>
        </w:rPr>
        <w:t>.</w:t>
      </w:r>
    </w:p>
    <w:p w14:paraId="4FE29E15" w14:textId="02264A6C" w:rsidR="00A9212D" w:rsidRPr="005E0081" w:rsidRDefault="00A9212D" w:rsidP="00A9212D">
      <w:pPr>
        <w:pStyle w:val="Heading3"/>
      </w:pPr>
      <w:r w:rsidRPr="005E0081">
        <w:t xml:space="preserve">When the prisoner is being transported </w:t>
      </w:r>
      <w:r w:rsidR="00C37D8D" w:rsidRPr="005E0081">
        <w:t>to</w:t>
      </w:r>
      <w:r w:rsidRPr="005E0081">
        <w:t xml:space="preserve"> palliative care, this shall be </w:t>
      </w:r>
      <w:r w:rsidR="0006178C" w:rsidRPr="005E0081">
        <w:t>recorded</w:t>
      </w:r>
      <w:r w:rsidRPr="005E0081">
        <w:t xml:space="preserve"> </w:t>
      </w:r>
      <w:r w:rsidR="00DD6654" w:rsidRPr="005E0081">
        <w:t>o</w:t>
      </w:r>
      <w:r w:rsidRPr="005E0081">
        <w:t>n the EMRA</w:t>
      </w:r>
      <w:r w:rsidR="00DD623F" w:rsidRPr="005E0081">
        <w:t xml:space="preserve"> and</w:t>
      </w:r>
      <w:r w:rsidR="00BF1FDC" w:rsidRPr="005E0081">
        <w:t xml:space="preserve"> OMI</w:t>
      </w:r>
      <w:r w:rsidRPr="005E0081">
        <w:t>.</w:t>
      </w:r>
    </w:p>
    <w:p w14:paraId="5EA42CDB" w14:textId="77777777" w:rsidR="007A77C6" w:rsidRDefault="007A77C6" w:rsidP="007A77C6">
      <w:pPr>
        <w:pStyle w:val="Heading3"/>
        <w:keepNext w:val="0"/>
        <w:keepLines w:val="0"/>
      </w:pPr>
      <w:r>
        <w:t>Exceptions to the above requirement for an EMRA include:</w:t>
      </w:r>
    </w:p>
    <w:p w14:paraId="5B59BC27" w14:textId="2330F66D" w:rsidR="007A77C6" w:rsidRPr="008A1A4A" w:rsidRDefault="007A77C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when the movement is being conducted by the </w:t>
      </w:r>
      <w:r w:rsidR="009A374A" w:rsidRPr="008A1A4A">
        <w:rPr>
          <w:rFonts w:eastAsia="Times New Roman" w:cs="Arial"/>
          <w:lang w:eastAsia="en-AU"/>
        </w:rPr>
        <w:t>C</w:t>
      </w:r>
      <w:r w:rsidRPr="008A1A4A">
        <w:rPr>
          <w:rFonts w:eastAsia="Times New Roman" w:cs="Arial"/>
          <w:lang w:eastAsia="en-AU"/>
        </w:rPr>
        <w:t>ontractor (</w:t>
      </w:r>
      <w:r w:rsidR="009A374A" w:rsidRPr="008A1A4A">
        <w:rPr>
          <w:rFonts w:eastAsia="Times New Roman" w:cs="Arial"/>
          <w:lang w:eastAsia="en-AU"/>
        </w:rPr>
        <w:t>C</w:t>
      </w:r>
      <w:r w:rsidRPr="008A1A4A">
        <w:rPr>
          <w:rFonts w:eastAsia="Times New Roman" w:cs="Arial"/>
          <w:lang w:eastAsia="en-AU"/>
        </w:rPr>
        <w:t>ontractor to complete their own equivalent risk assessment to be authorised by the Contract Director</w:t>
      </w:r>
      <w:r w:rsidR="00D4304E" w:rsidRPr="008A1A4A">
        <w:rPr>
          <w:rFonts w:eastAsia="Times New Roman" w:cs="Arial"/>
          <w:lang w:eastAsia="en-AU"/>
        </w:rPr>
        <w:t xml:space="preserve"> or their delegate</w:t>
      </w:r>
      <w:r w:rsidRPr="008A1A4A">
        <w:rPr>
          <w:rFonts w:eastAsia="Times New Roman" w:cs="Arial"/>
          <w:lang w:eastAsia="en-AU"/>
        </w:rPr>
        <w:t>)</w:t>
      </w:r>
    </w:p>
    <w:p w14:paraId="1C9401E8" w14:textId="277DD3E6" w:rsidR="007A77C6" w:rsidRPr="008A1A4A" w:rsidRDefault="007A77C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when a prisoner is engaging in </w:t>
      </w:r>
      <w:r w:rsidR="009A374A" w:rsidRPr="008A1A4A">
        <w:rPr>
          <w:rFonts w:eastAsia="Times New Roman" w:cs="Arial"/>
          <w:lang w:eastAsia="en-AU"/>
        </w:rPr>
        <w:t xml:space="preserve">an </w:t>
      </w:r>
      <w:r w:rsidRPr="008A1A4A">
        <w:rPr>
          <w:rFonts w:eastAsia="Times New Roman" w:cs="Arial"/>
          <w:lang w:eastAsia="en-AU"/>
        </w:rPr>
        <w:t>external activit</w:t>
      </w:r>
      <w:r w:rsidR="009A374A" w:rsidRPr="008A1A4A">
        <w:rPr>
          <w:rFonts w:eastAsia="Times New Roman" w:cs="Arial"/>
          <w:lang w:eastAsia="en-AU"/>
        </w:rPr>
        <w:t>y</w:t>
      </w:r>
      <w:r w:rsidRPr="008A1A4A">
        <w:rPr>
          <w:rFonts w:eastAsia="Times New Roman" w:cs="Arial"/>
          <w:lang w:eastAsia="en-AU"/>
        </w:rPr>
        <w:t xml:space="preserve"> under </w:t>
      </w:r>
      <w:r w:rsidR="009A374A" w:rsidRPr="008A1A4A">
        <w:rPr>
          <w:rFonts w:eastAsia="Times New Roman" w:cs="Arial"/>
          <w:lang w:eastAsia="en-AU"/>
        </w:rPr>
        <w:t xml:space="preserve">a </w:t>
      </w:r>
      <w:r w:rsidRPr="008A1A4A">
        <w:rPr>
          <w:rFonts w:eastAsia="Times New Roman" w:cs="Arial"/>
          <w:lang w:eastAsia="en-AU"/>
        </w:rPr>
        <w:t>pre-existing risk assessment system (</w:t>
      </w:r>
      <w:r w:rsidR="00675A4E" w:rsidRPr="008A1A4A">
        <w:rPr>
          <w:rFonts w:eastAsia="Times New Roman" w:cs="Arial"/>
          <w:lang w:eastAsia="en-AU"/>
        </w:rPr>
        <w:t>ie</w:t>
      </w:r>
      <w:r w:rsidRPr="008A1A4A">
        <w:rPr>
          <w:rFonts w:eastAsia="Times New Roman" w:cs="Arial"/>
          <w:lang w:eastAsia="en-AU"/>
        </w:rPr>
        <w:t xml:space="preserve"> work camps, s. 95 activities, </w:t>
      </w:r>
      <w:r w:rsidR="00EC750C" w:rsidRPr="008A1A4A">
        <w:rPr>
          <w:rFonts w:eastAsia="Times New Roman" w:cs="Arial"/>
          <w:lang w:eastAsia="en-AU"/>
        </w:rPr>
        <w:t>PEP</w:t>
      </w:r>
      <w:r w:rsidRPr="008A1A4A">
        <w:rPr>
          <w:rFonts w:eastAsia="Times New Roman" w:cs="Arial"/>
          <w:lang w:eastAsia="en-AU"/>
        </w:rPr>
        <w:t>, RIL)</w:t>
      </w:r>
    </w:p>
    <w:p w14:paraId="7519DDAC" w14:textId="454A0D2C" w:rsidR="007A77C6" w:rsidRPr="008A1A4A" w:rsidRDefault="007A77C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if the movement involves coach/air travel (the Superintendent/OIC shall ensure the Prisoner Movement Risk Assessment (PMRA</w:t>
      </w:r>
      <w:r w:rsidR="00EC750C" w:rsidRPr="008A1A4A">
        <w:rPr>
          <w:rFonts w:eastAsia="Times New Roman" w:cs="Arial"/>
          <w:lang w:eastAsia="en-AU"/>
        </w:rPr>
        <w:t>) on TOMS</w:t>
      </w:r>
      <w:r w:rsidRPr="008A1A4A">
        <w:rPr>
          <w:rFonts w:eastAsia="Times New Roman" w:cs="Arial"/>
          <w:lang w:eastAsia="en-AU"/>
        </w:rPr>
        <w:t xml:space="preserve"> is completed in place of the EMRA)</w:t>
      </w:r>
    </w:p>
    <w:p w14:paraId="73209350" w14:textId="7608F35E" w:rsidR="007A77C6" w:rsidRPr="008A1A4A" w:rsidRDefault="007A77C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emergencies</w:t>
      </w:r>
      <w:r w:rsidR="006E410A" w:rsidRPr="008A1A4A">
        <w:rPr>
          <w:rFonts w:eastAsia="Times New Roman" w:cs="Arial"/>
          <w:lang w:eastAsia="en-AU"/>
        </w:rPr>
        <w:t>.</w:t>
      </w:r>
    </w:p>
    <w:p w14:paraId="50BD750E" w14:textId="1A27C7F1" w:rsidR="00A05D52" w:rsidRPr="00A05D52" w:rsidRDefault="00A05D52" w:rsidP="007A77C6">
      <w:pPr>
        <w:pStyle w:val="Heading2"/>
        <w:keepNext w:val="0"/>
        <w:keepLines w:val="0"/>
      </w:pPr>
      <w:bookmarkStart w:id="39" w:name="_Toc203053407"/>
      <w:r>
        <w:t>Specific considerations</w:t>
      </w:r>
      <w:bookmarkEnd w:id="39"/>
    </w:p>
    <w:p w14:paraId="1F820F2D" w14:textId="02669768" w:rsidR="00AD71B3" w:rsidRPr="00AD71B3" w:rsidRDefault="00077D14" w:rsidP="007A77C6">
      <w:pPr>
        <w:pStyle w:val="Heading3"/>
        <w:keepNext w:val="0"/>
        <w:keepLines w:val="0"/>
      </w:pPr>
      <w:r>
        <w:t>Prisoners who are pregnant</w:t>
      </w:r>
      <w:r w:rsidR="00DA5921">
        <w:t xml:space="preserve">, in labour, or post-natal care </w:t>
      </w:r>
      <w:r w:rsidR="00B16064">
        <w:t xml:space="preserve">require special consideration regarding type of vehicle and use of restraints and </w:t>
      </w:r>
      <w:r w:rsidR="00DA5A49">
        <w:t xml:space="preserve">shall be escorted in accordance with </w:t>
      </w:r>
      <w:hyperlink r:id="rId22" w:history="1">
        <w:r w:rsidR="002039F7" w:rsidRPr="00B16064">
          <w:rPr>
            <w:rStyle w:val="Hyperlink"/>
          </w:rPr>
          <w:t xml:space="preserve">COPP 11.3 – Use of Force </w:t>
        </w:r>
        <w:r w:rsidR="00B16064" w:rsidRPr="00B16064">
          <w:rPr>
            <w:rStyle w:val="Hyperlink"/>
          </w:rPr>
          <w:t>and Restraints</w:t>
        </w:r>
      </w:hyperlink>
      <w:r w:rsidR="00B16064">
        <w:t xml:space="preserve"> and</w:t>
      </w:r>
      <w:r w:rsidR="002039F7">
        <w:t xml:space="preserve"> </w:t>
      </w:r>
      <w:hyperlink r:id="rId23" w:history="1">
        <w:r w:rsidRPr="00077D14">
          <w:rPr>
            <w:rStyle w:val="Hyperlink"/>
          </w:rPr>
          <w:t>COPP 12.1 – Escort Vehicles</w:t>
        </w:r>
      </w:hyperlink>
      <w:r w:rsidR="00DA5A49">
        <w:t>.</w:t>
      </w:r>
    </w:p>
    <w:p w14:paraId="525450AC" w14:textId="514162CD" w:rsidR="00077D14" w:rsidRPr="00BF1FDC" w:rsidRDefault="00077D14" w:rsidP="007A77C6">
      <w:pPr>
        <w:numPr>
          <w:ilvl w:val="2"/>
          <w:numId w:val="1"/>
        </w:numPr>
        <w:spacing w:before="120" w:after="120"/>
        <w:ind w:left="720"/>
        <w:outlineLvl w:val="2"/>
        <w:rPr>
          <w:rFonts w:eastAsia="MS Gothic"/>
          <w:bCs/>
          <w:color w:val="000000" w:themeColor="text1"/>
          <w:szCs w:val="26"/>
        </w:rPr>
      </w:pPr>
      <w:r>
        <w:rPr>
          <w:rFonts w:eastAsia="MS Gothic"/>
          <w:bCs/>
          <w:color w:val="000000" w:themeColor="text1"/>
          <w:szCs w:val="26"/>
        </w:rPr>
        <w:t>Prisoners with significant medical and/or mobility issues</w:t>
      </w:r>
      <w:r w:rsidR="00B16064">
        <w:rPr>
          <w:rFonts w:eastAsia="MS Gothic"/>
          <w:bCs/>
          <w:color w:val="000000" w:themeColor="text1"/>
          <w:szCs w:val="26"/>
        </w:rPr>
        <w:t xml:space="preserve"> require special consideration</w:t>
      </w:r>
      <w:r w:rsidR="00D40E6E">
        <w:rPr>
          <w:rFonts w:eastAsia="MS Gothic"/>
          <w:bCs/>
          <w:color w:val="000000" w:themeColor="text1"/>
          <w:szCs w:val="26"/>
        </w:rPr>
        <w:t xml:space="preserve"> regarding type of vehicle and use of restraints and</w:t>
      </w:r>
      <w:r>
        <w:rPr>
          <w:rFonts w:eastAsia="MS Gothic"/>
          <w:bCs/>
          <w:color w:val="000000" w:themeColor="text1"/>
          <w:szCs w:val="26"/>
        </w:rPr>
        <w:t xml:space="preserve"> shall be escorted in accordance with </w:t>
      </w:r>
      <w:hyperlink r:id="rId24" w:history="1">
        <w:r w:rsidRPr="00077D14">
          <w:rPr>
            <w:rStyle w:val="Hyperlink"/>
          </w:rPr>
          <w:t>COPP 12.1 – Escort Vehicles</w:t>
        </w:r>
      </w:hyperlink>
      <w:r>
        <w:t xml:space="preserve"> and </w:t>
      </w:r>
      <w:hyperlink r:id="rId25" w:history="1">
        <w:r w:rsidRPr="00D40E6E">
          <w:rPr>
            <w:rStyle w:val="Hyperlink"/>
          </w:rPr>
          <w:t>COPP 12.3 - Conducting Escorts</w:t>
        </w:r>
      </w:hyperlink>
      <w:r>
        <w:t>.</w:t>
      </w:r>
    </w:p>
    <w:p w14:paraId="7E357200" w14:textId="154DB2AD" w:rsidR="00BF1FDC" w:rsidRPr="005E0081" w:rsidRDefault="00FA006F" w:rsidP="007A77C6">
      <w:pPr>
        <w:numPr>
          <w:ilvl w:val="2"/>
          <w:numId w:val="1"/>
        </w:numPr>
        <w:spacing w:before="120" w:after="120"/>
        <w:ind w:left="720"/>
        <w:outlineLvl w:val="2"/>
        <w:rPr>
          <w:rFonts w:eastAsia="MS Gothic"/>
          <w:bCs/>
          <w:color w:val="000000" w:themeColor="text1"/>
          <w:szCs w:val="26"/>
        </w:rPr>
      </w:pPr>
      <w:r w:rsidRPr="005E0081">
        <w:rPr>
          <w:rFonts w:eastAsia="MS Gothic"/>
          <w:bCs/>
          <w:color w:val="000000" w:themeColor="text1"/>
          <w:szCs w:val="26"/>
        </w:rPr>
        <w:t xml:space="preserve">Where the prisoner satisfies any of the cohorts specified in </w:t>
      </w:r>
      <w:r w:rsidR="0098374F" w:rsidRPr="005E0081">
        <w:rPr>
          <w:rFonts w:eastAsia="MS Gothic"/>
          <w:bCs/>
          <w:color w:val="000000" w:themeColor="text1"/>
          <w:szCs w:val="26"/>
        </w:rPr>
        <w:t>section</w:t>
      </w:r>
      <w:r w:rsidRPr="005E0081">
        <w:rPr>
          <w:rFonts w:eastAsia="MS Gothic"/>
          <w:bCs/>
          <w:color w:val="000000" w:themeColor="text1"/>
          <w:szCs w:val="26"/>
        </w:rPr>
        <w:t xml:space="preserve"> 5.3.1 of </w:t>
      </w:r>
      <w:hyperlink r:id="rId26" w:history="1">
        <w:r w:rsidRPr="005E0081">
          <w:rPr>
            <w:rStyle w:val="Hyperlink"/>
            <w:rFonts w:eastAsia="MS Gothic"/>
            <w:bCs/>
            <w:szCs w:val="26"/>
          </w:rPr>
          <w:t>COPP 12.3</w:t>
        </w:r>
        <w:r w:rsidR="0006178C" w:rsidRPr="005E0081">
          <w:rPr>
            <w:rStyle w:val="Hyperlink"/>
            <w:rFonts w:eastAsia="MS Gothic"/>
            <w:bCs/>
            <w:szCs w:val="26"/>
          </w:rPr>
          <w:t xml:space="preserve"> – Conducting Escorts</w:t>
        </w:r>
      </w:hyperlink>
      <w:r w:rsidRPr="005E0081">
        <w:rPr>
          <w:rFonts w:eastAsia="MS Gothic"/>
          <w:bCs/>
          <w:color w:val="000000" w:themeColor="text1"/>
          <w:szCs w:val="26"/>
        </w:rPr>
        <w:t>, restraints are not to be applied unless there remains a need following the completion of an EMRA or PMRA</w:t>
      </w:r>
      <w:r w:rsidR="00A453C1">
        <w:rPr>
          <w:rFonts w:eastAsia="MS Gothic"/>
          <w:bCs/>
          <w:color w:val="000000" w:themeColor="text1"/>
          <w:szCs w:val="26"/>
        </w:rPr>
        <w:t>.</w:t>
      </w:r>
      <w:r w:rsidRPr="005E0081">
        <w:rPr>
          <w:rFonts w:eastAsia="MS Gothic"/>
          <w:bCs/>
          <w:color w:val="000000" w:themeColor="text1"/>
          <w:szCs w:val="26"/>
        </w:rPr>
        <w:t xml:space="preserve">  </w:t>
      </w:r>
    </w:p>
    <w:p w14:paraId="52CD464C" w14:textId="67600203" w:rsidR="00A86992" w:rsidRPr="0048151A" w:rsidRDefault="00A05D52" w:rsidP="006938CD">
      <w:pPr>
        <w:numPr>
          <w:ilvl w:val="2"/>
          <w:numId w:val="1"/>
        </w:numPr>
        <w:spacing w:before="120" w:after="120"/>
        <w:ind w:left="720"/>
        <w:outlineLvl w:val="2"/>
      </w:pPr>
      <w:r w:rsidRPr="008472E5">
        <w:rPr>
          <w:rFonts w:eastAsia="MS Gothic"/>
          <w:bCs/>
          <w:color w:val="000000" w:themeColor="text1"/>
          <w:szCs w:val="26"/>
        </w:rPr>
        <w:t xml:space="preserve">Prisoners who identify as trans, gender diverse or intersex shall </w:t>
      </w:r>
      <w:r w:rsidR="00077D14" w:rsidRPr="008472E5">
        <w:rPr>
          <w:rFonts w:eastAsia="MS Gothic"/>
          <w:bCs/>
          <w:color w:val="000000" w:themeColor="text1"/>
          <w:szCs w:val="26"/>
        </w:rPr>
        <w:t>be segregated from other prisoners during transport</w:t>
      </w:r>
      <w:r w:rsidRPr="008472E5">
        <w:rPr>
          <w:rFonts w:eastAsia="MS Gothic"/>
          <w:bCs/>
          <w:color w:val="000000" w:themeColor="text1"/>
          <w:szCs w:val="26"/>
        </w:rPr>
        <w:t xml:space="preserve"> </w:t>
      </w:r>
      <w:r w:rsidR="00077D14" w:rsidRPr="008472E5">
        <w:rPr>
          <w:rFonts w:eastAsia="MS Gothic"/>
          <w:bCs/>
          <w:color w:val="000000" w:themeColor="text1"/>
          <w:szCs w:val="26"/>
        </w:rPr>
        <w:t>(</w:t>
      </w:r>
      <w:r w:rsidR="00675A4E">
        <w:rPr>
          <w:rFonts w:eastAsia="MS Gothic"/>
          <w:bCs/>
          <w:color w:val="000000" w:themeColor="text1"/>
          <w:szCs w:val="26"/>
        </w:rPr>
        <w:t>ie</w:t>
      </w:r>
      <w:r w:rsidR="00077D14" w:rsidRPr="008472E5">
        <w:rPr>
          <w:rFonts w:eastAsia="MS Gothic"/>
          <w:bCs/>
          <w:color w:val="000000" w:themeColor="text1"/>
          <w:szCs w:val="26"/>
        </w:rPr>
        <w:t xml:space="preserve"> </w:t>
      </w:r>
      <w:r w:rsidRPr="008472E5">
        <w:rPr>
          <w:rFonts w:eastAsia="MS Gothic"/>
          <w:bCs/>
          <w:color w:val="000000" w:themeColor="text1"/>
          <w:szCs w:val="26"/>
        </w:rPr>
        <w:t xml:space="preserve">in </w:t>
      </w:r>
      <w:r w:rsidR="00077D14" w:rsidRPr="008472E5">
        <w:rPr>
          <w:rFonts w:eastAsia="MS Gothic"/>
          <w:bCs/>
          <w:color w:val="000000" w:themeColor="text1"/>
          <w:szCs w:val="26"/>
        </w:rPr>
        <w:t>a</w:t>
      </w:r>
      <w:r w:rsidRPr="008472E5">
        <w:rPr>
          <w:rFonts w:eastAsia="MS Gothic"/>
          <w:bCs/>
          <w:color w:val="000000" w:themeColor="text1"/>
          <w:szCs w:val="26"/>
        </w:rPr>
        <w:t xml:space="preserve"> </w:t>
      </w:r>
      <w:r w:rsidR="00077D14" w:rsidRPr="008472E5">
        <w:rPr>
          <w:rFonts w:eastAsia="MS Gothic"/>
          <w:bCs/>
          <w:color w:val="000000" w:themeColor="text1"/>
          <w:szCs w:val="26"/>
        </w:rPr>
        <w:t xml:space="preserve">separate </w:t>
      </w:r>
      <w:r w:rsidRPr="008472E5">
        <w:rPr>
          <w:rFonts w:eastAsia="MS Gothic"/>
          <w:bCs/>
          <w:color w:val="000000" w:themeColor="text1"/>
          <w:szCs w:val="26"/>
        </w:rPr>
        <w:t>pod</w:t>
      </w:r>
      <w:r w:rsidR="00077D14" w:rsidRPr="008472E5">
        <w:rPr>
          <w:rFonts w:eastAsia="MS Gothic"/>
          <w:bCs/>
          <w:color w:val="000000" w:themeColor="text1"/>
          <w:szCs w:val="26"/>
        </w:rPr>
        <w:t>)</w:t>
      </w:r>
      <w:r w:rsidRPr="008472E5">
        <w:rPr>
          <w:rFonts w:eastAsia="MS Gothic"/>
          <w:bCs/>
          <w:color w:val="000000" w:themeColor="text1"/>
          <w:szCs w:val="26"/>
        </w:rPr>
        <w:t xml:space="preserve"> and provided </w:t>
      </w:r>
      <w:r w:rsidR="00F958C8" w:rsidRPr="008472E5">
        <w:rPr>
          <w:rFonts w:eastAsia="MS Gothic"/>
          <w:bCs/>
          <w:color w:val="000000" w:themeColor="text1"/>
          <w:szCs w:val="26"/>
        </w:rPr>
        <w:t xml:space="preserve">the opportunity to use </w:t>
      </w:r>
      <w:r w:rsidRPr="008472E5">
        <w:rPr>
          <w:rFonts w:eastAsia="MS Gothic"/>
          <w:bCs/>
          <w:color w:val="000000" w:themeColor="text1"/>
          <w:szCs w:val="26"/>
        </w:rPr>
        <w:t>toilet facilities</w:t>
      </w:r>
      <w:r w:rsidR="00F958C8" w:rsidRPr="008472E5">
        <w:rPr>
          <w:rFonts w:eastAsia="MS Gothic"/>
          <w:bCs/>
          <w:color w:val="000000" w:themeColor="text1"/>
          <w:szCs w:val="26"/>
        </w:rPr>
        <w:t xml:space="preserve"> separately from other prisoners</w:t>
      </w:r>
      <w:r w:rsidRPr="008472E5">
        <w:rPr>
          <w:rFonts w:eastAsia="MS Gothic"/>
          <w:bCs/>
          <w:color w:val="000000" w:themeColor="text1"/>
          <w:szCs w:val="26"/>
        </w:rPr>
        <w:t xml:space="preserve">. </w:t>
      </w:r>
      <w:r w:rsidR="009A374A">
        <w:rPr>
          <w:rFonts w:eastAsia="MS Gothic"/>
          <w:bCs/>
          <w:color w:val="000000" w:themeColor="text1"/>
          <w:szCs w:val="26"/>
        </w:rPr>
        <w:t xml:space="preserve">The </w:t>
      </w:r>
      <w:r w:rsidR="009A374A">
        <w:rPr>
          <w:rFonts w:eastAsia="Times New Roman" w:cs="Arial"/>
        </w:rPr>
        <w:lastRenderedPageBreak/>
        <w:t>C</w:t>
      </w:r>
      <w:r w:rsidRPr="008472E5">
        <w:rPr>
          <w:rFonts w:eastAsia="Times New Roman" w:cs="Arial"/>
        </w:rPr>
        <w:t>ontractor shall be notified</w:t>
      </w:r>
      <w:r w:rsidR="002121AD">
        <w:rPr>
          <w:rFonts w:eastAsia="Times New Roman" w:cs="Arial"/>
        </w:rPr>
        <w:t xml:space="preserve"> </w:t>
      </w:r>
      <w:r w:rsidRPr="008472E5">
        <w:rPr>
          <w:rFonts w:eastAsia="Times New Roman" w:cs="Arial"/>
        </w:rPr>
        <w:t>of the trans, gender diverse or intersex prisoner’s requirements including the requirements of searching</w:t>
      </w:r>
      <w:r w:rsidR="002121AD">
        <w:rPr>
          <w:rFonts w:eastAsia="Times New Roman" w:cs="Arial"/>
        </w:rPr>
        <w:t xml:space="preserve"> prior to escort via the </w:t>
      </w:r>
      <w:r w:rsidR="0080652A" w:rsidRPr="0048151A">
        <w:rPr>
          <w:rFonts w:eastAsia="Times New Roman" w:cs="Arial"/>
        </w:rPr>
        <w:t>OMI</w:t>
      </w:r>
      <w:r w:rsidR="002121AD" w:rsidRPr="0048151A">
        <w:rPr>
          <w:rFonts w:eastAsia="Times New Roman" w:cs="Arial"/>
        </w:rPr>
        <w:t xml:space="preserve"> sheet</w:t>
      </w:r>
      <w:r w:rsidRPr="0048151A">
        <w:rPr>
          <w:rFonts w:eastAsia="MS Gothic" w:cs="Arial"/>
          <w:bCs/>
          <w:color w:val="000000" w:themeColor="text1"/>
          <w:szCs w:val="26"/>
        </w:rPr>
        <w:t xml:space="preserve">, </w:t>
      </w:r>
      <w:r w:rsidRPr="0048151A">
        <w:rPr>
          <w:rFonts w:eastAsia="MS Gothic"/>
          <w:bCs/>
          <w:color w:val="000000" w:themeColor="text1"/>
          <w:szCs w:val="26"/>
        </w:rPr>
        <w:t xml:space="preserve">refer </w:t>
      </w:r>
      <w:hyperlink r:id="rId27" w:history="1">
        <w:r w:rsidRPr="0048151A">
          <w:rPr>
            <w:rStyle w:val="Hyperlink"/>
            <w:rFonts w:eastAsia="MS Gothic"/>
            <w:bCs/>
            <w:szCs w:val="26"/>
          </w:rPr>
          <w:t>COPP 4.6 –Trans, Gender Diverse and Intersex Prisoners</w:t>
        </w:r>
      </w:hyperlink>
      <w:r w:rsidRPr="0048151A">
        <w:rPr>
          <w:rFonts w:eastAsia="MS Gothic"/>
          <w:bCs/>
          <w:color w:val="000000" w:themeColor="text1"/>
          <w:szCs w:val="26"/>
        </w:rPr>
        <w:t>.</w:t>
      </w:r>
    </w:p>
    <w:p w14:paraId="2D6C4FB1" w14:textId="3FE8F147" w:rsidR="0098143D" w:rsidRPr="0048151A" w:rsidRDefault="0098143D" w:rsidP="00DB1E37">
      <w:pPr>
        <w:pStyle w:val="Heading3"/>
        <w:rPr>
          <w:rFonts w:eastAsia="MS Mincho"/>
          <w:bCs w:val="0"/>
          <w:color w:val="auto"/>
          <w:szCs w:val="24"/>
        </w:rPr>
      </w:pPr>
      <w:bookmarkStart w:id="40" w:name="_Hlk196208727"/>
      <w:r w:rsidRPr="0048151A">
        <w:rPr>
          <w:rFonts w:eastAsia="MS Mincho"/>
          <w:bCs w:val="0"/>
          <w:color w:val="auto"/>
          <w:szCs w:val="24"/>
        </w:rPr>
        <w:t>Where a prisoner provides or states they possess a</w:t>
      </w:r>
      <w:r w:rsidR="00DA5576" w:rsidRPr="0048151A">
        <w:rPr>
          <w:rFonts w:eastAsia="MS Mincho"/>
          <w:bCs w:val="0"/>
          <w:color w:val="auto"/>
          <w:szCs w:val="24"/>
        </w:rPr>
        <w:t xml:space="preserve"> birth certificate </w:t>
      </w:r>
      <w:r w:rsidR="00DB1E37" w:rsidRPr="0048151A">
        <w:rPr>
          <w:rFonts w:eastAsia="MS Mincho"/>
          <w:bCs w:val="0"/>
          <w:color w:val="auto"/>
          <w:szCs w:val="24"/>
        </w:rPr>
        <w:t>or acknowledgment</w:t>
      </w:r>
      <w:r w:rsidRPr="0048151A">
        <w:rPr>
          <w:rFonts w:eastAsia="MS Mincho"/>
          <w:bCs w:val="0"/>
          <w:color w:val="auto"/>
          <w:szCs w:val="24"/>
        </w:rPr>
        <w:t xml:space="preserve"> document </w:t>
      </w:r>
      <w:bookmarkEnd w:id="40"/>
      <w:r w:rsidRPr="0048151A">
        <w:rPr>
          <w:rFonts w:eastAsia="MS Mincho"/>
          <w:bCs w:val="0"/>
          <w:color w:val="auto"/>
          <w:szCs w:val="24"/>
        </w:rPr>
        <w:t>that lists their sex as that other than what they appear</w:t>
      </w:r>
      <w:r w:rsidR="00DA5576" w:rsidRPr="0048151A">
        <w:rPr>
          <w:rFonts w:eastAsia="MS Mincho"/>
          <w:bCs w:val="0"/>
          <w:color w:val="auto"/>
          <w:szCs w:val="24"/>
        </w:rPr>
        <w:t xml:space="preserve">, </w:t>
      </w:r>
      <w:r w:rsidRPr="0048151A">
        <w:rPr>
          <w:rFonts w:eastAsia="MS Mincho"/>
          <w:bCs w:val="0"/>
          <w:color w:val="auto"/>
          <w:szCs w:val="24"/>
        </w:rPr>
        <w:t xml:space="preserve">or different to their biological sex, the prisoner </w:t>
      </w:r>
      <w:r w:rsidR="00DA5576" w:rsidRPr="0048151A">
        <w:rPr>
          <w:rFonts w:eastAsia="MS Mincho"/>
          <w:bCs w:val="0"/>
          <w:color w:val="auto"/>
          <w:szCs w:val="24"/>
        </w:rPr>
        <w:t xml:space="preserve">is to be </w:t>
      </w:r>
      <w:r w:rsidRPr="0048151A">
        <w:rPr>
          <w:rFonts w:eastAsia="MS Mincho"/>
          <w:bCs w:val="0"/>
          <w:color w:val="auto"/>
          <w:szCs w:val="24"/>
        </w:rPr>
        <w:t>managed in line with COPP 4.6 – Trans, Gender Diverse and Intersex Prisoners</w:t>
      </w:r>
      <w:r w:rsidR="00987EE1" w:rsidRPr="0048151A">
        <w:rPr>
          <w:rFonts w:eastAsia="MS Mincho"/>
          <w:bCs w:val="0"/>
          <w:color w:val="auto"/>
          <w:szCs w:val="24"/>
        </w:rPr>
        <w:t>. The escorts requirements of section 5.8.4 shall apply.</w:t>
      </w:r>
    </w:p>
    <w:p w14:paraId="1906F895" w14:textId="77777777" w:rsidR="00E7256B" w:rsidRPr="006D7448" w:rsidRDefault="00E7256B" w:rsidP="007A77C6">
      <w:pPr>
        <w:pStyle w:val="Heading2"/>
        <w:keepNext w:val="0"/>
        <w:keepLines w:val="0"/>
      </w:pPr>
      <w:bookmarkStart w:id="41" w:name="_Toc10716520"/>
      <w:bookmarkStart w:id="42" w:name="_Toc10716594"/>
      <w:bookmarkStart w:id="43" w:name="_Toc10717070"/>
      <w:bookmarkStart w:id="44" w:name="_Toc10717297"/>
      <w:bookmarkStart w:id="45" w:name="_Toc67305417"/>
      <w:bookmarkStart w:id="46" w:name="_Toc67305418"/>
      <w:bookmarkStart w:id="47" w:name="_Toc67305419"/>
      <w:bookmarkStart w:id="48" w:name="_Toc67305438"/>
      <w:bookmarkStart w:id="49" w:name="_Toc67305440"/>
      <w:bookmarkStart w:id="50" w:name="_Toc67305441"/>
      <w:bookmarkStart w:id="51" w:name="_Toc67305442"/>
      <w:bookmarkStart w:id="52" w:name="_Toc67305443"/>
      <w:bookmarkStart w:id="53" w:name="_Toc67305444"/>
      <w:bookmarkStart w:id="54" w:name="_Toc67305445"/>
      <w:bookmarkStart w:id="55" w:name="_Toc67305446"/>
      <w:bookmarkStart w:id="56" w:name="_Toc67305447"/>
      <w:bookmarkStart w:id="57" w:name="_Toc9322216"/>
      <w:bookmarkStart w:id="58" w:name="_Toc9342856"/>
      <w:bookmarkStart w:id="59" w:name="_Toc9416807"/>
      <w:bookmarkStart w:id="60" w:name="_Toc9322217"/>
      <w:bookmarkStart w:id="61" w:name="_Toc9342857"/>
      <w:bookmarkStart w:id="62" w:name="_Toc9416808"/>
      <w:bookmarkStart w:id="63" w:name="_Toc67305448"/>
      <w:bookmarkStart w:id="64" w:name="_Toc67305449"/>
      <w:bookmarkStart w:id="65" w:name="_Toc20305340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6D7448">
        <w:t>Searching</w:t>
      </w:r>
      <w:bookmarkEnd w:id="65"/>
    </w:p>
    <w:p w14:paraId="25FF257B" w14:textId="597BF52D" w:rsidR="00675A4E" w:rsidRDefault="00385408" w:rsidP="00E57447">
      <w:pPr>
        <w:pStyle w:val="Heading3"/>
        <w:keepNext w:val="0"/>
        <w:keepLines w:val="0"/>
      </w:pPr>
      <w:r w:rsidRPr="00385408">
        <w:t>P</w:t>
      </w:r>
      <w:r w:rsidR="004F5FF7" w:rsidRPr="00385408">
        <w:t>risoners</w:t>
      </w:r>
      <w:r w:rsidR="00E7256B" w:rsidRPr="00385408">
        <w:t xml:space="preserve"> and </w:t>
      </w:r>
      <w:r w:rsidR="000F4B4E" w:rsidRPr="00385408">
        <w:t xml:space="preserve">their </w:t>
      </w:r>
      <w:r w:rsidR="00E7256B" w:rsidRPr="00385408">
        <w:t xml:space="preserve">property </w:t>
      </w:r>
      <w:r w:rsidRPr="00385408">
        <w:t xml:space="preserve">may </w:t>
      </w:r>
      <w:r w:rsidR="00E7256B" w:rsidRPr="00385408">
        <w:t xml:space="preserve">be searched prior to escorts, in accordance with </w:t>
      </w:r>
      <w:hyperlink r:id="rId28" w:history="1">
        <w:r w:rsidR="003858F3" w:rsidRPr="009023F9">
          <w:rPr>
            <w:rStyle w:val="Hyperlink"/>
          </w:rPr>
          <w:t xml:space="preserve">COPP 11.2 </w:t>
        </w:r>
        <w:r w:rsidR="00D4756A" w:rsidRPr="009023F9">
          <w:rPr>
            <w:rStyle w:val="Hyperlink"/>
          </w:rPr>
          <w:t xml:space="preserve">– </w:t>
        </w:r>
        <w:r w:rsidR="003858F3" w:rsidRPr="009023F9">
          <w:rPr>
            <w:rStyle w:val="Hyperlink"/>
          </w:rPr>
          <w:t>Searching</w:t>
        </w:r>
      </w:hyperlink>
      <w:r w:rsidR="00E7256B" w:rsidRPr="00385408">
        <w:t>.</w:t>
      </w:r>
    </w:p>
    <w:p w14:paraId="3D6B6AD2" w14:textId="0EF53B0E" w:rsidR="002171FA" w:rsidRDefault="00FD16D6" w:rsidP="007A77C6">
      <w:pPr>
        <w:pStyle w:val="Heading2"/>
        <w:keepNext w:val="0"/>
        <w:keepLines w:val="0"/>
      </w:pPr>
      <w:bookmarkStart w:id="66" w:name="_Toc203053409"/>
      <w:r>
        <w:t xml:space="preserve">Actions </w:t>
      </w:r>
      <w:r w:rsidR="00DC44FB">
        <w:t>p</w:t>
      </w:r>
      <w:r w:rsidR="00DB4166">
        <w:t xml:space="preserve">rior </w:t>
      </w:r>
      <w:r>
        <w:t xml:space="preserve">to </w:t>
      </w:r>
      <w:r w:rsidR="00DC44FB">
        <w:t>e</w:t>
      </w:r>
      <w:r w:rsidR="00DB4166">
        <w:t>scort</w:t>
      </w:r>
      <w:bookmarkEnd w:id="66"/>
      <w:r w:rsidR="006133AE">
        <w:t xml:space="preserve"> </w:t>
      </w:r>
    </w:p>
    <w:p w14:paraId="5ED1CA5B" w14:textId="7B72A4B3" w:rsidR="00511A5B" w:rsidRPr="00511A5B" w:rsidRDefault="00E337A5" w:rsidP="007A77C6">
      <w:pPr>
        <w:pStyle w:val="Heading3"/>
        <w:keepNext w:val="0"/>
        <w:keepLines w:val="0"/>
      </w:pPr>
      <w:r>
        <w:t>T</w:t>
      </w:r>
      <w:r w:rsidR="00BA4E0C" w:rsidRPr="00510B0F">
        <w:t>he</w:t>
      </w:r>
      <w:r w:rsidR="0033593C" w:rsidRPr="00510B0F">
        <w:t xml:space="preserve"> following </w:t>
      </w:r>
      <w:r w:rsidR="00DB4166" w:rsidRPr="00510B0F">
        <w:t xml:space="preserve">actions </w:t>
      </w:r>
      <w:r w:rsidR="00CB6843" w:rsidRPr="00510B0F">
        <w:t>are</w:t>
      </w:r>
      <w:r w:rsidR="00BA4E0C" w:rsidRPr="00510B0F">
        <w:t xml:space="preserve"> applied</w:t>
      </w:r>
      <w:r w:rsidR="001D09A5" w:rsidRPr="00510B0F">
        <w:t xml:space="preserve"> prior to </w:t>
      </w:r>
      <w:bookmarkStart w:id="67" w:name="_Toc9342867"/>
      <w:bookmarkStart w:id="68" w:name="_Toc9416818"/>
      <w:bookmarkStart w:id="69" w:name="_Toc9342868"/>
      <w:bookmarkStart w:id="70" w:name="_Toc9416819"/>
      <w:bookmarkStart w:id="71" w:name="_Toc7775042"/>
      <w:bookmarkStart w:id="72" w:name="_Toc5369881"/>
      <w:bookmarkEnd w:id="67"/>
      <w:bookmarkEnd w:id="68"/>
      <w:bookmarkEnd w:id="69"/>
      <w:bookmarkEnd w:id="70"/>
      <w:r>
        <w:t>all escorts</w:t>
      </w:r>
      <w:r w:rsidR="00EC12BC">
        <w:t>:</w:t>
      </w:r>
    </w:p>
    <w:tbl>
      <w:tblPr>
        <w:tblStyle w:val="DCStable1121"/>
        <w:tblW w:w="0" w:type="auto"/>
        <w:tblInd w:w="85" w:type="dxa"/>
        <w:tblCellMar>
          <w:top w:w="57" w:type="dxa"/>
          <w:left w:w="85" w:type="dxa"/>
          <w:bottom w:w="57" w:type="dxa"/>
          <w:right w:w="85" w:type="dxa"/>
        </w:tblCellMar>
        <w:tblLook w:val="04A0" w:firstRow="1" w:lastRow="0" w:firstColumn="1" w:lastColumn="0" w:noHBand="0" w:noVBand="1"/>
      </w:tblPr>
      <w:tblGrid>
        <w:gridCol w:w="736"/>
        <w:gridCol w:w="5789"/>
        <w:gridCol w:w="2558"/>
      </w:tblGrid>
      <w:tr w:rsidR="00F57CF4" w:rsidRPr="002171FA" w14:paraId="46897D99" w14:textId="77777777" w:rsidTr="004E3CDB">
        <w:trPr>
          <w:cnfStyle w:val="100000000000" w:firstRow="1" w:lastRow="0" w:firstColumn="0" w:lastColumn="0" w:oddVBand="0" w:evenVBand="0" w:oddHBand="0" w:evenHBand="0" w:firstRowFirstColumn="0" w:firstRowLastColumn="0" w:lastRowFirstColumn="0" w:lastRowLastColumn="0"/>
        </w:trPr>
        <w:tc>
          <w:tcPr>
            <w:tcW w:w="761" w:type="dxa"/>
          </w:tcPr>
          <w:p w14:paraId="67099648" w14:textId="77777777" w:rsidR="00F57CF4" w:rsidRPr="002171FA" w:rsidRDefault="00F57CF4" w:rsidP="007A77C6">
            <w:pPr>
              <w:rPr>
                <w:rFonts w:eastAsia="Times New Roman" w:cs="Arial"/>
                <w:lang w:eastAsia="en-AU"/>
              </w:rPr>
            </w:pPr>
          </w:p>
        </w:tc>
        <w:tc>
          <w:tcPr>
            <w:tcW w:w="6030" w:type="dxa"/>
          </w:tcPr>
          <w:p w14:paraId="75D738FF" w14:textId="77777777" w:rsidR="00F57CF4" w:rsidRPr="007D36C1" w:rsidRDefault="00F57CF4" w:rsidP="007A77C6">
            <w:pPr>
              <w:rPr>
                <w:rFonts w:eastAsia="Times New Roman" w:cs="Arial"/>
                <w:b/>
                <w:lang w:eastAsia="en-AU"/>
              </w:rPr>
            </w:pPr>
            <w:r w:rsidRPr="007D36C1">
              <w:rPr>
                <w:rFonts w:eastAsia="Times New Roman" w:cs="Arial"/>
                <w:b/>
                <w:lang w:eastAsia="en-AU"/>
              </w:rPr>
              <w:t>Procedure</w:t>
            </w:r>
          </w:p>
        </w:tc>
        <w:tc>
          <w:tcPr>
            <w:tcW w:w="2292" w:type="dxa"/>
          </w:tcPr>
          <w:p w14:paraId="5CB27D9B" w14:textId="77777777" w:rsidR="00F57CF4" w:rsidRPr="007D36C1" w:rsidRDefault="00F57CF4" w:rsidP="007A77C6">
            <w:pPr>
              <w:rPr>
                <w:rFonts w:eastAsia="Times New Roman" w:cs="Arial"/>
                <w:b/>
                <w:lang w:eastAsia="en-AU"/>
              </w:rPr>
            </w:pPr>
            <w:r w:rsidRPr="007D36C1">
              <w:rPr>
                <w:rFonts w:eastAsia="Times New Roman" w:cs="Arial"/>
                <w:b/>
                <w:lang w:eastAsia="en-AU"/>
              </w:rPr>
              <w:t xml:space="preserve">Responsibility </w:t>
            </w:r>
          </w:p>
        </w:tc>
      </w:tr>
      <w:tr w:rsidR="00F57CF4" w:rsidRPr="002171FA" w14:paraId="7772D115" w14:textId="77777777" w:rsidTr="004E3CDB">
        <w:tc>
          <w:tcPr>
            <w:tcW w:w="761" w:type="dxa"/>
          </w:tcPr>
          <w:p w14:paraId="23A42BB4" w14:textId="77777777" w:rsidR="00F57CF4" w:rsidRPr="006451FB" w:rsidRDefault="00F57CF4" w:rsidP="007A77C6">
            <w:pPr>
              <w:spacing w:before="60" w:after="60"/>
              <w:rPr>
                <w:rFonts w:eastAsia="Times New Roman"/>
                <w:b/>
                <w:lang w:eastAsia="en-AU"/>
              </w:rPr>
            </w:pPr>
            <w:r w:rsidRPr="006451FB">
              <w:rPr>
                <w:rFonts w:eastAsia="Times New Roman"/>
                <w:b/>
                <w:lang w:eastAsia="en-AU"/>
              </w:rPr>
              <w:t>1.</w:t>
            </w:r>
          </w:p>
        </w:tc>
        <w:tc>
          <w:tcPr>
            <w:tcW w:w="6030" w:type="dxa"/>
          </w:tcPr>
          <w:p w14:paraId="6C2D590D" w14:textId="08485C19" w:rsidR="00F57CF4" w:rsidRPr="002171FA" w:rsidRDefault="00997BCA" w:rsidP="00997BCA">
            <w:pPr>
              <w:spacing w:before="60" w:after="60"/>
              <w:rPr>
                <w:rFonts w:eastAsia="Times New Roman"/>
                <w:lang w:eastAsia="en-AU"/>
              </w:rPr>
            </w:pPr>
            <w:r>
              <w:rPr>
                <w:rFonts w:eastAsia="Times New Roman"/>
                <w:lang w:eastAsia="en-AU"/>
              </w:rPr>
              <w:t>Complete an EMRA/PMRA</w:t>
            </w:r>
            <w:r w:rsidR="00D40E6E">
              <w:rPr>
                <w:rFonts w:eastAsia="Times New Roman"/>
                <w:lang w:eastAsia="en-AU"/>
              </w:rPr>
              <w:t xml:space="preserve">, </w:t>
            </w:r>
            <w:r w:rsidR="00F57CF4">
              <w:rPr>
                <w:rFonts w:eastAsia="Times New Roman"/>
                <w:lang w:eastAsia="en-AU"/>
              </w:rPr>
              <w:t>where applicable</w:t>
            </w:r>
            <w:r w:rsidR="0031392A">
              <w:rPr>
                <w:rFonts w:eastAsia="Times New Roman"/>
                <w:lang w:eastAsia="en-AU"/>
              </w:rPr>
              <w:t>,</w:t>
            </w:r>
            <w:r w:rsidR="00F57CF4">
              <w:rPr>
                <w:rFonts w:eastAsia="Times New Roman"/>
                <w:lang w:eastAsia="en-AU"/>
              </w:rPr>
              <w:t xml:space="preserve"> and obtain approval by the relevant authority</w:t>
            </w:r>
            <w:r w:rsidR="00D40E6E">
              <w:rPr>
                <w:rFonts w:eastAsia="Times New Roman"/>
                <w:lang w:eastAsia="en-AU"/>
              </w:rPr>
              <w:t xml:space="preserve"> (see </w:t>
            </w:r>
            <w:hyperlink w:anchor="_External_Movement_Risk" w:history="1">
              <w:r w:rsidR="00D40E6E" w:rsidRPr="00D40E6E">
                <w:rPr>
                  <w:rStyle w:val="Hyperlink"/>
                  <w:rFonts w:eastAsia="Times New Roman"/>
                  <w:lang w:eastAsia="en-AU"/>
                </w:rPr>
                <w:t>section 5.6</w:t>
              </w:r>
            </w:hyperlink>
            <w:r w:rsidR="00D40E6E">
              <w:rPr>
                <w:rFonts w:eastAsia="Times New Roman"/>
                <w:lang w:eastAsia="en-AU"/>
              </w:rPr>
              <w:t>)</w:t>
            </w:r>
          </w:p>
        </w:tc>
        <w:tc>
          <w:tcPr>
            <w:tcW w:w="2292" w:type="dxa"/>
          </w:tcPr>
          <w:p w14:paraId="22BE3E90" w14:textId="42688F85" w:rsidR="002121AD" w:rsidRPr="002171FA" w:rsidRDefault="00997BCA" w:rsidP="007A77C6">
            <w:pPr>
              <w:spacing w:before="60" w:after="60"/>
              <w:rPr>
                <w:rFonts w:eastAsia="MS Gothic"/>
                <w:bCs/>
                <w:color w:val="000000"/>
                <w:szCs w:val="26"/>
              </w:rPr>
            </w:pPr>
            <w:r>
              <w:rPr>
                <w:rFonts w:eastAsia="MS Gothic"/>
                <w:bCs/>
                <w:color w:val="000000"/>
                <w:szCs w:val="26"/>
              </w:rPr>
              <w:t>Delegated Officer</w:t>
            </w:r>
          </w:p>
        </w:tc>
      </w:tr>
      <w:tr w:rsidR="00E36E05" w:rsidRPr="002171FA" w14:paraId="7A672F03" w14:textId="77777777" w:rsidTr="004E3CDB">
        <w:tc>
          <w:tcPr>
            <w:tcW w:w="761" w:type="dxa"/>
          </w:tcPr>
          <w:p w14:paraId="1344532A" w14:textId="6383756E" w:rsidR="00E36E05" w:rsidRPr="006451FB" w:rsidRDefault="00E36E05" w:rsidP="007A77C6">
            <w:pPr>
              <w:spacing w:before="60" w:after="60"/>
              <w:rPr>
                <w:rFonts w:eastAsia="Times New Roman"/>
                <w:b/>
                <w:lang w:eastAsia="en-AU"/>
              </w:rPr>
            </w:pPr>
            <w:r>
              <w:rPr>
                <w:rFonts w:eastAsia="Times New Roman"/>
                <w:b/>
                <w:lang w:eastAsia="en-AU"/>
              </w:rPr>
              <w:t>2.</w:t>
            </w:r>
          </w:p>
        </w:tc>
        <w:tc>
          <w:tcPr>
            <w:tcW w:w="6030" w:type="dxa"/>
          </w:tcPr>
          <w:p w14:paraId="3F3724AF" w14:textId="52193D3A" w:rsidR="00E36E05" w:rsidRDefault="00E36E05" w:rsidP="007A77C6">
            <w:pPr>
              <w:spacing w:before="60" w:after="60"/>
              <w:rPr>
                <w:rFonts w:eastAsia="Times New Roman"/>
                <w:lang w:eastAsia="en-AU"/>
              </w:rPr>
            </w:pPr>
            <w:r>
              <w:rPr>
                <w:rFonts w:eastAsia="Times New Roman"/>
                <w:lang w:eastAsia="en-AU"/>
              </w:rPr>
              <w:t>Ensure the OPCEN is notified of any unscheduled escorts</w:t>
            </w:r>
          </w:p>
        </w:tc>
        <w:tc>
          <w:tcPr>
            <w:tcW w:w="2292" w:type="dxa"/>
          </w:tcPr>
          <w:p w14:paraId="418730C8" w14:textId="4F560B1A" w:rsidR="00E36E05" w:rsidRPr="00383FC9" w:rsidRDefault="00E36E05" w:rsidP="007A77C6">
            <w:pPr>
              <w:spacing w:before="60" w:after="60"/>
              <w:rPr>
                <w:rFonts w:eastAsia="MS Gothic"/>
                <w:bCs/>
                <w:color w:val="000000"/>
                <w:szCs w:val="26"/>
              </w:rPr>
            </w:pPr>
            <w:r>
              <w:rPr>
                <w:rFonts w:eastAsia="MS Gothic"/>
                <w:bCs/>
                <w:color w:val="000000"/>
                <w:szCs w:val="26"/>
              </w:rPr>
              <w:t>Superintendent/OIC</w:t>
            </w:r>
          </w:p>
        </w:tc>
      </w:tr>
      <w:tr w:rsidR="00F57CF4" w:rsidRPr="002171FA" w14:paraId="644C6EA1" w14:textId="77777777" w:rsidTr="004E3CDB">
        <w:tc>
          <w:tcPr>
            <w:tcW w:w="761" w:type="dxa"/>
          </w:tcPr>
          <w:p w14:paraId="0ACC0A5E" w14:textId="36C78909" w:rsidR="00F57CF4" w:rsidRPr="006451FB" w:rsidRDefault="004E3CDB" w:rsidP="007A77C6">
            <w:pPr>
              <w:spacing w:before="60" w:after="60"/>
              <w:rPr>
                <w:rFonts w:eastAsia="Times New Roman"/>
                <w:b/>
                <w:lang w:eastAsia="en-AU"/>
              </w:rPr>
            </w:pPr>
            <w:r>
              <w:rPr>
                <w:rFonts w:eastAsia="Times New Roman"/>
                <w:b/>
                <w:lang w:eastAsia="en-AU"/>
              </w:rPr>
              <w:t>3</w:t>
            </w:r>
            <w:r w:rsidR="00110079" w:rsidRPr="006451FB">
              <w:rPr>
                <w:rFonts w:eastAsia="Times New Roman"/>
                <w:b/>
                <w:lang w:eastAsia="en-AU"/>
              </w:rPr>
              <w:t>.</w:t>
            </w:r>
          </w:p>
        </w:tc>
        <w:tc>
          <w:tcPr>
            <w:tcW w:w="6030" w:type="dxa"/>
          </w:tcPr>
          <w:p w14:paraId="50B675D0" w14:textId="1B78B250" w:rsidR="00F57CF4" w:rsidRDefault="008D264A" w:rsidP="00EC750C">
            <w:pPr>
              <w:spacing w:before="60" w:after="60"/>
              <w:rPr>
                <w:rFonts w:eastAsia="Times New Roman"/>
                <w:lang w:eastAsia="en-AU"/>
              </w:rPr>
            </w:pPr>
            <w:r>
              <w:t>Provide Escorting Officers with the prisoner’s medication and medical aids as required,</w:t>
            </w:r>
            <w:r w:rsidRPr="006D7448">
              <w:t xml:space="preserve"> unless otherwise instructed by prison </w:t>
            </w:r>
            <w:r w:rsidR="00EC750C">
              <w:t>Health Services</w:t>
            </w:r>
            <w:r w:rsidRPr="006D7448">
              <w:t xml:space="preserve"> staff</w:t>
            </w:r>
            <w:r w:rsidR="00EC750C">
              <w:t xml:space="preserve"> as per the Fitness to Travel A</w:t>
            </w:r>
            <w:r>
              <w:t>ssessment.</w:t>
            </w:r>
          </w:p>
        </w:tc>
        <w:tc>
          <w:tcPr>
            <w:tcW w:w="2292" w:type="dxa"/>
          </w:tcPr>
          <w:p w14:paraId="02D29936" w14:textId="7D06CF47" w:rsidR="00F57CF4" w:rsidRDefault="002121AD" w:rsidP="007A77C6">
            <w:pPr>
              <w:spacing w:before="60" w:after="60"/>
              <w:rPr>
                <w:rFonts w:eastAsia="MS Gothic"/>
                <w:bCs/>
                <w:color w:val="000000"/>
                <w:szCs w:val="26"/>
              </w:rPr>
            </w:pPr>
            <w:r>
              <w:rPr>
                <w:rFonts w:eastAsia="MS Gothic"/>
                <w:bCs/>
                <w:color w:val="000000"/>
                <w:szCs w:val="26"/>
              </w:rPr>
              <w:t xml:space="preserve">Delegated </w:t>
            </w:r>
            <w:r w:rsidR="00F57CF4" w:rsidRPr="00383FC9">
              <w:rPr>
                <w:rFonts w:eastAsia="MS Gothic"/>
                <w:bCs/>
                <w:color w:val="000000"/>
                <w:szCs w:val="26"/>
              </w:rPr>
              <w:t>Officer</w:t>
            </w:r>
          </w:p>
        </w:tc>
      </w:tr>
      <w:tr w:rsidR="00F57CF4" w:rsidRPr="002171FA" w14:paraId="50AC9C4F" w14:textId="77777777" w:rsidTr="004E3CDB">
        <w:tc>
          <w:tcPr>
            <w:tcW w:w="761" w:type="dxa"/>
          </w:tcPr>
          <w:p w14:paraId="633CF14D" w14:textId="60A04454" w:rsidR="00F57CF4" w:rsidRPr="006451FB" w:rsidRDefault="004E3CDB" w:rsidP="007A77C6">
            <w:pPr>
              <w:spacing w:before="60" w:after="60"/>
              <w:rPr>
                <w:rFonts w:eastAsia="Times New Roman"/>
                <w:b/>
                <w:lang w:eastAsia="en-AU"/>
              </w:rPr>
            </w:pPr>
            <w:r>
              <w:rPr>
                <w:rFonts w:eastAsia="Times New Roman"/>
                <w:b/>
                <w:lang w:eastAsia="en-AU"/>
              </w:rPr>
              <w:t>4</w:t>
            </w:r>
            <w:r w:rsidR="00F57CF4" w:rsidRPr="006451FB">
              <w:rPr>
                <w:rFonts w:eastAsia="Times New Roman"/>
                <w:b/>
                <w:lang w:eastAsia="en-AU"/>
              </w:rPr>
              <w:t>.</w:t>
            </w:r>
          </w:p>
        </w:tc>
        <w:tc>
          <w:tcPr>
            <w:tcW w:w="6030" w:type="dxa"/>
          </w:tcPr>
          <w:p w14:paraId="34020D83" w14:textId="58517FF2" w:rsidR="00F57CF4" w:rsidRPr="00CB6843" w:rsidRDefault="004E3CDB" w:rsidP="007A77C6">
            <w:pPr>
              <w:spacing w:before="60" w:after="60"/>
              <w:rPr>
                <w:rFonts w:eastAsia="MS Gothic"/>
                <w:color w:val="000000"/>
              </w:rPr>
            </w:pPr>
            <w:r>
              <w:rPr>
                <w:rFonts w:eastAsia="MS Gothic"/>
                <w:color w:val="000000"/>
              </w:rPr>
              <w:t xml:space="preserve">For </w:t>
            </w:r>
            <w:r w:rsidR="009A374A">
              <w:rPr>
                <w:rFonts w:eastAsia="MS Gothic"/>
                <w:color w:val="000000"/>
              </w:rPr>
              <w:t>C</w:t>
            </w:r>
            <w:r>
              <w:rPr>
                <w:rFonts w:eastAsia="MS Gothic"/>
                <w:color w:val="000000"/>
              </w:rPr>
              <w:t>ontractor escorts, c</w:t>
            </w:r>
            <w:r w:rsidR="00F57CF4">
              <w:rPr>
                <w:rFonts w:eastAsia="MS Gothic"/>
                <w:color w:val="000000"/>
              </w:rPr>
              <w:t xml:space="preserve">oordinate with </w:t>
            </w:r>
            <w:r w:rsidR="009A374A">
              <w:rPr>
                <w:rFonts w:eastAsia="MS Gothic"/>
                <w:color w:val="000000"/>
              </w:rPr>
              <w:t>C</w:t>
            </w:r>
            <w:r w:rsidR="00F57CF4">
              <w:rPr>
                <w:rFonts w:eastAsia="MS Gothic"/>
                <w:color w:val="000000"/>
              </w:rPr>
              <w:t xml:space="preserve">ontractor to ensure prisoners are ready for transport and present in reception </w:t>
            </w:r>
            <w:r w:rsidR="008C1858">
              <w:rPr>
                <w:rFonts w:eastAsia="MS Gothic"/>
                <w:color w:val="000000"/>
              </w:rPr>
              <w:t>early, as per the</w:t>
            </w:r>
            <w:r w:rsidR="008C1858" w:rsidRPr="008C1858">
              <w:t xml:space="preserve"> </w:t>
            </w:r>
            <w:r w:rsidR="008C1858" w:rsidRPr="008C1858">
              <w:rPr>
                <w:rFonts w:eastAsia="MS Gothic"/>
                <w:color w:val="000000"/>
              </w:rPr>
              <w:t xml:space="preserve">required time on </w:t>
            </w:r>
            <w:r w:rsidR="0031392A">
              <w:rPr>
                <w:rFonts w:eastAsia="MS Gothic"/>
                <w:color w:val="000000"/>
              </w:rPr>
              <w:t xml:space="preserve">the </w:t>
            </w:r>
            <w:r w:rsidR="008C1858" w:rsidRPr="008C1858">
              <w:rPr>
                <w:rFonts w:eastAsia="MS Gothic"/>
                <w:color w:val="000000"/>
              </w:rPr>
              <w:t>T&amp;D</w:t>
            </w:r>
            <w:r w:rsidR="008C1858">
              <w:rPr>
                <w:rFonts w:eastAsia="MS Gothic"/>
                <w:color w:val="000000"/>
              </w:rPr>
              <w:t xml:space="preserve"> </w:t>
            </w:r>
            <w:r w:rsidR="00C1436E">
              <w:rPr>
                <w:rFonts w:eastAsia="MS Gothic"/>
                <w:color w:val="000000"/>
              </w:rPr>
              <w:t>sheet</w:t>
            </w:r>
          </w:p>
        </w:tc>
        <w:tc>
          <w:tcPr>
            <w:tcW w:w="2292" w:type="dxa"/>
          </w:tcPr>
          <w:p w14:paraId="4DCD1BB4" w14:textId="77777777" w:rsidR="00F57CF4" w:rsidRDefault="00F57CF4" w:rsidP="007A77C6">
            <w:pPr>
              <w:spacing w:before="60" w:after="60"/>
              <w:rPr>
                <w:rFonts w:eastAsia="MS Gothic"/>
                <w:bCs/>
                <w:color w:val="000000"/>
                <w:szCs w:val="26"/>
              </w:rPr>
            </w:pPr>
            <w:r>
              <w:rPr>
                <w:rFonts w:eastAsia="Times New Roman"/>
                <w:lang w:eastAsia="en-AU"/>
              </w:rPr>
              <w:t>Delegated</w:t>
            </w:r>
            <w:r w:rsidRPr="002171FA">
              <w:rPr>
                <w:rFonts w:eastAsia="Times New Roman"/>
                <w:lang w:eastAsia="en-AU"/>
              </w:rPr>
              <w:t xml:space="preserve"> Officer</w:t>
            </w:r>
          </w:p>
        </w:tc>
      </w:tr>
      <w:tr w:rsidR="00F57CF4" w:rsidRPr="002171FA" w14:paraId="24D35453" w14:textId="77777777" w:rsidTr="004E3CDB">
        <w:tc>
          <w:tcPr>
            <w:tcW w:w="761" w:type="dxa"/>
          </w:tcPr>
          <w:p w14:paraId="08F56D53" w14:textId="4C849229" w:rsidR="00F57CF4" w:rsidRPr="006451FB" w:rsidRDefault="004E3CDB" w:rsidP="007A77C6">
            <w:pPr>
              <w:spacing w:before="60" w:after="60"/>
              <w:rPr>
                <w:rFonts w:eastAsia="Times New Roman"/>
                <w:b/>
                <w:lang w:eastAsia="en-AU"/>
              </w:rPr>
            </w:pPr>
            <w:r>
              <w:rPr>
                <w:rFonts w:eastAsia="Times New Roman"/>
                <w:b/>
                <w:lang w:eastAsia="en-AU"/>
              </w:rPr>
              <w:t>5</w:t>
            </w:r>
            <w:r w:rsidR="00F57CF4" w:rsidRPr="006451FB">
              <w:rPr>
                <w:rFonts w:eastAsia="Times New Roman"/>
                <w:b/>
                <w:lang w:eastAsia="en-AU"/>
              </w:rPr>
              <w:t>.</w:t>
            </w:r>
          </w:p>
        </w:tc>
        <w:tc>
          <w:tcPr>
            <w:tcW w:w="6030" w:type="dxa"/>
          </w:tcPr>
          <w:p w14:paraId="4A6FCED6" w14:textId="0C85A4CF" w:rsidR="00F57CF4" w:rsidRPr="002171FA" w:rsidRDefault="0094272C" w:rsidP="007A77C6">
            <w:pPr>
              <w:spacing w:before="60" w:after="60"/>
              <w:rPr>
                <w:rFonts w:eastAsia="Times New Roman"/>
                <w:lang w:eastAsia="en-AU"/>
              </w:rPr>
            </w:pPr>
            <w:r>
              <w:rPr>
                <w:rFonts w:eastAsia="Times New Roman"/>
                <w:lang w:eastAsia="en-AU"/>
              </w:rPr>
              <w:t>Brief</w:t>
            </w:r>
            <w:r w:rsidR="00F57CF4" w:rsidRPr="002171FA">
              <w:rPr>
                <w:rFonts w:eastAsia="Times New Roman"/>
                <w:lang w:eastAsia="en-AU"/>
              </w:rPr>
              <w:t xml:space="preserve"> the </w:t>
            </w:r>
            <w:r w:rsidR="00DB4166">
              <w:rPr>
                <w:rFonts w:eastAsia="Times New Roman"/>
                <w:lang w:eastAsia="en-AU"/>
              </w:rPr>
              <w:t>E</w:t>
            </w:r>
            <w:r w:rsidR="00DB4166" w:rsidRPr="002171FA">
              <w:rPr>
                <w:rFonts w:eastAsia="Times New Roman"/>
                <w:lang w:eastAsia="en-AU"/>
              </w:rPr>
              <w:t xml:space="preserve">scorting </w:t>
            </w:r>
            <w:r w:rsidR="00DB4166">
              <w:rPr>
                <w:rFonts w:eastAsia="Times New Roman"/>
                <w:lang w:eastAsia="en-AU"/>
              </w:rPr>
              <w:t>O</w:t>
            </w:r>
            <w:r>
              <w:rPr>
                <w:rFonts w:eastAsia="Times New Roman"/>
                <w:lang w:eastAsia="en-AU"/>
              </w:rPr>
              <w:t>fficers, including</w:t>
            </w:r>
            <w:r w:rsidR="00F57CF4" w:rsidRPr="002171FA">
              <w:rPr>
                <w:rFonts w:eastAsia="Times New Roman"/>
                <w:lang w:eastAsia="en-AU"/>
              </w:rPr>
              <w:t>:</w:t>
            </w:r>
          </w:p>
          <w:p w14:paraId="3E5EBEBC" w14:textId="77777777" w:rsidR="00F57CF4" w:rsidRPr="002171FA" w:rsidRDefault="00F57CF4" w:rsidP="00A308A4">
            <w:pPr>
              <w:numPr>
                <w:ilvl w:val="0"/>
                <w:numId w:val="10"/>
              </w:numPr>
              <w:spacing w:before="60" w:after="60"/>
              <w:contextualSpacing/>
              <w:rPr>
                <w:rFonts w:eastAsia="Times New Roman"/>
                <w:lang w:eastAsia="en-AU"/>
              </w:rPr>
            </w:pPr>
            <w:r w:rsidRPr="002171FA">
              <w:rPr>
                <w:rFonts w:eastAsia="Times New Roman"/>
                <w:lang w:eastAsia="en-AU"/>
              </w:rPr>
              <w:t>sighting the emergency management plan</w:t>
            </w:r>
          </w:p>
          <w:p w14:paraId="53C807B7" w14:textId="57680A57" w:rsidR="00F57CF4" w:rsidRPr="002171FA" w:rsidRDefault="00F57CF4" w:rsidP="00A308A4">
            <w:pPr>
              <w:numPr>
                <w:ilvl w:val="0"/>
                <w:numId w:val="10"/>
              </w:numPr>
              <w:spacing w:before="60" w:after="60"/>
              <w:contextualSpacing/>
              <w:rPr>
                <w:rFonts w:eastAsia="Times New Roman"/>
                <w:lang w:eastAsia="en-AU"/>
              </w:rPr>
            </w:pPr>
            <w:r w:rsidRPr="002171FA">
              <w:rPr>
                <w:rFonts w:eastAsia="Times New Roman"/>
                <w:lang w:eastAsia="en-AU"/>
              </w:rPr>
              <w:t>how to action and manage an emergency situation (</w:t>
            </w:r>
            <w:r w:rsidR="00675A4E">
              <w:rPr>
                <w:rFonts w:eastAsia="Times New Roman"/>
                <w:lang w:eastAsia="en-AU"/>
              </w:rPr>
              <w:t>ie</w:t>
            </w:r>
            <w:r w:rsidRPr="002171FA">
              <w:rPr>
                <w:rFonts w:eastAsia="Times New Roman"/>
                <w:lang w:eastAsia="en-AU"/>
              </w:rPr>
              <w:t xml:space="preserve"> vehicle breakdown, escape, non-compliant prisoner)</w:t>
            </w:r>
          </w:p>
          <w:p w14:paraId="3BDCD404" w14:textId="03DA3DA9" w:rsidR="00F57CF4" w:rsidRPr="002171FA" w:rsidRDefault="00F57CF4" w:rsidP="00A308A4">
            <w:pPr>
              <w:numPr>
                <w:ilvl w:val="0"/>
                <w:numId w:val="10"/>
              </w:numPr>
              <w:spacing w:before="60" w:after="60"/>
              <w:contextualSpacing/>
              <w:rPr>
                <w:rFonts w:eastAsia="Times New Roman"/>
                <w:lang w:eastAsia="en-AU"/>
              </w:rPr>
            </w:pPr>
            <w:r w:rsidRPr="002171FA">
              <w:rPr>
                <w:rFonts w:eastAsia="Times New Roman"/>
                <w:lang w:eastAsia="en-AU"/>
              </w:rPr>
              <w:t>contingency planning in an emergency</w:t>
            </w:r>
          </w:p>
        </w:tc>
        <w:tc>
          <w:tcPr>
            <w:tcW w:w="2292" w:type="dxa"/>
          </w:tcPr>
          <w:p w14:paraId="21BE83CF" w14:textId="7CBCCEC1" w:rsidR="00F57CF4" w:rsidRPr="002171FA" w:rsidRDefault="00F57CF4" w:rsidP="007A77C6">
            <w:pPr>
              <w:spacing w:before="60" w:after="60"/>
              <w:rPr>
                <w:rFonts w:eastAsia="Times New Roman"/>
                <w:lang w:eastAsia="en-AU"/>
              </w:rPr>
            </w:pPr>
            <w:r w:rsidRPr="002171FA">
              <w:rPr>
                <w:rFonts w:eastAsia="MS Gothic"/>
                <w:bCs/>
                <w:color w:val="000000"/>
                <w:szCs w:val="26"/>
              </w:rPr>
              <w:t>Security Manager/Principal Officer</w:t>
            </w:r>
            <w:r>
              <w:rPr>
                <w:rFonts w:eastAsia="MS Gothic"/>
                <w:bCs/>
                <w:color w:val="000000"/>
                <w:szCs w:val="26"/>
              </w:rPr>
              <w:t>/OIC</w:t>
            </w:r>
            <w:r w:rsidR="00511A5B">
              <w:rPr>
                <w:rFonts w:eastAsia="MS Gothic"/>
                <w:bCs/>
                <w:color w:val="000000"/>
                <w:szCs w:val="26"/>
              </w:rPr>
              <w:t>/</w:t>
            </w:r>
            <w:r w:rsidR="007D36C1">
              <w:rPr>
                <w:rFonts w:eastAsia="MS Gothic"/>
                <w:bCs/>
                <w:color w:val="000000"/>
                <w:szCs w:val="26"/>
              </w:rPr>
              <w:t>Contractor</w:t>
            </w:r>
          </w:p>
        </w:tc>
      </w:tr>
      <w:tr w:rsidR="00F57CF4" w:rsidRPr="002171FA" w14:paraId="54FB1ED0" w14:textId="77777777" w:rsidTr="004E3CDB">
        <w:tc>
          <w:tcPr>
            <w:tcW w:w="761" w:type="dxa"/>
          </w:tcPr>
          <w:p w14:paraId="5A56A980" w14:textId="14E80B36" w:rsidR="00F57CF4" w:rsidRPr="006451FB" w:rsidRDefault="004E3CDB" w:rsidP="007A77C6">
            <w:pPr>
              <w:spacing w:before="60" w:after="60"/>
              <w:rPr>
                <w:rFonts w:eastAsia="Times New Roman"/>
                <w:b/>
                <w:lang w:eastAsia="en-AU"/>
              </w:rPr>
            </w:pPr>
            <w:r>
              <w:rPr>
                <w:rFonts w:eastAsia="Times New Roman"/>
                <w:b/>
                <w:lang w:eastAsia="en-AU"/>
              </w:rPr>
              <w:t>6</w:t>
            </w:r>
            <w:r w:rsidR="00F57CF4" w:rsidRPr="006451FB">
              <w:rPr>
                <w:rFonts w:eastAsia="Times New Roman"/>
                <w:b/>
                <w:lang w:eastAsia="en-AU"/>
              </w:rPr>
              <w:t>.</w:t>
            </w:r>
          </w:p>
        </w:tc>
        <w:tc>
          <w:tcPr>
            <w:tcW w:w="6030" w:type="dxa"/>
          </w:tcPr>
          <w:p w14:paraId="49B179ED" w14:textId="11318266" w:rsidR="00F57CF4" w:rsidRPr="002171FA" w:rsidRDefault="00F57CF4" w:rsidP="007A77C6">
            <w:pPr>
              <w:spacing w:before="60" w:after="60"/>
              <w:rPr>
                <w:rFonts w:eastAsia="MS Gothic"/>
                <w:color w:val="000000"/>
              </w:rPr>
            </w:pPr>
            <w:r w:rsidRPr="002171FA">
              <w:rPr>
                <w:rFonts w:eastAsia="MS Gothic"/>
                <w:color w:val="000000"/>
              </w:rPr>
              <w:t xml:space="preserve">Confirm </w:t>
            </w:r>
            <w:r w:rsidR="0031392A">
              <w:rPr>
                <w:rFonts w:eastAsia="MS Gothic"/>
                <w:color w:val="000000"/>
              </w:rPr>
              <w:t>E</w:t>
            </w:r>
            <w:r w:rsidR="0031392A" w:rsidRPr="002171FA">
              <w:rPr>
                <w:rFonts w:eastAsia="MS Gothic"/>
                <w:color w:val="000000"/>
              </w:rPr>
              <w:t xml:space="preserve">scorting </w:t>
            </w:r>
            <w:r w:rsidR="0031392A">
              <w:rPr>
                <w:rFonts w:eastAsia="MS Gothic"/>
                <w:color w:val="000000"/>
              </w:rPr>
              <w:t>O</w:t>
            </w:r>
            <w:r w:rsidR="0031392A" w:rsidRPr="002171FA">
              <w:rPr>
                <w:rFonts w:eastAsia="MS Gothic"/>
                <w:color w:val="000000"/>
              </w:rPr>
              <w:t xml:space="preserve">fficers </w:t>
            </w:r>
            <w:r w:rsidRPr="002171FA">
              <w:rPr>
                <w:rFonts w:eastAsia="MS Gothic"/>
                <w:color w:val="000000"/>
              </w:rPr>
              <w:t>have completed the necessary restraints serviceability checks prior to departure</w:t>
            </w:r>
          </w:p>
        </w:tc>
        <w:tc>
          <w:tcPr>
            <w:tcW w:w="2292" w:type="dxa"/>
          </w:tcPr>
          <w:p w14:paraId="389F5E8D" w14:textId="35373736" w:rsidR="00F57CF4" w:rsidRPr="002171FA" w:rsidRDefault="00F57CF4" w:rsidP="007A77C6">
            <w:pPr>
              <w:spacing w:before="60" w:after="60"/>
              <w:rPr>
                <w:rFonts w:eastAsia="Times New Roman"/>
                <w:lang w:eastAsia="en-AU"/>
              </w:rPr>
            </w:pPr>
            <w:r w:rsidRPr="002171FA">
              <w:rPr>
                <w:rFonts w:eastAsia="MS Gothic"/>
                <w:bCs/>
                <w:color w:val="000000"/>
                <w:szCs w:val="26"/>
              </w:rPr>
              <w:t>Security Manager/Principal Officer</w:t>
            </w:r>
            <w:r>
              <w:rPr>
                <w:rFonts w:eastAsia="MS Gothic"/>
                <w:bCs/>
                <w:color w:val="000000"/>
                <w:szCs w:val="26"/>
              </w:rPr>
              <w:t>/OIC</w:t>
            </w:r>
            <w:r w:rsidR="00511A5B">
              <w:rPr>
                <w:rFonts w:eastAsia="MS Gothic"/>
                <w:bCs/>
                <w:color w:val="000000"/>
                <w:szCs w:val="26"/>
              </w:rPr>
              <w:t>/</w:t>
            </w:r>
            <w:r w:rsidR="007D36C1">
              <w:rPr>
                <w:rFonts w:eastAsia="MS Gothic"/>
                <w:bCs/>
                <w:color w:val="000000"/>
                <w:szCs w:val="26"/>
              </w:rPr>
              <w:t>Contractor</w:t>
            </w:r>
          </w:p>
        </w:tc>
      </w:tr>
      <w:tr w:rsidR="00F57CF4" w:rsidRPr="002171FA" w14:paraId="6ECE7FB0" w14:textId="77777777" w:rsidTr="004E3CDB">
        <w:tc>
          <w:tcPr>
            <w:tcW w:w="761" w:type="dxa"/>
          </w:tcPr>
          <w:p w14:paraId="40D9F85D" w14:textId="2502C1B4" w:rsidR="00F57CF4" w:rsidRPr="006451FB" w:rsidRDefault="004E3CDB" w:rsidP="007A77C6">
            <w:pPr>
              <w:spacing w:before="60" w:after="60"/>
              <w:rPr>
                <w:rFonts w:eastAsia="Times New Roman"/>
                <w:b/>
                <w:lang w:eastAsia="en-AU"/>
              </w:rPr>
            </w:pPr>
            <w:r>
              <w:rPr>
                <w:rFonts w:eastAsia="Times New Roman"/>
                <w:b/>
                <w:lang w:eastAsia="en-AU"/>
              </w:rPr>
              <w:t>7</w:t>
            </w:r>
            <w:r w:rsidR="00F57CF4" w:rsidRPr="006451FB">
              <w:rPr>
                <w:rFonts w:eastAsia="Times New Roman"/>
                <w:b/>
                <w:lang w:eastAsia="en-AU"/>
              </w:rPr>
              <w:t>.</w:t>
            </w:r>
          </w:p>
        </w:tc>
        <w:tc>
          <w:tcPr>
            <w:tcW w:w="6030" w:type="dxa"/>
          </w:tcPr>
          <w:p w14:paraId="0519E9B8" w14:textId="62DAB348" w:rsidR="00F57CF4" w:rsidRDefault="0042611A" w:rsidP="00FA63AF">
            <w:pPr>
              <w:spacing w:before="60" w:after="60"/>
              <w:contextualSpacing/>
              <w:rPr>
                <w:rFonts w:eastAsia="MS Gothic"/>
                <w:color w:val="000000"/>
              </w:rPr>
            </w:pPr>
            <w:r>
              <w:rPr>
                <w:rFonts w:eastAsia="MS Gothic"/>
                <w:bCs/>
                <w:color w:val="000000" w:themeColor="text1"/>
                <w:szCs w:val="26"/>
              </w:rPr>
              <w:t>Ensure documentation is prepared</w:t>
            </w:r>
            <w:r w:rsidR="00F57CF4">
              <w:rPr>
                <w:rFonts w:eastAsia="MS Gothic"/>
                <w:bCs/>
                <w:color w:val="000000" w:themeColor="text1"/>
                <w:szCs w:val="26"/>
              </w:rPr>
              <w:t xml:space="preserve"> </w:t>
            </w:r>
            <w:r w:rsidR="00F57CF4" w:rsidRPr="006D7448">
              <w:rPr>
                <w:rFonts w:eastAsia="MS Gothic"/>
                <w:bCs/>
                <w:color w:val="000000" w:themeColor="text1"/>
                <w:szCs w:val="26"/>
              </w:rPr>
              <w:t xml:space="preserve">in accordance with </w:t>
            </w:r>
            <w:hyperlink w:anchor="_Appendix_B:_Documentation" w:history="1">
              <w:r w:rsidR="00F57CF4" w:rsidRPr="00503EF7">
                <w:rPr>
                  <w:rStyle w:val="Hyperlink"/>
                  <w:rFonts w:eastAsia="MS Gothic" w:cs="Arial"/>
                  <w:bCs/>
                  <w:szCs w:val="26"/>
                  <w:lang w:eastAsia="en-AU"/>
                </w:rPr>
                <w:t xml:space="preserve">Appendix </w:t>
              </w:r>
              <w:r w:rsidR="00503EF7" w:rsidRPr="00503EF7">
                <w:rPr>
                  <w:rStyle w:val="Hyperlink"/>
                  <w:rFonts w:eastAsia="MS Gothic" w:cs="Arial"/>
                  <w:bCs/>
                  <w:szCs w:val="26"/>
                  <w:lang w:eastAsia="en-AU"/>
                </w:rPr>
                <w:t>B</w:t>
              </w:r>
              <w:r w:rsidR="00F57CF4" w:rsidRPr="00503EF7">
                <w:rPr>
                  <w:rStyle w:val="Hyperlink"/>
                  <w:rFonts w:eastAsia="MS Gothic" w:cs="Arial"/>
                  <w:bCs/>
                  <w:szCs w:val="26"/>
                  <w:lang w:eastAsia="en-AU"/>
                </w:rPr>
                <w:t xml:space="preserve">: Documentation </w:t>
              </w:r>
              <w:r w:rsidR="00FA63AF">
                <w:rPr>
                  <w:rStyle w:val="Hyperlink"/>
                  <w:rFonts w:eastAsia="MS Gothic" w:cs="Arial"/>
                  <w:bCs/>
                  <w:szCs w:val="26"/>
                  <w:lang w:eastAsia="en-AU"/>
                </w:rPr>
                <w:t>for</w:t>
              </w:r>
            </w:hyperlink>
            <w:r w:rsidR="00FA63AF">
              <w:rPr>
                <w:rStyle w:val="Hyperlink"/>
                <w:rFonts w:eastAsia="MS Gothic" w:cs="Arial"/>
                <w:bCs/>
                <w:szCs w:val="26"/>
                <w:lang w:eastAsia="en-AU"/>
              </w:rPr>
              <w:t xml:space="preserve"> External Movements</w:t>
            </w:r>
            <w:r w:rsidR="00F57CF4">
              <w:rPr>
                <w:rFonts w:eastAsia="MS Gothic"/>
                <w:bCs/>
                <w:color w:val="000000" w:themeColor="text1"/>
                <w:szCs w:val="26"/>
              </w:rPr>
              <w:t xml:space="preserve"> and other </w:t>
            </w:r>
            <w:r w:rsidR="00F57CF4" w:rsidRPr="006D7448">
              <w:rPr>
                <w:rFonts w:eastAsia="MS Gothic"/>
                <w:bCs/>
                <w:color w:val="000000" w:themeColor="text1"/>
                <w:szCs w:val="26"/>
              </w:rPr>
              <w:t>relevant</w:t>
            </w:r>
            <w:r w:rsidR="00F57CF4">
              <w:rPr>
                <w:rFonts w:eastAsia="MS Gothic"/>
                <w:bCs/>
                <w:color w:val="000000" w:themeColor="text1"/>
                <w:szCs w:val="26"/>
              </w:rPr>
              <w:t xml:space="preserve"> information, property</w:t>
            </w:r>
            <w:r w:rsidR="00500C30">
              <w:rPr>
                <w:rFonts w:eastAsia="MS Gothic"/>
                <w:bCs/>
                <w:color w:val="000000" w:themeColor="text1"/>
                <w:szCs w:val="26"/>
              </w:rPr>
              <w:t xml:space="preserve"> (refer </w:t>
            </w:r>
            <w:hyperlink r:id="rId29" w:history="1">
              <w:r w:rsidR="00500C30" w:rsidRPr="00500C30">
                <w:rPr>
                  <w:rStyle w:val="Hyperlink"/>
                  <w:rFonts w:eastAsia="MS Gothic"/>
                  <w:bCs/>
                  <w:szCs w:val="26"/>
                </w:rPr>
                <w:t>COPP 3.1 - Managing Prisoner Property</w:t>
              </w:r>
            </w:hyperlink>
            <w:r w:rsidR="00500C30">
              <w:rPr>
                <w:rFonts w:eastAsia="MS Gothic"/>
                <w:bCs/>
                <w:color w:val="000000" w:themeColor="text1"/>
                <w:szCs w:val="26"/>
              </w:rPr>
              <w:t>)</w:t>
            </w:r>
            <w:r w:rsidR="00F57CF4">
              <w:rPr>
                <w:rFonts w:eastAsia="MS Gothic"/>
                <w:bCs/>
                <w:color w:val="000000" w:themeColor="text1"/>
                <w:szCs w:val="26"/>
              </w:rPr>
              <w:t xml:space="preserve"> etc. </w:t>
            </w:r>
            <w:r w:rsidR="00F57CF4" w:rsidRPr="006D7448">
              <w:rPr>
                <w:rFonts w:eastAsia="MS Gothic"/>
                <w:bCs/>
                <w:color w:val="000000" w:themeColor="text1"/>
                <w:szCs w:val="26"/>
              </w:rPr>
              <w:t>for the purpose of the escort</w:t>
            </w:r>
            <w:r w:rsidR="00500C30">
              <w:rPr>
                <w:rFonts w:eastAsia="MS Gothic"/>
                <w:bCs/>
                <w:color w:val="000000" w:themeColor="text1"/>
                <w:szCs w:val="26"/>
              </w:rPr>
              <w:t xml:space="preserve">. </w:t>
            </w:r>
          </w:p>
        </w:tc>
        <w:tc>
          <w:tcPr>
            <w:tcW w:w="2292" w:type="dxa"/>
          </w:tcPr>
          <w:p w14:paraId="4E27FAD4" w14:textId="77777777" w:rsidR="00F57CF4" w:rsidRPr="002171FA" w:rsidRDefault="00F57CF4" w:rsidP="007A77C6">
            <w:pPr>
              <w:spacing w:before="60" w:after="60"/>
              <w:rPr>
                <w:rFonts w:eastAsia="Times New Roman"/>
                <w:lang w:eastAsia="en-AU"/>
              </w:rPr>
            </w:pPr>
            <w:r>
              <w:rPr>
                <w:rFonts w:eastAsia="Times New Roman"/>
                <w:lang w:eastAsia="en-AU"/>
              </w:rPr>
              <w:t>Delegated Officer</w:t>
            </w:r>
          </w:p>
        </w:tc>
      </w:tr>
      <w:tr w:rsidR="00F57CF4" w:rsidRPr="002171FA" w14:paraId="6634C4AB" w14:textId="77777777" w:rsidTr="004E3CDB">
        <w:tc>
          <w:tcPr>
            <w:tcW w:w="761" w:type="dxa"/>
          </w:tcPr>
          <w:p w14:paraId="030579A1" w14:textId="75CDDADF" w:rsidR="00F57CF4" w:rsidRPr="006451FB" w:rsidRDefault="004E3CDB" w:rsidP="007A77C6">
            <w:pPr>
              <w:spacing w:before="60" w:after="60"/>
              <w:rPr>
                <w:rFonts w:eastAsia="Times New Roman"/>
                <w:b/>
                <w:lang w:eastAsia="en-AU"/>
              </w:rPr>
            </w:pPr>
            <w:r>
              <w:rPr>
                <w:rFonts w:eastAsia="Times New Roman"/>
                <w:b/>
                <w:lang w:eastAsia="en-AU"/>
              </w:rPr>
              <w:lastRenderedPageBreak/>
              <w:t>8</w:t>
            </w:r>
            <w:r w:rsidR="00F57CF4" w:rsidRPr="006451FB">
              <w:rPr>
                <w:rFonts w:eastAsia="Times New Roman"/>
                <w:b/>
                <w:lang w:eastAsia="en-AU"/>
              </w:rPr>
              <w:t>.</w:t>
            </w:r>
          </w:p>
        </w:tc>
        <w:tc>
          <w:tcPr>
            <w:tcW w:w="6030" w:type="dxa"/>
          </w:tcPr>
          <w:p w14:paraId="5FBF1F8C" w14:textId="584A9469" w:rsidR="00F57CF4" w:rsidRPr="00DC44BA" w:rsidRDefault="00F57CF4" w:rsidP="007A77C6">
            <w:pPr>
              <w:spacing w:before="60" w:after="60"/>
              <w:rPr>
                <w:rFonts w:eastAsia="MS Gothic"/>
                <w:bCs/>
                <w:color w:val="000000"/>
              </w:rPr>
            </w:pPr>
            <w:r w:rsidRPr="00156B36">
              <w:rPr>
                <w:rFonts w:eastAsia="MS Gothic"/>
                <w:bCs/>
                <w:color w:val="000000"/>
              </w:rPr>
              <w:t xml:space="preserve">Advise the </w:t>
            </w:r>
            <w:r w:rsidR="0031392A">
              <w:rPr>
                <w:rFonts w:eastAsia="MS Gothic"/>
                <w:bCs/>
                <w:color w:val="000000"/>
              </w:rPr>
              <w:t>E</w:t>
            </w:r>
            <w:r w:rsidR="0031392A" w:rsidRPr="00156B36">
              <w:rPr>
                <w:rFonts w:eastAsia="MS Gothic"/>
                <w:bCs/>
                <w:color w:val="000000"/>
              </w:rPr>
              <w:t xml:space="preserve">scorting </w:t>
            </w:r>
            <w:r w:rsidR="0031392A">
              <w:rPr>
                <w:rFonts w:eastAsia="MS Gothic"/>
                <w:bCs/>
                <w:color w:val="000000"/>
              </w:rPr>
              <w:t>Officers</w:t>
            </w:r>
            <w:r w:rsidR="0031392A" w:rsidRPr="00156B36">
              <w:rPr>
                <w:rFonts w:eastAsia="MS Gothic"/>
                <w:bCs/>
                <w:color w:val="000000"/>
              </w:rPr>
              <w:t xml:space="preserve"> </w:t>
            </w:r>
            <w:r w:rsidRPr="00156B36">
              <w:rPr>
                <w:rFonts w:eastAsia="MS Gothic"/>
                <w:bCs/>
                <w:color w:val="000000"/>
              </w:rPr>
              <w:t xml:space="preserve">of any </w:t>
            </w:r>
            <w:r w:rsidR="0031392A">
              <w:rPr>
                <w:rFonts w:eastAsia="MS Gothic"/>
                <w:bCs/>
                <w:color w:val="000000"/>
              </w:rPr>
              <w:t>security</w:t>
            </w:r>
            <w:r w:rsidR="00150D70">
              <w:rPr>
                <w:rFonts w:eastAsia="MS Gothic"/>
                <w:bCs/>
                <w:color w:val="000000"/>
              </w:rPr>
              <w:t>, protection</w:t>
            </w:r>
            <w:r w:rsidR="0031392A">
              <w:rPr>
                <w:rFonts w:eastAsia="MS Gothic"/>
                <w:bCs/>
                <w:color w:val="000000"/>
              </w:rPr>
              <w:t xml:space="preserve"> and/or medical </w:t>
            </w:r>
            <w:r w:rsidRPr="00156B36">
              <w:rPr>
                <w:rFonts w:eastAsia="MS Gothic"/>
                <w:bCs/>
                <w:color w:val="000000"/>
              </w:rPr>
              <w:t xml:space="preserve">issues identified on </w:t>
            </w:r>
            <w:r w:rsidR="005865E2">
              <w:rPr>
                <w:rFonts w:eastAsia="MS Gothic"/>
                <w:bCs/>
                <w:color w:val="000000"/>
              </w:rPr>
              <w:t xml:space="preserve">the </w:t>
            </w:r>
            <w:r w:rsidRPr="00366FED">
              <w:rPr>
                <w:rFonts w:eastAsia="MS Gothic"/>
                <w:bCs/>
              </w:rPr>
              <w:t xml:space="preserve">OMI sheet regarding the </w:t>
            </w:r>
            <w:r w:rsidRPr="00156B36">
              <w:rPr>
                <w:rFonts w:eastAsia="MS Gothic"/>
                <w:bCs/>
                <w:color w:val="000000"/>
              </w:rPr>
              <w:t>prisoner</w:t>
            </w:r>
          </w:p>
        </w:tc>
        <w:tc>
          <w:tcPr>
            <w:tcW w:w="2292" w:type="dxa"/>
          </w:tcPr>
          <w:p w14:paraId="422A275C" w14:textId="711EE572" w:rsidR="00F57CF4" w:rsidRDefault="00B566D9" w:rsidP="007A77C6">
            <w:pPr>
              <w:spacing w:before="60" w:after="60"/>
              <w:rPr>
                <w:rFonts w:eastAsia="Times New Roman"/>
                <w:lang w:eastAsia="en-AU"/>
              </w:rPr>
            </w:pPr>
            <w:r>
              <w:t>S</w:t>
            </w:r>
            <w:r w:rsidR="0080652A">
              <w:t>ecurity</w:t>
            </w:r>
            <w:r>
              <w:t>/P</w:t>
            </w:r>
            <w:r w:rsidRPr="00B566D9">
              <w:t xml:space="preserve">rincipal </w:t>
            </w:r>
            <w:r>
              <w:t>O</w:t>
            </w:r>
            <w:r w:rsidRPr="00B566D9">
              <w:t>fficer</w:t>
            </w:r>
          </w:p>
        </w:tc>
      </w:tr>
      <w:tr w:rsidR="00E337A5" w:rsidRPr="002171FA" w14:paraId="41A2D9FC" w14:textId="77777777" w:rsidTr="00511A5B">
        <w:tc>
          <w:tcPr>
            <w:tcW w:w="761" w:type="dxa"/>
          </w:tcPr>
          <w:p w14:paraId="2927E04E" w14:textId="326E7250" w:rsidR="00E337A5" w:rsidRPr="006451FB" w:rsidRDefault="004E3CDB" w:rsidP="007A77C6">
            <w:pPr>
              <w:spacing w:before="60" w:after="60"/>
              <w:rPr>
                <w:rFonts w:eastAsia="Times New Roman"/>
                <w:b/>
                <w:lang w:eastAsia="en-AU"/>
              </w:rPr>
            </w:pPr>
            <w:r>
              <w:rPr>
                <w:rFonts w:eastAsia="Times New Roman"/>
                <w:b/>
                <w:lang w:eastAsia="en-AU"/>
              </w:rPr>
              <w:t>9</w:t>
            </w:r>
            <w:r w:rsidR="00E337A5">
              <w:rPr>
                <w:rFonts w:eastAsia="Times New Roman"/>
                <w:b/>
                <w:lang w:eastAsia="en-AU"/>
              </w:rPr>
              <w:t>.</w:t>
            </w:r>
          </w:p>
        </w:tc>
        <w:tc>
          <w:tcPr>
            <w:tcW w:w="6030" w:type="dxa"/>
          </w:tcPr>
          <w:p w14:paraId="79D4E6F3" w14:textId="61241F86" w:rsidR="00E337A5" w:rsidRPr="00156B36" w:rsidRDefault="00E337A5" w:rsidP="007A77C6">
            <w:pPr>
              <w:spacing w:before="60" w:after="60"/>
              <w:rPr>
                <w:rFonts w:eastAsia="MS Gothic"/>
                <w:bCs/>
                <w:color w:val="000000"/>
              </w:rPr>
            </w:pPr>
            <w:r>
              <w:t>C</w:t>
            </w:r>
            <w:r w:rsidRPr="00510B0F">
              <w:t xml:space="preserve">omplete the </w:t>
            </w:r>
            <w:hyperlink r:id="rId30" w:history="1">
              <w:r w:rsidRPr="00923E1D">
                <w:rPr>
                  <w:rStyle w:val="Hyperlink"/>
                </w:rPr>
                <w:t>Escort Dispatch Checklist</w:t>
              </w:r>
            </w:hyperlink>
            <w:r w:rsidR="000F67F3">
              <w:rPr>
                <w:rStyle w:val="CommentReference"/>
              </w:rPr>
              <w:t xml:space="preserve"> </w:t>
            </w:r>
            <w:r w:rsidR="000F67F3" w:rsidRPr="00997BCA">
              <w:rPr>
                <w:rStyle w:val="Hyperlink"/>
                <w:color w:val="000000" w:themeColor="text1"/>
                <w:u w:val="none"/>
              </w:rPr>
              <w:t>(Departmental escorts only)</w:t>
            </w:r>
          </w:p>
        </w:tc>
        <w:tc>
          <w:tcPr>
            <w:tcW w:w="2292" w:type="dxa"/>
          </w:tcPr>
          <w:p w14:paraId="77ACF794" w14:textId="36C64FD6" w:rsidR="00E337A5" w:rsidRDefault="00E337A5" w:rsidP="007A77C6">
            <w:pPr>
              <w:spacing w:before="60" w:after="60"/>
            </w:pPr>
            <w:r w:rsidRPr="00510B0F">
              <w:t>Security Manager/Principal Officer/OIC</w:t>
            </w:r>
          </w:p>
        </w:tc>
      </w:tr>
    </w:tbl>
    <w:p w14:paraId="0A7B6A51" w14:textId="6D7351A3" w:rsidR="008D264A" w:rsidRPr="00A36EF1" w:rsidRDefault="008D264A" w:rsidP="007A77C6">
      <w:pPr>
        <w:pStyle w:val="Heading2"/>
        <w:keepNext w:val="0"/>
        <w:keepLines w:val="0"/>
      </w:pPr>
      <w:bookmarkStart w:id="73" w:name="_Toc203053410"/>
      <w:r w:rsidRPr="00A36EF1">
        <w:t>Notification to next of kin</w:t>
      </w:r>
      <w:bookmarkEnd w:id="73"/>
      <w:r w:rsidRPr="00A36EF1">
        <w:t xml:space="preserve"> </w:t>
      </w:r>
    </w:p>
    <w:p w14:paraId="68EF16B9" w14:textId="658038EF" w:rsidR="007034E8" w:rsidRDefault="007034E8" w:rsidP="007A77C6">
      <w:pPr>
        <w:pStyle w:val="Heading3"/>
        <w:keepNext w:val="0"/>
        <w:keepLines w:val="0"/>
      </w:pPr>
      <w:bookmarkStart w:id="74" w:name="_The_Superintendent_must"/>
      <w:bookmarkEnd w:id="74"/>
      <w:r>
        <w:t xml:space="preserve">When a prisoner is removed from a prison for the treatment of a serious illness/injury, subject to security considerations, the Superintendent/OIC shall ensure the prisoner’s next of kin/legally appointed guardian is notified in accordance with </w:t>
      </w:r>
      <w:hyperlink r:id="rId31" w:history="1">
        <w:r>
          <w:rPr>
            <w:rStyle w:val="Hyperlink"/>
            <w:rFonts w:eastAsia="Times New Roman"/>
          </w:rPr>
          <w:t>COPP 6.1 – Prisoner Access to Health Care</w:t>
        </w:r>
      </w:hyperlink>
      <w:r>
        <w:t>.</w:t>
      </w:r>
    </w:p>
    <w:p w14:paraId="0428AD6E" w14:textId="77777777" w:rsidR="008A1A4A" w:rsidRPr="008A1A4A" w:rsidRDefault="008A1A4A" w:rsidP="008A1A4A"/>
    <w:p w14:paraId="0040F032" w14:textId="4378EDE4" w:rsidR="00616DAC" w:rsidRDefault="00B718D4" w:rsidP="007A77C6">
      <w:pPr>
        <w:pStyle w:val="Heading1"/>
        <w:keepNext w:val="0"/>
        <w:keepLines w:val="0"/>
      </w:pPr>
      <w:bookmarkStart w:id="75" w:name="_Toc203053411"/>
      <w:r>
        <w:t xml:space="preserve">Types of </w:t>
      </w:r>
      <w:r w:rsidR="00616DAC">
        <w:t>Escorts</w:t>
      </w:r>
      <w:bookmarkEnd w:id="75"/>
    </w:p>
    <w:p w14:paraId="2182E6D9" w14:textId="2DC9FCF6" w:rsidR="00DB4166" w:rsidRDefault="00DB4166" w:rsidP="007A77C6">
      <w:pPr>
        <w:pStyle w:val="Heading2"/>
        <w:keepNext w:val="0"/>
        <w:keepLines w:val="0"/>
      </w:pPr>
      <w:bookmarkStart w:id="76" w:name="_Toc203053412"/>
      <w:r w:rsidRPr="009C34ED">
        <w:t xml:space="preserve">Court to </w:t>
      </w:r>
      <w:r w:rsidR="00DC44FB">
        <w:t>p</w:t>
      </w:r>
      <w:r w:rsidRPr="009C34ED">
        <w:t xml:space="preserve">rison </w:t>
      </w:r>
      <w:r w:rsidR="00DC44FB">
        <w:t>e</w:t>
      </w:r>
      <w:r w:rsidRPr="009C34ED">
        <w:t>scorts</w:t>
      </w:r>
      <w:bookmarkEnd w:id="76"/>
    </w:p>
    <w:p w14:paraId="35DECE53" w14:textId="30C313B0" w:rsidR="00DB4166" w:rsidRDefault="00DB4166" w:rsidP="007A77C6">
      <w:pPr>
        <w:pStyle w:val="Heading3"/>
        <w:keepNext w:val="0"/>
        <w:keepLines w:val="0"/>
      </w:pPr>
      <w:r w:rsidRPr="00247725">
        <w:t>Prisoners</w:t>
      </w:r>
      <w:r>
        <w:t xml:space="preserve"> shall </w:t>
      </w:r>
      <w:r w:rsidRPr="00F221E4">
        <w:t xml:space="preserve">be received into </w:t>
      </w:r>
      <w:r w:rsidR="00716105">
        <w:t xml:space="preserve">the Department’s </w:t>
      </w:r>
      <w:r w:rsidRPr="00F221E4">
        <w:t xml:space="preserve">custody in accordance with </w:t>
      </w:r>
      <w:hyperlink r:id="rId32" w:history="1">
        <w:r w:rsidRPr="00450C39">
          <w:rPr>
            <w:rStyle w:val="Hyperlink"/>
          </w:rPr>
          <w:t>COPP 2.1 – Reception</w:t>
        </w:r>
      </w:hyperlink>
      <w:r w:rsidRPr="00F221E4">
        <w:t>.</w:t>
      </w:r>
    </w:p>
    <w:p w14:paraId="5B177D63" w14:textId="7E0FBF52" w:rsidR="00AD71B3" w:rsidRPr="00247725" w:rsidRDefault="00716105" w:rsidP="007A77C6">
      <w:pPr>
        <w:pStyle w:val="Heading3"/>
        <w:keepNext w:val="0"/>
        <w:keepLines w:val="0"/>
      </w:pPr>
      <w:r>
        <w:t xml:space="preserve">Following a </w:t>
      </w:r>
      <w:r w:rsidR="009A374A">
        <w:t>c</w:t>
      </w:r>
      <w:r>
        <w:t xml:space="preserve">ourt appearance whereby a prisoner is hospitalised and remanded into custody, </w:t>
      </w:r>
      <w:r w:rsidR="00AD71B3" w:rsidRPr="00247725">
        <w:t xml:space="preserve">Prison Officers shall relieve </w:t>
      </w:r>
      <w:r w:rsidR="00AD71B3">
        <w:t>WA</w:t>
      </w:r>
      <w:r w:rsidR="00DD4DB0">
        <w:t>PF</w:t>
      </w:r>
      <w:r w:rsidR="00AD71B3">
        <w:t xml:space="preserve"> </w:t>
      </w:r>
      <w:r w:rsidR="00AD71B3" w:rsidRPr="00247725">
        <w:t xml:space="preserve">Officers in the event </w:t>
      </w:r>
      <w:r>
        <w:t xml:space="preserve">the </w:t>
      </w:r>
      <w:r w:rsidR="009A374A">
        <w:t>C</w:t>
      </w:r>
      <w:r>
        <w:t>ontractor cannot conduct the escort. The following shall occur</w:t>
      </w:r>
      <w:r w:rsidR="00AD71B3" w:rsidRPr="00247725">
        <w:t>:</w:t>
      </w:r>
    </w:p>
    <w:p w14:paraId="2F321403" w14:textId="1F5BEA5A" w:rsidR="00AD71B3" w:rsidRPr="008A1A4A" w:rsidRDefault="009B406C"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WA</w:t>
      </w:r>
      <w:r w:rsidR="00DD4DB0" w:rsidRPr="008A1A4A">
        <w:rPr>
          <w:rFonts w:eastAsia="Times New Roman" w:cs="Arial"/>
          <w:lang w:eastAsia="en-AU"/>
        </w:rPr>
        <w:t>PF</w:t>
      </w:r>
      <w:r w:rsidRPr="008A1A4A">
        <w:rPr>
          <w:rFonts w:eastAsia="Times New Roman" w:cs="Arial"/>
          <w:lang w:eastAsia="en-AU"/>
        </w:rPr>
        <w:t xml:space="preserve"> notify</w:t>
      </w:r>
      <w:r w:rsidR="00FF53B5" w:rsidRPr="008A1A4A">
        <w:rPr>
          <w:rFonts w:eastAsia="Times New Roman" w:cs="Arial"/>
          <w:lang w:eastAsia="en-AU"/>
        </w:rPr>
        <w:t xml:space="preserve"> the OIC</w:t>
      </w:r>
    </w:p>
    <w:p w14:paraId="2F3670C9" w14:textId="46617F8B" w:rsidR="00AD71B3" w:rsidRPr="008A1A4A" w:rsidRDefault="00AD71B3"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a custody handover is conducted to include receipt of the relevant warrant, documentation and any property in accordance with </w:t>
      </w:r>
      <w:hyperlink r:id="rId33" w:history="1">
        <w:r w:rsidRPr="004819C6">
          <w:rPr>
            <w:rStyle w:val="Hyperlink"/>
            <w:rFonts w:eastAsia="Times New Roman" w:cs="Arial"/>
            <w:lang w:eastAsia="en-AU"/>
          </w:rPr>
          <w:t>COPP 12.3 - Conducting Escorts</w:t>
        </w:r>
      </w:hyperlink>
      <w:r w:rsidR="004D532A" w:rsidRPr="008A1A4A">
        <w:rPr>
          <w:rFonts w:eastAsia="Times New Roman" w:cs="Arial"/>
          <w:lang w:eastAsia="en-AU"/>
        </w:rPr>
        <w:t>; and</w:t>
      </w:r>
      <w:hyperlink w:history="1"/>
    </w:p>
    <w:p w14:paraId="17F4735A" w14:textId="4D210862" w:rsidR="009B406C" w:rsidRPr="008A1A4A" w:rsidRDefault="00AD71B3"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the prisoner is p</w:t>
      </w:r>
      <w:r w:rsidR="00EC750C" w:rsidRPr="008A1A4A">
        <w:rPr>
          <w:rFonts w:eastAsia="Times New Roman" w:cs="Arial"/>
          <w:lang w:eastAsia="en-AU"/>
        </w:rPr>
        <w:t>laced on</w:t>
      </w:r>
      <w:r w:rsidRPr="008A1A4A">
        <w:rPr>
          <w:rFonts w:eastAsia="Times New Roman" w:cs="Arial"/>
          <w:lang w:eastAsia="en-AU"/>
        </w:rPr>
        <w:t xml:space="preserve"> the TOMS count</w:t>
      </w:r>
      <w:r w:rsidR="009B406C" w:rsidRPr="008A1A4A">
        <w:rPr>
          <w:rFonts w:eastAsia="Times New Roman" w:cs="Arial"/>
          <w:lang w:eastAsia="en-AU"/>
        </w:rPr>
        <w:t xml:space="preserve"> and added to long term hospital</w:t>
      </w:r>
      <w:r w:rsidR="004D532A" w:rsidRPr="008A1A4A">
        <w:rPr>
          <w:rFonts w:eastAsia="Times New Roman" w:cs="Arial"/>
          <w:lang w:eastAsia="en-AU"/>
        </w:rPr>
        <w:t xml:space="preserve"> placement.</w:t>
      </w:r>
    </w:p>
    <w:p w14:paraId="04B5ACAD" w14:textId="77777777" w:rsidR="00F72535" w:rsidRPr="009C34ED" w:rsidRDefault="00F72535" w:rsidP="007A77C6">
      <w:pPr>
        <w:pStyle w:val="Heading2"/>
        <w:keepNext w:val="0"/>
        <w:keepLines w:val="0"/>
      </w:pPr>
      <w:bookmarkStart w:id="77" w:name="_Toc203053413"/>
      <w:r w:rsidRPr="009C34ED">
        <w:t xml:space="preserve">Prison to </w:t>
      </w:r>
      <w:r>
        <w:t>c</w:t>
      </w:r>
      <w:r w:rsidRPr="009C34ED">
        <w:t xml:space="preserve">ourt </w:t>
      </w:r>
      <w:r>
        <w:t>e</w:t>
      </w:r>
      <w:r w:rsidRPr="009C34ED">
        <w:t>scorts</w:t>
      </w:r>
      <w:bookmarkEnd w:id="77"/>
      <w:r>
        <w:t xml:space="preserve"> </w:t>
      </w:r>
    </w:p>
    <w:p w14:paraId="48AE1A73" w14:textId="1D22EE19" w:rsidR="00F72535" w:rsidRPr="00455F44" w:rsidRDefault="00F72535" w:rsidP="007A77C6">
      <w:pPr>
        <w:pStyle w:val="Heading3"/>
        <w:keepNext w:val="0"/>
        <w:keepLines w:val="0"/>
      </w:pPr>
      <w:r>
        <w:t xml:space="preserve">The Movements Officer or delegated officer </w:t>
      </w:r>
      <w:r w:rsidRPr="00857683">
        <w:t xml:space="preserve">shall prepare for the possible release of </w:t>
      </w:r>
      <w:r>
        <w:t>a</w:t>
      </w:r>
      <w:r w:rsidRPr="00857683">
        <w:t xml:space="preserve"> prisoner prior to their attendance in court</w:t>
      </w:r>
      <w:r>
        <w:t xml:space="preserve"> where no other instrument authorising their continued custody exists,</w:t>
      </w:r>
      <w:r w:rsidRPr="00857683">
        <w:t xml:space="preserve"> in accordance with </w:t>
      </w:r>
      <w:hyperlink r:id="rId34" w:history="1">
        <w:r w:rsidRPr="009023F9">
          <w:rPr>
            <w:rStyle w:val="Hyperlink"/>
          </w:rPr>
          <w:t>COPP 14.6 – Prisoners Released from Custody</w:t>
        </w:r>
      </w:hyperlink>
      <w:r w:rsidRPr="004307E5">
        <w:t xml:space="preserve"> </w:t>
      </w:r>
      <w:r w:rsidRPr="00857683">
        <w:t xml:space="preserve">and </w:t>
      </w:r>
      <w:r>
        <w:t xml:space="preserve">the completion of </w:t>
      </w:r>
      <w:r w:rsidR="00904187">
        <w:t xml:space="preserve"> the TOMS</w:t>
      </w:r>
      <w:r>
        <w:t xml:space="preserve"> </w:t>
      </w:r>
      <w:r w:rsidRPr="00455F44">
        <w:t>Prisoner Release Checklist</w:t>
      </w:r>
      <w:r w:rsidR="00904187">
        <w:t xml:space="preserve"> and </w:t>
      </w:r>
      <w:r w:rsidR="00904187" w:rsidRPr="001C2F4B">
        <w:t>Prisoner Release from Court Checklist.</w:t>
      </w:r>
    </w:p>
    <w:p w14:paraId="5A39910E" w14:textId="39595D20" w:rsidR="00F72535" w:rsidRPr="00B9611A" w:rsidRDefault="00F72535" w:rsidP="007A77C6">
      <w:pPr>
        <w:pStyle w:val="Heading3"/>
        <w:keepNext w:val="0"/>
        <w:keepLines w:val="0"/>
      </w:pPr>
      <w:r>
        <w:t>P</w:t>
      </w:r>
      <w:r w:rsidRPr="00B9611A">
        <w:t xml:space="preserve">risoners </w:t>
      </w:r>
      <w:r>
        <w:t xml:space="preserve">are to </w:t>
      </w:r>
      <w:r w:rsidRPr="00B9611A">
        <w:t>wear</w:t>
      </w:r>
      <w:r w:rsidR="006B26DB">
        <w:t xml:space="preserve"> personal (non-prison) clothing</w:t>
      </w:r>
      <w:r w:rsidRPr="00B9611A">
        <w:t xml:space="preserve"> when attending court</w:t>
      </w:r>
      <w:r>
        <w:t xml:space="preserve"> unless in exceptional circumstances.</w:t>
      </w:r>
      <w:r w:rsidRPr="00B9611A" w:rsidDel="0021126C">
        <w:t xml:space="preserve"> </w:t>
      </w:r>
    </w:p>
    <w:p w14:paraId="6D7EB9C6" w14:textId="77777777" w:rsidR="00F72535" w:rsidRPr="00857683" w:rsidRDefault="00F72535" w:rsidP="007A77C6">
      <w:pPr>
        <w:pStyle w:val="Heading3"/>
        <w:keepNext w:val="0"/>
        <w:keepLines w:val="0"/>
      </w:pPr>
      <w:r w:rsidRPr="00857683">
        <w:t>Prisoners shall be permitted to take legal documents to court for the purpose of their court appearance.</w:t>
      </w:r>
    </w:p>
    <w:p w14:paraId="31A9CC27" w14:textId="28B94692" w:rsidR="00F72535" w:rsidRPr="00857683" w:rsidRDefault="00F72535" w:rsidP="007A77C6">
      <w:pPr>
        <w:pStyle w:val="Heading3"/>
        <w:keepNext w:val="0"/>
        <w:keepLines w:val="0"/>
      </w:pPr>
      <w:r>
        <w:t>The</w:t>
      </w:r>
      <w:r w:rsidRPr="00857683">
        <w:t xml:space="preserve"> </w:t>
      </w:r>
      <w:r w:rsidR="00D52E28">
        <w:t>management of</w:t>
      </w:r>
      <w:r w:rsidR="00EC750C">
        <w:t xml:space="preserve"> prisoner</w:t>
      </w:r>
      <w:r w:rsidRPr="00857683">
        <w:t xml:space="preserve"> property shall be in accordance with </w:t>
      </w:r>
      <w:hyperlink r:id="rId35" w:history="1">
        <w:r w:rsidRPr="004B2302">
          <w:rPr>
            <w:rStyle w:val="Hyperlink"/>
            <w:rFonts w:eastAsia="Calibri"/>
            <w:lang w:eastAsia="en-AU"/>
          </w:rPr>
          <w:t>COPP 3.1 –Managing Prisoner Property</w:t>
        </w:r>
      </w:hyperlink>
      <w:r w:rsidRPr="004307E5">
        <w:t>.</w:t>
      </w:r>
    </w:p>
    <w:p w14:paraId="5A09CB4F" w14:textId="77777777" w:rsidR="00F72535" w:rsidRDefault="00F72535" w:rsidP="007A77C6">
      <w:pPr>
        <w:pStyle w:val="Heading3"/>
        <w:keepNext w:val="0"/>
        <w:keepLines w:val="0"/>
        <w:rPr>
          <w:lang w:eastAsia="en-AU"/>
        </w:rPr>
      </w:pPr>
      <w:r w:rsidRPr="00857683">
        <w:rPr>
          <w:lang w:eastAsia="en-AU"/>
        </w:rPr>
        <w:t xml:space="preserve">Prison Health Services staff shall provide </w:t>
      </w:r>
      <w:r>
        <w:rPr>
          <w:lang w:eastAsia="en-AU"/>
        </w:rPr>
        <w:t xml:space="preserve">the Reception Officer with the </w:t>
      </w:r>
      <w:r w:rsidRPr="00857683">
        <w:rPr>
          <w:lang w:eastAsia="en-AU"/>
        </w:rPr>
        <w:t>prisoner</w:t>
      </w:r>
      <w:r>
        <w:rPr>
          <w:lang w:eastAsia="en-AU"/>
        </w:rPr>
        <w:t>’s</w:t>
      </w:r>
      <w:r w:rsidRPr="00857683">
        <w:rPr>
          <w:lang w:eastAsia="en-AU"/>
        </w:rPr>
        <w:t xml:space="preserve"> medication and instructions for dosage</w:t>
      </w:r>
      <w:r>
        <w:rPr>
          <w:lang w:eastAsia="en-AU"/>
        </w:rPr>
        <w:t xml:space="preserve"> and medical aids, where required,</w:t>
      </w:r>
      <w:r w:rsidRPr="00857683">
        <w:rPr>
          <w:lang w:eastAsia="en-AU"/>
        </w:rPr>
        <w:t xml:space="preserve"> for the duration of the escort.</w:t>
      </w:r>
    </w:p>
    <w:p w14:paraId="6FC3706F" w14:textId="77777777" w:rsidR="00F72535" w:rsidRPr="00BF4ACA" w:rsidRDefault="00F72535" w:rsidP="007A77C6">
      <w:pPr>
        <w:pStyle w:val="Heading2"/>
      </w:pPr>
      <w:bookmarkStart w:id="78" w:name="_Toc203053414"/>
      <w:r>
        <w:lastRenderedPageBreak/>
        <w:t>P</w:t>
      </w:r>
      <w:r w:rsidRPr="00BF4ACA">
        <w:t>risoner refusal to attend court</w:t>
      </w:r>
      <w:bookmarkEnd w:id="78"/>
    </w:p>
    <w:p w14:paraId="37BD40C5" w14:textId="536033E0" w:rsidR="00F72535" w:rsidRPr="00975D5B" w:rsidRDefault="00F72535" w:rsidP="007A77C6">
      <w:pPr>
        <w:pStyle w:val="Heading3"/>
        <w:rPr>
          <w:lang w:eastAsia="en-AU"/>
        </w:rPr>
      </w:pPr>
      <w:r w:rsidRPr="008248B9">
        <w:rPr>
          <w:lang w:eastAsia="en-AU"/>
        </w:rPr>
        <w:t>Movements/Reception Officers shall ensure prisoners are conveyed to court in accordance with a valid warrant</w:t>
      </w:r>
      <w:r w:rsidR="00D17B23">
        <w:rPr>
          <w:lang w:eastAsia="en-AU"/>
        </w:rPr>
        <w:t>.</w:t>
      </w:r>
    </w:p>
    <w:p w14:paraId="726A9583" w14:textId="626E5F3B" w:rsidR="00F72535" w:rsidRDefault="00F72535" w:rsidP="007A77C6">
      <w:pPr>
        <w:pStyle w:val="Heading3"/>
        <w:keepNext w:val="0"/>
        <w:keepLines w:val="0"/>
        <w:rPr>
          <w:lang w:eastAsia="en-AU"/>
        </w:rPr>
      </w:pPr>
      <w:r w:rsidRPr="008248B9">
        <w:rPr>
          <w:lang w:eastAsia="en-AU"/>
        </w:rPr>
        <w:t xml:space="preserve">Escorting, Movements and Reception </w:t>
      </w:r>
      <w:r>
        <w:rPr>
          <w:lang w:eastAsia="en-AU"/>
        </w:rPr>
        <w:t>O</w:t>
      </w:r>
      <w:r w:rsidRPr="008248B9">
        <w:rPr>
          <w:lang w:eastAsia="en-AU"/>
        </w:rPr>
        <w:t>fficers</w:t>
      </w:r>
      <w:r>
        <w:rPr>
          <w:lang w:eastAsia="en-AU"/>
        </w:rPr>
        <w:t xml:space="preserve">, authorised by the Superintendent/OIC, </w:t>
      </w:r>
      <w:r w:rsidRPr="008248B9">
        <w:rPr>
          <w:lang w:eastAsia="en-AU"/>
        </w:rPr>
        <w:t>may use reasonable force where a prisoner refuses to attend court (externally or via video-link) to ensure that lawful orders are complied with</w:t>
      </w:r>
      <w:r w:rsidR="00B1474C">
        <w:rPr>
          <w:lang w:eastAsia="en-AU"/>
        </w:rPr>
        <w:t>.</w:t>
      </w:r>
      <w:r w:rsidRPr="008248B9">
        <w:rPr>
          <w:rStyle w:val="FootnoteReference"/>
          <w:lang w:eastAsia="en-AU"/>
        </w:rPr>
        <w:footnoteReference w:id="8"/>
      </w:r>
      <w:r>
        <w:rPr>
          <w:lang w:eastAsia="en-AU"/>
        </w:rPr>
        <w:t xml:space="preserve"> In these circumstances the prison </w:t>
      </w:r>
      <w:r w:rsidR="009864EE">
        <w:rPr>
          <w:lang w:eastAsia="en-AU"/>
        </w:rPr>
        <w:t>shall</w:t>
      </w:r>
      <w:r>
        <w:rPr>
          <w:lang w:eastAsia="en-AU"/>
        </w:rPr>
        <w:t xml:space="preserve"> </w:t>
      </w:r>
      <w:r w:rsidR="001261B1">
        <w:rPr>
          <w:lang w:eastAsia="en-AU"/>
        </w:rPr>
        <w:t>advise</w:t>
      </w:r>
      <w:r>
        <w:rPr>
          <w:lang w:eastAsia="en-AU"/>
        </w:rPr>
        <w:t xml:space="preserve"> the </w:t>
      </w:r>
      <w:r w:rsidR="009A374A">
        <w:rPr>
          <w:lang w:eastAsia="en-AU"/>
        </w:rPr>
        <w:t>c</w:t>
      </w:r>
      <w:r>
        <w:rPr>
          <w:lang w:eastAsia="en-AU"/>
        </w:rPr>
        <w:t xml:space="preserve">ourts </w:t>
      </w:r>
      <w:r w:rsidR="001261B1">
        <w:rPr>
          <w:lang w:eastAsia="en-AU"/>
        </w:rPr>
        <w:t>of</w:t>
      </w:r>
      <w:r>
        <w:rPr>
          <w:lang w:eastAsia="en-AU"/>
        </w:rPr>
        <w:t xml:space="preserve"> the prisoner</w:t>
      </w:r>
      <w:r w:rsidR="00E9178B">
        <w:rPr>
          <w:lang w:eastAsia="en-AU"/>
        </w:rPr>
        <w:t>’</w:t>
      </w:r>
      <w:r>
        <w:rPr>
          <w:lang w:eastAsia="en-AU"/>
        </w:rPr>
        <w:t>s refusal to attend and determine an appropriate solution.</w:t>
      </w:r>
      <w:r w:rsidRPr="008248B9">
        <w:rPr>
          <w:lang w:eastAsia="en-AU"/>
        </w:rPr>
        <w:t xml:space="preserve"> </w:t>
      </w:r>
    </w:p>
    <w:p w14:paraId="4DD97413" w14:textId="77777777" w:rsidR="0059523A" w:rsidRDefault="0059523A" w:rsidP="007A77C6">
      <w:pPr>
        <w:pStyle w:val="Heading2"/>
        <w:keepNext w:val="0"/>
        <w:keepLines w:val="0"/>
      </w:pPr>
      <w:bookmarkStart w:id="79" w:name="_Toc203053415"/>
      <w:bookmarkStart w:id="80" w:name="_Hlk139452723"/>
      <w:r w:rsidRPr="003B7F30">
        <w:t xml:space="preserve">Mental Health Act </w:t>
      </w:r>
      <w:r>
        <w:t>t</w:t>
      </w:r>
      <w:r w:rsidRPr="003B7F30">
        <w:t>ransfers</w:t>
      </w:r>
      <w:bookmarkEnd w:id="79"/>
      <w:r w:rsidRPr="003B7F30">
        <w:t xml:space="preserve"> </w:t>
      </w:r>
    </w:p>
    <w:p w14:paraId="2A46E7FA" w14:textId="3D390B24" w:rsidR="0059523A" w:rsidRPr="001F4EEA" w:rsidRDefault="0059523A" w:rsidP="007A77C6">
      <w:pPr>
        <w:pStyle w:val="Heading3"/>
        <w:keepNext w:val="0"/>
        <w:keepLines w:val="0"/>
        <w:rPr>
          <w:color w:val="auto"/>
        </w:rPr>
      </w:pPr>
      <w:r>
        <w:t xml:space="preserve">Mental Health Act transfers are conducted where it is </w:t>
      </w:r>
      <w:r w:rsidR="005625A2">
        <w:t>assessed</w:t>
      </w:r>
      <w:r>
        <w:t xml:space="preserve"> that a prisoner may require admission to an authorised hospital (generally the Frankland Centre)</w:t>
      </w:r>
      <w:r w:rsidRPr="000A38BF">
        <w:t xml:space="preserve"> </w:t>
      </w:r>
      <w:r>
        <w:t xml:space="preserve">or where a psychiatric assessment is required, following the </w:t>
      </w:r>
      <w:r w:rsidRPr="00366FED">
        <w:rPr>
          <w:color w:val="auto"/>
        </w:rPr>
        <w:t>completion of a Form 1A</w:t>
      </w:r>
      <w:r w:rsidR="00B1474C">
        <w:rPr>
          <w:color w:val="auto"/>
        </w:rPr>
        <w:t>.</w:t>
      </w:r>
      <w:r w:rsidRPr="00366FED">
        <w:rPr>
          <w:rStyle w:val="FootnoteReference"/>
          <w:color w:val="auto"/>
        </w:rPr>
        <w:footnoteReference w:id="9"/>
      </w:r>
      <w:r>
        <w:rPr>
          <w:color w:val="auto"/>
        </w:rPr>
        <w:t xml:space="preserve"> </w:t>
      </w:r>
    </w:p>
    <w:p w14:paraId="550290E8" w14:textId="19776A6E" w:rsidR="0059523A" w:rsidRDefault="0059523A" w:rsidP="007A77C6">
      <w:pPr>
        <w:pStyle w:val="Heading3"/>
        <w:keepNext w:val="0"/>
        <w:keepLines w:val="0"/>
      </w:pPr>
      <w:r w:rsidRPr="006E0CF5">
        <w:t xml:space="preserve">A </w:t>
      </w:r>
      <w:r>
        <w:t>M</w:t>
      </w:r>
      <w:r w:rsidRPr="006E0CF5">
        <w:t xml:space="preserve">edical </w:t>
      </w:r>
      <w:r>
        <w:t>P</w:t>
      </w:r>
      <w:r w:rsidRPr="006E0CF5">
        <w:t>ractitioner or Authorised Mental Health Practitioner (AMHP) can refer a person under legislation</w:t>
      </w:r>
      <w:r w:rsidRPr="00503EF7">
        <w:rPr>
          <w:rStyle w:val="FootnoteReference"/>
        </w:rPr>
        <w:footnoteReference w:id="10"/>
      </w:r>
      <w:r w:rsidRPr="006E0CF5">
        <w:t xml:space="preserve"> for a psychiatric assessmen</w:t>
      </w:r>
      <w:r>
        <w:t>t at an authorised hospital.</w:t>
      </w:r>
    </w:p>
    <w:p w14:paraId="62687851" w14:textId="6C58402F" w:rsidR="006F2773" w:rsidRDefault="006F2773" w:rsidP="006F2773">
      <w:pPr>
        <w:pStyle w:val="Heading3"/>
      </w:pPr>
      <w:r>
        <w:t xml:space="preserve">All Mental Health Act </w:t>
      </w:r>
      <w:r w:rsidR="009A374A">
        <w:t>t</w:t>
      </w:r>
      <w:r>
        <w:t>ransfers shall be completed in a timely manner.</w:t>
      </w:r>
    </w:p>
    <w:p w14:paraId="4FE79D03" w14:textId="2CF00F05" w:rsidR="006F2773" w:rsidRDefault="006F2773" w:rsidP="006F2773">
      <w:pPr>
        <w:pStyle w:val="Heading3"/>
      </w:pPr>
      <w:r>
        <w:t>Force shall not be used to facilitate the movement without prior approval of the Superintendent.</w:t>
      </w:r>
    </w:p>
    <w:p w14:paraId="3ADF17D7" w14:textId="7934E3DF" w:rsidR="00C663F4" w:rsidRDefault="00C663F4" w:rsidP="00C663F4">
      <w:pPr>
        <w:pStyle w:val="Heading3"/>
      </w:pPr>
      <w:r>
        <w:t>If a bed is immediately available, the prisoner shall be transferred directly to the authorised hospital and be put on a metropolitan prison count.</w:t>
      </w:r>
    </w:p>
    <w:p w14:paraId="107CEFD0" w14:textId="0421D729" w:rsidR="00C663F4" w:rsidRPr="005E0081" w:rsidRDefault="00C663F4" w:rsidP="00C663F4">
      <w:pPr>
        <w:pStyle w:val="Heading3"/>
        <w:keepNext w:val="0"/>
        <w:keepLines w:val="0"/>
      </w:pPr>
      <w:r>
        <w:rPr>
          <w:bCs w:val="0"/>
        </w:rPr>
        <w:t>If a bed is not immediately available, the prisoner</w:t>
      </w:r>
      <w:r w:rsidR="00DA64A2">
        <w:rPr>
          <w:bCs w:val="0"/>
        </w:rPr>
        <w:t xml:space="preserve"> </w:t>
      </w:r>
      <w:r>
        <w:rPr>
          <w:bCs w:val="0"/>
        </w:rPr>
        <w:t>shall</w:t>
      </w:r>
      <w:r w:rsidRPr="00B509D7">
        <w:rPr>
          <w:bCs w:val="0"/>
        </w:rPr>
        <w:t xml:space="preserve"> be transferred</w:t>
      </w:r>
      <w:r>
        <w:rPr>
          <w:bCs w:val="0"/>
        </w:rPr>
        <w:t xml:space="preserve"> </w:t>
      </w:r>
      <w:r w:rsidRPr="005625A2">
        <w:t>to Hakea Prison, Casuarina Prison or Bandyup Women’s Prison where they</w:t>
      </w:r>
      <w:r>
        <w:t xml:space="preserve"> shall be placed in an Observation </w:t>
      </w:r>
      <w:r w:rsidRPr="005E0081">
        <w:t>Cell</w:t>
      </w:r>
      <w:r w:rsidR="00880F2B" w:rsidRPr="005E0081">
        <w:t>, where practicable,</w:t>
      </w:r>
      <w:r w:rsidRPr="005E0081">
        <w:t xml:space="preserve"> </w:t>
      </w:r>
      <w:bookmarkStart w:id="81" w:name="_Hlk141361271"/>
      <w:r w:rsidRPr="005E0081">
        <w:t xml:space="preserve">and managed in accordance with </w:t>
      </w:r>
      <w:hyperlink r:id="rId36" w:history="1">
        <w:r w:rsidRPr="005E0081">
          <w:rPr>
            <w:rStyle w:val="Hyperlink"/>
          </w:rPr>
          <w:t>COPP 4.9 At-Risk Prisoners</w:t>
        </w:r>
      </w:hyperlink>
      <w:r w:rsidRPr="005E0081">
        <w:t>, whilst waiting bed availability.</w:t>
      </w:r>
      <w:bookmarkEnd w:id="81"/>
    </w:p>
    <w:p w14:paraId="56C24B0E" w14:textId="0E65870C" w:rsidR="00200E98" w:rsidRPr="005E0081" w:rsidRDefault="00200E98" w:rsidP="00200E98">
      <w:pPr>
        <w:pStyle w:val="Heading3"/>
        <w:tabs>
          <w:tab w:val="left" w:pos="0"/>
        </w:tabs>
      </w:pPr>
      <w:r w:rsidRPr="005E0081">
        <w:t xml:space="preserve">Where the prisoner is located in a regional location and therefore unable to be transferred directly, the court’s custody provider or WA Police Force should liaise with the nearest prison, OPCEN and the Contractor to transfer the prisoner to the nearest receiving prison. </w:t>
      </w:r>
      <w:r w:rsidR="00DC1F6D" w:rsidRPr="005E0081">
        <w:t>The prisoner shall be placed on the prison count and</w:t>
      </w:r>
      <w:r w:rsidRPr="005E0081">
        <w:t xml:space="preserve"> in an Observation Cell, where practicable, and managed in accordance with </w:t>
      </w:r>
      <w:hyperlink r:id="rId37" w:history="1">
        <w:r w:rsidRPr="005E0081">
          <w:rPr>
            <w:color w:val="0000FF"/>
            <w:u w:val="single"/>
          </w:rPr>
          <w:t>COPP 4.9 At-Risk Prisoners</w:t>
        </w:r>
      </w:hyperlink>
      <w:r w:rsidRPr="005E0081">
        <w:t>, whilst waiting bed availability.</w:t>
      </w:r>
    </w:p>
    <w:p w14:paraId="5E7DEC05" w14:textId="6B35BAB2" w:rsidR="0059523A" w:rsidRPr="004307E5" w:rsidRDefault="0059523A" w:rsidP="007A77C6">
      <w:pPr>
        <w:pStyle w:val="Heading3"/>
        <w:keepNext w:val="0"/>
        <w:keepLines w:val="0"/>
      </w:pPr>
      <w:r w:rsidRPr="005E0081">
        <w:rPr>
          <w:bCs w:val="0"/>
        </w:rPr>
        <w:t xml:space="preserve">All movements to the authorised hospital from </w:t>
      </w:r>
      <w:r w:rsidR="00304C39" w:rsidRPr="005E0081">
        <w:rPr>
          <w:bCs w:val="0"/>
        </w:rPr>
        <w:t>all</w:t>
      </w:r>
      <w:r w:rsidRPr="005E0081">
        <w:rPr>
          <w:bCs w:val="0"/>
        </w:rPr>
        <w:t xml:space="preserve"> prisons</w:t>
      </w:r>
      <w:r w:rsidRPr="004F397F">
        <w:rPr>
          <w:bCs w:val="0"/>
        </w:rPr>
        <w:t xml:space="preserve"> shall be requested through the OPCEN</w:t>
      </w:r>
      <w:r w:rsidR="00C663F4">
        <w:rPr>
          <w:bCs w:val="0"/>
        </w:rPr>
        <w:t>.</w:t>
      </w:r>
    </w:p>
    <w:bookmarkEnd w:id="80"/>
    <w:p w14:paraId="51551DA7" w14:textId="5945A108" w:rsidR="00C663F4" w:rsidRPr="00C663F4" w:rsidRDefault="00C663F4" w:rsidP="00DA64A2">
      <w:pPr>
        <w:pStyle w:val="Heading3"/>
      </w:pPr>
      <w:r w:rsidRPr="00D96385">
        <w:t xml:space="preserve">The OPCEN shall request the </w:t>
      </w:r>
      <w:r>
        <w:t>C</w:t>
      </w:r>
      <w:r w:rsidRPr="00D96385">
        <w:t>ontractor to conduct the escort from the prison to the authorised hospital and return.</w:t>
      </w:r>
    </w:p>
    <w:p w14:paraId="33EED147" w14:textId="77777777" w:rsidR="0059523A" w:rsidRDefault="0059523A" w:rsidP="007A77C6">
      <w:pPr>
        <w:pStyle w:val="Heading3"/>
        <w:keepNext w:val="0"/>
        <w:keepLines w:val="0"/>
        <w:rPr>
          <w:bCs w:val="0"/>
        </w:rPr>
      </w:pPr>
      <w:r>
        <w:rPr>
          <w:bCs w:val="0"/>
        </w:rPr>
        <w:t xml:space="preserve">Movements Officers, prior to the escort, shall receive: </w:t>
      </w:r>
    </w:p>
    <w:p w14:paraId="6BDF5487" w14:textId="5751547A" w:rsidR="0059523A" w:rsidRPr="008A1A4A" w:rsidRDefault="0059523A"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notification from prison </w:t>
      </w:r>
      <w:r w:rsidR="00EC750C" w:rsidRPr="008A1A4A">
        <w:rPr>
          <w:rFonts w:eastAsia="Times New Roman" w:cs="Arial"/>
          <w:lang w:eastAsia="en-AU"/>
        </w:rPr>
        <w:t xml:space="preserve">Health Services </w:t>
      </w:r>
      <w:r w:rsidRPr="008A1A4A">
        <w:rPr>
          <w:rFonts w:eastAsia="Times New Roman" w:cs="Arial"/>
          <w:lang w:eastAsia="en-AU"/>
        </w:rPr>
        <w:t>staff when a bed is available</w:t>
      </w:r>
    </w:p>
    <w:p w14:paraId="71BAA0AC" w14:textId="39E3ED82" w:rsidR="0059523A" w:rsidRPr="008A1A4A" w:rsidRDefault="00B67B07"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health ri</w:t>
      </w:r>
      <w:r w:rsidR="00EC750C" w:rsidRPr="008A1A4A">
        <w:rPr>
          <w:rFonts w:eastAsia="Times New Roman" w:cs="Arial"/>
          <w:lang w:eastAsia="en-AU"/>
        </w:rPr>
        <w:t>sk information from the prison Mental H</w:t>
      </w:r>
      <w:r w:rsidRPr="008A1A4A">
        <w:rPr>
          <w:rFonts w:eastAsia="Times New Roman" w:cs="Arial"/>
          <w:lang w:eastAsia="en-AU"/>
        </w:rPr>
        <w:t>ealth team that may be required for the completion of an EMRA (see section 5.6)</w:t>
      </w:r>
      <w:r w:rsidR="0059523A" w:rsidRPr="008A1A4A">
        <w:rPr>
          <w:rFonts w:eastAsia="Times New Roman" w:cs="Arial"/>
          <w:lang w:eastAsia="en-AU"/>
        </w:rPr>
        <w:t>.</w:t>
      </w:r>
    </w:p>
    <w:p w14:paraId="1FB2DA67" w14:textId="0E8BB7E9" w:rsidR="0059523A" w:rsidRPr="00B024E7" w:rsidRDefault="0059523A" w:rsidP="007A77C6">
      <w:pPr>
        <w:pStyle w:val="Heading3"/>
        <w:keepNext w:val="0"/>
        <w:keepLines w:val="0"/>
      </w:pPr>
      <w:r>
        <w:t>The Superintendent shall l</w:t>
      </w:r>
      <w:r w:rsidR="00EC750C">
        <w:t>iaise with the prison Mental Health team or Clinical Nurse (if Mental H</w:t>
      </w:r>
      <w:r w:rsidRPr="00B509D7">
        <w:t xml:space="preserve">ealth staff </w:t>
      </w:r>
      <w:r w:rsidR="008D7C59">
        <w:t xml:space="preserve">are </w:t>
      </w:r>
      <w:r w:rsidRPr="00B509D7">
        <w:t xml:space="preserve">unavailable) to consider transferring the </w:t>
      </w:r>
      <w:r w:rsidRPr="00B509D7">
        <w:lastRenderedPageBreak/>
        <w:t xml:space="preserve">prisoner to an emergency department for </w:t>
      </w:r>
      <w:r w:rsidR="00B1474C" w:rsidRPr="00B509D7">
        <w:t>assessment</w:t>
      </w:r>
      <w:r w:rsidR="00B1474C">
        <w:t xml:space="preserve"> if</w:t>
      </w:r>
      <w:r w:rsidRPr="00B509D7">
        <w:t xml:space="preserve"> a bed is not immediately available</w:t>
      </w:r>
      <w:r>
        <w:t>.</w:t>
      </w:r>
    </w:p>
    <w:p w14:paraId="3FE413A1" w14:textId="7CC0A20F" w:rsidR="00C22B9D" w:rsidRPr="004F3CF7" w:rsidRDefault="0059523A" w:rsidP="00C22B9D">
      <w:pPr>
        <w:pStyle w:val="Heading3"/>
        <w:keepNext w:val="0"/>
        <w:keepLines w:val="0"/>
        <w:rPr>
          <w:bCs w:val="0"/>
        </w:rPr>
      </w:pPr>
      <w:r>
        <w:rPr>
          <w:bCs w:val="0"/>
        </w:rPr>
        <w:t>Whenever a prisoner is being transferred on a Form 1A to the authorised hospital, a</w:t>
      </w:r>
      <w:r w:rsidR="00EC750C">
        <w:rPr>
          <w:bCs w:val="0"/>
        </w:rPr>
        <w:t xml:space="preserve"> member of the prison’s Mental Health team or Clinical Nurse (if Mental H</w:t>
      </w:r>
      <w:r w:rsidRPr="00B509D7">
        <w:rPr>
          <w:bCs w:val="0"/>
        </w:rPr>
        <w:t xml:space="preserve">ealth staff </w:t>
      </w:r>
      <w:r>
        <w:rPr>
          <w:bCs w:val="0"/>
        </w:rPr>
        <w:t xml:space="preserve">are </w:t>
      </w:r>
      <w:r w:rsidRPr="00B509D7">
        <w:rPr>
          <w:bCs w:val="0"/>
        </w:rPr>
        <w:t xml:space="preserve">unavailable) </w:t>
      </w:r>
      <w:r>
        <w:rPr>
          <w:bCs w:val="0"/>
        </w:rPr>
        <w:t xml:space="preserve">should, </w:t>
      </w:r>
      <w:r w:rsidRPr="005E0081">
        <w:rPr>
          <w:bCs w:val="0"/>
        </w:rPr>
        <w:t xml:space="preserve">where </w:t>
      </w:r>
      <w:r w:rsidR="008D7C59" w:rsidRPr="005E0081">
        <w:rPr>
          <w:bCs w:val="0"/>
        </w:rPr>
        <w:t>appropriate</w:t>
      </w:r>
      <w:r w:rsidRPr="005E0081">
        <w:rPr>
          <w:bCs w:val="0"/>
        </w:rPr>
        <w:t>,</w:t>
      </w:r>
      <w:r w:rsidRPr="00B509D7">
        <w:rPr>
          <w:bCs w:val="0"/>
        </w:rPr>
        <w:t xml:space="preserve"> attend </w:t>
      </w:r>
      <w:r w:rsidR="00EC750C">
        <w:rPr>
          <w:bCs w:val="0"/>
        </w:rPr>
        <w:t>R</w:t>
      </w:r>
      <w:r>
        <w:rPr>
          <w:bCs w:val="0"/>
        </w:rPr>
        <w:t>eception with the</w:t>
      </w:r>
      <w:r w:rsidRPr="00B509D7">
        <w:rPr>
          <w:bCs w:val="0"/>
        </w:rPr>
        <w:t xml:space="preserve"> prisoner </w:t>
      </w:r>
      <w:r>
        <w:rPr>
          <w:bCs w:val="0"/>
        </w:rPr>
        <w:t>to assist with the clearance process.</w:t>
      </w:r>
    </w:p>
    <w:p w14:paraId="2845B916" w14:textId="77777777" w:rsidR="0059523A" w:rsidRPr="00D96385" w:rsidRDefault="0059523A" w:rsidP="00D96385">
      <w:pPr>
        <w:pStyle w:val="Heading3"/>
      </w:pPr>
      <w:r w:rsidRPr="00D96385">
        <w:t>The following procedures shall apply for the escort of prisoners to the authorised hospital, once a Form 1A has been completed:</w:t>
      </w:r>
    </w:p>
    <w:tbl>
      <w:tblPr>
        <w:tblStyle w:val="DCStable11"/>
        <w:tblpPr w:leftFromText="180" w:rightFromText="180" w:vertAnchor="text" w:horzAnchor="margin" w:tblpXSpec="right" w:tblpY="210"/>
        <w:tblW w:w="0" w:type="auto"/>
        <w:tblCellMar>
          <w:top w:w="57" w:type="dxa"/>
          <w:left w:w="85" w:type="dxa"/>
          <w:bottom w:w="57" w:type="dxa"/>
          <w:right w:w="85" w:type="dxa"/>
        </w:tblCellMar>
        <w:tblLook w:val="04A0" w:firstRow="1" w:lastRow="0" w:firstColumn="1" w:lastColumn="0" w:noHBand="0" w:noVBand="1"/>
      </w:tblPr>
      <w:tblGrid>
        <w:gridCol w:w="508"/>
        <w:gridCol w:w="6433"/>
        <w:gridCol w:w="2227"/>
      </w:tblGrid>
      <w:tr w:rsidR="0059523A" w:rsidRPr="00B509D7" w14:paraId="041497DD" w14:textId="77777777" w:rsidTr="00C44B9F">
        <w:trPr>
          <w:cnfStyle w:val="100000000000" w:firstRow="1" w:lastRow="0" w:firstColumn="0" w:lastColumn="0" w:oddVBand="0" w:evenVBand="0" w:oddHBand="0" w:evenHBand="0" w:firstRowFirstColumn="0" w:firstRowLastColumn="0" w:lastRowFirstColumn="0" w:lastRowLastColumn="0"/>
        </w:trPr>
        <w:tc>
          <w:tcPr>
            <w:tcW w:w="508" w:type="dxa"/>
          </w:tcPr>
          <w:p w14:paraId="15DA427B" w14:textId="77777777" w:rsidR="0059523A" w:rsidRPr="00B509D7" w:rsidRDefault="0059523A" w:rsidP="007A77C6">
            <w:pPr>
              <w:rPr>
                <w:rFonts w:eastAsia="Times New Roman" w:cs="Arial"/>
                <w:b/>
              </w:rPr>
            </w:pPr>
          </w:p>
        </w:tc>
        <w:tc>
          <w:tcPr>
            <w:tcW w:w="6433" w:type="dxa"/>
          </w:tcPr>
          <w:p w14:paraId="71353914" w14:textId="77777777" w:rsidR="0059523A" w:rsidRPr="00B509D7" w:rsidRDefault="0059523A" w:rsidP="007A77C6">
            <w:pPr>
              <w:rPr>
                <w:rFonts w:eastAsia="Times New Roman" w:cs="Arial"/>
                <w:b/>
              </w:rPr>
            </w:pPr>
            <w:r w:rsidRPr="00B509D7">
              <w:rPr>
                <w:rFonts w:eastAsia="Times New Roman" w:cs="Arial"/>
                <w:b/>
              </w:rPr>
              <w:t>Procedure</w:t>
            </w:r>
          </w:p>
        </w:tc>
        <w:tc>
          <w:tcPr>
            <w:tcW w:w="2227" w:type="dxa"/>
          </w:tcPr>
          <w:p w14:paraId="21DBB0A6" w14:textId="77777777" w:rsidR="0059523A" w:rsidRPr="00B509D7" w:rsidRDefault="0059523A" w:rsidP="007A77C6">
            <w:pPr>
              <w:rPr>
                <w:rFonts w:eastAsia="Times New Roman" w:cs="Arial"/>
                <w:b/>
              </w:rPr>
            </w:pPr>
            <w:r w:rsidRPr="00B509D7">
              <w:rPr>
                <w:rFonts w:eastAsia="Times New Roman" w:cs="Arial"/>
                <w:b/>
              </w:rPr>
              <w:t xml:space="preserve">Responsibility </w:t>
            </w:r>
          </w:p>
        </w:tc>
      </w:tr>
      <w:tr w:rsidR="0059523A" w:rsidRPr="00B509D7" w14:paraId="437AD3DF" w14:textId="77777777" w:rsidTr="00C44B9F">
        <w:tc>
          <w:tcPr>
            <w:tcW w:w="508" w:type="dxa"/>
          </w:tcPr>
          <w:p w14:paraId="2512BEAC" w14:textId="77777777" w:rsidR="0059523A" w:rsidRPr="006451FB" w:rsidRDefault="0059523A" w:rsidP="007A77C6">
            <w:pPr>
              <w:spacing w:before="60" w:after="60"/>
              <w:rPr>
                <w:rFonts w:eastAsia="Times New Roman"/>
                <w:b/>
                <w:lang w:eastAsia="en-AU"/>
              </w:rPr>
            </w:pPr>
            <w:r w:rsidRPr="006451FB">
              <w:rPr>
                <w:rFonts w:eastAsia="Times New Roman"/>
                <w:b/>
                <w:lang w:eastAsia="en-AU"/>
              </w:rPr>
              <w:t>1.</w:t>
            </w:r>
          </w:p>
        </w:tc>
        <w:tc>
          <w:tcPr>
            <w:tcW w:w="6433" w:type="dxa"/>
          </w:tcPr>
          <w:p w14:paraId="5B29879A" w14:textId="6FADC68B" w:rsidR="0059523A" w:rsidRPr="00B509D7" w:rsidRDefault="00F85EDB" w:rsidP="00D96385">
            <w:pPr>
              <w:spacing w:before="60" w:after="60"/>
              <w:rPr>
                <w:rFonts w:eastAsia="MS Gothic"/>
                <w:bCs/>
              </w:rPr>
            </w:pPr>
            <w:r>
              <w:rPr>
                <w:rFonts w:eastAsia="MS Gothic"/>
                <w:bCs/>
              </w:rPr>
              <w:t>Obtain confirmation from</w:t>
            </w:r>
            <w:r w:rsidR="0059523A" w:rsidRPr="00B509D7">
              <w:rPr>
                <w:rFonts w:eastAsia="MS Gothic"/>
                <w:bCs/>
              </w:rPr>
              <w:t xml:space="preserve"> prison </w:t>
            </w:r>
            <w:r w:rsidR="00D96385">
              <w:rPr>
                <w:rFonts w:eastAsia="MS Gothic"/>
                <w:bCs/>
              </w:rPr>
              <w:t>H</w:t>
            </w:r>
            <w:r w:rsidR="0059523A">
              <w:rPr>
                <w:rFonts w:eastAsia="MS Gothic"/>
                <w:bCs/>
              </w:rPr>
              <w:t xml:space="preserve">ealth </w:t>
            </w:r>
            <w:r w:rsidR="00D96385">
              <w:rPr>
                <w:rFonts w:eastAsia="MS Gothic"/>
                <w:bCs/>
              </w:rPr>
              <w:t>Services</w:t>
            </w:r>
            <w:r w:rsidR="0059523A">
              <w:rPr>
                <w:rFonts w:eastAsia="MS Gothic"/>
                <w:bCs/>
              </w:rPr>
              <w:t xml:space="preserve"> staff </w:t>
            </w:r>
            <w:r>
              <w:rPr>
                <w:rFonts w:eastAsia="MS Gothic"/>
                <w:bCs/>
              </w:rPr>
              <w:t>whether</w:t>
            </w:r>
            <w:r w:rsidR="0059523A" w:rsidRPr="00B509D7">
              <w:rPr>
                <w:rFonts w:eastAsia="MS Gothic"/>
                <w:bCs/>
              </w:rPr>
              <w:t xml:space="preserve"> a bed at the </w:t>
            </w:r>
            <w:r w:rsidR="0059523A">
              <w:rPr>
                <w:rFonts w:eastAsia="MS Gothic"/>
                <w:bCs/>
              </w:rPr>
              <w:t>authorised hospital</w:t>
            </w:r>
            <w:r w:rsidR="0059523A" w:rsidRPr="00B509D7">
              <w:rPr>
                <w:rFonts w:eastAsia="MS Gothic"/>
                <w:bCs/>
              </w:rPr>
              <w:t xml:space="preserve"> is available</w:t>
            </w:r>
          </w:p>
        </w:tc>
        <w:tc>
          <w:tcPr>
            <w:tcW w:w="2227" w:type="dxa"/>
          </w:tcPr>
          <w:p w14:paraId="634404D9" w14:textId="77777777" w:rsidR="0059523A" w:rsidRPr="00B509D7" w:rsidRDefault="0059523A" w:rsidP="007A77C6">
            <w:pPr>
              <w:spacing w:before="60" w:after="60"/>
              <w:rPr>
                <w:rFonts w:eastAsia="Times New Roman"/>
                <w:lang w:eastAsia="en-AU"/>
              </w:rPr>
            </w:pPr>
            <w:r w:rsidRPr="00B509D7">
              <w:rPr>
                <w:rFonts w:eastAsia="Times New Roman"/>
                <w:lang w:eastAsia="en-AU"/>
              </w:rPr>
              <w:t>Movements Officer</w:t>
            </w:r>
          </w:p>
        </w:tc>
      </w:tr>
      <w:tr w:rsidR="0059523A" w:rsidRPr="00B509D7" w14:paraId="17A79F3C" w14:textId="77777777" w:rsidTr="00C44B9F">
        <w:tc>
          <w:tcPr>
            <w:tcW w:w="508" w:type="dxa"/>
          </w:tcPr>
          <w:p w14:paraId="6C137CBD" w14:textId="77777777" w:rsidR="0059523A" w:rsidRPr="006451FB" w:rsidRDefault="0059523A" w:rsidP="007A77C6">
            <w:pPr>
              <w:spacing w:before="60" w:after="60"/>
              <w:rPr>
                <w:rFonts w:eastAsia="Times New Roman"/>
                <w:b/>
                <w:lang w:eastAsia="en-AU"/>
              </w:rPr>
            </w:pPr>
            <w:r w:rsidRPr="006451FB">
              <w:rPr>
                <w:rFonts w:eastAsia="Times New Roman"/>
                <w:b/>
                <w:lang w:eastAsia="en-AU"/>
              </w:rPr>
              <w:t>3.</w:t>
            </w:r>
          </w:p>
        </w:tc>
        <w:tc>
          <w:tcPr>
            <w:tcW w:w="6433" w:type="dxa"/>
          </w:tcPr>
          <w:p w14:paraId="42A55D84" w14:textId="53EBA400" w:rsidR="0059523A" w:rsidRPr="00B509D7" w:rsidRDefault="0059523A" w:rsidP="007A77C6">
            <w:pPr>
              <w:spacing w:before="60" w:after="60"/>
              <w:rPr>
                <w:rFonts w:eastAsia="Times New Roman"/>
                <w:lang w:eastAsia="en-AU"/>
              </w:rPr>
            </w:pPr>
            <w:r w:rsidRPr="00B509D7">
              <w:rPr>
                <w:rFonts w:eastAsia="Times New Roman"/>
                <w:lang w:eastAsia="en-AU"/>
              </w:rPr>
              <w:t xml:space="preserve">Place the prisoner on the </w:t>
            </w:r>
            <w:r w:rsidRPr="00503EF7">
              <w:rPr>
                <w:rFonts w:eastAsia="Times New Roman"/>
                <w:lang w:eastAsia="en-AU"/>
              </w:rPr>
              <w:t>T&amp;D sheet</w:t>
            </w:r>
            <w:r>
              <w:rPr>
                <w:rFonts w:eastAsia="Times New Roman"/>
                <w:lang w:eastAsia="en-AU"/>
              </w:rPr>
              <w:t xml:space="preserve">, for appointment/admissions to </w:t>
            </w:r>
            <w:r w:rsidR="00C364F0">
              <w:rPr>
                <w:rFonts w:eastAsia="Times New Roman"/>
                <w:lang w:eastAsia="en-AU"/>
              </w:rPr>
              <w:t>the Frankland Centre</w:t>
            </w:r>
            <w:r w:rsidR="005B33E7">
              <w:rPr>
                <w:rFonts w:eastAsia="Times New Roman"/>
                <w:lang w:eastAsia="en-AU"/>
              </w:rPr>
              <w:t xml:space="preserve"> (external unit – long-term hospital)</w:t>
            </w:r>
            <w:r>
              <w:rPr>
                <w:rFonts w:eastAsia="Times New Roman"/>
                <w:lang w:eastAsia="en-AU"/>
              </w:rPr>
              <w:t xml:space="preserve"> and print the OMI, with attached Medical Appointment Form </w:t>
            </w:r>
            <w:r w:rsidR="00D96385">
              <w:rPr>
                <w:rFonts w:eastAsia="Times New Roman"/>
                <w:lang w:eastAsia="en-AU"/>
              </w:rPr>
              <w:t xml:space="preserve">found on </w:t>
            </w:r>
            <w:r>
              <w:rPr>
                <w:rFonts w:eastAsia="Times New Roman"/>
                <w:lang w:eastAsia="en-AU"/>
              </w:rPr>
              <w:t>TOMS.</w:t>
            </w:r>
          </w:p>
        </w:tc>
        <w:tc>
          <w:tcPr>
            <w:tcW w:w="2227" w:type="dxa"/>
          </w:tcPr>
          <w:p w14:paraId="5D01585C" w14:textId="77777777" w:rsidR="0059523A" w:rsidRPr="00B509D7" w:rsidRDefault="0059523A" w:rsidP="007A77C6">
            <w:pPr>
              <w:spacing w:before="60" w:after="60"/>
              <w:rPr>
                <w:rFonts w:eastAsia="Times New Roman"/>
                <w:lang w:eastAsia="en-AU"/>
              </w:rPr>
            </w:pPr>
            <w:r w:rsidRPr="00B509D7">
              <w:rPr>
                <w:rFonts w:eastAsia="Times New Roman"/>
                <w:lang w:eastAsia="en-AU"/>
              </w:rPr>
              <w:t>Movements Officer</w:t>
            </w:r>
          </w:p>
        </w:tc>
      </w:tr>
      <w:tr w:rsidR="0059523A" w:rsidRPr="00B509D7" w14:paraId="10CE9BF5" w14:textId="77777777" w:rsidTr="00C44B9F">
        <w:tc>
          <w:tcPr>
            <w:tcW w:w="508" w:type="dxa"/>
          </w:tcPr>
          <w:p w14:paraId="14948429" w14:textId="77777777" w:rsidR="0059523A" w:rsidRPr="00D005B0" w:rsidRDefault="0059523A" w:rsidP="007A77C6">
            <w:pPr>
              <w:spacing w:before="60" w:after="60"/>
              <w:rPr>
                <w:rFonts w:eastAsia="Times New Roman"/>
                <w:b/>
                <w:lang w:eastAsia="en-AU"/>
              </w:rPr>
            </w:pPr>
            <w:r>
              <w:rPr>
                <w:rFonts w:eastAsia="Times New Roman"/>
                <w:b/>
                <w:lang w:eastAsia="en-AU"/>
              </w:rPr>
              <w:t>4.</w:t>
            </w:r>
          </w:p>
        </w:tc>
        <w:tc>
          <w:tcPr>
            <w:tcW w:w="6433" w:type="dxa"/>
          </w:tcPr>
          <w:p w14:paraId="209ED7B0" w14:textId="77777777" w:rsidR="0059523A" w:rsidRPr="00B509D7" w:rsidRDefault="0059523A" w:rsidP="007A77C6">
            <w:pPr>
              <w:spacing w:before="60" w:after="60"/>
              <w:rPr>
                <w:rFonts w:eastAsia="Times New Roman"/>
                <w:lang w:eastAsia="en-AU"/>
              </w:rPr>
            </w:pPr>
            <w:r>
              <w:rPr>
                <w:rFonts w:eastAsia="Times New Roman"/>
                <w:lang w:eastAsia="en-AU"/>
              </w:rPr>
              <w:t>N</w:t>
            </w:r>
            <w:r w:rsidRPr="00503EF7">
              <w:rPr>
                <w:rFonts w:eastAsia="Times New Roman"/>
                <w:lang w:eastAsia="en-AU"/>
              </w:rPr>
              <w:t xml:space="preserve">otify </w:t>
            </w:r>
            <w:r w:rsidRPr="00B509D7">
              <w:rPr>
                <w:rFonts w:eastAsia="Times New Roman"/>
                <w:lang w:eastAsia="en-AU"/>
              </w:rPr>
              <w:t>the OPCEN via email and follow up with a phone call</w:t>
            </w:r>
          </w:p>
        </w:tc>
        <w:tc>
          <w:tcPr>
            <w:tcW w:w="2227" w:type="dxa"/>
          </w:tcPr>
          <w:p w14:paraId="08C536A9" w14:textId="77777777" w:rsidR="0059523A" w:rsidRPr="00B509D7" w:rsidRDefault="0059523A" w:rsidP="007A77C6">
            <w:pPr>
              <w:spacing w:before="60" w:after="60"/>
              <w:rPr>
                <w:rFonts w:eastAsia="Times New Roman"/>
                <w:lang w:eastAsia="en-AU"/>
              </w:rPr>
            </w:pPr>
            <w:r w:rsidRPr="00B509D7">
              <w:rPr>
                <w:rFonts w:eastAsia="Times New Roman"/>
                <w:lang w:eastAsia="en-AU"/>
              </w:rPr>
              <w:t>Movements Officer</w:t>
            </w:r>
          </w:p>
        </w:tc>
      </w:tr>
      <w:tr w:rsidR="0059523A" w:rsidRPr="00B509D7" w14:paraId="5BFA84D8" w14:textId="77777777" w:rsidTr="00C44B9F">
        <w:tc>
          <w:tcPr>
            <w:tcW w:w="508" w:type="dxa"/>
          </w:tcPr>
          <w:p w14:paraId="6141C012" w14:textId="77777777" w:rsidR="0059523A" w:rsidRPr="006451FB" w:rsidRDefault="0059523A" w:rsidP="007A77C6">
            <w:pPr>
              <w:spacing w:before="60" w:after="60"/>
              <w:rPr>
                <w:rFonts w:eastAsia="Times New Roman"/>
                <w:b/>
                <w:lang w:eastAsia="en-AU"/>
              </w:rPr>
            </w:pPr>
            <w:r>
              <w:rPr>
                <w:rFonts w:eastAsia="Times New Roman"/>
                <w:b/>
                <w:lang w:eastAsia="en-AU"/>
              </w:rPr>
              <w:t>5</w:t>
            </w:r>
            <w:r w:rsidRPr="006451FB">
              <w:rPr>
                <w:rFonts w:eastAsia="Times New Roman"/>
                <w:b/>
                <w:lang w:eastAsia="en-AU"/>
              </w:rPr>
              <w:t>.</w:t>
            </w:r>
          </w:p>
        </w:tc>
        <w:tc>
          <w:tcPr>
            <w:tcW w:w="6433" w:type="dxa"/>
          </w:tcPr>
          <w:p w14:paraId="327269FA" w14:textId="02C5B6F3" w:rsidR="0059523A" w:rsidRPr="00B509D7" w:rsidRDefault="0059523A" w:rsidP="007A77C6">
            <w:pPr>
              <w:spacing w:before="60" w:after="60"/>
              <w:rPr>
                <w:rFonts w:eastAsia="Times New Roman"/>
                <w:lang w:eastAsia="en-AU"/>
              </w:rPr>
            </w:pPr>
            <w:r w:rsidRPr="00B509D7">
              <w:rPr>
                <w:rFonts w:eastAsia="MS Gothic"/>
                <w:bCs/>
                <w:lang w:eastAsia="en-AU"/>
              </w:rPr>
              <w:t xml:space="preserve">Confirm </w:t>
            </w:r>
            <w:r>
              <w:rPr>
                <w:rFonts w:eastAsia="MS Gothic"/>
                <w:bCs/>
                <w:lang w:eastAsia="en-AU"/>
              </w:rPr>
              <w:t xml:space="preserve">receipt of the current Form 1A, </w:t>
            </w:r>
            <w:r w:rsidRPr="00B509D7">
              <w:rPr>
                <w:rFonts w:eastAsia="MS Gothic"/>
                <w:bCs/>
                <w:lang w:eastAsia="en-AU"/>
              </w:rPr>
              <w:t xml:space="preserve">for the movement of the prisoner </w:t>
            </w:r>
          </w:p>
        </w:tc>
        <w:tc>
          <w:tcPr>
            <w:tcW w:w="2227" w:type="dxa"/>
          </w:tcPr>
          <w:p w14:paraId="6A5863D3" w14:textId="77777777" w:rsidR="0059523A" w:rsidRPr="00B509D7" w:rsidRDefault="0059523A" w:rsidP="007A77C6">
            <w:pPr>
              <w:spacing w:before="60" w:after="60"/>
              <w:rPr>
                <w:rFonts w:eastAsia="Times New Roman"/>
                <w:lang w:eastAsia="en-AU"/>
              </w:rPr>
            </w:pPr>
            <w:r w:rsidRPr="00B509D7">
              <w:rPr>
                <w:rFonts w:eastAsia="Times New Roman"/>
                <w:lang w:eastAsia="en-AU"/>
              </w:rPr>
              <w:t>Movements Officer</w:t>
            </w:r>
          </w:p>
        </w:tc>
      </w:tr>
      <w:tr w:rsidR="0059523A" w:rsidRPr="00B509D7" w14:paraId="5A74CABA" w14:textId="77777777" w:rsidTr="00C44B9F">
        <w:tc>
          <w:tcPr>
            <w:tcW w:w="508" w:type="dxa"/>
          </w:tcPr>
          <w:p w14:paraId="34C74197" w14:textId="77777777" w:rsidR="0059523A" w:rsidRPr="006451FB" w:rsidRDefault="0059523A" w:rsidP="007A77C6">
            <w:pPr>
              <w:spacing w:before="60" w:after="60"/>
              <w:rPr>
                <w:rFonts w:eastAsia="Times New Roman"/>
                <w:b/>
                <w:lang w:eastAsia="en-AU"/>
              </w:rPr>
            </w:pPr>
            <w:r>
              <w:rPr>
                <w:rFonts w:eastAsia="Times New Roman"/>
                <w:b/>
                <w:lang w:eastAsia="en-AU"/>
              </w:rPr>
              <w:t>6</w:t>
            </w:r>
            <w:r w:rsidRPr="006451FB">
              <w:rPr>
                <w:rFonts w:eastAsia="Times New Roman"/>
                <w:b/>
                <w:lang w:eastAsia="en-AU"/>
              </w:rPr>
              <w:t>.</w:t>
            </w:r>
          </w:p>
        </w:tc>
        <w:tc>
          <w:tcPr>
            <w:tcW w:w="6433" w:type="dxa"/>
          </w:tcPr>
          <w:p w14:paraId="5B2BFFA4" w14:textId="79B38446" w:rsidR="0059523A" w:rsidRPr="00B509D7" w:rsidRDefault="0059523A" w:rsidP="007A77C6">
            <w:pPr>
              <w:spacing w:before="60" w:after="60"/>
              <w:rPr>
                <w:rFonts w:eastAsia="Times New Roman"/>
                <w:lang w:eastAsia="en-AU"/>
              </w:rPr>
            </w:pPr>
            <w:r w:rsidRPr="00B509D7">
              <w:rPr>
                <w:rFonts w:eastAsia="Times New Roman"/>
                <w:lang w:eastAsia="en-AU"/>
              </w:rPr>
              <w:t xml:space="preserve">Obtain approval from the Superintendent in accordance with </w:t>
            </w:r>
            <w:hyperlink r:id="rId38" w:history="1">
              <w:r w:rsidRPr="00270A2A">
                <w:rPr>
                  <w:rStyle w:val="Hyperlink"/>
                  <w:rFonts w:eastAsia="Times New Roman"/>
                  <w:lang w:eastAsia="en-AU"/>
                </w:rPr>
                <w:t>COPP 11.3 – Use of Force and Restraints</w:t>
              </w:r>
            </w:hyperlink>
            <w:r w:rsidRPr="00B509D7">
              <w:rPr>
                <w:rFonts w:eastAsia="Times New Roman"/>
                <w:color w:val="0000FF"/>
                <w:lang w:eastAsia="en-AU"/>
              </w:rPr>
              <w:t xml:space="preserve"> </w:t>
            </w:r>
            <w:r w:rsidRPr="00B509D7">
              <w:rPr>
                <w:rFonts w:eastAsia="Times New Roman"/>
                <w:lang w:eastAsia="en-AU"/>
              </w:rPr>
              <w:t>if a planned use of force is required to facilitate the transfer</w:t>
            </w:r>
          </w:p>
        </w:tc>
        <w:tc>
          <w:tcPr>
            <w:tcW w:w="2227" w:type="dxa"/>
          </w:tcPr>
          <w:p w14:paraId="41FB22DA" w14:textId="77777777" w:rsidR="0059523A" w:rsidRPr="00B509D7" w:rsidRDefault="0059523A" w:rsidP="007A77C6">
            <w:pPr>
              <w:spacing w:before="60" w:after="60"/>
              <w:rPr>
                <w:rFonts w:eastAsia="Times New Roman"/>
                <w:lang w:eastAsia="en-AU"/>
              </w:rPr>
            </w:pPr>
            <w:r w:rsidRPr="00B509D7">
              <w:rPr>
                <w:rFonts w:eastAsia="Times New Roman"/>
                <w:lang w:eastAsia="en-AU"/>
              </w:rPr>
              <w:t>Movements Officer</w:t>
            </w:r>
          </w:p>
        </w:tc>
      </w:tr>
      <w:tr w:rsidR="0059523A" w:rsidRPr="00B509D7" w14:paraId="25702029" w14:textId="77777777" w:rsidTr="00C44B9F">
        <w:tc>
          <w:tcPr>
            <w:tcW w:w="508" w:type="dxa"/>
          </w:tcPr>
          <w:p w14:paraId="4D9230FD" w14:textId="77777777" w:rsidR="0059523A" w:rsidRPr="006451FB" w:rsidRDefault="0059523A" w:rsidP="007A77C6">
            <w:pPr>
              <w:spacing w:before="60" w:after="60"/>
              <w:rPr>
                <w:rFonts w:eastAsia="Times New Roman"/>
                <w:b/>
                <w:lang w:eastAsia="en-AU"/>
              </w:rPr>
            </w:pPr>
            <w:r>
              <w:rPr>
                <w:rFonts w:eastAsia="Times New Roman"/>
                <w:b/>
                <w:lang w:eastAsia="en-AU"/>
              </w:rPr>
              <w:t>7</w:t>
            </w:r>
            <w:r w:rsidRPr="006451FB">
              <w:rPr>
                <w:rFonts w:eastAsia="Times New Roman"/>
                <w:b/>
                <w:lang w:eastAsia="en-AU"/>
              </w:rPr>
              <w:t>.</w:t>
            </w:r>
          </w:p>
        </w:tc>
        <w:tc>
          <w:tcPr>
            <w:tcW w:w="6433" w:type="dxa"/>
          </w:tcPr>
          <w:p w14:paraId="7C6E3791" w14:textId="77777777" w:rsidR="0059523A" w:rsidRDefault="0059523A" w:rsidP="007A77C6">
            <w:pPr>
              <w:spacing w:before="60" w:after="60"/>
              <w:rPr>
                <w:rFonts w:eastAsia="Times New Roman"/>
                <w:lang w:eastAsia="en-AU"/>
              </w:rPr>
            </w:pPr>
            <w:r w:rsidRPr="00B509D7">
              <w:rPr>
                <w:rFonts w:eastAsia="Times New Roman"/>
                <w:lang w:eastAsia="en-AU"/>
              </w:rPr>
              <w:t xml:space="preserve">Notify the </w:t>
            </w:r>
            <w:r>
              <w:rPr>
                <w:rFonts w:eastAsia="Times New Roman"/>
                <w:lang w:eastAsia="en-AU"/>
              </w:rPr>
              <w:t>authorised hospital</w:t>
            </w:r>
            <w:r w:rsidRPr="00B509D7">
              <w:rPr>
                <w:rFonts w:eastAsia="Times New Roman"/>
                <w:lang w:eastAsia="en-AU"/>
              </w:rPr>
              <w:t xml:space="preserve"> the day prior, if a prisoner has a court appearance and </w:t>
            </w:r>
            <w:r w:rsidRPr="00503EF7">
              <w:rPr>
                <w:rFonts w:eastAsia="Times New Roman"/>
                <w:lang w:eastAsia="en-AU"/>
              </w:rPr>
              <w:t>place the prisoner on the T&amp;D sheet</w:t>
            </w:r>
          </w:p>
          <w:p w14:paraId="2B56B7D4" w14:textId="77777777" w:rsidR="0059523A" w:rsidRDefault="0059523A" w:rsidP="007A77C6">
            <w:pPr>
              <w:spacing w:before="60" w:after="60"/>
              <w:rPr>
                <w:rFonts w:eastAsia="Times New Roman"/>
                <w:lang w:eastAsia="en-AU"/>
              </w:rPr>
            </w:pPr>
          </w:p>
          <w:p w14:paraId="38D70720" w14:textId="11A891E4" w:rsidR="0059523A" w:rsidRPr="00B509D7" w:rsidRDefault="0059523A" w:rsidP="007A77C6">
            <w:pPr>
              <w:spacing w:before="60" w:after="60"/>
              <w:rPr>
                <w:rFonts w:eastAsia="MS Gothic"/>
                <w:bCs/>
              </w:rPr>
            </w:pPr>
            <w:r w:rsidRPr="0069377C">
              <w:rPr>
                <w:rFonts w:eastAsia="Times New Roman"/>
                <w:b/>
                <w:lang w:eastAsia="en-AU"/>
              </w:rPr>
              <w:t>*Note</w:t>
            </w:r>
            <w:r>
              <w:rPr>
                <w:rFonts w:eastAsia="Times New Roman"/>
                <w:lang w:eastAsia="en-AU"/>
              </w:rPr>
              <w:t xml:space="preserve"> - also advise the Special Operations Group (SOG) if a High Security Escort is required</w:t>
            </w:r>
            <w:r w:rsidR="002531F4">
              <w:rPr>
                <w:rFonts w:eastAsia="Times New Roman"/>
                <w:lang w:eastAsia="en-AU"/>
              </w:rPr>
              <w:t xml:space="preserve">, refer </w:t>
            </w:r>
            <w:hyperlink r:id="rId39" w:history="1">
              <w:r w:rsidR="002531F4" w:rsidRPr="002531F4">
                <w:rPr>
                  <w:rStyle w:val="Hyperlink"/>
                  <w:rFonts w:eastAsia="Times New Roman"/>
                  <w:lang w:eastAsia="en-AU"/>
                </w:rPr>
                <w:t>COPP 12.5 – High Security Escorts</w:t>
              </w:r>
            </w:hyperlink>
          </w:p>
        </w:tc>
        <w:tc>
          <w:tcPr>
            <w:tcW w:w="2227" w:type="dxa"/>
          </w:tcPr>
          <w:p w14:paraId="2C391890" w14:textId="77777777" w:rsidR="0059523A" w:rsidRPr="00B509D7" w:rsidRDefault="0059523A" w:rsidP="007A77C6">
            <w:pPr>
              <w:spacing w:before="60" w:after="60"/>
              <w:rPr>
                <w:rFonts w:eastAsia="Times New Roman"/>
                <w:lang w:eastAsia="en-AU"/>
              </w:rPr>
            </w:pPr>
            <w:r w:rsidRPr="00B509D7">
              <w:rPr>
                <w:rFonts w:eastAsia="Times New Roman"/>
                <w:lang w:eastAsia="en-AU"/>
              </w:rPr>
              <w:t>Movements Officer</w:t>
            </w:r>
          </w:p>
        </w:tc>
      </w:tr>
    </w:tbl>
    <w:p w14:paraId="3C6ABC15" w14:textId="77777777" w:rsidR="009B2F2E" w:rsidRDefault="009B2F2E" w:rsidP="00060612">
      <w:pPr>
        <w:pStyle w:val="Heading2"/>
        <w:keepNext w:val="0"/>
        <w:keepLines w:val="0"/>
        <w:widowControl w:val="0"/>
        <w:rPr>
          <w:lang w:eastAsia="en-AU"/>
        </w:rPr>
      </w:pPr>
      <w:bookmarkStart w:id="82" w:name="_Toc55912657"/>
      <w:bookmarkStart w:id="83" w:name="_Toc203053416"/>
      <w:bookmarkStart w:id="84" w:name="_Toc55912658"/>
      <w:r>
        <w:rPr>
          <w:lang w:eastAsia="en-AU"/>
        </w:rPr>
        <w:t>Scheduled movements from the authorised hospital</w:t>
      </w:r>
      <w:bookmarkEnd w:id="82"/>
      <w:r>
        <w:rPr>
          <w:lang w:eastAsia="en-AU"/>
        </w:rPr>
        <w:t xml:space="preserve"> (the Frankland Centre)</w:t>
      </w:r>
      <w:bookmarkEnd w:id="83"/>
    </w:p>
    <w:p w14:paraId="65BE33B7" w14:textId="77777777" w:rsidR="009B2F2E" w:rsidRDefault="009B2F2E" w:rsidP="00060612">
      <w:pPr>
        <w:pStyle w:val="Heading3"/>
        <w:keepNext w:val="0"/>
        <w:keepLines w:val="0"/>
        <w:widowControl w:val="0"/>
        <w:rPr>
          <w:bCs w:val="0"/>
          <w:color w:val="auto"/>
        </w:rPr>
      </w:pPr>
      <w:r>
        <w:rPr>
          <w:bCs w:val="0"/>
        </w:rPr>
        <w:t xml:space="preserve">When a prisoner held at the authorised hospital is scheduled to attend a medical appointment at another hospital, the authorised hospital shall advise Corrective Services Medical Bookings so the appointment can be scheduled on </w:t>
      </w:r>
      <w:r>
        <w:rPr>
          <w:bCs w:val="0"/>
          <w:color w:val="auto"/>
        </w:rPr>
        <w:t>TOMS.</w:t>
      </w:r>
    </w:p>
    <w:p w14:paraId="4CD2D543" w14:textId="03E32AD1" w:rsidR="009B2F2E" w:rsidRPr="004307E5" w:rsidRDefault="009B2F2E" w:rsidP="004307E5">
      <w:pPr>
        <w:pStyle w:val="Heading3"/>
      </w:pPr>
      <w:r w:rsidRPr="004307E5">
        <w:t xml:space="preserve">Movements Officers shall enter prisoner medical appointments onto the T&amp;D sheet at least 72 hours (3 days) prior to a scheduled appointment, to ensure the </w:t>
      </w:r>
      <w:r w:rsidR="00CD7D2B" w:rsidRPr="004307E5">
        <w:t>C</w:t>
      </w:r>
      <w:r w:rsidRPr="004307E5">
        <w:t>ontractor or SOG is provided with timely information.</w:t>
      </w:r>
    </w:p>
    <w:p w14:paraId="377EF877" w14:textId="56F2DB02" w:rsidR="004F3CF7" w:rsidRPr="004F3CF7" w:rsidRDefault="009B2F2E" w:rsidP="004F3CF7">
      <w:pPr>
        <w:pStyle w:val="Heading3"/>
      </w:pPr>
      <w:r w:rsidRPr="004307E5">
        <w:t>Medical appointments not entered on the T&amp;D sheet 72 hours (3 days) prior to the movement, shall be considered an unscheduled medical escort.</w:t>
      </w:r>
    </w:p>
    <w:p w14:paraId="580AFD40" w14:textId="7A0CC3A8" w:rsidR="005E0081" w:rsidRPr="00A505DD" w:rsidRDefault="009B2F2E" w:rsidP="00A505DD">
      <w:pPr>
        <w:pStyle w:val="Heading3"/>
        <w:keepNext w:val="0"/>
        <w:keepLines w:val="0"/>
        <w:widowControl w:val="0"/>
      </w:pPr>
      <w:r>
        <w:t xml:space="preserve">Movements Officers shall record on TOMS a prisoner’s movement from the authorised hospital to another medical facility to accurately reflect the prisoner’s </w:t>
      </w:r>
      <w:r>
        <w:lastRenderedPageBreak/>
        <w:t>location.</w:t>
      </w:r>
    </w:p>
    <w:p w14:paraId="1004C511" w14:textId="5E3CF655" w:rsidR="00536544" w:rsidRPr="004307E5" w:rsidRDefault="00536544" w:rsidP="00060612">
      <w:pPr>
        <w:pStyle w:val="Heading2"/>
        <w:keepNext w:val="0"/>
        <w:keepLines w:val="0"/>
        <w:widowControl w:val="0"/>
        <w:ind w:left="576" w:hanging="576"/>
      </w:pPr>
      <w:bookmarkStart w:id="85" w:name="_Toc203053417"/>
      <w:r w:rsidRPr="004307E5">
        <w:t>Unscheduled movements from the authorised hospital</w:t>
      </w:r>
      <w:bookmarkEnd w:id="84"/>
      <w:r w:rsidRPr="004307E5">
        <w:t xml:space="preserve"> </w:t>
      </w:r>
      <w:r>
        <w:rPr>
          <w:lang w:eastAsia="en-AU"/>
        </w:rPr>
        <w:t>(the Frankland Centre)</w:t>
      </w:r>
      <w:bookmarkEnd w:id="85"/>
    </w:p>
    <w:p w14:paraId="2208C903" w14:textId="6B0A9275" w:rsidR="00536544" w:rsidRPr="00C44B9F" w:rsidRDefault="00536544" w:rsidP="00060612">
      <w:pPr>
        <w:pStyle w:val="Heading3"/>
        <w:keepNext w:val="0"/>
        <w:keepLines w:val="0"/>
        <w:widowControl w:val="0"/>
      </w:pPr>
      <w:r>
        <w:rPr>
          <w:bCs w:val="0"/>
        </w:rPr>
        <w:t>When a prisoner held at the authorised hospital is required to attend an unscheduled medical appointment at another hospital</w:t>
      </w:r>
      <w:r w:rsidR="00E74EA3">
        <w:rPr>
          <w:bCs w:val="0"/>
        </w:rPr>
        <w:t>,</w:t>
      </w:r>
      <w:r w:rsidR="00DA0DAA">
        <w:rPr>
          <w:bCs w:val="0"/>
        </w:rPr>
        <w:t xml:space="preserve"> or in a medical emergency</w:t>
      </w:r>
      <w:r w:rsidR="00DA0DAA" w:rsidRPr="00C44B9F">
        <w:t>,</w:t>
      </w:r>
      <w:r w:rsidRPr="00C44B9F">
        <w:t xml:space="preserve"> </w:t>
      </w:r>
      <w:r w:rsidR="00E74EA3" w:rsidRPr="00C44B9F">
        <w:t>t</w:t>
      </w:r>
      <w:r w:rsidRPr="00C44B9F">
        <w:t>he authorised hospital shall notify the OPCEN by telephone followed by an email of a medical emergency and the following procedures shall apply:</w:t>
      </w:r>
    </w:p>
    <w:p w14:paraId="46143588" w14:textId="7E0F7062" w:rsidR="00536544" w:rsidRPr="008A1A4A" w:rsidRDefault="00536544"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the OPCEN shall immediately notify the relevant prison to deploy Escorting Officers</w:t>
      </w:r>
      <w:r w:rsidR="00DA0DAA" w:rsidRPr="008A1A4A">
        <w:rPr>
          <w:rFonts w:eastAsia="Times New Roman" w:cs="Arial"/>
          <w:lang w:eastAsia="en-AU"/>
        </w:rPr>
        <w:t>/SOG</w:t>
      </w:r>
      <w:r w:rsidR="004D532A" w:rsidRPr="008A1A4A">
        <w:rPr>
          <w:rFonts w:eastAsia="Times New Roman" w:cs="Arial"/>
          <w:lang w:eastAsia="en-AU"/>
        </w:rPr>
        <w:t>; and</w:t>
      </w:r>
    </w:p>
    <w:p w14:paraId="10567A27" w14:textId="77777777" w:rsidR="00536544" w:rsidRPr="008A1A4A" w:rsidRDefault="00536544"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the Movements Officer shall place the prisoner on the T&amp;D sheet with the Department of Justice indicated as the transport agent and print the OMI for the Escorting Officers.</w:t>
      </w:r>
    </w:p>
    <w:p w14:paraId="114E433F" w14:textId="0E4BCDD3" w:rsidR="00AD71B3" w:rsidRPr="00AD71B3" w:rsidRDefault="00536544" w:rsidP="0075663E">
      <w:pPr>
        <w:pStyle w:val="Heading3"/>
        <w:rPr>
          <w:lang w:eastAsia="en-AU"/>
        </w:rPr>
      </w:pPr>
      <w:r>
        <w:rPr>
          <w:lang w:eastAsia="en-AU"/>
        </w:rPr>
        <w:t>The Movements Officer shall record a prisoner’s movement from the authorised hospital to another medical facility on TOMS, to accurately reflect the prisoner’s location.</w:t>
      </w:r>
    </w:p>
    <w:p w14:paraId="07CBA21A" w14:textId="38BD9AB2" w:rsidR="008444DE" w:rsidRDefault="008444DE" w:rsidP="007A77C6">
      <w:pPr>
        <w:pStyle w:val="Heading2"/>
        <w:keepNext w:val="0"/>
        <w:keepLines w:val="0"/>
      </w:pPr>
      <w:bookmarkStart w:id="86" w:name="_Toc9342872"/>
      <w:bookmarkStart w:id="87" w:name="_Toc9342874"/>
      <w:bookmarkStart w:id="88" w:name="_Toc9342876"/>
      <w:bookmarkStart w:id="89" w:name="_Toc9342880"/>
      <w:bookmarkStart w:id="90" w:name="_Toc67305460"/>
      <w:bookmarkStart w:id="91" w:name="_Toc67305461"/>
      <w:bookmarkStart w:id="92" w:name="_Toc67305462"/>
      <w:bookmarkStart w:id="93" w:name="_Toc67305464"/>
      <w:bookmarkStart w:id="94" w:name="_Toc67305465"/>
      <w:bookmarkStart w:id="95" w:name="_Toc67305466"/>
      <w:bookmarkStart w:id="96" w:name="_Toc67305467"/>
      <w:bookmarkStart w:id="97" w:name="_Toc67305468"/>
      <w:bookmarkStart w:id="98" w:name="_Scheduled_medical_appointments/admi"/>
      <w:bookmarkStart w:id="99" w:name="_Toc203053418"/>
      <w:bookmarkStart w:id="100" w:name="_Toc4579811"/>
      <w:bookmarkStart w:id="101" w:name="_Toc7000554"/>
      <w:bookmarkStart w:id="102" w:name="_Toc5369865"/>
      <w:bookmarkEnd w:id="71"/>
      <w:bookmarkEnd w:id="72"/>
      <w:bookmarkEnd w:id="86"/>
      <w:bookmarkEnd w:id="87"/>
      <w:bookmarkEnd w:id="88"/>
      <w:bookmarkEnd w:id="89"/>
      <w:bookmarkEnd w:id="90"/>
      <w:bookmarkEnd w:id="91"/>
      <w:bookmarkEnd w:id="92"/>
      <w:bookmarkEnd w:id="93"/>
      <w:bookmarkEnd w:id="94"/>
      <w:bookmarkEnd w:id="95"/>
      <w:bookmarkEnd w:id="96"/>
      <w:bookmarkEnd w:id="97"/>
      <w:bookmarkEnd w:id="98"/>
      <w:r>
        <w:t xml:space="preserve">Scheduled </w:t>
      </w:r>
      <w:r w:rsidR="00DC44FB">
        <w:t>m</w:t>
      </w:r>
      <w:r>
        <w:t xml:space="preserve">edical </w:t>
      </w:r>
      <w:r w:rsidR="00DC44FB">
        <w:t>a</w:t>
      </w:r>
      <w:r>
        <w:t>ppointments/</w:t>
      </w:r>
      <w:r w:rsidR="00DC44FB">
        <w:t>a</w:t>
      </w:r>
      <w:r>
        <w:t>dmissions</w:t>
      </w:r>
      <w:bookmarkEnd w:id="99"/>
    </w:p>
    <w:p w14:paraId="38DB5AEE" w14:textId="626CC9A4" w:rsidR="00216F7F" w:rsidRDefault="00D96385" w:rsidP="007A77C6">
      <w:pPr>
        <w:pStyle w:val="Heading3"/>
        <w:keepNext w:val="0"/>
        <w:keepLines w:val="0"/>
      </w:pPr>
      <w:r>
        <w:t>Health Services Medical B</w:t>
      </w:r>
      <w:r w:rsidR="00216F7F">
        <w:t xml:space="preserve">ookings (metropolitan and regional) </w:t>
      </w:r>
      <w:r w:rsidR="00216F7F" w:rsidRPr="003F42EB">
        <w:t xml:space="preserve">shall endeavour to schedule medical </w:t>
      </w:r>
      <w:r w:rsidR="00216F7F" w:rsidRPr="005E0081">
        <w:t>appointments</w:t>
      </w:r>
      <w:r w:rsidR="002141F4" w:rsidRPr="005E0081">
        <w:t>/admissions</w:t>
      </w:r>
      <w:r w:rsidR="00216F7F" w:rsidRPr="005E0081">
        <w:t xml:space="preserve"> between the times of </w:t>
      </w:r>
      <w:r w:rsidR="002141F4" w:rsidRPr="005E0081">
        <w:t>6</w:t>
      </w:r>
      <w:r w:rsidR="00216F7F" w:rsidRPr="005E0081">
        <w:t>.00 am and 4.00 pm.</w:t>
      </w:r>
    </w:p>
    <w:p w14:paraId="523C34A7" w14:textId="078DA0DE" w:rsidR="00216F7F" w:rsidRPr="00C44B9F" w:rsidRDefault="00216F7F" w:rsidP="007A77C6">
      <w:pPr>
        <w:pStyle w:val="Heading3"/>
        <w:keepNext w:val="0"/>
        <w:keepLines w:val="0"/>
      </w:pPr>
      <w:r w:rsidRPr="00503EF7">
        <w:t xml:space="preserve">Prison Health </w:t>
      </w:r>
      <w:r>
        <w:t>S</w:t>
      </w:r>
      <w:r w:rsidRPr="00503EF7">
        <w:t xml:space="preserve">ervices shall </w:t>
      </w:r>
      <w:r>
        <w:t xml:space="preserve">ensure the Medical Appointment Form </w:t>
      </w:r>
      <w:r w:rsidRPr="00C44B9F">
        <w:t>is approved by the Superintendent/OIC (cannot be delegated) to enable Movements Officers to print it out from the T&amp;D sheet with the OMI.</w:t>
      </w:r>
    </w:p>
    <w:p w14:paraId="5E7EF0A5" w14:textId="3E47B44B" w:rsidR="00E74EA3" w:rsidRPr="00E74EA3" w:rsidRDefault="00E74EA3" w:rsidP="00E74EA3">
      <w:pPr>
        <w:pStyle w:val="Heading3"/>
      </w:pPr>
      <w:r>
        <w:t>If the prisoner is to be admitted to hospital, the Movements Officer shall also complete a Hospital Admittance Advice on TOMS.</w:t>
      </w:r>
    </w:p>
    <w:p w14:paraId="5F2CB5B6" w14:textId="388C95E6" w:rsidR="00C77CE1" w:rsidRPr="00C77CE1" w:rsidRDefault="00C47452" w:rsidP="007A77C6">
      <w:pPr>
        <w:pStyle w:val="Heading3"/>
        <w:keepNext w:val="0"/>
        <w:keepLines w:val="0"/>
      </w:pPr>
      <w:r w:rsidRPr="00EF2DC0">
        <w:t>Generally</w:t>
      </w:r>
      <w:r w:rsidR="00FE2FD3">
        <w:t>,</w:t>
      </w:r>
      <w:r w:rsidRPr="00EF2DC0">
        <w:t xml:space="preserve"> all scheduled medical appointments </w:t>
      </w:r>
      <w:r w:rsidR="009E21FF">
        <w:t>shall be</w:t>
      </w:r>
      <w:r w:rsidRPr="00EF2DC0">
        <w:t xml:space="preserve"> conducted by the </w:t>
      </w:r>
      <w:r w:rsidR="009A374A">
        <w:t>C</w:t>
      </w:r>
      <w:r w:rsidRPr="00EF2DC0">
        <w:t xml:space="preserve">ontractor. If the </w:t>
      </w:r>
      <w:r w:rsidR="009A374A">
        <w:t>C</w:t>
      </w:r>
      <w:r w:rsidRPr="00EF2DC0">
        <w:t xml:space="preserve">ontractor is unavailable, </w:t>
      </w:r>
      <w:r w:rsidR="00463C03" w:rsidRPr="00DD6654">
        <w:t>the Department shall undertake the escort</w:t>
      </w:r>
      <w:r w:rsidRPr="00DD6654">
        <w:t>.</w:t>
      </w:r>
      <w:r w:rsidR="000464F3">
        <w:t xml:space="preserve"> </w:t>
      </w:r>
    </w:p>
    <w:p w14:paraId="49248D37" w14:textId="5E7C8D1D" w:rsidR="008E32A3" w:rsidRDefault="00DA64A2" w:rsidP="007A77C6">
      <w:pPr>
        <w:pStyle w:val="Heading3"/>
        <w:keepNext w:val="0"/>
        <w:keepLines w:val="0"/>
      </w:pPr>
      <w:r>
        <w:t xml:space="preserve">Health Services Medical Bookings </w:t>
      </w:r>
      <w:r w:rsidR="008E32A3" w:rsidRPr="008E32A3">
        <w:t xml:space="preserve">shall </w:t>
      </w:r>
      <w:r w:rsidR="008B4080">
        <w:t xml:space="preserve">ensure </w:t>
      </w:r>
      <w:r w:rsidR="008E32A3" w:rsidRPr="008E32A3">
        <w:t>timely information regarding medical appointments</w:t>
      </w:r>
      <w:r w:rsidR="008E32A3">
        <w:t>/</w:t>
      </w:r>
      <w:r w:rsidR="008E32A3" w:rsidRPr="008E32A3">
        <w:t>admission</w:t>
      </w:r>
      <w:r w:rsidR="008953AA">
        <w:t>s</w:t>
      </w:r>
      <w:r w:rsidR="008B4080">
        <w:t xml:space="preserve"> is available on TOMS</w:t>
      </w:r>
      <w:r w:rsidR="00892419">
        <w:t xml:space="preserve"> as soon as advised and at least 72 hours (3 days) prior to the scheduled appointment</w:t>
      </w:r>
      <w:r w:rsidR="008B4080">
        <w:t>, to allow the Contractor to run the required report</w:t>
      </w:r>
      <w:r w:rsidR="00892419">
        <w:t>.</w:t>
      </w:r>
    </w:p>
    <w:p w14:paraId="4F215040" w14:textId="5456E042" w:rsidR="00DD7B16" w:rsidRDefault="008E32A3" w:rsidP="00C44B9F">
      <w:pPr>
        <w:pStyle w:val="Heading3"/>
        <w:rPr>
          <w:lang w:eastAsia="en-AU"/>
        </w:rPr>
      </w:pPr>
      <w:r>
        <w:rPr>
          <w:lang w:eastAsia="en-AU"/>
        </w:rPr>
        <w:t>Movements Officers shall e</w:t>
      </w:r>
      <w:r w:rsidRPr="00BA1171">
        <w:rPr>
          <w:lang w:eastAsia="en-AU"/>
        </w:rPr>
        <w:t>nter prisoner medical appointments</w:t>
      </w:r>
      <w:r w:rsidR="00892419">
        <w:rPr>
          <w:lang w:eastAsia="en-AU"/>
        </w:rPr>
        <w:t xml:space="preserve"> </w:t>
      </w:r>
      <w:r w:rsidRPr="00C44B9F">
        <w:t xml:space="preserve">onto the T&amp;D </w:t>
      </w:r>
      <w:r w:rsidRPr="00D4756A">
        <w:rPr>
          <w:color w:val="auto"/>
        </w:rPr>
        <w:t>sheet</w:t>
      </w:r>
      <w:r w:rsidR="00892419">
        <w:rPr>
          <w:color w:val="auto"/>
          <w:lang w:eastAsia="en-AU"/>
        </w:rPr>
        <w:t xml:space="preserve"> the day</w:t>
      </w:r>
      <w:r w:rsidRPr="00BA1171">
        <w:rPr>
          <w:lang w:eastAsia="en-AU"/>
        </w:rPr>
        <w:t xml:space="preserve"> prior to the scheduled appointment.</w:t>
      </w:r>
      <w:r w:rsidR="00D5449B">
        <w:rPr>
          <w:lang w:eastAsia="en-AU"/>
        </w:rPr>
        <w:t xml:space="preserve"> </w:t>
      </w:r>
    </w:p>
    <w:p w14:paraId="738F674A" w14:textId="000655FF" w:rsidR="008E32A3" w:rsidRDefault="00DD7B16" w:rsidP="007A77C6">
      <w:pPr>
        <w:pStyle w:val="Heading3"/>
        <w:keepNext w:val="0"/>
        <w:keepLines w:val="0"/>
        <w:rPr>
          <w:lang w:eastAsia="en-AU"/>
        </w:rPr>
      </w:pPr>
      <w:r>
        <w:rPr>
          <w:lang w:eastAsia="en-AU"/>
        </w:rPr>
        <w:t>The OPCEN shall</w:t>
      </w:r>
      <w:r w:rsidR="001B59EA">
        <w:rPr>
          <w:lang w:eastAsia="en-AU"/>
        </w:rPr>
        <w:t xml:space="preserve"> be notified </w:t>
      </w:r>
      <w:r w:rsidR="005C6C85">
        <w:rPr>
          <w:lang w:eastAsia="en-AU"/>
        </w:rPr>
        <w:t xml:space="preserve">of </w:t>
      </w:r>
      <w:r>
        <w:rPr>
          <w:lang w:eastAsia="en-AU"/>
        </w:rPr>
        <w:t>medical b</w:t>
      </w:r>
      <w:r w:rsidR="00D5449B">
        <w:rPr>
          <w:lang w:eastAsia="en-AU"/>
        </w:rPr>
        <w:t>ookings</w:t>
      </w:r>
      <w:r>
        <w:rPr>
          <w:lang w:eastAsia="en-AU"/>
        </w:rPr>
        <w:t xml:space="preserve"> (unscheduled)</w:t>
      </w:r>
      <w:r w:rsidR="00D5449B">
        <w:rPr>
          <w:lang w:eastAsia="en-AU"/>
        </w:rPr>
        <w:t xml:space="preserve"> outside of </w:t>
      </w:r>
      <w:r>
        <w:rPr>
          <w:lang w:eastAsia="en-AU"/>
        </w:rPr>
        <w:t>the 72 hour period</w:t>
      </w:r>
      <w:r w:rsidR="00D5449B">
        <w:rPr>
          <w:lang w:eastAsia="en-AU"/>
        </w:rPr>
        <w:t>.</w:t>
      </w:r>
    </w:p>
    <w:p w14:paraId="79E7D592" w14:textId="5B1C5873" w:rsidR="00892419" w:rsidRPr="00892419" w:rsidRDefault="00892419" w:rsidP="0075331A">
      <w:pPr>
        <w:pStyle w:val="Heading3"/>
        <w:rPr>
          <w:lang w:eastAsia="en-AU"/>
        </w:rPr>
      </w:pPr>
      <w:r>
        <w:rPr>
          <w:lang w:eastAsia="en-AU"/>
        </w:rPr>
        <w:t>Movements Officers shall ensure any medical appointment cancellations processed by Health Services are removed from the T&amp;D sheet prior to the scheduled escort.</w:t>
      </w:r>
    </w:p>
    <w:p w14:paraId="7D61BA9F" w14:textId="411E2527" w:rsidR="00DD6654" w:rsidRDefault="000F484F" w:rsidP="00DD6654">
      <w:pPr>
        <w:pStyle w:val="Heading3"/>
        <w:keepNext w:val="0"/>
        <w:keepLines w:val="0"/>
        <w:rPr>
          <w:lang w:eastAsia="en-AU"/>
        </w:rPr>
      </w:pPr>
      <w:r w:rsidRPr="000F484F">
        <w:rPr>
          <w:lang w:eastAsia="en-AU"/>
        </w:rPr>
        <w:t xml:space="preserve">Prison Officers shall ensure prisoners </w:t>
      </w:r>
      <w:r w:rsidR="00D5449B">
        <w:rPr>
          <w:lang w:eastAsia="en-AU"/>
        </w:rPr>
        <w:t>being transported to</w:t>
      </w:r>
      <w:r w:rsidR="00D5449B" w:rsidRPr="000F484F">
        <w:rPr>
          <w:lang w:eastAsia="en-AU"/>
        </w:rPr>
        <w:t xml:space="preserve"> </w:t>
      </w:r>
      <w:r w:rsidRPr="000F484F">
        <w:rPr>
          <w:lang w:eastAsia="en-AU"/>
        </w:rPr>
        <w:t xml:space="preserve">medical appointments/admissions </w:t>
      </w:r>
      <w:r w:rsidR="00FE2FD3">
        <w:rPr>
          <w:lang w:eastAsia="en-AU"/>
        </w:rPr>
        <w:t xml:space="preserve">are </w:t>
      </w:r>
      <w:r w:rsidRPr="000F484F">
        <w:rPr>
          <w:lang w:eastAsia="en-AU"/>
        </w:rPr>
        <w:t>wear</w:t>
      </w:r>
      <w:r w:rsidR="00FE2FD3">
        <w:rPr>
          <w:lang w:eastAsia="en-AU"/>
        </w:rPr>
        <w:t>ing</w:t>
      </w:r>
      <w:r w:rsidRPr="000F484F">
        <w:rPr>
          <w:lang w:eastAsia="en-AU"/>
        </w:rPr>
        <w:t xml:space="preserve"> prison issued clothing.</w:t>
      </w:r>
    </w:p>
    <w:p w14:paraId="485138E7" w14:textId="77777777" w:rsidR="0048151A" w:rsidRDefault="0048151A" w:rsidP="0048151A">
      <w:pPr>
        <w:rPr>
          <w:lang w:eastAsia="en-AU"/>
        </w:rPr>
      </w:pPr>
    </w:p>
    <w:p w14:paraId="343E16E1" w14:textId="77777777" w:rsidR="0048151A" w:rsidRPr="0048151A" w:rsidRDefault="0048151A" w:rsidP="0048151A">
      <w:pPr>
        <w:rPr>
          <w:lang w:eastAsia="en-AU"/>
        </w:rPr>
      </w:pPr>
    </w:p>
    <w:p w14:paraId="645C4AF8" w14:textId="765C73D9" w:rsidR="006D6B43" w:rsidRPr="00BA1171" w:rsidRDefault="008953AA" w:rsidP="007A77C6">
      <w:pPr>
        <w:pStyle w:val="Heading3"/>
        <w:keepNext w:val="0"/>
        <w:keepLines w:val="0"/>
        <w:rPr>
          <w:rFonts w:eastAsia="Times New Roman"/>
          <w:lang w:eastAsia="en-AU"/>
        </w:rPr>
      </w:pPr>
      <w:r>
        <w:lastRenderedPageBreak/>
        <w:t xml:space="preserve">Reception </w:t>
      </w:r>
      <w:r w:rsidR="006D6B43">
        <w:t xml:space="preserve">Officers shall provide </w:t>
      </w:r>
      <w:r w:rsidR="00FE2FD3">
        <w:rPr>
          <w:rFonts w:eastAsia="Times New Roman"/>
          <w:lang w:eastAsia="en-AU"/>
        </w:rPr>
        <w:t>E</w:t>
      </w:r>
      <w:r w:rsidR="00FE2FD3" w:rsidRPr="00BA1171">
        <w:rPr>
          <w:rFonts w:eastAsia="Times New Roman"/>
          <w:lang w:eastAsia="en-AU"/>
        </w:rPr>
        <w:t xml:space="preserve">scorting </w:t>
      </w:r>
      <w:r w:rsidR="00FE2FD3">
        <w:rPr>
          <w:rFonts w:eastAsia="Times New Roman"/>
          <w:lang w:eastAsia="en-AU"/>
        </w:rPr>
        <w:t>O</w:t>
      </w:r>
      <w:r w:rsidR="00FE2FD3" w:rsidRPr="00BA1171">
        <w:rPr>
          <w:rFonts w:eastAsia="Times New Roman"/>
          <w:lang w:eastAsia="en-AU"/>
        </w:rPr>
        <w:t xml:space="preserve">fficers </w:t>
      </w:r>
      <w:r w:rsidR="006D6B43" w:rsidRPr="00BA1171">
        <w:rPr>
          <w:rFonts w:eastAsia="Times New Roman"/>
          <w:lang w:eastAsia="en-AU"/>
        </w:rPr>
        <w:t xml:space="preserve">with: </w:t>
      </w:r>
    </w:p>
    <w:p w14:paraId="43B5016E" w14:textId="01068A89" w:rsidR="006D6B43" w:rsidRPr="008A1A4A" w:rsidRDefault="006D6B43" w:rsidP="008A1A4A">
      <w:pPr>
        <w:pStyle w:val="ListParagraph"/>
        <w:numPr>
          <w:ilvl w:val="0"/>
          <w:numId w:val="37"/>
        </w:numPr>
        <w:spacing w:before="120" w:after="120"/>
        <w:ind w:left="993" w:hanging="284"/>
        <w:rPr>
          <w:rFonts w:eastAsia="Times New Roman"/>
          <w:lang w:eastAsia="en-AU"/>
        </w:rPr>
      </w:pPr>
      <w:r w:rsidRPr="008A1A4A">
        <w:rPr>
          <w:rFonts w:eastAsia="Times New Roman"/>
          <w:lang w:eastAsia="en-AU"/>
        </w:rPr>
        <w:t xml:space="preserve">the </w:t>
      </w:r>
      <w:r w:rsidR="001E6D71" w:rsidRPr="008A1A4A">
        <w:rPr>
          <w:rFonts w:eastAsia="Times New Roman"/>
          <w:lang w:eastAsia="en-AU"/>
        </w:rPr>
        <w:t>relevant</w:t>
      </w:r>
      <w:r w:rsidRPr="008A1A4A">
        <w:rPr>
          <w:rFonts w:eastAsia="Times New Roman"/>
          <w:lang w:eastAsia="en-AU"/>
        </w:rPr>
        <w:t xml:space="preserve"> documentation </w:t>
      </w:r>
      <w:r w:rsidR="001E6D71" w:rsidRPr="008A1A4A">
        <w:rPr>
          <w:rFonts w:eastAsia="Times New Roman"/>
          <w:lang w:eastAsia="en-AU"/>
        </w:rPr>
        <w:t xml:space="preserve">for conducting the escort and </w:t>
      </w:r>
      <w:r w:rsidRPr="008A1A4A">
        <w:rPr>
          <w:rFonts w:eastAsia="Times New Roman"/>
          <w:lang w:eastAsia="en-AU"/>
        </w:rPr>
        <w:t>requir</w:t>
      </w:r>
      <w:r w:rsidR="001E6D71" w:rsidRPr="008A1A4A">
        <w:rPr>
          <w:rFonts w:eastAsia="Times New Roman"/>
          <w:lang w:eastAsia="en-AU"/>
        </w:rPr>
        <w:t xml:space="preserve">ing the return of the prisoner, </w:t>
      </w:r>
      <w:r w:rsidRPr="008A1A4A">
        <w:rPr>
          <w:rFonts w:eastAsia="Times New Roman"/>
          <w:lang w:eastAsia="en-AU"/>
        </w:rPr>
        <w:t xml:space="preserve">refer </w:t>
      </w:r>
      <w:hyperlink w:anchor="_Appendix_B:_Documentation" w:history="1">
        <w:r w:rsidR="00B71DF7" w:rsidRPr="006451FB">
          <w:rPr>
            <w:rStyle w:val="Hyperlink"/>
          </w:rPr>
          <w:t>Appendix B: Document</w:t>
        </w:r>
        <w:r w:rsidR="00FA63AF">
          <w:rPr>
            <w:rStyle w:val="Hyperlink"/>
          </w:rPr>
          <w:t>ation</w:t>
        </w:r>
      </w:hyperlink>
      <w:r w:rsidR="00FA63AF">
        <w:rPr>
          <w:rStyle w:val="Hyperlink"/>
        </w:rPr>
        <w:t xml:space="preserve"> for External Movements</w:t>
      </w:r>
    </w:p>
    <w:p w14:paraId="5BE15666" w14:textId="40B51538" w:rsidR="006D6B43" w:rsidRPr="008A1A4A" w:rsidRDefault="006D6B43"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advice regarding security</w:t>
      </w:r>
      <w:r w:rsidR="00C05078" w:rsidRPr="008A1A4A">
        <w:rPr>
          <w:rFonts w:eastAsia="Times New Roman" w:cs="Arial"/>
          <w:lang w:eastAsia="en-AU"/>
        </w:rPr>
        <w:t xml:space="preserve"> and/or medical</w:t>
      </w:r>
      <w:r w:rsidRPr="008A1A4A">
        <w:rPr>
          <w:rFonts w:eastAsia="Times New Roman" w:cs="Arial"/>
          <w:lang w:eastAsia="en-AU"/>
        </w:rPr>
        <w:t xml:space="preserve"> issues not stated on the prisoner’s OMI</w:t>
      </w:r>
    </w:p>
    <w:p w14:paraId="509E65F9" w14:textId="77777777" w:rsidR="006D6B43" w:rsidRPr="008A1A4A" w:rsidRDefault="006D6B43"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medication as required.</w:t>
      </w:r>
    </w:p>
    <w:p w14:paraId="43432EA0" w14:textId="79BD23F1" w:rsidR="008A72AA" w:rsidRPr="008A72AA" w:rsidRDefault="008176B6" w:rsidP="008A72AA">
      <w:pPr>
        <w:pStyle w:val="Heading3"/>
        <w:keepNext w:val="0"/>
        <w:keepLines w:val="0"/>
      </w:pPr>
      <w:r>
        <w:t xml:space="preserve">Senior </w:t>
      </w:r>
      <w:r w:rsidR="00474937">
        <w:t>Officer</w:t>
      </w:r>
      <w:r w:rsidR="00CC6045">
        <w:t xml:space="preserve"> Gate</w:t>
      </w:r>
      <w:r w:rsidR="00474937">
        <w:t xml:space="preserve"> shall update TOMS to reflect the exact location (hospital facility) of the prisoner when </w:t>
      </w:r>
      <w:r w:rsidR="008953AA">
        <w:t>admitted to</w:t>
      </w:r>
      <w:r w:rsidR="00474937">
        <w:t xml:space="preserve"> long term hospital.</w:t>
      </w:r>
    </w:p>
    <w:p w14:paraId="5F43FECF" w14:textId="324A79D1" w:rsidR="00611BCB" w:rsidRPr="00611BCB" w:rsidRDefault="00611BCB" w:rsidP="007A77C6">
      <w:pPr>
        <w:pStyle w:val="Heading3"/>
        <w:keepNext w:val="0"/>
        <w:keepLines w:val="0"/>
      </w:pPr>
      <w:bookmarkStart w:id="103" w:name="_Hlk143172653"/>
      <w:r w:rsidRPr="00611BCB">
        <w:t>The Superintendent/OIC shall ensure the following procedures occur, prior to a medical appointment/admission escort</w:t>
      </w:r>
      <w:r w:rsidR="00EC12BC">
        <w:t>:</w:t>
      </w:r>
      <w:r w:rsidRPr="00611BCB">
        <w:t xml:space="preserve"> </w:t>
      </w:r>
    </w:p>
    <w:tbl>
      <w:tblPr>
        <w:tblStyle w:val="DCStable7"/>
        <w:tblW w:w="0" w:type="auto"/>
        <w:tblInd w:w="85" w:type="dxa"/>
        <w:tblCellMar>
          <w:top w:w="57" w:type="dxa"/>
          <w:left w:w="85" w:type="dxa"/>
          <w:bottom w:w="57" w:type="dxa"/>
          <w:right w:w="85" w:type="dxa"/>
        </w:tblCellMar>
        <w:tblLook w:val="04A0" w:firstRow="1" w:lastRow="0" w:firstColumn="1" w:lastColumn="0" w:noHBand="0" w:noVBand="1"/>
      </w:tblPr>
      <w:tblGrid>
        <w:gridCol w:w="477"/>
        <w:gridCol w:w="6314"/>
        <w:gridCol w:w="2292"/>
      </w:tblGrid>
      <w:tr w:rsidR="00611BCB" w:rsidRPr="00BA1171" w14:paraId="05F3E7CE" w14:textId="77777777" w:rsidTr="00F20F35">
        <w:trPr>
          <w:cnfStyle w:val="100000000000" w:firstRow="1" w:lastRow="0" w:firstColumn="0" w:lastColumn="0" w:oddVBand="0" w:evenVBand="0" w:oddHBand="0" w:evenHBand="0" w:firstRowFirstColumn="0" w:firstRowLastColumn="0" w:lastRowFirstColumn="0" w:lastRowLastColumn="0"/>
        </w:trPr>
        <w:tc>
          <w:tcPr>
            <w:tcW w:w="477" w:type="dxa"/>
          </w:tcPr>
          <w:p w14:paraId="4E932C02" w14:textId="77777777" w:rsidR="00611BCB" w:rsidRPr="00BA1171" w:rsidRDefault="00611BCB" w:rsidP="007A77C6">
            <w:pPr>
              <w:rPr>
                <w:rFonts w:eastAsia="Times New Roman" w:cs="Arial"/>
                <w:b/>
              </w:rPr>
            </w:pPr>
          </w:p>
        </w:tc>
        <w:tc>
          <w:tcPr>
            <w:tcW w:w="6314" w:type="dxa"/>
          </w:tcPr>
          <w:p w14:paraId="7F0C1646" w14:textId="77777777" w:rsidR="00611BCB" w:rsidRPr="00BA1171" w:rsidRDefault="00611BCB" w:rsidP="007A77C6">
            <w:pPr>
              <w:rPr>
                <w:rFonts w:eastAsia="Times New Roman" w:cs="Arial"/>
                <w:b/>
              </w:rPr>
            </w:pPr>
            <w:r w:rsidRPr="00BA1171">
              <w:rPr>
                <w:rFonts w:eastAsia="Times New Roman" w:cs="Arial"/>
                <w:b/>
              </w:rPr>
              <w:t>Procedure</w:t>
            </w:r>
          </w:p>
        </w:tc>
        <w:tc>
          <w:tcPr>
            <w:tcW w:w="2292" w:type="dxa"/>
          </w:tcPr>
          <w:p w14:paraId="0DBF7B8F" w14:textId="77777777" w:rsidR="00611BCB" w:rsidRPr="00BA1171" w:rsidRDefault="00611BCB" w:rsidP="007A77C6">
            <w:pPr>
              <w:rPr>
                <w:rFonts w:eastAsia="Times New Roman" w:cs="Arial"/>
                <w:b/>
              </w:rPr>
            </w:pPr>
            <w:r w:rsidRPr="00BA1171">
              <w:rPr>
                <w:rFonts w:eastAsia="Times New Roman" w:cs="Arial"/>
                <w:b/>
              </w:rPr>
              <w:t xml:space="preserve">Responsibility </w:t>
            </w:r>
          </w:p>
        </w:tc>
      </w:tr>
      <w:tr w:rsidR="00611BCB" w:rsidRPr="00BA1171" w14:paraId="2566ADAF" w14:textId="77777777" w:rsidTr="00F20F35">
        <w:tc>
          <w:tcPr>
            <w:tcW w:w="477" w:type="dxa"/>
          </w:tcPr>
          <w:p w14:paraId="79108EEB" w14:textId="77777777" w:rsidR="00611BCB" w:rsidRPr="006451FB" w:rsidRDefault="00611BCB" w:rsidP="007A77C6">
            <w:pPr>
              <w:rPr>
                <w:rFonts w:eastAsia="Times New Roman"/>
                <w:b/>
                <w:lang w:eastAsia="en-AU"/>
              </w:rPr>
            </w:pPr>
            <w:bookmarkStart w:id="104" w:name="_Hlk143673979"/>
            <w:r w:rsidRPr="006451FB">
              <w:rPr>
                <w:rFonts w:eastAsia="Times New Roman"/>
                <w:b/>
                <w:lang w:eastAsia="en-AU"/>
              </w:rPr>
              <w:t>1.</w:t>
            </w:r>
          </w:p>
        </w:tc>
        <w:tc>
          <w:tcPr>
            <w:tcW w:w="6314" w:type="dxa"/>
          </w:tcPr>
          <w:p w14:paraId="0B47B959" w14:textId="2228B913" w:rsidR="00611BCB" w:rsidRPr="00BA1171" w:rsidRDefault="0011159B" w:rsidP="007A77C6">
            <w:pPr>
              <w:spacing w:before="60" w:after="60"/>
              <w:rPr>
                <w:rFonts w:eastAsia="MS Gothic"/>
                <w:bCs/>
                <w:color w:val="000000"/>
                <w:szCs w:val="26"/>
                <w:highlight w:val="red"/>
                <w:lang w:eastAsia="en-AU"/>
              </w:rPr>
            </w:pPr>
            <w:r>
              <w:rPr>
                <w:rFonts w:eastAsia="MS Gothic"/>
                <w:bCs/>
                <w:color w:val="000000"/>
                <w:szCs w:val="26"/>
                <w:lang w:eastAsia="en-AU"/>
              </w:rPr>
              <w:t>Prior to departure, c</w:t>
            </w:r>
            <w:r w:rsidR="00B942D3">
              <w:rPr>
                <w:rFonts w:eastAsia="MS Gothic"/>
                <w:bCs/>
                <w:color w:val="000000"/>
                <w:szCs w:val="26"/>
                <w:lang w:eastAsia="en-AU"/>
              </w:rPr>
              <w:t>ontact</w:t>
            </w:r>
            <w:r>
              <w:rPr>
                <w:rFonts w:eastAsia="MS Gothic"/>
                <w:bCs/>
                <w:color w:val="000000"/>
                <w:szCs w:val="26"/>
                <w:lang w:eastAsia="en-AU"/>
              </w:rPr>
              <w:t xml:space="preserve"> the</w:t>
            </w:r>
            <w:r w:rsidR="00B942D3">
              <w:rPr>
                <w:rFonts w:eastAsia="MS Gothic"/>
                <w:bCs/>
                <w:color w:val="000000"/>
                <w:szCs w:val="26"/>
                <w:lang w:eastAsia="en-AU"/>
              </w:rPr>
              <w:t xml:space="preserve"> h</w:t>
            </w:r>
            <w:r w:rsidR="00611BCB" w:rsidRPr="00BA1171">
              <w:rPr>
                <w:rFonts w:eastAsia="MS Gothic"/>
                <w:bCs/>
                <w:color w:val="000000"/>
                <w:szCs w:val="26"/>
                <w:lang w:eastAsia="en-AU"/>
              </w:rPr>
              <w:t xml:space="preserve">ospital </w:t>
            </w:r>
            <w:r>
              <w:rPr>
                <w:rFonts w:eastAsia="MS Gothic"/>
                <w:bCs/>
                <w:color w:val="000000"/>
                <w:szCs w:val="26"/>
                <w:lang w:eastAsia="en-AU"/>
              </w:rPr>
              <w:t xml:space="preserve">to </w:t>
            </w:r>
            <w:r w:rsidR="00895FFF">
              <w:rPr>
                <w:rFonts w:eastAsia="MS Gothic"/>
                <w:bCs/>
                <w:color w:val="000000"/>
                <w:szCs w:val="26"/>
                <w:lang w:eastAsia="en-AU"/>
              </w:rPr>
              <w:t>re-</w:t>
            </w:r>
            <w:r>
              <w:rPr>
                <w:rFonts w:eastAsia="MS Gothic"/>
                <w:bCs/>
                <w:color w:val="000000"/>
                <w:szCs w:val="26"/>
                <w:lang w:eastAsia="en-AU"/>
              </w:rPr>
              <w:t>confirm the appointment</w:t>
            </w:r>
            <w:r w:rsidR="00895FFF">
              <w:rPr>
                <w:rFonts w:eastAsia="MS Gothic"/>
                <w:bCs/>
                <w:color w:val="000000"/>
                <w:szCs w:val="26"/>
                <w:lang w:eastAsia="en-AU"/>
              </w:rPr>
              <w:t>/admission</w:t>
            </w:r>
            <w:r>
              <w:rPr>
                <w:rFonts w:eastAsia="MS Gothic"/>
                <w:bCs/>
                <w:color w:val="000000"/>
                <w:szCs w:val="26"/>
                <w:lang w:eastAsia="en-AU"/>
              </w:rPr>
              <w:t xml:space="preserve"> and ensure hospital security </w:t>
            </w:r>
            <w:r w:rsidR="00611BCB" w:rsidRPr="00BA1171">
              <w:rPr>
                <w:rFonts w:eastAsia="MS Gothic"/>
                <w:bCs/>
                <w:color w:val="000000"/>
                <w:szCs w:val="26"/>
                <w:lang w:eastAsia="en-AU"/>
              </w:rPr>
              <w:t xml:space="preserve">have been notified of the prisoner’s </w:t>
            </w:r>
            <w:r>
              <w:rPr>
                <w:rFonts w:eastAsia="MS Gothic"/>
                <w:bCs/>
                <w:color w:val="000000"/>
                <w:szCs w:val="26"/>
                <w:lang w:eastAsia="en-AU"/>
              </w:rPr>
              <w:t>impending</w:t>
            </w:r>
            <w:r w:rsidR="00611BCB" w:rsidRPr="00BA1171">
              <w:rPr>
                <w:rFonts w:eastAsia="MS Gothic"/>
                <w:bCs/>
                <w:color w:val="000000"/>
                <w:szCs w:val="26"/>
                <w:lang w:eastAsia="en-AU"/>
              </w:rPr>
              <w:t xml:space="preserve"> </w:t>
            </w:r>
            <w:r w:rsidR="00895FFF">
              <w:rPr>
                <w:rFonts w:eastAsia="MS Gothic"/>
                <w:bCs/>
                <w:color w:val="000000"/>
                <w:szCs w:val="26"/>
                <w:lang w:eastAsia="en-AU"/>
              </w:rPr>
              <w:t>arrival</w:t>
            </w:r>
          </w:p>
        </w:tc>
        <w:tc>
          <w:tcPr>
            <w:tcW w:w="2292" w:type="dxa"/>
          </w:tcPr>
          <w:p w14:paraId="599E3511" w14:textId="7C838B27" w:rsidR="00611BCB" w:rsidRPr="00BA1171" w:rsidRDefault="00611BCB" w:rsidP="007A77C6">
            <w:pPr>
              <w:spacing w:before="60" w:after="60"/>
              <w:rPr>
                <w:rFonts w:eastAsia="Times New Roman"/>
                <w:highlight w:val="red"/>
                <w:lang w:eastAsia="en-AU"/>
              </w:rPr>
            </w:pPr>
            <w:r w:rsidRPr="00BA1171">
              <w:rPr>
                <w:rFonts w:eastAsia="Times New Roman"/>
                <w:lang w:eastAsia="en-AU"/>
              </w:rPr>
              <w:t>Superintendent</w:t>
            </w:r>
            <w:r w:rsidR="006F6B1D">
              <w:rPr>
                <w:rFonts w:eastAsia="Times New Roman"/>
                <w:lang w:eastAsia="en-AU"/>
              </w:rPr>
              <w:t>/OIC</w:t>
            </w:r>
          </w:p>
        </w:tc>
      </w:tr>
      <w:bookmarkEnd w:id="104"/>
      <w:tr w:rsidR="00611BCB" w:rsidRPr="00BA1171" w14:paraId="06C5E48D" w14:textId="77777777" w:rsidTr="00F20F35">
        <w:tc>
          <w:tcPr>
            <w:tcW w:w="477" w:type="dxa"/>
          </w:tcPr>
          <w:p w14:paraId="6F21EA9D" w14:textId="77777777" w:rsidR="00611BCB" w:rsidRPr="006451FB" w:rsidRDefault="00611BCB" w:rsidP="007A77C6">
            <w:pPr>
              <w:rPr>
                <w:rFonts w:eastAsia="Times New Roman"/>
                <w:b/>
                <w:lang w:eastAsia="en-AU"/>
              </w:rPr>
            </w:pPr>
            <w:r w:rsidRPr="006451FB">
              <w:rPr>
                <w:rFonts w:eastAsia="Times New Roman"/>
                <w:b/>
                <w:lang w:eastAsia="en-AU"/>
              </w:rPr>
              <w:t>2.</w:t>
            </w:r>
          </w:p>
        </w:tc>
        <w:tc>
          <w:tcPr>
            <w:tcW w:w="6314" w:type="dxa"/>
          </w:tcPr>
          <w:p w14:paraId="0332734A" w14:textId="2C90100B" w:rsidR="00611BCB" w:rsidRPr="00BA1171" w:rsidRDefault="0069377C" w:rsidP="00D96385">
            <w:pPr>
              <w:spacing w:before="60" w:after="60"/>
              <w:contextualSpacing/>
              <w:rPr>
                <w:rFonts w:eastAsia="MS Gothic"/>
                <w:bCs/>
              </w:rPr>
            </w:pPr>
            <w:r>
              <w:rPr>
                <w:rFonts w:eastAsia="MS Gothic"/>
                <w:bCs/>
              </w:rPr>
              <w:t>P</w:t>
            </w:r>
            <w:r w:rsidR="00611BCB" w:rsidRPr="00BA1171">
              <w:rPr>
                <w:rFonts w:eastAsia="MS Gothic"/>
                <w:bCs/>
              </w:rPr>
              <w:t xml:space="preserve">rison </w:t>
            </w:r>
            <w:r w:rsidR="00D96385">
              <w:rPr>
                <w:rFonts w:eastAsia="MS Gothic"/>
                <w:bCs/>
              </w:rPr>
              <w:t>Health Services</w:t>
            </w:r>
            <w:r w:rsidR="00611BCB" w:rsidRPr="00BA1171">
              <w:rPr>
                <w:rFonts w:eastAsia="MS Gothic"/>
                <w:bCs/>
              </w:rPr>
              <w:t xml:space="preserve"> </w:t>
            </w:r>
            <w:r w:rsidR="00611BCB">
              <w:rPr>
                <w:rFonts w:eastAsia="MS Gothic"/>
                <w:bCs/>
              </w:rPr>
              <w:t>staff</w:t>
            </w:r>
            <w:r w:rsidR="00FE2FD3">
              <w:rPr>
                <w:rFonts w:eastAsia="MS Gothic"/>
                <w:bCs/>
              </w:rPr>
              <w:t xml:space="preserve"> have been consulted</w:t>
            </w:r>
            <w:r w:rsidR="00611BCB" w:rsidRPr="00BA1171">
              <w:rPr>
                <w:rFonts w:eastAsia="MS Gothic"/>
                <w:bCs/>
              </w:rPr>
              <w:t xml:space="preserve"> prior to </w:t>
            </w:r>
            <w:r w:rsidR="00611BCB">
              <w:rPr>
                <w:rFonts w:eastAsia="MS Gothic"/>
                <w:bCs/>
              </w:rPr>
              <w:t>transportation to a medical facility</w:t>
            </w:r>
            <w:r w:rsidR="00611BCB" w:rsidRPr="00BA1171">
              <w:rPr>
                <w:rFonts w:eastAsia="MS Gothic"/>
                <w:bCs/>
              </w:rPr>
              <w:t xml:space="preserve">, where </w:t>
            </w:r>
            <w:r w:rsidR="00611BCB">
              <w:rPr>
                <w:rFonts w:eastAsia="MS Gothic"/>
                <w:bCs/>
              </w:rPr>
              <w:t>required</w:t>
            </w:r>
            <w:r w:rsidR="00611BCB" w:rsidRPr="00BA1171">
              <w:rPr>
                <w:rFonts w:eastAsia="MS Gothic"/>
                <w:bCs/>
              </w:rPr>
              <w:t xml:space="preserve"> </w:t>
            </w:r>
          </w:p>
        </w:tc>
        <w:tc>
          <w:tcPr>
            <w:tcW w:w="2292" w:type="dxa"/>
          </w:tcPr>
          <w:p w14:paraId="417D80E0" w14:textId="5D7E513A" w:rsidR="00611BCB" w:rsidRPr="00BA1171" w:rsidRDefault="00611BCB" w:rsidP="007A77C6">
            <w:pPr>
              <w:spacing w:before="60" w:after="60"/>
              <w:rPr>
                <w:rFonts w:eastAsia="Times New Roman"/>
                <w:lang w:eastAsia="en-AU"/>
              </w:rPr>
            </w:pPr>
            <w:r w:rsidRPr="00BA1171">
              <w:rPr>
                <w:rFonts w:eastAsia="Times New Roman"/>
                <w:lang w:eastAsia="en-AU"/>
              </w:rPr>
              <w:t>Superintendent</w:t>
            </w:r>
            <w:r w:rsidR="006F6B1D">
              <w:rPr>
                <w:rFonts w:eastAsia="Times New Roman"/>
                <w:lang w:eastAsia="en-AU"/>
              </w:rPr>
              <w:t>/OIC</w:t>
            </w:r>
          </w:p>
        </w:tc>
      </w:tr>
      <w:tr w:rsidR="00611BCB" w:rsidRPr="00BA1171" w14:paraId="1A88A5E2" w14:textId="77777777" w:rsidTr="00F20F35">
        <w:tc>
          <w:tcPr>
            <w:tcW w:w="477" w:type="dxa"/>
          </w:tcPr>
          <w:p w14:paraId="70DDB12A" w14:textId="77777777" w:rsidR="00611BCB" w:rsidRPr="006451FB" w:rsidRDefault="00611BCB" w:rsidP="007A77C6">
            <w:pPr>
              <w:rPr>
                <w:rFonts w:eastAsia="Times New Roman"/>
                <w:b/>
                <w:lang w:eastAsia="en-AU"/>
              </w:rPr>
            </w:pPr>
            <w:r w:rsidRPr="006451FB">
              <w:rPr>
                <w:rFonts w:eastAsia="Times New Roman"/>
                <w:b/>
                <w:lang w:eastAsia="en-AU"/>
              </w:rPr>
              <w:t>3.</w:t>
            </w:r>
          </w:p>
        </w:tc>
        <w:tc>
          <w:tcPr>
            <w:tcW w:w="6314" w:type="dxa"/>
          </w:tcPr>
          <w:p w14:paraId="03E27E17" w14:textId="4B7E3B07" w:rsidR="00611BCB" w:rsidRPr="00BA1171" w:rsidRDefault="00611BCB" w:rsidP="00192226">
            <w:pPr>
              <w:spacing w:before="60" w:after="60"/>
              <w:contextualSpacing/>
              <w:rPr>
                <w:rFonts w:eastAsia="MS Gothic"/>
                <w:bCs/>
              </w:rPr>
            </w:pPr>
            <w:r>
              <w:rPr>
                <w:rFonts w:eastAsia="Times New Roman"/>
                <w:lang w:eastAsia="en-AU"/>
              </w:rPr>
              <w:t>Confirm all relevant risk assessments are completed and authorised</w:t>
            </w:r>
            <w:r w:rsidR="00192226">
              <w:rPr>
                <w:rFonts w:eastAsia="Times New Roman"/>
                <w:lang w:eastAsia="en-AU"/>
              </w:rPr>
              <w:t xml:space="preserve"> as per T&amp;D sheet procedure</w:t>
            </w:r>
          </w:p>
        </w:tc>
        <w:tc>
          <w:tcPr>
            <w:tcW w:w="2292" w:type="dxa"/>
          </w:tcPr>
          <w:p w14:paraId="230BE624" w14:textId="51FEF3DD" w:rsidR="00611BCB" w:rsidRPr="00BA1171" w:rsidRDefault="00611BCB" w:rsidP="007A77C6">
            <w:pPr>
              <w:spacing w:before="60" w:after="60"/>
              <w:rPr>
                <w:rFonts w:eastAsia="Times New Roman"/>
                <w:lang w:eastAsia="en-AU"/>
              </w:rPr>
            </w:pPr>
            <w:r>
              <w:rPr>
                <w:rFonts w:eastAsia="Times New Roman"/>
                <w:lang w:eastAsia="en-AU"/>
              </w:rPr>
              <w:t>Superintendent</w:t>
            </w:r>
            <w:r w:rsidR="006F6B1D">
              <w:rPr>
                <w:rFonts w:eastAsia="Times New Roman"/>
                <w:lang w:eastAsia="en-AU"/>
              </w:rPr>
              <w:t>/OIC</w:t>
            </w:r>
          </w:p>
        </w:tc>
      </w:tr>
      <w:tr w:rsidR="00611BCB" w:rsidRPr="00BA1171" w14:paraId="1D7F29B8" w14:textId="77777777" w:rsidTr="00F20F35">
        <w:tc>
          <w:tcPr>
            <w:tcW w:w="477" w:type="dxa"/>
          </w:tcPr>
          <w:p w14:paraId="7F1A1474" w14:textId="2616B610" w:rsidR="00611BCB" w:rsidRPr="006451FB" w:rsidRDefault="00F20F35" w:rsidP="007A77C6">
            <w:pPr>
              <w:rPr>
                <w:rFonts w:eastAsia="Times New Roman"/>
                <w:b/>
                <w:lang w:eastAsia="en-AU"/>
              </w:rPr>
            </w:pPr>
            <w:r>
              <w:rPr>
                <w:rFonts w:eastAsia="Times New Roman"/>
                <w:b/>
                <w:lang w:eastAsia="en-AU"/>
              </w:rPr>
              <w:t>4</w:t>
            </w:r>
            <w:r w:rsidR="00611BCB" w:rsidRPr="006451FB">
              <w:rPr>
                <w:rFonts w:eastAsia="Times New Roman"/>
                <w:b/>
                <w:lang w:eastAsia="en-AU"/>
              </w:rPr>
              <w:t>.</w:t>
            </w:r>
          </w:p>
        </w:tc>
        <w:tc>
          <w:tcPr>
            <w:tcW w:w="6314" w:type="dxa"/>
          </w:tcPr>
          <w:p w14:paraId="268FAA8A" w14:textId="7E46008E" w:rsidR="00611BCB" w:rsidRPr="00BA1171" w:rsidRDefault="00611BCB" w:rsidP="007A77C6">
            <w:pPr>
              <w:spacing w:before="60" w:after="60"/>
              <w:rPr>
                <w:rFonts w:eastAsia="Times New Roman"/>
                <w:lang w:eastAsia="en-AU"/>
              </w:rPr>
            </w:pPr>
            <w:r>
              <w:rPr>
                <w:rFonts w:eastAsia="Times New Roman"/>
                <w:lang w:eastAsia="en-AU"/>
              </w:rPr>
              <w:t>Confirm</w:t>
            </w:r>
            <w:r w:rsidRPr="00BA1171">
              <w:rPr>
                <w:rFonts w:eastAsia="Times New Roman"/>
                <w:lang w:eastAsia="en-AU"/>
              </w:rPr>
              <w:t xml:space="preserve"> </w:t>
            </w:r>
            <w:r w:rsidRPr="00AD4030">
              <w:rPr>
                <w:rFonts w:eastAsia="Times New Roman"/>
                <w:lang w:eastAsia="en-AU"/>
              </w:rPr>
              <w:t>the Notification of Escort</w:t>
            </w:r>
            <w:r w:rsidR="00F20F35">
              <w:rPr>
                <w:rFonts w:eastAsia="Times New Roman"/>
                <w:lang w:eastAsia="en-AU"/>
              </w:rPr>
              <w:t xml:space="preserve"> Details form</w:t>
            </w:r>
            <w:r w:rsidRPr="00AD4030">
              <w:rPr>
                <w:rFonts w:eastAsia="Times New Roman"/>
                <w:lang w:eastAsia="en-AU"/>
              </w:rPr>
              <w:t xml:space="preserve"> </w:t>
            </w:r>
            <w:r w:rsidR="00D96385">
              <w:rPr>
                <w:rFonts w:eastAsia="Times New Roman"/>
                <w:lang w:eastAsia="en-AU"/>
              </w:rPr>
              <w:t xml:space="preserve">on </w:t>
            </w:r>
            <w:r w:rsidRPr="00BA1171">
              <w:rPr>
                <w:rFonts w:eastAsia="Times New Roman"/>
                <w:lang w:eastAsia="en-AU"/>
              </w:rPr>
              <w:t>TOMS</w:t>
            </w:r>
            <w:r w:rsidR="00D96385">
              <w:rPr>
                <w:rFonts w:eastAsia="Times New Roman"/>
                <w:lang w:eastAsia="en-AU"/>
              </w:rPr>
              <w:t xml:space="preserve"> is complete</w:t>
            </w:r>
            <w:r w:rsidRPr="00BA1171">
              <w:rPr>
                <w:rFonts w:eastAsia="Times New Roman"/>
                <w:lang w:eastAsia="en-AU"/>
              </w:rPr>
              <w:t xml:space="preserve"> and </w:t>
            </w:r>
            <w:r w:rsidR="00D96385">
              <w:rPr>
                <w:rFonts w:eastAsia="Times New Roman"/>
                <w:lang w:eastAsia="en-AU"/>
              </w:rPr>
              <w:t xml:space="preserve">has been </w:t>
            </w:r>
            <w:r w:rsidR="008176B6">
              <w:rPr>
                <w:rFonts w:eastAsia="Times New Roman"/>
                <w:lang w:eastAsia="en-AU"/>
              </w:rPr>
              <w:t xml:space="preserve">provided to </w:t>
            </w:r>
            <w:r w:rsidRPr="00BA1171">
              <w:rPr>
                <w:rFonts w:eastAsia="Times New Roman"/>
                <w:lang w:eastAsia="en-AU"/>
              </w:rPr>
              <w:t>hospital security</w:t>
            </w:r>
          </w:p>
        </w:tc>
        <w:tc>
          <w:tcPr>
            <w:tcW w:w="2292" w:type="dxa"/>
          </w:tcPr>
          <w:p w14:paraId="708E4878" w14:textId="3A6EE02E" w:rsidR="00611BCB" w:rsidRPr="00BA1171" w:rsidRDefault="006F6B1D" w:rsidP="007A77C6">
            <w:pPr>
              <w:spacing w:before="60" w:after="60"/>
              <w:rPr>
                <w:rFonts w:eastAsia="Times New Roman"/>
                <w:lang w:eastAsia="en-AU"/>
              </w:rPr>
            </w:pPr>
            <w:r>
              <w:rPr>
                <w:rFonts w:eastAsia="Times New Roman"/>
                <w:lang w:eastAsia="en-AU"/>
              </w:rPr>
              <w:t>OIC</w:t>
            </w:r>
          </w:p>
        </w:tc>
      </w:tr>
      <w:tr w:rsidR="00611BCB" w:rsidRPr="00BA1171" w14:paraId="6E42B2CC" w14:textId="77777777" w:rsidTr="00F20F35">
        <w:tc>
          <w:tcPr>
            <w:tcW w:w="477" w:type="dxa"/>
          </w:tcPr>
          <w:p w14:paraId="327030B7" w14:textId="6FEE5B75" w:rsidR="00611BCB" w:rsidRPr="006451FB" w:rsidRDefault="00F20F35" w:rsidP="007A77C6">
            <w:pPr>
              <w:rPr>
                <w:rFonts w:eastAsia="Times New Roman"/>
                <w:b/>
                <w:lang w:eastAsia="en-AU"/>
              </w:rPr>
            </w:pPr>
            <w:r>
              <w:rPr>
                <w:rFonts w:eastAsia="Times New Roman"/>
                <w:b/>
                <w:lang w:eastAsia="en-AU"/>
              </w:rPr>
              <w:t>5</w:t>
            </w:r>
            <w:r w:rsidR="00611BCB" w:rsidRPr="006451FB">
              <w:rPr>
                <w:rFonts w:eastAsia="Times New Roman"/>
                <w:b/>
                <w:lang w:eastAsia="en-AU"/>
              </w:rPr>
              <w:t>.</w:t>
            </w:r>
          </w:p>
        </w:tc>
        <w:tc>
          <w:tcPr>
            <w:tcW w:w="6314" w:type="dxa"/>
          </w:tcPr>
          <w:p w14:paraId="1509B127" w14:textId="5673B7CC" w:rsidR="00611BCB" w:rsidRPr="00F57CF4" w:rsidRDefault="00F20F35" w:rsidP="007A77C6">
            <w:pPr>
              <w:spacing w:before="60" w:after="60"/>
              <w:rPr>
                <w:rFonts w:eastAsia="Times New Roman"/>
                <w:lang w:eastAsia="en-AU"/>
              </w:rPr>
            </w:pPr>
            <w:r>
              <w:rPr>
                <w:rFonts w:eastAsia="Times New Roman"/>
                <w:lang w:eastAsia="en-AU"/>
              </w:rPr>
              <w:t>Ensure</w:t>
            </w:r>
            <w:r w:rsidR="00611BCB" w:rsidRPr="00BA1171">
              <w:rPr>
                <w:rFonts w:eastAsia="Times New Roman"/>
                <w:lang w:eastAsia="en-AU"/>
              </w:rPr>
              <w:t xml:space="preserve"> </w:t>
            </w:r>
            <w:r w:rsidR="00611BCB">
              <w:rPr>
                <w:rFonts w:eastAsia="Times New Roman"/>
                <w:lang w:eastAsia="en-AU"/>
              </w:rPr>
              <w:t xml:space="preserve">the </w:t>
            </w:r>
            <w:r w:rsidR="009A374A">
              <w:rPr>
                <w:rFonts w:eastAsia="Times New Roman"/>
                <w:lang w:eastAsia="en-AU"/>
              </w:rPr>
              <w:t>C</w:t>
            </w:r>
            <w:r w:rsidR="00611BCB">
              <w:rPr>
                <w:rFonts w:eastAsia="Times New Roman"/>
                <w:lang w:eastAsia="en-AU"/>
              </w:rPr>
              <w:t xml:space="preserve">ontractor </w:t>
            </w:r>
            <w:r>
              <w:rPr>
                <w:rFonts w:eastAsia="Times New Roman"/>
                <w:lang w:eastAsia="en-AU"/>
              </w:rPr>
              <w:t>is requested to</w:t>
            </w:r>
            <w:r w:rsidR="00611BCB">
              <w:rPr>
                <w:rFonts w:eastAsia="Times New Roman"/>
                <w:lang w:eastAsia="en-AU"/>
              </w:rPr>
              <w:t xml:space="preserve"> return</w:t>
            </w:r>
            <w:r w:rsidR="00611BCB" w:rsidRPr="00BA1171">
              <w:rPr>
                <w:rFonts w:eastAsia="Times New Roman"/>
                <w:lang w:eastAsia="en-AU"/>
              </w:rPr>
              <w:t xml:space="preserve"> the prisoner to the prison as soon as the </w:t>
            </w:r>
            <w:r w:rsidR="00611BCB">
              <w:rPr>
                <w:rFonts w:eastAsia="Times New Roman"/>
                <w:lang w:eastAsia="en-AU"/>
              </w:rPr>
              <w:t>medical</w:t>
            </w:r>
            <w:r w:rsidR="00611BCB" w:rsidRPr="00BA1171">
              <w:rPr>
                <w:rFonts w:eastAsia="Times New Roman"/>
                <w:lang w:eastAsia="en-AU"/>
              </w:rPr>
              <w:t xml:space="preserve"> facility deems the prisoner fit to be discharged</w:t>
            </w:r>
            <w:r w:rsidR="004307E5">
              <w:rPr>
                <w:rFonts w:eastAsia="Times New Roman"/>
                <w:lang w:eastAsia="en-AU"/>
              </w:rPr>
              <w:t>.</w:t>
            </w:r>
          </w:p>
        </w:tc>
        <w:tc>
          <w:tcPr>
            <w:tcW w:w="2292" w:type="dxa"/>
          </w:tcPr>
          <w:p w14:paraId="2FDDE263" w14:textId="30C83034" w:rsidR="00611BCB" w:rsidRPr="00BA1171" w:rsidRDefault="00611BCB" w:rsidP="007A77C6">
            <w:pPr>
              <w:spacing w:before="60" w:after="60"/>
              <w:rPr>
                <w:rFonts w:eastAsia="Times New Roman"/>
                <w:lang w:eastAsia="en-AU"/>
              </w:rPr>
            </w:pPr>
            <w:r w:rsidRPr="00BA1171">
              <w:rPr>
                <w:rFonts w:eastAsia="Times New Roman"/>
                <w:lang w:eastAsia="en-AU"/>
              </w:rPr>
              <w:t>Superintendent</w:t>
            </w:r>
            <w:r w:rsidR="006F6B1D">
              <w:rPr>
                <w:rFonts w:eastAsia="Times New Roman"/>
                <w:lang w:eastAsia="en-AU"/>
              </w:rPr>
              <w:t>/OIC</w:t>
            </w:r>
          </w:p>
        </w:tc>
      </w:tr>
    </w:tbl>
    <w:p w14:paraId="21DC14DB" w14:textId="448DD76C" w:rsidR="00E43D2F" w:rsidRDefault="00E43D2F" w:rsidP="007A77C6">
      <w:pPr>
        <w:pStyle w:val="Heading2"/>
        <w:keepNext w:val="0"/>
        <w:keepLines w:val="0"/>
        <w:rPr>
          <w:lang w:eastAsia="en-AU"/>
        </w:rPr>
      </w:pPr>
      <w:bookmarkStart w:id="105" w:name="_Toc203053419"/>
      <w:bookmarkEnd w:id="103"/>
      <w:bookmarkEnd w:id="100"/>
      <w:bookmarkEnd w:id="101"/>
      <w:r>
        <w:rPr>
          <w:lang w:eastAsia="en-AU"/>
        </w:rPr>
        <w:t xml:space="preserve">Medical </w:t>
      </w:r>
      <w:r w:rsidR="00DC44FB">
        <w:rPr>
          <w:lang w:eastAsia="en-AU"/>
        </w:rPr>
        <w:t>e</w:t>
      </w:r>
      <w:r w:rsidR="00FE2FD3" w:rsidRPr="00E965A2">
        <w:rPr>
          <w:lang w:eastAsia="en-AU"/>
        </w:rPr>
        <w:t>mergency</w:t>
      </w:r>
      <w:bookmarkEnd w:id="105"/>
      <w:r w:rsidR="00FE2FD3" w:rsidRPr="00E965A2">
        <w:rPr>
          <w:lang w:eastAsia="en-AU"/>
        </w:rPr>
        <w:t xml:space="preserve"> </w:t>
      </w:r>
    </w:p>
    <w:p w14:paraId="3DFAAD48" w14:textId="2C10A539" w:rsidR="00AD71B3" w:rsidRPr="00AD71B3" w:rsidRDefault="008176B6" w:rsidP="007A77C6">
      <w:pPr>
        <w:pStyle w:val="Heading3"/>
        <w:keepNext w:val="0"/>
        <w:keepLines w:val="0"/>
      </w:pPr>
      <w:r>
        <w:rPr>
          <w:bCs w:val="0"/>
        </w:rPr>
        <w:t xml:space="preserve">In all medical emergencies requiring external medical treatment, </w:t>
      </w:r>
      <w:r w:rsidR="00E43D2F" w:rsidRPr="00F57CF4">
        <w:rPr>
          <w:bCs w:val="0"/>
        </w:rPr>
        <w:t>Prison staff shall call an ambulance and the prisoner shall be transported under the escort of Prison Officers.</w:t>
      </w:r>
    </w:p>
    <w:p w14:paraId="48F5EBEF" w14:textId="453ADC3A" w:rsidR="00E43D2F" w:rsidRPr="005E0081" w:rsidRDefault="00E43D2F" w:rsidP="007A77C6">
      <w:pPr>
        <w:pStyle w:val="Heading3"/>
        <w:keepNext w:val="0"/>
        <w:keepLines w:val="0"/>
        <w:rPr>
          <w:bCs w:val="0"/>
        </w:rPr>
      </w:pPr>
      <w:r w:rsidRPr="005E0081">
        <w:rPr>
          <w:bCs w:val="0"/>
        </w:rPr>
        <w:t>Movements Officers shall contact hospital security via email</w:t>
      </w:r>
      <w:r w:rsidR="009A374A" w:rsidRPr="005E0081">
        <w:rPr>
          <w:bCs w:val="0"/>
        </w:rPr>
        <w:t>,</w:t>
      </w:r>
      <w:r w:rsidRPr="005E0081">
        <w:rPr>
          <w:bCs w:val="0"/>
        </w:rPr>
        <w:t xml:space="preserve"> prior to the escort</w:t>
      </w:r>
      <w:r w:rsidR="009A374A" w:rsidRPr="005E0081">
        <w:rPr>
          <w:bCs w:val="0"/>
        </w:rPr>
        <w:t>,</w:t>
      </w:r>
      <w:r w:rsidR="00463C03" w:rsidRPr="005E0081">
        <w:rPr>
          <w:bCs w:val="0"/>
        </w:rPr>
        <w:t xml:space="preserve"> and record the contact in TOMS,</w:t>
      </w:r>
      <w:r w:rsidRPr="005E0081">
        <w:rPr>
          <w:bCs w:val="0"/>
        </w:rPr>
        <w:t xml:space="preserve"> advising of the following:</w:t>
      </w:r>
    </w:p>
    <w:p w14:paraId="3B873390" w14:textId="77777777" w:rsidR="008D193D" w:rsidRPr="008A1A4A" w:rsidRDefault="008D193D"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the prisoner’s name</w:t>
      </w:r>
    </w:p>
    <w:p w14:paraId="4C6DA821" w14:textId="147EF173" w:rsidR="008D193D" w:rsidRPr="008A1A4A" w:rsidRDefault="008D193D"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estimated time of arrival</w:t>
      </w:r>
    </w:p>
    <w:p w14:paraId="1CFE2436" w14:textId="77777777" w:rsidR="00E43D2F" w:rsidRPr="008A1A4A" w:rsidRDefault="00E43D2F"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security rating</w:t>
      </w:r>
    </w:p>
    <w:p w14:paraId="355796B8" w14:textId="6A3D61DC" w:rsidR="00E43D2F" w:rsidRPr="008A1A4A" w:rsidRDefault="00E43D2F"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any other relevant factors. </w:t>
      </w:r>
    </w:p>
    <w:p w14:paraId="488CDF1C" w14:textId="3F491891" w:rsidR="007C1D79" w:rsidRPr="005A3FA8" w:rsidRDefault="007C1D79" w:rsidP="007A77C6">
      <w:pPr>
        <w:pStyle w:val="Heading3"/>
        <w:keepNext w:val="0"/>
        <w:keepLines w:val="0"/>
        <w:rPr>
          <w:bCs w:val="0"/>
        </w:rPr>
      </w:pPr>
      <w:r>
        <w:rPr>
          <w:bCs w:val="0"/>
        </w:rPr>
        <w:t>The Superintendent</w:t>
      </w:r>
      <w:r w:rsidR="003E7D3E">
        <w:rPr>
          <w:bCs w:val="0"/>
        </w:rPr>
        <w:t>/OIC</w:t>
      </w:r>
      <w:r>
        <w:rPr>
          <w:bCs w:val="0"/>
        </w:rPr>
        <w:t xml:space="preserve"> sh</w:t>
      </w:r>
      <w:r w:rsidR="003410E1">
        <w:rPr>
          <w:bCs w:val="0"/>
        </w:rPr>
        <w:t>all ensure hospital security have</w:t>
      </w:r>
      <w:r>
        <w:rPr>
          <w:bCs w:val="0"/>
        </w:rPr>
        <w:t xml:space="preserve"> been contacted prior to the escort of the prisoner and the Notification of Escort </w:t>
      </w:r>
      <w:r w:rsidR="00D96385">
        <w:rPr>
          <w:bCs w:val="0"/>
        </w:rPr>
        <w:t xml:space="preserve">Details form </w:t>
      </w:r>
      <w:r w:rsidRPr="00C44B9F">
        <w:t xml:space="preserve">is completed </w:t>
      </w:r>
      <w:r>
        <w:rPr>
          <w:bCs w:val="0"/>
        </w:rPr>
        <w:t>and forwarded to the relevant hospital security section.</w:t>
      </w:r>
    </w:p>
    <w:p w14:paraId="7FEE8E92" w14:textId="40F27D1A" w:rsidR="00C05078" w:rsidRDefault="00A425A1" w:rsidP="007A77C6">
      <w:pPr>
        <w:pStyle w:val="Heading3"/>
        <w:keepNext w:val="0"/>
        <w:keepLines w:val="0"/>
      </w:pPr>
      <w:r w:rsidRPr="00175E8D">
        <w:rPr>
          <w:bCs w:val="0"/>
        </w:rPr>
        <w:t xml:space="preserve">A </w:t>
      </w:r>
      <w:r w:rsidRPr="00175E8D">
        <w:t xml:space="preserve">taxi may only be used to convey a prisoner and/or </w:t>
      </w:r>
      <w:r w:rsidR="000149EB">
        <w:t>Escorting Officers</w:t>
      </w:r>
      <w:r w:rsidRPr="00175E8D">
        <w:t xml:space="preserve"> back to prison from a medical emergency </w:t>
      </w:r>
      <w:r w:rsidR="00B105C3">
        <w:t xml:space="preserve">with the Superintendent/OIC’s authorisation </w:t>
      </w:r>
      <w:r w:rsidRPr="00175E8D">
        <w:t xml:space="preserve">where a </w:t>
      </w:r>
      <w:r w:rsidR="00EA16DF" w:rsidRPr="00175E8D">
        <w:t xml:space="preserve">contracted </w:t>
      </w:r>
      <w:r w:rsidRPr="00175E8D">
        <w:t xml:space="preserve">escort vehicle, prison vehicle or ambulance is immediately </w:t>
      </w:r>
      <w:r w:rsidRPr="00175E8D">
        <w:lastRenderedPageBreak/>
        <w:t>unavailable</w:t>
      </w:r>
      <w:r w:rsidR="00EA16DF" w:rsidRPr="00175E8D">
        <w:t xml:space="preserve"> or if a prisoner’s mobility excludes them from being transported in a prison vehicle</w:t>
      </w:r>
      <w:r w:rsidRPr="00175E8D">
        <w:t>.</w:t>
      </w:r>
    </w:p>
    <w:p w14:paraId="12EAACFE" w14:textId="42A96C29" w:rsidR="00032B14" w:rsidRDefault="00B105C3" w:rsidP="007A77C6">
      <w:pPr>
        <w:pStyle w:val="Heading3"/>
        <w:keepNext w:val="0"/>
        <w:keepLines w:val="0"/>
      </w:pPr>
      <w:r>
        <w:t>The OIC</w:t>
      </w:r>
      <w:r w:rsidR="00346E20">
        <w:t xml:space="preserve"> or </w:t>
      </w:r>
      <w:r w:rsidR="00032B14">
        <w:t xml:space="preserve">Movements Officers shall inform the OPCEN </w:t>
      </w:r>
      <w:r w:rsidR="00B71DF7">
        <w:t>of</w:t>
      </w:r>
      <w:r w:rsidR="001C0E5A">
        <w:t xml:space="preserve"> an unscheduled escort</w:t>
      </w:r>
      <w:r w:rsidR="00032B14">
        <w:t xml:space="preserve"> of a </w:t>
      </w:r>
      <w:r w:rsidR="00B71DF7">
        <w:t xml:space="preserve">prisoner </w:t>
      </w:r>
      <w:r w:rsidR="00032B14">
        <w:t xml:space="preserve">via phone and email </w:t>
      </w:r>
      <w:r w:rsidR="001C0E5A">
        <w:t>with the following information:</w:t>
      </w:r>
    </w:p>
    <w:p w14:paraId="01C8844D" w14:textId="2EC8EC10" w:rsidR="001C0E5A" w:rsidRPr="008A1A4A" w:rsidRDefault="008D193D"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p</w:t>
      </w:r>
      <w:r w:rsidR="001C0E5A" w:rsidRPr="008A1A4A">
        <w:rPr>
          <w:rFonts w:eastAsia="Times New Roman" w:cs="Arial"/>
          <w:lang w:eastAsia="en-AU"/>
        </w:rPr>
        <w:t>risoner</w:t>
      </w:r>
      <w:r w:rsidR="00B71DF7" w:rsidRPr="008A1A4A">
        <w:rPr>
          <w:rFonts w:eastAsia="Times New Roman" w:cs="Arial"/>
          <w:lang w:eastAsia="en-AU"/>
        </w:rPr>
        <w:t>’s name</w:t>
      </w:r>
    </w:p>
    <w:p w14:paraId="767826E3" w14:textId="797AC17B" w:rsidR="001C0E5A" w:rsidRPr="008A1A4A" w:rsidRDefault="008D193D"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destination, </w:t>
      </w:r>
      <w:r w:rsidR="004307E5" w:rsidRPr="008A1A4A">
        <w:rPr>
          <w:rFonts w:eastAsia="Times New Roman" w:cs="Arial"/>
          <w:lang w:eastAsia="en-AU"/>
        </w:rPr>
        <w:t>eg</w:t>
      </w:r>
      <w:r w:rsidRPr="008A1A4A">
        <w:rPr>
          <w:rFonts w:eastAsia="Times New Roman" w:cs="Arial"/>
          <w:lang w:eastAsia="en-AU"/>
        </w:rPr>
        <w:t xml:space="preserve"> hospital facility</w:t>
      </w:r>
    </w:p>
    <w:p w14:paraId="675C1198" w14:textId="6B91E21B" w:rsidR="001C0E5A" w:rsidRPr="008A1A4A" w:rsidRDefault="008D193D"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reason for transfer</w:t>
      </w:r>
      <w:r w:rsidR="001C0E5A" w:rsidRPr="008A1A4A">
        <w:rPr>
          <w:rFonts w:eastAsia="Times New Roman" w:cs="Arial"/>
          <w:lang w:eastAsia="en-AU"/>
        </w:rPr>
        <w:t xml:space="preserve"> </w:t>
      </w:r>
      <w:r w:rsidR="00B71DF7" w:rsidRPr="008A1A4A">
        <w:rPr>
          <w:rFonts w:eastAsia="Times New Roman" w:cs="Arial"/>
          <w:lang w:eastAsia="en-AU"/>
        </w:rPr>
        <w:t>(</w:t>
      </w:r>
      <w:r w:rsidR="004307E5" w:rsidRPr="008A1A4A">
        <w:rPr>
          <w:rFonts w:eastAsia="Times New Roman" w:cs="Arial"/>
          <w:lang w:eastAsia="en-AU"/>
        </w:rPr>
        <w:t>eg</w:t>
      </w:r>
      <w:r w:rsidR="001C0E5A" w:rsidRPr="008A1A4A">
        <w:rPr>
          <w:rFonts w:eastAsia="Times New Roman" w:cs="Arial"/>
          <w:lang w:eastAsia="en-AU"/>
        </w:rPr>
        <w:t xml:space="preserve"> type of</w:t>
      </w:r>
      <w:r w:rsidRPr="008A1A4A">
        <w:rPr>
          <w:rFonts w:eastAsia="Times New Roman" w:cs="Arial"/>
          <w:lang w:eastAsia="en-AU"/>
        </w:rPr>
        <w:t xml:space="preserve"> </w:t>
      </w:r>
      <w:r w:rsidR="00957056" w:rsidRPr="008A1A4A">
        <w:rPr>
          <w:rFonts w:eastAsia="Times New Roman" w:cs="Arial"/>
          <w:lang w:eastAsia="en-AU"/>
        </w:rPr>
        <w:t>health issue</w:t>
      </w:r>
      <w:r w:rsidR="00B71DF7" w:rsidRPr="008A1A4A">
        <w:rPr>
          <w:rFonts w:eastAsia="Times New Roman" w:cs="Arial"/>
          <w:lang w:eastAsia="en-AU"/>
        </w:rPr>
        <w:t>)</w:t>
      </w:r>
    </w:p>
    <w:p w14:paraId="06FC146F" w14:textId="157FFD1F" w:rsidR="001C0E5A" w:rsidRPr="008A1A4A" w:rsidRDefault="001C0E5A"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date and time</w:t>
      </w:r>
      <w:r w:rsidR="00957056" w:rsidRPr="008A1A4A">
        <w:rPr>
          <w:rFonts w:eastAsia="Times New Roman" w:cs="Arial"/>
          <w:lang w:eastAsia="en-AU"/>
        </w:rPr>
        <w:t xml:space="preserve"> of unscheduled escort</w:t>
      </w:r>
    </w:p>
    <w:p w14:paraId="1BD21764" w14:textId="77777777" w:rsidR="001872D5" w:rsidRPr="008A1A4A" w:rsidRDefault="000149EB"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Escorting Officers</w:t>
      </w:r>
      <w:r w:rsidR="003410E1" w:rsidRPr="008A1A4A">
        <w:rPr>
          <w:rFonts w:eastAsia="Times New Roman" w:cs="Arial"/>
          <w:lang w:eastAsia="en-AU"/>
        </w:rPr>
        <w:t>’</w:t>
      </w:r>
      <w:r w:rsidRPr="008A1A4A">
        <w:rPr>
          <w:rFonts w:eastAsia="Times New Roman" w:cs="Arial"/>
          <w:lang w:eastAsia="en-AU"/>
        </w:rPr>
        <w:t xml:space="preserve"> </w:t>
      </w:r>
      <w:r w:rsidR="00B71DF7" w:rsidRPr="008A1A4A">
        <w:rPr>
          <w:rFonts w:eastAsia="Times New Roman" w:cs="Arial"/>
          <w:lang w:eastAsia="en-AU"/>
        </w:rPr>
        <w:t>names</w:t>
      </w:r>
      <w:r w:rsidR="00957056" w:rsidRPr="008A1A4A">
        <w:rPr>
          <w:rFonts w:eastAsia="Times New Roman" w:cs="Arial"/>
          <w:lang w:eastAsia="en-AU"/>
        </w:rPr>
        <w:t xml:space="preserve"> and contact number</w:t>
      </w:r>
      <w:r w:rsidR="000E7D75" w:rsidRPr="008A1A4A">
        <w:rPr>
          <w:rFonts w:eastAsia="Times New Roman" w:cs="Arial"/>
          <w:lang w:eastAsia="en-AU"/>
        </w:rPr>
        <w:t>.</w:t>
      </w:r>
    </w:p>
    <w:p w14:paraId="663F3EE0" w14:textId="6BF91F2D" w:rsidR="004D532A" w:rsidRPr="004D532A" w:rsidRDefault="00C83701" w:rsidP="004D532A">
      <w:pPr>
        <w:pStyle w:val="Heading3"/>
        <w:keepNext w:val="0"/>
        <w:keepLines w:val="0"/>
      </w:pPr>
      <w:r>
        <w:t xml:space="preserve">Medical emergencies shall be recorded on TOMS as per </w:t>
      </w:r>
      <w:hyperlink r:id="rId40" w:history="1">
        <w:r w:rsidRPr="00C83701">
          <w:rPr>
            <w:rStyle w:val="Hyperlink"/>
          </w:rPr>
          <w:t>COPP 13.1 – Incident Notifications, Reporting and Communications</w:t>
        </w:r>
      </w:hyperlink>
      <w:r>
        <w:t>.</w:t>
      </w:r>
    </w:p>
    <w:p w14:paraId="2C4F8013" w14:textId="742B2B99" w:rsidR="00BA1171" w:rsidRPr="00E95600" w:rsidRDefault="00247170" w:rsidP="007A77C6">
      <w:pPr>
        <w:pStyle w:val="Heading2"/>
        <w:keepNext w:val="0"/>
        <w:keepLines w:val="0"/>
        <w:ind w:left="578" w:hanging="578"/>
      </w:pPr>
      <w:bookmarkStart w:id="106" w:name="_Toc4579819"/>
      <w:bookmarkStart w:id="107" w:name="_Toc7000558"/>
      <w:bookmarkStart w:id="108" w:name="_Toc203053420"/>
      <w:r w:rsidRPr="00E95600">
        <w:t>Unscheduled hospital sit f</w:t>
      </w:r>
      <w:r w:rsidR="00BA1171" w:rsidRPr="00E95600">
        <w:t>ollowing a medical emergency</w:t>
      </w:r>
      <w:bookmarkEnd w:id="106"/>
      <w:bookmarkEnd w:id="107"/>
      <w:bookmarkEnd w:id="108"/>
    </w:p>
    <w:p w14:paraId="2FC3037C" w14:textId="72107191" w:rsidR="00E235A6" w:rsidRPr="004307E5" w:rsidRDefault="00E235A6" w:rsidP="007A77C6">
      <w:pPr>
        <w:pStyle w:val="Heading3"/>
        <w:keepNext w:val="0"/>
        <w:keepLines w:val="0"/>
      </w:pPr>
      <w:r>
        <w:t>The following additional procedures apply when a prisoner is admitted to hospital following a medical emergency:</w:t>
      </w:r>
    </w:p>
    <w:p w14:paraId="6769734D" w14:textId="0BB00FBB" w:rsidR="00E235A6" w:rsidRPr="008A1A4A" w:rsidRDefault="00E235A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The Movements Officer/delegated Officer shall submi</w:t>
      </w:r>
      <w:r w:rsidR="00D96385" w:rsidRPr="008A1A4A">
        <w:rPr>
          <w:rFonts w:eastAsia="Times New Roman" w:cs="Arial"/>
          <w:lang w:eastAsia="en-AU"/>
        </w:rPr>
        <w:t>t a Hospital Admittance Advice on TOMS</w:t>
      </w:r>
      <w:r w:rsidRPr="008A1A4A">
        <w:rPr>
          <w:rFonts w:eastAsia="Times New Roman" w:cs="Arial"/>
          <w:lang w:eastAsia="en-AU"/>
        </w:rPr>
        <w:t xml:space="preserve"> which upon submission is automatically forwarded by email to the OPCEN and the </w:t>
      </w:r>
      <w:r w:rsidR="009A374A" w:rsidRPr="008A1A4A">
        <w:rPr>
          <w:rFonts w:eastAsia="Times New Roman" w:cs="Arial"/>
          <w:lang w:eastAsia="en-AU"/>
        </w:rPr>
        <w:t>C</w:t>
      </w:r>
      <w:r w:rsidRPr="008A1A4A">
        <w:rPr>
          <w:rFonts w:eastAsia="Times New Roman" w:cs="Arial"/>
          <w:lang w:eastAsia="en-AU"/>
        </w:rPr>
        <w:t>ontractor</w:t>
      </w:r>
    </w:p>
    <w:p w14:paraId="6A04DAB0" w14:textId="3E054FAB" w:rsidR="00A5144F" w:rsidRPr="008A1A4A" w:rsidRDefault="00A5144F"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The Movements Officer shall record the prisoner as being at long term hospital on TOMS</w:t>
      </w:r>
      <w:r w:rsidR="00DA64A2" w:rsidRPr="008A1A4A">
        <w:rPr>
          <w:rFonts w:eastAsia="Times New Roman" w:cs="Arial"/>
          <w:lang w:eastAsia="en-AU"/>
        </w:rPr>
        <w:t xml:space="preserve"> once admitted</w:t>
      </w:r>
    </w:p>
    <w:p w14:paraId="6AA4C446" w14:textId="32C2FA34" w:rsidR="008A1A4A" w:rsidRDefault="00E235A6"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Upon receiving the Hospital Admittance Advice, the </w:t>
      </w:r>
      <w:r w:rsidR="009A374A" w:rsidRPr="008A1A4A">
        <w:rPr>
          <w:rFonts w:eastAsia="Times New Roman" w:cs="Arial"/>
          <w:lang w:eastAsia="en-AU"/>
        </w:rPr>
        <w:t>C</w:t>
      </w:r>
      <w:r w:rsidRPr="008A1A4A">
        <w:rPr>
          <w:rFonts w:eastAsia="Times New Roman" w:cs="Arial"/>
          <w:lang w:eastAsia="en-AU"/>
        </w:rPr>
        <w:t>ontractor shall contact the facility</w:t>
      </w:r>
      <w:r w:rsidR="00794BC0" w:rsidRPr="008A1A4A">
        <w:rPr>
          <w:rFonts w:eastAsia="Times New Roman" w:cs="Arial"/>
          <w:lang w:eastAsia="en-AU"/>
        </w:rPr>
        <w:t xml:space="preserve"> </w:t>
      </w:r>
      <w:r w:rsidRPr="008A1A4A">
        <w:rPr>
          <w:rFonts w:eastAsia="Times New Roman" w:cs="Arial"/>
          <w:lang w:eastAsia="en-AU"/>
        </w:rPr>
        <w:t>and advise if they have/do not have the capacity to take over the hospital sit</w:t>
      </w:r>
      <w:r w:rsidR="00E66DBD">
        <w:rPr>
          <w:rFonts w:eastAsia="Times New Roman" w:cs="Arial"/>
          <w:lang w:eastAsia="en-AU"/>
        </w:rPr>
        <w:t>:</w:t>
      </w:r>
    </w:p>
    <w:p w14:paraId="4DB0E927" w14:textId="7CA2E1AE" w:rsidR="008A1A4A" w:rsidRPr="008A1A4A" w:rsidRDefault="00E66DBD" w:rsidP="008A1A4A">
      <w:pPr>
        <w:pStyle w:val="ListParagraph"/>
        <w:numPr>
          <w:ilvl w:val="0"/>
          <w:numId w:val="36"/>
        </w:numPr>
        <w:spacing w:before="120" w:after="120"/>
        <w:ind w:left="1349" w:hanging="357"/>
        <w:contextualSpacing w:val="0"/>
        <w:rPr>
          <w:rFonts w:eastAsia="Times New Roman" w:cs="Arial"/>
          <w:lang w:eastAsia="en-AU"/>
        </w:rPr>
      </w:pPr>
      <w:r>
        <w:rPr>
          <w:rFonts w:cs="Arial"/>
        </w:rPr>
        <w:t>i</w:t>
      </w:r>
      <w:r w:rsidR="00E235A6" w:rsidRPr="008A1A4A">
        <w:rPr>
          <w:rFonts w:cs="Arial"/>
        </w:rPr>
        <w:t xml:space="preserve">f the </w:t>
      </w:r>
      <w:r w:rsidR="009A374A" w:rsidRPr="008A1A4A">
        <w:rPr>
          <w:rFonts w:cs="Arial"/>
        </w:rPr>
        <w:t>C</w:t>
      </w:r>
      <w:r w:rsidR="00E235A6" w:rsidRPr="008A1A4A">
        <w:rPr>
          <w:rFonts w:cs="Arial"/>
        </w:rPr>
        <w:t xml:space="preserve">ontractor has capacity to take over the hospital sit, facility staff and the </w:t>
      </w:r>
      <w:r w:rsidR="009A374A" w:rsidRPr="008A1A4A">
        <w:rPr>
          <w:rFonts w:cs="Arial"/>
        </w:rPr>
        <w:t>C</w:t>
      </w:r>
      <w:r w:rsidR="00E235A6" w:rsidRPr="008A1A4A">
        <w:rPr>
          <w:rFonts w:cs="Arial"/>
        </w:rPr>
        <w:t>ont</w:t>
      </w:r>
      <w:r w:rsidR="00794BC0" w:rsidRPr="008A1A4A">
        <w:rPr>
          <w:rFonts w:cs="Arial"/>
        </w:rPr>
        <w:t>ractor shall</w:t>
      </w:r>
      <w:r w:rsidR="00E235A6" w:rsidRPr="008A1A4A">
        <w:rPr>
          <w:rFonts w:cs="Arial"/>
        </w:rPr>
        <w:t xml:space="preserve"> liaise with one another to determine the logistics of taking over the </w:t>
      </w:r>
      <w:r w:rsidR="00D96385" w:rsidRPr="008A1A4A">
        <w:rPr>
          <w:rFonts w:cs="Arial"/>
        </w:rPr>
        <w:t xml:space="preserve">hospital </w:t>
      </w:r>
      <w:r w:rsidR="00E235A6" w:rsidRPr="008A1A4A">
        <w:rPr>
          <w:rFonts w:cs="Arial"/>
        </w:rPr>
        <w:t>sit (</w:t>
      </w:r>
      <w:r w:rsidR="004307E5" w:rsidRPr="008A1A4A">
        <w:rPr>
          <w:rFonts w:cs="Arial"/>
        </w:rPr>
        <w:t>eg</w:t>
      </w:r>
      <w:r w:rsidR="00E235A6" w:rsidRPr="008A1A4A">
        <w:rPr>
          <w:rFonts w:cs="Arial"/>
        </w:rPr>
        <w:t xml:space="preserve"> location of prisoner, contact details of escorting officers, time of takeover, etc.)</w:t>
      </w:r>
    </w:p>
    <w:p w14:paraId="1606482A" w14:textId="46EC7374" w:rsidR="007A77C6" w:rsidRPr="008A1A4A" w:rsidRDefault="00E66DBD" w:rsidP="008A1A4A">
      <w:pPr>
        <w:pStyle w:val="ListParagraph"/>
        <w:numPr>
          <w:ilvl w:val="0"/>
          <w:numId w:val="36"/>
        </w:numPr>
        <w:spacing w:before="120" w:after="120"/>
        <w:ind w:left="1349" w:hanging="357"/>
        <w:contextualSpacing w:val="0"/>
        <w:rPr>
          <w:rFonts w:eastAsia="Times New Roman" w:cs="Arial"/>
          <w:lang w:eastAsia="en-AU"/>
        </w:rPr>
      </w:pPr>
      <w:r>
        <w:rPr>
          <w:rFonts w:cs="Arial"/>
        </w:rPr>
        <w:t>i</w:t>
      </w:r>
      <w:r w:rsidR="00E235A6" w:rsidRPr="008A1A4A">
        <w:rPr>
          <w:rFonts w:cs="Arial"/>
        </w:rPr>
        <w:t xml:space="preserve">f the </w:t>
      </w:r>
      <w:r w:rsidR="009A374A" w:rsidRPr="008A1A4A">
        <w:rPr>
          <w:rFonts w:cs="Arial"/>
        </w:rPr>
        <w:t>C</w:t>
      </w:r>
      <w:r w:rsidR="00E235A6" w:rsidRPr="008A1A4A">
        <w:rPr>
          <w:rFonts w:cs="Arial"/>
        </w:rPr>
        <w:t>ontractor does not have the capacity to take over the hospital sit, the</w:t>
      </w:r>
      <w:r w:rsidR="00794BC0" w:rsidRPr="008A1A4A">
        <w:rPr>
          <w:rFonts w:cs="Arial"/>
        </w:rPr>
        <w:t xml:space="preserve"> </w:t>
      </w:r>
      <w:r w:rsidR="009A374A" w:rsidRPr="008A1A4A">
        <w:rPr>
          <w:rFonts w:cs="Arial"/>
        </w:rPr>
        <w:t>C</w:t>
      </w:r>
      <w:r w:rsidR="00794BC0" w:rsidRPr="008A1A4A">
        <w:rPr>
          <w:rFonts w:cs="Arial"/>
        </w:rPr>
        <w:t xml:space="preserve">ontractor shall advise the facility </w:t>
      </w:r>
      <w:r w:rsidR="00DA64A2" w:rsidRPr="008A1A4A">
        <w:rPr>
          <w:rFonts w:cs="Arial"/>
        </w:rPr>
        <w:t xml:space="preserve">by telephone </w:t>
      </w:r>
      <w:r w:rsidR="00794BC0" w:rsidRPr="008A1A4A">
        <w:rPr>
          <w:rFonts w:cs="Arial"/>
        </w:rPr>
        <w:t>and shall</w:t>
      </w:r>
      <w:r w:rsidR="00E235A6" w:rsidRPr="008A1A4A">
        <w:rPr>
          <w:rFonts w:cs="Arial"/>
        </w:rPr>
        <w:t xml:space="preserve"> advise the OPCEN.</w:t>
      </w:r>
      <w:bookmarkStart w:id="109" w:name="_Toc41028883"/>
      <w:bookmarkStart w:id="110" w:name="_Toc4579820"/>
      <w:bookmarkStart w:id="111" w:name="_Toc7000559"/>
      <w:bookmarkStart w:id="112" w:name="_Toc2162668"/>
    </w:p>
    <w:p w14:paraId="5C43242D" w14:textId="0A0B3606" w:rsidR="00A36EF1" w:rsidRPr="00A36EF1" w:rsidRDefault="00E930CD" w:rsidP="007A77C6">
      <w:pPr>
        <w:pStyle w:val="Heading2"/>
      </w:pPr>
      <w:bookmarkStart w:id="113" w:name="_Toc203053421"/>
      <w:r w:rsidRPr="00EE1600" w:rsidDel="00DB4166">
        <w:t>Royal Flying Doctor Service</w:t>
      </w:r>
      <w:bookmarkEnd w:id="109"/>
      <w:bookmarkEnd w:id="113"/>
    </w:p>
    <w:p w14:paraId="564A1CDB" w14:textId="46CFCC72" w:rsidR="009756DC" w:rsidRDefault="00E930CD" w:rsidP="007A77C6">
      <w:pPr>
        <w:pStyle w:val="Heading3"/>
        <w:keepNext w:val="0"/>
        <w:keepLines w:val="0"/>
        <w:rPr>
          <w:bCs w:val="0"/>
        </w:rPr>
      </w:pPr>
      <w:r w:rsidRPr="00B509D7" w:rsidDel="00DB4166">
        <w:rPr>
          <w:bCs w:val="0"/>
        </w:rPr>
        <w:t>P</w:t>
      </w:r>
      <w:r w:rsidR="009023F9" w:rsidDel="00DB4166">
        <w:rPr>
          <w:bCs w:val="0"/>
        </w:rPr>
        <w:t>risoners in regional locations</w:t>
      </w:r>
      <w:r w:rsidR="003410E1">
        <w:rPr>
          <w:bCs w:val="0"/>
        </w:rPr>
        <w:t xml:space="preserve"> may occasionally</w:t>
      </w:r>
      <w:r w:rsidRPr="00B509D7" w:rsidDel="00DB4166">
        <w:rPr>
          <w:bCs w:val="0"/>
        </w:rPr>
        <w:t xml:space="preserve"> require urgent transfer via the Royal Flying Doctor Service</w:t>
      </w:r>
      <w:r w:rsidR="003441AC">
        <w:rPr>
          <w:bCs w:val="0"/>
        </w:rPr>
        <w:t xml:space="preserve"> (RFDS)</w:t>
      </w:r>
      <w:r w:rsidRPr="00B509D7" w:rsidDel="00DB4166">
        <w:rPr>
          <w:bCs w:val="0"/>
        </w:rPr>
        <w:t xml:space="preserve"> to Perth for emergency medical treatment, generally, Royal Perth Hospital. However, there is provision for flights to transfer prisoners to the Northern Territory for emergency treatment. </w:t>
      </w:r>
      <w:r w:rsidR="00660FEC">
        <w:rPr>
          <w:bCs w:val="0"/>
        </w:rPr>
        <w:t xml:space="preserve">The same procedures apply for the medical emergency, as outlined in </w:t>
      </w:r>
      <w:r w:rsidR="009A374A">
        <w:rPr>
          <w:bCs w:val="0"/>
        </w:rPr>
        <w:t>this COPP</w:t>
      </w:r>
      <w:r w:rsidR="00660FEC">
        <w:rPr>
          <w:bCs w:val="0"/>
        </w:rPr>
        <w:t>.</w:t>
      </w:r>
    </w:p>
    <w:p w14:paraId="1D16940C" w14:textId="77777777" w:rsidR="009756DC" w:rsidRDefault="00E930CD" w:rsidP="007A77C6">
      <w:pPr>
        <w:pStyle w:val="Heading3"/>
        <w:keepNext w:val="0"/>
        <w:keepLines w:val="0"/>
        <w:rPr>
          <w:rStyle w:val="Heading3Char"/>
        </w:rPr>
      </w:pPr>
      <w:r w:rsidRPr="009756DC" w:rsidDel="00DB4166">
        <w:rPr>
          <w:rStyle w:val="Heading3Char"/>
        </w:rPr>
        <w:t xml:space="preserve">Prisons shall ensure the appropriate number of </w:t>
      </w:r>
      <w:r w:rsidR="00DF0198" w:rsidRPr="009756DC">
        <w:rPr>
          <w:rStyle w:val="Heading3Char"/>
        </w:rPr>
        <w:t>E</w:t>
      </w:r>
      <w:r w:rsidR="00DF0198" w:rsidRPr="009756DC" w:rsidDel="00DB4166">
        <w:rPr>
          <w:rStyle w:val="Heading3Char"/>
        </w:rPr>
        <w:t xml:space="preserve">scorting </w:t>
      </w:r>
      <w:r w:rsidR="00DF0198" w:rsidRPr="009756DC">
        <w:rPr>
          <w:rStyle w:val="Heading3Char"/>
        </w:rPr>
        <w:t>O</w:t>
      </w:r>
      <w:r w:rsidR="00DF0198" w:rsidRPr="009756DC" w:rsidDel="00DB4166">
        <w:rPr>
          <w:rStyle w:val="Heading3Char"/>
        </w:rPr>
        <w:t xml:space="preserve">fficers </w:t>
      </w:r>
      <w:r w:rsidR="00C1436E" w:rsidRPr="009756DC" w:rsidDel="00DB4166">
        <w:rPr>
          <w:rStyle w:val="Heading3Char"/>
        </w:rPr>
        <w:t xml:space="preserve">(where practicable) </w:t>
      </w:r>
      <w:r w:rsidRPr="009756DC" w:rsidDel="00DB4166">
        <w:rPr>
          <w:rStyle w:val="Heading3Char"/>
        </w:rPr>
        <w:t xml:space="preserve">are made available at the earliest opportunity to avoid any delay in transferring the prisoner, taking into consideration the </w:t>
      </w:r>
      <w:r w:rsidR="002E562D" w:rsidRPr="009756DC" w:rsidDel="00DB4166">
        <w:rPr>
          <w:rStyle w:val="Heading3Char"/>
        </w:rPr>
        <w:t xml:space="preserve">prisoner’s </w:t>
      </w:r>
      <w:r w:rsidRPr="009756DC" w:rsidDel="00DB4166">
        <w:rPr>
          <w:rStyle w:val="Heading3Char"/>
        </w:rPr>
        <w:t>security classification.</w:t>
      </w:r>
    </w:p>
    <w:p w14:paraId="37C6BEA4" w14:textId="08C225A9" w:rsidR="00794BC0" w:rsidRDefault="00794BC0" w:rsidP="0042611A">
      <w:pPr>
        <w:pStyle w:val="Heading3"/>
        <w:keepNext w:val="0"/>
        <w:keepLines w:val="0"/>
        <w:rPr>
          <w:bCs w:val="0"/>
        </w:rPr>
      </w:pPr>
      <w:r>
        <w:t>If there are space lim</w:t>
      </w:r>
      <w:r w:rsidR="00D96385">
        <w:t>itations on the aircraft and a Medical O</w:t>
      </w:r>
      <w:r>
        <w:t>fficer and nurse are required to be on board, the Superintendent shall ensure a PMRA is completed to include consideration of the prisoner’s:</w:t>
      </w:r>
    </w:p>
    <w:p w14:paraId="5E8C7763" w14:textId="77777777" w:rsidR="00794BC0" w:rsidRPr="008A1A4A" w:rsidRDefault="00794BC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lastRenderedPageBreak/>
        <w:t xml:space="preserve">previous behaviour </w:t>
      </w:r>
    </w:p>
    <w:p w14:paraId="4DCCFAB0" w14:textId="77777777" w:rsidR="00794BC0" w:rsidRPr="008A1A4A" w:rsidRDefault="00794BC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security risk</w:t>
      </w:r>
    </w:p>
    <w:p w14:paraId="4BBA1717" w14:textId="40AAECEE" w:rsidR="00794BC0" w:rsidRPr="008A1A4A" w:rsidRDefault="00794BC0"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medical condition/urgency of transfer</w:t>
      </w:r>
      <w:r w:rsidR="00D41428" w:rsidRPr="008A1A4A">
        <w:rPr>
          <w:rFonts w:eastAsia="Times New Roman" w:cs="Arial"/>
          <w:lang w:eastAsia="en-AU"/>
        </w:rPr>
        <w:t>, noting maint</w:t>
      </w:r>
      <w:r w:rsidR="008A499E" w:rsidRPr="008A1A4A">
        <w:rPr>
          <w:rFonts w:eastAsia="Times New Roman" w:cs="Arial"/>
          <w:lang w:eastAsia="en-AU"/>
        </w:rPr>
        <w:t>aining</w:t>
      </w:r>
      <w:r w:rsidR="00D41428" w:rsidRPr="008A1A4A">
        <w:rPr>
          <w:rFonts w:eastAsia="Times New Roman" w:cs="Arial"/>
          <w:lang w:eastAsia="en-AU"/>
        </w:rPr>
        <w:t xml:space="preserve"> life is a priority.</w:t>
      </w:r>
    </w:p>
    <w:p w14:paraId="7391B0E1" w14:textId="548F6749" w:rsidR="00FC1E7F" w:rsidRDefault="00C772BA" w:rsidP="007A77C6">
      <w:pPr>
        <w:pStyle w:val="Heading3"/>
        <w:keepNext w:val="0"/>
        <w:keepLines w:val="0"/>
      </w:pPr>
      <w:r w:rsidDel="00DB4166">
        <w:t xml:space="preserve">The Security Manager/OIC </w:t>
      </w:r>
      <w:r w:rsidR="00E930CD" w:rsidDel="00DB4166">
        <w:t xml:space="preserve">shall ensure </w:t>
      </w:r>
      <w:r w:rsidR="00530DE3" w:rsidDel="00DB4166">
        <w:t xml:space="preserve">that the allowable number of </w:t>
      </w:r>
      <w:r w:rsidR="00D96385">
        <w:t>E</w:t>
      </w:r>
      <w:r w:rsidR="009E5B3A" w:rsidRPr="00B509D7" w:rsidDel="00DB4166">
        <w:t xml:space="preserve">scorting </w:t>
      </w:r>
      <w:r w:rsidR="00D96385">
        <w:t>O</w:t>
      </w:r>
      <w:r w:rsidR="009E5B3A" w:rsidRPr="00B509D7" w:rsidDel="00DB4166">
        <w:t xml:space="preserve">fficers </w:t>
      </w:r>
      <w:r w:rsidR="00E930CD" w:rsidRPr="00B509D7" w:rsidDel="00DB4166">
        <w:t xml:space="preserve">accompany the prisoner, if </w:t>
      </w:r>
      <w:r w:rsidR="003410E1">
        <w:t xml:space="preserve">the prisoner is </w:t>
      </w:r>
      <w:r w:rsidR="00E930CD" w:rsidRPr="00B509D7" w:rsidDel="00DB4166">
        <w:t>deemed violent.</w:t>
      </w:r>
    </w:p>
    <w:p w14:paraId="5D1D668E" w14:textId="77777777" w:rsidR="00216F7F" w:rsidRPr="004307E5" w:rsidRDefault="00216F7F" w:rsidP="004307E5">
      <w:pPr>
        <w:pStyle w:val="Heading2"/>
      </w:pPr>
      <w:bookmarkStart w:id="114" w:name="_Toc203053422"/>
      <w:r w:rsidRPr="004307E5">
        <w:t>Executive Council prisoners</w:t>
      </w:r>
      <w:bookmarkEnd w:id="114"/>
    </w:p>
    <w:p w14:paraId="3D4B2164" w14:textId="0DDD90C3" w:rsidR="00DD0E3C" w:rsidRDefault="00216F7F" w:rsidP="00DD0E3C">
      <w:pPr>
        <w:pStyle w:val="Heading3"/>
        <w:keepNext w:val="0"/>
        <w:keepLines w:val="0"/>
        <w:rPr>
          <w:lang w:eastAsia="en-AU"/>
        </w:rPr>
      </w:pPr>
      <w:r>
        <w:rPr>
          <w:lang w:eastAsia="en-AU"/>
        </w:rPr>
        <w:t xml:space="preserve">An Executive Council (EXCO) prisoner </w:t>
      </w:r>
      <w:r w:rsidR="00D04684" w:rsidRPr="00C722C1">
        <w:rPr>
          <w:lang w:eastAsia="en-AU"/>
        </w:rPr>
        <w:t>is generally</w:t>
      </w:r>
      <w:r>
        <w:rPr>
          <w:lang w:eastAsia="en-AU"/>
        </w:rPr>
        <w:t xml:space="preserve"> only approved for transport to an external facility for a scheduled appointment by order of the Governor. The Director Sentence Management (DSM) as delegated by the Chief Executive Officer, may approve urgent unscheduled movements</w:t>
      </w:r>
      <w:r w:rsidR="008116DF">
        <w:rPr>
          <w:rStyle w:val="FootnoteReference"/>
          <w:lang w:eastAsia="en-AU"/>
        </w:rPr>
        <w:footnoteReference w:id="11"/>
      </w:r>
      <w:r>
        <w:rPr>
          <w:lang w:eastAsia="en-AU"/>
        </w:rPr>
        <w:t xml:space="preserve">. </w:t>
      </w:r>
    </w:p>
    <w:p w14:paraId="04AF608C" w14:textId="11A57C8C" w:rsidR="00256E0A" w:rsidRDefault="00256E0A" w:rsidP="00256E0A">
      <w:pPr>
        <w:pStyle w:val="Heading3"/>
        <w:rPr>
          <w:lang w:eastAsia="en-AU"/>
        </w:rPr>
      </w:pPr>
      <w:r>
        <w:rPr>
          <w:lang w:eastAsia="en-AU"/>
        </w:rPr>
        <w:t xml:space="preserve">Movements of EXCO prisoners authorised by the Governor are not date specific therefore authority for </w:t>
      </w:r>
      <w:r w:rsidRPr="001C2F4B">
        <w:rPr>
          <w:lang w:eastAsia="en-AU"/>
        </w:rPr>
        <w:t xml:space="preserve">movement </w:t>
      </w:r>
      <w:r w:rsidR="00D04684" w:rsidRPr="001C2F4B">
        <w:rPr>
          <w:lang w:eastAsia="en-AU"/>
        </w:rPr>
        <w:t>shall</w:t>
      </w:r>
      <w:r w:rsidRPr="001C2F4B">
        <w:rPr>
          <w:lang w:eastAsia="en-AU"/>
        </w:rPr>
        <w:t xml:space="preserve"> be</w:t>
      </w:r>
      <w:r>
        <w:rPr>
          <w:lang w:eastAsia="en-AU"/>
        </w:rPr>
        <w:t xml:space="preserve"> obtained prior to the booking of a medical appointment. </w:t>
      </w:r>
    </w:p>
    <w:p w14:paraId="4FE44EC9" w14:textId="0B747B29" w:rsidR="00256E0A" w:rsidRDefault="00216F7F" w:rsidP="00256E0A">
      <w:pPr>
        <w:pStyle w:val="Heading3"/>
        <w:keepNext w:val="0"/>
        <w:keepLines w:val="0"/>
        <w:rPr>
          <w:lang w:eastAsia="en-AU"/>
        </w:rPr>
      </w:pPr>
      <w:r>
        <w:rPr>
          <w:lang w:eastAsia="en-AU"/>
        </w:rPr>
        <w:t>The Movements Officer shall ensure t</w:t>
      </w:r>
      <w:r w:rsidR="00256E0A">
        <w:rPr>
          <w:lang w:eastAsia="en-AU"/>
        </w:rPr>
        <w:t>he correct approval is obtained</w:t>
      </w:r>
      <w:r>
        <w:rPr>
          <w:lang w:eastAsia="en-AU"/>
        </w:rPr>
        <w:t xml:space="preserve"> prior to the transportation of an EXCO</w:t>
      </w:r>
      <w:r w:rsidR="00256E0A">
        <w:rPr>
          <w:lang w:eastAsia="en-AU"/>
        </w:rPr>
        <w:t xml:space="preserve"> prisoner, unless </w:t>
      </w:r>
      <w:r w:rsidR="00887D73">
        <w:rPr>
          <w:lang w:eastAsia="en-AU"/>
        </w:rPr>
        <w:t>in the case of an emergency situation requiring the movement to be made without delay (</w:t>
      </w:r>
      <w:r w:rsidR="00675A4E">
        <w:rPr>
          <w:lang w:eastAsia="en-AU"/>
        </w:rPr>
        <w:t>ie</w:t>
      </w:r>
      <w:r w:rsidR="00887D73">
        <w:rPr>
          <w:lang w:eastAsia="en-AU"/>
        </w:rPr>
        <w:t xml:space="preserve"> life threatening medical emergency).</w:t>
      </w:r>
    </w:p>
    <w:p w14:paraId="3C2DD7C6" w14:textId="583D401F" w:rsidR="00256E0A" w:rsidRPr="001C2F4B" w:rsidRDefault="00DD0E3C" w:rsidP="00B1474C">
      <w:pPr>
        <w:pStyle w:val="Heading3"/>
        <w:rPr>
          <w:lang w:eastAsia="en-AU"/>
        </w:rPr>
      </w:pPr>
      <w:r w:rsidRPr="001C2F4B">
        <w:rPr>
          <w:lang w:eastAsia="en-AU"/>
        </w:rPr>
        <w:t xml:space="preserve">All applications and enquiries regarding EXCO transfers shall be directed to </w:t>
      </w:r>
      <w:r w:rsidR="00C548EA" w:rsidRPr="001C2F4B">
        <w:rPr>
          <w:lang w:eastAsia="en-AU"/>
        </w:rPr>
        <w:t xml:space="preserve">the relevant directorate </w:t>
      </w:r>
      <w:r w:rsidRPr="001C2F4B">
        <w:rPr>
          <w:lang w:eastAsia="en-AU"/>
        </w:rPr>
        <w:t>(</w:t>
      </w:r>
      <w:hyperlink r:id="rId41" w:history="1">
        <w:r w:rsidRPr="001C2F4B">
          <w:rPr>
            <w:rStyle w:val="Hyperlink"/>
            <w:lang w:eastAsia="en-AU"/>
          </w:rPr>
          <w:t>CS-AMP-Operations@justice.wa.gov.au</w:t>
        </w:r>
      </w:hyperlink>
      <w:r w:rsidRPr="001C2F4B">
        <w:rPr>
          <w:lang w:eastAsia="en-AU"/>
        </w:rPr>
        <w:t>)</w:t>
      </w:r>
      <w:r w:rsidR="00E17FB3" w:rsidRPr="001C2F4B">
        <w:rPr>
          <w:lang w:eastAsia="en-AU"/>
        </w:rPr>
        <w:t xml:space="preserve"> or (</w:t>
      </w:r>
      <w:hyperlink r:id="rId42" w:history="1">
        <w:r w:rsidR="002B61F7">
          <w:rPr>
            <w:rStyle w:val="Hyperlink"/>
            <w:lang w:eastAsia="en-AU"/>
          </w:rPr>
          <w:t>AWP</w:t>
        </w:r>
        <w:r w:rsidR="00E17FB3" w:rsidRPr="001C2F4B">
          <w:rPr>
            <w:rStyle w:val="Hyperlink"/>
            <w:lang w:eastAsia="en-AU"/>
          </w:rPr>
          <w:t>@justice .wa.gov.au</w:t>
        </w:r>
      </w:hyperlink>
      <w:r w:rsidR="00E17FB3" w:rsidRPr="001C2F4B">
        <w:rPr>
          <w:lang w:eastAsia="en-AU"/>
        </w:rPr>
        <w:t>).</w:t>
      </w:r>
      <w:r w:rsidRPr="001C2F4B">
        <w:rPr>
          <w:lang w:eastAsia="en-AU"/>
        </w:rPr>
        <w:t xml:space="preserve"> </w:t>
      </w:r>
    </w:p>
    <w:p w14:paraId="1D005715" w14:textId="3AD1F63F" w:rsidR="00B509D7" w:rsidRPr="00794BC0" w:rsidRDefault="0069377C" w:rsidP="007A77C6">
      <w:pPr>
        <w:pStyle w:val="Heading2"/>
        <w:keepNext w:val="0"/>
        <w:keepLines w:val="0"/>
      </w:pPr>
      <w:bookmarkStart w:id="115" w:name="_Toc203053423"/>
      <w:bookmarkEnd w:id="110"/>
      <w:bookmarkEnd w:id="111"/>
      <w:bookmarkEnd w:id="112"/>
      <w:r w:rsidRPr="00794BC0">
        <w:t>Funerals</w:t>
      </w:r>
      <w:r w:rsidR="003410E1" w:rsidRPr="00794BC0">
        <w:t xml:space="preserve"> </w:t>
      </w:r>
      <w:bookmarkEnd w:id="102"/>
      <w:r w:rsidR="002C0DDF">
        <w:t>and other compassionate leave</w:t>
      </w:r>
      <w:bookmarkEnd w:id="115"/>
    </w:p>
    <w:p w14:paraId="62ABC516" w14:textId="233B5FA7" w:rsidR="00C80A15" w:rsidRDefault="00A852A7" w:rsidP="007A77C6">
      <w:pPr>
        <w:pStyle w:val="Heading3"/>
        <w:keepNext w:val="0"/>
        <w:keepLines w:val="0"/>
        <w:rPr>
          <w:bCs w:val="0"/>
        </w:rPr>
      </w:pPr>
      <w:r>
        <w:rPr>
          <w:lang w:eastAsia="en-AU"/>
        </w:rPr>
        <w:t xml:space="preserve">Once a Funeral </w:t>
      </w:r>
      <w:r w:rsidR="00794BC0">
        <w:rPr>
          <w:lang w:eastAsia="en-AU"/>
        </w:rPr>
        <w:t>A</w:t>
      </w:r>
      <w:r>
        <w:rPr>
          <w:lang w:eastAsia="en-AU"/>
        </w:rPr>
        <w:t>pplication</w:t>
      </w:r>
      <w:r w:rsidR="00794BC0">
        <w:rPr>
          <w:lang w:eastAsia="en-AU"/>
        </w:rPr>
        <w:t xml:space="preserve"> (TOMS)</w:t>
      </w:r>
      <w:r w:rsidR="00933E9F">
        <w:rPr>
          <w:lang w:eastAsia="en-AU"/>
        </w:rPr>
        <w:t xml:space="preserve"> or application for other compassionate leave</w:t>
      </w:r>
      <w:r>
        <w:rPr>
          <w:lang w:eastAsia="en-AU"/>
        </w:rPr>
        <w:t xml:space="preserve"> is approved by the delegated approving authority</w:t>
      </w:r>
      <w:r w:rsidR="00794BC0">
        <w:rPr>
          <w:lang w:eastAsia="en-AU"/>
        </w:rPr>
        <w:t xml:space="preserve"> (see </w:t>
      </w:r>
      <w:hyperlink r:id="rId43" w:history="1">
        <w:r w:rsidR="00794BC0" w:rsidRPr="00794BC0">
          <w:rPr>
            <w:rStyle w:val="Hyperlink"/>
            <w:lang w:eastAsia="en-AU"/>
          </w:rPr>
          <w:t>COPP 13.5 – Authorised Absences and Absence Permits</w:t>
        </w:r>
      </w:hyperlink>
      <w:r w:rsidR="00794BC0">
        <w:rPr>
          <w:lang w:eastAsia="en-AU"/>
        </w:rPr>
        <w:t>)</w:t>
      </w:r>
      <w:r>
        <w:rPr>
          <w:lang w:eastAsia="en-AU"/>
        </w:rPr>
        <w:t xml:space="preserve">, </w:t>
      </w:r>
      <w:r w:rsidR="0017256E">
        <w:rPr>
          <w:bCs w:val="0"/>
        </w:rPr>
        <w:t>Sentence Management staff</w:t>
      </w:r>
      <w:r w:rsidR="00A5144F">
        <w:rPr>
          <w:bCs w:val="0"/>
        </w:rPr>
        <w:t xml:space="preserve"> (or OPCEN after-hours)</w:t>
      </w:r>
      <w:r w:rsidR="0017256E">
        <w:rPr>
          <w:bCs w:val="0"/>
        </w:rPr>
        <w:t xml:space="preserve"> </w:t>
      </w:r>
      <w:r w:rsidR="00D96385">
        <w:rPr>
          <w:bCs w:val="0"/>
        </w:rPr>
        <w:t xml:space="preserve">shall notify the </w:t>
      </w:r>
      <w:r w:rsidR="009A374A">
        <w:rPr>
          <w:bCs w:val="0"/>
        </w:rPr>
        <w:t>C</w:t>
      </w:r>
      <w:r w:rsidR="00D96385">
        <w:rPr>
          <w:bCs w:val="0"/>
        </w:rPr>
        <w:t>ontractor of A</w:t>
      </w:r>
      <w:r w:rsidR="0017256E">
        <w:rPr>
          <w:bCs w:val="0"/>
        </w:rPr>
        <w:t>bsence</w:t>
      </w:r>
      <w:r w:rsidR="00D96385">
        <w:rPr>
          <w:bCs w:val="0"/>
        </w:rPr>
        <w:t xml:space="preserve"> P</w:t>
      </w:r>
      <w:r w:rsidR="0017256E">
        <w:rPr>
          <w:bCs w:val="0"/>
        </w:rPr>
        <w:t xml:space="preserve">ermit requirements for </w:t>
      </w:r>
      <w:r w:rsidR="00933E9F">
        <w:rPr>
          <w:bCs w:val="0"/>
        </w:rPr>
        <w:t>the movement</w:t>
      </w:r>
      <w:r w:rsidR="0017256E">
        <w:rPr>
          <w:bCs w:val="0"/>
        </w:rPr>
        <w:t xml:space="preserve"> and in accordance with the following timeframes:</w:t>
      </w:r>
    </w:p>
    <w:p w14:paraId="459F296E" w14:textId="0600A181" w:rsidR="007F41F6" w:rsidRPr="00E66DBD" w:rsidRDefault="007F41F6" w:rsidP="00E66DBD">
      <w:pPr>
        <w:numPr>
          <w:ilvl w:val="0"/>
          <w:numId w:val="29"/>
        </w:numPr>
        <w:tabs>
          <w:tab w:val="clear" w:pos="720"/>
          <w:tab w:val="num" w:pos="993"/>
        </w:tabs>
        <w:spacing w:before="120" w:after="120"/>
        <w:ind w:left="993" w:hanging="284"/>
        <w:rPr>
          <w:rFonts w:eastAsia="Times New Roman" w:cs="Arial"/>
          <w:lang w:eastAsia="en-AU"/>
        </w:rPr>
      </w:pPr>
      <w:r w:rsidRPr="00E66DBD">
        <w:rPr>
          <w:rFonts w:eastAsia="Times New Roman" w:cs="Arial"/>
          <w:lang w:eastAsia="en-AU"/>
        </w:rPr>
        <w:t>metropolitan escorts (within 200kms one way from a metropolitan prison) – by 5:00pm the day prior to the escort (</w:t>
      </w:r>
      <w:r w:rsidR="004307E5" w:rsidRPr="00E66DBD">
        <w:rPr>
          <w:rFonts w:eastAsia="Times New Roman" w:cs="Arial"/>
          <w:lang w:eastAsia="en-AU"/>
        </w:rPr>
        <w:t>eg</w:t>
      </w:r>
      <w:r w:rsidRPr="00E66DBD">
        <w:rPr>
          <w:rFonts w:eastAsia="Times New Roman" w:cs="Arial"/>
          <w:lang w:eastAsia="en-AU"/>
        </w:rPr>
        <w:t xml:space="preserve"> funeral on Thursday, notification by 5pm Wednesday)</w:t>
      </w:r>
    </w:p>
    <w:p w14:paraId="06053D93" w14:textId="4D7E05B2" w:rsidR="007F41F6" w:rsidRPr="00E66DBD" w:rsidRDefault="007F41F6" w:rsidP="00E66DBD">
      <w:pPr>
        <w:numPr>
          <w:ilvl w:val="0"/>
          <w:numId w:val="29"/>
        </w:numPr>
        <w:tabs>
          <w:tab w:val="clear" w:pos="720"/>
          <w:tab w:val="num" w:pos="993"/>
        </w:tabs>
        <w:spacing w:before="120" w:after="120"/>
        <w:ind w:left="993" w:hanging="284"/>
        <w:rPr>
          <w:rFonts w:eastAsia="Times New Roman" w:cs="Arial"/>
          <w:lang w:eastAsia="en-AU"/>
        </w:rPr>
      </w:pPr>
      <w:r w:rsidRPr="00E66DBD">
        <w:rPr>
          <w:rFonts w:eastAsia="Times New Roman" w:cs="Arial"/>
          <w:lang w:eastAsia="en-AU"/>
        </w:rPr>
        <w:t>metropolitan escorts (over 200 to 400kms one way from a metropolitan prison) – by 5:00pm 1 day prior to the escort (</w:t>
      </w:r>
      <w:r w:rsidR="004307E5" w:rsidRPr="00E66DBD">
        <w:rPr>
          <w:rFonts w:eastAsia="Times New Roman" w:cs="Arial"/>
          <w:lang w:eastAsia="en-AU"/>
        </w:rPr>
        <w:t>eg</w:t>
      </w:r>
      <w:r w:rsidRPr="00E66DBD">
        <w:rPr>
          <w:rFonts w:eastAsia="Times New Roman" w:cs="Arial"/>
          <w:lang w:eastAsia="en-AU"/>
        </w:rPr>
        <w:t xml:space="preserve"> funeral on Thursday, notification by 5pm Tuesday)</w:t>
      </w:r>
    </w:p>
    <w:p w14:paraId="6840077E" w14:textId="1381C018" w:rsidR="007F41F6" w:rsidRPr="00E66DBD" w:rsidRDefault="007F41F6" w:rsidP="00E66DBD">
      <w:pPr>
        <w:numPr>
          <w:ilvl w:val="0"/>
          <w:numId w:val="29"/>
        </w:numPr>
        <w:tabs>
          <w:tab w:val="clear" w:pos="720"/>
          <w:tab w:val="num" w:pos="993"/>
        </w:tabs>
        <w:spacing w:before="120" w:after="120"/>
        <w:ind w:left="993" w:hanging="284"/>
        <w:rPr>
          <w:rFonts w:eastAsia="Times New Roman" w:cs="Arial"/>
          <w:lang w:eastAsia="en-AU"/>
        </w:rPr>
      </w:pPr>
      <w:r w:rsidRPr="00E66DBD">
        <w:rPr>
          <w:rFonts w:eastAsia="Times New Roman" w:cs="Arial"/>
          <w:lang w:eastAsia="en-AU"/>
        </w:rPr>
        <w:t>metropolitan escorts above 400kms – by 5:00pm 2 days prior to the escort (</w:t>
      </w:r>
      <w:r w:rsidR="004307E5" w:rsidRPr="00E66DBD">
        <w:rPr>
          <w:rFonts w:eastAsia="Times New Roman" w:cs="Arial"/>
          <w:lang w:eastAsia="en-AU"/>
        </w:rPr>
        <w:t>eg</w:t>
      </w:r>
      <w:r w:rsidRPr="00E66DBD">
        <w:rPr>
          <w:rFonts w:eastAsia="Times New Roman" w:cs="Arial"/>
          <w:lang w:eastAsia="en-AU"/>
        </w:rPr>
        <w:t xml:space="preserve"> funeral on Thursday, notification by 5pm Monday)</w:t>
      </w:r>
    </w:p>
    <w:p w14:paraId="7B6C6973" w14:textId="15F025B7" w:rsidR="007F41F6" w:rsidRPr="00E66DBD" w:rsidRDefault="007F41F6" w:rsidP="00E66DBD">
      <w:pPr>
        <w:numPr>
          <w:ilvl w:val="0"/>
          <w:numId w:val="29"/>
        </w:numPr>
        <w:tabs>
          <w:tab w:val="clear" w:pos="720"/>
          <w:tab w:val="num" w:pos="993"/>
        </w:tabs>
        <w:spacing w:before="120" w:after="120"/>
        <w:ind w:left="993" w:hanging="284"/>
        <w:rPr>
          <w:rFonts w:eastAsia="Times New Roman" w:cs="Arial"/>
          <w:lang w:eastAsia="en-AU"/>
        </w:rPr>
      </w:pPr>
      <w:r w:rsidRPr="00E66DBD">
        <w:rPr>
          <w:rFonts w:eastAsia="Times New Roman" w:cs="Arial"/>
          <w:lang w:eastAsia="en-AU"/>
        </w:rPr>
        <w:t>regional escorts – by 5:00pm 2 days prior to the escort (</w:t>
      </w:r>
      <w:r w:rsidR="004307E5" w:rsidRPr="00E66DBD">
        <w:rPr>
          <w:rFonts w:eastAsia="Times New Roman" w:cs="Arial"/>
          <w:lang w:eastAsia="en-AU"/>
        </w:rPr>
        <w:t>eg</w:t>
      </w:r>
      <w:r w:rsidRPr="00E66DBD">
        <w:rPr>
          <w:rFonts w:eastAsia="Times New Roman" w:cs="Arial"/>
          <w:lang w:eastAsia="en-AU"/>
        </w:rPr>
        <w:t xml:space="preserve"> funeral on Thursday, notification by 5pm Monday)</w:t>
      </w:r>
      <w:r w:rsidR="003C2556" w:rsidRPr="00E66DBD">
        <w:rPr>
          <w:rFonts w:eastAsia="Times New Roman" w:cs="Arial"/>
          <w:lang w:eastAsia="en-AU"/>
        </w:rPr>
        <w:t>.</w:t>
      </w:r>
    </w:p>
    <w:p w14:paraId="53D8A8D0" w14:textId="3F9FF03B" w:rsidR="0017256E" w:rsidRDefault="0017256E" w:rsidP="007A77C6">
      <w:pPr>
        <w:pStyle w:val="Heading3"/>
        <w:keepNext w:val="0"/>
        <w:keepLines w:val="0"/>
      </w:pPr>
      <w:r>
        <w:t>Travel plans to regional locations shall be made well in advance to utilise scheduled weekly escorts</w:t>
      </w:r>
      <w:r w:rsidR="00794BC0">
        <w:t xml:space="preserve"> where possible</w:t>
      </w:r>
      <w:r>
        <w:t>.</w:t>
      </w:r>
    </w:p>
    <w:p w14:paraId="70850828" w14:textId="049639FE" w:rsidR="0017256E" w:rsidRDefault="0017256E" w:rsidP="007A77C6">
      <w:pPr>
        <w:pStyle w:val="Heading3"/>
        <w:keepNext w:val="0"/>
        <w:keepLines w:val="0"/>
      </w:pPr>
      <w:r>
        <w:t xml:space="preserve">If the approval process is to proceed outside the timeframes outlined in </w:t>
      </w:r>
      <w:r w:rsidR="007F41F6">
        <w:t>section 6.1</w:t>
      </w:r>
      <w:r w:rsidR="000B07CE">
        <w:t>2</w:t>
      </w:r>
      <w:r w:rsidR="007F41F6">
        <w:t>.1</w:t>
      </w:r>
      <w:r>
        <w:t xml:space="preserve">, the </w:t>
      </w:r>
      <w:r w:rsidR="009A374A">
        <w:t>C</w:t>
      </w:r>
      <w:r>
        <w:t>ontractor shall only facilitate the escort if they have the capacity and resources available to do so.</w:t>
      </w:r>
    </w:p>
    <w:p w14:paraId="123B7934" w14:textId="5CED871C" w:rsidR="000B07CE" w:rsidRPr="000B07CE" w:rsidRDefault="000B07CE" w:rsidP="000B07CE">
      <w:pPr>
        <w:pStyle w:val="Heading3"/>
      </w:pPr>
      <w:r>
        <w:rPr>
          <w:lang w:eastAsia="en-AU"/>
        </w:rPr>
        <w:lastRenderedPageBreak/>
        <w:t xml:space="preserve">The Contractor shall provide transport as soon as practicable. </w:t>
      </w:r>
      <w:r w:rsidRPr="00BE3FD6">
        <w:rPr>
          <w:lang w:eastAsia="en-AU"/>
        </w:rPr>
        <w:t xml:space="preserve">Prison Officers shall be considered to conduct the escort if the </w:t>
      </w:r>
      <w:r>
        <w:rPr>
          <w:lang w:eastAsia="en-AU"/>
        </w:rPr>
        <w:t>C</w:t>
      </w:r>
      <w:r w:rsidRPr="00BE3FD6">
        <w:rPr>
          <w:lang w:eastAsia="en-AU"/>
        </w:rPr>
        <w:t>ontractor is unable to provide the required service due to the urgency and nature of the visit.</w:t>
      </w:r>
      <w:r w:rsidRPr="00BE3FD6">
        <w:t xml:space="preserve"> </w:t>
      </w:r>
    </w:p>
    <w:p w14:paraId="012C314C" w14:textId="36F2F3D8" w:rsidR="007F41F6" w:rsidRPr="00232C4B" w:rsidRDefault="007F41F6" w:rsidP="007F41F6">
      <w:pPr>
        <w:pStyle w:val="Heading3"/>
      </w:pPr>
      <w:r w:rsidRPr="001B0908">
        <w:t>Corrective Services</w:t>
      </w:r>
      <w:r>
        <w:t xml:space="preserve"> shall</w:t>
      </w:r>
      <w:r w:rsidRPr="001B0908">
        <w:t xml:space="preserve"> facilitate the </w:t>
      </w:r>
      <w:r>
        <w:t xml:space="preserve">escort of prisoners where the </w:t>
      </w:r>
      <w:r w:rsidR="000B07CE">
        <w:t>C</w:t>
      </w:r>
      <w:r w:rsidRPr="001B0908">
        <w:t>ontractor is unable to</w:t>
      </w:r>
      <w:r>
        <w:t xml:space="preserve"> do so.</w:t>
      </w:r>
    </w:p>
    <w:p w14:paraId="0727837C" w14:textId="0DEC739F" w:rsidR="00163E83" w:rsidRPr="00163E83" w:rsidRDefault="00B509D7" w:rsidP="007A77C6">
      <w:pPr>
        <w:pStyle w:val="Heading3"/>
        <w:keepNext w:val="0"/>
        <w:keepLines w:val="0"/>
        <w:rPr>
          <w:bCs w:val="0"/>
          <w:lang w:eastAsia="en-AU"/>
        </w:rPr>
      </w:pPr>
      <w:r w:rsidRPr="00B509D7">
        <w:rPr>
          <w:bCs w:val="0"/>
          <w:lang w:eastAsia="en-AU"/>
        </w:rPr>
        <w:t xml:space="preserve">Sentence Management staff shall advise the </w:t>
      </w:r>
      <w:r w:rsidR="00491B34">
        <w:rPr>
          <w:bCs w:val="0"/>
          <w:lang w:eastAsia="en-AU"/>
        </w:rPr>
        <w:t xml:space="preserve">prison </w:t>
      </w:r>
      <w:r w:rsidRPr="00B509D7">
        <w:rPr>
          <w:bCs w:val="0"/>
          <w:lang w:eastAsia="en-AU"/>
        </w:rPr>
        <w:t xml:space="preserve">of the </w:t>
      </w:r>
      <w:r w:rsidR="00D96385">
        <w:rPr>
          <w:bCs w:val="0"/>
          <w:lang w:eastAsia="en-AU"/>
        </w:rPr>
        <w:t xml:space="preserve">Absence </w:t>
      </w:r>
      <w:r w:rsidR="00D96385" w:rsidRPr="005E0081">
        <w:rPr>
          <w:bCs w:val="0"/>
          <w:lang w:eastAsia="en-AU"/>
        </w:rPr>
        <w:t>P</w:t>
      </w:r>
      <w:r w:rsidRPr="005E0081">
        <w:rPr>
          <w:bCs w:val="0"/>
          <w:lang w:eastAsia="en-AU"/>
        </w:rPr>
        <w:t>ermit</w:t>
      </w:r>
      <w:r w:rsidR="00234E4A" w:rsidRPr="005E0081">
        <w:rPr>
          <w:bCs w:val="0"/>
          <w:lang w:eastAsia="en-AU"/>
        </w:rPr>
        <w:t xml:space="preserve">/Leave of Absence Order </w:t>
      </w:r>
      <w:r w:rsidRPr="005E0081">
        <w:rPr>
          <w:bCs w:val="0"/>
          <w:lang w:eastAsia="en-AU"/>
        </w:rPr>
        <w:t>requirements</w:t>
      </w:r>
      <w:r w:rsidR="00491B34" w:rsidRPr="005E0081">
        <w:rPr>
          <w:bCs w:val="0"/>
          <w:lang w:eastAsia="en-AU"/>
        </w:rPr>
        <w:t>.</w:t>
      </w:r>
      <w:r w:rsidRPr="00B509D7">
        <w:rPr>
          <w:bCs w:val="0"/>
          <w:lang w:eastAsia="en-AU"/>
        </w:rPr>
        <w:t xml:space="preserve"> </w:t>
      </w:r>
    </w:p>
    <w:p w14:paraId="748F271D" w14:textId="20C5EEBA" w:rsidR="003B4F4B" w:rsidRPr="00E965A2" w:rsidRDefault="003B4F4B" w:rsidP="007A77C6">
      <w:pPr>
        <w:pStyle w:val="Heading2"/>
        <w:keepNext w:val="0"/>
        <w:keepLines w:val="0"/>
        <w:ind w:left="709" w:hanging="709"/>
        <w:rPr>
          <w:lang w:eastAsia="en-AU"/>
        </w:rPr>
      </w:pPr>
      <w:bookmarkStart w:id="116" w:name="_Toc5369868"/>
      <w:bookmarkStart w:id="117" w:name="_Toc203053424"/>
      <w:r w:rsidRPr="00E965A2">
        <w:rPr>
          <w:lang w:eastAsia="en-AU"/>
        </w:rPr>
        <w:t>Visits to ill relative notification</w:t>
      </w:r>
      <w:bookmarkEnd w:id="116"/>
      <w:bookmarkEnd w:id="117"/>
      <w:r w:rsidRPr="00E965A2">
        <w:rPr>
          <w:lang w:eastAsia="en-AU"/>
        </w:rPr>
        <w:t xml:space="preserve"> </w:t>
      </w:r>
    </w:p>
    <w:p w14:paraId="6BC06CF9" w14:textId="2A75396B" w:rsidR="008D2A8F" w:rsidRDefault="009A1305" w:rsidP="007A77C6">
      <w:pPr>
        <w:pStyle w:val="Heading3"/>
        <w:keepNext w:val="0"/>
        <w:keepLines w:val="0"/>
        <w:rPr>
          <w:lang w:eastAsia="en-AU"/>
        </w:rPr>
      </w:pPr>
      <w:r>
        <w:rPr>
          <w:lang w:eastAsia="en-AU"/>
        </w:rPr>
        <w:t>Once a visit to a dangerously ill relative is approved by the delegated approving authority</w:t>
      </w:r>
      <w:r w:rsidR="00794BC0">
        <w:rPr>
          <w:lang w:eastAsia="en-AU"/>
        </w:rPr>
        <w:t xml:space="preserve"> on TOMS (see </w:t>
      </w:r>
      <w:hyperlink r:id="rId44" w:history="1">
        <w:r w:rsidR="00794BC0" w:rsidRPr="00794BC0">
          <w:rPr>
            <w:rStyle w:val="Hyperlink"/>
            <w:lang w:eastAsia="en-AU"/>
          </w:rPr>
          <w:t>COPP 1</w:t>
        </w:r>
        <w:r w:rsidR="007F41F6">
          <w:rPr>
            <w:rStyle w:val="Hyperlink"/>
            <w:lang w:eastAsia="en-AU"/>
          </w:rPr>
          <w:t>4</w:t>
        </w:r>
        <w:r w:rsidR="00794BC0" w:rsidRPr="00794BC0">
          <w:rPr>
            <w:rStyle w:val="Hyperlink"/>
            <w:lang w:eastAsia="en-AU"/>
          </w:rPr>
          <w:t>.5 – Authorised Absences and Absence Permits</w:t>
        </w:r>
      </w:hyperlink>
      <w:r w:rsidR="00794BC0">
        <w:rPr>
          <w:lang w:eastAsia="en-AU"/>
        </w:rPr>
        <w:t>)</w:t>
      </w:r>
      <w:r>
        <w:rPr>
          <w:lang w:eastAsia="en-AU"/>
        </w:rPr>
        <w:t>, t</w:t>
      </w:r>
      <w:r w:rsidR="00171C36" w:rsidRPr="00B509D7">
        <w:rPr>
          <w:lang w:eastAsia="en-AU"/>
        </w:rPr>
        <w:t xml:space="preserve">he </w:t>
      </w:r>
      <w:r w:rsidR="009A374A">
        <w:rPr>
          <w:lang w:eastAsia="en-AU"/>
        </w:rPr>
        <w:t>C</w:t>
      </w:r>
      <w:r w:rsidR="00171C36">
        <w:rPr>
          <w:lang w:eastAsia="en-AU"/>
        </w:rPr>
        <w:t>ontractor</w:t>
      </w:r>
      <w:r>
        <w:rPr>
          <w:lang w:eastAsia="en-AU"/>
        </w:rPr>
        <w:t xml:space="preserve">’s </w:t>
      </w:r>
      <w:r w:rsidR="00794BC0">
        <w:rPr>
          <w:lang w:eastAsia="en-AU"/>
        </w:rPr>
        <w:t>Control Centre</w:t>
      </w:r>
      <w:r w:rsidR="006E76AB">
        <w:rPr>
          <w:lang w:eastAsia="en-AU"/>
        </w:rPr>
        <w:t xml:space="preserve"> </w:t>
      </w:r>
      <w:r w:rsidR="000B0DF6">
        <w:rPr>
          <w:lang w:eastAsia="en-AU"/>
        </w:rPr>
        <w:t xml:space="preserve">and the OPCEN </w:t>
      </w:r>
      <w:r w:rsidR="006E76AB">
        <w:rPr>
          <w:lang w:eastAsia="en-AU"/>
        </w:rPr>
        <w:t>shall be notified</w:t>
      </w:r>
      <w:r>
        <w:rPr>
          <w:lang w:eastAsia="en-AU"/>
        </w:rPr>
        <w:t xml:space="preserve"> of the approval</w:t>
      </w:r>
      <w:r w:rsidR="000B0DF6">
        <w:rPr>
          <w:lang w:eastAsia="en-AU"/>
        </w:rPr>
        <w:t xml:space="preserve"> by Sentence Management</w:t>
      </w:r>
      <w:r w:rsidR="00DA64A2">
        <w:rPr>
          <w:lang w:eastAsia="en-AU"/>
        </w:rPr>
        <w:t xml:space="preserve"> (or OPCEN after-hours)</w:t>
      </w:r>
      <w:r>
        <w:rPr>
          <w:lang w:eastAsia="en-AU"/>
        </w:rPr>
        <w:t xml:space="preserve">. </w:t>
      </w:r>
    </w:p>
    <w:p w14:paraId="375DDB12" w14:textId="3120894D" w:rsidR="00B509D7" w:rsidRPr="000A38BF" w:rsidRDefault="00BC2B63" w:rsidP="007A77C6">
      <w:pPr>
        <w:pStyle w:val="Heading3"/>
        <w:keepNext w:val="0"/>
        <w:keepLines w:val="0"/>
        <w:rPr>
          <w:bCs w:val="0"/>
          <w:lang w:eastAsia="en-AU"/>
        </w:rPr>
      </w:pPr>
      <w:r>
        <w:rPr>
          <w:bCs w:val="0"/>
          <w:lang w:eastAsia="en-AU"/>
        </w:rPr>
        <w:t xml:space="preserve">The </w:t>
      </w:r>
      <w:r w:rsidR="00C772BA">
        <w:rPr>
          <w:bCs w:val="0"/>
          <w:lang w:eastAsia="en-AU"/>
        </w:rPr>
        <w:t>Superintendent/</w:t>
      </w:r>
      <w:r>
        <w:rPr>
          <w:bCs w:val="0"/>
          <w:lang w:eastAsia="en-AU"/>
        </w:rPr>
        <w:t>OIC</w:t>
      </w:r>
      <w:r w:rsidR="00B509D7" w:rsidRPr="00B509D7">
        <w:rPr>
          <w:bCs w:val="0"/>
          <w:lang w:eastAsia="en-AU"/>
        </w:rPr>
        <w:t xml:space="preserve"> shall </w:t>
      </w:r>
      <w:r>
        <w:rPr>
          <w:bCs w:val="0"/>
          <w:lang w:eastAsia="en-AU"/>
        </w:rPr>
        <w:t xml:space="preserve">ensure delegated officers </w:t>
      </w:r>
      <w:r w:rsidR="00B509D7" w:rsidRPr="00B509D7">
        <w:rPr>
          <w:bCs w:val="0"/>
          <w:lang w:eastAsia="en-AU"/>
        </w:rPr>
        <w:t xml:space="preserve">prepare the prisoner for </w:t>
      </w:r>
      <w:r w:rsidR="00B9654C">
        <w:rPr>
          <w:bCs w:val="0"/>
          <w:lang w:eastAsia="en-AU"/>
        </w:rPr>
        <w:t>the escor</w:t>
      </w:r>
      <w:r w:rsidR="00B509D7" w:rsidRPr="00B509D7">
        <w:rPr>
          <w:bCs w:val="0"/>
          <w:lang w:eastAsia="en-AU"/>
        </w:rPr>
        <w:t xml:space="preserve">t in accordance </w:t>
      </w:r>
      <w:r w:rsidR="008B2DA6">
        <w:rPr>
          <w:bCs w:val="0"/>
          <w:lang w:eastAsia="en-AU"/>
        </w:rPr>
        <w:t>with</w:t>
      </w:r>
      <w:r w:rsidR="00C05737">
        <w:rPr>
          <w:bCs w:val="0"/>
          <w:lang w:eastAsia="en-AU"/>
        </w:rPr>
        <w:t xml:space="preserve"> this COPP and</w:t>
      </w:r>
      <w:r w:rsidR="008B2DA6">
        <w:rPr>
          <w:bCs w:val="0"/>
          <w:lang w:eastAsia="en-AU"/>
        </w:rPr>
        <w:t xml:space="preserve"> </w:t>
      </w:r>
      <w:hyperlink r:id="rId45" w:history="1">
        <w:r w:rsidR="00B509D7" w:rsidRPr="009023F9">
          <w:rPr>
            <w:rStyle w:val="Hyperlink"/>
            <w:bCs w:val="0"/>
            <w:lang w:eastAsia="en-AU"/>
          </w:rPr>
          <w:t>COPP 14.</w:t>
        </w:r>
        <w:r w:rsidR="00C05737">
          <w:rPr>
            <w:rStyle w:val="Hyperlink"/>
            <w:bCs w:val="0"/>
            <w:lang w:eastAsia="en-AU"/>
          </w:rPr>
          <w:t>5</w:t>
        </w:r>
        <w:r w:rsidR="006C0394" w:rsidRPr="009023F9">
          <w:rPr>
            <w:rStyle w:val="Hyperlink"/>
            <w:bCs w:val="0"/>
            <w:lang w:eastAsia="en-AU"/>
          </w:rPr>
          <w:t xml:space="preserve"> </w:t>
        </w:r>
        <w:r w:rsidR="00503EF7" w:rsidRPr="009023F9">
          <w:rPr>
            <w:rStyle w:val="Hyperlink"/>
            <w:bCs w:val="0"/>
            <w:lang w:eastAsia="en-AU"/>
          </w:rPr>
          <w:t xml:space="preserve">– </w:t>
        </w:r>
        <w:r w:rsidR="00FA63AF">
          <w:rPr>
            <w:rStyle w:val="Hyperlink"/>
            <w:bCs w:val="0"/>
            <w:lang w:eastAsia="en-AU"/>
          </w:rPr>
          <w:t>Authorised A</w:t>
        </w:r>
        <w:r w:rsidR="00B509D7" w:rsidRPr="009023F9">
          <w:rPr>
            <w:rStyle w:val="Hyperlink"/>
            <w:bCs w:val="0"/>
            <w:lang w:eastAsia="en-AU"/>
          </w:rPr>
          <w:t>bsences and A</w:t>
        </w:r>
        <w:r w:rsidR="00FA63AF">
          <w:rPr>
            <w:rStyle w:val="Hyperlink"/>
            <w:bCs w:val="0"/>
            <w:lang w:eastAsia="en-AU"/>
          </w:rPr>
          <w:t>bsence</w:t>
        </w:r>
        <w:r w:rsidR="00B509D7" w:rsidRPr="009023F9">
          <w:rPr>
            <w:rStyle w:val="Hyperlink"/>
            <w:bCs w:val="0"/>
            <w:lang w:eastAsia="en-AU"/>
          </w:rPr>
          <w:t xml:space="preserve"> Permits</w:t>
        </w:r>
      </w:hyperlink>
      <w:r w:rsidR="000B0DF6">
        <w:rPr>
          <w:bCs w:val="0"/>
          <w:lang w:eastAsia="en-AU"/>
        </w:rPr>
        <w:t>.</w:t>
      </w:r>
    </w:p>
    <w:p w14:paraId="62E13856" w14:textId="46BE801C" w:rsidR="00B509D7" w:rsidRPr="00B509D7" w:rsidRDefault="00B509D7" w:rsidP="007A77C6">
      <w:pPr>
        <w:pStyle w:val="Heading3"/>
        <w:keepNext w:val="0"/>
        <w:keepLines w:val="0"/>
        <w:rPr>
          <w:bCs w:val="0"/>
        </w:rPr>
      </w:pPr>
      <w:r w:rsidRPr="00B509D7">
        <w:rPr>
          <w:bCs w:val="0"/>
        </w:rPr>
        <w:t xml:space="preserve">The </w:t>
      </w:r>
      <w:r w:rsidR="00113EEE">
        <w:rPr>
          <w:bCs w:val="0"/>
        </w:rPr>
        <w:t>OIC shall ensure</w:t>
      </w:r>
      <w:r w:rsidR="0064209E" w:rsidRPr="00B509D7">
        <w:rPr>
          <w:bCs w:val="0"/>
        </w:rPr>
        <w:t xml:space="preserve"> </w:t>
      </w:r>
      <w:r w:rsidRPr="00B509D7">
        <w:rPr>
          <w:bCs w:val="0"/>
        </w:rPr>
        <w:t>the relevant hospital</w:t>
      </w:r>
      <w:r w:rsidR="003E761D">
        <w:rPr>
          <w:bCs w:val="0"/>
        </w:rPr>
        <w:t xml:space="preserve"> security</w:t>
      </w:r>
      <w:r w:rsidRPr="00B509D7">
        <w:rPr>
          <w:bCs w:val="0"/>
        </w:rPr>
        <w:t xml:space="preserve"> </w:t>
      </w:r>
      <w:r w:rsidR="00113EEE">
        <w:rPr>
          <w:bCs w:val="0"/>
        </w:rPr>
        <w:t xml:space="preserve">is contacted </w:t>
      </w:r>
      <w:r w:rsidRPr="00B509D7">
        <w:rPr>
          <w:bCs w:val="0"/>
        </w:rPr>
        <w:t xml:space="preserve">(if the </w:t>
      </w:r>
      <w:r w:rsidR="00260F89">
        <w:rPr>
          <w:bCs w:val="0"/>
        </w:rPr>
        <w:t>dangerously</w:t>
      </w:r>
      <w:r w:rsidRPr="00B509D7">
        <w:rPr>
          <w:bCs w:val="0"/>
        </w:rPr>
        <w:t xml:space="preserve"> ill relative is located at a medical facility), to enable security arrangements to be made and advise of:</w:t>
      </w:r>
    </w:p>
    <w:p w14:paraId="753B2A48" w14:textId="77777777" w:rsidR="00B509D7" w:rsidRPr="00E66DBD" w:rsidRDefault="00B509D7" w:rsidP="00E66DBD">
      <w:pPr>
        <w:numPr>
          <w:ilvl w:val="0"/>
          <w:numId w:val="29"/>
        </w:numPr>
        <w:tabs>
          <w:tab w:val="clear" w:pos="720"/>
          <w:tab w:val="num" w:pos="993"/>
        </w:tabs>
        <w:spacing w:before="120" w:after="120"/>
        <w:ind w:left="993" w:hanging="284"/>
        <w:rPr>
          <w:rFonts w:eastAsia="Times New Roman" w:cs="Arial"/>
          <w:lang w:eastAsia="en-AU"/>
        </w:rPr>
      </w:pPr>
      <w:r w:rsidRPr="00E66DBD">
        <w:rPr>
          <w:rFonts w:eastAsia="Times New Roman" w:cs="Arial"/>
          <w:lang w:eastAsia="en-AU"/>
        </w:rPr>
        <w:t>the prisoner’s name</w:t>
      </w:r>
    </w:p>
    <w:p w14:paraId="0B4AAA80" w14:textId="77777777" w:rsidR="00B509D7" w:rsidRPr="00E66DBD" w:rsidRDefault="00B509D7" w:rsidP="00E66DBD">
      <w:pPr>
        <w:numPr>
          <w:ilvl w:val="0"/>
          <w:numId w:val="29"/>
        </w:numPr>
        <w:tabs>
          <w:tab w:val="clear" w:pos="720"/>
          <w:tab w:val="num" w:pos="993"/>
        </w:tabs>
        <w:spacing w:before="120" w:after="120"/>
        <w:ind w:left="993" w:hanging="284"/>
        <w:rPr>
          <w:rFonts w:eastAsia="Times New Roman" w:cs="Arial"/>
          <w:lang w:eastAsia="en-AU"/>
        </w:rPr>
      </w:pPr>
      <w:r w:rsidRPr="00E66DBD">
        <w:rPr>
          <w:rFonts w:eastAsia="Times New Roman" w:cs="Arial"/>
          <w:lang w:eastAsia="en-AU"/>
        </w:rPr>
        <w:t>security rating</w:t>
      </w:r>
    </w:p>
    <w:p w14:paraId="3E4D788C" w14:textId="578860FF" w:rsidR="007772B6" w:rsidRPr="00E66DBD" w:rsidRDefault="00B509D7" w:rsidP="00E66DBD">
      <w:pPr>
        <w:numPr>
          <w:ilvl w:val="0"/>
          <w:numId w:val="29"/>
        </w:numPr>
        <w:tabs>
          <w:tab w:val="clear" w:pos="720"/>
          <w:tab w:val="num" w:pos="993"/>
        </w:tabs>
        <w:spacing w:before="120" w:after="120"/>
        <w:ind w:left="993" w:hanging="284"/>
        <w:rPr>
          <w:rFonts w:eastAsia="Times New Roman" w:cs="Arial"/>
          <w:lang w:eastAsia="en-AU"/>
        </w:rPr>
      </w:pPr>
      <w:r w:rsidRPr="00E66DBD">
        <w:rPr>
          <w:rFonts w:eastAsia="Times New Roman" w:cs="Arial"/>
          <w:lang w:eastAsia="en-AU"/>
        </w:rPr>
        <w:t>other relevant factors.</w:t>
      </w:r>
    </w:p>
    <w:p w14:paraId="25FE065B" w14:textId="7C6E0C54" w:rsidR="00DD2421" w:rsidRPr="005E0081" w:rsidRDefault="00DD2421" w:rsidP="00DD2421">
      <w:pPr>
        <w:pStyle w:val="Heading1"/>
      </w:pPr>
      <w:bookmarkStart w:id="118" w:name="_Toc203053425"/>
      <w:r w:rsidRPr="005E0081">
        <w:t>Placement within Casuarina Infirmary</w:t>
      </w:r>
      <w:bookmarkEnd w:id="118"/>
    </w:p>
    <w:p w14:paraId="24DBFA83" w14:textId="3656880E" w:rsidR="00DD2421" w:rsidRPr="005E0081" w:rsidRDefault="00DD2421" w:rsidP="00DD2421">
      <w:pPr>
        <w:pStyle w:val="Heading2"/>
      </w:pPr>
      <w:bookmarkStart w:id="119" w:name="_Toc203053426"/>
      <w:r w:rsidRPr="005E0081">
        <w:t>Discharge from hospital</w:t>
      </w:r>
      <w:bookmarkEnd w:id="119"/>
      <w:r w:rsidRPr="005E0081">
        <w:t xml:space="preserve"> </w:t>
      </w:r>
    </w:p>
    <w:p w14:paraId="30AE43F6" w14:textId="300B7F56" w:rsidR="00DD2421" w:rsidRPr="005E0081" w:rsidRDefault="00DD2421" w:rsidP="00DD2421">
      <w:pPr>
        <w:pStyle w:val="Heading3"/>
      </w:pPr>
      <w:bookmarkStart w:id="120" w:name="_Hlk139353442"/>
      <w:r w:rsidRPr="005E0081">
        <w:t>The following procedures shall occur:</w:t>
      </w:r>
    </w:p>
    <w:bookmarkEnd w:id="120"/>
    <w:p w14:paraId="2C1CDF06" w14:textId="5F3647FE" w:rsidR="00DD2421" w:rsidRPr="005E0081" w:rsidRDefault="00DD2421" w:rsidP="00DD2421">
      <w:pPr>
        <w:numPr>
          <w:ilvl w:val="0"/>
          <w:numId w:val="29"/>
        </w:numPr>
        <w:tabs>
          <w:tab w:val="clear" w:pos="720"/>
          <w:tab w:val="num" w:pos="993"/>
        </w:tabs>
        <w:spacing w:before="120" w:after="120"/>
        <w:ind w:left="993" w:hanging="284"/>
        <w:rPr>
          <w:rFonts w:eastAsia="Times New Roman" w:cs="Arial"/>
          <w:sz w:val="22"/>
          <w:szCs w:val="22"/>
          <w:lang w:eastAsia="en-AU"/>
        </w:rPr>
      </w:pPr>
      <w:r w:rsidRPr="005E0081">
        <w:rPr>
          <w:rFonts w:eastAsia="Times New Roman" w:cs="Arial"/>
          <w:lang w:eastAsia="en-AU"/>
        </w:rPr>
        <w:t>The sending Prison Health</w:t>
      </w:r>
      <w:r w:rsidR="008440B0" w:rsidRPr="005E0081">
        <w:rPr>
          <w:rFonts w:eastAsia="Times New Roman" w:cs="Arial"/>
          <w:lang w:eastAsia="en-AU"/>
        </w:rPr>
        <w:t xml:space="preserve"> Services</w:t>
      </w:r>
      <w:r w:rsidRPr="005E0081">
        <w:rPr>
          <w:rFonts w:eastAsia="Times New Roman" w:cs="Arial"/>
          <w:lang w:eastAsia="en-AU"/>
        </w:rPr>
        <w:t>/Hospital and Casuarina Health</w:t>
      </w:r>
      <w:r w:rsidR="008440B0" w:rsidRPr="005E0081">
        <w:rPr>
          <w:rFonts w:eastAsia="Times New Roman" w:cs="Arial"/>
          <w:lang w:eastAsia="en-AU"/>
        </w:rPr>
        <w:t xml:space="preserve"> Services</w:t>
      </w:r>
      <w:r w:rsidRPr="005E0081">
        <w:rPr>
          <w:rFonts w:eastAsia="Times New Roman" w:cs="Arial"/>
          <w:lang w:eastAsia="en-AU"/>
        </w:rPr>
        <w:t xml:space="preserve"> are to discuss and to confirm placement within the infirmary. </w:t>
      </w:r>
    </w:p>
    <w:p w14:paraId="6AA4A1F9" w14:textId="34814919" w:rsidR="00DD2421" w:rsidRPr="005E0081" w:rsidRDefault="00DD2421" w:rsidP="00DD2421">
      <w:pPr>
        <w:numPr>
          <w:ilvl w:val="0"/>
          <w:numId w:val="29"/>
        </w:numPr>
        <w:tabs>
          <w:tab w:val="clear" w:pos="720"/>
          <w:tab w:val="num" w:pos="993"/>
        </w:tabs>
        <w:spacing w:before="120" w:after="120"/>
        <w:ind w:left="993" w:hanging="284"/>
        <w:rPr>
          <w:rFonts w:eastAsia="Times New Roman" w:cs="Arial"/>
          <w:lang w:eastAsia="en-AU"/>
        </w:rPr>
      </w:pPr>
      <w:r w:rsidRPr="005E0081">
        <w:rPr>
          <w:rFonts w:eastAsia="Times New Roman" w:cs="Arial"/>
          <w:lang w:eastAsia="en-AU"/>
        </w:rPr>
        <w:t xml:space="preserve">Casuarina Health </w:t>
      </w:r>
      <w:r w:rsidR="008440B0" w:rsidRPr="005E0081">
        <w:rPr>
          <w:rFonts w:eastAsia="Times New Roman" w:cs="Arial"/>
          <w:lang w:eastAsia="en-AU"/>
        </w:rPr>
        <w:t xml:space="preserve">Services </w:t>
      </w:r>
      <w:r w:rsidRPr="005E0081">
        <w:rPr>
          <w:rFonts w:eastAsia="Times New Roman" w:cs="Arial"/>
          <w:lang w:eastAsia="en-AU"/>
        </w:rPr>
        <w:t xml:space="preserve">are to notify Casuarina Movements (and Casuarina Operations out of business hours) that placement has been confirmed </w:t>
      </w:r>
    </w:p>
    <w:p w14:paraId="17455880" w14:textId="77777777" w:rsidR="008A1A4A" w:rsidRDefault="00DD2421" w:rsidP="008A1A4A">
      <w:pPr>
        <w:numPr>
          <w:ilvl w:val="0"/>
          <w:numId w:val="29"/>
        </w:numPr>
        <w:tabs>
          <w:tab w:val="clear" w:pos="720"/>
          <w:tab w:val="num" w:pos="993"/>
        </w:tabs>
        <w:spacing w:before="120" w:after="120"/>
        <w:ind w:left="993" w:hanging="284"/>
        <w:rPr>
          <w:rFonts w:eastAsia="Times New Roman" w:cs="Arial"/>
          <w:lang w:eastAsia="en-AU"/>
        </w:rPr>
      </w:pPr>
      <w:r w:rsidRPr="005E0081">
        <w:rPr>
          <w:rFonts w:eastAsia="Times New Roman" w:cs="Arial"/>
          <w:lang w:eastAsia="en-AU"/>
        </w:rPr>
        <w:t xml:space="preserve">Casuarina Movements to email the Operations Centre and the sending prison confirming placement </w:t>
      </w:r>
    </w:p>
    <w:p w14:paraId="0D8350C7" w14:textId="617DB97F" w:rsidR="008A1A4A" w:rsidRPr="008A1A4A" w:rsidRDefault="008A1A4A" w:rsidP="008A1A4A">
      <w:pPr>
        <w:pStyle w:val="ListParagraph"/>
        <w:numPr>
          <w:ilvl w:val="2"/>
          <w:numId w:val="19"/>
        </w:numPr>
        <w:spacing w:before="120" w:after="120"/>
        <w:ind w:left="1418" w:hanging="284"/>
        <w:contextualSpacing w:val="0"/>
        <w:rPr>
          <w:rFonts w:eastAsia="Times New Roman" w:cs="Arial"/>
          <w:lang w:eastAsia="en-AU"/>
        </w:rPr>
      </w:pPr>
      <w:r>
        <w:rPr>
          <w:rFonts w:cs="Arial"/>
          <w:lang w:eastAsia="en-AU"/>
        </w:rPr>
        <w:t>s</w:t>
      </w:r>
      <w:r w:rsidR="00DD2421" w:rsidRPr="008A1A4A">
        <w:rPr>
          <w:rFonts w:cs="Arial"/>
          <w:lang w:eastAsia="en-AU"/>
        </w:rPr>
        <w:t>hould notification be received out of hours, Casuarina Operations are to notify the sending prison and call the Operations Centre</w:t>
      </w:r>
    </w:p>
    <w:p w14:paraId="6E69C946" w14:textId="659D9FCE" w:rsidR="00DD2421" w:rsidRPr="008A1A4A" w:rsidRDefault="008A1A4A" w:rsidP="008A1A4A">
      <w:pPr>
        <w:pStyle w:val="ListParagraph"/>
        <w:numPr>
          <w:ilvl w:val="2"/>
          <w:numId w:val="19"/>
        </w:numPr>
        <w:spacing w:before="120" w:after="120"/>
        <w:ind w:left="1418" w:hanging="284"/>
        <w:contextualSpacing w:val="0"/>
        <w:rPr>
          <w:rFonts w:eastAsia="Times New Roman" w:cs="Arial"/>
          <w:lang w:eastAsia="en-AU"/>
        </w:rPr>
      </w:pPr>
      <w:r>
        <w:rPr>
          <w:rFonts w:eastAsia="Times New Roman" w:cs="Arial"/>
          <w:lang w:eastAsia="en-AU"/>
        </w:rPr>
        <w:t>s</w:t>
      </w:r>
      <w:r w:rsidR="00DD2421" w:rsidRPr="008A1A4A">
        <w:rPr>
          <w:rFonts w:eastAsia="Times New Roman" w:cs="Arial"/>
          <w:lang w:eastAsia="en-AU"/>
        </w:rPr>
        <w:t xml:space="preserve">ending </w:t>
      </w:r>
      <w:r w:rsidR="008440B0" w:rsidRPr="008A1A4A">
        <w:rPr>
          <w:rFonts w:eastAsia="Times New Roman" w:cs="Arial"/>
          <w:lang w:eastAsia="en-AU"/>
        </w:rPr>
        <w:t>p</w:t>
      </w:r>
      <w:r w:rsidR="00DD2421" w:rsidRPr="008A1A4A">
        <w:rPr>
          <w:rFonts w:eastAsia="Times New Roman" w:cs="Arial"/>
          <w:lang w:eastAsia="en-AU"/>
        </w:rPr>
        <w:t xml:space="preserve">rison </w:t>
      </w:r>
      <w:r w:rsidR="008440B0" w:rsidRPr="008A1A4A">
        <w:rPr>
          <w:rFonts w:eastAsia="Times New Roman" w:cs="Arial"/>
          <w:lang w:eastAsia="en-AU"/>
        </w:rPr>
        <w:t>is</w:t>
      </w:r>
      <w:r w:rsidR="00DD2421" w:rsidRPr="008A1A4A">
        <w:rPr>
          <w:rFonts w:eastAsia="Times New Roman" w:cs="Arial"/>
          <w:lang w:eastAsia="en-AU"/>
        </w:rPr>
        <w:t xml:space="preserve"> to place the prisoner on the T &amp; D</w:t>
      </w:r>
      <w:r w:rsidR="008440B0" w:rsidRPr="008A1A4A">
        <w:rPr>
          <w:rFonts w:eastAsia="Times New Roman" w:cs="Arial"/>
          <w:lang w:eastAsia="en-AU"/>
        </w:rPr>
        <w:t xml:space="preserve"> sheet</w:t>
      </w:r>
      <w:r w:rsidR="00DD2421" w:rsidRPr="008A1A4A">
        <w:rPr>
          <w:rFonts w:eastAsia="Times New Roman" w:cs="Arial"/>
          <w:lang w:eastAsia="en-AU"/>
        </w:rPr>
        <w:t xml:space="preserve"> for transfer to Casuarina </w:t>
      </w:r>
    </w:p>
    <w:p w14:paraId="6B5B870D" w14:textId="33887874" w:rsidR="00DD2421" w:rsidRPr="005E0081" w:rsidRDefault="00DD2421" w:rsidP="00DD2421">
      <w:pPr>
        <w:numPr>
          <w:ilvl w:val="0"/>
          <w:numId w:val="29"/>
        </w:numPr>
        <w:tabs>
          <w:tab w:val="clear" w:pos="720"/>
          <w:tab w:val="num" w:pos="993"/>
        </w:tabs>
        <w:spacing w:before="120" w:after="120"/>
        <w:ind w:left="993" w:hanging="284"/>
        <w:rPr>
          <w:rFonts w:eastAsia="Times New Roman" w:cs="Arial"/>
          <w:lang w:eastAsia="en-AU"/>
        </w:rPr>
      </w:pPr>
      <w:r w:rsidRPr="005E0081">
        <w:rPr>
          <w:rFonts w:eastAsia="Times New Roman" w:cs="Arial"/>
          <w:lang w:eastAsia="en-AU"/>
        </w:rPr>
        <w:t xml:space="preserve">Operations Centre will direct Ventia to transport the prisoner to Casuarina rather than return the prisoner to the </w:t>
      </w:r>
      <w:r w:rsidR="008440B0" w:rsidRPr="005E0081">
        <w:rPr>
          <w:rFonts w:eastAsia="Times New Roman" w:cs="Arial"/>
          <w:lang w:eastAsia="en-AU"/>
        </w:rPr>
        <w:t>p</w:t>
      </w:r>
      <w:r w:rsidRPr="005E0081">
        <w:rPr>
          <w:rFonts w:eastAsia="Times New Roman" w:cs="Arial"/>
          <w:lang w:eastAsia="en-AU"/>
        </w:rPr>
        <w:t xml:space="preserve">rison they originally departed from </w:t>
      </w:r>
    </w:p>
    <w:p w14:paraId="7E34AB24" w14:textId="20A39C0F" w:rsidR="005A1155" w:rsidRPr="005E0081" w:rsidRDefault="00DD2421" w:rsidP="005A1155">
      <w:pPr>
        <w:numPr>
          <w:ilvl w:val="0"/>
          <w:numId w:val="29"/>
        </w:numPr>
        <w:tabs>
          <w:tab w:val="clear" w:pos="720"/>
          <w:tab w:val="num" w:pos="993"/>
        </w:tabs>
        <w:spacing w:before="120" w:after="120"/>
        <w:ind w:left="993" w:hanging="284"/>
        <w:rPr>
          <w:rFonts w:eastAsia="Times New Roman" w:cs="Arial"/>
          <w:lang w:eastAsia="en-AU"/>
        </w:rPr>
      </w:pPr>
      <w:r w:rsidRPr="005E0081">
        <w:rPr>
          <w:rFonts w:eastAsia="Times New Roman" w:cs="Arial"/>
          <w:lang w:eastAsia="en-AU"/>
        </w:rPr>
        <w:t xml:space="preserve">Once discharged from the </w:t>
      </w:r>
      <w:r w:rsidR="008440B0" w:rsidRPr="005E0081">
        <w:rPr>
          <w:rFonts w:eastAsia="Times New Roman" w:cs="Arial"/>
          <w:lang w:eastAsia="en-AU"/>
        </w:rPr>
        <w:t>i</w:t>
      </w:r>
      <w:r w:rsidRPr="005E0081">
        <w:rPr>
          <w:rFonts w:eastAsia="Times New Roman" w:cs="Arial"/>
          <w:lang w:eastAsia="en-AU"/>
        </w:rPr>
        <w:t xml:space="preserve">nfirmary, Casuarina Movements to request transfer back to the sending </w:t>
      </w:r>
      <w:r w:rsidR="008440B0" w:rsidRPr="005E0081">
        <w:rPr>
          <w:rFonts w:eastAsia="Times New Roman" w:cs="Arial"/>
          <w:lang w:eastAsia="en-AU"/>
        </w:rPr>
        <w:t>p</w:t>
      </w:r>
      <w:r w:rsidRPr="005E0081">
        <w:rPr>
          <w:rFonts w:eastAsia="Times New Roman" w:cs="Arial"/>
          <w:lang w:eastAsia="en-AU"/>
        </w:rPr>
        <w:t xml:space="preserve">rison in accordance with </w:t>
      </w:r>
      <w:hyperlink r:id="rId46" w:history="1">
        <w:r w:rsidRPr="005E0081">
          <w:rPr>
            <w:rStyle w:val="Hyperlink"/>
            <w:rFonts w:eastAsia="Times New Roman" w:cs="Arial"/>
            <w:lang w:eastAsia="en-AU"/>
          </w:rPr>
          <w:t>COPP 12.4 – Prisoner Transfers</w:t>
        </w:r>
      </w:hyperlink>
      <w:r w:rsidRPr="005E0081">
        <w:rPr>
          <w:rFonts w:eastAsia="Times New Roman" w:cs="Arial"/>
          <w:lang w:eastAsia="en-AU"/>
        </w:rPr>
        <w:t xml:space="preserve">. </w:t>
      </w:r>
    </w:p>
    <w:p w14:paraId="029C12D2" w14:textId="5C7C8224" w:rsidR="00DD2421" w:rsidRPr="005E0081" w:rsidRDefault="00DD2421" w:rsidP="00DD2421">
      <w:pPr>
        <w:pStyle w:val="Heading2"/>
        <w:rPr>
          <w:lang w:eastAsia="en-AU"/>
        </w:rPr>
      </w:pPr>
      <w:bookmarkStart w:id="121" w:name="_Toc203053427"/>
      <w:r w:rsidRPr="005E0081">
        <w:rPr>
          <w:lang w:eastAsia="en-AU"/>
        </w:rPr>
        <w:lastRenderedPageBreak/>
        <w:t>Receival from court</w:t>
      </w:r>
      <w:bookmarkEnd w:id="121"/>
    </w:p>
    <w:p w14:paraId="2F998D73" w14:textId="798B4A36" w:rsidR="00DD2421" w:rsidRPr="005E0081" w:rsidRDefault="00DD2421" w:rsidP="00DD2421">
      <w:pPr>
        <w:pStyle w:val="Heading3"/>
      </w:pPr>
      <w:r w:rsidRPr="005E0081">
        <w:t>The following procedures shall occur:</w:t>
      </w:r>
    </w:p>
    <w:p w14:paraId="55FA6B5B" w14:textId="57672397" w:rsidR="00DD2421" w:rsidRPr="005E0081" w:rsidRDefault="00DD2421" w:rsidP="005A1155">
      <w:pPr>
        <w:numPr>
          <w:ilvl w:val="0"/>
          <w:numId w:val="29"/>
        </w:numPr>
        <w:tabs>
          <w:tab w:val="clear" w:pos="720"/>
          <w:tab w:val="num" w:pos="993"/>
          <w:tab w:val="num" w:pos="1134"/>
        </w:tabs>
        <w:spacing w:before="120" w:after="120"/>
        <w:ind w:left="993" w:hanging="284"/>
        <w:rPr>
          <w:rFonts w:eastAsia="Times New Roman" w:cs="Arial"/>
          <w:sz w:val="22"/>
          <w:szCs w:val="22"/>
          <w:lang w:eastAsia="en-AU"/>
        </w:rPr>
      </w:pPr>
      <w:r w:rsidRPr="005E0081">
        <w:rPr>
          <w:rFonts w:eastAsia="Times New Roman" w:cs="Arial"/>
          <w:lang w:eastAsia="en-AU"/>
        </w:rPr>
        <w:t>The Health Executive/Adult Male Prison Executive and Casuarina Health</w:t>
      </w:r>
      <w:r w:rsidR="008440B0" w:rsidRPr="005E0081">
        <w:rPr>
          <w:rFonts w:eastAsia="Times New Roman" w:cs="Arial"/>
          <w:lang w:eastAsia="en-AU"/>
        </w:rPr>
        <w:t xml:space="preserve"> Services</w:t>
      </w:r>
      <w:r w:rsidRPr="005E0081">
        <w:rPr>
          <w:rFonts w:eastAsia="Times New Roman" w:cs="Arial"/>
          <w:lang w:eastAsia="en-AU"/>
        </w:rPr>
        <w:t xml:space="preserve"> are to discuss and confirm placement within the infirmary. </w:t>
      </w:r>
    </w:p>
    <w:p w14:paraId="02F56199" w14:textId="08C045F7" w:rsidR="00DD2421" w:rsidRPr="005E0081" w:rsidRDefault="00DD2421" w:rsidP="005A1155">
      <w:pPr>
        <w:numPr>
          <w:ilvl w:val="0"/>
          <w:numId w:val="29"/>
        </w:numPr>
        <w:tabs>
          <w:tab w:val="clear" w:pos="720"/>
          <w:tab w:val="num" w:pos="993"/>
          <w:tab w:val="num" w:pos="1134"/>
        </w:tabs>
        <w:spacing w:before="120" w:after="120"/>
        <w:ind w:left="993" w:hanging="284"/>
        <w:rPr>
          <w:rFonts w:eastAsia="Times New Roman" w:cs="Arial"/>
          <w:lang w:eastAsia="en-AU"/>
        </w:rPr>
      </w:pPr>
      <w:r w:rsidRPr="005E0081">
        <w:rPr>
          <w:rFonts w:eastAsia="Times New Roman" w:cs="Arial"/>
          <w:lang w:eastAsia="en-AU"/>
        </w:rPr>
        <w:t>Casuarina Health</w:t>
      </w:r>
      <w:r w:rsidR="008440B0" w:rsidRPr="005E0081">
        <w:rPr>
          <w:rFonts w:eastAsia="Times New Roman" w:cs="Arial"/>
          <w:lang w:eastAsia="en-AU"/>
        </w:rPr>
        <w:t xml:space="preserve"> Services</w:t>
      </w:r>
      <w:r w:rsidRPr="005E0081">
        <w:rPr>
          <w:rFonts w:eastAsia="Times New Roman" w:cs="Arial"/>
          <w:lang w:eastAsia="en-AU"/>
        </w:rPr>
        <w:t xml:space="preserve"> are to notify Casuarina Movements (and Casuarina Operations out of business hours) that placement has been confirmed </w:t>
      </w:r>
    </w:p>
    <w:p w14:paraId="1AADCE66" w14:textId="77777777" w:rsidR="00DD2421" w:rsidRPr="005E0081" w:rsidRDefault="00DD2421" w:rsidP="005A1155">
      <w:pPr>
        <w:numPr>
          <w:ilvl w:val="0"/>
          <w:numId w:val="29"/>
        </w:numPr>
        <w:tabs>
          <w:tab w:val="clear" w:pos="720"/>
          <w:tab w:val="num" w:pos="993"/>
          <w:tab w:val="num" w:pos="1134"/>
        </w:tabs>
        <w:spacing w:before="120" w:after="120"/>
        <w:ind w:left="993" w:hanging="284"/>
        <w:rPr>
          <w:rFonts w:eastAsia="Times New Roman" w:cs="Arial"/>
          <w:lang w:eastAsia="en-AU"/>
        </w:rPr>
      </w:pPr>
      <w:r w:rsidRPr="005E0081">
        <w:rPr>
          <w:rFonts w:eastAsia="Times New Roman" w:cs="Arial"/>
          <w:lang w:eastAsia="en-AU"/>
        </w:rPr>
        <w:t xml:space="preserve">Casuarina Movements to email the Operations Centre confirming placement. </w:t>
      </w:r>
    </w:p>
    <w:p w14:paraId="18D3F228" w14:textId="58F17A60" w:rsidR="00DD2421" w:rsidRPr="008A1A4A" w:rsidRDefault="00E66DBD" w:rsidP="008A1A4A">
      <w:pPr>
        <w:pStyle w:val="ListParagraph"/>
        <w:numPr>
          <w:ilvl w:val="2"/>
          <w:numId w:val="19"/>
        </w:numPr>
        <w:spacing w:before="120" w:after="120"/>
        <w:ind w:left="1418" w:hanging="284"/>
        <w:contextualSpacing w:val="0"/>
        <w:rPr>
          <w:rFonts w:eastAsia="Times New Roman" w:cs="Arial"/>
          <w:lang w:eastAsia="en-AU"/>
        </w:rPr>
      </w:pPr>
      <w:r>
        <w:rPr>
          <w:rFonts w:cs="Arial"/>
          <w:lang w:eastAsia="en-AU"/>
        </w:rPr>
        <w:t>s</w:t>
      </w:r>
      <w:r w:rsidR="00DD2421" w:rsidRPr="005E0081">
        <w:rPr>
          <w:rFonts w:cs="Arial"/>
          <w:lang w:eastAsia="en-AU"/>
        </w:rPr>
        <w:t>hould notification be received out of hours, Casuarina Operations are to call the Operations Centre</w:t>
      </w:r>
    </w:p>
    <w:p w14:paraId="15FD9D82" w14:textId="1D10B5B8" w:rsidR="00DD2421" w:rsidRPr="005E0081" w:rsidRDefault="00DD2421" w:rsidP="008A1A4A">
      <w:pPr>
        <w:numPr>
          <w:ilvl w:val="0"/>
          <w:numId w:val="29"/>
        </w:numPr>
        <w:tabs>
          <w:tab w:val="clear" w:pos="720"/>
          <w:tab w:val="num" w:pos="993"/>
          <w:tab w:val="num" w:pos="1134"/>
        </w:tabs>
        <w:spacing w:before="120" w:after="120"/>
        <w:ind w:left="993" w:hanging="284"/>
        <w:rPr>
          <w:rFonts w:eastAsia="Times New Roman" w:cs="Arial"/>
          <w:lang w:eastAsia="en-AU"/>
        </w:rPr>
      </w:pPr>
      <w:r w:rsidRPr="005E0081">
        <w:rPr>
          <w:rFonts w:eastAsia="Times New Roman" w:cs="Arial"/>
          <w:lang w:eastAsia="en-AU"/>
        </w:rPr>
        <w:t xml:space="preserve">Operations Centre will direct Ventia to transport the prisoner directly to Casuarina for receival </w:t>
      </w:r>
    </w:p>
    <w:p w14:paraId="3D9047D0" w14:textId="0A137751" w:rsidR="00DD2421" w:rsidRPr="005E0081" w:rsidRDefault="00DD2421" w:rsidP="00642D1E">
      <w:pPr>
        <w:numPr>
          <w:ilvl w:val="0"/>
          <w:numId w:val="29"/>
        </w:numPr>
        <w:tabs>
          <w:tab w:val="clear" w:pos="720"/>
          <w:tab w:val="num" w:pos="993"/>
        </w:tabs>
        <w:spacing w:before="120" w:after="120"/>
        <w:ind w:left="993" w:hanging="284"/>
        <w:rPr>
          <w:rFonts w:eastAsia="Times New Roman" w:cs="Arial"/>
          <w:lang w:eastAsia="en-AU"/>
        </w:rPr>
      </w:pPr>
      <w:r w:rsidRPr="005E0081">
        <w:rPr>
          <w:rFonts w:eastAsia="Times New Roman" w:cs="Arial"/>
          <w:lang w:eastAsia="en-AU"/>
        </w:rPr>
        <w:t>Should the person be appearing at D</w:t>
      </w:r>
      <w:r w:rsidR="008440B0" w:rsidRPr="005E0081">
        <w:rPr>
          <w:rFonts w:eastAsia="Times New Roman" w:cs="Arial"/>
          <w:lang w:eastAsia="en-AU"/>
        </w:rPr>
        <w:t>istrict Court Building</w:t>
      </w:r>
      <w:r w:rsidRPr="005E0081">
        <w:rPr>
          <w:rFonts w:eastAsia="Times New Roman" w:cs="Arial"/>
          <w:lang w:eastAsia="en-AU"/>
        </w:rPr>
        <w:t>/C</w:t>
      </w:r>
      <w:r w:rsidR="008440B0" w:rsidRPr="005E0081">
        <w:rPr>
          <w:rFonts w:eastAsia="Times New Roman" w:cs="Arial"/>
          <w:lang w:eastAsia="en-AU"/>
        </w:rPr>
        <w:t xml:space="preserve">entral </w:t>
      </w:r>
      <w:r w:rsidRPr="005E0081">
        <w:rPr>
          <w:rFonts w:eastAsia="Times New Roman" w:cs="Arial"/>
          <w:lang w:eastAsia="en-AU"/>
        </w:rPr>
        <w:t>L</w:t>
      </w:r>
      <w:r w:rsidR="008440B0" w:rsidRPr="005E0081">
        <w:rPr>
          <w:rFonts w:eastAsia="Times New Roman" w:cs="Arial"/>
          <w:lang w:eastAsia="en-AU"/>
        </w:rPr>
        <w:t xml:space="preserve">aw </w:t>
      </w:r>
      <w:r w:rsidRPr="005E0081">
        <w:rPr>
          <w:rFonts w:eastAsia="Times New Roman" w:cs="Arial"/>
          <w:lang w:eastAsia="en-AU"/>
        </w:rPr>
        <w:t>C</w:t>
      </w:r>
      <w:r w:rsidR="008440B0" w:rsidRPr="005E0081">
        <w:rPr>
          <w:rFonts w:eastAsia="Times New Roman" w:cs="Arial"/>
          <w:lang w:eastAsia="en-AU"/>
        </w:rPr>
        <w:t>ourts</w:t>
      </w:r>
      <w:r w:rsidRPr="005E0081">
        <w:rPr>
          <w:rFonts w:eastAsia="Times New Roman" w:cs="Arial"/>
          <w:lang w:eastAsia="en-AU"/>
        </w:rPr>
        <w:t>, Operations Centre will advise G4S</w:t>
      </w:r>
      <w:r w:rsidR="008440B0" w:rsidRPr="005E0081">
        <w:rPr>
          <w:rFonts w:eastAsia="Times New Roman" w:cs="Arial"/>
          <w:lang w:eastAsia="en-AU"/>
        </w:rPr>
        <w:t xml:space="preserve"> contracted services</w:t>
      </w:r>
      <w:r w:rsidRPr="005E0081">
        <w:rPr>
          <w:rFonts w:eastAsia="Times New Roman" w:cs="Arial"/>
          <w:lang w:eastAsia="en-AU"/>
        </w:rPr>
        <w:t xml:space="preserve"> of the intended placement at Casuarina </w:t>
      </w:r>
    </w:p>
    <w:p w14:paraId="093E58B2" w14:textId="7AF38211" w:rsidR="00642D1E" w:rsidRDefault="00DD2421" w:rsidP="004F3CF7">
      <w:pPr>
        <w:numPr>
          <w:ilvl w:val="0"/>
          <w:numId w:val="29"/>
        </w:numPr>
        <w:tabs>
          <w:tab w:val="clear" w:pos="720"/>
          <w:tab w:val="num" w:pos="993"/>
        </w:tabs>
        <w:spacing w:before="120" w:after="120"/>
        <w:ind w:left="993" w:hanging="284"/>
        <w:rPr>
          <w:rFonts w:eastAsia="Times New Roman" w:cs="Arial"/>
          <w:lang w:eastAsia="en-AU"/>
        </w:rPr>
      </w:pPr>
      <w:r w:rsidRPr="005E0081">
        <w:rPr>
          <w:rFonts w:eastAsia="Times New Roman" w:cs="Arial"/>
          <w:lang w:eastAsia="en-AU"/>
        </w:rPr>
        <w:t xml:space="preserve">Operations Centre will advise Hakea that they will not be receiving the prisoner ex court. </w:t>
      </w:r>
    </w:p>
    <w:p w14:paraId="14432C45" w14:textId="11A9E89D" w:rsidR="005B33E7" w:rsidRDefault="00BC2B73" w:rsidP="007772B6">
      <w:pPr>
        <w:pStyle w:val="Heading1"/>
      </w:pPr>
      <w:r w:rsidRPr="009C34ED">
        <w:t xml:space="preserve"> </w:t>
      </w:r>
      <w:bookmarkStart w:id="122" w:name="_Toc203053428"/>
      <w:r w:rsidR="005B33E7" w:rsidRPr="009C34ED">
        <w:t xml:space="preserve">Hospital </w:t>
      </w:r>
      <w:r w:rsidR="0075663E">
        <w:t>O</w:t>
      </w:r>
      <w:r w:rsidR="005B33E7" w:rsidRPr="009C34ED">
        <w:t>rders</w:t>
      </w:r>
      <w:bookmarkEnd w:id="122"/>
    </w:p>
    <w:p w14:paraId="700613E0" w14:textId="77777777" w:rsidR="005B33E7" w:rsidRPr="0026176F" w:rsidRDefault="005B33E7" w:rsidP="007A77C6">
      <w:pPr>
        <w:pStyle w:val="Heading2"/>
        <w:keepNext w:val="0"/>
        <w:keepLines w:val="0"/>
      </w:pPr>
      <w:bookmarkStart w:id="123" w:name="_Toc203053429"/>
      <w:r>
        <w:t>Overview</w:t>
      </w:r>
      <w:bookmarkEnd w:id="123"/>
    </w:p>
    <w:p w14:paraId="34357D26" w14:textId="34253066" w:rsidR="005B33E7" w:rsidRDefault="005B33E7" w:rsidP="007A77C6">
      <w:pPr>
        <w:pStyle w:val="Heading3"/>
        <w:keepNext w:val="0"/>
        <w:keepLines w:val="0"/>
      </w:pPr>
      <w:r w:rsidRPr="00BA379A">
        <w:t>A Hospital Order is an order made by a court under legislation</w:t>
      </w:r>
      <w:r>
        <w:rPr>
          <w:rStyle w:val="FootnoteReference"/>
        </w:rPr>
        <w:footnoteReference w:id="12"/>
      </w:r>
      <w:r>
        <w:t xml:space="preserve"> that </w:t>
      </w:r>
      <w:r w:rsidRPr="00575296">
        <w:t xml:space="preserve">orders </w:t>
      </w:r>
      <w:r>
        <w:t>the</w:t>
      </w:r>
      <w:r w:rsidRPr="00575296">
        <w:t xml:space="preserve"> transport </w:t>
      </w:r>
      <w:r>
        <w:t>of a</w:t>
      </w:r>
      <w:r w:rsidRPr="00575296">
        <w:t xml:space="preserve"> prisoner</w:t>
      </w:r>
      <w:r>
        <w:t xml:space="preserve"> by Pr</w:t>
      </w:r>
      <w:r w:rsidR="00D96385">
        <w:t>ison Officers, WA</w:t>
      </w:r>
      <w:r w:rsidR="00490559">
        <w:t>PF</w:t>
      </w:r>
      <w:r w:rsidR="00D96385">
        <w:t xml:space="preserve"> O</w:t>
      </w:r>
      <w:r>
        <w:t xml:space="preserve">fficers and/or the </w:t>
      </w:r>
      <w:r w:rsidR="00CD7D2B">
        <w:t>C</w:t>
      </w:r>
      <w:r>
        <w:t>ontractor</w:t>
      </w:r>
      <w:r w:rsidRPr="00575296">
        <w:t xml:space="preserve"> to an authorised hospital for assessment by a psychiatrist. </w:t>
      </w:r>
    </w:p>
    <w:p w14:paraId="6F08B868" w14:textId="03DE9EDD" w:rsidR="005B33E7" w:rsidRPr="005A2779" w:rsidRDefault="005B33E7" w:rsidP="007A77C6">
      <w:pPr>
        <w:pStyle w:val="Heading3"/>
        <w:keepNext w:val="0"/>
        <w:keepLines w:val="0"/>
      </w:pPr>
      <w:r>
        <w:t>A Hospital Order can be made from court or prison (if appearing via video link).</w:t>
      </w:r>
    </w:p>
    <w:p w14:paraId="3C9752DD" w14:textId="77777777" w:rsidR="005B33E7" w:rsidRDefault="005B33E7" w:rsidP="007A77C6">
      <w:pPr>
        <w:pStyle w:val="Heading3"/>
        <w:keepNext w:val="0"/>
        <w:keepLines w:val="0"/>
      </w:pPr>
      <w:r>
        <w:t>On completion of the psychiatrist’s assessment, the following applies:</w:t>
      </w:r>
    </w:p>
    <w:p w14:paraId="1452B40A" w14:textId="098D9E5C" w:rsidR="005B33E7" w:rsidRPr="008A1A4A" w:rsidRDefault="005B33E7"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if the accused is made an involuntary patient</w:t>
      </w:r>
      <w:r w:rsidR="00A453C1">
        <w:rPr>
          <w:rStyle w:val="FootnoteReference"/>
          <w:rFonts w:eastAsia="Times New Roman" w:cs="Arial"/>
          <w:lang w:eastAsia="en-AU"/>
        </w:rPr>
        <w:footnoteReference w:id="13"/>
      </w:r>
      <w:r w:rsidRPr="008A1A4A">
        <w:rPr>
          <w:rFonts w:eastAsia="Times New Roman" w:cs="Arial"/>
          <w:lang w:eastAsia="en-AU"/>
        </w:rPr>
        <w:t>, they will remain at the authorised hospital until the next scheduled court appearance</w:t>
      </w:r>
    </w:p>
    <w:p w14:paraId="43D1AF9C" w14:textId="27D307E3" w:rsidR="005B33E7" w:rsidRPr="008A1A4A" w:rsidRDefault="009A374A"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i</w:t>
      </w:r>
      <w:r w:rsidR="005B33E7" w:rsidRPr="008A1A4A">
        <w:rPr>
          <w:rFonts w:eastAsia="Times New Roman" w:cs="Arial"/>
          <w:lang w:eastAsia="en-AU"/>
        </w:rPr>
        <w:t xml:space="preserve">f the accused is not made an involuntary patient, they will be transferred to a prison and detained until the next scheduled court appearance. In these circumstances the Movements/Reception Officer, on receiving notification from the authorised hospital, shall liaise with the OPCEN who shall contact the </w:t>
      </w:r>
      <w:r w:rsidRPr="008A1A4A">
        <w:rPr>
          <w:rFonts w:eastAsia="Times New Roman" w:cs="Arial"/>
          <w:lang w:eastAsia="en-AU"/>
        </w:rPr>
        <w:t>C</w:t>
      </w:r>
      <w:r w:rsidR="005B33E7" w:rsidRPr="008A1A4A">
        <w:rPr>
          <w:rFonts w:eastAsia="Times New Roman" w:cs="Arial"/>
          <w:lang w:eastAsia="en-AU"/>
        </w:rPr>
        <w:t>ontractor to arrange the prisoner’s return to prison.</w:t>
      </w:r>
    </w:p>
    <w:p w14:paraId="5E4AD48D" w14:textId="4CC1F3D7" w:rsidR="005B33E7" w:rsidRPr="005A2779" w:rsidRDefault="005B33E7" w:rsidP="007A77C6">
      <w:pPr>
        <w:pStyle w:val="Heading3"/>
        <w:keepNext w:val="0"/>
        <w:keepLines w:val="0"/>
      </w:pPr>
      <w:r>
        <w:t>Upon admittance to hospital on a Hospital Order, t</w:t>
      </w:r>
      <w:r w:rsidRPr="00DC6515">
        <w:t xml:space="preserve">he </w:t>
      </w:r>
      <w:r>
        <w:t>Movements/Reception O</w:t>
      </w:r>
      <w:r w:rsidRPr="00DC6515">
        <w:t>fficer</w:t>
      </w:r>
      <w:r>
        <w:t xml:space="preserve"> of </w:t>
      </w:r>
      <w:r w:rsidR="009A374A">
        <w:t>the</w:t>
      </w:r>
      <w:r>
        <w:t xml:space="preserve"> sending prison</w:t>
      </w:r>
      <w:r w:rsidRPr="00DC6515">
        <w:t xml:space="preserve"> shall discharge a prisoner off </w:t>
      </w:r>
      <w:r>
        <w:t xml:space="preserve">the </w:t>
      </w:r>
      <w:r w:rsidRPr="00DC6515">
        <w:t>TOMS</w:t>
      </w:r>
      <w:r>
        <w:t xml:space="preserve"> prison count</w:t>
      </w:r>
      <w:r w:rsidRPr="00DC6515">
        <w:t xml:space="preserve"> if there is no other reason for them to remain in custody</w:t>
      </w:r>
      <w:r>
        <w:t>. If the prisoner has other remand warrants or are imprisoned for other matters, they shall remain on the prison count.</w:t>
      </w:r>
    </w:p>
    <w:p w14:paraId="77C9201A" w14:textId="77777777" w:rsidR="005B33E7" w:rsidRPr="00F15754" w:rsidRDefault="005B33E7" w:rsidP="007A77C6">
      <w:pPr>
        <w:pStyle w:val="Heading2"/>
        <w:keepNext w:val="0"/>
        <w:keepLines w:val="0"/>
      </w:pPr>
      <w:bookmarkStart w:id="124" w:name="_Toc203053430"/>
      <w:r>
        <w:t>Hospital Orders from court</w:t>
      </w:r>
      <w:bookmarkEnd w:id="124"/>
    </w:p>
    <w:p w14:paraId="50EB8FAF" w14:textId="77777777" w:rsidR="00A929D7" w:rsidRDefault="005B33E7" w:rsidP="007A77C6">
      <w:pPr>
        <w:pStyle w:val="Heading3"/>
        <w:keepNext w:val="0"/>
        <w:keepLines w:val="0"/>
      </w:pPr>
      <w:r>
        <w:t xml:space="preserve">Upon issue of a Hospital Order from a metropolitan court, the prisoner is to be transported directly to the authorised hospital (generally the Frankland Centre). </w:t>
      </w:r>
    </w:p>
    <w:p w14:paraId="401CA347" w14:textId="38DACF72" w:rsidR="00A929D7" w:rsidRDefault="00A929D7" w:rsidP="007A77C6">
      <w:pPr>
        <w:pStyle w:val="Heading3"/>
        <w:keepNext w:val="0"/>
        <w:keepLines w:val="0"/>
      </w:pPr>
      <w:r w:rsidRPr="00EA53B2">
        <w:lastRenderedPageBreak/>
        <w:t xml:space="preserve">The </w:t>
      </w:r>
      <w:r w:rsidR="008A499E" w:rsidRPr="00EA53B2">
        <w:t xml:space="preserve">Contractor </w:t>
      </w:r>
      <w:r w:rsidRPr="00EA53B2">
        <w:t>shall ensure</w:t>
      </w:r>
      <w:r>
        <w:t xml:space="preserve"> the authorised hospital has been contacted to confirm bed availability prior to transport. </w:t>
      </w:r>
    </w:p>
    <w:p w14:paraId="79E18173" w14:textId="6C734744" w:rsidR="005B33E7" w:rsidRDefault="00A929D7" w:rsidP="007A77C6">
      <w:pPr>
        <w:pStyle w:val="Heading3"/>
        <w:keepNext w:val="0"/>
        <w:keepLines w:val="0"/>
      </w:pPr>
      <w:r>
        <w:t>If immediate bed availability is confirmed, t</w:t>
      </w:r>
      <w:r w:rsidR="005B33E7">
        <w:t xml:space="preserve">he court’s custody provider shall contact the </w:t>
      </w:r>
      <w:r w:rsidR="009A374A">
        <w:t>C</w:t>
      </w:r>
      <w:r w:rsidR="005B33E7">
        <w:t xml:space="preserve">ontractor to organise the escort of prisoners from court to the authorised hospital. </w:t>
      </w:r>
    </w:p>
    <w:p w14:paraId="5B300A4B" w14:textId="50FD788B" w:rsidR="005B33E7" w:rsidRPr="00EF1120" w:rsidRDefault="005B33E7" w:rsidP="007A77C6">
      <w:pPr>
        <w:pStyle w:val="Heading3"/>
        <w:keepNext w:val="0"/>
        <w:keepLines w:val="0"/>
      </w:pPr>
      <w:r>
        <w:t>If it is not possible for the prisoner to be transported directly to the authorised hospital</w:t>
      </w:r>
      <w:r w:rsidR="00BE4033">
        <w:t>,</w:t>
      </w:r>
      <w:r>
        <w:t xml:space="preserve"> the Hospital Order has the effect of a Remand Warrant allowing for the continued custody of the accused in a prison or lockup whilst awaiting placement</w:t>
      </w:r>
      <w:r w:rsidR="00BE4033">
        <w:t xml:space="preserve">, as long as the movement is </w:t>
      </w:r>
      <w:r w:rsidR="00536544">
        <w:t>expeditiously organised</w:t>
      </w:r>
      <w:r>
        <w:t xml:space="preserve">. In these circumstances the court’s custody provider </w:t>
      </w:r>
      <w:r w:rsidRPr="00DC6515">
        <w:t xml:space="preserve">or </w:t>
      </w:r>
      <w:r>
        <w:t>WA</w:t>
      </w:r>
      <w:r w:rsidR="00910A06">
        <w:t>PF</w:t>
      </w:r>
      <w:r>
        <w:t xml:space="preserve"> </w:t>
      </w:r>
      <w:r w:rsidRPr="00DC6515">
        <w:t xml:space="preserve">shall liaise with the nearest prison, OPCEN and the </w:t>
      </w:r>
      <w:r w:rsidR="009A374A">
        <w:t>C</w:t>
      </w:r>
      <w:r w:rsidRPr="00DC6515">
        <w:t>ontractor to organise the movement of prisoners to the nearest</w:t>
      </w:r>
      <w:r>
        <w:t xml:space="preserve"> receiving </w:t>
      </w:r>
      <w:r w:rsidRPr="00DC6515">
        <w:t>prison</w:t>
      </w:r>
      <w:r>
        <w:t>.</w:t>
      </w:r>
    </w:p>
    <w:p w14:paraId="5D07C047" w14:textId="77777777" w:rsidR="005B33E7" w:rsidRPr="00510B0F" w:rsidRDefault="005B33E7" w:rsidP="007A77C6">
      <w:pPr>
        <w:pStyle w:val="Heading3"/>
        <w:keepNext w:val="0"/>
        <w:keepLines w:val="0"/>
        <w:ind w:left="709" w:hanging="709"/>
      </w:pPr>
      <w:r>
        <w:t>The prison shall receive the accused into custody pending the arrangement of the transfer to the authorised hospital and the Reception Officer shall:</w:t>
      </w:r>
    </w:p>
    <w:p w14:paraId="0D684641" w14:textId="77777777" w:rsidR="005B33E7" w:rsidRPr="008A1A4A" w:rsidRDefault="005B33E7"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 xml:space="preserve">complete the relevant intake processes in accordance with </w:t>
      </w:r>
      <w:hyperlink r:id="rId47" w:history="1">
        <w:r w:rsidRPr="008A1A4A">
          <w:rPr>
            <w:rFonts w:eastAsia="Times New Roman" w:cs="Arial"/>
            <w:lang w:eastAsia="en-AU"/>
          </w:rPr>
          <w:t>COPP 2.1 Reception</w:t>
        </w:r>
      </w:hyperlink>
      <w:r w:rsidRPr="008A1A4A">
        <w:rPr>
          <w:rFonts w:eastAsia="Times New Roman" w:cs="Arial"/>
          <w:lang w:eastAsia="en-AU"/>
        </w:rPr>
        <w:t xml:space="preserve"> </w:t>
      </w:r>
    </w:p>
    <w:p w14:paraId="745BD2A6" w14:textId="0AA1E3A0" w:rsidR="005B33E7" w:rsidRPr="008A1A4A" w:rsidRDefault="005B33E7"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document in the warrants module that the accused is held on a Hospital Order</w:t>
      </w:r>
    </w:p>
    <w:p w14:paraId="7FA63681" w14:textId="32CC0E84" w:rsidR="00C546A4" w:rsidRPr="008A1A4A" w:rsidRDefault="00C546A4" w:rsidP="008A1A4A">
      <w:pPr>
        <w:numPr>
          <w:ilvl w:val="0"/>
          <w:numId w:val="29"/>
        </w:numPr>
        <w:tabs>
          <w:tab w:val="clear" w:pos="720"/>
          <w:tab w:val="num" w:pos="993"/>
        </w:tabs>
        <w:spacing w:before="120" w:after="120"/>
        <w:ind w:left="993" w:hanging="284"/>
        <w:rPr>
          <w:rFonts w:eastAsia="Times New Roman" w:cs="Arial"/>
          <w:lang w:eastAsia="en-AU"/>
        </w:rPr>
      </w:pPr>
      <w:r w:rsidRPr="008A1A4A">
        <w:rPr>
          <w:rFonts w:eastAsia="Times New Roman" w:cs="Arial"/>
          <w:lang w:eastAsia="en-AU"/>
        </w:rPr>
        <w:t>advise Mental Health Alcohol and Other Drugs (MHAOD)</w:t>
      </w:r>
      <w:r w:rsidR="003C2556" w:rsidRPr="008A1A4A">
        <w:rPr>
          <w:rFonts w:eastAsia="Times New Roman" w:cs="Arial"/>
          <w:lang w:eastAsia="en-AU"/>
        </w:rPr>
        <w:t>.</w:t>
      </w:r>
    </w:p>
    <w:p w14:paraId="01AD1C80" w14:textId="56AD13B9" w:rsidR="005B33E7" w:rsidRDefault="005B33E7" w:rsidP="007A77C6">
      <w:pPr>
        <w:pStyle w:val="Heading3"/>
        <w:keepNext w:val="0"/>
        <w:keepLines w:val="0"/>
        <w:ind w:left="709" w:hanging="709"/>
      </w:pPr>
      <w:r w:rsidRPr="00DC6515">
        <w:t xml:space="preserve">The Superintendent shall ensure a TOMS incident report, in accordance with </w:t>
      </w:r>
      <w:hyperlink r:id="rId48" w:history="1">
        <w:r w:rsidRPr="00B942D3">
          <w:rPr>
            <w:rStyle w:val="Hyperlink"/>
          </w:rPr>
          <w:t>COPP 13.1 – Incident Notifications, Reporting and Communications</w:t>
        </w:r>
      </w:hyperlink>
      <w:r w:rsidRPr="00DC6515">
        <w:t>, is submitted by the prison, detailing the arrangements for the movement to the authorised hospital, when a prisoner is temporarily held in the prison pending movement.</w:t>
      </w:r>
    </w:p>
    <w:p w14:paraId="692B0715" w14:textId="0A60EF82" w:rsidR="005B33E7" w:rsidRPr="00734761" w:rsidRDefault="005B33E7" w:rsidP="007A77C6">
      <w:pPr>
        <w:pStyle w:val="Heading3"/>
        <w:keepNext w:val="0"/>
        <w:keepLines w:val="0"/>
      </w:pPr>
      <w:r w:rsidRPr="000F4B4E">
        <w:t xml:space="preserve">The </w:t>
      </w:r>
      <w:r w:rsidRPr="00D86230">
        <w:t>Movements/Reception Officer</w:t>
      </w:r>
      <w:r>
        <w:t xml:space="preserve"> at the receiving prison</w:t>
      </w:r>
      <w:r w:rsidRPr="000F4B4E">
        <w:t xml:space="preserve"> shall contact the OPCEN to arrange the transfer of a prisoner</w:t>
      </w:r>
      <w:r>
        <w:t xml:space="preserve"> </w:t>
      </w:r>
      <w:r w:rsidRPr="000F4B4E">
        <w:t xml:space="preserve">to the authorised hospital via the </w:t>
      </w:r>
      <w:r w:rsidR="009A374A">
        <w:t>C</w:t>
      </w:r>
      <w:r w:rsidRPr="000F4B4E">
        <w:t>ontractor as soon as practicable</w:t>
      </w:r>
      <w:r>
        <w:t xml:space="preserve"> once a bed becomes available</w:t>
      </w:r>
      <w:r w:rsidRPr="000F4B4E">
        <w:t>.</w:t>
      </w:r>
      <w:r>
        <w:t xml:space="preserve"> </w:t>
      </w:r>
    </w:p>
    <w:p w14:paraId="32BB8D65" w14:textId="77777777" w:rsidR="005B33E7" w:rsidRPr="008B60C4" w:rsidRDefault="005B33E7" w:rsidP="007A77C6">
      <w:pPr>
        <w:pStyle w:val="Heading2"/>
        <w:keepNext w:val="0"/>
        <w:keepLines w:val="0"/>
      </w:pPr>
      <w:bookmarkStart w:id="125" w:name="_Hospital_orders_issued"/>
      <w:bookmarkStart w:id="126" w:name="_Toc203053431"/>
      <w:bookmarkEnd w:id="125"/>
      <w:r>
        <w:t>Hospital orders from prison</w:t>
      </w:r>
      <w:bookmarkEnd w:id="126"/>
    </w:p>
    <w:p w14:paraId="4781ED45" w14:textId="10E94730" w:rsidR="00BE4033" w:rsidRDefault="00BE4033" w:rsidP="00BE4033">
      <w:pPr>
        <w:pStyle w:val="Heading3"/>
        <w:keepNext w:val="0"/>
        <w:keepLines w:val="0"/>
      </w:pPr>
      <w:r>
        <w:t>Upon issue of a Hospital O</w:t>
      </w:r>
      <w:r w:rsidR="005B33E7">
        <w:t xml:space="preserve">rder from a metropolitan prison, the prisoner is to be transported directly to the authorised hospital (generally the Frankland Centre). </w:t>
      </w:r>
      <w:r w:rsidR="005B33E7" w:rsidRPr="000F4B4E">
        <w:t xml:space="preserve">The </w:t>
      </w:r>
      <w:r w:rsidR="005B33E7" w:rsidRPr="00D86230">
        <w:t>Movements/Reception Officer</w:t>
      </w:r>
      <w:r w:rsidR="005B33E7" w:rsidRPr="000F4B4E">
        <w:t xml:space="preserve"> shall </w:t>
      </w:r>
      <w:r w:rsidR="005B33E7">
        <w:t xml:space="preserve">email the </w:t>
      </w:r>
      <w:r w:rsidR="005B33E7" w:rsidRPr="003731A9">
        <w:t xml:space="preserve">OPCEN </w:t>
      </w:r>
      <w:r w:rsidR="005B33E7">
        <w:t>and follow up with a telephone call</w:t>
      </w:r>
      <w:r w:rsidR="005B33E7" w:rsidRPr="000F4B4E">
        <w:t xml:space="preserve"> to arrange the transfer of a prisoner</w:t>
      </w:r>
      <w:r w:rsidR="005B33E7">
        <w:t xml:space="preserve"> </w:t>
      </w:r>
      <w:r w:rsidR="005B33E7" w:rsidRPr="000F4B4E">
        <w:t xml:space="preserve">to the authorised hospital via the </w:t>
      </w:r>
      <w:r w:rsidR="009A374A">
        <w:t>C</w:t>
      </w:r>
      <w:r w:rsidR="005B33E7" w:rsidRPr="000F4B4E">
        <w:t>ontractor as soon as practicable</w:t>
      </w:r>
      <w:r w:rsidR="005B33E7">
        <w:t xml:space="preserve">. </w:t>
      </w:r>
    </w:p>
    <w:p w14:paraId="60C9E93D" w14:textId="487B2059" w:rsidR="00BE4033" w:rsidRPr="00BE4033" w:rsidRDefault="00BE4033" w:rsidP="00BE4033">
      <w:pPr>
        <w:pStyle w:val="Heading3"/>
      </w:pPr>
      <w:r>
        <w:t xml:space="preserve">The </w:t>
      </w:r>
      <w:r w:rsidRPr="00D86230">
        <w:t xml:space="preserve">Movements/Reception Officer </w:t>
      </w:r>
      <w:r>
        <w:t xml:space="preserve">shall </w:t>
      </w:r>
      <w:r w:rsidRPr="00696AF4">
        <w:t>contact the authorised hospital and advi</w:t>
      </w:r>
      <w:r>
        <w:t>se of the imminent transfer of the</w:t>
      </w:r>
      <w:r w:rsidRPr="00696AF4">
        <w:t xml:space="preserve"> prisoner</w:t>
      </w:r>
      <w:r>
        <w:t>.</w:t>
      </w:r>
    </w:p>
    <w:p w14:paraId="602C2139" w14:textId="4ACCF380" w:rsidR="005B33E7" w:rsidRPr="004307E5" w:rsidRDefault="0056150B" w:rsidP="004307E5">
      <w:pPr>
        <w:pStyle w:val="Heading3"/>
      </w:pPr>
      <w:r w:rsidRPr="004307E5">
        <w:t xml:space="preserve">The Movements/Reception Officer shall contact the OPCEN to arrange the </w:t>
      </w:r>
      <w:r w:rsidR="00CD7D2B" w:rsidRPr="004307E5">
        <w:t>C</w:t>
      </w:r>
      <w:r w:rsidR="005B33E7" w:rsidRPr="004307E5">
        <w:t xml:space="preserve">ontractor </w:t>
      </w:r>
      <w:r w:rsidRPr="004307E5">
        <w:t xml:space="preserve">to </w:t>
      </w:r>
      <w:r w:rsidR="005B33E7" w:rsidRPr="004307E5">
        <w:t xml:space="preserve">move the prisoner directly to the authorised hospital as soon as practicable. </w:t>
      </w:r>
    </w:p>
    <w:p w14:paraId="18037721" w14:textId="6271C826" w:rsidR="005B33E7" w:rsidRDefault="005B33E7" w:rsidP="007A77C6">
      <w:pPr>
        <w:pStyle w:val="Heading3"/>
        <w:keepNext w:val="0"/>
        <w:keepLines w:val="0"/>
      </w:pPr>
      <w:r>
        <w:t>If it is not possible for the prisoner to be transported directly to the authorised hospital (</w:t>
      </w:r>
      <w:r w:rsidR="00675A4E">
        <w:t>ie</w:t>
      </w:r>
      <w:r>
        <w:t xml:space="preserve"> no bedspace available/coming from a regional prison, etc) the Hospital Order has the effect of a Remand Warrant allowing for the continued custody of the accused in a prison or lockup whilst awaiting placement</w:t>
      </w:r>
      <w:r w:rsidR="00BE4033">
        <w:t xml:space="preserve">, as long as the </w:t>
      </w:r>
      <w:r w:rsidR="00536544">
        <w:t>movement is expeditiously organised</w:t>
      </w:r>
      <w:r>
        <w:t xml:space="preserve">. </w:t>
      </w:r>
    </w:p>
    <w:p w14:paraId="57FDE449" w14:textId="0AF086C8" w:rsidR="005B33E7" w:rsidRPr="00EF1120" w:rsidRDefault="005B33E7" w:rsidP="007A77C6">
      <w:pPr>
        <w:pStyle w:val="Heading3"/>
        <w:keepNext w:val="0"/>
        <w:keepLines w:val="0"/>
      </w:pPr>
      <w:r>
        <w:t xml:space="preserve">If the Hospital Order was issued at a regional prison the Movements Officer shall </w:t>
      </w:r>
      <w:r w:rsidRPr="00DC6515">
        <w:t xml:space="preserve">liaise with the </w:t>
      </w:r>
      <w:r>
        <w:t>prison nearest to the authorised hospital</w:t>
      </w:r>
      <w:r w:rsidRPr="00DC6515">
        <w:t xml:space="preserve">, OPCEN and the </w:t>
      </w:r>
      <w:r w:rsidR="00CD7D2B">
        <w:lastRenderedPageBreak/>
        <w:t>C</w:t>
      </w:r>
      <w:r w:rsidRPr="00DC6515">
        <w:t>ontractor to organise the movement of prisoners to the nearest</w:t>
      </w:r>
      <w:r>
        <w:t xml:space="preserve"> receiving </w:t>
      </w:r>
      <w:r w:rsidRPr="00DC6515">
        <w:t>prison</w:t>
      </w:r>
      <w:r>
        <w:t>.</w:t>
      </w:r>
    </w:p>
    <w:p w14:paraId="3AFB8CFF" w14:textId="599A1881" w:rsidR="002239ED" w:rsidRDefault="005B33E7" w:rsidP="002239ED">
      <w:pPr>
        <w:pStyle w:val="Heading3"/>
        <w:keepNext w:val="0"/>
        <w:keepLines w:val="0"/>
      </w:pPr>
      <w:r>
        <w:t xml:space="preserve">If the prisoner is already held at the nearest </w:t>
      </w:r>
      <w:r w:rsidR="00BE4033">
        <w:t xml:space="preserve">metropolitan </w:t>
      </w:r>
      <w:r>
        <w:t>prison</w:t>
      </w:r>
      <w:r w:rsidR="00BE4033">
        <w:t>,</w:t>
      </w:r>
      <w:r>
        <w:t xml:space="preserve"> they shall remain until a bed becomes available</w:t>
      </w:r>
      <w:r w:rsidR="00BE4033">
        <w:t xml:space="preserve"> or the movement is able to be facilitated</w:t>
      </w:r>
      <w:r>
        <w:t xml:space="preserve">. </w:t>
      </w:r>
    </w:p>
    <w:p w14:paraId="07AAE98E" w14:textId="77777777" w:rsidR="000E4EBE" w:rsidRPr="000E4EBE" w:rsidRDefault="000E4EBE" w:rsidP="000E4EBE"/>
    <w:p w14:paraId="28AFA0FE" w14:textId="77777777" w:rsidR="009D2EC5" w:rsidRPr="007B6A3F" w:rsidRDefault="009D2EC5" w:rsidP="007B6A3F">
      <w:pPr>
        <w:pStyle w:val="Heading1"/>
      </w:pPr>
      <w:bookmarkStart w:id="127" w:name="_Toc203053432"/>
      <w:r w:rsidRPr="007B6A3F">
        <w:t>High Security Escorts</w:t>
      </w:r>
      <w:bookmarkEnd w:id="127"/>
    </w:p>
    <w:p w14:paraId="47DB1BBD" w14:textId="1BF6B7C7" w:rsidR="003B7F30" w:rsidRDefault="003B7F30" w:rsidP="007A77C6">
      <w:pPr>
        <w:pStyle w:val="Heading2"/>
        <w:keepNext w:val="0"/>
        <w:keepLines w:val="0"/>
        <w:ind w:left="709" w:hanging="709"/>
      </w:pPr>
      <w:bookmarkStart w:id="128" w:name="_Toc203053433"/>
      <w:r>
        <w:t>General requirements</w:t>
      </w:r>
      <w:bookmarkEnd w:id="128"/>
    </w:p>
    <w:p w14:paraId="413B6343" w14:textId="23F59990" w:rsidR="00E9419F" w:rsidRPr="004307E5" w:rsidRDefault="00D96385" w:rsidP="007A77C6">
      <w:pPr>
        <w:pStyle w:val="Heading3"/>
        <w:keepNext w:val="0"/>
        <w:keepLines w:val="0"/>
      </w:pPr>
      <w:r>
        <w:t>The escort of High S</w:t>
      </w:r>
      <w:r w:rsidR="009D2EC5" w:rsidRPr="00AB4045">
        <w:t xml:space="preserve">ecurity </w:t>
      </w:r>
      <w:r>
        <w:t xml:space="preserve">Escort (HSE) </w:t>
      </w:r>
      <w:r w:rsidR="009D2EC5" w:rsidRPr="00AB4045">
        <w:t>prison</w:t>
      </w:r>
      <w:r w:rsidR="00DB2BDC">
        <w:t>er</w:t>
      </w:r>
      <w:r w:rsidR="009D2EC5" w:rsidRPr="00AB4045">
        <w:t xml:space="preserve">s shall be </w:t>
      </w:r>
      <w:r w:rsidR="009D2EC5" w:rsidRPr="00696DE2">
        <w:t xml:space="preserve">conducted </w:t>
      </w:r>
      <w:r w:rsidR="00696DE2" w:rsidRPr="00696DE2">
        <w:t>by the</w:t>
      </w:r>
      <w:r w:rsidR="00696DE2">
        <w:t xml:space="preserve"> SOG or where </w:t>
      </w:r>
      <w:r w:rsidR="005677C5">
        <w:t xml:space="preserve">appropriate </w:t>
      </w:r>
      <w:r w:rsidR="00696DE2">
        <w:t>the Albany Security Unit (ASU)</w:t>
      </w:r>
      <w:r w:rsidR="005677C5">
        <w:t>,</w:t>
      </w:r>
      <w:r w:rsidR="00696DE2">
        <w:t xml:space="preserve"> </w:t>
      </w:r>
      <w:r w:rsidR="009D2EC5" w:rsidRPr="00AB4045">
        <w:t xml:space="preserve">following </w:t>
      </w:r>
      <w:r w:rsidR="00290E1E">
        <w:t>HSE status being determined by the HSE Assessment Panel</w:t>
      </w:r>
      <w:r w:rsidR="00E127DB">
        <w:t>,</w:t>
      </w:r>
      <w:r w:rsidR="009D2EC5" w:rsidRPr="00AB4045">
        <w:t xml:space="preserve"> in accordance with </w:t>
      </w:r>
      <w:hyperlink r:id="rId49" w:history="1">
        <w:r w:rsidR="009D2EC5" w:rsidRPr="009023F9">
          <w:rPr>
            <w:rStyle w:val="Hyperlink"/>
          </w:rPr>
          <w:t>COPP 12.</w:t>
        </w:r>
        <w:r w:rsidR="00C01E7E" w:rsidRPr="009023F9">
          <w:rPr>
            <w:rStyle w:val="Hyperlink"/>
          </w:rPr>
          <w:t>5</w:t>
        </w:r>
        <w:r w:rsidR="009D2EC5" w:rsidRPr="009023F9">
          <w:rPr>
            <w:rStyle w:val="Hyperlink"/>
          </w:rPr>
          <w:t xml:space="preserve"> </w:t>
        </w:r>
        <w:r w:rsidR="00503EF7" w:rsidRPr="009023F9">
          <w:rPr>
            <w:rStyle w:val="Hyperlink"/>
          </w:rPr>
          <w:t xml:space="preserve">– </w:t>
        </w:r>
        <w:r w:rsidR="009D2EC5" w:rsidRPr="009023F9">
          <w:rPr>
            <w:rStyle w:val="Hyperlink"/>
          </w:rPr>
          <w:t>High Security Escorts</w:t>
        </w:r>
      </w:hyperlink>
      <w:r w:rsidR="009D2EC5" w:rsidRPr="004307E5">
        <w:t>.</w:t>
      </w:r>
    </w:p>
    <w:p w14:paraId="1758611C" w14:textId="1504F21D" w:rsidR="007B6A3F" w:rsidRDefault="007B6A3F">
      <w:r>
        <w:br w:type="page"/>
      </w:r>
    </w:p>
    <w:p w14:paraId="027764BE" w14:textId="287A6EE0" w:rsidR="000755EE" w:rsidRDefault="003D708E" w:rsidP="007B6A3F">
      <w:pPr>
        <w:pStyle w:val="Heading1"/>
      </w:pPr>
      <w:bookmarkStart w:id="129" w:name="_Toc203053434"/>
      <w:r>
        <w:lastRenderedPageBreak/>
        <w:t>Annexures</w:t>
      </w:r>
      <w:bookmarkEnd w:id="129"/>
    </w:p>
    <w:p w14:paraId="0E54E2F4" w14:textId="70E36011" w:rsidR="003D708E" w:rsidRPr="004307E5" w:rsidRDefault="003D708E" w:rsidP="004307E5">
      <w:pPr>
        <w:pStyle w:val="Heading2"/>
      </w:pPr>
      <w:bookmarkStart w:id="130" w:name="_Toc203053435"/>
      <w:r w:rsidRPr="004307E5">
        <w:t>Related COPP</w:t>
      </w:r>
      <w:r w:rsidR="00076495" w:rsidRPr="004307E5">
        <w:t>s</w:t>
      </w:r>
      <w:r w:rsidRPr="004307E5">
        <w:t xml:space="preserve"> and </w:t>
      </w:r>
      <w:r w:rsidR="000E4EBE">
        <w:t xml:space="preserve">other </w:t>
      </w:r>
      <w:r w:rsidRPr="004307E5">
        <w:t>documents</w:t>
      </w:r>
      <w:bookmarkEnd w:id="130"/>
    </w:p>
    <w:p w14:paraId="4E51E3EE" w14:textId="73A816A8" w:rsidR="004B5E59" w:rsidRPr="004307E5" w:rsidRDefault="004B5E59" w:rsidP="004307E5">
      <w:pPr>
        <w:rPr>
          <w:b/>
          <w:bCs/>
        </w:rPr>
      </w:pPr>
      <w:r w:rsidRPr="004307E5">
        <w:rPr>
          <w:b/>
          <w:bCs/>
        </w:rPr>
        <w:t>Related COPPs</w:t>
      </w:r>
    </w:p>
    <w:p w14:paraId="1C7CF69F" w14:textId="46678CDF" w:rsidR="00733EA3" w:rsidRPr="005A2CD5" w:rsidRDefault="005A2CD5" w:rsidP="00A308A4">
      <w:pPr>
        <w:numPr>
          <w:ilvl w:val="0"/>
          <w:numId w:val="17"/>
        </w:numPr>
        <w:spacing w:before="120" w:after="120"/>
        <w:rPr>
          <w:rStyle w:val="Hyperlink"/>
        </w:rPr>
      </w:pPr>
      <w:r>
        <w:rPr>
          <w:rFonts w:eastAsia="MS Gothic"/>
          <w:bCs/>
          <w:szCs w:val="26"/>
        </w:rPr>
        <w:fldChar w:fldCharType="begin"/>
      </w:r>
      <w:r>
        <w:rPr>
          <w:rFonts w:eastAsia="MS Gothic"/>
          <w:bCs/>
          <w:szCs w:val="26"/>
        </w:rPr>
        <w:instrText>HYPERLINK "https://dojwa.sharepoint.com/sites/intranet/prison-operations/Pages/prison-copps.aspx"</w:instrText>
      </w:r>
      <w:r>
        <w:rPr>
          <w:rFonts w:eastAsia="MS Gothic"/>
          <w:bCs/>
          <w:szCs w:val="26"/>
        </w:rPr>
      </w:r>
      <w:r>
        <w:rPr>
          <w:rFonts w:eastAsia="MS Gothic"/>
          <w:bCs/>
          <w:szCs w:val="26"/>
        </w:rPr>
        <w:fldChar w:fldCharType="separate"/>
      </w:r>
      <w:r w:rsidRPr="005A2CD5">
        <w:rPr>
          <w:rStyle w:val="Hyperlink"/>
          <w:rFonts w:eastAsia="MS Gothic"/>
          <w:bCs/>
          <w:szCs w:val="26"/>
        </w:rPr>
        <w:t>COPP 2.1 – Reception</w:t>
      </w:r>
    </w:p>
    <w:p w14:paraId="010DE47E" w14:textId="2E205533" w:rsidR="00733EA3" w:rsidRPr="005A2CD5" w:rsidRDefault="005A2CD5" w:rsidP="00A308A4">
      <w:pPr>
        <w:numPr>
          <w:ilvl w:val="0"/>
          <w:numId w:val="17"/>
        </w:numPr>
        <w:spacing w:before="120" w:after="120"/>
        <w:rPr>
          <w:rStyle w:val="Hyperlink"/>
          <w:rFonts w:eastAsia="MS Gothic"/>
          <w:szCs w:val="26"/>
        </w:rPr>
      </w:pPr>
      <w:r w:rsidRPr="005A2CD5">
        <w:rPr>
          <w:rStyle w:val="Hyperlink"/>
          <w:rFonts w:eastAsia="MS Gothic"/>
          <w:szCs w:val="26"/>
        </w:rPr>
        <w:t xml:space="preserve">COPP 3.1 </w:t>
      </w:r>
      <w:r w:rsidRPr="005A2CD5">
        <w:rPr>
          <w:rStyle w:val="Hyperlink"/>
          <w:rFonts w:eastAsia="MS Gothic"/>
          <w:bCs/>
          <w:szCs w:val="26"/>
        </w:rPr>
        <w:t xml:space="preserve">– </w:t>
      </w:r>
      <w:r w:rsidRPr="005A2CD5">
        <w:rPr>
          <w:rStyle w:val="Hyperlink"/>
          <w:rFonts w:eastAsia="MS Gothic"/>
          <w:szCs w:val="26"/>
        </w:rPr>
        <w:t>Managing Prisoner Property</w:t>
      </w:r>
    </w:p>
    <w:p w14:paraId="623F7CFD" w14:textId="297161FE" w:rsidR="0016570F" w:rsidRPr="005A2CD5" w:rsidRDefault="005A2CD5" w:rsidP="00A308A4">
      <w:pPr>
        <w:numPr>
          <w:ilvl w:val="0"/>
          <w:numId w:val="17"/>
        </w:numPr>
        <w:spacing w:before="120" w:after="120"/>
        <w:rPr>
          <w:rStyle w:val="Hyperlink"/>
          <w:rFonts w:eastAsia="MS Gothic"/>
          <w:szCs w:val="26"/>
        </w:rPr>
      </w:pPr>
      <w:r w:rsidRPr="005A2CD5">
        <w:rPr>
          <w:rStyle w:val="Hyperlink"/>
          <w:rFonts w:eastAsia="MS Gothic"/>
          <w:bCs/>
          <w:szCs w:val="26"/>
        </w:rPr>
        <w:t>COPP 4.6 –Trans, Gender Diverse and Intersex Prisoners</w:t>
      </w:r>
    </w:p>
    <w:p w14:paraId="3ABD6C1B" w14:textId="7DC9064A" w:rsidR="00F95242" w:rsidRPr="005A2CD5" w:rsidRDefault="005A2CD5" w:rsidP="00A308A4">
      <w:pPr>
        <w:numPr>
          <w:ilvl w:val="0"/>
          <w:numId w:val="17"/>
        </w:numPr>
        <w:spacing w:before="120" w:after="120"/>
        <w:rPr>
          <w:rStyle w:val="Hyperlink"/>
          <w:rFonts w:eastAsia="MS Gothic"/>
          <w:szCs w:val="26"/>
        </w:rPr>
      </w:pPr>
      <w:r w:rsidRPr="005A2CD5">
        <w:rPr>
          <w:rStyle w:val="Hyperlink"/>
          <w:rFonts w:eastAsia="MS Gothic"/>
          <w:bCs/>
          <w:szCs w:val="26"/>
        </w:rPr>
        <w:t>COPP 4.9 – At-Risk Prisoners</w:t>
      </w:r>
    </w:p>
    <w:p w14:paraId="6BD04B9E" w14:textId="24034DDB" w:rsidR="006B26DB" w:rsidRPr="005A2CD5" w:rsidRDefault="005A2CD5" w:rsidP="00A308A4">
      <w:pPr>
        <w:numPr>
          <w:ilvl w:val="0"/>
          <w:numId w:val="17"/>
        </w:numPr>
        <w:spacing w:before="120" w:after="120"/>
        <w:rPr>
          <w:rStyle w:val="Hyperlink"/>
        </w:rPr>
      </w:pPr>
      <w:r w:rsidRPr="005A2CD5">
        <w:rPr>
          <w:rStyle w:val="Hyperlink"/>
          <w:bCs/>
        </w:rPr>
        <w:t>COPP 6.1 – Prisoner Access to Health Care</w:t>
      </w:r>
    </w:p>
    <w:p w14:paraId="0D036821" w14:textId="2DCE7F89" w:rsidR="00733EA3" w:rsidRPr="005A2CD5" w:rsidRDefault="005A2CD5" w:rsidP="00A308A4">
      <w:pPr>
        <w:numPr>
          <w:ilvl w:val="0"/>
          <w:numId w:val="17"/>
        </w:numPr>
        <w:spacing w:before="120" w:after="120"/>
        <w:rPr>
          <w:rStyle w:val="Hyperlink"/>
        </w:rPr>
      </w:pPr>
      <w:r w:rsidRPr="005A2CD5">
        <w:rPr>
          <w:rStyle w:val="Hyperlink"/>
          <w:rFonts w:eastAsia="MS Gothic"/>
          <w:bCs/>
          <w:szCs w:val="26"/>
        </w:rPr>
        <w:t>COPP 11.2 – Searching</w:t>
      </w:r>
    </w:p>
    <w:p w14:paraId="56BE6FDD" w14:textId="65FF6E5A" w:rsidR="00733EA3" w:rsidRPr="005A2CD5" w:rsidRDefault="005A2CD5" w:rsidP="00A308A4">
      <w:pPr>
        <w:numPr>
          <w:ilvl w:val="0"/>
          <w:numId w:val="17"/>
        </w:numPr>
        <w:spacing w:before="120" w:after="120"/>
        <w:rPr>
          <w:rStyle w:val="Hyperlink"/>
        </w:rPr>
      </w:pPr>
      <w:r w:rsidRPr="005A2CD5">
        <w:rPr>
          <w:rStyle w:val="Hyperlink"/>
          <w:rFonts w:eastAsia="Times New Roman"/>
        </w:rPr>
        <w:t xml:space="preserve">COPP 11.3 </w:t>
      </w:r>
      <w:r w:rsidRPr="005A2CD5">
        <w:rPr>
          <w:rStyle w:val="Hyperlink"/>
          <w:rFonts w:eastAsia="MS Gothic"/>
          <w:bCs/>
          <w:szCs w:val="26"/>
        </w:rPr>
        <w:t xml:space="preserve">– </w:t>
      </w:r>
      <w:r w:rsidRPr="005A2CD5">
        <w:rPr>
          <w:rStyle w:val="Hyperlink"/>
          <w:rFonts w:eastAsia="Times New Roman"/>
        </w:rPr>
        <w:t>Use of Force and Restraints</w:t>
      </w:r>
    </w:p>
    <w:p w14:paraId="521282C7" w14:textId="13396CC2" w:rsidR="00BE26CB" w:rsidRPr="005A2CD5" w:rsidRDefault="005A2CD5" w:rsidP="00A308A4">
      <w:pPr>
        <w:numPr>
          <w:ilvl w:val="0"/>
          <w:numId w:val="17"/>
        </w:numPr>
        <w:spacing w:before="120" w:after="120"/>
        <w:rPr>
          <w:rStyle w:val="Hyperlink"/>
        </w:rPr>
      </w:pPr>
      <w:r w:rsidRPr="005A2CD5">
        <w:rPr>
          <w:rStyle w:val="Hyperlink"/>
        </w:rPr>
        <w:t>COPP 11.4 – Firearm Management</w:t>
      </w:r>
    </w:p>
    <w:p w14:paraId="62D64743" w14:textId="1D0DFDD5" w:rsidR="00733EA3" w:rsidRPr="005A2CD5" w:rsidRDefault="005A2CD5" w:rsidP="00A308A4">
      <w:pPr>
        <w:numPr>
          <w:ilvl w:val="0"/>
          <w:numId w:val="17"/>
        </w:numPr>
        <w:spacing w:before="120" w:after="120"/>
        <w:rPr>
          <w:rStyle w:val="Hyperlink"/>
        </w:rPr>
      </w:pPr>
      <w:r w:rsidRPr="005A2CD5">
        <w:rPr>
          <w:rStyle w:val="Hyperlink"/>
          <w:rFonts w:eastAsia="MS Gothic"/>
          <w:bCs/>
          <w:szCs w:val="26"/>
        </w:rPr>
        <w:t>COPP 12.3 – Conducting Escorts</w:t>
      </w:r>
    </w:p>
    <w:p w14:paraId="5178D2EB" w14:textId="3CCFA66D" w:rsidR="00733EA3" w:rsidRPr="005A2CD5" w:rsidRDefault="005A2CD5" w:rsidP="00A308A4">
      <w:pPr>
        <w:numPr>
          <w:ilvl w:val="0"/>
          <w:numId w:val="17"/>
        </w:numPr>
        <w:spacing w:before="120" w:after="120"/>
        <w:rPr>
          <w:rStyle w:val="Hyperlink"/>
        </w:rPr>
      </w:pPr>
      <w:r w:rsidRPr="005A2CD5">
        <w:rPr>
          <w:rStyle w:val="Hyperlink"/>
        </w:rPr>
        <w:t xml:space="preserve">COPP 12.5 </w:t>
      </w:r>
      <w:r w:rsidRPr="005A2CD5">
        <w:rPr>
          <w:rStyle w:val="Hyperlink"/>
          <w:rFonts w:eastAsia="MS Gothic"/>
          <w:bCs/>
          <w:szCs w:val="26"/>
        </w:rPr>
        <w:t xml:space="preserve">– </w:t>
      </w:r>
      <w:r w:rsidRPr="005A2CD5">
        <w:rPr>
          <w:rStyle w:val="Hyperlink"/>
        </w:rPr>
        <w:t>High Security Escorts</w:t>
      </w:r>
    </w:p>
    <w:p w14:paraId="23406BB2" w14:textId="05307978" w:rsidR="00733EA3" w:rsidRPr="005A2CD5" w:rsidRDefault="005A2CD5" w:rsidP="00A308A4">
      <w:pPr>
        <w:numPr>
          <w:ilvl w:val="0"/>
          <w:numId w:val="17"/>
        </w:numPr>
        <w:spacing w:before="120" w:after="120"/>
        <w:ind w:left="714" w:hanging="357"/>
        <w:rPr>
          <w:rStyle w:val="Hyperlink"/>
        </w:rPr>
      </w:pPr>
      <w:r w:rsidRPr="005A2CD5">
        <w:rPr>
          <w:rStyle w:val="Hyperlink"/>
          <w:bCs/>
        </w:rPr>
        <w:t xml:space="preserve">COPP 12.7 </w:t>
      </w:r>
      <w:r w:rsidRPr="005A2CD5">
        <w:rPr>
          <w:rStyle w:val="Hyperlink"/>
          <w:rFonts w:eastAsia="MS Gothic"/>
          <w:bCs/>
          <w:szCs w:val="26"/>
        </w:rPr>
        <w:t xml:space="preserve">– </w:t>
      </w:r>
      <w:r w:rsidRPr="005A2CD5">
        <w:rPr>
          <w:rStyle w:val="Hyperlink"/>
          <w:bCs/>
        </w:rPr>
        <w:t>Warrants</w:t>
      </w:r>
    </w:p>
    <w:p w14:paraId="79705BD6" w14:textId="2FB0AA37" w:rsidR="00733EA3" w:rsidRPr="005A2CD5" w:rsidRDefault="005A2CD5" w:rsidP="00A308A4">
      <w:pPr>
        <w:numPr>
          <w:ilvl w:val="0"/>
          <w:numId w:val="17"/>
        </w:numPr>
        <w:spacing w:before="120" w:after="120"/>
        <w:ind w:left="714" w:hanging="357"/>
        <w:rPr>
          <w:rStyle w:val="Hyperlink"/>
        </w:rPr>
      </w:pPr>
      <w:r w:rsidRPr="005A2CD5">
        <w:rPr>
          <w:rStyle w:val="Hyperlink"/>
          <w:rFonts w:eastAsia="MS Gothic"/>
          <w:bCs/>
          <w:szCs w:val="26"/>
        </w:rPr>
        <w:t>COPP 13.1 – Incident Notifications, Reporting and Communications</w:t>
      </w:r>
    </w:p>
    <w:p w14:paraId="66800837" w14:textId="272FB225" w:rsidR="00733EA3" w:rsidRPr="004307E5" w:rsidRDefault="005A2CD5" w:rsidP="00A308A4">
      <w:pPr>
        <w:numPr>
          <w:ilvl w:val="0"/>
          <w:numId w:val="17"/>
        </w:numPr>
        <w:spacing w:before="120" w:after="120"/>
        <w:ind w:left="714" w:hanging="357"/>
      </w:pPr>
      <w:r w:rsidRPr="005A2CD5">
        <w:rPr>
          <w:rStyle w:val="Hyperlink"/>
        </w:rPr>
        <w:t xml:space="preserve">COPP 14.5 </w:t>
      </w:r>
      <w:r w:rsidRPr="005A2CD5">
        <w:rPr>
          <w:rStyle w:val="Hyperlink"/>
          <w:rFonts w:eastAsia="MS Gothic"/>
          <w:bCs/>
          <w:szCs w:val="26"/>
        </w:rPr>
        <w:t xml:space="preserve">– </w:t>
      </w:r>
      <w:r w:rsidRPr="005A2CD5">
        <w:rPr>
          <w:rStyle w:val="Hyperlink"/>
        </w:rPr>
        <w:t>Authorised Absences and Absence Permits</w:t>
      </w:r>
      <w:r>
        <w:rPr>
          <w:rFonts w:eastAsia="MS Gothic"/>
          <w:bCs/>
          <w:szCs w:val="26"/>
        </w:rPr>
        <w:fldChar w:fldCharType="end"/>
      </w:r>
    </w:p>
    <w:p w14:paraId="33AB9684" w14:textId="51A2ACC7" w:rsidR="004B5E59" w:rsidRPr="004307E5" w:rsidRDefault="000C738A" w:rsidP="00A308A4">
      <w:pPr>
        <w:numPr>
          <w:ilvl w:val="0"/>
          <w:numId w:val="17"/>
        </w:numPr>
        <w:spacing w:before="120" w:after="120"/>
        <w:ind w:left="714" w:hanging="357"/>
      </w:pPr>
      <w:hyperlink r:id="rId50" w:history="1">
        <w:r w:rsidR="00733EA3" w:rsidRPr="009023F9">
          <w:rPr>
            <w:rStyle w:val="Hyperlink"/>
            <w:rFonts w:eastAsia="MS Gothic"/>
            <w:bCs/>
            <w:szCs w:val="26"/>
          </w:rPr>
          <w:t>COPP 14.</w:t>
        </w:r>
        <w:r w:rsidR="004B5E59" w:rsidRPr="009023F9">
          <w:rPr>
            <w:rStyle w:val="Hyperlink"/>
            <w:rFonts w:eastAsia="MS Gothic"/>
            <w:bCs/>
            <w:szCs w:val="26"/>
          </w:rPr>
          <w:t>6</w:t>
        </w:r>
        <w:r w:rsidR="00733EA3" w:rsidRPr="009023F9">
          <w:rPr>
            <w:rStyle w:val="Hyperlink"/>
            <w:rFonts w:eastAsia="MS Gothic"/>
            <w:bCs/>
            <w:szCs w:val="26"/>
          </w:rPr>
          <w:t xml:space="preserve"> </w:t>
        </w:r>
        <w:r w:rsidR="00AD4030" w:rsidRPr="009023F9">
          <w:rPr>
            <w:rStyle w:val="Hyperlink"/>
            <w:rFonts w:eastAsia="MS Gothic"/>
            <w:bCs/>
            <w:szCs w:val="26"/>
          </w:rPr>
          <w:t xml:space="preserve">– </w:t>
        </w:r>
        <w:r w:rsidR="004B5E59" w:rsidRPr="009023F9">
          <w:rPr>
            <w:rStyle w:val="Hyperlink"/>
            <w:rFonts w:eastAsia="MS Gothic"/>
            <w:bCs/>
            <w:szCs w:val="26"/>
          </w:rPr>
          <w:t>Prisoners Released from Custody</w:t>
        </w:r>
      </w:hyperlink>
    </w:p>
    <w:p w14:paraId="2E5B2FAE" w14:textId="7D858FC3" w:rsidR="004B5E59" w:rsidRPr="004307E5" w:rsidRDefault="00116DDB" w:rsidP="004307E5">
      <w:pPr>
        <w:rPr>
          <w:b/>
          <w:bCs/>
        </w:rPr>
      </w:pPr>
      <w:r w:rsidRPr="004307E5">
        <w:rPr>
          <w:b/>
          <w:bCs/>
        </w:rPr>
        <w:t>Other</w:t>
      </w:r>
      <w:r w:rsidR="004B5E59" w:rsidRPr="004307E5">
        <w:rPr>
          <w:b/>
          <w:bCs/>
        </w:rPr>
        <w:t xml:space="preserve"> documents</w:t>
      </w:r>
    </w:p>
    <w:p w14:paraId="71063DEC" w14:textId="022674CA" w:rsidR="00EA29FB" w:rsidRPr="004307E5" w:rsidRDefault="000C738A" w:rsidP="00A308A4">
      <w:pPr>
        <w:numPr>
          <w:ilvl w:val="0"/>
          <w:numId w:val="17"/>
        </w:numPr>
        <w:spacing w:before="120" w:after="120"/>
        <w:ind w:left="714" w:hanging="357"/>
      </w:pPr>
      <w:hyperlink r:id="rId51" w:history="1">
        <w:r w:rsidR="00AD4030" w:rsidRPr="009023F9">
          <w:rPr>
            <w:rStyle w:val="Hyperlink"/>
            <w:rFonts w:eastAsia="Times New Roman" w:cs="Arial"/>
            <w:szCs w:val="22"/>
            <w:lang w:eastAsia="en-AU"/>
          </w:rPr>
          <w:t xml:space="preserve">Court </w:t>
        </w:r>
        <w:r w:rsidR="00AD4030" w:rsidRPr="009023F9">
          <w:rPr>
            <w:rStyle w:val="Hyperlink"/>
            <w:rFonts w:eastAsia="MS Gothic"/>
            <w:bCs/>
            <w:szCs w:val="26"/>
          </w:rPr>
          <w:t>Security</w:t>
        </w:r>
        <w:r w:rsidR="00AD4030" w:rsidRPr="009023F9">
          <w:rPr>
            <w:rStyle w:val="Hyperlink"/>
            <w:rFonts w:eastAsia="Times New Roman" w:cs="Arial"/>
            <w:szCs w:val="22"/>
            <w:lang w:eastAsia="en-AU"/>
          </w:rPr>
          <w:t xml:space="preserve"> &amp; Custodial Services (CS &amp; CS) contract</w:t>
        </w:r>
      </w:hyperlink>
    </w:p>
    <w:p w14:paraId="6D19F87D" w14:textId="2659D5AF" w:rsidR="003D708E" w:rsidRPr="004307E5" w:rsidRDefault="003D708E" w:rsidP="004307E5">
      <w:pPr>
        <w:pStyle w:val="Heading2"/>
      </w:pPr>
      <w:bookmarkStart w:id="131" w:name="_Toc203053436"/>
      <w:r w:rsidRPr="004307E5">
        <w:t>Definitions and acronyms</w:t>
      </w:r>
      <w:bookmarkEnd w:id="131"/>
    </w:p>
    <w:tbl>
      <w:tblPr>
        <w:tblStyle w:val="DCStable32"/>
        <w:tblW w:w="0" w:type="auto"/>
        <w:tblCellMar>
          <w:top w:w="57" w:type="dxa"/>
          <w:left w:w="85" w:type="dxa"/>
          <w:bottom w:w="57" w:type="dxa"/>
          <w:right w:w="85" w:type="dxa"/>
        </w:tblCellMar>
        <w:tblLook w:val="04A0" w:firstRow="1" w:lastRow="0" w:firstColumn="1" w:lastColumn="0" w:noHBand="0" w:noVBand="1"/>
      </w:tblPr>
      <w:tblGrid>
        <w:gridCol w:w="2689"/>
        <w:gridCol w:w="6479"/>
      </w:tblGrid>
      <w:tr w:rsidR="008206E2" w:rsidRPr="008206E2" w14:paraId="46305BF3" w14:textId="77777777" w:rsidTr="00C05D59">
        <w:trPr>
          <w:cnfStyle w:val="100000000000" w:firstRow="1" w:lastRow="0" w:firstColumn="0" w:lastColumn="0" w:oddVBand="0" w:evenVBand="0" w:oddHBand="0" w:evenHBand="0" w:firstRowFirstColumn="0" w:firstRowLastColumn="0" w:lastRowFirstColumn="0" w:lastRowLastColumn="0"/>
        </w:trPr>
        <w:tc>
          <w:tcPr>
            <w:tcW w:w="2689" w:type="dxa"/>
          </w:tcPr>
          <w:p w14:paraId="558D4742" w14:textId="77777777" w:rsidR="008206E2" w:rsidRPr="008206E2" w:rsidRDefault="008206E2" w:rsidP="007A77C6">
            <w:pPr>
              <w:rPr>
                <w:rFonts w:eastAsia="Times New Roman" w:cs="Arial"/>
                <w:b/>
              </w:rPr>
            </w:pPr>
            <w:r w:rsidRPr="008206E2">
              <w:rPr>
                <w:rFonts w:eastAsia="Times New Roman" w:cs="Arial"/>
                <w:b/>
              </w:rPr>
              <w:t>Term</w:t>
            </w:r>
          </w:p>
        </w:tc>
        <w:tc>
          <w:tcPr>
            <w:tcW w:w="6479" w:type="dxa"/>
          </w:tcPr>
          <w:p w14:paraId="27F391E2" w14:textId="77777777" w:rsidR="008206E2" w:rsidRPr="008206E2" w:rsidRDefault="008206E2" w:rsidP="007A77C6">
            <w:pPr>
              <w:rPr>
                <w:rFonts w:eastAsia="Times New Roman" w:cs="Arial"/>
                <w:b/>
              </w:rPr>
            </w:pPr>
            <w:r w:rsidRPr="008206E2">
              <w:rPr>
                <w:rFonts w:eastAsia="Times New Roman" w:cs="Arial"/>
                <w:b/>
              </w:rPr>
              <w:t xml:space="preserve">Definition </w:t>
            </w:r>
          </w:p>
        </w:tc>
      </w:tr>
      <w:tr w:rsidR="008206E2" w:rsidRPr="008206E2" w14:paraId="76D8E3F9" w14:textId="77777777" w:rsidTr="00C05D59">
        <w:tc>
          <w:tcPr>
            <w:tcW w:w="2689" w:type="dxa"/>
          </w:tcPr>
          <w:p w14:paraId="484452BE" w14:textId="77777777" w:rsidR="008206E2" w:rsidRPr="008206E2" w:rsidRDefault="008206E2" w:rsidP="007A77C6">
            <w:pPr>
              <w:rPr>
                <w:rFonts w:eastAsia="Times New Roman"/>
                <w:szCs w:val="22"/>
                <w:lang w:eastAsia="en-AU"/>
              </w:rPr>
            </w:pPr>
            <w:r w:rsidRPr="008206E2">
              <w:rPr>
                <w:rFonts w:eastAsia="Times New Roman"/>
                <w:lang w:eastAsia="en-AU"/>
              </w:rPr>
              <w:t>Admission to Hospital</w:t>
            </w:r>
          </w:p>
        </w:tc>
        <w:tc>
          <w:tcPr>
            <w:tcW w:w="6479" w:type="dxa"/>
          </w:tcPr>
          <w:p w14:paraId="00271839" w14:textId="568A542F" w:rsidR="008206E2" w:rsidRPr="008206E2" w:rsidRDefault="008206E2" w:rsidP="007A77C6">
            <w:pPr>
              <w:rPr>
                <w:rFonts w:eastAsia="Times New Roman"/>
                <w:szCs w:val="22"/>
                <w:lang w:eastAsia="en-AU"/>
              </w:rPr>
            </w:pPr>
            <w:r w:rsidRPr="008206E2">
              <w:rPr>
                <w:rFonts w:eastAsia="MS Gothic"/>
                <w:bCs/>
                <w:lang w:eastAsia="en-AU"/>
              </w:rPr>
              <w:t xml:space="preserve">Where a prisoner is accepted for inpatient services </w:t>
            </w:r>
            <w:r w:rsidR="002A6191">
              <w:rPr>
                <w:rFonts w:eastAsia="MS Gothic"/>
                <w:bCs/>
                <w:lang w:eastAsia="en-AU"/>
              </w:rPr>
              <w:t>at a hospital</w:t>
            </w:r>
          </w:p>
        </w:tc>
      </w:tr>
      <w:tr w:rsidR="00C05D59" w:rsidRPr="008206E2" w14:paraId="38325D10" w14:textId="77777777" w:rsidTr="00C05D59">
        <w:tc>
          <w:tcPr>
            <w:tcW w:w="2689" w:type="dxa"/>
          </w:tcPr>
          <w:p w14:paraId="075C9974" w14:textId="7D2611AD" w:rsidR="00C05D59" w:rsidRPr="0048151A" w:rsidRDefault="00C05D59" w:rsidP="00C05D59">
            <w:pPr>
              <w:rPr>
                <w:rFonts w:eastAsia="Times New Roman"/>
                <w:lang w:eastAsia="en-AU"/>
              </w:rPr>
            </w:pPr>
            <w:r w:rsidRPr="0048151A">
              <w:rPr>
                <w:rFonts w:eastAsia="Calibri"/>
                <w:lang w:eastAsia="en-AU"/>
              </w:rPr>
              <w:t>Acknowledgment document</w:t>
            </w:r>
          </w:p>
        </w:tc>
        <w:tc>
          <w:tcPr>
            <w:tcW w:w="6479" w:type="dxa"/>
          </w:tcPr>
          <w:p w14:paraId="0677ACF1" w14:textId="24B0BF91" w:rsidR="00C05D59" w:rsidRPr="0048151A" w:rsidRDefault="00C05D59" w:rsidP="007558FD">
            <w:pPr>
              <w:suppressAutoHyphens/>
              <w:rPr>
                <w:rFonts w:eastAsia="MS Gothic"/>
                <w:bCs/>
                <w:lang w:eastAsia="en-AU"/>
              </w:rPr>
            </w:pPr>
            <w:r w:rsidRPr="0048151A">
              <w:rPr>
                <w:rFonts w:eastAsia="Calibri"/>
                <w:lang w:eastAsia="en-AU"/>
              </w:rPr>
              <w:t>A document acknowledging a person’s</w:t>
            </w:r>
            <w:r w:rsidR="00D6296B" w:rsidRPr="0048151A">
              <w:rPr>
                <w:rFonts w:eastAsia="Calibri"/>
                <w:lang w:eastAsia="en-AU"/>
              </w:rPr>
              <w:t xml:space="preserve"> </w:t>
            </w:r>
            <w:r w:rsidRPr="0048151A">
              <w:rPr>
                <w:rFonts w:eastAsia="Calibri"/>
                <w:lang w:eastAsia="en-AU"/>
              </w:rPr>
              <w:t>sex or gender as per section 36</w:t>
            </w:r>
            <w:r w:rsidR="002D1132" w:rsidRPr="0048151A">
              <w:rPr>
                <w:rFonts w:eastAsia="Calibri"/>
                <w:lang w:eastAsia="en-AU"/>
              </w:rPr>
              <w:t>ZA (</w:t>
            </w:r>
            <w:r w:rsidRPr="0048151A">
              <w:rPr>
                <w:rFonts w:eastAsia="Calibri"/>
                <w:lang w:eastAsia="en-AU"/>
              </w:rPr>
              <w:t xml:space="preserve">1) </w:t>
            </w:r>
            <w:r w:rsidR="004C398E" w:rsidRPr="0048151A">
              <w:rPr>
                <w:rFonts w:eastAsia="Calibri"/>
                <w:lang w:eastAsia="en-AU"/>
              </w:rPr>
              <w:t xml:space="preserve">of the </w:t>
            </w:r>
            <w:r w:rsidRPr="0048151A">
              <w:rPr>
                <w:rFonts w:eastAsia="Calibri"/>
                <w:i/>
                <w:iCs/>
                <w:lang w:eastAsia="en-AU"/>
              </w:rPr>
              <w:t xml:space="preserve">Births, Deaths and Marriages Registration Act </w:t>
            </w:r>
            <w:r w:rsidR="00DA5576" w:rsidRPr="0048151A">
              <w:rPr>
                <w:rFonts w:eastAsia="Calibri"/>
                <w:i/>
                <w:iCs/>
                <w:lang w:eastAsia="en-AU"/>
              </w:rPr>
              <w:t xml:space="preserve">1998 </w:t>
            </w:r>
            <w:r w:rsidR="0079482E" w:rsidRPr="0048151A">
              <w:rPr>
                <w:rFonts w:eastAsia="Calibri"/>
                <w:lang w:eastAsia="en-AU"/>
              </w:rPr>
              <w:t>(WA)</w:t>
            </w:r>
          </w:p>
        </w:tc>
      </w:tr>
      <w:tr w:rsidR="008206E2" w:rsidRPr="008206E2" w14:paraId="2636685D" w14:textId="77777777" w:rsidTr="00C05D59">
        <w:tc>
          <w:tcPr>
            <w:tcW w:w="2689" w:type="dxa"/>
          </w:tcPr>
          <w:p w14:paraId="79AEBA2C" w14:textId="77777777" w:rsidR="008206E2" w:rsidRPr="008206E2" w:rsidRDefault="008206E2" w:rsidP="007A77C6">
            <w:pPr>
              <w:rPr>
                <w:rFonts w:eastAsia="Times New Roman"/>
                <w:lang w:eastAsia="en-AU"/>
              </w:rPr>
            </w:pPr>
            <w:r w:rsidRPr="008206E2">
              <w:rPr>
                <w:rFonts w:eastAsia="Times New Roman"/>
                <w:lang w:eastAsia="en-AU"/>
              </w:rPr>
              <w:t>Appointment</w:t>
            </w:r>
          </w:p>
        </w:tc>
        <w:tc>
          <w:tcPr>
            <w:tcW w:w="6479" w:type="dxa"/>
          </w:tcPr>
          <w:p w14:paraId="3F2915CE" w14:textId="77777777" w:rsidR="008206E2" w:rsidRPr="00D4756A" w:rsidRDefault="008206E2" w:rsidP="007A77C6">
            <w:pPr>
              <w:rPr>
                <w:rFonts w:eastAsia="MS Gothic"/>
                <w:bCs/>
                <w:lang w:eastAsia="en-AU"/>
              </w:rPr>
            </w:pPr>
            <w:r w:rsidRPr="00D4756A">
              <w:rPr>
                <w:rFonts w:eastAsia="MS Gothic"/>
                <w:bCs/>
                <w:lang w:eastAsia="en-AU"/>
              </w:rPr>
              <w:t>Any medical appointment, consultation, examination, treatment or procedure</w:t>
            </w:r>
          </w:p>
        </w:tc>
      </w:tr>
      <w:tr w:rsidR="008206E2" w:rsidRPr="008206E2" w14:paraId="3EC2786A" w14:textId="77777777" w:rsidTr="00C05D59">
        <w:tc>
          <w:tcPr>
            <w:tcW w:w="2689" w:type="dxa"/>
          </w:tcPr>
          <w:p w14:paraId="104E7A2D" w14:textId="77777777" w:rsidR="008206E2" w:rsidRPr="008206E2" w:rsidRDefault="008206E2" w:rsidP="007A77C6">
            <w:pPr>
              <w:rPr>
                <w:rFonts w:eastAsia="Times New Roman"/>
                <w:lang w:eastAsia="en-AU"/>
              </w:rPr>
            </w:pPr>
            <w:r w:rsidRPr="008206E2">
              <w:rPr>
                <w:rFonts w:eastAsia="Times New Roman"/>
                <w:lang w:eastAsia="en-AU"/>
              </w:rPr>
              <w:t>At-Risk Management System (ARMS)</w:t>
            </w:r>
          </w:p>
        </w:tc>
        <w:tc>
          <w:tcPr>
            <w:tcW w:w="6479" w:type="dxa"/>
          </w:tcPr>
          <w:p w14:paraId="2DB1C147" w14:textId="0887BF41" w:rsidR="008206E2" w:rsidRPr="00D4756A" w:rsidRDefault="008206E2" w:rsidP="007A77C6">
            <w:pPr>
              <w:spacing w:before="100" w:beforeAutospacing="1" w:line="270" w:lineRule="atLeast"/>
              <w:rPr>
                <w:rFonts w:cs="Arial"/>
              </w:rPr>
            </w:pPr>
            <w:r w:rsidRPr="00D4756A">
              <w:rPr>
                <w:rFonts w:cs="Arial"/>
              </w:rPr>
              <w:t>The At-Risk Management System is the Department</w:t>
            </w:r>
            <w:r w:rsidR="00FE383B">
              <w:rPr>
                <w:rFonts w:cs="Arial"/>
              </w:rPr>
              <w:t>’</w:t>
            </w:r>
            <w:r w:rsidRPr="00D4756A">
              <w:rPr>
                <w:rFonts w:cs="Arial"/>
              </w:rPr>
              <w:t>s multi-disciplinary suicide prevention strategy for offenders. The tri-level system includes:</w:t>
            </w:r>
          </w:p>
          <w:p w14:paraId="17508BB9" w14:textId="320B4E3C" w:rsidR="008206E2" w:rsidRPr="00D4756A" w:rsidRDefault="008206E2" w:rsidP="007A77C6">
            <w:pPr>
              <w:numPr>
                <w:ilvl w:val="0"/>
                <w:numId w:val="2"/>
              </w:numPr>
              <w:tabs>
                <w:tab w:val="left" w:pos="851"/>
              </w:tabs>
              <w:contextualSpacing/>
              <w:rPr>
                <w:rFonts w:eastAsia="Times New Roman" w:cs="Arial"/>
              </w:rPr>
            </w:pPr>
            <w:r w:rsidRPr="00D4756A">
              <w:rPr>
                <w:rFonts w:eastAsia="Times New Roman" w:cs="Arial"/>
              </w:rPr>
              <w:t xml:space="preserve">Primary prevention </w:t>
            </w:r>
            <w:r w:rsidR="00FE383B">
              <w:rPr>
                <w:rFonts w:eastAsia="Times New Roman" w:cs="Arial"/>
              </w:rPr>
              <w:t>–</w:t>
            </w:r>
            <w:r w:rsidRPr="00D4756A">
              <w:rPr>
                <w:rFonts w:eastAsia="Times New Roman" w:cs="Arial"/>
              </w:rPr>
              <w:t xml:space="preserve"> strategies to create physical and social environments in the detention centre that limits stress on detainees.</w:t>
            </w:r>
          </w:p>
          <w:p w14:paraId="080D0443" w14:textId="06494E52" w:rsidR="008206E2" w:rsidRPr="00D4756A" w:rsidRDefault="008206E2" w:rsidP="007A77C6">
            <w:pPr>
              <w:numPr>
                <w:ilvl w:val="0"/>
                <w:numId w:val="2"/>
              </w:numPr>
              <w:tabs>
                <w:tab w:val="left" w:pos="851"/>
              </w:tabs>
              <w:contextualSpacing/>
              <w:rPr>
                <w:rFonts w:eastAsia="Times New Roman" w:cs="Arial"/>
              </w:rPr>
            </w:pPr>
            <w:r w:rsidRPr="00D4756A">
              <w:rPr>
                <w:rFonts w:eastAsia="Times New Roman" w:cs="Arial"/>
              </w:rPr>
              <w:t xml:space="preserve">Secondary prevention </w:t>
            </w:r>
            <w:r w:rsidR="00FE383B">
              <w:rPr>
                <w:rFonts w:eastAsia="Times New Roman" w:cs="Arial"/>
              </w:rPr>
              <w:t>–</w:t>
            </w:r>
            <w:r w:rsidRPr="00D4756A">
              <w:rPr>
                <w:rFonts w:eastAsia="Times New Roman" w:cs="Arial"/>
              </w:rPr>
              <w:t xml:space="preserve"> strategies to support detainees at statistically higher risk of self-harm or suicide.</w:t>
            </w:r>
          </w:p>
          <w:p w14:paraId="76693FD3" w14:textId="6916A6C9" w:rsidR="008206E2" w:rsidRPr="00D4756A" w:rsidRDefault="008206E2" w:rsidP="007A77C6">
            <w:pPr>
              <w:numPr>
                <w:ilvl w:val="0"/>
                <w:numId w:val="2"/>
              </w:numPr>
              <w:spacing w:after="120"/>
              <w:rPr>
                <w:rFonts w:eastAsia="Times New Roman"/>
                <w:szCs w:val="22"/>
                <w:lang w:eastAsia="en-AU"/>
              </w:rPr>
            </w:pPr>
            <w:r w:rsidRPr="00D4756A">
              <w:rPr>
                <w:rFonts w:eastAsia="Times New Roman"/>
                <w:szCs w:val="22"/>
                <w:lang w:eastAsia="en-AU"/>
              </w:rPr>
              <w:t xml:space="preserve">Tertiary prevention </w:t>
            </w:r>
            <w:r w:rsidR="00FE383B">
              <w:rPr>
                <w:rFonts w:eastAsia="Times New Roman"/>
                <w:szCs w:val="22"/>
                <w:lang w:eastAsia="en-AU"/>
              </w:rPr>
              <w:t>–</w:t>
            </w:r>
            <w:r w:rsidRPr="00D4756A">
              <w:rPr>
                <w:rFonts w:eastAsia="Times New Roman"/>
                <w:szCs w:val="22"/>
                <w:lang w:eastAsia="en-AU"/>
              </w:rPr>
              <w:t xml:space="preserve"> strategies aimed directly at individuals identified as at risk of self-harm or suicide</w:t>
            </w:r>
          </w:p>
        </w:tc>
      </w:tr>
      <w:tr w:rsidR="004F397F" w:rsidRPr="008206E2" w14:paraId="7396079D" w14:textId="77777777" w:rsidTr="00C05D59">
        <w:tc>
          <w:tcPr>
            <w:tcW w:w="2689" w:type="dxa"/>
          </w:tcPr>
          <w:p w14:paraId="439E4A6D" w14:textId="099494A2" w:rsidR="004F397F" w:rsidRPr="00110894" w:rsidRDefault="004F397F" w:rsidP="007A77C6">
            <w:pPr>
              <w:rPr>
                <w:rFonts w:eastAsia="Times New Roman"/>
                <w:lang w:eastAsia="en-AU"/>
              </w:rPr>
            </w:pPr>
            <w:r w:rsidRPr="00110894">
              <w:lastRenderedPageBreak/>
              <w:t xml:space="preserve">Authorised </w:t>
            </w:r>
            <w:r w:rsidR="009A597A">
              <w:t>h</w:t>
            </w:r>
            <w:r w:rsidRPr="00110894">
              <w:t>ospital</w:t>
            </w:r>
          </w:p>
        </w:tc>
        <w:tc>
          <w:tcPr>
            <w:tcW w:w="6479" w:type="dxa"/>
          </w:tcPr>
          <w:p w14:paraId="2A9A114A" w14:textId="6466F82C" w:rsidR="004F397F" w:rsidRPr="00110894" w:rsidRDefault="004F397F" w:rsidP="007A77C6">
            <w:pPr>
              <w:spacing w:before="100" w:beforeAutospacing="1" w:line="270" w:lineRule="atLeast"/>
              <w:rPr>
                <w:rFonts w:cs="Arial"/>
              </w:rPr>
            </w:pPr>
            <w:r w:rsidRPr="00110894">
              <w:t>In accordance with s</w:t>
            </w:r>
            <w:r w:rsidR="009A597A">
              <w:t xml:space="preserve">. </w:t>
            </w:r>
            <w:r w:rsidRPr="00110894">
              <w:t xml:space="preserve">541 </w:t>
            </w:r>
            <w:r w:rsidRPr="00110894">
              <w:rPr>
                <w:i/>
              </w:rPr>
              <w:t>Mental Health Act 2014</w:t>
            </w:r>
            <w:r w:rsidRPr="00110894">
              <w:t xml:space="preserve">, is a public hospital, or part of a public hospital in respect of which an order is in force </w:t>
            </w:r>
            <w:r w:rsidR="00135D2D">
              <w:t>under s. 5</w:t>
            </w:r>
            <w:r w:rsidR="00135D2D" w:rsidRPr="000E4EBE">
              <w:t xml:space="preserve">42 </w:t>
            </w:r>
            <w:r w:rsidR="00135D2D" w:rsidRPr="000E4EBE">
              <w:rPr>
                <w:i/>
                <w:iCs/>
              </w:rPr>
              <w:t>Mental Health Act 2014</w:t>
            </w:r>
            <w:r w:rsidR="00135D2D" w:rsidRPr="00135D2D">
              <w:rPr>
                <w:i/>
                <w:iCs/>
              </w:rPr>
              <w:t xml:space="preserve"> </w:t>
            </w:r>
            <w:r w:rsidRPr="00110894">
              <w:t>or is a private hospital the licence of which is endorsed under s</w:t>
            </w:r>
            <w:r w:rsidR="009A597A">
              <w:t xml:space="preserve">. </w:t>
            </w:r>
            <w:r w:rsidRPr="00110894">
              <w:t xml:space="preserve">26DA(2) </w:t>
            </w:r>
            <w:r w:rsidRPr="009A597A">
              <w:rPr>
                <w:i/>
              </w:rPr>
              <w:t>Hospitals and</w:t>
            </w:r>
            <w:r w:rsidRPr="00110894">
              <w:t xml:space="preserve"> </w:t>
            </w:r>
            <w:r w:rsidRPr="00110894">
              <w:rPr>
                <w:i/>
              </w:rPr>
              <w:t>Health Services Act</w:t>
            </w:r>
            <w:r w:rsidR="00A453C1">
              <w:rPr>
                <w:i/>
              </w:rPr>
              <w:t xml:space="preserve"> </w:t>
            </w:r>
            <w:r w:rsidRPr="00110894">
              <w:rPr>
                <w:i/>
              </w:rPr>
              <w:t xml:space="preserve">1927 </w:t>
            </w:r>
          </w:p>
        </w:tc>
      </w:tr>
      <w:tr w:rsidR="00113A0B" w:rsidRPr="008206E2" w14:paraId="1FA4CD39" w14:textId="77777777" w:rsidTr="00C05D59">
        <w:tc>
          <w:tcPr>
            <w:tcW w:w="2689" w:type="dxa"/>
            <w:shd w:val="clear" w:color="auto" w:fill="FFFFFF" w:themeFill="background1"/>
          </w:tcPr>
          <w:p w14:paraId="4592509A" w14:textId="67FB1E0A" w:rsidR="00113A0B" w:rsidRPr="008206E2" w:rsidRDefault="00113A0B" w:rsidP="007A77C6">
            <w:pPr>
              <w:rPr>
                <w:rFonts w:eastAsia="Times New Roman"/>
                <w:b/>
                <w:lang w:eastAsia="en-AU"/>
              </w:rPr>
            </w:pPr>
            <w:r w:rsidRPr="00A16F55">
              <w:rPr>
                <w:rFonts w:cs="Arial"/>
              </w:rPr>
              <w:t>Commissioner’s Operational Policy and Procedure (COPP)</w:t>
            </w:r>
          </w:p>
        </w:tc>
        <w:tc>
          <w:tcPr>
            <w:tcW w:w="6479" w:type="dxa"/>
            <w:shd w:val="clear" w:color="auto" w:fill="FFFFFF" w:themeFill="background1"/>
          </w:tcPr>
          <w:p w14:paraId="192AF279" w14:textId="004863AE" w:rsidR="00113A0B" w:rsidRPr="00D4756A" w:rsidRDefault="00113A0B" w:rsidP="007A77C6">
            <w:pPr>
              <w:rPr>
                <w:rFonts w:eastAsia="Times New Roman"/>
                <w:lang w:eastAsia="en-AU"/>
              </w:rPr>
            </w:pPr>
            <w:r w:rsidRPr="00DB0114">
              <w:rPr>
                <w:rFonts w:cs="Arial"/>
              </w:rPr>
              <w:t>COPPs are policy documents that provide instructions to staff as to how the relevant legislative requirements are implemented.</w:t>
            </w:r>
          </w:p>
        </w:tc>
      </w:tr>
      <w:tr w:rsidR="00015767" w:rsidRPr="008206E2" w14:paraId="3AE7BC14" w14:textId="77777777" w:rsidTr="00C05D59">
        <w:tc>
          <w:tcPr>
            <w:tcW w:w="2689" w:type="dxa"/>
          </w:tcPr>
          <w:p w14:paraId="4BF77200" w14:textId="013709D0" w:rsidR="00015767" w:rsidRPr="008206E2" w:rsidRDefault="00015767" w:rsidP="007A77C6">
            <w:pPr>
              <w:rPr>
                <w:rFonts w:eastAsia="Times New Roman"/>
                <w:szCs w:val="22"/>
                <w:lang w:eastAsia="en-AU"/>
              </w:rPr>
            </w:pPr>
            <w:r>
              <w:rPr>
                <w:rFonts w:eastAsia="Times New Roman"/>
                <w:szCs w:val="22"/>
                <w:lang w:eastAsia="en-AU"/>
              </w:rPr>
              <w:t>Contract Director</w:t>
            </w:r>
          </w:p>
        </w:tc>
        <w:tc>
          <w:tcPr>
            <w:tcW w:w="6479" w:type="dxa"/>
          </w:tcPr>
          <w:p w14:paraId="6EDD4D34" w14:textId="05A1517D" w:rsidR="00015767" w:rsidRPr="00D4756A" w:rsidRDefault="00015767" w:rsidP="007A77C6">
            <w:pPr>
              <w:rPr>
                <w:rFonts w:eastAsia="Times New Roman" w:cs="Arial"/>
                <w:szCs w:val="22"/>
                <w:lang w:eastAsia="en-AU"/>
              </w:rPr>
            </w:pPr>
            <w:r>
              <w:rPr>
                <w:rFonts w:eastAsia="Times New Roman" w:cs="Arial"/>
                <w:szCs w:val="22"/>
                <w:lang w:eastAsia="en-AU"/>
              </w:rPr>
              <w:t>As defined in Schedule 14 of the CS &amp; CS Contract</w:t>
            </w:r>
          </w:p>
        </w:tc>
      </w:tr>
      <w:tr w:rsidR="005266E7" w:rsidRPr="008206E2" w14:paraId="119C0147" w14:textId="77777777" w:rsidTr="00C05D59">
        <w:tc>
          <w:tcPr>
            <w:tcW w:w="2689" w:type="dxa"/>
          </w:tcPr>
          <w:p w14:paraId="6B537623" w14:textId="0C70580C" w:rsidR="005266E7" w:rsidRPr="002E2693" w:rsidRDefault="005266E7" w:rsidP="007A77C6">
            <w:pPr>
              <w:rPr>
                <w:rFonts w:cs="Arial"/>
              </w:rPr>
            </w:pPr>
            <w:r w:rsidRPr="008206E2">
              <w:rPr>
                <w:rFonts w:eastAsia="Times New Roman"/>
                <w:szCs w:val="22"/>
                <w:lang w:eastAsia="en-AU"/>
              </w:rPr>
              <w:t>Contract Manager</w:t>
            </w:r>
          </w:p>
        </w:tc>
        <w:tc>
          <w:tcPr>
            <w:tcW w:w="6479" w:type="dxa"/>
          </w:tcPr>
          <w:p w14:paraId="7BE815DF" w14:textId="502DB4AA" w:rsidR="005266E7" w:rsidRPr="00D4756A" w:rsidRDefault="005266E7" w:rsidP="007A77C6">
            <w:pPr>
              <w:rPr>
                <w:rFonts w:cs="Arial"/>
              </w:rPr>
            </w:pPr>
            <w:r w:rsidRPr="00D4756A">
              <w:rPr>
                <w:rFonts w:eastAsia="Times New Roman" w:cs="Arial"/>
                <w:szCs w:val="22"/>
                <w:lang w:eastAsia="en-AU"/>
              </w:rPr>
              <w:t>The man</w:t>
            </w:r>
            <w:r w:rsidR="00135D2D">
              <w:rPr>
                <w:rFonts w:eastAsia="Times New Roman" w:cs="Arial"/>
                <w:szCs w:val="22"/>
                <w:lang w:eastAsia="en-AU"/>
              </w:rPr>
              <w:t>a</w:t>
            </w:r>
            <w:r w:rsidRPr="00D4756A">
              <w:rPr>
                <w:rFonts w:eastAsia="Times New Roman" w:cs="Arial"/>
                <w:szCs w:val="22"/>
                <w:lang w:eastAsia="en-AU"/>
              </w:rPr>
              <w:t>ger appointed by the Department to manage the CS &amp; CS contract on behalf of the Department</w:t>
            </w:r>
          </w:p>
        </w:tc>
      </w:tr>
      <w:tr w:rsidR="005266E7" w:rsidRPr="008206E2" w14:paraId="054A5615" w14:textId="77777777" w:rsidTr="00C05D59">
        <w:tc>
          <w:tcPr>
            <w:tcW w:w="2689" w:type="dxa"/>
          </w:tcPr>
          <w:p w14:paraId="1061BF34" w14:textId="2E15E10A" w:rsidR="005266E7" w:rsidRPr="008206E2" w:rsidRDefault="00CD7D2B" w:rsidP="007A77C6">
            <w:pPr>
              <w:rPr>
                <w:rFonts w:eastAsia="Times New Roman"/>
                <w:lang w:eastAsia="en-AU"/>
              </w:rPr>
            </w:pPr>
            <w:r>
              <w:rPr>
                <w:rFonts w:cs="Arial"/>
              </w:rPr>
              <w:t>Contractor</w:t>
            </w:r>
          </w:p>
        </w:tc>
        <w:tc>
          <w:tcPr>
            <w:tcW w:w="6479" w:type="dxa"/>
          </w:tcPr>
          <w:p w14:paraId="10F0E9E9" w14:textId="74F99A23" w:rsidR="005266E7" w:rsidRPr="00D4756A" w:rsidRDefault="00CD7D2B" w:rsidP="007A77C6">
            <w:pPr>
              <w:rPr>
                <w:rFonts w:eastAsia="Times New Roman"/>
                <w:lang w:eastAsia="en-AU"/>
              </w:rPr>
            </w:pPr>
            <w:r>
              <w:rPr>
                <w:rFonts w:cs="Arial"/>
              </w:rPr>
              <w:t>T</w:t>
            </w:r>
            <w:r w:rsidRPr="00DB0114">
              <w:rPr>
                <w:rFonts w:cs="Arial"/>
              </w:rPr>
              <w:t xml:space="preserve">he organisation engaged to provide </w:t>
            </w:r>
            <w:r>
              <w:rPr>
                <w:rFonts w:cs="Arial"/>
              </w:rPr>
              <w:t>prisoner transport</w:t>
            </w:r>
            <w:r w:rsidRPr="00DB0114">
              <w:rPr>
                <w:rFonts w:cs="Arial"/>
              </w:rPr>
              <w:t xml:space="preserve"> </w:t>
            </w:r>
            <w:r>
              <w:rPr>
                <w:rFonts w:cs="Arial"/>
              </w:rPr>
              <w:t>s</w:t>
            </w:r>
            <w:r w:rsidRPr="00DB0114">
              <w:rPr>
                <w:rFonts w:cs="Arial"/>
              </w:rPr>
              <w:t xml:space="preserve">ervices under the </w:t>
            </w:r>
            <w:r w:rsidRPr="00DB0114">
              <w:rPr>
                <w:rFonts w:cs="Arial"/>
                <w:i/>
              </w:rPr>
              <w:t>Court Security and Custodial Services Act 1999</w:t>
            </w:r>
          </w:p>
        </w:tc>
      </w:tr>
      <w:tr w:rsidR="005266E7" w:rsidRPr="008206E2" w14:paraId="2B82F71D" w14:textId="77777777" w:rsidTr="00C05D59">
        <w:tc>
          <w:tcPr>
            <w:tcW w:w="2689" w:type="dxa"/>
          </w:tcPr>
          <w:p w14:paraId="3B4B6C70" w14:textId="77777777" w:rsidR="005266E7" w:rsidRPr="00110894" w:rsidRDefault="005266E7" w:rsidP="007A77C6">
            <w:pPr>
              <w:rPr>
                <w:rFonts w:eastAsia="Times New Roman"/>
                <w:lang w:eastAsia="en-AU"/>
              </w:rPr>
            </w:pPr>
            <w:r w:rsidRPr="00110894">
              <w:rPr>
                <w:rFonts w:eastAsia="Times New Roman"/>
                <w:szCs w:val="22"/>
                <w:lang w:eastAsia="en-AU"/>
              </w:rPr>
              <w:t>Court</w:t>
            </w:r>
          </w:p>
        </w:tc>
        <w:tc>
          <w:tcPr>
            <w:tcW w:w="6479" w:type="dxa"/>
          </w:tcPr>
          <w:p w14:paraId="578BDBFA" w14:textId="77777777" w:rsidR="005266E7" w:rsidRPr="00110894" w:rsidRDefault="005266E7" w:rsidP="007A77C6">
            <w:pPr>
              <w:rPr>
                <w:rFonts w:eastAsia="Times New Roman"/>
                <w:lang w:eastAsia="en-AU"/>
              </w:rPr>
            </w:pPr>
            <w:r w:rsidRPr="00110894">
              <w:rPr>
                <w:rFonts w:eastAsia="Times New Roman" w:cs="Arial"/>
                <w:szCs w:val="22"/>
                <w:lang w:eastAsia="en-AU"/>
              </w:rPr>
              <w:t>Courts and Tribunals of Western Australia and any place in Western Australia where a person or body acts judicially</w:t>
            </w:r>
          </w:p>
        </w:tc>
      </w:tr>
      <w:tr w:rsidR="00290E1E" w:rsidRPr="008206E2" w14:paraId="335F3F62" w14:textId="77777777" w:rsidTr="00C05D59">
        <w:tc>
          <w:tcPr>
            <w:tcW w:w="2689" w:type="dxa"/>
          </w:tcPr>
          <w:p w14:paraId="61C19F44" w14:textId="44F4D8F4" w:rsidR="00290E1E" w:rsidRPr="00110894" w:rsidRDefault="00290E1E" w:rsidP="007A77C6">
            <w:pPr>
              <w:rPr>
                <w:rFonts w:eastAsia="Times New Roman"/>
                <w:szCs w:val="22"/>
                <w:lang w:eastAsia="en-AU"/>
              </w:rPr>
            </w:pPr>
            <w:r>
              <w:rPr>
                <w:rFonts w:eastAsia="Times New Roman"/>
                <w:szCs w:val="22"/>
                <w:lang w:eastAsia="en-AU"/>
              </w:rPr>
              <w:t>Court Custody Provider</w:t>
            </w:r>
          </w:p>
        </w:tc>
        <w:tc>
          <w:tcPr>
            <w:tcW w:w="6479" w:type="dxa"/>
          </w:tcPr>
          <w:p w14:paraId="5C07D410" w14:textId="6FEF237C" w:rsidR="00290E1E" w:rsidRPr="00110894" w:rsidRDefault="00290E1E" w:rsidP="007A77C6">
            <w:pPr>
              <w:rPr>
                <w:rFonts w:eastAsia="Times New Roman" w:cs="Arial"/>
                <w:szCs w:val="22"/>
                <w:lang w:eastAsia="en-AU"/>
              </w:rPr>
            </w:pPr>
            <w:r>
              <w:rPr>
                <w:rFonts w:cs="Arial"/>
              </w:rPr>
              <w:t>T</w:t>
            </w:r>
            <w:r w:rsidRPr="00DB0114">
              <w:rPr>
                <w:rFonts w:cs="Arial"/>
              </w:rPr>
              <w:t xml:space="preserve">he organisation engaged to provide </w:t>
            </w:r>
            <w:r>
              <w:rPr>
                <w:rFonts w:cs="Arial"/>
              </w:rPr>
              <w:t>court custody s</w:t>
            </w:r>
            <w:r w:rsidRPr="00DB0114">
              <w:rPr>
                <w:rFonts w:cs="Arial"/>
              </w:rPr>
              <w:t xml:space="preserve">ervices under the </w:t>
            </w:r>
            <w:r w:rsidRPr="00DB0114">
              <w:rPr>
                <w:rFonts w:cs="Arial"/>
                <w:i/>
              </w:rPr>
              <w:t>Court Security and Custodial Services Act 1999</w:t>
            </w:r>
          </w:p>
        </w:tc>
      </w:tr>
      <w:tr w:rsidR="005266E7" w:rsidRPr="008206E2" w14:paraId="3A65FC6E" w14:textId="77777777" w:rsidTr="00C05D59">
        <w:tc>
          <w:tcPr>
            <w:tcW w:w="2689" w:type="dxa"/>
          </w:tcPr>
          <w:p w14:paraId="1C802019" w14:textId="77777777" w:rsidR="005266E7" w:rsidRPr="00110894" w:rsidRDefault="005266E7" w:rsidP="007A77C6">
            <w:pPr>
              <w:rPr>
                <w:rFonts w:eastAsia="Times New Roman"/>
                <w:lang w:eastAsia="en-AU"/>
              </w:rPr>
            </w:pPr>
            <w:r w:rsidRPr="00110894">
              <w:rPr>
                <w:rFonts w:eastAsia="Times New Roman"/>
              </w:rPr>
              <w:t>electronic Prisoner Escort Management System (</w:t>
            </w:r>
            <w:r w:rsidRPr="00110894">
              <w:rPr>
                <w:rFonts w:eastAsia="Times New Roman"/>
                <w:lang w:eastAsia="en-AU"/>
              </w:rPr>
              <w:t>ePEMS)</w:t>
            </w:r>
          </w:p>
        </w:tc>
        <w:tc>
          <w:tcPr>
            <w:tcW w:w="6479" w:type="dxa"/>
          </w:tcPr>
          <w:p w14:paraId="7A5C1A32" w14:textId="1029BFA9" w:rsidR="005266E7" w:rsidRPr="00110894" w:rsidRDefault="004A7116" w:rsidP="007A77C6">
            <w:pPr>
              <w:rPr>
                <w:rFonts w:eastAsia="Times New Roman"/>
                <w:lang w:eastAsia="en-AU"/>
              </w:rPr>
            </w:pPr>
            <w:r w:rsidRPr="000A288C">
              <w:rPr>
                <w:rFonts w:eastAsia="Calibri" w:cs="Arial"/>
              </w:rPr>
              <w:t>The CS&amp;CS Contractor’s electronic Pri</w:t>
            </w:r>
            <w:r>
              <w:rPr>
                <w:rFonts w:eastAsia="Calibri" w:cs="Arial"/>
              </w:rPr>
              <w:t xml:space="preserve">soner Escort Management System </w:t>
            </w:r>
            <w:r w:rsidRPr="000A288C">
              <w:rPr>
                <w:rFonts w:eastAsia="Calibri" w:cs="Arial"/>
              </w:rPr>
              <w:t>used for recording events related to prisoners in their custody.</w:t>
            </w:r>
          </w:p>
        </w:tc>
      </w:tr>
      <w:tr w:rsidR="009654F9" w:rsidRPr="008206E2" w14:paraId="4B3C6832" w14:textId="77777777" w:rsidTr="00C05D59">
        <w:tc>
          <w:tcPr>
            <w:tcW w:w="2689" w:type="dxa"/>
          </w:tcPr>
          <w:p w14:paraId="6FFD4BE1" w14:textId="068218A4" w:rsidR="009654F9" w:rsidRPr="00110894" w:rsidRDefault="009654F9" w:rsidP="007A77C6">
            <w:pPr>
              <w:rPr>
                <w:rFonts w:eastAsia="Times New Roman"/>
              </w:rPr>
            </w:pPr>
            <w:r w:rsidRPr="00110894">
              <w:rPr>
                <w:rFonts w:eastAsia="MS Gothic"/>
                <w:bCs/>
                <w:color w:val="000000" w:themeColor="text1"/>
                <w:szCs w:val="26"/>
                <w:lang w:eastAsia="en-AU"/>
              </w:rPr>
              <w:t>End point of the escort</w:t>
            </w:r>
          </w:p>
        </w:tc>
        <w:tc>
          <w:tcPr>
            <w:tcW w:w="6479" w:type="dxa"/>
          </w:tcPr>
          <w:p w14:paraId="47F7EE45" w14:textId="77777777" w:rsidR="009654F9" w:rsidRPr="00110894" w:rsidRDefault="009654F9" w:rsidP="007A77C6">
            <w:pPr>
              <w:rPr>
                <w:rFonts w:eastAsia="Times New Roman" w:cs="Arial"/>
                <w:szCs w:val="22"/>
                <w:lang w:eastAsia="en-AU"/>
              </w:rPr>
            </w:pPr>
            <w:r w:rsidRPr="00110894">
              <w:rPr>
                <w:rFonts w:eastAsia="Times New Roman" w:cs="Arial"/>
                <w:szCs w:val="22"/>
                <w:lang w:eastAsia="en-AU"/>
              </w:rPr>
              <w:t xml:space="preserve">The end point of an escort is either (as applicable): </w:t>
            </w:r>
          </w:p>
          <w:p w14:paraId="0D7CAABB" w14:textId="2C7B9F94" w:rsidR="009654F9" w:rsidRPr="00110894" w:rsidRDefault="009654F9" w:rsidP="00C44B9F">
            <w:pPr>
              <w:pStyle w:val="ListBullet"/>
              <w:rPr>
                <w:lang w:eastAsia="en-AU"/>
              </w:rPr>
            </w:pPr>
            <w:r w:rsidRPr="00110894">
              <w:rPr>
                <w:lang w:eastAsia="en-AU"/>
              </w:rPr>
              <w:t>the room where a consultation is to occur (</w:t>
            </w:r>
            <w:r w:rsidR="004307E5">
              <w:rPr>
                <w:lang w:eastAsia="en-AU"/>
              </w:rPr>
              <w:t>eg</w:t>
            </w:r>
            <w:r w:rsidRPr="00110894">
              <w:rPr>
                <w:lang w:eastAsia="en-AU"/>
              </w:rPr>
              <w:t xml:space="preserve"> for medical appointments)</w:t>
            </w:r>
          </w:p>
          <w:p w14:paraId="6354E75B" w14:textId="28178D1A" w:rsidR="009654F9" w:rsidRPr="00110894" w:rsidRDefault="0001212B" w:rsidP="007A77C6">
            <w:pPr>
              <w:pStyle w:val="ListBullet"/>
              <w:keepNext w:val="0"/>
              <w:keepLines w:val="0"/>
              <w:rPr>
                <w:lang w:eastAsia="en-AU"/>
              </w:rPr>
            </w:pPr>
            <w:r>
              <w:rPr>
                <w:lang w:eastAsia="en-AU"/>
              </w:rPr>
              <w:t>t</w:t>
            </w:r>
            <w:r w:rsidR="009654F9" w:rsidRPr="00110894">
              <w:rPr>
                <w:lang w:eastAsia="en-AU"/>
              </w:rPr>
              <w:t xml:space="preserve">he point at which </w:t>
            </w:r>
            <w:r>
              <w:rPr>
                <w:lang w:eastAsia="en-AU"/>
              </w:rPr>
              <w:t>E</w:t>
            </w:r>
            <w:r w:rsidR="009654F9" w:rsidRPr="00110894">
              <w:rPr>
                <w:lang w:eastAsia="en-AU"/>
              </w:rPr>
              <w:t xml:space="preserve">scorting </w:t>
            </w:r>
            <w:r>
              <w:rPr>
                <w:lang w:eastAsia="en-AU"/>
              </w:rPr>
              <w:t>O</w:t>
            </w:r>
            <w:r w:rsidR="009654F9" w:rsidRPr="00110894">
              <w:rPr>
                <w:lang w:eastAsia="en-AU"/>
              </w:rPr>
              <w:t>fficers are no longer responsible for the security of the prisoner (</w:t>
            </w:r>
            <w:r w:rsidR="004307E5">
              <w:rPr>
                <w:lang w:eastAsia="en-AU"/>
              </w:rPr>
              <w:t>eg</w:t>
            </w:r>
            <w:r w:rsidR="009654F9" w:rsidRPr="00110894">
              <w:rPr>
                <w:lang w:eastAsia="en-AU"/>
              </w:rPr>
              <w:t xml:space="preserve"> for an inter-prison transfer, court appearance, etc.)</w:t>
            </w:r>
          </w:p>
        </w:tc>
      </w:tr>
      <w:tr w:rsidR="009654F9" w:rsidRPr="008206E2" w14:paraId="366CCE3B" w14:textId="77777777" w:rsidTr="00C05D59">
        <w:tc>
          <w:tcPr>
            <w:tcW w:w="2689" w:type="dxa"/>
          </w:tcPr>
          <w:p w14:paraId="7591E2FF" w14:textId="77777777" w:rsidR="009654F9" w:rsidRPr="00110894" w:rsidRDefault="009654F9" w:rsidP="007A77C6">
            <w:pPr>
              <w:rPr>
                <w:rFonts w:eastAsia="Times New Roman"/>
                <w:lang w:eastAsia="en-AU"/>
              </w:rPr>
            </w:pPr>
            <w:r w:rsidRPr="00110894">
              <w:rPr>
                <w:rFonts w:eastAsia="Times New Roman"/>
                <w:lang w:eastAsia="en-AU"/>
              </w:rPr>
              <w:t>Escorting Officers</w:t>
            </w:r>
          </w:p>
        </w:tc>
        <w:tc>
          <w:tcPr>
            <w:tcW w:w="6479" w:type="dxa"/>
          </w:tcPr>
          <w:p w14:paraId="78BE4512" w14:textId="77777777" w:rsidR="009654F9" w:rsidRPr="00110894" w:rsidRDefault="009654F9" w:rsidP="007A77C6">
            <w:pPr>
              <w:rPr>
                <w:rFonts w:eastAsia="Times New Roman"/>
                <w:lang w:eastAsia="en-AU"/>
              </w:rPr>
            </w:pPr>
            <w:r w:rsidRPr="00110894">
              <w:rPr>
                <w:rFonts w:eastAsia="Times New Roman"/>
                <w:lang w:eastAsia="en-AU"/>
              </w:rPr>
              <w:t>A Prison Officer, officer employed under the CS &amp; CS Contract, or an officer employed by a private prison contractor who is trained to conduct prisoner escorts</w:t>
            </w:r>
          </w:p>
        </w:tc>
      </w:tr>
      <w:tr w:rsidR="009654F9" w:rsidRPr="008206E2" w14:paraId="58D5C496" w14:textId="77777777" w:rsidTr="00C05D59">
        <w:tc>
          <w:tcPr>
            <w:tcW w:w="2689" w:type="dxa"/>
          </w:tcPr>
          <w:p w14:paraId="07308FAB" w14:textId="77777777" w:rsidR="009654F9" w:rsidRPr="00110894" w:rsidRDefault="009654F9" w:rsidP="007A77C6">
            <w:pPr>
              <w:rPr>
                <w:rFonts w:eastAsia="Times New Roman"/>
                <w:lang w:eastAsia="en-AU"/>
              </w:rPr>
            </w:pPr>
            <w:r w:rsidRPr="00110894">
              <w:rPr>
                <w:rFonts w:eastAsia="Times New Roman"/>
                <w:szCs w:val="22"/>
                <w:lang w:eastAsia="en-AU"/>
              </w:rPr>
              <w:t>Escorted travel</w:t>
            </w:r>
          </w:p>
        </w:tc>
        <w:tc>
          <w:tcPr>
            <w:tcW w:w="6479" w:type="dxa"/>
          </w:tcPr>
          <w:p w14:paraId="6D044B9D" w14:textId="04BC1B7E" w:rsidR="009654F9" w:rsidRPr="00110894" w:rsidRDefault="009654F9" w:rsidP="007A77C6">
            <w:pPr>
              <w:rPr>
                <w:rFonts w:eastAsia="Times New Roman"/>
                <w:lang w:eastAsia="en-AU"/>
              </w:rPr>
            </w:pPr>
            <w:r w:rsidRPr="00110894">
              <w:rPr>
                <w:rFonts w:eastAsia="Times New Roman" w:cs="Arial"/>
                <w:szCs w:val="22"/>
                <w:lang w:eastAsia="en-AU"/>
              </w:rPr>
              <w:t>Prisoner movement between two locations on a departmental owned, chartered or contracted vehicle or aeroplane, while under escort by W</w:t>
            </w:r>
            <w:r w:rsidR="00135D2D">
              <w:rPr>
                <w:rFonts w:eastAsia="Times New Roman" w:cs="Arial"/>
                <w:szCs w:val="22"/>
                <w:lang w:eastAsia="en-AU"/>
              </w:rPr>
              <w:t xml:space="preserve">APF </w:t>
            </w:r>
            <w:r w:rsidRPr="00110894">
              <w:rPr>
                <w:rFonts w:eastAsia="Times New Roman" w:cs="Arial"/>
                <w:szCs w:val="22"/>
                <w:lang w:eastAsia="en-AU"/>
              </w:rPr>
              <w:t>or escorting officers</w:t>
            </w:r>
          </w:p>
        </w:tc>
      </w:tr>
      <w:tr w:rsidR="009654F9" w:rsidRPr="008206E2" w14:paraId="7B384838" w14:textId="77777777" w:rsidTr="00C05D59">
        <w:tc>
          <w:tcPr>
            <w:tcW w:w="2689" w:type="dxa"/>
          </w:tcPr>
          <w:p w14:paraId="1BE3A6C1" w14:textId="169C192F" w:rsidR="009654F9" w:rsidRPr="00110894" w:rsidRDefault="009654F9" w:rsidP="007A77C6">
            <w:pPr>
              <w:rPr>
                <w:rFonts w:eastAsia="Times New Roman"/>
                <w:szCs w:val="22"/>
                <w:lang w:eastAsia="en-AU"/>
              </w:rPr>
            </w:pPr>
            <w:r w:rsidRPr="00110894">
              <w:rPr>
                <w:rFonts w:eastAsia="Times New Roman"/>
                <w:szCs w:val="22"/>
                <w:lang w:eastAsia="en-AU"/>
              </w:rPr>
              <w:t xml:space="preserve">Essential </w:t>
            </w:r>
            <w:r w:rsidR="009A597A">
              <w:rPr>
                <w:rFonts w:eastAsia="Times New Roman"/>
                <w:szCs w:val="22"/>
                <w:lang w:eastAsia="en-AU"/>
              </w:rPr>
              <w:t>m</w:t>
            </w:r>
            <w:r w:rsidRPr="00110894">
              <w:rPr>
                <w:rFonts w:eastAsia="Times New Roman"/>
                <w:szCs w:val="22"/>
                <w:lang w:eastAsia="en-AU"/>
              </w:rPr>
              <w:t>edication</w:t>
            </w:r>
          </w:p>
        </w:tc>
        <w:tc>
          <w:tcPr>
            <w:tcW w:w="6479" w:type="dxa"/>
          </w:tcPr>
          <w:p w14:paraId="0781020C" w14:textId="1E386BAF" w:rsidR="009654F9" w:rsidRPr="00110894" w:rsidRDefault="009654F9" w:rsidP="007A77C6">
            <w:pPr>
              <w:rPr>
                <w:rFonts w:eastAsia="Times New Roman" w:cs="Arial"/>
                <w:szCs w:val="22"/>
                <w:lang w:eastAsia="en-AU"/>
              </w:rPr>
            </w:pPr>
            <w:r w:rsidRPr="00110894">
              <w:rPr>
                <w:rFonts w:eastAsia="Times New Roman" w:cs="Arial"/>
                <w:szCs w:val="22"/>
                <w:lang w:eastAsia="en-AU"/>
              </w:rPr>
              <w:t xml:space="preserve">Medication authorised by </w:t>
            </w:r>
            <w:r w:rsidR="0001212B">
              <w:rPr>
                <w:rFonts w:eastAsia="Times New Roman" w:cs="Arial"/>
                <w:szCs w:val="22"/>
                <w:lang w:eastAsia="en-AU"/>
              </w:rPr>
              <w:t>h</w:t>
            </w:r>
            <w:r w:rsidRPr="00110894">
              <w:rPr>
                <w:rFonts w:eastAsia="Times New Roman" w:cs="Arial"/>
                <w:szCs w:val="22"/>
                <w:lang w:eastAsia="en-AU"/>
              </w:rPr>
              <w:t xml:space="preserve">ealth </w:t>
            </w:r>
            <w:r w:rsidR="0001212B">
              <w:rPr>
                <w:rFonts w:eastAsia="Times New Roman" w:cs="Arial"/>
                <w:szCs w:val="22"/>
                <w:lang w:eastAsia="en-AU"/>
              </w:rPr>
              <w:t>s</w:t>
            </w:r>
            <w:r w:rsidRPr="00110894">
              <w:rPr>
                <w:rFonts w:eastAsia="Times New Roman" w:cs="Arial"/>
                <w:szCs w:val="22"/>
                <w:lang w:eastAsia="en-AU"/>
              </w:rPr>
              <w:t>ervices clinicians that in its absence would have a profound or significant effect on the prisoner’s health and/or fitness to travel at that time</w:t>
            </w:r>
          </w:p>
        </w:tc>
      </w:tr>
      <w:tr w:rsidR="00631154" w:rsidRPr="008206E2" w14:paraId="5A199B07" w14:textId="77777777" w:rsidTr="00C05D59">
        <w:tc>
          <w:tcPr>
            <w:tcW w:w="2689" w:type="dxa"/>
          </w:tcPr>
          <w:p w14:paraId="01258FE8" w14:textId="235D374B" w:rsidR="00631154" w:rsidRPr="00110894" w:rsidRDefault="00631154" w:rsidP="007A77C6">
            <w:pPr>
              <w:rPr>
                <w:rFonts w:eastAsia="Times New Roman"/>
                <w:szCs w:val="22"/>
                <w:lang w:eastAsia="en-AU"/>
              </w:rPr>
            </w:pPr>
            <w:r>
              <w:rPr>
                <w:rFonts w:eastAsia="Times New Roman"/>
                <w:szCs w:val="22"/>
                <w:lang w:eastAsia="en-AU"/>
              </w:rPr>
              <w:t>EXCO</w:t>
            </w:r>
          </w:p>
        </w:tc>
        <w:tc>
          <w:tcPr>
            <w:tcW w:w="6479" w:type="dxa"/>
          </w:tcPr>
          <w:p w14:paraId="190E7134" w14:textId="4A1F0F03" w:rsidR="00631154" w:rsidRPr="00110894" w:rsidRDefault="00631154" w:rsidP="007A77C6">
            <w:pPr>
              <w:rPr>
                <w:rFonts w:eastAsia="Times New Roman" w:cs="Arial"/>
                <w:szCs w:val="22"/>
                <w:lang w:eastAsia="en-AU"/>
              </w:rPr>
            </w:pPr>
            <w:r>
              <w:rPr>
                <w:rFonts w:eastAsia="Times New Roman" w:cs="Arial"/>
                <w:szCs w:val="22"/>
                <w:lang w:eastAsia="en-AU"/>
              </w:rPr>
              <w:t>Executive Council</w:t>
            </w:r>
          </w:p>
        </w:tc>
      </w:tr>
      <w:tr w:rsidR="009654F9" w:rsidRPr="008206E2" w14:paraId="58197374" w14:textId="77777777" w:rsidTr="00C05D59">
        <w:tc>
          <w:tcPr>
            <w:tcW w:w="2689" w:type="dxa"/>
          </w:tcPr>
          <w:p w14:paraId="39377F96" w14:textId="77777777" w:rsidR="009654F9" w:rsidRPr="00110894" w:rsidRDefault="009654F9" w:rsidP="007A77C6">
            <w:pPr>
              <w:rPr>
                <w:rFonts w:eastAsia="Times New Roman"/>
                <w:lang w:eastAsia="en-AU"/>
              </w:rPr>
            </w:pPr>
            <w:r w:rsidRPr="00110894">
              <w:rPr>
                <w:rFonts w:eastAsia="Times New Roman"/>
                <w:szCs w:val="22"/>
                <w:lang w:eastAsia="en-AU"/>
              </w:rPr>
              <w:t>Fitness to travel</w:t>
            </w:r>
          </w:p>
        </w:tc>
        <w:tc>
          <w:tcPr>
            <w:tcW w:w="6479" w:type="dxa"/>
          </w:tcPr>
          <w:p w14:paraId="21265F0F" w14:textId="77777777" w:rsidR="009654F9" w:rsidRPr="00110894" w:rsidRDefault="009654F9" w:rsidP="007A77C6">
            <w:pPr>
              <w:rPr>
                <w:rFonts w:eastAsia="Times New Roman"/>
                <w:lang w:eastAsia="en-AU"/>
              </w:rPr>
            </w:pPr>
            <w:r w:rsidRPr="00110894">
              <w:rPr>
                <w:rFonts w:eastAsia="Times New Roman" w:cs="Arial"/>
                <w:szCs w:val="22"/>
                <w:lang w:eastAsia="en-AU"/>
              </w:rPr>
              <w:t>A prisoner’s ability to undertake vehicle or air travel in an air-conditioned vehicle, subject to adequate rest stops, sustenance and hydration and the availability of essential medication, without significant medical risk</w:t>
            </w:r>
          </w:p>
        </w:tc>
      </w:tr>
      <w:tr w:rsidR="009654F9" w:rsidRPr="008206E2" w14:paraId="7426F5C6" w14:textId="77777777" w:rsidTr="00C05D59">
        <w:tc>
          <w:tcPr>
            <w:tcW w:w="2689" w:type="dxa"/>
          </w:tcPr>
          <w:p w14:paraId="2664F907" w14:textId="3F9DA540" w:rsidR="009654F9" w:rsidRPr="008206E2" w:rsidRDefault="009654F9" w:rsidP="007A77C6">
            <w:pPr>
              <w:rPr>
                <w:rFonts w:eastAsia="Times New Roman"/>
                <w:szCs w:val="22"/>
                <w:lang w:eastAsia="en-AU"/>
              </w:rPr>
            </w:pPr>
            <w:r w:rsidRPr="002E2693">
              <w:rPr>
                <w:rFonts w:eastAsia="Times New Roman" w:cs="Arial"/>
                <w:lang w:eastAsia="en-AU"/>
              </w:rPr>
              <w:lastRenderedPageBreak/>
              <w:t xml:space="preserve">Guiding Principles for Corrections in Australia, 2018 </w:t>
            </w:r>
          </w:p>
        </w:tc>
        <w:tc>
          <w:tcPr>
            <w:tcW w:w="6479" w:type="dxa"/>
          </w:tcPr>
          <w:p w14:paraId="0AB245A8" w14:textId="4C1BB5A2" w:rsidR="009654F9" w:rsidRPr="00D4756A" w:rsidRDefault="009654F9" w:rsidP="007A77C6">
            <w:pPr>
              <w:rPr>
                <w:rFonts w:eastAsia="Times New Roman" w:cs="Arial"/>
                <w:szCs w:val="22"/>
                <w:lang w:eastAsia="en-AU"/>
              </w:rPr>
            </w:pPr>
            <w:r w:rsidRPr="00D4756A">
              <w:rPr>
                <w:rFonts w:eastAsia="Times New Roman" w:cs="Arial"/>
                <w:lang w:eastAsia="en-AU"/>
              </w:rPr>
              <w:t>The guid</w:t>
            </w:r>
            <w:r w:rsidR="00135D2D">
              <w:rPr>
                <w:rFonts w:eastAsia="Times New Roman" w:cs="Arial"/>
                <w:lang w:eastAsia="en-AU"/>
              </w:rPr>
              <w:t>ing</w:t>
            </w:r>
            <w:r w:rsidRPr="00D4756A">
              <w:rPr>
                <w:rFonts w:eastAsia="Times New Roman" w:cs="Arial"/>
                <w:lang w:eastAsia="en-AU"/>
              </w:rPr>
              <w:t xml:space="preserve">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9654F9" w:rsidRPr="00110894" w14:paraId="544E5A89" w14:textId="77777777" w:rsidTr="00C05D59">
        <w:tc>
          <w:tcPr>
            <w:tcW w:w="2689" w:type="dxa"/>
          </w:tcPr>
          <w:p w14:paraId="636EFB09" w14:textId="77777777" w:rsidR="009654F9" w:rsidRPr="00110894" w:rsidRDefault="009654F9" w:rsidP="007A77C6">
            <w:pPr>
              <w:rPr>
                <w:rFonts w:eastAsia="Times New Roman"/>
                <w:szCs w:val="22"/>
                <w:lang w:eastAsia="en-AU"/>
              </w:rPr>
            </w:pPr>
            <w:r w:rsidRPr="00110894">
              <w:rPr>
                <w:rFonts w:eastAsia="Times New Roman"/>
                <w:szCs w:val="22"/>
                <w:lang w:eastAsia="en-AU"/>
              </w:rPr>
              <w:t>Hospital sit</w:t>
            </w:r>
          </w:p>
        </w:tc>
        <w:tc>
          <w:tcPr>
            <w:tcW w:w="6479" w:type="dxa"/>
          </w:tcPr>
          <w:p w14:paraId="33A17691" w14:textId="77777777" w:rsidR="009654F9" w:rsidRPr="00110894" w:rsidRDefault="009654F9" w:rsidP="007A77C6">
            <w:pPr>
              <w:rPr>
                <w:rFonts w:eastAsia="Times New Roman" w:cs="Arial"/>
                <w:szCs w:val="22"/>
                <w:lang w:eastAsia="en-AU"/>
              </w:rPr>
            </w:pPr>
            <w:r w:rsidRPr="00110894">
              <w:rPr>
                <w:rFonts w:eastAsia="Times New Roman" w:cs="Arial"/>
                <w:szCs w:val="22"/>
                <w:lang w:eastAsia="en-AU"/>
              </w:rPr>
              <w:t>Supervision of a prisoner whilst admitted to a hospital</w:t>
            </w:r>
          </w:p>
        </w:tc>
      </w:tr>
      <w:tr w:rsidR="009654F9" w:rsidRPr="008206E2" w14:paraId="3894574B" w14:textId="77777777" w:rsidTr="00C05D59">
        <w:tc>
          <w:tcPr>
            <w:tcW w:w="2689" w:type="dxa"/>
          </w:tcPr>
          <w:p w14:paraId="5CF42D02" w14:textId="0635F202" w:rsidR="009654F9" w:rsidRPr="00110894" w:rsidRDefault="009654F9" w:rsidP="007A77C6">
            <w:pPr>
              <w:rPr>
                <w:rFonts w:eastAsia="Times New Roman"/>
                <w:szCs w:val="22"/>
                <w:lang w:eastAsia="en-AU"/>
              </w:rPr>
            </w:pPr>
            <w:r w:rsidRPr="00110894">
              <w:rPr>
                <w:rFonts w:eastAsia="Times New Roman"/>
                <w:szCs w:val="22"/>
                <w:lang w:eastAsia="en-AU"/>
              </w:rPr>
              <w:t xml:space="preserve">Judicial </w:t>
            </w:r>
            <w:r w:rsidR="009A597A">
              <w:rPr>
                <w:rFonts w:eastAsia="Times New Roman"/>
                <w:szCs w:val="22"/>
                <w:lang w:eastAsia="en-AU"/>
              </w:rPr>
              <w:t>b</w:t>
            </w:r>
            <w:r w:rsidRPr="00110894">
              <w:rPr>
                <w:rFonts w:eastAsia="Times New Roman"/>
                <w:szCs w:val="22"/>
                <w:lang w:eastAsia="en-AU"/>
              </w:rPr>
              <w:t>ody</w:t>
            </w:r>
          </w:p>
        </w:tc>
        <w:tc>
          <w:tcPr>
            <w:tcW w:w="6479" w:type="dxa"/>
          </w:tcPr>
          <w:p w14:paraId="1E6F8D81" w14:textId="77777777" w:rsidR="009654F9" w:rsidRPr="00110894" w:rsidRDefault="009654F9" w:rsidP="007A77C6">
            <w:pPr>
              <w:rPr>
                <w:rFonts w:eastAsia="Times New Roman" w:cs="Arial"/>
                <w:szCs w:val="22"/>
                <w:lang w:eastAsia="en-AU"/>
              </w:rPr>
            </w:pPr>
            <w:r w:rsidRPr="00110894">
              <w:rPr>
                <w:rFonts w:eastAsia="Times New Roman" w:cs="Arial"/>
                <w:szCs w:val="22"/>
                <w:lang w:eastAsia="en-AU"/>
              </w:rPr>
              <w:t>A court, tribunal or other body or person that has judicial or quasi-judicial functions or otherwise acts judicially</w:t>
            </w:r>
          </w:p>
        </w:tc>
      </w:tr>
      <w:tr w:rsidR="009654F9" w:rsidRPr="008206E2" w14:paraId="1C886083" w14:textId="77777777" w:rsidTr="00C05D59">
        <w:tc>
          <w:tcPr>
            <w:tcW w:w="2689" w:type="dxa"/>
          </w:tcPr>
          <w:p w14:paraId="108AC4FA" w14:textId="21568198" w:rsidR="009654F9" w:rsidRPr="00110894" w:rsidRDefault="009654F9" w:rsidP="007A77C6">
            <w:pPr>
              <w:rPr>
                <w:rFonts w:eastAsia="Times New Roman"/>
                <w:szCs w:val="22"/>
                <w:lang w:eastAsia="en-AU"/>
              </w:rPr>
            </w:pPr>
            <w:r w:rsidRPr="00110894">
              <w:rPr>
                <w:rFonts w:eastAsia="Times New Roman"/>
                <w:szCs w:val="22"/>
                <w:lang w:eastAsia="en-AU"/>
              </w:rPr>
              <w:t xml:space="preserve">Involuntary </w:t>
            </w:r>
            <w:r w:rsidR="009A597A">
              <w:rPr>
                <w:rFonts w:eastAsia="Times New Roman"/>
                <w:szCs w:val="22"/>
                <w:lang w:eastAsia="en-AU"/>
              </w:rPr>
              <w:t>p</w:t>
            </w:r>
            <w:r w:rsidRPr="00110894">
              <w:rPr>
                <w:rFonts w:eastAsia="Times New Roman"/>
                <w:szCs w:val="22"/>
                <w:lang w:eastAsia="en-AU"/>
              </w:rPr>
              <w:t>atient</w:t>
            </w:r>
          </w:p>
        </w:tc>
        <w:tc>
          <w:tcPr>
            <w:tcW w:w="6479" w:type="dxa"/>
          </w:tcPr>
          <w:p w14:paraId="36B36DCF" w14:textId="611B73E5" w:rsidR="009654F9" w:rsidRPr="00110894" w:rsidRDefault="009654F9" w:rsidP="007A77C6">
            <w:pPr>
              <w:rPr>
                <w:rFonts w:eastAsia="Times New Roman"/>
                <w:szCs w:val="22"/>
                <w:lang w:eastAsia="en-AU"/>
              </w:rPr>
            </w:pPr>
            <w:r w:rsidRPr="00110894">
              <w:rPr>
                <w:rFonts w:eastAsia="Times New Roman"/>
                <w:szCs w:val="22"/>
                <w:lang w:eastAsia="en-AU"/>
              </w:rPr>
              <w:t xml:space="preserve">Under the </w:t>
            </w:r>
            <w:r w:rsidRPr="009A597A">
              <w:rPr>
                <w:rFonts w:eastAsia="Times New Roman"/>
                <w:i/>
                <w:szCs w:val="22"/>
                <w:lang w:eastAsia="en-AU"/>
              </w:rPr>
              <w:t>Mental Health Act 2014</w:t>
            </w:r>
            <w:r w:rsidRPr="00110894">
              <w:rPr>
                <w:rFonts w:eastAsia="Times New Roman"/>
                <w:szCs w:val="22"/>
                <w:lang w:eastAsia="en-AU"/>
              </w:rPr>
              <w:t>, an involuntary patient is a person who is under an involuntary treatment order and can be admitted to a hospital and detained there for treatment without informed consent.</w:t>
            </w:r>
          </w:p>
        </w:tc>
      </w:tr>
      <w:tr w:rsidR="009654F9" w:rsidRPr="008206E2" w14:paraId="4C5706FF" w14:textId="77777777" w:rsidTr="00C05D59">
        <w:tc>
          <w:tcPr>
            <w:tcW w:w="2689" w:type="dxa"/>
          </w:tcPr>
          <w:p w14:paraId="0C1E26D8" w14:textId="77777777" w:rsidR="009654F9" w:rsidRPr="00110894" w:rsidRDefault="009654F9" w:rsidP="007A77C6">
            <w:pPr>
              <w:rPr>
                <w:rFonts w:eastAsia="Times New Roman"/>
                <w:szCs w:val="22"/>
                <w:lang w:eastAsia="en-AU"/>
              </w:rPr>
            </w:pPr>
            <w:r w:rsidRPr="00110894">
              <w:rPr>
                <w:rFonts w:eastAsia="Times New Roman"/>
                <w:szCs w:val="22"/>
                <w:lang w:eastAsia="en-AU"/>
              </w:rPr>
              <w:t>Medical appointment</w:t>
            </w:r>
          </w:p>
        </w:tc>
        <w:tc>
          <w:tcPr>
            <w:tcW w:w="6479" w:type="dxa"/>
          </w:tcPr>
          <w:p w14:paraId="7BC4EA22" w14:textId="77777777" w:rsidR="009654F9" w:rsidRPr="00110894" w:rsidRDefault="009654F9" w:rsidP="007A77C6">
            <w:pPr>
              <w:rPr>
                <w:rFonts w:eastAsia="Times New Roman"/>
                <w:szCs w:val="22"/>
                <w:lang w:eastAsia="en-AU"/>
              </w:rPr>
            </w:pPr>
            <w:r w:rsidRPr="00110894">
              <w:rPr>
                <w:rFonts w:eastAsia="Times New Roman"/>
                <w:szCs w:val="22"/>
                <w:lang w:eastAsia="en-AU"/>
              </w:rPr>
              <w:t>An appointment made with a designated medical practitioner at a designated time at a location external to the prison</w:t>
            </w:r>
          </w:p>
        </w:tc>
      </w:tr>
      <w:tr w:rsidR="009654F9" w:rsidRPr="008206E2" w14:paraId="6B68BF3B" w14:textId="77777777" w:rsidTr="00C05D59">
        <w:tc>
          <w:tcPr>
            <w:tcW w:w="2689" w:type="dxa"/>
            <w:shd w:val="clear" w:color="auto" w:fill="FFFFFF" w:themeFill="background1"/>
          </w:tcPr>
          <w:p w14:paraId="41B44D29" w14:textId="7A40657A" w:rsidR="009654F9" w:rsidRPr="008206E2" w:rsidRDefault="009654F9" w:rsidP="007A77C6">
            <w:pPr>
              <w:rPr>
                <w:rFonts w:eastAsia="Times New Roman"/>
                <w:szCs w:val="22"/>
                <w:lang w:eastAsia="en-AU"/>
              </w:rPr>
            </w:pPr>
            <w:r w:rsidRPr="00E379B8">
              <w:rPr>
                <w:rFonts w:cs="Arial"/>
              </w:rPr>
              <w:t xml:space="preserve">Medical </w:t>
            </w:r>
            <w:r w:rsidR="009A597A">
              <w:rPr>
                <w:rFonts w:cs="Arial"/>
              </w:rPr>
              <w:t>e</w:t>
            </w:r>
            <w:r w:rsidRPr="00E379B8">
              <w:rPr>
                <w:rFonts w:cs="Arial"/>
              </w:rPr>
              <w:t>mergency</w:t>
            </w:r>
          </w:p>
        </w:tc>
        <w:tc>
          <w:tcPr>
            <w:tcW w:w="6479" w:type="dxa"/>
            <w:shd w:val="clear" w:color="auto" w:fill="FFFFFF" w:themeFill="background1"/>
          </w:tcPr>
          <w:p w14:paraId="3D0106A5" w14:textId="081AF982" w:rsidR="009654F9" w:rsidRPr="00D4756A" w:rsidRDefault="009654F9" w:rsidP="007A77C6">
            <w:pPr>
              <w:rPr>
                <w:rFonts w:eastAsia="Times New Roman"/>
                <w:szCs w:val="22"/>
                <w:lang w:eastAsia="en-AU"/>
              </w:rPr>
            </w:pPr>
            <w:r w:rsidRPr="00E379B8">
              <w:rPr>
                <w:rFonts w:cs="Arial"/>
              </w:rPr>
              <w:t>A medical incident where medical assistance is required to provide treatment that is necessary to save a life or prevent serious harm and requires immediate action to prevent further deterioration.</w:t>
            </w:r>
          </w:p>
        </w:tc>
      </w:tr>
      <w:tr w:rsidR="009654F9" w:rsidRPr="008206E2" w14:paraId="110ADFE4" w14:textId="77777777" w:rsidTr="00C05D59">
        <w:tc>
          <w:tcPr>
            <w:tcW w:w="2689" w:type="dxa"/>
            <w:shd w:val="clear" w:color="auto" w:fill="FFFFFF" w:themeFill="background1"/>
          </w:tcPr>
          <w:p w14:paraId="0B81F2BC" w14:textId="09A19C0A" w:rsidR="009654F9" w:rsidRPr="00E379B8" w:rsidRDefault="009654F9" w:rsidP="007A77C6">
            <w:pPr>
              <w:rPr>
                <w:rFonts w:cs="Arial"/>
              </w:rPr>
            </w:pPr>
            <w:r w:rsidRPr="002E2693">
              <w:rPr>
                <w:rFonts w:cs="Arial"/>
              </w:rPr>
              <w:t xml:space="preserve">Medical </w:t>
            </w:r>
            <w:r w:rsidR="009A597A">
              <w:rPr>
                <w:rFonts w:cs="Arial"/>
              </w:rPr>
              <w:t>p</w:t>
            </w:r>
            <w:r w:rsidRPr="002E2693">
              <w:rPr>
                <w:rFonts w:cs="Arial"/>
              </w:rPr>
              <w:t>ractitioner</w:t>
            </w:r>
          </w:p>
        </w:tc>
        <w:tc>
          <w:tcPr>
            <w:tcW w:w="6479" w:type="dxa"/>
            <w:shd w:val="clear" w:color="auto" w:fill="FFFFFF" w:themeFill="background1"/>
          </w:tcPr>
          <w:p w14:paraId="1349CB59" w14:textId="46146BDE" w:rsidR="009654F9" w:rsidRPr="00E379B8" w:rsidRDefault="009654F9" w:rsidP="007A77C6">
            <w:pPr>
              <w:rPr>
                <w:rFonts w:cs="Arial"/>
              </w:rPr>
            </w:pPr>
            <w:r w:rsidRPr="002E2693">
              <w:rPr>
                <w:rFonts w:cs="Arial"/>
              </w:rPr>
              <w:t xml:space="preserve">A person who is registered under the </w:t>
            </w:r>
            <w:hyperlink r:id="rId52" w:history="1">
              <w:r w:rsidRPr="009A597A">
                <w:rPr>
                  <w:rStyle w:val="Hyperlink"/>
                  <w:rFonts w:cs="Arial"/>
                  <w:i/>
                  <w:color w:val="auto"/>
                  <w:u w:val="none"/>
                </w:rPr>
                <w:t>Health Practitioner Regulation National Law (WA) Act 2010</w:t>
              </w:r>
            </w:hyperlink>
            <w:r w:rsidRPr="002E2693">
              <w:rPr>
                <w:rFonts w:cs="Arial"/>
              </w:rPr>
              <w:t xml:space="preserve"> in the medical profession (</w:t>
            </w:r>
            <w:r w:rsidR="004307E5">
              <w:rPr>
                <w:rFonts w:cs="Arial"/>
              </w:rPr>
              <w:t>eg</w:t>
            </w:r>
            <w:r w:rsidRPr="002E2693">
              <w:rPr>
                <w:rFonts w:cs="Arial"/>
              </w:rPr>
              <w:t xml:space="preserve"> a doctor).</w:t>
            </w:r>
          </w:p>
        </w:tc>
      </w:tr>
      <w:tr w:rsidR="009654F9" w:rsidRPr="008206E2" w14:paraId="6E529D9C" w14:textId="77777777" w:rsidTr="00C05D59">
        <w:tc>
          <w:tcPr>
            <w:tcW w:w="2689" w:type="dxa"/>
          </w:tcPr>
          <w:p w14:paraId="2C7D2BBA" w14:textId="2CD4EAB4" w:rsidR="009654F9" w:rsidRDefault="009654F9" w:rsidP="007A77C6">
            <w:pPr>
              <w:rPr>
                <w:rFonts w:eastAsia="Times New Roman"/>
                <w:szCs w:val="22"/>
                <w:highlight w:val="yellow"/>
                <w:lang w:eastAsia="en-AU"/>
              </w:rPr>
            </w:pPr>
            <w:r w:rsidRPr="00110894">
              <w:rPr>
                <w:rFonts w:eastAsia="Times New Roman"/>
                <w:szCs w:val="22"/>
                <w:lang w:eastAsia="en-AU"/>
              </w:rPr>
              <w:t>Movements Officer</w:t>
            </w:r>
          </w:p>
          <w:p w14:paraId="7F3CC2F2" w14:textId="77777777" w:rsidR="009654F9" w:rsidRPr="00110894" w:rsidRDefault="009654F9" w:rsidP="007A77C6">
            <w:pPr>
              <w:rPr>
                <w:rFonts w:eastAsia="Times New Roman"/>
                <w:szCs w:val="22"/>
                <w:lang w:eastAsia="en-AU"/>
              </w:rPr>
            </w:pPr>
          </w:p>
        </w:tc>
        <w:tc>
          <w:tcPr>
            <w:tcW w:w="6479" w:type="dxa"/>
          </w:tcPr>
          <w:p w14:paraId="59034A9F" w14:textId="77777777" w:rsidR="009654F9" w:rsidRPr="00110894" w:rsidRDefault="009654F9" w:rsidP="007A77C6">
            <w:pPr>
              <w:rPr>
                <w:rFonts w:eastAsia="Times New Roman"/>
                <w:szCs w:val="22"/>
                <w:lang w:eastAsia="en-AU"/>
              </w:rPr>
            </w:pPr>
            <w:r w:rsidRPr="00110894">
              <w:rPr>
                <w:rFonts w:eastAsia="Times New Roman"/>
                <w:szCs w:val="22"/>
                <w:lang w:eastAsia="en-AU"/>
              </w:rPr>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9654F9" w:rsidRPr="008206E2" w14:paraId="7AA9CF78" w14:textId="77777777" w:rsidTr="00C05D59">
        <w:tc>
          <w:tcPr>
            <w:tcW w:w="2689" w:type="dxa"/>
          </w:tcPr>
          <w:p w14:paraId="7275606E" w14:textId="4A607CD5" w:rsidR="009654F9" w:rsidRPr="008206E2" w:rsidRDefault="009654F9" w:rsidP="007A77C6">
            <w:pPr>
              <w:rPr>
                <w:rFonts w:eastAsia="Times New Roman"/>
                <w:szCs w:val="22"/>
                <w:lang w:eastAsia="en-AU"/>
              </w:rPr>
            </w:pPr>
            <w:r w:rsidRPr="008206E2">
              <w:rPr>
                <w:rFonts w:eastAsia="Times New Roman" w:cs="Arial"/>
                <w:snapToGrid w:val="0"/>
                <w:lang w:val="en-GB"/>
              </w:rPr>
              <w:t xml:space="preserve">Officer in </w:t>
            </w:r>
            <w:r w:rsidR="00CD7D2B">
              <w:rPr>
                <w:rFonts w:eastAsia="Times New Roman" w:cs="Arial"/>
                <w:snapToGrid w:val="0"/>
                <w:lang w:val="en-GB"/>
              </w:rPr>
              <w:t>C</w:t>
            </w:r>
            <w:r w:rsidRPr="008206E2">
              <w:rPr>
                <w:rFonts w:eastAsia="Times New Roman" w:cs="Arial"/>
                <w:snapToGrid w:val="0"/>
                <w:lang w:val="en-GB"/>
              </w:rPr>
              <w:t>harge (OIC)</w:t>
            </w:r>
          </w:p>
        </w:tc>
        <w:tc>
          <w:tcPr>
            <w:tcW w:w="6479" w:type="dxa"/>
          </w:tcPr>
          <w:p w14:paraId="08E4B417" w14:textId="7830E8B3" w:rsidR="009654F9" w:rsidRPr="00D4756A" w:rsidRDefault="009654F9" w:rsidP="004307E5">
            <w:pPr>
              <w:pStyle w:val="Tabledata"/>
              <w:rPr>
                <w:rFonts w:eastAsia="Calibri"/>
              </w:rPr>
            </w:pPr>
            <w:r w:rsidRPr="00D4756A">
              <w:rPr>
                <w:rFonts w:eastAsia="Calibri"/>
              </w:rPr>
              <w:t xml:space="preserve">As defined in </w:t>
            </w:r>
            <w:r w:rsidRPr="00D4756A">
              <w:rPr>
                <w:rFonts w:eastAsia="Calibri"/>
                <w:i/>
              </w:rPr>
              <w:t xml:space="preserve">s. 3(1) </w:t>
            </w:r>
            <w:hyperlink r:id="rId53" w:history="1">
              <w:r w:rsidRPr="00D4756A">
                <w:rPr>
                  <w:rFonts w:eastAsia="Calibri"/>
                  <w:i/>
                </w:rPr>
                <w:t>Prisons Act 1981</w:t>
              </w:r>
            </w:hyperlink>
            <w:r w:rsidRPr="00D4756A">
              <w:rPr>
                <w:rFonts w:eastAsia="Calibri"/>
                <w:i/>
              </w:rPr>
              <w:t xml:space="preserve"> </w:t>
            </w:r>
            <w:r w:rsidRPr="00D4756A">
              <w:rPr>
                <w:rFonts w:eastAsia="Calibri"/>
              </w:rPr>
              <w:t>and refers to either the designated Superintendent or the officer in charge of a prison at a particular time.</w:t>
            </w:r>
          </w:p>
          <w:p w14:paraId="1C01586B" w14:textId="4E9DBBBB" w:rsidR="009654F9" w:rsidRPr="00D4756A" w:rsidRDefault="009654F9" w:rsidP="007A77C6">
            <w:pPr>
              <w:rPr>
                <w:rFonts w:eastAsia="Times New Roman"/>
                <w:szCs w:val="22"/>
                <w:lang w:eastAsia="en-AU"/>
              </w:rPr>
            </w:pPr>
            <w:r w:rsidRPr="00D4756A">
              <w:rPr>
                <w:rFonts w:eastAsia="Calibri" w:cs="Arial"/>
              </w:rPr>
              <w:t xml:space="preserve">Also includes any contract worker authorised by the Commissioner in accordance with s.15I (1) (a) </w:t>
            </w:r>
            <w:hyperlink r:id="rId54" w:history="1">
              <w:r w:rsidRPr="00D4756A">
                <w:rPr>
                  <w:rFonts w:eastAsia="Calibri" w:cs="Arial"/>
                  <w:i/>
                </w:rPr>
                <w:t>Prisons Act 1981</w:t>
              </w:r>
            </w:hyperlink>
            <w:r w:rsidRPr="00D4756A">
              <w:rPr>
                <w:rFonts w:eastAsia="Calibri" w:cs="Arial"/>
                <w:i/>
              </w:rPr>
              <w:t xml:space="preserve"> </w:t>
            </w:r>
            <w:r w:rsidRPr="00D4756A">
              <w:rPr>
                <w:rFonts w:eastAsia="Calibri" w:cs="Arial"/>
              </w:rPr>
              <w:t>to perform the functions of a superintendent in a privately operated prison.</w:t>
            </w:r>
          </w:p>
        </w:tc>
      </w:tr>
      <w:tr w:rsidR="009654F9" w:rsidRPr="008206E2" w14:paraId="4BA7B2BD" w14:textId="77777777" w:rsidTr="00C05D59">
        <w:tc>
          <w:tcPr>
            <w:tcW w:w="2689" w:type="dxa"/>
          </w:tcPr>
          <w:p w14:paraId="5F891D30" w14:textId="77777777" w:rsidR="009654F9" w:rsidRPr="008206E2" w:rsidRDefault="009654F9" w:rsidP="007A77C6">
            <w:pPr>
              <w:rPr>
                <w:rFonts w:eastAsia="Times New Roman"/>
                <w:szCs w:val="22"/>
                <w:lang w:eastAsia="en-AU"/>
              </w:rPr>
            </w:pPr>
            <w:r w:rsidRPr="008206E2">
              <w:rPr>
                <w:rFonts w:eastAsia="Times New Roman"/>
                <w:lang w:eastAsia="en-AU"/>
              </w:rPr>
              <w:t>OMI</w:t>
            </w:r>
          </w:p>
        </w:tc>
        <w:tc>
          <w:tcPr>
            <w:tcW w:w="6479" w:type="dxa"/>
          </w:tcPr>
          <w:p w14:paraId="2A31982D" w14:textId="62BB72F0" w:rsidR="009654F9" w:rsidRPr="00D4756A" w:rsidRDefault="009654F9" w:rsidP="007A77C6">
            <w:pPr>
              <w:rPr>
                <w:rFonts w:eastAsia="Times New Roman"/>
                <w:szCs w:val="22"/>
                <w:lang w:eastAsia="en-AU"/>
              </w:rPr>
            </w:pPr>
            <w:r w:rsidRPr="00D4756A">
              <w:rPr>
                <w:rFonts w:eastAsia="Times New Roman"/>
                <w:lang w:eastAsia="en-AU"/>
              </w:rPr>
              <w:t>Offender Movement Information (TOMS printout) sheet</w:t>
            </w:r>
          </w:p>
        </w:tc>
      </w:tr>
      <w:tr w:rsidR="00883454" w:rsidRPr="008206E2" w14:paraId="02E5BD3C" w14:textId="77777777" w:rsidTr="00C05D59">
        <w:tc>
          <w:tcPr>
            <w:tcW w:w="2689" w:type="dxa"/>
          </w:tcPr>
          <w:p w14:paraId="348DD1BF" w14:textId="05CBF742" w:rsidR="00883454" w:rsidRPr="008206E2" w:rsidRDefault="00883454" w:rsidP="007A77C6">
            <w:pPr>
              <w:rPr>
                <w:rFonts w:eastAsia="Times New Roman"/>
                <w:lang w:eastAsia="en-AU"/>
              </w:rPr>
            </w:pPr>
            <w:r>
              <w:rPr>
                <w:rFonts w:eastAsia="Times New Roman"/>
                <w:lang w:eastAsia="en-AU"/>
              </w:rPr>
              <w:t xml:space="preserve">OPCEN – Operations Centre </w:t>
            </w:r>
          </w:p>
        </w:tc>
        <w:tc>
          <w:tcPr>
            <w:tcW w:w="6479" w:type="dxa"/>
          </w:tcPr>
          <w:p w14:paraId="3FB44C73" w14:textId="04437F54" w:rsidR="00883454" w:rsidRPr="00883454" w:rsidRDefault="00883454" w:rsidP="007A77C6">
            <w:pPr>
              <w:rPr>
                <w:rFonts w:cs="Arial"/>
                <w:sz w:val="22"/>
                <w:szCs w:val="22"/>
              </w:rPr>
            </w:pPr>
            <w:r>
              <w:rPr>
                <w:rFonts w:cs="Arial"/>
              </w:rPr>
              <w:t>The Operations Centre (OPCEN) is a central business unit for Corrective Services under the Operational Support Directorate (OPSPT) comprising Prisoner Movements and Response Coordination. The OPCEN has multiple functions, including providing reporting to stakeholders regarding Critical Incidents; security and operational advice for incident management; identifying and mitigating risk; coordination of inter-prison transport and stakeholder engagement.</w:t>
            </w:r>
          </w:p>
        </w:tc>
      </w:tr>
      <w:tr w:rsidR="009654F9" w:rsidRPr="008206E2" w14:paraId="3282ACDA" w14:textId="77777777" w:rsidTr="00C05D59">
        <w:tc>
          <w:tcPr>
            <w:tcW w:w="2689" w:type="dxa"/>
          </w:tcPr>
          <w:p w14:paraId="7B80E5EE" w14:textId="77777777" w:rsidR="009654F9" w:rsidRPr="00110894" w:rsidRDefault="009654F9" w:rsidP="007A77C6">
            <w:pPr>
              <w:rPr>
                <w:rFonts w:eastAsia="Times New Roman"/>
                <w:szCs w:val="22"/>
                <w:lang w:eastAsia="en-AU"/>
              </w:rPr>
            </w:pPr>
            <w:r w:rsidRPr="00110894">
              <w:rPr>
                <w:rFonts w:eastAsia="Times New Roman"/>
                <w:lang w:eastAsia="en-AU"/>
              </w:rPr>
              <w:lastRenderedPageBreak/>
              <w:t>Outpatient</w:t>
            </w:r>
          </w:p>
        </w:tc>
        <w:tc>
          <w:tcPr>
            <w:tcW w:w="6479" w:type="dxa"/>
          </w:tcPr>
          <w:p w14:paraId="1B01E389" w14:textId="77777777" w:rsidR="009654F9" w:rsidRPr="00110894" w:rsidRDefault="009654F9" w:rsidP="007A77C6">
            <w:pPr>
              <w:rPr>
                <w:rFonts w:eastAsia="Times New Roman"/>
                <w:szCs w:val="22"/>
                <w:lang w:eastAsia="en-AU"/>
              </w:rPr>
            </w:pPr>
            <w:r w:rsidRPr="00110894">
              <w:rPr>
                <w:rFonts w:eastAsia="MS Gothic"/>
                <w:bCs/>
                <w:lang w:eastAsia="en-AU"/>
              </w:rPr>
              <w:t xml:space="preserve">Prisoner who attends a hospital for treatment without being admitted </w:t>
            </w:r>
          </w:p>
        </w:tc>
      </w:tr>
      <w:tr w:rsidR="009654F9" w:rsidRPr="008206E2" w14:paraId="5E72603B" w14:textId="77777777" w:rsidTr="00C05D59">
        <w:tc>
          <w:tcPr>
            <w:tcW w:w="2689" w:type="dxa"/>
          </w:tcPr>
          <w:p w14:paraId="5A2DF5DE" w14:textId="77777777" w:rsidR="009654F9" w:rsidRPr="008206E2" w:rsidRDefault="009654F9" w:rsidP="007A77C6">
            <w:pPr>
              <w:rPr>
                <w:rFonts w:eastAsia="Times New Roman"/>
                <w:lang w:eastAsia="en-AU"/>
              </w:rPr>
            </w:pPr>
            <w:r w:rsidRPr="008206E2">
              <w:rPr>
                <w:rFonts w:eastAsia="Times New Roman"/>
                <w:lang w:eastAsia="en-AU"/>
              </w:rPr>
              <w:t>PiC</w:t>
            </w:r>
          </w:p>
        </w:tc>
        <w:tc>
          <w:tcPr>
            <w:tcW w:w="6479" w:type="dxa"/>
          </w:tcPr>
          <w:p w14:paraId="303E3B36" w14:textId="77777777" w:rsidR="009654F9" w:rsidRPr="00D4756A" w:rsidRDefault="009654F9" w:rsidP="007A77C6">
            <w:pPr>
              <w:rPr>
                <w:rFonts w:eastAsia="MS Gothic"/>
                <w:bCs/>
                <w:lang w:eastAsia="en-AU"/>
              </w:rPr>
            </w:pPr>
            <w:r w:rsidRPr="00D4756A">
              <w:rPr>
                <w:rFonts w:eastAsia="MS Gothic"/>
                <w:bCs/>
                <w:lang w:eastAsia="en-AU"/>
              </w:rPr>
              <w:t>Person in custody</w:t>
            </w:r>
          </w:p>
        </w:tc>
      </w:tr>
      <w:tr w:rsidR="009654F9" w:rsidRPr="008206E2" w14:paraId="3AE84349" w14:textId="77777777" w:rsidTr="00C05D59">
        <w:tc>
          <w:tcPr>
            <w:tcW w:w="2689" w:type="dxa"/>
          </w:tcPr>
          <w:p w14:paraId="6DC19B1C" w14:textId="77777777" w:rsidR="009654F9" w:rsidRPr="00110894" w:rsidRDefault="009654F9" w:rsidP="007A77C6">
            <w:pPr>
              <w:rPr>
                <w:rFonts w:eastAsia="Times New Roman"/>
                <w:lang w:eastAsia="en-AU"/>
              </w:rPr>
            </w:pPr>
            <w:r w:rsidRPr="00110894">
              <w:rPr>
                <w:rFonts w:eastAsia="Times New Roman"/>
                <w:lang w:eastAsia="en-AU"/>
              </w:rPr>
              <w:t>Postnatal prisoner</w:t>
            </w:r>
          </w:p>
        </w:tc>
        <w:tc>
          <w:tcPr>
            <w:tcW w:w="6479" w:type="dxa"/>
          </w:tcPr>
          <w:p w14:paraId="3768649A" w14:textId="55795FBD" w:rsidR="009654F9" w:rsidRPr="00110894" w:rsidRDefault="009654F9" w:rsidP="007A77C6">
            <w:pPr>
              <w:rPr>
                <w:rFonts w:eastAsia="MS Gothic"/>
                <w:bCs/>
                <w:lang w:eastAsia="en-AU"/>
              </w:rPr>
            </w:pPr>
            <w:r w:rsidRPr="00110894">
              <w:rPr>
                <w:rFonts w:eastAsia="MS Gothic"/>
                <w:bCs/>
                <w:lang w:eastAsia="en-AU"/>
              </w:rPr>
              <w:t>A prisoner having given birth but prior to the prisoner’s discharge from hospital. A prisoner may be deemed as postnatal for the purposes of these procedures post birth (</w:t>
            </w:r>
            <w:r w:rsidR="00135D2D">
              <w:rPr>
                <w:rFonts w:eastAsia="MS Gothic"/>
                <w:bCs/>
                <w:lang w:eastAsia="en-AU"/>
              </w:rPr>
              <w:t>up to 6 weeks following</w:t>
            </w:r>
            <w:r w:rsidRPr="00110894">
              <w:rPr>
                <w:rFonts w:eastAsia="MS Gothic"/>
                <w:bCs/>
                <w:lang w:eastAsia="en-AU"/>
              </w:rPr>
              <w:t xml:space="preserve"> the birth) by </w:t>
            </w:r>
            <w:r w:rsidR="00C20329">
              <w:rPr>
                <w:rFonts w:eastAsia="MS Gothic"/>
                <w:bCs/>
                <w:lang w:eastAsia="en-AU"/>
              </w:rPr>
              <w:t>H</w:t>
            </w:r>
            <w:r w:rsidRPr="00110894">
              <w:rPr>
                <w:rFonts w:eastAsia="MS Gothic"/>
                <w:bCs/>
                <w:lang w:eastAsia="en-AU"/>
              </w:rPr>
              <w:t xml:space="preserve">ealth </w:t>
            </w:r>
            <w:r w:rsidR="00C20329">
              <w:rPr>
                <w:rFonts w:eastAsia="MS Gothic"/>
                <w:bCs/>
                <w:lang w:eastAsia="en-AU"/>
              </w:rPr>
              <w:t>S</w:t>
            </w:r>
            <w:r w:rsidRPr="00110894">
              <w:rPr>
                <w:rFonts w:eastAsia="MS Gothic"/>
                <w:bCs/>
                <w:lang w:eastAsia="en-AU"/>
              </w:rPr>
              <w:t>ervices staff. Deeming such prisoners as postnatal shall occur prior to each individual escort, in consultation with the Superintendent</w:t>
            </w:r>
          </w:p>
        </w:tc>
      </w:tr>
      <w:tr w:rsidR="009654F9" w:rsidRPr="008206E2" w14:paraId="56BCD0A8" w14:textId="77777777" w:rsidTr="00C05D59">
        <w:tc>
          <w:tcPr>
            <w:tcW w:w="2689" w:type="dxa"/>
          </w:tcPr>
          <w:p w14:paraId="7B6A0B1A" w14:textId="78BC448D" w:rsidR="009654F9" w:rsidRPr="008206E2" w:rsidRDefault="009654F9" w:rsidP="007A77C6">
            <w:pPr>
              <w:rPr>
                <w:rFonts w:eastAsia="Times New Roman"/>
                <w:lang w:eastAsia="en-AU"/>
              </w:rPr>
            </w:pPr>
            <w:r w:rsidRPr="008206E2">
              <w:rPr>
                <w:rFonts w:eastAsia="Times New Roman"/>
                <w:lang w:eastAsia="en-AU"/>
              </w:rPr>
              <w:t xml:space="preserve">Pregnant </w:t>
            </w:r>
            <w:r w:rsidR="009A597A">
              <w:rPr>
                <w:rFonts w:eastAsia="Times New Roman"/>
                <w:lang w:eastAsia="en-AU"/>
              </w:rPr>
              <w:t>p</w:t>
            </w:r>
            <w:r w:rsidRPr="008206E2">
              <w:rPr>
                <w:rFonts w:eastAsia="Times New Roman"/>
                <w:lang w:eastAsia="en-AU"/>
              </w:rPr>
              <w:t>risoner</w:t>
            </w:r>
          </w:p>
        </w:tc>
        <w:tc>
          <w:tcPr>
            <w:tcW w:w="6479" w:type="dxa"/>
          </w:tcPr>
          <w:p w14:paraId="2E38DE81" w14:textId="2535C1D1" w:rsidR="009654F9" w:rsidRPr="00D4756A" w:rsidRDefault="009654F9" w:rsidP="00C20329">
            <w:pPr>
              <w:rPr>
                <w:rFonts w:eastAsia="MS Gothic"/>
                <w:bCs/>
                <w:lang w:eastAsia="en-AU"/>
              </w:rPr>
            </w:pPr>
            <w:r w:rsidRPr="00D4756A">
              <w:rPr>
                <w:rFonts w:eastAsia="Times New Roman"/>
                <w:lang w:eastAsia="en-AU"/>
              </w:rPr>
              <w:t xml:space="preserve">A prisoner confirmed to be pregnant by </w:t>
            </w:r>
            <w:r w:rsidR="00C20329">
              <w:rPr>
                <w:rFonts w:eastAsia="Times New Roman"/>
                <w:lang w:eastAsia="en-AU"/>
              </w:rPr>
              <w:t xml:space="preserve">Health Services </w:t>
            </w:r>
            <w:r w:rsidRPr="00D4756A">
              <w:rPr>
                <w:rFonts w:eastAsia="Times New Roman"/>
                <w:lang w:eastAsia="en-AU"/>
              </w:rPr>
              <w:t>staff</w:t>
            </w:r>
          </w:p>
        </w:tc>
      </w:tr>
      <w:tr w:rsidR="009654F9" w:rsidRPr="008206E2" w14:paraId="1C4D182B" w14:textId="77777777" w:rsidTr="00C05D59">
        <w:tc>
          <w:tcPr>
            <w:tcW w:w="2689" w:type="dxa"/>
          </w:tcPr>
          <w:p w14:paraId="249D960C" w14:textId="77777777" w:rsidR="009654F9" w:rsidRPr="008206E2" w:rsidRDefault="009654F9" w:rsidP="007A77C6">
            <w:pPr>
              <w:rPr>
                <w:rFonts w:eastAsia="Times New Roman"/>
                <w:lang w:eastAsia="en-AU"/>
              </w:rPr>
            </w:pPr>
            <w:r w:rsidRPr="008206E2">
              <w:rPr>
                <w:rFonts w:eastAsia="Times New Roman"/>
                <w:szCs w:val="22"/>
                <w:lang w:eastAsia="en-AU"/>
              </w:rPr>
              <w:t>Prisoner</w:t>
            </w:r>
          </w:p>
        </w:tc>
        <w:tc>
          <w:tcPr>
            <w:tcW w:w="6479" w:type="dxa"/>
          </w:tcPr>
          <w:p w14:paraId="4C921C1B" w14:textId="104C9F53" w:rsidR="009654F9" w:rsidRPr="00D4756A" w:rsidRDefault="009654F9" w:rsidP="007A77C6">
            <w:pPr>
              <w:rPr>
                <w:rFonts w:eastAsia="MS Gothic"/>
                <w:bCs/>
                <w:lang w:eastAsia="en-AU"/>
              </w:rPr>
            </w:pPr>
            <w:r w:rsidRPr="00D4756A">
              <w:rPr>
                <w:rFonts w:eastAsia="Times New Roman"/>
                <w:szCs w:val="22"/>
                <w:lang w:eastAsia="en-AU"/>
              </w:rPr>
              <w:t xml:space="preserve">Any person in lawful custody and </w:t>
            </w:r>
            <w:r w:rsidR="00135D2D" w:rsidRPr="000E4EBE">
              <w:rPr>
                <w:rFonts w:eastAsia="Times New Roman"/>
                <w:szCs w:val="22"/>
                <w:lang w:eastAsia="en-AU"/>
              </w:rPr>
              <w:t xml:space="preserve">defined </w:t>
            </w:r>
            <w:r w:rsidRPr="000E4EBE">
              <w:rPr>
                <w:rFonts w:eastAsia="Times New Roman"/>
                <w:szCs w:val="22"/>
                <w:lang w:eastAsia="en-AU"/>
              </w:rPr>
              <w:t>as</w:t>
            </w:r>
            <w:r w:rsidRPr="00D4756A">
              <w:rPr>
                <w:rFonts w:eastAsia="Times New Roman"/>
                <w:szCs w:val="22"/>
                <w:lang w:eastAsia="en-AU"/>
              </w:rPr>
              <w:t xml:space="preserve"> a prisoner in s. 3 </w:t>
            </w:r>
            <w:hyperlink r:id="rId55" w:history="1">
              <w:r w:rsidRPr="00D4756A">
                <w:rPr>
                  <w:rFonts w:eastAsia="Calibri" w:cs="Arial"/>
                  <w:i/>
                  <w:lang w:eastAsia="en-AU"/>
                </w:rPr>
                <w:t>Prisons Act 1981</w:t>
              </w:r>
            </w:hyperlink>
            <w:r w:rsidRPr="00D4756A">
              <w:rPr>
                <w:rFonts w:eastAsia="Times New Roman"/>
                <w:szCs w:val="22"/>
                <w:lang w:eastAsia="en-AU"/>
              </w:rPr>
              <w:t>; also includes a person not yet in the custody of a prison, but in the custody of a Contractor under the court security and custodial services contract</w:t>
            </w:r>
          </w:p>
        </w:tc>
      </w:tr>
      <w:tr w:rsidR="009654F9" w:rsidRPr="008206E2" w14:paraId="682875C5" w14:textId="77777777" w:rsidTr="00C05D59">
        <w:tc>
          <w:tcPr>
            <w:tcW w:w="2689" w:type="dxa"/>
          </w:tcPr>
          <w:p w14:paraId="14004C2B" w14:textId="3DBF09D5" w:rsidR="009654F9" w:rsidRPr="008206E2" w:rsidRDefault="009654F9" w:rsidP="007A77C6">
            <w:pPr>
              <w:rPr>
                <w:rFonts w:eastAsia="Times New Roman"/>
                <w:szCs w:val="22"/>
                <w:lang w:eastAsia="en-AU"/>
              </w:rPr>
            </w:pPr>
            <w:r w:rsidRPr="002E2693">
              <w:rPr>
                <w:rFonts w:eastAsia="Times New Roman" w:cs="Arial"/>
                <w:lang w:eastAsia="en-AU"/>
              </w:rPr>
              <w:t>Prison Officer</w:t>
            </w:r>
          </w:p>
        </w:tc>
        <w:tc>
          <w:tcPr>
            <w:tcW w:w="6479" w:type="dxa"/>
          </w:tcPr>
          <w:p w14:paraId="6A76BC73" w14:textId="7E6390F6" w:rsidR="009654F9" w:rsidRPr="00D4756A" w:rsidRDefault="002F2E4A" w:rsidP="007A77C6">
            <w:pPr>
              <w:rPr>
                <w:rFonts w:eastAsia="Times New Roman"/>
                <w:szCs w:val="22"/>
                <w:lang w:eastAsia="en-AU"/>
              </w:rPr>
            </w:pPr>
            <w:r w:rsidRPr="002F2E4A">
              <w:rPr>
                <w:rFonts w:eastAsia="Times New Roman" w:cs="Arial"/>
                <w:lang w:eastAsia="en-AU"/>
              </w:rPr>
              <w:t>A person engaged or deemed to have been engaged to be a prison officer under s</w:t>
            </w:r>
            <w:r>
              <w:rPr>
                <w:rFonts w:eastAsia="Times New Roman" w:cs="Arial"/>
                <w:lang w:eastAsia="en-AU"/>
              </w:rPr>
              <w:t>.</w:t>
            </w:r>
            <w:r w:rsidRPr="002F2E4A">
              <w:rPr>
                <w:rFonts w:eastAsia="Times New Roman" w:cs="Arial"/>
                <w:lang w:eastAsia="en-AU"/>
              </w:rPr>
              <w:t xml:space="preserve">13 </w:t>
            </w:r>
            <w:hyperlink r:id="rId56" w:history="1">
              <w:r w:rsidRPr="002F2E4A">
                <w:rPr>
                  <w:rFonts w:eastAsia="Times New Roman" w:cs="Arial"/>
                  <w:i/>
                  <w:lang w:eastAsia="en-AU"/>
                </w:rPr>
                <w:t>Prisons Act 1981</w:t>
              </w:r>
            </w:hyperlink>
            <w:r w:rsidRPr="002F2E4A">
              <w:rPr>
                <w:rFonts w:eastAsia="Times New Roman" w:cs="Arial"/>
                <w:i/>
                <w:lang w:eastAsia="en-AU"/>
              </w:rPr>
              <w:t xml:space="preserve"> </w:t>
            </w:r>
            <w:r w:rsidRPr="002F2E4A">
              <w:rPr>
                <w:rFonts w:eastAsia="Times New Roman" w:cs="Arial"/>
                <w:lang w:eastAsia="en-AU"/>
              </w:rPr>
              <w:t>or deemed to have been appointed under s</w:t>
            </w:r>
            <w:r>
              <w:rPr>
                <w:rFonts w:eastAsia="Times New Roman" w:cs="Arial"/>
                <w:lang w:eastAsia="en-AU"/>
              </w:rPr>
              <w:t>.</w:t>
            </w:r>
            <w:r w:rsidRPr="002F2E4A">
              <w:rPr>
                <w:rFonts w:eastAsia="Times New Roman" w:cs="Arial"/>
                <w:lang w:eastAsia="en-AU"/>
              </w:rPr>
              <w:t xml:space="preserve"> 6 to an office designated.</w:t>
            </w:r>
          </w:p>
        </w:tc>
      </w:tr>
      <w:tr w:rsidR="009654F9" w:rsidRPr="008206E2" w14:paraId="2039B914" w14:textId="77777777" w:rsidTr="00C05D59">
        <w:tc>
          <w:tcPr>
            <w:tcW w:w="2689" w:type="dxa"/>
          </w:tcPr>
          <w:p w14:paraId="5220CD49" w14:textId="315DB6DB" w:rsidR="009654F9" w:rsidRPr="002E2693" w:rsidRDefault="009654F9" w:rsidP="007A77C6">
            <w:pPr>
              <w:rPr>
                <w:rFonts w:eastAsia="Times New Roman" w:cs="Arial"/>
                <w:lang w:eastAsia="en-AU"/>
              </w:rPr>
            </w:pPr>
            <w:r w:rsidRPr="00583586">
              <w:rPr>
                <w:rFonts w:eastAsia="Times New Roman" w:cs="Arial"/>
                <w:lang w:eastAsia="en-AU"/>
              </w:rPr>
              <w:t>Public Service Officer</w:t>
            </w:r>
          </w:p>
        </w:tc>
        <w:tc>
          <w:tcPr>
            <w:tcW w:w="6479" w:type="dxa"/>
          </w:tcPr>
          <w:p w14:paraId="4F703F50" w14:textId="5347D88E" w:rsidR="009654F9" w:rsidRPr="00D4756A" w:rsidRDefault="009654F9" w:rsidP="007A77C6">
            <w:pPr>
              <w:rPr>
                <w:rFonts w:eastAsia="Times New Roman" w:cs="Arial"/>
                <w:lang w:eastAsia="en-AU"/>
              </w:rPr>
            </w:pPr>
            <w:r w:rsidRPr="00583586">
              <w:rPr>
                <w:rFonts w:eastAsia="Times New Roman" w:cs="Arial"/>
                <w:lang w:eastAsia="en-AU"/>
              </w:rPr>
              <w:t xml:space="preserve">An officer employed in the State Government Public Service, subject to Part 3 </w:t>
            </w:r>
            <w:r w:rsidRPr="00583586">
              <w:rPr>
                <w:rFonts w:eastAsia="Times New Roman" w:cs="Arial"/>
                <w:i/>
                <w:lang w:eastAsia="en-AU"/>
              </w:rPr>
              <w:t>Public Sector Management Act 1994</w:t>
            </w:r>
            <w:r w:rsidRPr="00583586">
              <w:rPr>
                <w:rFonts w:eastAsia="Times New Roman" w:cs="Arial"/>
                <w:lang w:eastAsia="en-AU"/>
              </w:rPr>
              <w:t xml:space="preserve"> and includes such officers and other persons as are necessary to implement or administer this Act</w:t>
            </w:r>
          </w:p>
        </w:tc>
      </w:tr>
      <w:tr w:rsidR="009654F9" w:rsidRPr="008206E2" w14:paraId="72ADAAC9" w14:textId="77777777" w:rsidTr="00C05D59">
        <w:tc>
          <w:tcPr>
            <w:tcW w:w="2689" w:type="dxa"/>
          </w:tcPr>
          <w:p w14:paraId="2F59D283" w14:textId="09D29068" w:rsidR="009654F9" w:rsidRPr="008206E2" w:rsidRDefault="009654F9" w:rsidP="007A77C6">
            <w:pPr>
              <w:rPr>
                <w:rFonts w:eastAsia="Times New Roman"/>
                <w:szCs w:val="22"/>
                <w:lang w:eastAsia="en-AU"/>
              </w:rPr>
            </w:pPr>
            <w:r>
              <w:t>Relevant Assistant Commissioner</w:t>
            </w:r>
          </w:p>
        </w:tc>
        <w:tc>
          <w:tcPr>
            <w:tcW w:w="6479" w:type="dxa"/>
          </w:tcPr>
          <w:p w14:paraId="23EDBE63" w14:textId="63DECBC7" w:rsidR="009654F9" w:rsidRPr="00D4756A" w:rsidRDefault="009654F9" w:rsidP="007A77C6">
            <w:pPr>
              <w:rPr>
                <w:rFonts w:eastAsia="Times New Roman" w:cs="Arial"/>
                <w:szCs w:val="22"/>
                <w:lang w:eastAsia="en-AU"/>
              </w:rPr>
            </w:pPr>
            <w:r>
              <w:t xml:space="preserve">Either the Assistant Commissioner Custodial Operations (Adult Male Prisons) or Assistant Commissioner </w:t>
            </w:r>
            <w:r w:rsidR="00A453C1" w:rsidRPr="00B1474C">
              <w:t xml:space="preserve">Adult </w:t>
            </w:r>
            <w:r w:rsidRPr="00B1474C">
              <w:t>Women</w:t>
            </w:r>
            <w:r w:rsidR="002B61F7" w:rsidRPr="00B1474C">
              <w:t>’s Prisons</w:t>
            </w:r>
            <w:r w:rsidRPr="00B1474C">
              <w:t>.</w:t>
            </w:r>
          </w:p>
        </w:tc>
      </w:tr>
      <w:tr w:rsidR="009654F9" w:rsidRPr="008206E2" w14:paraId="54FBEEE5" w14:textId="77777777" w:rsidTr="00C05D59">
        <w:tc>
          <w:tcPr>
            <w:tcW w:w="2689" w:type="dxa"/>
          </w:tcPr>
          <w:p w14:paraId="15C2B254" w14:textId="77777777" w:rsidR="009654F9" w:rsidRPr="008206E2" w:rsidRDefault="009654F9" w:rsidP="007A77C6">
            <w:pPr>
              <w:rPr>
                <w:rFonts w:eastAsia="Times New Roman"/>
                <w:lang w:eastAsia="en-AU"/>
              </w:rPr>
            </w:pPr>
            <w:r w:rsidRPr="008206E2">
              <w:rPr>
                <w:rFonts w:eastAsia="Times New Roman"/>
                <w:szCs w:val="22"/>
                <w:lang w:eastAsia="en-AU"/>
              </w:rPr>
              <w:t>Return Order</w:t>
            </w:r>
          </w:p>
        </w:tc>
        <w:tc>
          <w:tcPr>
            <w:tcW w:w="6479" w:type="dxa"/>
          </w:tcPr>
          <w:p w14:paraId="693FF08B" w14:textId="716C9F60" w:rsidR="009654F9" w:rsidRPr="00D4756A" w:rsidRDefault="009654F9" w:rsidP="007A77C6">
            <w:pPr>
              <w:rPr>
                <w:rFonts w:eastAsia="MS Gothic"/>
                <w:bCs/>
                <w:lang w:eastAsia="en-AU"/>
              </w:rPr>
            </w:pPr>
            <w:r w:rsidRPr="00D4756A">
              <w:rPr>
                <w:rFonts w:eastAsia="Times New Roman" w:cs="Arial"/>
                <w:szCs w:val="22"/>
                <w:lang w:eastAsia="en-AU"/>
              </w:rPr>
              <w:t xml:space="preserve">A direction issued by a prison </w:t>
            </w:r>
            <w:r w:rsidRPr="00D4756A">
              <w:rPr>
                <w:rFonts w:eastAsia="Times New Roman" w:cs="Arial"/>
                <w:lang w:eastAsia="en-AU"/>
              </w:rPr>
              <w:t>for the return of a prisoner from court, where instrument(s) authorising the detention of the prisoner remain after court proceedings</w:t>
            </w:r>
          </w:p>
        </w:tc>
      </w:tr>
      <w:tr w:rsidR="009654F9" w:rsidRPr="008206E2" w14:paraId="14772113" w14:textId="77777777" w:rsidTr="00C05D59">
        <w:tc>
          <w:tcPr>
            <w:tcW w:w="2689" w:type="dxa"/>
          </w:tcPr>
          <w:p w14:paraId="12D9CC9A" w14:textId="24164CD9" w:rsidR="009654F9" w:rsidRPr="00AA40F3" w:rsidRDefault="009654F9" w:rsidP="007A77C6">
            <w:pPr>
              <w:rPr>
                <w:rFonts w:eastAsia="Times New Roman"/>
                <w:szCs w:val="22"/>
                <w:lang w:eastAsia="en-AU"/>
              </w:rPr>
            </w:pPr>
            <w:r w:rsidRPr="00AA40F3">
              <w:rPr>
                <w:rFonts w:eastAsia="Times New Roman"/>
                <w:szCs w:val="22"/>
                <w:lang w:eastAsia="en-AU"/>
              </w:rPr>
              <w:t>Security Manager</w:t>
            </w:r>
          </w:p>
        </w:tc>
        <w:tc>
          <w:tcPr>
            <w:tcW w:w="6479" w:type="dxa"/>
          </w:tcPr>
          <w:p w14:paraId="488AEB71" w14:textId="3B706F8E" w:rsidR="009654F9" w:rsidRPr="00AA40F3" w:rsidRDefault="009654F9" w:rsidP="007A77C6">
            <w:pPr>
              <w:rPr>
                <w:rFonts w:eastAsia="Times New Roman" w:cs="Arial"/>
                <w:szCs w:val="22"/>
                <w:lang w:eastAsia="en-AU"/>
              </w:rPr>
            </w:pPr>
            <w:r w:rsidRPr="00750401">
              <w:rPr>
                <w:rFonts w:cs="Arial"/>
              </w:rPr>
              <w:t>The officer in charge of security in a prison, who is responsible for the controlling and administering of security functions in a prison, including intelligence gathering and analysis and risk management.</w:t>
            </w:r>
          </w:p>
        </w:tc>
      </w:tr>
      <w:tr w:rsidR="00551172" w:rsidRPr="008206E2" w14:paraId="1DEEDD02" w14:textId="77777777" w:rsidTr="00C05D59">
        <w:tc>
          <w:tcPr>
            <w:tcW w:w="2689" w:type="dxa"/>
          </w:tcPr>
          <w:p w14:paraId="1D191F65" w14:textId="48EB38B4" w:rsidR="00551172" w:rsidRPr="00AA40F3" w:rsidRDefault="00551172" w:rsidP="007A77C6">
            <w:pPr>
              <w:rPr>
                <w:rFonts w:eastAsia="Times New Roman"/>
                <w:szCs w:val="22"/>
                <w:lang w:eastAsia="en-AU"/>
              </w:rPr>
            </w:pPr>
            <w:r>
              <w:rPr>
                <w:rFonts w:cs="Arial"/>
              </w:rPr>
              <w:t xml:space="preserve">Special </w:t>
            </w:r>
            <w:r w:rsidRPr="002E2693">
              <w:rPr>
                <w:rFonts w:cs="Arial"/>
              </w:rPr>
              <w:t>Operations Group (SOG)</w:t>
            </w:r>
          </w:p>
        </w:tc>
        <w:tc>
          <w:tcPr>
            <w:tcW w:w="6479" w:type="dxa"/>
          </w:tcPr>
          <w:p w14:paraId="67D628FA" w14:textId="6E8419CF" w:rsidR="00551172" w:rsidRDefault="00551172" w:rsidP="007A77C6">
            <w:pPr>
              <w:rPr>
                <w:rFonts w:eastAsia="Times New Roman" w:cs="Arial"/>
                <w:szCs w:val="22"/>
                <w:lang w:eastAsia="en-AU"/>
              </w:rPr>
            </w:pPr>
            <w:r w:rsidRPr="00406633">
              <w:rPr>
                <w:rFonts w:cs="Arial"/>
              </w:rPr>
              <w:t>Provides specialist emergency response and</w:t>
            </w:r>
            <w:r w:rsidR="002B61F7">
              <w:rPr>
                <w:rFonts w:cs="Arial"/>
              </w:rPr>
              <w:t xml:space="preserve"> </w:t>
            </w:r>
            <w:r w:rsidRPr="00406633">
              <w:rPr>
                <w:rFonts w:cs="Arial"/>
              </w:rPr>
              <w:t>security support services for all correctional facilities within the State.</w:t>
            </w:r>
          </w:p>
        </w:tc>
      </w:tr>
      <w:tr w:rsidR="009654F9" w:rsidRPr="008206E2" w14:paraId="49BE3C9E" w14:textId="77777777" w:rsidTr="00C05D59">
        <w:tc>
          <w:tcPr>
            <w:tcW w:w="2689" w:type="dxa"/>
          </w:tcPr>
          <w:p w14:paraId="768BB4F1" w14:textId="1576105B" w:rsidR="009654F9" w:rsidRPr="007B6A3F" w:rsidRDefault="009654F9" w:rsidP="007B6A3F">
            <w:pPr>
              <w:spacing w:before="180" w:after="180"/>
              <w:rPr>
                <w:szCs w:val="22"/>
              </w:rPr>
            </w:pPr>
            <w:r w:rsidRPr="008206E2">
              <w:rPr>
                <w:szCs w:val="22"/>
              </w:rPr>
              <w:t>Staff</w:t>
            </w:r>
          </w:p>
        </w:tc>
        <w:tc>
          <w:tcPr>
            <w:tcW w:w="6479" w:type="dxa"/>
          </w:tcPr>
          <w:p w14:paraId="68A980C7" w14:textId="5E0AC19A" w:rsidR="009654F9" w:rsidRPr="00D4756A" w:rsidRDefault="009654F9" w:rsidP="007A77C6">
            <w:pPr>
              <w:rPr>
                <w:rFonts w:eastAsia="Times New Roman"/>
                <w:lang w:eastAsia="en-AU"/>
              </w:rPr>
            </w:pPr>
            <w:r w:rsidRPr="00A76013">
              <w:rPr>
                <w:rFonts w:eastAsia="Times New Roman" w:cs="Arial"/>
                <w:lang w:eastAsia="en-AU"/>
              </w:rPr>
              <w:t>Any person in the paid or unpaid employment of the Department of Justice, Corrective Services, including contractors, subcontractors and volunteers</w:t>
            </w:r>
          </w:p>
        </w:tc>
      </w:tr>
      <w:tr w:rsidR="009654F9" w:rsidRPr="008206E2" w14:paraId="26F994E0" w14:textId="77777777" w:rsidTr="00C05D59">
        <w:tc>
          <w:tcPr>
            <w:tcW w:w="2689" w:type="dxa"/>
          </w:tcPr>
          <w:p w14:paraId="22284993" w14:textId="77777777" w:rsidR="009654F9" w:rsidRPr="008206E2" w:rsidRDefault="009654F9" w:rsidP="007A77C6">
            <w:pPr>
              <w:rPr>
                <w:rFonts w:eastAsia="Times New Roman"/>
                <w:b/>
                <w:lang w:eastAsia="en-AU"/>
              </w:rPr>
            </w:pPr>
            <w:r w:rsidRPr="008206E2">
              <w:rPr>
                <w:rFonts w:eastAsia="Times New Roman" w:cs="Arial"/>
                <w:snapToGrid w:val="0"/>
                <w:lang w:val="en-GB"/>
              </w:rPr>
              <w:t>Superintendent</w:t>
            </w:r>
          </w:p>
        </w:tc>
        <w:tc>
          <w:tcPr>
            <w:tcW w:w="6479" w:type="dxa"/>
          </w:tcPr>
          <w:p w14:paraId="7E9B4D83" w14:textId="2F90DBD4" w:rsidR="009654F9" w:rsidRPr="00D4756A" w:rsidRDefault="009654F9" w:rsidP="007A77C6">
            <w:pPr>
              <w:rPr>
                <w:rFonts w:eastAsia="Times New Roman"/>
                <w:lang w:eastAsia="en-AU"/>
              </w:rPr>
            </w:pPr>
            <w:r w:rsidRPr="00D4756A">
              <w:rPr>
                <w:rFonts w:eastAsia="Times New Roman" w:hint="eastAsia"/>
                <w:lang w:eastAsia="en-AU"/>
              </w:rPr>
              <w:t xml:space="preserve">The Superintendent as defined in </w:t>
            </w:r>
            <w:r w:rsidRPr="00D4756A">
              <w:rPr>
                <w:rFonts w:eastAsia="Times New Roman"/>
                <w:lang w:eastAsia="en-AU"/>
              </w:rPr>
              <w:t>s. 36</w:t>
            </w:r>
            <w:r w:rsidRPr="00D4756A">
              <w:rPr>
                <w:rFonts w:eastAsia="Times New Roman" w:hint="eastAsia"/>
                <w:lang w:eastAsia="en-AU"/>
              </w:rPr>
              <w:t xml:space="preserve"> </w:t>
            </w:r>
            <w:hyperlink r:id="rId57" w:history="1">
              <w:r w:rsidRPr="00D4756A">
                <w:rPr>
                  <w:rFonts w:eastAsia="Times New Roman" w:hint="eastAsia"/>
                  <w:i/>
                  <w:lang w:eastAsia="en-AU"/>
                </w:rPr>
                <w:t>Prisons Act 1981</w:t>
              </w:r>
            </w:hyperlink>
            <w:r w:rsidRPr="00D4756A">
              <w:rPr>
                <w:rFonts w:eastAsia="Times New Roman" w:hint="eastAsia"/>
                <w:i/>
                <w:lang w:eastAsia="en-AU"/>
              </w:rPr>
              <w:t xml:space="preserve"> </w:t>
            </w:r>
            <w:r w:rsidRPr="00D4756A">
              <w:rPr>
                <w:rFonts w:eastAsia="Times New Roman" w:hint="eastAsia"/>
                <w:lang w:eastAsia="en-AU"/>
              </w:rPr>
              <w:t xml:space="preserve">and includes any reference to the position responsible for the management of a private prison under </w:t>
            </w:r>
            <w:r w:rsidRPr="009A597A">
              <w:rPr>
                <w:rFonts w:eastAsia="Times New Roman" w:hint="eastAsia"/>
                <w:lang w:eastAsia="en-AU"/>
              </w:rPr>
              <w:t xml:space="preserve">Part </w:t>
            </w:r>
            <w:r w:rsidRPr="009A597A">
              <w:rPr>
                <w:rFonts w:eastAsia="Times New Roman"/>
                <w:lang w:eastAsia="en-AU"/>
              </w:rPr>
              <w:t>III (</w:t>
            </w:r>
            <w:r w:rsidRPr="009A597A">
              <w:rPr>
                <w:rFonts w:eastAsia="Times New Roman" w:hint="eastAsia"/>
                <w:lang w:eastAsia="en-AU"/>
              </w:rPr>
              <w:t>A</w:t>
            </w:r>
            <w:r w:rsidRPr="009A597A">
              <w:rPr>
                <w:rFonts w:eastAsia="Times New Roman"/>
                <w:lang w:eastAsia="en-AU"/>
              </w:rPr>
              <w:t>)</w:t>
            </w:r>
            <w:r w:rsidRPr="009A597A">
              <w:rPr>
                <w:rFonts w:eastAsia="Times New Roman" w:hint="eastAsia"/>
                <w:lang w:eastAsia="en-AU"/>
              </w:rPr>
              <w:t xml:space="preserve"> </w:t>
            </w:r>
            <w:hyperlink r:id="rId58" w:history="1">
              <w:r w:rsidRPr="00D4756A">
                <w:rPr>
                  <w:rFonts w:eastAsia="Times New Roman" w:hint="eastAsia"/>
                  <w:i/>
                  <w:lang w:eastAsia="en-AU"/>
                </w:rPr>
                <w:t>Prisons Act 1981</w:t>
              </w:r>
            </w:hyperlink>
            <w:r w:rsidRPr="00D4756A">
              <w:rPr>
                <w:rFonts w:eastAsia="Times New Roman" w:hint="eastAsia"/>
                <w:lang w:eastAsia="en-AU"/>
              </w:rPr>
              <w:t>.</w:t>
            </w:r>
            <w:r w:rsidRPr="00D4756A">
              <w:rPr>
                <w:rFonts w:eastAsia="Times New Roman"/>
                <w:lang w:eastAsia="en-AU"/>
              </w:rPr>
              <w:t xml:space="preserve"> Does not extend to the Officer in Charge of a prison</w:t>
            </w:r>
          </w:p>
        </w:tc>
      </w:tr>
      <w:tr w:rsidR="009654F9" w:rsidRPr="008206E2" w14:paraId="7C07C9DD" w14:textId="77777777" w:rsidTr="00C05D59">
        <w:tc>
          <w:tcPr>
            <w:tcW w:w="2689" w:type="dxa"/>
          </w:tcPr>
          <w:p w14:paraId="1AA0E548" w14:textId="56099C10" w:rsidR="009654F9" w:rsidRPr="008206E2" w:rsidRDefault="009654F9" w:rsidP="007A77C6">
            <w:pPr>
              <w:rPr>
                <w:rFonts w:eastAsia="Times New Roman"/>
                <w:b/>
                <w:lang w:eastAsia="en-AU"/>
              </w:rPr>
            </w:pPr>
            <w:r w:rsidRPr="008206E2">
              <w:rPr>
                <w:rFonts w:eastAsia="Times New Roman"/>
                <w:lang w:eastAsia="en-AU"/>
              </w:rPr>
              <w:lastRenderedPageBreak/>
              <w:t xml:space="preserve">Total Offender Management Solution </w:t>
            </w:r>
            <w:r>
              <w:rPr>
                <w:rFonts w:eastAsia="Times New Roman"/>
                <w:lang w:eastAsia="en-AU"/>
              </w:rPr>
              <w:t>(TOMS</w:t>
            </w:r>
            <w:r w:rsidRPr="008206E2">
              <w:rPr>
                <w:rFonts w:eastAsia="Times New Roman"/>
                <w:lang w:eastAsia="en-AU"/>
              </w:rPr>
              <w:t>)</w:t>
            </w:r>
          </w:p>
        </w:tc>
        <w:tc>
          <w:tcPr>
            <w:tcW w:w="6479" w:type="dxa"/>
          </w:tcPr>
          <w:p w14:paraId="2988B155" w14:textId="6ED88C43" w:rsidR="009654F9" w:rsidRPr="008206E2" w:rsidRDefault="009654F9" w:rsidP="007A77C6">
            <w:pPr>
              <w:rPr>
                <w:rFonts w:eastAsia="Times New Roman"/>
                <w:lang w:eastAsia="en-AU"/>
              </w:rPr>
            </w:pPr>
            <w:r w:rsidRPr="00A76013">
              <w:rPr>
                <w:rFonts w:eastAsia="Times New Roman" w:cs="Arial"/>
                <w:lang w:eastAsia="en-AU"/>
              </w:rPr>
              <w:t xml:space="preserve">An electronic database used by the Department of </w:t>
            </w:r>
            <w:r w:rsidR="00135D2D">
              <w:rPr>
                <w:rFonts w:eastAsia="Times New Roman" w:cs="Arial"/>
                <w:lang w:eastAsia="en-AU"/>
              </w:rPr>
              <w:t>Justice</w:t>
            </w:r>
            <w:r w:rsidRPr="00A76013">
              <w:rPr>
                <w:rFonts w:eastAsia="Times New Roman" w:cs="Arial"/>
                <w:lang w:eastAsia="en-AU"/>
              </w:rPr>
              <w:t xml:space="preserve"> to record and manage comprehensive information relating to prisoners</w:t>
            </w:r>
            <w:r>
              <w:rPr>
                <w:rFonts w:eastAsia="Times New Roman" w:cs="Arial"/>
                <w:lang w:eastAsia="en-AU"/>
              </w:rPr>
              <w:t xml:space="preserve"> and detainees.</w:t>
            </w:r>
          </w:p>
        </w:tc>
      </w:tr>
      <w:tr w:rsidR="002F2E4A" w:rsidRPr="008206E2" w14:paraId="25469407" w14:textId="77777777" w:rsidTr="00C05D59">
        <w:tc>
          <w:tcPr>
            <w:tcW w:w="2689" w:type="dxa"/>
            <w:shd w:val="clear" w:color="auto" w:fill="FFFFFF" w:themeFill="background1"/>
          </w:tcPr>
          <w:p w14:paraId="4848D61B" w14:textId="26DC7A72" w:rsidR="002F2E4A" w:rsidRPr="008206E2" w:rsidRDefault="002F2E4A" w:rsidP="007A77C6">
            <w:pPr>
              <w:rPr>
                <w:rFonts w:eastAsia="Times New Roman"/>
                <w:lang w:eastAsia="en-AU"/>
              </w:rPr>
            </w:pPr>
            <w:r>
              <w:rPr>
                <w:rFonts w:cs="Arial"/>
              </w:rPr>
              <w:t>Video link</w:t>
            </w:r>
          </w:p>
        </w:tc>
        <w:tc>
          <w:tcPr>
            <w:tcW w:w="6479" w:type="dxa"/>
            <w:shd w:val="clear" w:color="auto" w:fill="FFFFFF" w:themeFill="background1"/>
          </w:tcPr>
          <w:p w14:paraId="2D4AAFCA" w14:textId="735228E6" w:rsidR="002F2E4A" w:rsidRPr="00A76013" w:rsidRDefault="002F2E4A" w:rsidP="007A77C6">
            <w:pPr>
              <w:rPr>
                <w:rFonts w:eastAsia="Times New Roman" w:cs="Arial"/>
                <w:lang w:eastAsia="en-AU"/>
              </w:rPr>
            </w:pPr>
            <w:r>
              <w:t>A visit that is conducted between two or more participants at different sites by using computer networks to transmit audio and video data. Generally used for Official purposes such a Court appearance via video.</w:t>
            </w:r>
          </w:p>
        </w:tc>
      </w:tr>
      <w:tr w:rsidR="002F2E4A" w:rsidRPr="008206E2" w14:paraId="4B0F381C" w14:textId="77777777" w:rsidTr="00C05D59">
        <w:tc>
          <w:tcPr>
            <w:tcW w:w="2689" w:type="dxa"/>
          </w:tcPr>
          <w:p w14:paraId="51D82822" w14:textId="77777777" w:rsidR="002F2E4A" w:rsidRPr="008206E2" w:rsidRDefault="002F2E4A" w:rsidP="007A77C6">
            <w:pPr>
              <w:rPr>
                <w:rFonts w:eastAsia="Times New Roman"/>
                <w:b/>
                <w:lang w:eastAsia="en-AU"/>
              </w:rPr>
            </w:pPr>
            <w:r w:rsidRPr="008206E2">
              <w:rPr>
                <w:rFonts w:eastAsia="Times New Roman"/>
                <w:szCs w:val="22"/>
                <w:lang w:eastAsia="en-AU"/>
              </w:rPr>
              <w:t>WA Police Force</w:t>
            </w:r>
          </w:p>
        </w:tc>
        <w:tc>
          <w:tcPr>
            <w:tcW w:w="6479" w:type="dxa"/>
          </w:tcPr>
          <w:p w14:paraId="6C887C23" w14:textId="77777777" w:rsidR="002F2E4A" w:rsidRPr="008206E2" w:rsidRDefault="002F2E4A" w:rsidP="007A77C6">
            <w:pPr>
              <w:rPr>
                <w:rFonts w:eastAsia="Times New Roman"/>
                <w:lang w:eastAsia="en-AU"/>
              </w:rPr>
            </w:pPr>
            <w:r w:rsidRPr="008206E2">
              <w:rPr>
                <w:rFonts w:eastAsia="Times New Roman"/>
                <w:szCs w:val="22"/>
                <w:lang w:eastAsia="en-AU"/>
              </w:rPr>
              <w:t>Western Australian Police Force</w:t>
            </w:r>
          </w:p>
        </w:tc>
      </w:tr>
      <w:tr w:rsidR="002F2E4A" w:rsidRPr="008206E2" w14:paraId="47DFA74C" w14:textId="77777777" w:rsidTr="00C05D59">
        <w:tc>
          <w:tcPr>
            <w:tcW w:w="2689" w:type="dxa"/>
          </w:tcPr>
          <w:p w14:paraId="21E86B82" w14:textId="77777777" w:rsidR="002F2E4A" w:rsidRPr="00110894" w:rsidRDefault="002F2E4A" w:rsidP="007A77C6">
            <w:pPr>
              <w:rPr>
                <w:rFonts w:eastAsia="Times New Roman"/>
                <w:szCs w:val="22"/>
                <w:lang w:eastAsia="en-AU"/>
              </w:rPr>
            </w:pPr>
            <w:r w:rsidRPr="00110894">
              <w:rPr>
                <w:rFonts w:eastAsia="Times New Roman"/>
                <w:szCs w:val="22"/>
                <w:lang w:eastAsia="en-AU"/>
              </w:rPr>
              <w:t>Warrant</w:t>
            </w:r>
          </w:p>
        </w:tc>
        <w:tc>
          <w:tcPr>
            <w:tcW w:w="6479" w:type="dxa"/>
          </w:tcPr>
          <w:p w14:paraId="6C710BD4" w14:textId="12455885" w:rsidR="002F2E4A" w:rsidRPr="00110894" w:rsidRDefault="002F2E4A" w:rsidP="007A77C6">
            <w:pPr>
              <w:rPr>
                <w:rFonts w:eastAsia="Times New Roman"/>
                <w:szCs w:val="22"/>
                <w:lang w:eastAsia="en-AU"/>
              </w:rPr>
            </w:pPr>
            <w:r w:rsidRPr="00110894">
              <w:rPr>
                <w:rFonts w:eastAsia="Times New Roman"/>
                <w:szCs w:val="22"/>
                <w:lang w:eastAsia="en-AU"/>
              </w:rPr>
              <w:t>A written order of a judicial body, including a Bring Up Order (includes courts, tribunals, Royal Commission, C</w:t>
            </w:r>
            <w:r w:rsidR="00135D2D">
              <w:rPr>
                <w:rFonts w:eastAsia="Times New Roman"/>
                <w:szCs w:val="22"/>
                <w:lang w:eastAsia="en-AU"/>
              </w:rPr>
              <w:t>orruption and Crime Commis</w:t>
            </w:r>
            <w:r w:rsidR="002B61F7">
              <w:rPr>
                <w:rFonts w:eastAsia="Times New Roman"/>
                <w:szCs w:val="22"/>
                <w:lang w:eastAsia="en-AU"/>
              </w:rPr>
              <w:t>s</w:t>
            </w:r>
            <w:r w:rsidR="00135D2D">
              <w:rPr>
                <w:rFonts w:eastAsia="Times New Roman"/>
                <w:szCs w:val="22"/>
                <w:lang w:eastAsia="en-AU"/>
              </w:rPr>
              <w:t>ion</w:t>
            </w:r>
            <w:r w:rsidRPr="00110894">
              <w:rPr>
                <w:rFonts w:eastAsia="Times New Roman"/>
                <w:szCs w:val="22"/>
                <w:lang w:eastAsia="en-AU"/>
              </w:rPr>
              <w:t>)</w:t>
            </w:r>
          </w:p>
        </w:tc>
      </w:tr>
    </w:tbl>
    <w:p w14:paraId="622FF3DB" w14:textId="2483EF3E" w:rsidR="008206E2" w:rsidRPr="008206E2" w:rsidRDefault="003D708E" w:rsidP="004307E5">
      <w:pPr>
        <w:pStyle w:val="Heading2"/>
      </w:pPr>
      <w:bookmarkStart w:id="132" w:name="_Toc203053437"/>
      <w:r>
        <w:t xml:space="preserve">Related </w:t>
      </w:r>
      <w:r w:rsidRPr="004307E5">
        <w:t>legislation</w:t>
      </w:r>
      <w:bookmarkEnd w:id="132"/>
    </w:p>
    <w:p w14:paraId="6D4DF976" w14:textId="77777777" w:rsidR="0077380A" w:rsidRPr="00E521A8" w:rsidRDefault="0077380A" w:rsidP="00E521A8">
      <w:pPr>
        <w:pStyle w:val="ListBullet"/>
        <w:rPr>
          <w:i/>
          <w:iCs/>
        </w:rPr>
      </w:pPr>
      <w:bookmarkStart w:id="133" w:name="_Toc178286"/>
      <w:r w:rsidRPr="00E521A8">
        <w:rPr>
          <w:i/>
          <w:iCs/>
        </w:rPr>
        <w:t xml:space="preserve">Prisons Act 1981 </w:t>
      </w:r>
    </w:p>
    <w:p w14:paraId="636809D8" w14:textId="77777777" w:rsidR="0077380A" w:rsidRPr="00E521A8" w:rsidRDefault="0077380A" w:rsidP="00E521A8">
      <w:pPr>
        <w:pStyle w:val="ListBullet"/>
        <w:rPr>
          <w:i/>
          <w:iCs/>
        </w:rPr>
      </w:pPr>
      <w:r w:rsidRPr="00E521A8">
        <w:rPr>
          <w:i/>
          <w:iCs/>
        </w:rPr>
        <w:t>Prisons Regulations 1982</w:t>
      </w:r>
    </w:p>
    <w:p w14:paraId="47D5DB92" w14:textId="76733AFF" w:rsidR="0077380A" w:rsidRPr="00B1474C" w:rsidRDefault="000C738A" w:rsidP="00E521A8">
      <w:pPr>
        <w:pStyle w:val="ListBullet"/>
        <w:rPr>
          <w:i/>
          <w:iCs/>
        </w:rPr>
      </w:pPr>
      <w:hyperlink r:id="rId59" w:history="1">
        <w:r w:rsidR="0077380A" w:rsidRPr="00B1474C">
          <w:rPr>
            <w:i/>
            <w:iCs/>
          </w:rPr>
          <w:t>Criminal Law (Mentally Impair</w:t>
        </w:r>
        <w:r w:rsidR="007E2A73" w:rsidRPr="00B1474C">
          <w:rPr>
            <w:i/>
            <w:iCs/>
          </w:rPr>
          <w:t>ment</w:t>
        </w:r>
        <w:r w:rsidR="0077380A" w:rsidRPr="00B1474C">
          <w:rPr>
            <w:i/>
            <w:iCs/>
          </w:rPr>
          <w:t xml:space="preserve">) Act </w:t>
        </w:r>
        <w:r w:rsidR="007E2A73" w:rsidRPr="00B1474C">
          <w:rPr>
            <w:i/>
            <w:iCs/>
          </w:rPr>
          <w:t>2023</w:t>
        </w:r>
      </w:hyperlink>
      <w:r w:rsidR="0077380A" w:rsidRPr="00B1474C">
        <w:rPr>
          <w:i/>
          <w:iCs/>
        </w:rPr>
        <w:t xml:space="preserve"> </w:t>
      </w:r>
    </w:p>
    <w:p w14:paraId="7255556A" w14:textId="77777777" w:rsidR="0077380A" w:rsidRPr="00E521A8" w:rsidRDefault="0077380A" w:rsidP="00E521A8">
      <w:pPr>
        <w:pStyle w:val="ListBullet"/>
        <w:rPr>
          <w:i/>
          <w:iCs/>
        </w:rPr>
      </w:pPr>
      <w:r w:rsidRPr="00E521A8">
        <w:rPr>
          <w:i/>
          <w:iCs/>
        </w:rPr>
        <w:t>Cross-border Justice Act 2008</w:t>
      </w:r>
    </w:p>
    <w:p w14:paraId="4EBABA7E" w14:textId="417D2770" w:rsidR="0077380A" w:rsidRPr="00E521A8" w:rsidRDefault="00AA40F3" w:rsidP="00E521A8">
      <w:pPr>
        <w:pStyle w:val="ListBullet"/>
        <w:rPr>
          <w:i/>
          <w:iCs/>
        </w:rPr>
      </w:pPr>
      <w:r w:rsidRPr="00E521A8">
        <w:rPr>
          <w:i/>
          <w:iCs/>
        </w:rPr>
        <w:t>Court Security and Custodial Services</w:t>
      </w:r>
      <w:r w:rsidR="0077380A" w:rsidRPr="00E521A8">
        <w:rPr>
          <w:i/>
          <w:iCs/>
        </w:rPr>
        <w:t xml:space="preserve"> Act 1999</w:t>
      </w:r>
    </w:p>
    <w:p w14:paraId="6C915EB2" w14:textId="4A832A98" w:rsidR="0077380A" w:rsidRPr="00E521A8" w:rsidRDefault="0077380A" w:rsidP="00E521A8">
      <w:pPr>
        <w:pStyle w:val="ListBullet"/>
        <w:rPr>
          <w:i/>
          <w:iCs/>
        </w:rPr>
      </w:pPr>
      <w:r w:rsidRPr="00E521A8">
        <w:rPr>
          <w:i/>
          <w:iCs/>
        </w:rPr>
        <w:t>Hospitals and Health Services Act 1927</w:t>
      </w:r>
    </w:p>
    <w:p w14:paraId="1FEAB439" w14:textId="795ED4CB" w:rsidR="0077380A" w:rsidRPr="00E521A8" w:rsidRDefault="0077380A" w:rsidP="00E521A8">
      <w:pPr>
        <w:pStyle w:val="ListBullet"/>
        <w:rPr>
          <w:i/>
          <w:iCs/>
        </w:rPr>
      </w:pPr>
      <w:r w:rsidRPr="00E521A8">
        <w:rPr>
          <w:i/>
          <w:iCs/>
        </w:rPr>
        <w:t>Mental Health Act 2014</w:t>
      </w:r>
    </w:p>
    <w:p w14:paraId="5F1DAC82" w14:textId="70B447AD" w:rsidR="002E5756" w:rsidRPr="009D516D" w:rsidRDefault="002E5756" w:rsidP="007A77C6">
      <w:pPr>
        <w:pStyle w:val="Heading1"/>
        <w:keepNext w:val="0"/>
        <w:keepLines w:val="0"/>
        <w:ind w:left="431" w:hanging="431"/>
      </w:pPr>
      <w:bookmarkStart w:id="134" w:name="_Toc203053438"/>
      <w:r w:rsidRPr="009D516D">
        <w:t>Assurance</w:t>
      </w:r>
      <w:bookmarkEnd w:id="133"/>
      <w:bookmarkEnd w:id="134"/>
    </w:p>
    <w:p w14:paraId="4FD85E2E" w14:textId="162EE079" w:rsidR="00C72C5B" w:rsidRPr="00F970D8" w:rsidRDefault="00C72C5B" w:rsidP="007A77C6">
      <w:pPr>
        <w:pStyle w:val="ListBullet"/>
        <w:keepNext w:val="0"/>
        <w:keepLines w:val="0"/>
        <w:numPr>
          <w:ilvl w:val="0"/>
          <w:numId w:val="0"/>
        </w:numPr>
        <w:rPr>
          <w:rFonts w:eastAsia="MS Mincho"/>
          <w:szCs w:val="24"/>
        </w:rPr>
      </w:pPr>
      <w:r w:rsidRPr="00F970D8">
        <w:rPr>
          <w:rFonts w:eastAsia="MS Mincho"/>
          <w:szCs w:val="24"/>
        </w:rPr>
        <w:t>It is expected that:</w:t>
      </w:r>
    </w:p>
    <w:p w14:paraId="3AA1EFF1" w14:textId="4B238ED8" w:rsidR="00C72C5B" w:rsidRPr="00F970D8" w:rsidRDefault="00C72C5B" w:rsidP="007A77C6">
      <w:pPr>
        <w:pStyle w:val="ListBullet"/>
        <w:keepNext w:val="0"/>
        <w:keepLines w:val="0"/>
        <w:ind w:left="357"/>
        <w:rPr>
          <w:rFonts w:eastAsia="MS Mincho"/>
          <w:szCs w:val="24"/>
        </w:rPr>
      </w:pPr>
      <w:r w:rsidRPr="00AF1437">
        <w:rPr>
          <w:rFonts w:eastAsia="MS Mincho"/>
          <w:szCs w:val="24"/>
        </w:rPr>
        <w:t xml:space="preserve">Prisons will undertake local compliance in accordance with the </w:t>
      </w:r>
      <w:hyperlink r:id="rId60" w:history="1">
        <w:r w:rsidRPr="00AF1437">
          <w:rPr>
            <w:rStyle w:val="Hyperlink"/>
            <w:rFonts w:eastAsia="MS Mincho"/>
            <w:szCs w:val="24"/>
          </w:rPr>
          <w:t>Compliance Manual</w:t>
        </w:r>
      </w:hyperlink>
      <w:r w:rsidRPr="00F970D8">
        <w:rPr>
          <w:rFonts w:eastAsia="MS Mincho"/>
          <w:szCs w:val="24"/>
        </w:rPr>
        <w:t>.</w:t>
      </w:r>
    </w:p>
    <w:p w14:paraId="717EB33C" w14:textId="77777777" w:rsidR="00C72C5B" w:rsidRPr="00AF1437" w:rsidRDefault="00C72C5B" w:rsidP="007A77C6">
      <w:pPr>
        <w:pStyle w:val="ListBullet"/>
        <w:keepNext w:val="0"/>
        <w:keepLines w:val="0"/>
        <w:ind w:left="357"/>
        <w:rPr>
          <w:rFonts w:eastAsia="MS Mincho"/>
          <w:szCs w:val="24"/>
        </w:rPr>
      </w:pPr>
      <w:r w:rsidRPr="00AF1437">
        <w:rPr>
          <w:rFonts w:eastAsia="MS Mincho"/>
          <w:szCs w:val="24"/>
        </w:rPr>
        <w:t xml:space="preserve">The relevant Deputy Commissioner will undertake management oversight as required. </w:t>
      </w:r>
    </w:p>
    <w:p w14:paraId="24AEF7F7" w14:textId="63604E02" w:rsidR="00C72C5B" w:rsidRPr="00AF1437" w:rsidRDefault="00C72C5B" w:rsidP="007A77C6">
      <w:pPr>
        <w:pStyle w:val="ListBullet"/>
        <w:keepNext w:val="0"/>
        <w:keepLines w:val="0"/>
        <w:ind w:left="357"/>
        <w:rPr>
          <w:rFonts w:eastAsia="MS Mincho"/>
          <w:szCs w:val="24"/>
        </w:rPr>
      </w:pPr>
      <w:r w:rsidRPr="00AF1437">
        <w:rPr>
          <w:rFonts w:eastAsia="MS Mincho"/>
          <w:szCs w:val="24"/>
        </w:rPr>
        <w:t xml:space="preserve">Operational Compliance Branch will undertake checks in accordance with the </w:t>
      </w:r>
      <w:hyperlink r:id="rId61" w:history="1">
        <w:r w:rsidR="0039223E" w:rsidRPr="00AF1437">
          <w:rPr>
            <w:rStyle w:val="Hyperlink"/>
            <w:rFonts w:eastAsia="MS Mincho"/>
            <w:szCs w:val="24"/>
          </w:rPr>
          <w:t>Operational</w:t>
        </w:r>
        <w:r w:rsidRPr="00AF1437">
          <w:rPr>
            <w:rStyle w:val="Hyperlink"/>
            <w:rFonts w:eastAsia="MS Mincho"/>
            <w:szCs w:val="24"/>
          </w:rPr>
          <w:t xml:space="preserve"> Compliance Framework</w:t>
        </w:r>
      </w:hyperlink>
      <w:r w:rsidRPr="00AF1437">
        <w:rPr>
          <w:rFonts w:eastAsia="MS Mincho"/>
          <w:szCs w:val="24"/>
        </w:rPr>
        <w:t>.</w:t>
      </w:r>
    </w:p>
    <w:p w14:paraId="676B793F" w14:textId="77777777" w:rsidR="00C72C5B" w:rsidRPr="00F970D8" w:rsidRDefault="00C72C5B" w:rsidP="007A77C6">
      <w:pPr>
        <w:pStyle w:val="ListBullet"/>
        <w:keepNext w:val="0"/>
        <w:keepLines w:val="0"/>
        <w:ind w:left="357"/>
        <w:rPr>
          <w:rFonts w:eastAsia="MS Mincho"/>
          <w:szCs w:val="24"/>
        </w:rPr>
      </w:pPr>
      <w:r w:rsidRPr="00F970D8">
        <w:rPr>
          <w:rFonts w:eastAsia="MS Mincho"/>
          <w:szCs w:val="24"/>
        </w:rPr>
        <w:t xml:space="preserve">Independent oversight will be undertaken as required. </w:t>
      </w:r>
    </w:p>
    <w:p w14:paraId="18E83B36" w14:textId="3F66609A" w:rsidR="00270A2A" w:rsidRPr="00C72C5B" w:rsidRDefault="00270A2A" w:rsidP="007A77C6">
      <w:pPr>
        <w:rPr>
          <w:rFonts w:eastAsia="Times New Roman"/>
          <w:szCs w:val="22"/>
        </w:rPr>
      </w:pPr>
    </w:p>
    <w:p w14:paraId="1684A560" w14:textId="5C5B7167" w:rsidR="00DA64A2" w:rsidRPr="00DA64A2" w:rsidRDefault="00245869" w:rsidP="00DA64A2">
      <w:pPr>
        <w:pStyle w:val="Heading1"/>
      </w:pPr>
      <w:bookmarkStart w:id="135" w:name="_Toc203053439"/>
      <w:r w:rsidRPr="005B7821">
        <w:t xml:space="preserve">Document </w:t>
      </w:r>
      <w:r w:rsidR="001C2F4B">
        <w:t>V</w:t>
      </w:r>
      <w:r w:rsidRPr="005B7821">
        <w:t xml:space="preserve">ersion </w:t>
      </w:r>
      <w:r w:rsidR="001C2F4B">
        <w:t>H</w:t>
      </w:r>
      <w:r w:rsidRPr="005B7821">
        <w:t>istory</w:t>
      </w:r>
      <w:bookmarkEnd w:id="135"/>
    </w:p>
    <w:tbl>
      <w:tblPr>
        <w:tblStyle w:val="DCStable"/>
        <w:tblW w:w="9351" w:type="dxa"/>
        <w:tblCellMar>
          <w:top w:w="57" w:type="dxa"/>
          <w:left w:w="85" w:type="dxa"/>
          <w:bottom w:w="57" w:type="dxa"/>
          <w:right w:w="85" w:type="dxa"/>
        </w:tblCellMar>
        <w:tblLook w:val="0620" w:firstRow="1" w:lastRow="0" w:firstColumn="0" w:lastColumn="0" w:noHBand="1" w:noVBand="1"/>
      </w:tblPr>
      <w:tblGrid>
        <w:gridCol w:w="1115"/>
        <w:gridCol w:w="1432"/>
        <w:gridCol w:w="3544"/>
        <w:gridCol w:w="1559"/>
        <w:gridCol w:w="1701"/>
      </w:tblGrid>
      <w:tr w:rsidR="00DA64A2" w:rsidRPr="007D3C6F" w14:paraId="007F2470" w14:textId="5BB4D937" w:rsidTr="0087557C">
        <w:trPr>
          <w:cnfStyle w:val="100000000000" w:firstRow="1" w:lastRow="0" w:firstColumn="0" w:lastColumn="0" w:oddVBand="0" w:evenVBand="0" w:oddHBand="0" w:evenHBand="0" w:firstRowFirstColumn="0" w:firstRowLastColumn="0" w:lastRowFirstColumn="0" w:lastRowLastColumn="0"/>
        </w:trPr>
        <w:tc>
          <w:tcPr>
            <w:tcW w:w="1115" w:type="dxa"/>
          </w:tcPr>
          <w:p w14:paraId="613E224F" w14:textId="77777777" w:rsidR="00DA64A2" w:rsidRPr="007D3C6F" w:rsidRDefault="00DA64A2" w:rsidP="007A77C6">
            <w:pPr>
              <w:pStyle w:val="Tableheading"/>
            </w:pPr>
            <w:r w:rsidRPr="007D3C6F">
              <w:t>Version no</w:t>
            </w:r>
          </w:p>
        </w:tc>
        <w:tc>
          <w:tcPr>
            <w:tcW w:w="1432" w:type="dxa"/>
          </w:tcPr>
          <w:p w14:paraId="27B70D64" w14:textId="77777777" w:rsidR="00DA64A2" w:rsidRPr="007D3C6F" w:rsidRDefault="00DA64A2" w:rsidP="007A77C6">
            <w:pPr>
              <w:pStyle w:val="Tableheading"/>
            </w:pPr>
            <w:r w:rsidRPr="007D3C6F">
              <w:t>Primary author(s)</w:t>
            </w:r>
          </w:p>
        </w:tc>
        <w:tc>
          <w:tcPr>
            <w:tcW w:w="3544" w:type="dxa"/>
          </w:tcPr>
          <w:p w14:paraId="348973E5" w14:textId="77777777" w:rsidR="00DA64A2" w:rsidRPr="007D3C6F" w:rsidRDefault="00DA64A2" w:rsidP="007A77C6">
            <w:pPr>
              <w:pStyle w:val="Tableheading"/>
            </w:pPr>
            <w:r w:rsidRPr="007D3C6F">
              <w:t>Description of version</w:t>
            </w:r>
          </w:p>
        </w:tc>
        <w:tc>
          <w:tcPr>
            <w:tcW w:w="1559" w:type="dxa"/>
          </w:tcPr>
          <w:p w14:paraId="182FE55F" w14:textId="77777777" w:rsidR="00DA64A2" w:rsidRPr="007D3C6F" w:rsidRDefault="00DA64A2" w:rsidP="007A77C6">
            <w:pPr>
              <w:pStyle w:val="Tableheading"/>
            </w:pPr>
            <w:r w:rsidRPr="007D3C6F">
              <w:t>Date completed</w:t>
            </w:r>
          </w:p>
        </w:tc>
        <w:tc>
          <w:tcPr>
            <w:tcW w:w="1701" w:type="dxa"/>
          </w:tcPr>
          <w:p w14:paraId="43FDF643" w14:textId="1DFFD1B2" w:rsidR="00DA64A2" w:rsidRPr="007D3C6F" w:rsidRDefault="00DA64A2" w:rsidP="007A77C6">
            <w:pPr>
              <w:pStyle w:val="Tableheading"/>
            </w:pPr>
            <w:r>
              <w:t>Effective date</w:t>
            </w:r>
          </w:p>
        </w:tc>
      </w:tr>
      <w:tr w:rsidR="00DA64A2" w:rsidRPr="007D3C6F" w14:paraId="3CD69452" w14:textId="3C1F41B7" w:rsidTr="0087557C">
        <w:tc>
          <w:tcPr>
            <w:tcW w:w="1115" w:type="dxa"/>
          </w:tcPr>
          <w:p w14:paraId="1C1E7449" w14:textId="2B96D630" w:rsidR="00DA64A2" w:rsidRDefault="00DA64A2" w:rsidP="007A77C6">
            <w:pPr>
              <w:pStyle w:val="Tabledata"/>
            </w:pPr>
            <w:r>
              <w:t>1.0</w:t>
            </w:r>
          </w:p>
        </w:tc>
        <w:tc>
          <w:tcPr>
            <w:tcW w:w="1432" w:type="dxa"/>
          </w:tcPr>
          <w:p w14:paraId="575FD123" w14:textId="3ADA929D" w:rsidR="00DA64A2" w:rsidRPr="000E1691" w:rsidRDefault="00DA64A2" w:rsidP="007A77C6">
            <w:pPr>
              <w:pStyle w:val="Tabledata"/>
            </w:pPr>
            <w:r w:rsidRPr="000E1691">
              <w:t>Operational Policy</w:t>
            </w:r>
          </w:p>
        </w:tc>
        <w:tc>
          <w:tcPr>
            <w:tcW w:w="3544" w:type="dxa"/>
          </w:tcPr>
          <w:p w14:paraId="11E70389" w14:textId="3E8D2111" w:rsidR="00DA64A2" w:rsidRDefault="00DA64A2" w:rsidP="007A77C6">
            <w:pPr>
              <w:pStyle w:val="Tabledata"/>
            </w:pPr>
            <w:r>
              <w:t>Approved by the A/Director Operational Projects, Policy, Compliance and Contracts</w:t>
            </w:r>
          </w:p>
        </w:tc>
        <w:tc>
          <w:tcPr>
            <w:tcW w:w="1559" w:type="dxa"/>
          </w:tcPr>
          <w:p w14:paraId="667F4DBF" w14:textId="17CFB015" w:rsidR="00DA64A2" w:rsidRDefault="00DA64A2" w:rsidP="007A77C6">
            <w:pPr>
              <w:pStyle w:val="Tabledata"/>
            </w:pPr>
            <w:r w:rsidRPr="0039773A">
              <w:t>1 December 2020</w:t>
            </w:r>
          </w:p>
        </w:tc>
        <w:tc>
          <w:tcPr>
            <w:tcW w:w="1701" w:type="dxa"/>
          </w:tcPr>
          <w:p w14:paraId="1628DF93" w14:textId="26DE93C9" w:rsidR="00DA64A2" w:rsidRPr="0039773A" w:rsidRDefault="00DA64A2" w:rsidP="007A77C6">
            <w:pPr>
              <w:pStyle w:val="Tabledata"/>
            </w:pPr>
            <w:r>
              <w:t>4 January 2021</w:t>
            </w:r>
          </w:p>
        </w:tc>
      </w:tr>
      <w:tr w:rsidR="00DA64A2" w:rsidRPr="007D3C6F" w14:paraId="438EA8FE" w14:textId="17E98E99" w:rsidTr="0087557C">
        <w:tc>
          <w:tcPr>
            <w:tcW w:w="1115" w:type="dxa"/>
          </w:tcPr>
          <w:p w14:paraId="373AE1E5" w14:textId="52F5E885" w:rsidR="00DA64A2" w:rsidRDefault="00DA64A2" w:rsidP="007A77C6">
            <w:pPr>
              <w:pStyle w:val="Tabledata"/>
            </w:pPr>
            <w:r>
              <w:t>2.0</w:t>
            </w:r>
          </w:p>
        </w:tc>
        <w:tc>
          <w:tcPr>
            <w:tcW w:w="1432" w:type="dxa"/>
          </w:tcPr>
          <w:p w14:paraId="68F8DE23" w14:textId="093CF425" w:rsidR="00DA64A2" w:rsidRDefault="00DA64A2" w:rsidP="007A77C6">
            <w:pPr>
              <w:pStyle w:val="Tabledata"/>
            </w:pPr>
            <w:r>
              <w:t>Operational Policy</w:t>
            </w:r>
          </w:p>
        </w:tc>
        <w:tc>
          <w:tcPr>
            <w:tcW w:w="3544" w:type="dxa"/>
          </w:tcPr>
          <w:p w14:paraId="2E6EDDA7" w14:textId="3AD5B5B1" w:rsidR="00DA64A2" w:rsidRDefault="00DA64A2" w:rsidP="007A77C6">
            <w:pPr>
              <w:pStyle w:val="Tabledata"/>
            </w:pPr>
            <w:r>
              <w:t>Approved by the Commissioner</w:t>
            </w:r>
          </w:p>
        </w:tc>
        <w:tc>
          <w:tcPr>
            <w:tcW w:w="1559" w:type="dxa"/>
          </w:tcPr>
          <w:p w14:paraId="6E3A0996" w14:textId="37EA1A4C" w:rsidR="00DA64A2" w:rsidRDefault="00A773E9" w:rsidP="007A77C6">
            <w:pPr>
              <w:pStyle w:val="Tabledata"/>
            </w:pPr>
            <w:r>
              <w:t>20 December 2021</w:t>
            </w:r>
          </w:p>
        </w:tc>
        <w:tc>
          <w:tcPr>
            <w:tcW w:w="1701" w:type="dxa"/>
          </w:tcPr>
          <w:p w14:paraId="76105387" w14:textId="13167CD4" w:rsidR="00DA64A2" w:rsidRPr="00A4019D" w:rsidRDefault="004D781E" w:rsidP="007A77C6">
            <w:pPr>
              <w:pStyle w:val="Tabledata"/>
              <w:rPr>
                <w:highlight w:val="yellow"/>
              </w:rPr>
            </w:pPr>
            <w:r>
              <w:t>4</w:t>
            </w:r>
            <w:r w:rsidR="00A773E9" w:rsidRPr="00A773E9">
              <w:t xml:space="preserve"> January 2022</w:t>
            </w:r>
          </w:p>
        </w:tc>
      </w:tr>
      <w:tr w:rsidR="003E761D" w:rsidRPr="007D3C6F" w14:paraId="0337B13E" w14:textId="77777777" w:rsidTr="0087557C">
        <w:tc>
          <w:tcPr>
            <w:tcW w:w="1115" w:type="dxa"/>
          </w:tcPr>
          <w:p w14:paraId="5BCD2B4B" w14:textId="5E88C68F" w:rsidR="003E761D" w:rsidRDefault="00346219" w:rsidP="007A77C6">
            <w:pPr>
              <w:pStyle w:val="Tabledata"/>
            </w:pPr>
            <w:r>
              <w:lastRenderedPageBreak/>
              <w:t>3.0</w:t>
            </w:r>
          </w:p>
        </w:tc>
        <w:tc>
          <w:tcPr>
            <w:tcW w:w="1432" w:type="dxa"/>
          </w:tcPr>
          <w:p w14:paraId="6902CAEA" w14:textId="124C6FC1" w:rsidR="003E761D" w:rsidRDefault="00346219" w:rsidP="007A77C6">
            <w:pPr>
              <w:pStyle w:val="Tabledata"/>
            </w:pPr>
            <w:r>
              <w:t>Operational Policy</w:t>
            </w:r>
          </w:p>
        </w:tc>
        <w:tc>
          <w:tcPr>
            <w:tcW w:w="3544" w:type="dxa"/>
          </w:tcPr>
          <w:p w14:paraId="2B2F57B7" w14:textId="68A4D989" w:rsidR="003E761D" w:rsidRDefault="00346219" w:rsidP="007A77C6">
            <w:pPr>
              <w:pStyle w:val="Tabledata"/>
            </w:pPr>
            <w:r>
              <w:t xml:space="preserve">Approved by </w:t>
            </w:r>
            <w:r w:rsidR="00DE02CC">
              <w:t xml:space="preserve">the </w:t>
            </w:r>
            <w:r>
              <w:t xml:space="preserve">Commissioner </w:t>
            </w:r>
          </w:p>
        </w:tc>
        <w:tc>
          <w:tcPr>
            <w:tcW w:w="1559" w:type="dxa"/>
          </w:tcPr>
          <w:p w14:paraId="5244BFC0" w14:textId="58A2A6D7" w:rsidR="003E761D" w:rsidRDefault="001C2F4B" w:rsidP="007A77C6">
            <w:pPr>
              <w:pStyle w:val="Tabledata"/>
            </w:pPr>
            <w:r>
              <w:t>31 August 2022</w:t>
            </w:r>
          </w:p>
        </w:tc>
        <w:tc>
          <w:tcPr>
            <w:tcW w:w="1701" w:type="dxa"/>
          </w:tcPr>
          <w:p w14:paraId="327D1266" w14:textId="2C199105" w:rsidR="003E761D" w:rsidRDefault="001C2F4B" w:rsidP="007A77C6">
            <w:pPr>
              <w:pStyle w:val="Tabledata"/>
            </w:pPr>
            <w:r>
              <w:t xml:space="preserve">9 September 2022 </w:t>
            </w:r>
          </w:p>
        </w:tc>
      </w:tr>
      <w:tr w:rsidR="00135D2D" w:rsidRPr="007D3C6F" w14:paraId="26904BFA" w14:textId="77777777" w:rsidTr="0087557C">
        <w:tc>
          <w:tcPr>
            <w:tcW w:w="1115" w:type="dxa"/>
          </w:tcPr>
          <w:p w14:paraId="10A521AA" w14:textId="5ABFC6F9" w:rsidR="00135D2D" w:rsidRDefault="00135D2D" w:rsidP="00135D2D">
            <w:pPr>
              <w:pStyle w:val="Tabledata"/>
            </w:pPr>
            <w:r>
              <w:t>4.0</w:t>
            </w:r>
          </w:p>
        </w:tc>
        <w:tc>
          <w:tcPr>
            <w:tcW w:w="1432" w:type="dxa"/>
          </w:tcPr>
          <w:p w14:paraId="2A0938B2" w14:textId="2AE4A5F9" w:rsidR="00135D2D" w:rsidRDefault="00135D2D" w:rsidP="00135D2D">
            <w:pPr>
              <w:pStyle w:val="Tabledata"/>
            </w:pPr>
            <w:r w:rsidRPr="000E3FC4">
              <w:t>Operational Policy</w:t>
            </w:r>
          </w:p>
        </w:tc>
        <w:tc>
          <w:tcPr>
            <w:tcW w:w="3544" w:type="dxa"/>
          </w:tcPr>
          <w:p w14:paraId="3ED0D882" w14:textId="1483559F" w:rsidR="00135D2D" w:rsidRDefault="00135D2D" w:rsidP="00135D2D">
            <w:pPr>
              <w:pStyle w:val="Tabledata"/>
            </w:pPr>
            <w:r>
              <w:t xml:space="preserve">Approved by the </w:t>
            </w:r>
            <w:r w:rsidR="009E1B0C">
              <w:t>Commissioner</w:t>
            </w:r>
          </w:p>
        </w:tc>
        <w:tc>
          <w:tcPr>
            <w:tcW w:w="1559" w:type="dxa"/>
          </w:tcPr>
          <w:p w14:paraId="6D0ED6E1" w14:textId="43B70A7C" w:rsidR="00135D2D" w:rsidRDefault="00DE02CC" w:rsidP="00135D2D">
            <w:pPr>
              <w:pStyle w:val="Tabledata"/>
            </w:pPr>
            <w:r>
              <w:t>2</w:t>
            </w:r>
            <w:r w:rsidR="00116BFA">
              <w:t>6</w:t>
            </w:r>
            <w:r w:rsidR="009E1B0C">
              <w:t xml:space="preserve"> </w:t>
            </w:r>
            <w:r w:rsidR="00116BFA">
              <w:t>October</w:t>
            </w:r>
            <w:r w:rsidR="009E1B0C">
              <w:t xml:space="preserve"> 2023</w:t>
            </w:r>
          </w:p>
        </w:tc>
        <w:tc>
          <w:tcPr>
            <w:tcW w:w="1701" w:type="dxa"/>
          </w:tcPr>
          <w:p w14:paraId="6D5665E7" w14:textId="5D3E8D9C" w:rsidR="00135D2D" w:rsidRDefault="005E0081" w:rsidP="00135D2D">
            <w:pPr>
              <w:pStyle w:val="Tabledata"/>
            </w:pPr>
            <w:r>
              <w:t>20 December 2023</w:t>
            </w:r>
          </w:p>
        </w:tc>
      </w:tr>
      <w:tr w:rsidR="00A453C1" w:rsidRPr="007D3C6F" w14:paraId="53B4A0FE" w14:textId="77777777" w:rsidTr="0087557C">
        <w:tc>
          <w:tcPr>
            <w:tcW w:w="1115" w:type="dxa"/>
          </w:tcPr>
          <w:p w14:paraId="7771F969" w14:textId="11B54FF0" w:rsidR="00A453C1" w:rsidRDefault="00A453C1" w:rsidP="00135D2D">
            <w:pPr>
              <w:pStyle w:val="Tabledata"/>
            </w:pPr>
            <w:bookmarkStart w:id="136" w:name="_Toc3288552"/>
            <w:bookmarkStart w:id="137" w:name="_Toc5369906"/>
            <w:bookmarkStart w:id="138" w:name="_Toc7775066"/>
            <w:r>
              <w:t>5.0</w:t>
            </w:r>
          </w:p>
        </w:tc>
        <w:tc>
          <w:tcPr>
            <w:tcW w:w="1432" w:type="dxa"/>
          </w:tcPr>
          <w:p w14:paraId="6A7A311F" w14:textId="7A4F0198" w:rsidR="00A453C1" w:rsidRPr="000E3FC4" w:rsidRDefault="00A453C1" w:rsidP="00135D2D">
            <w:pPr>
              <w:pStyle w:val="Tabledata"/>
            </w:pPr>
            <w:r>
              <w:t>Operational Policy</w:t>
            </w:r>
          </w:p>
        </w:tc>
        <w:tc>
          <w:tcPr>
            <w:tcW w:w="3544" w:type="dxa"/>
          </w:tcPr>
          <w:p w14:paraId="074D1C8F" w14:textId="0AA01988" w:rsidR="00A453C1" w:rsidRDefault="00A453C1" w:rsidP="00135D2D">
            <w:pPr>
              <w:pStyle w:val="Tabledata"/>
            </w:pPr>
            <w:r>
              <w:t xml:space="preserve">Approved by </w:t>
            </w:r>
            <w:r w:rsidR="00EA6C4B">
              <w:t xml:space="preserve">Deputy Commissioner Operational Support </w:t>
            </w:r>
          </w:p>
          <w:p w14:paraId="6CBB5564" w14:textId="305DEDD7" w:rsidR="0015401C" w:rsidRDefault="0015401C" w:rsidP="00135D2D">
            <w:pPr>
              <w:pStyle w:val="Tabledata"/>
            </w:pPr>
            <w:r>
              <w:t>CM Ref: S24/86712</w:t>
            </w:r>
          </w:p>
        </w:tc>
        <w:tc>
          <w:tcPr>
            <w:tcW w:w="1559" w:type="dxa"/>
          </w:tcPr>
          <w:p w14:paraId="69C7C314" w14:textId="0A60B5B6" w:rsidR="00A453C1" w:rsidRDefault="00B1474C" w:rsidP="00135D2D">
            <w:pPr>
              <w:pStyle w:val="Tabledata"/>
            </w:pPr>
            <w:r>
              <w:t xml:space="preserve">30 </w:t>
            </w:r>
            <w:r w:rsidR="00E249DA">
              <w:t>August 2024</w:t>
            </w:r>
          </w:p>
        </w:tc>
        <w:tc>
          <w:tcPr>
            <w:tcW w:w="1701" w:type="dxa"/>
          </w:tcPr>
          <w:p w14:paraId="2F93C9E2" w14:textId="08031E83" w:rsidR="00A453C1" w:rsidRDefault="0087557C" w:rsidP="00135D2D">
            <w:pPr>
              <w:pStyle w:val="Tabledata"/>
            </w:pPr>
            <w:r>
              <w:t>0</w:t>
            </w:r>
            <w:r w:rsidR="00B1474C">
              <w:t>1 September 2024</w:t>
            </w:r>
          </w:p>
        </w:tc>
      </w:tr>
      <w:tr w:rsidR="00DB1E37" w:rsidRPr="007D3C6F" w14:paraId="5AB0BD5E" w14:textId="77777777" w:rsidTr="00DB1E37">
        <w:trPr>
          <w:trHeight w:val="334"/>
        </w:trPr>
        <w:tc>
          <w:tcPr>
            <w:tcW w:w="1115" w:type="dxa"/>
          </w:tcPr>
          <w:p w14:paraId="6940139C" w14:textId="5B5BF1DD" w:rsidR="00DB1E37" w:rsidRDefault="00DB1E37" w:rsidP="00DB1E37">
            <w:pPr>
              <w:pStyle w:val="Tabledata"/>
            </w:pPr>
            <w:r>
              <w:t>6.0</w:t>
            </w:r>
          </w:p>
        </w:tc>
        <w:tc>
          <w:tcPr>
            <w:tcW w:w="1432" w:type="dxa"/>
          </w:tcPr>
          <w:p w14:paraId="5A3D2688" w14:textId="2F7A7C56" w:rsidR="00DB1E37" w:rsidRDefault="00DB1E37" w:rsidP="00DB1E37">
            <w:pPr>
              <w:pStyle w:val="Tabledata"/>
            </w:pPr>
            <w:r w:rsidRPr="000E3FC4">
              <w:t>Operational Policy</w:t>
            </w:r>
          </w:p>
        </w:tc>
        <w:tc>
          <w:tcPr>
            <w:tcW w:w="3544" w:type="dxa"/>
          </w:tcPr>
          <w:p w14:paraId="445D2B26" w14:textId="77777777" w:rsidR="00DB1E37" w:rsidRDefault="00DB1E37" w:rsidP="00DB1E37">
            <w:pPr>
              <w:pStyle w:val="Tabledata"/>
            </w:pPr>
            <w:r>
              <w:t>Approved by the Commissioner</w:t>
            </w:r>
          </w:p>
          <w:p w14:paraId="28FEF3C8" w14:textId="77777777" w:rsidR="00DB1E37" w:rsidRDefault="00DB1E37" w:rsidP="00DB1E37">
            <w:pPr>
              <w:pStyle w:val="Tabledata"/>
            </w:pPr>
            <w:r>
              <w:t>Corrective Services</w:t>
            </w:r>
          </w:p>
          <w:p w14:paraId="76FC0798" w14:textId="4860EB37" w:rsidR="00DB1E37" w:rsidRDefault="00DB1E37" w:rsidP="00DB1E37">
            <w:pPr>
              <w:pStyle w:val="Tabledata"/>
            </w:pPr>
            <w:r>
              <w:t xml:space="preserve">CM </w:t>
            </w:r>
            <w:r w:rsidR="006B515E">
              <w:t>Ref: S25/59344</w:t>
            </w:r>
          </w:p>
        </w:tc>
        <w:tc>
          <w:tcPr>
            <w:tcW w:w="1559" w:type="dxa"/>
          </w:tcPr>
          <w:p w14:paraId="3DBC4A67" w14:textId="1D2FB625" w:rsidR="00DB1E37" w:rsidRDefault="0048151A" w:rsidP="00DB1E37">
            <w:pPr>
              <w:pStyle w:val="Tabledata"/>
            </w:pPr>
            <w:r>
              <w:t>9 July 2025</w:t>
            </w:r>
          </w:p>
        </w:tc>
        <w:tc>
          <w:tcPr>
            <w:tcW w:w="1701" w:type="dxa"/>
          </w:tcPr>
          <w:p w14:paraId="7B7F38BE" w14:textId="3B2A327F" w:rsidR="00DB1E37" w:rsidRDefault="0048151A" w:rsidP="00DB1E37">
            <w:pPr>
              <w:pStyle w:val="Tabledata"/>
            </w:pPr>
            <w:r>
              <w:t>10 July 2025</w:t>
            </w:r>
          </w:p>
        </w:tc>
      </w:tr>
    </w:tbl>
    <w:p w14:paraId="2037F14A" w14:textId="2E0034F0" w:rsidR="00D4756A" w:rsidRDefault="00D4756A" w:rsidP="004307E5"/>
    <w:p w14:paraId="2275948C" w14:textId="77777777" w:rsidR="00F44550" w:rsidRDefault="00F44550" w:rsidP="004307E5"/>
    <w:p w14:paraId="10CDAC69" w14:textId="77777777" w:rsidR="00F44550" w:rsidRDefault="00F44550" w:rsidP="004307E5"/>
    <w:p w14:paraId="64A8274A" w14:textId="77777777" w:rsidR="00F44550" w:rsidRDefault="00F44550" w:rsidP="004307E5"/>
    <w:p w14:paraId="7131FB31" w14:textId="77777777" w:rsidR="00F44550" w:rsidRDefault="00F44550" w:rsidP="004307E5"/>
    <w:p w14:paraId="26A19F92" w14:textId="77777777" w:rsidR="00F44550" w:rsidRDefault="00F44550" w:rsidP="004307E5"/>
    <w:p w14:paraId="0D92BD75" w14:textId="77777777" w:rsidR="00F44550" w:rsidRDefault="00F44550" w:rsidP="004307E5"/>
    <w:p w14:paraId="4009DF82" w14:textId="77777777" w:rsidR="00F44550" w:rsidRDefault="00F44550" w:rsidP="004307E5"/>
    <w:p w14:paraId="4DF7A12E" w14:textId="77777777" w:rsidR="00F44550" w:rsidRDefault="00F44550" w:rsidP="004307E5"/>
    <w:p w14:paraId="72636363" w14:textId="77777777" w:rsidR="00F44550" w:rsidRDefault="00F44550" w:rsidP="004307E5"/>
    <w:p w14:paraId="52D0097D" w14:textId="77777777" w:rsidR="00F44550" w:rsidRDefault="00F44550" w:rsidP="004307E5"/>
    <w:p w14:paraId="293E4E00" w14:textId="77777777" w:rsidR="00F44550" w:rsidRDefault="00F44550" w:rsidP="004307E5"/>
    <w:p w14:paraId="0197A1A5" w14:textId="77777777" w:rsidR="00F44550" w:rsidRDefault="00F44550" w:rsidP="004307E5"/>
    <w:p w14:paraId="1E1BA7E2" w14:textId="77777777" w:rsidR="00F44550" w:rsidRDefault="00F44550" w:rsidP="004307E5"/>
    <w:p w14:paraId="21C744D1" w14:textId="77777777" w:rsidR="00F44550" w:rsidRDefault="00F44550" w:rsidP="004307E5"/>
    <w:p w14:paraId="7FDDFF79" w14:textId="77777777" w:rsidR="00F44550" w:rsidRDefault="00F44550" w:rsidP="004307E5"/>
    <w:p w14:paraId="3BC8A2D6" w14:textId="77777777" w:rsidR="00F44550" w:rsidRDefault="00F44550" w:rsidP="004307E5"/>
    <w:p w14:paraId="38929C2C" w14:textId="77777777" w:rsidR="00F44550" w:rsidRDefault="00F44550" w:rsidP="004307E5"/>
    <w:p w14:paraId="11CDF27E" w14:textId="77777777" w:rsidR="00F44550" w:rsidRDefault="00F44550" w:rsidP="004307E5"/>
    <w:p w14:paraId="5A3D5E5F" w14:textId="77777777" w:rsidR="00F44550" w:rsidRDefault="00F44550" w:rsidP="004307E5"/>
    <w:p w14:paraId="0B0A0AF3" w14:textId="77777777" w:rsidR="00F44550" w:rsidRDefault="00F44550" w:rsidP="004307E5"/>
    <w:p w14:paraId="58947100" w14:textId="77777777" w:rsidR="00F44550" w:rsidRDefault="00F44550" w:rsidP="004307E5"/>
    <w:p w14:paraId="0B0EE5F4" w14:textId="77777777" w:rsidR="00F44550" w:rsidRDefault="00F44550" w:rsidP="004307E5"/>
    <w:p w14:paraId="429FE86E" w14:textId="77777777" w:rsidR="00F44550" w:rsidRDefault="00F44550" w:rsidP="004307E5"/>
    <w:p w14:paraId="46A890E7" w14:textId="77777777" w:rsidR="00F44550" w:rsidRDefault="00F44550" w:rsidP="004307E5"/>
    <w:p w14:paraId="26D2A185" w14:textId="77777777" w:rsidR="00F44550" w:rsidRDefault="00F44550" w:rsidP="004307E5"/>
    <w:p w14:paraId="0199FEEB" w14:textId="77777777" w:rsidR="00F44550" w:rsidRDefault="00F44550" w:rsidP="004307E5"/>
    <w:p w14:paraId="416B29BD" w14:textId="77777777" w:rsidR="00F44550" w:rsidRDefault="00F44550" w:rsidP="004307E5"/>
    <w:p w14:paraId="49BB1775" w14:textId="77777777" w:rsidR="00F44550" w:rsidRDefault="00F44550" w:rsidP="004307E5"/>
    <w:p w14:paraId="5BB102AF" w14:textId="77777777" w:rsidR="00F44550" w:rsidRDefault="00F44550" w:rsidP="004307E5"/>
    <w:p w14:paraId="1A6EEC26" w14:textId="77777777" w:rsidR="00F44550" w:rsidRDefault="00F44550" w:rsidP="004307E5"/>
    <w:p w14:paraId="5E477496" w14:textId="77777777" w:rsidR="00F44550" w:rsidRDefault="00F44550" w:rsidP="004307E5"/>
    <w:p w14:paraId="7F9A7142" w14:textId="77777777" w:rsidR="00F44550" w:rsidRDefault="00F44550" w:rsidP="004307E5"/>
    <w:p w14:paraId="20B4B961" w14:textId="77777777" w:rsidR="00F44550" w:rsidRDefault="00F44550" w:rsidP="004307E5"/>
    <w:p w14:paraId="49760562" w14:textId="77777777" w:rsidR="00F44550" w:rsidRDefault="00F44550" w:rsidP="004307E5"/>
    <w:p w14:paraId="4021B4C6" w14:textId="77777777" w:rsidR="00F44550" w:rsidRPr="004307E5" w:rsidRDefault="00F44550" w:rsidP="004307E5"/>
    <w:p w14:paraId="78018EC7" w14:textId="691D32EF" w:rsidR="00103EEF" w:rsidRPr="00A308A4" w:rsidRDefault="00103EEF" w:rsidP="00A308A4">
      <w:pPr>
        <w:pStyle w:val="H1nonumber"/>
      </w:pPr>
      <w:bookmarkStart w:id="139" w:name="_Appendix_A:_Service"/>
      <w:bookmarkStart w:id="140" w:name="_Toc203053440"/>
      <w:bookmarkEnd w:id="139"/>
      <w:r w:rsidRPr="00A308A4">
        <w:lastRenderedPageBreak/>
        <w:t xml:space="preserve">Appendix A: </w:t>
      </w:r>
      <w:bookmarkEnd w:id="136"/>
      <w:bookmarkEnd w:id="137"/>
      <w:r w:rsidR="00AC6B38" w:rsidRPr="00A308A4">
        <w:t>Service Provisions Table</w:t>
      </w:r>
      <w:bookmarkEnd w:id="140"/>
    </w:p>
    <w:p w14:paraId="2715FD26" w14:textId="5BDEED8F" w:rsidR="00AC6B38" w:rsidRPr="004307E5" w:rsidRDefault="00AC6B38" w:rsidP="004307E5">
      <w:r w:rsidRPr="004307E5">
        <w:t xml:space="preserve">The following table details the services that are to be provided by the </w:t>
      </w:r>
      <w:r w:rsidR="00CD7D2B" w:rsidRPr="004307E5">
        <w:t>C</w:t>
      </w:r>
      <w:r w:rsidRPr="004307E5">
        <w:t>ontractor at each prison per Schedule 6 of the CS &amp; CS Contract:</w:t>
      </w:r>
    </w:p>
    <w:p w14:paraId="119D728D" w14:textId="77777777" w:rsidR="00AC6B38" w:rsidRPr="004307E5" w:rsidRDefault="00AC6B38" w:rsidP="004307E5"/>
    <w:tbl>
      <w:tblPr>
        <w:tblStyle w:val="DCStable"/>
        <w:tblW w:w="9354" w:type="dxa"/>
        <w:tblLayout w:type="fixed"/>
        <w:tblCellMar>
          <w:top w:w="57" w:type="dxa"/>
          <w:left w:w="85" w:type="dxa"/>
          <w:bottom w:w="57" w:type="dxa"/>
          <w:right w:w="85" w:type="dxa"/>
        </w:tblCellMar>
        <w:tblLook w:val="04A0" w:firstRow="1" w:lastRow="0" w:firstColumn="1" w:lastColumn="0" w:noHBand="0" w:noVBand="1"/>
      </w:tblPr>
      <w:tblGrid>
        <w:gridCol w:w="1757"/>
        <w:gridCol w:w="1020"/>
        <w:gridCol w:w="1134"/>
        <w:gridCol w:w="1134"/>
        <w:gridCol w:w="1077"/>
        <w:gridCol w:w="1134"/>
        <w:gridCol w:w="1134"/>
        <w:gridCol w:w="964"/>
      </w:tblGrid>
      <w:tr w:rsidR="00A308A4" w:rsidRPr="00A308A4" w14:paraId="3448D229" w14:textId="77777777" w:rsidTr="00A308A4">
        <w:trPr>
          <w:cnfStyle w:val="100000000000" w:firstRow="1" w:lastRow="0" w:firstColumn="0" w:lastColumn="0" w:oddVBand="0" w:evenVBand="0" w:oddHBand="0" w:evenHBand="0" w:firstRowFirstColumn="0" w:firstRowLastColumn="0" w:lastRowFirstColumn="0" w:lastRowLastColumn="0"/>
        </w:trPr>
        <w:tc>
          <w:tcPr>
            <w:tcW w:w="1757" w:type="dxa"/>
          </w:tcPr>
          <w:p w14:paraId="6040333C" w14:textId="77777777" w:rsidR="00AC6B38" w:rsidRPr="00A308A4" w:rsidRDefault="00AC6B38" w:rsidP="00A308A4">
            <w:pPr>
              <w:pStyle w:val="Tabledata"/>
              <w:rPr>
                <w:rFonts w:eastAsia="MS Gothic"/>
                <w:sz w:val="22"/>
                <w:szCs w:val="22"/>
              </w:rPr>
            </w:pPr>
            <w:r w:rsidRPr="00A308A4">
              <w:rPr>
                <w:rFonts w:eastAsia="MS Gothic"/>
                <w:sz w:val="22"/>
                <w:szCs w:val="22"/>
              </w:rPr>
              <w:t>Prison</w:t>
            </w:r>
          </w:p>
        </w:tc>
        <w:tc>
          <w:tcPr>
            <w:tcW w:w="1020" w:type="dxa"/>
          </w:tcPr>
          <w:p w14:paraId="19FA5E7D" w14:textId="77777777" w:rsidR="00AC6B38" w:rsidRPr="00A308A4" w:rsidRDefault="00AC6B38" w:rsidP="00A308A4">
            <w:pPr>
              <w:pStyle w:val="Tabledata"/>
              <w:rPr>
                <w:rFonts w:eastAsia="MS Gothic"/>
                <w:sz w:val="22"/>
                <w:szCs w:val="22"/>
              </w:rPr>
            </w:pPr>
            <w:r w:rsidRPr="00A308A4">
              <w:rPr>
                <w:rFonts w:eastAsia="MS Gothic"/>
                <w:sz w:val="22"/>
                <w:szCs w:val="22"/>
              </w:rPr>
              <w:t>Court Transfer</w:t>
            </w:r>
          </w:p>
        </w:tc>
        <w:tc>
          <w:tcPr>
            <w:tcW w:w="1134" w:type="dxa"/>
          </w:tcPr>
          <w:p w14:paraId="3507A525" w14:textId="77777777" w:rsidR="00AC6B38" w:rsidRPr="00A308A4" w:rsidRDefault="00AC6B38" w:rsidP="00A308A4">
            <w:pPr>
              <w:pStyle w:val="Tabledata"/>
              <w:rPr>
                <w:rFonts w:eastAsia="MS Gothic"/>
                <w:sz w:val="22"/>
                <w:szCs w:val="22"/>
              </w:rPr>
            </w:pPr>
            <w:r w:rsidRPr="00A308A4">
              <w:rPr>
                <w:rFonts w:eastAsia="MS Gothic"/>
                <w:sz w:val="22"/>
                <w:szCs w:val="22"/>
              </w:rPr>
              <w:t>Inter-prison transfer*</w:t>
            </w:r>
          </w:p>
        </w:tc>
        <w:tc>
          <w:tcPr>
            <w:tcW w:w="1134" w:type="dxa"/>
          </w:tcPr>
          <w:p w14:paraId="01575E14" w14:textId="77777777" w:rsidR="00AC6B38" w:rsidRPr="00A308A4" w:rsidRDefault="00AC6B38" w:rsidP="00A308A4">
            <w:pPr>
              <w:pStyle w:val="Tabledata"/>
              <w:rPr>
                <w:rFonts w:eastAsia="MS Gothic"/>
                <w:sz w:val="22"/>
                <w:szCs w:val="22"/>
              </w:rPr>
            </w:pPr>
            <w:r w:rsidRPr="00A308A4">
              <w:rPr>
                <w:rFonts w:eastAsia="MS Gothic"/>
                <w:sz w:val="22"/>
                <w:szCs w:val="22"/>
              </w:rPr>
              <w:t>Lock-up clearance delivery</w:t>
            </w:r>
          </w:p>
        </w:tc>
        <w:tc>
          <w:tcPr>
            <w:tcW w:w="1077" w:type="dxa"/>
          </w:tcPr>
          <w:p w14:paraId="0FC0CC62" w14:textId="77777777" w:rsidR="00AC6B38" w:rsidRPr="00A308A4" w:rsidRDefault="00AC6B38" w:rsidP="00A308A4">
            <w:pPr>
              <w:pStyle w:val="Tabledata"/>
              <w:rPr>
                <w:rFonts w:eastAsia="MS Gothic"/>
                <w:sz w:val="22"/>
                <w:szCs w:val="22"/>
              </w:rPr>
            </w:pPr>
            <w:r w:rsidRPr="00A308A4">
              <w:rPr>
                <w:rFonts w:eastAsia="MS Gothic"/>
                <w:sz w:val="22"/>
                <w:szCs w:val="22"/>
              </w:rPr>
              <w:t>Medical Escorts</w:t>
            </w:r>
          </w:p>
        </w:tc>
        <w:tc>
          <w:tcPr>
            <w:tcW w:w="1134" w:type="dxa"/>
          </w:tcPr>
          <w:p w14:paraId="726D7808" w14:textId="77777777" w:rsidR="00AC6B38" w:rsidRPr="00A308A4" w:rsidRDefault="00AC6B38" w:rsidP="00A308A4">
            <w:pPr>
              <w:pStyle w:val="Tabledata"/>
              <w:rPr>
                <w:rFonts w:eastAsia="MS Gothic"/>
                <w:sz w:val="22"/>
                <w:szCs w:val="22"/>
              </w:rPr>
            </w:pPr>
            <w:r w:rsidRPr="00A308A4">
              <w:rPr>
                <w:rFonts w:eastAsia="MS Gothic"/>
                <w:sz w:val="22"/>
                <w:szCs w:val="22"/>
              </w:rPr>
              <w:t>Hospital sits</w:t>
            </w:r>
          </w:p>
        </w:tc>
        <w:tc>
          <w:tcPr>
            <w:tcW w:w="1134" w:type="dxa"/>
          </w:tcPr>
          <w:p w14:paraId="6CA2CB98" w14:textId="77777777" w:rsidR="00AC6B38" w:rsidRPr="00A308A4" w:rsidRDefault="00AC6B38" w:rsidP="00A308A4">
            <w:pPr>
              <w:pStyle w:val="Tabledata"/>
              <w:rPr>
                <w:rFonts w:eastAsia="MS Gothic"/>
                <w:sz w:val="22"/>
                <w:szCs w:val="22"/>
              </w:rPr>
            </w:pPr>
            <w:r w:rsidRPr="00A308A4">
              <w:rPr>
                <w:rFonts w:eastAsia="MS Gothic"/>
                <w:sz w:val="22"/>
                <w:szCs w:val="22"/>
              </w:rPr>
              <w:t>Funeral escorts</w:t>
            </w:r>
          </w:p>
        </w:tc>
        <w:tc>
          <w:tcPr>
            <w:tcW w:w="964" w:type="dxa"/>
          </w:tcPr>
          <w:p w14:paraId="3C69720B" w14:textId="77777777" w:rsidR="00AC6B38" w:rsidRPr="00A308A4" w:rsidRDefault="00AC6B38" w:rsidP="00A308A4">
            <w:pPr>
              <w:pStyle w:val="Tabledata"/>
              <w:rPr>
                <w:rFonts w:eastAsia="MS Gothic"/>
                <w:sz w:val="22"/>
                <w:szCs w:val="22"/>
              </w:rPr>
            </w:pPr>
            <w:r w:rsidRPr="00A308A4">
              <w:rPr>
                <w:rFonts w:eastAsia="MS Gothic"/>
                <w:sz w:val="22"/>
                <w:szCs w:val="22"/>
              </w:rPr>
              <w:t>Other escorts</w:t>
            </w:r>
          </w:p>
        </w:tc>
      </w:tr>
      <w:tr w:rsidR="00A308A4" w:rsidRPr="00A308A4" w14:paraId="4FF12BF0" w14:textId="77777777" w:rsidTr="00A308A4">
        <w:tc>
          <w:tcPr>
            <w:tcW w:w="1757" w:type="dxa"/>
          </w:tcPr>
          <w:p w14:paraId="68B33147" w14:textId="77777777" w:rsidR="00AC6B38" w:rsidRPr="00A308A4" w:rsidRDefault="00AC6B38" w:rsidP="00A308A4">
            <w:pPr>
              <w:pStyle w:val="Tabledata"/>
              <w:rPr>
                <w:rFonts w:eastAsia="MS Gothic"/>
                <w:sz w:val="22"/>
                <w:szCs w:val="22"/>
              </w:rPr>
            </w:pPr>
            <w:r w:rsidRPr="00A308A4">
              <w:rPr>
                <w:rFonts w:eastAsia="MS Gothic"/>
                <w:sz w:val="22"/>
                <w:szCs w:val="22"/>
              </w:rPr>
              <w:t>Acacia</w:t>
            </w:r>
          </w:p>
        </w:tc>
        <w:tc>
          <w:tcPr>
            <w:tcW w:w="1020" w:type="dxa"/>
          </w:tcPr>
          <w:p w14:paraId="3D766E73"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0377FCB6"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2D2677CF"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37CF01B0"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1B808D57"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2DBAF243"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77ECBBE5"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6BBBFC1B" w14:textId="77777777" w:rsidTr="00A308A4">
        <w:tc>
          <w:tcPr>
            <w:tcW w:w="1757" w:type="dxa"/>
          </w:tcPr>
          <w:p w14:paraId="722F77D1" w14:textId="77777777" w:rsidR="00AC6B38" w:rsidRPr="00A308A4" w:rsidRDefault="00AC6B38" w:rsidP="00A308A4">
            <w:pPr>
              <w:pStyle w:val="Tabledata"/>
              <w:rPr>
                <w:rFonts w:eastAsia="MS Gothic"/>
                <w:sz w:val="22"/>
                <w:szCs w:val="22"/>
              </w:rPr>
            </w:pPr>
            <w:r w:rsidRPr="00A308A4">
              <w:rPr>
                <w:rFonts w:eastAsia="MS Gothic"/>
                <w:sz w:val="22"/>
                <w:szCs w:val="22"/>
              </w:rPr>
              <w:t>Albany</w:t>
            </w:r>
          </w:p>
        </w:tc>
        <w:tc>
          <w:tcPr>
            <w:tcW w:w="1020" w:type="dxa"/>
          </w:tcPr>
          <w:p w14:paraId="221480C4"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079CB227"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216B3891"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2965E792"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45719E29"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2CD67BB"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0D114CCD"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34AF4B37" w14:textId="77777777" w:rsidTr="00A308A4">
        <w:tc>
          <w:tcPr>
            <w:tcW w:w="1757" w:type="dxa"/>
          </w:tcPr>
          <w:p w14:paraId="25C39B62" w14:textId="77777777" w:rsidR="00AC6B38" w:rsidRPr="00A308A4" w:rsidRDefault="00AC6B38" w:rsidP="00A308A4">
            <w:pPr>
              <w:pStyle w:val="Tabledata"/>
              <w:rPr>
                <w:rFonts w:eastAsia="MS Gothic"/>
                <w:sz w:val="22"/>
                <w:szCs w:val="22"/>
              </w:rPr>
            </w:pPr>
            <w:r w:rsidRPr="00A308A4">
              <w:rPr>
                <w:rFonts w:eastAsia="MS Gothic"/>
                <w:sz w:val="22"/>
                <w:szCs w:val="22"/>
              </w:rPr>
              <w:t>Bandyup</w:t>
            </w:r>
          </w:p>
        </w:tc>
        <w:tc>
          <w:tcPr>
            <w:tcW w:w="1020" w:type="dxa"/>
          </w:tcPr>
          <w:p w14:paraId="5C2CD6F1"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F3EBB4F"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64A4A4C8"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1B5279C1"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4615A692"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47A4177D"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7D25F830"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320F4386" w14:textId="77777777" w:rsidTr="00A308A4">
        <w:tc>
          <w:tcPr>
            <w:tcW w:w="1757" w:type="dxa"/>
          </w:tcPr>
          <w:p w14:paraId="43E54789" w14:textId="77777777" w:rsidR="00AC6B38" w:rsidRPr="00A308A4" w:rsidRDefault="00AC6B38" w:rsidP="00A308A4">
            <w:pPr>
              <w:pStyle w:val="Tabledata"/>
              <w:rPr>
                <w:rFonts w:eastAsia="MS Gothic"/>
                <w:sz w:val="22"/>
                <w:szCs w:val="22"/>
              </w:rPr>
            </w:pPr>
            <w:r w:rsidRPr="00A308A4">
              <w:rPr>
                <w:rFonts w:eastAsia="MS Gothic"/>
                <w:sz w:val="22"/>
                <w:szCs w:val="22"/>
              </w:rPr>
              <w:t>Boronia</w:t>
            </w:r>
          </w:p>
        </w:tc>
        <w:tc>
          <w:tcPr>
            <w:tcW w:w="1020" w:type="dxa"/>
          </w:tcPr>
          <w:p w14:paraId="4DF62258"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7690600F"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1BC21457" w14:textId="77777777" w:rsidR="00AC6B38" w:rsidRPr="00A308A4" w:rsidRDefault="00AC6B38" w:rsidP="00A308A4">
            <w:pPr>
              <w:pStyle w:val="Tabledata"/>
              <w:rPr>
                <w:rFonts w:eastAsia="MS Gothic"/>
                <w:sz w:val="22"/>
                <w:szCs w:val="22"/>
              </w:rPr>
            </w:pPr>
            <w:r w:rsidRPr="00A308A4">
              <w:rPr>
                <w:rFonts w:cs="Arial"/>
                <w:b/>
                <w:sz w:val="22"/>
                <w:szCs w:val="22"/>
              </w:rPr>
              <w:sym w:font="Wingdings" w:char="F0FB"/>
            </w:r>
          </w:p>
        </w:tc>
        <w:tc>
          <w:tcPr>
            <w:tcW w:w="1077" w:type="dxa"/>
          </w:tcPr>
          <w:p w14:paraId="7F930EDD" w14:textId="77777777" w:rsidR="00AC6B38" w:rsidRPr="00A308A4" w:rsidRDefault="00AC6B38" w:rsidP="00A308A4">
            <w:pPr>
              <w:pStyle w:val="Tabledata"/>
              <w:rPr>
                <w:rFonts w:eastAsia="MS Gothic"/>
                <w:sz w:val="22"/>
                <w:szCs w:val="22"/>
              </w:rPr>
            </w:pPr>
            <w:r w:rsidRPr="00A308A4">
              <w:rPr>
                <w:rFonts w:cs="Arial"/>
                <w:b/>
                <w:sz w:val="22"/>
                <w:szCs w:val="22"/>
              </w:rPr>
              <w:sym w:font="Wingdings" w:char="F0FB"/>
            </w:r>
            <w:r w:rsidRPr="00A308A4">
              <w:rPr>
                <w:rFonts w:cs="Arial"/>
                <w:b/>
                <w:sz w:val="22"/>
                <w:szCs w:val="22"/>
              </w:rPr>
              <w:t>**</w:t>
            </w:r>
          </w:p>
        </w:tc>
        <w:tc>
          <w:tcPr>
            <w:tcW w:w="1134" w:type="dxa"/>
          </w:tcPr>
          <w:p w14:paraId="47AE3C81" w14:textId="77777777" w:rsidR="00AC6B38" w:rsidRPr="00A308A4" w:rsidRDefault="00AC6B38" w:rsidP="00A308A4">
            <w:pPr>
              <w:pStyle w:val="Tabledata"/>
              <w:rPr>
                <w:rFonts w:eastAsia="MS Gothic"/>
                <w:sz w:val="22"/>
                <w:szCs w:val="22"/>
              </w:rPr>
            </w:pPr>
            <w:r w:rsidRPr="00A308A4">
              <w:rPr>
                <w:rFonts w:cs="Arial"/>
                <w:b/>
                <w:sz w:val="22"/>
                <w:szCs w:val="22"/>
              </w:rPr>
              <w:sym w:font="Wingdings" w:char="F0FB"/>
            </w:r>
          </w:p>
        </w:tc>
        <w:tc>
          <w:tcPr>
            <w:tcW w:w="1134" w:type="dxa"/>
          </w:tcPr>
          <w:p w14:paraId="02540366" w14:textId="77777777" w:rsidR="00AC6B38" w:rsidRPr="00A308A4" w:rsidRDefault="00AC6B38" w:rsidP="00A308A4">
            <w:pPr>
              <w:pStyle w:val="Tabledata"/>
              <w:rPr>
                <w:rFonts w:eastAsia="MS Gothic"/>
                <w:sz w:val="22"/>
                <w:szCs w:val="22"/>
              </w:rPr>
            </w:pPr>
            <w:r w:rsidRPr="00A308A4">
              <w:rPr>
                <w:rFonts w:cs="Arial"/>
                <w:b/>
                <w:sz w:val="22"/>
                <w:szCs w:val="22"/>
              </w:rPr>
              <w:sym w:font="Wingdings" w:char="F0FB"/>
            </w:r>
          </w:p>
        </w:tc>
        <w:tc>
          <w:tcPr>
            <w:tcW w:w="964" w:type="dxa"/>
          </w:tcPr>
          <w:p w14:paraId="6C130E0F" w14:textId="77777777" w:rsidR="00AC6B38" w:rsidRPr="00A308A4" w:rsidRDefault="00AC6B38" w:rsidP="00A308A4">
            <w:pPr>
              <w:pStyle w:val="Tabledata"/>
              <w:rPr>
                <w:rFonts w:eastAsia="MS Gothic"/>
                <w:sz w:val="22"/>
                <w:szCs w:val="22"/>
              </w:rPr>
            </w:pPr>
            <w:r w:rsidRPr="00A308A4">
              <w:rPr>
                <w:rFonts w:cs="Arial"/>
                <w:b/>
                <w:sz w:val="22"/>
                <w:szCs w:val="22"/>
              </w:rPr>
              <w:sym w:font="Wingdings" w:char="F0FB"/>
            </w:r>
          </w:p>
        </w:tc>
      </w:tr>
      <w:tr w:rsidR="00A308A4" w:rsidRPr="00A308A4" w14:paraId="2683981B" w14:textId="77777777" w:rsidTr="00A308A4">
        <w:tc>
          <w:tcPr>
            <w:tcW w:w="1757" w:type="dxa"/>
          </w:tcPr>
          <w:p w14:paraId="0E9E2FA5" w14:textId="77777777" w:rsidR="00AC6B38" w:rsidRPr="00A308A4" w:rsidRDefault="00AC6B38" w:rsidP="00A308A4">
            <w:pPr>
              <w:pStyle w:val="Tabledata"/>
              <w:rPr>
                <w:rFonts w:eastAsia="MS Gothic"/>
                <w:sz w:val="22"/>
                <w:szCs w:val="22"/>
              </w:rPr>
            </w:pPr>
            <w:r w:rsidRPr="00A308A4">
              <w:rPr>
                <w:rFonts w:eastAsia="MS Gothic"/>
                <w:sz w:val="22"/>
                <w:szCs w:val="22"/>
              </w:rPr>
              <w:t>Broome</w:t>
            </w:r>
          </w:p>
        </w:tc>
        <w:tc>
          <w:tcPr>
            <w:tcW w:w="1020" w:type="dxa"/>
          </w:tcPr>
          <w:p w14:paraId="659676C0"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58568B3A"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0B2803FE"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192DEB89"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11B1AC75"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6831B521"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55FEAEC5"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4974C992" w14:textId="77777777" w:rsidTr="00A308A4">
        <w:tc>
          <w:tcPr>
            <w:tcW w:w="1757" w:type="dxa"/>
          </w:tcPr>
          <w:p w14:paraId="216F03CD" w14:textId="77777777" w:rsidR="00AC6B38" w:rsidRPr="00A308A4" w:rsidRDefault="00AC6B38" w:rsidP="00A308A4">
            <w:pPr>
              <w:pStyle w:val="Tabledata"/>
              <w:rPr>
                <w:rFonts w:eastAsia="MS Gothic"/>
                <w:sz w:val="22"/>
                <w:szCs w:val="22"/>
              </w:rPr>
            </w:pPr>
            <w:r w:rsidRPr="00A308A4">
              <w:rPr>
                <w:rFonts w:eastAsia="MS Gothic"/>
                <w:sz w:val="22"/>
                <w:szCs w:val="22"/>
              </w:rPr>
              <w:t>Bunbury</w:t>
            </w:r>
          </w:p>
        </w:tc>
        <w:tc>
          <w:tcPr>
            <w:tcW w:w="1020" w:type="dxa"/>
          </w:tcPr>
          <w:p w14:paraId="3AF18798"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5EEBADEE"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127C69E4"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49F70EEB"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260424F7"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080AD82C"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2313CB8E"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3C6747CE" w14:textId="77777777" w:rsidTr="00A308A4">
        <w:tc>
          <w:tcPr>
            <w:tcW w:w="1757" w:type="dxa"/>
          </w:tcPr>
          <w:p w14:paraId="2065CEB7" w14:textId="6AFBA8C8" w:rsidR="00AC6B38" w:rsidRPr="00A308A4" w:rsidRDefault="00076495" w:rsidP="00A308A4">
            <w:pPr>
              <w:pStyle w:val="Tabledata"/>
              <w:rPr>
                <w:rFonts w:eastAsia="MS Gothic"/>
                <w:sz w:val="22"/>
                <w:szCs w:val="22"/>
              </w:rPr>
            </w:pPr>
            <w:r w:rsidRPr="00A308A4">
              <w:rPr>
                <w:rFonts w:eastAsia="MS Gothic"/>
                <w:sz w:val="22"/>
                <w:szCs w:val="22"/>
              </w:rPr>
              <w:t>Casuarina</w:t>
            </w:r>
          </w:p>
        </w:tc>
        <w:tc>
          <w:tcPr>
            <w:tcW w:w="1020" w:type="dxa"/>
          </w:tcPr>
          <w:p w14:paraId="7CB812CD"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CB637E3"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58ACB38"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28A2EF53"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0DC3FDAD"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2E78401"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76BFF001"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0E8A236B" w14:textId="77777777" w:rsidTr="00A308A4">
        <w:tc>
          <w:tcPr>
            <w:tcW w:w="1757" w:type="dxa"/>
          </w:tcPr>
          <w:p w14:paraId="613A83F9" w14:textId="77777777" w:rsidR="00AC6B38" w:rsidRPr="00A308A4" w:rsidRDefault="00AC6B38" w:rsidP="00A308A4">
            <w:pPr>
              <w:pStyle w:val="Tabledata"/>
              <w:rPr>
                <w:rFonts w:eastAsia="MS Gothic"/>
                <w:sz w:val="22"/>
                <w:szCs w:val="22"/>
              </w:rPr>
            </w:pPr>
            <w:r w:rsidRPr="00A308A4">
              <w:rPr>
                <w:rFonts w:eastAsia="MS Gothic"/>
                <w:sz w:val="22"/>
                <w:szCs w:val="22"/>
              </w:rPr>
              <w:t>EGRP</w:t>
            </w:r>
          </w:p>
        </w:tc>
        <w:tc>
          <w:tcPr>
            <w:tcW w:w="1020" w:type="dxa"/>
          </w:tcPr>
          <w:p w14:paraId="1CE5D501"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8295045"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23F936CB"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2AB7C76A"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6769F3CA"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66BA74C2"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1A1E114B"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26076E96" w14:textId="77777777" w:rsidTr="00A308A4">
        <w:tc>
          <w:tcPr>
            <w:tcW w:w="1757" w:type="dxa"/>
          </w:tcPr>
          <w:p w14:paraId="647D8A0C" w14:textId="77777777" w:rsidR="00AC6B38" w:rsidRPr="00A308A4" w:rsidRDefault="00AC6B38" w:rsidP="00A308A4">
            <w:pPr>
              <w:pStyle w:val="Tabledata"/>
              <w:rPr>
                <w:rFonts w:eastAsia="MS Gothic"/>
                <w:sz w:val="22"/>
                <w:szCs w:val="22"/>
              </w:rPr>
            </w:pPr>
            <w:r w:rsidRPr="00A308A4">
              <w:rPr>
                <w:rFonts w:eastAsia="MS Gothic"/>
                <w:sz w:val="22"/>
                <w:szCs w:val="22"/>
              </w:rPr>
              <w:t>Greenough</w:t>
            </w:r>
          </w:p>
        </w:tc>
        <w:tc>
          <w:tcPr>
            <w:tcW w:w="1020" w:type="dxa"/>
          </w:tcPr>
          <w:p w14:paraId="3F25E7D2"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2C3B27A0"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746BF1C6"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6C273229"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6BC4B34"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709DCA8D"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70707A0E"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7743B285" w14:textId="77777777" w:rsidTr="00A308A4">
        <w:tc>
          <w:tcPr>
            <w:tcW w:w="1757" w:type="dxa"/>
          </w:tcPr>
          <w:p w14:paraId="062A41F1" w14:textId="77777777" w:rsidR="00AC6B38" w:rsidRPr="00A308A4" w:rsidRDefault="00AC6B38" w:rsidP="00A308A4">
            <w:pPr>
              <w:pStyle w:val="Tabledata"/>
              <w:rPr>
                <w:rFonts w:eastAsia="MS Gothic"/>
                <w:sz w:val="22"/>
                <w:szCs w:val="22"/>
              </w:rPr>
            </w:pPr>
            <w:r w:rsidRPr="00A308A4">
              <w:rPr>
                <w:rFonts w:eastAsia="MS Gothic"/>
                <w:sz w:val="22"/>
                <w:szCs w:val="22"/>
              </w:rPr>
              <w:t>Hakea</w:t>
            </w:r>
          </w:p>
        </w:tc>
        <w:tc>
          <w:tcPr>
            <w:tcW w:w="1020" w:type="dxa"/>
          </w:tcPr>
          <w:p w14:paraId="1E307F0A"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458656DC"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4DBF008D"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3384F7C4"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0F21EC2E"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236E4940"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58FCD9FD" w14:textId="77777777" w:rsidR="00AC6B38" w:rsidRPr="00A308A4" w:rsidRDefault="00AC6B38"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12CB45EC" w14:textId="77777777" w:rsidTr="00A308A4">
        <w:tc>
          <w:tcPr>
            <w:tcW w:w="1757" w:type="dxa"/>
          </w:tcPr>
          <w:p w14:paraId="595FE8C3" w14:textId="3BB2FF82" w:rsidR="00366FED" w:rsidRPr="00A308A4" w:rsidRDefault="00366FED" w:rsidP="00A308A4">
            <w:pPr>
              <w:pStyle w:val="Tabledata"/>
              <w:rPr>
                <w:rFonts w:eastAsia="MS Gothic"/>
                <w:sz w:val="22"/>
                <w:szCs w:val="22"/>
              </w:rPr>
            </w:pPr>
            <w:r w:rsidRPr="00A308A4">
              <w:rPr>
                <w:rFonts w:eastAsia="MS Gothic"/>
                <w:sz w:val="22"/>
                <w:szCs w:val="22"/>
              </w:rPr>
              <w:t>Karnet</w:t>
            </w:r>
          </w:p>
        </w:tc>
        <w:tc>
          <w:tcPr>
            <w:tcW w:w="1020" w:type="dxa"/>
          </w:tcPr>
          <w:p w14:paraId="4F7173DB" w14:textId="52C6003D" w:rsidR="00366FED" w:rsidRPr="00A308A4" w:rsidRDefault="00366FED" w:rsidP="00A308A4">
            <w:pPr>
              <w:pStyle w:val="Tabledata"/>
              <w:rPr>
                <w:rFonts w:ascii="Wingdings" w:hAnsi="Wingdings" w:cs="Wingdings"/>
                <w:color w:val="000000"/>
                <w:sz w:val="22"/>
                <w:szCs w:val="22"/>
              </w:rPr>
            </w:pPr>
            <w:r w:rsidRPr="00A308A4">
              <w:rPr>
                <w:rFonts w:ascii="Wingdings" w:hAnsi="Wingdings" w:cs="Wingdings"/>
                <w:color w:val="000000"/>
                <w:sz w:val="22"/>
                <w:szCs w:val="22"/>
              </w:rPr>
              <w:t></w:t>
            </w:r>
          </w:p>
        </w:tc>
        <w:tc>
          <w:tcPr>
            <w:tcW w:w="1134" w:type="dxa"/>
          </w:tcPr>
          <w:p w14:paraId="4E766B6E" w14:textId="1103FD8E" w:rsidR="00366FED" w:rsidRPr="00A308A4" w:rsidRDefault="00366FED" w:rsidP="00A308A4">
            <w:pPr>
              <w:pStyle w:val="Tabledata"/>
              <w:rPr>
                <w:rFonts w:ascii="Wingdings" w:hAnsi="Wingdings" w:cs="Wingdings"/>
                <w:color w:val="000000"/>
                <w:sz w:val="22"/>
                <w:szCs w:val="22"/>
              </w:rPr>
            </w:pPr>
            <w:r w:rsidRPr="00A308A4">
              <w:rPr>
                <w:rFonts w:ascii="Wingdings" w:hAnsi="Wingdings" w:cs="Wingdings"/>
                <w:color w:val="000000"/>
                <w:sz w:val="22"/>
                <w:szCs w:val="22"/>
              </w:rPr>
              <w:t></w:t>
            </w:r>
          </w:p>
        </w:tc>
        <w:tc>
          <w:tcPr>
            <w:tcW w:w="1134" w:type="dxa"/>
          </w:tcPr>
          <w:p w14:paraId="300430C1" w14:textId="3847F5F1" w:rsidR="00366FED" w:rsidRPr="00A308A4" w:rsidRDefault="00366FED" w:rsidP="00A308A4">
            <w:pPr>
              <w:pStyle w:val="Tabledata"/>
              <w:rPr>
                <w:rFonts w:ascii="Wingdings" w:hAnsi="Wingdings" w:cs="Wingdings"/>
                <w:color w:val="000000"/>
                <w:sz w:val="22"/>
                <w:szCs w:val="22"/>
              </w:rPr>
            </w:pPr>
            <w:r w:rsidRPr="00A308A4">
              <w:rPr>
                <w:rFonts w:cs="Arial"/>
                <w:b/>
                <w:sz w:val="22"/>
                <w:szCs w:val="22"/>
              </w:rPr>
              <w:sym w:font="Wingdings" w:char="F0FB"/>
            </w:r>
          </w:p>
        </w:tc>
        <w:tc>
          <w:tcPr>
            <w:tcW w:w="1077" w:type="dxa"/>
          </w:tcPr>
          <w:p w14:paraId="2BCF3521" w14:textId="271A5552" w:rsidR="00366FED" w:rsidRPr="00A308A4" w:rsidRDefault="00366FED" w:rsidP="00A308A4">
            <w:pPr>
              <w:pStyle w:val="Tabledata"/>
              <w:rPr>
                <w:rFonts w:ascii="Wingdings" w:hAnsi="Wingdings" w:cs="Wingdings"/>
                <w:color w:val="000000"/>
                <w:sz w:val="22"/>
                <w:szCs w:val="22"/>
              </w:rPr>
            </w:pPr>
            <w:r w:rsidRPr="00A308A4">
              <w:rPr>
                <w:rFonts w:cs="Arial"/>
                <w:b/>
                <w:sz w:val="22"/>
                <w:szCs w:val="22"/>
              </w:rPr>
              <w:sym w:font="Wingdings" w:char="F0FB"/>
            </w:r>
            <w:r w:rsidRPr="00A308A4">
              <w:rPr>
                <w:rFonts w:cs="Arial"/>
                <w:b/>
                <w:sz w:val="22"/>
                <w:szCs w:val="22"/>
              </w:rPr>
              <w:t>**</w:t>
            </w:r>
          </w:p>
        </w:tc>
        <w:tc>
          <w:tcPr>
            <w:tcW w:w="1134" w:type="dxa"/>
          </w:tcPr>
          <w:p w14:paraId="473604BC" w14:textId="7E308990" w:rsidR="00366FED" w:rsidRPr="00A308A4" w:rsidRDefault="00366FED" w:rsidP="00A308A4">
            <w:pPr>
              <w:pStyle w:val="Tabledata"/>
              <w:rPr>
                <w:rFonts w:ascii="Wingdings" w:hAnsi="Wingdings" w:cs="Wingdings"/>
                <w:color w:val="000000"/>
                <w:sz w:val="22"/>
                <w:szCs w:val="22"/>
              </w:rPr>
            </w:pPr>
            <w:r w:rsidRPr="00A308A4">
              <w:rPr>
                <w:rFonts w:cs="Arial"/>
                <w:b/>
                <w:sz w:val="22"/>
                <w:szCs w:val="22"/>
              </w:rPr>
              <w:sym w:font="Wingdings" w:char="F0FB"/>
            </w:r>
          </w:p>
        </w:tc>
        <w:tc>
          <w:tcPr>
            <w:tcW w:w="1134" w:type="dxa"/>
          </w:tcPr>
          <w:p w14:paraId="7E6080A7" w14:textId="0FE75063" w:rsidR="00366FED" w:rsidRPr="00A308A4" w:rsidRDefault="00366FED" w:rsidP="00A308A4">
            <w:pPr>
              <w:pStyle w:val="Tabledata"/>
              <w:rPr>
                <w:rFonts w:ascii="Wingdings" w:hAnsi="Wingdings" w:cs="Wingdings"/>
                <w:color w:val="000000"/>
                <w:sz w:val="22"/>
                <w:szCs w:val="22"/>
              </w:rPr>
            </w:pPr>
            <w:r w:rsidRPr="00A308A4">
              <w:rPr>
                <w:rFonts w:cs="Arial"/>
                <w:b/>
                <w:sz w:val="22"/>
                <w:szCs w:val="22"/>
              </w:rPr>
              <w:sym w:font="Wingdings" w:char="F0FB"/>
            </w:r>
          </w:p>
        </w:tc>
        <w:tc>
          <w:tcPr>
            <w:tcW w:w="964" w:type="dxa"/>
          </w:tcPr>
          <w:p w14:paraId="57347722" w14:textId="3803A07C" w:rsidR="00366FED" w:rsidRPr="00A308A4" w:rsidRDefault="00366FED" w:rsidP="00A308A4">
            <w:pPr>
              <w:pStyle w:val="Tabledata"/>
              <w:rPr>
                <w:rFonts w:ascii="Wingdings" w:hAnsi="Wingdings" w:cs="Wingdings"/>
                <w:color w:val="000000"/>
                <w:sz w:val="22"/>
                <w:szCs w:val="22"/>
              </w:rPr>
            </w:pPr>
            <w:r w:rsidRPr="00A308A4">
              <w:rPr>
                <w:rFonts w:cs="Arial"/>
                <w:b/>
                <w:sz w:val="22"/>
                <w:szCs w:val="22"/>
              </w:rPr>
              <w:sym w:font="Wingdings" w:char="F0FB"/>
            </w:r>
          </w:p>
        </w:tc>
      </w:tr>
      <w:tr w:rsidR="00A308A4" w:rsidRPr="00A308A4" w14:paraId="3AE26153" w14:textId="77777777" w:rsidTr="00A308A4">
        <w:tc>
          <w:tcPr>
            <w:tcW w:w="1757" w:type="dxa"/>
          </w:tcPr>
          <w:p w14:paraId="478B8629" w14:textId="77777777" w:rsidR="00366FED" w:rsidRPr="00A308A4" w:rsidRDefault="00366FED" w:rsidP="00A308A4">
            <w:pPr>
              <w:pStyle w:val="Tabledata"/>
              <w:rPr>
                <w:rFonts w:eastAsia="MS Gothic"/>
                <w:sz w:val="22"/>
                <w:szCs w:val="22"/>
              </w:rPr>
            </w:pPr>
            <w:r w:rsidRPr="00A308A4">
              <w:rPr>
                <w:rFonts w:eastAsia="MS Gothic"/>
                <w:sz w:val="22"/>
                <w:szCs w:val="22"/>
              </w:rPr>
              <w:t>Melaleuca</w:t>
            </w:r>
          </w:p>
        </w:tc>
        <w:tc>
          <w:tcPr>
            <w:tcW w:w="1020" w:type="dxa"/>
          </w:tcPr>
          <w:p w14:paraId="6DAA5E08"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0DB92726"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CDACCBC"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12C51B97"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1DAD9351"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479F80DA"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3847F081"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3310AA30" w14:textId="77777777" w:rsidTr="00A308A4">
        <w:tc>
          <w:tcPr>
            <w:tcW w:w="1757" w:type="dxa"/>
          </w:tcPr>
          <w:p w14:paraId="19BC8C8A" w14:textId="77777777" w:rsidR="00366FED" w:rsidRPr="00A308A4" w:rsidRDefault="00366FED" w:rsidP="00A308A4">
            <w:pPr>
              <w:pStyle w:val="Tabledata"/>
              <w:rPr>
                <w:rFonts w:eastAsia="MS Gothic"/>
                <w:sz w:val="22"/>
                <w:szCs w:val="22"/>
              </w:rPr>
            </w:pPr>
            <w:r w:rsidRPr="00A308A4">
              <w:rPr>
                <w:rFonts w:eastAsia="MS Gothic"/>
                <w:sz w:val="22"/>
                <w:szCs w:val="22"/>
              </w:rPr>
              <w:t>Pardelup</w:t>
            </w:r>
          </w:p>
        </w:tc>
        <w:tc>
          <w:tcPr>
            <w:tcW w:w="1020" w:type="dxa"/>
          </w:tcPr>
          <w:p w14:paraId="7168465F"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4860AC36"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FBB7DA4"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c>
          <w:tcPr>
            <w:tcW w:w="1077" w:type="dxa"/>
          </w:tcPr>
          <w:p w14:paraId="16CFD73F"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r w:rsidRPr="00A308A4">
              <w:rPr>
                <w:rFonts w:cs="Arial"/>
                <w:b/>
                <w:sz w:val="22"/>
                <w:szCs w:val="22"/>
              </w:rPr>
              <w:t>**</w:t>
            </w:r>
          </w:p>
        </w:tc>
        <w:tc>
          <w:tcPr>
            <w:tcW w:w="1134" w:type="dxa"/>
          </w:tcPr>
          <w:p w14:paraId="3E81371F"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c>
          <w:tcPr>
            <w:tcW w:w="1134" w:type="dxa"/>
          </w:tcPr>
          <w:p w14:paraId="7E2C72AE"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c>
          <w:tcPr>
            <w:tcW w:w="964" w:type="dxa"/>
          </w:tcPr>
          <w:p w14:paraId="0A3875ED"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r>
      <w:tr w:rsidR="00A308A4" w:rsidRPr="00A308A4" w14:paraId="443B186A" w14:textId="77777777" w:rsidTr="00A308A4">
        <w:tc>
          <w:tcPr>
            <w:tcW w:w="1757" w:type="dxa"/>
          </w:tcPr>
          <w:p w14:paraId="215DC9E8" w14:textId="56185707" w:rsidR="00366FED" w:rsidRPr="00A308A4" w:rsidRDefault="00076495" w:rsidP="00A308A4">
            <w:pPr>
              <w:pStyle w:val="Tabledata"/>
              <w:rPr>
                <w:rFonts w:eastAsia="MS Gothic"/>
                <w:sz w:val="22"/>
                <w:szCs w:val="22"/>
              </w:rPr>
            </w:pPr>
            <w:r w:rsidRPr="00A308A4">
              <w:rPr>
                <w:rFonts w:eastAsia="MS Gothic"/>
                <w:sz w:val="22"/>
                <w:szCs w:val="22"/>
              </w:rPr>
              <w:t>Roebourne</w:t>
            </w:r>
          </w:p>
        </w:tc>
        <w:tc>
          <w:tcPr>
            <w:tcW w:w="1020" w:type="dxa"/>
          </w:tcPr>
          <w:p w14:paraId="26179449"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71A0878A"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367C9CDD"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077" w:type="dxa"/>
          </w:tcPr>
          <w:p w14:paraId="659A9B21"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773E40D0"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2A49671F"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964" w:type="dxa"/>
          </w:tcPr>
          <w:p w14:paraId="5D05D7F7"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r>
      <w:tr w:rsidR="00A308A4" w:rsidRPr="00A308A4" w14:paraId="282CDA04" w14:textId="77777777" w:rsidTr="00A308A4">
        <w:tc>
          <w:tcPr>
            <w:tcW w:w="1757" w:type="dxa"/>
          </w:tcPr>
          <w:p w14:paraId="16A0B3EE" w14:textId="309638C5" w:rsidR="00AB1A18" w:rsidRPr="00A308A4" w:rsidRDefault="00AB1A18" w:rsidP="00A308A4">
            <w:pPr>
              <w:pStyle w:val="Tabledata"/>
              <w:rPr>
                <w:rFonts w:eastAsia="MS Gothic"/>
                <w:sz w:val="22"/>
                <w:szCs w:val="22"/>
              </w:rPr>
            </w:pPr>
            <w:r w:rsidRPr="00A308A4">
              <w:rPr>
                <w:rFonts w:eastAsia="MS Gothic"/>
                <w:sz w:val="22"/>
                <w:szCs w:val="22"/>
              </w:rPr>
              <w:t>Wandoo</w:t>
            </w:r>
          </w:p>
          <w:p w14:paraId="2A2473C0" w14:textId="77777777" w:rsidR="00366FED" w:rsidRPr="00A308A4" w:rsidRDefault="00366FED" w:rsidP="00A308A4">
            <w:pPr>
              <w:pStyle w:val="Tabledata"/>
              <w:rPr>
                <w:rFonts w:eastAsia="MS Gothic"/>
                <w:sz w:val="22"/>
                <w:szCs w:val="22"/>
              </w:rPr>
            </w:pPr>
            <w:r w:rsidRPr="00A308A4">
              <w:rPr>
                <w:rFonts w:eastAsia="MS Gothic"/>
                <w:sz w:val="22"/>
                <w:szCs w:val="22"/>
              </w:rPr>
              <w:t>West Kimberley</w:t>
            </w:r>
          </w:p>
        </w:tc>
        <w:tc>
          <w:tcPr>
            <w:tcW w:w="1020" w:type="dxa"/>
          </w:tcPr>
          <w:p w14:paraId="2E237280" w14:textId="00ACC1B5" w:rsidR="00AB1A18" w:rsidRPr="00A308A4" w:rsidRDefault="00AB1A18" w:rsidP="00A308A4">
            <w:pPr>
              <w:pStyle w:val="Tabledata"/>
              <w:rPr>
                <w:rFonts w:ascii="Wingdings" w:hAnsi="Wingdings" w:cs="Wingdings"/>
                <w:color w:val="000000"/>
                <w:sz w:val="22"/>
                <w:szCs w:val="22"/>
              </w:rPr>
            </w:pPr>
            <w:r w:rsidRPr="00A308A4">
              <w:rPr>
                <w:rFonts w:ascii="Wingdings" w:hAnsi="Wingdings" w:cs="Wingdings"/>
                <w:color w:val="000000"/>
                <w:sz w:val="22"/>
                <w:szCs w:val="22"/>
              </w:rPr>
              <w:t></w:t>
            </w:r>
          </w:p>
          <w:p w14:paraId="53794D0A" w14:textId="20EC6574" w:rsidR="00366FED" w:rsidRPr="00A308A4" w:rsidRDefault="00366FED" w:rsidP="00A308A4">
            <w:pPr>
              <w:pStyle w:val="Tabledata"/>
              <w:rPr>
                <w:rFonts w:eastAsia="MS Gothic" w:cs="Arial"/>
                <w:sz w:val="22"/>
                <w:szCs w:val="22"/>
              </w:rPr>
            </w:pPr>
            <w:r w:rsidRPr="00A308A4">
              <w:rPr>
                <w:rFonts w:ascii="Wingdings" w:hAnsi="Wingdings" w:cs="Wingdings"/>
                <w:color w:val="000000"/>
                <w:sz w:val="22"/>
                <w:szCs w:val="22"/>
              </w:rPr>
              <w:t></w:t>
            </w:r>
            <w:r w:rsidR="00350940" w:rsidRPr="00A308A4">
              <w:rPr>
                <w:rFonts w:cs="Arial"/>
                <w:color w:val="000000"/>
                <w:sz w:val="22"/>
                <w:szCs w:val="22"/>
              </w:rPr>
              <w:t>***</w:t>
            </w:r>
          </w:p>
        </w:tc>
        <w:tc>
          <w:tcPr>
            <w:tcW w:w="1134" w:type="dxa"/>
          </w:tcPr>
          <w:p w14:paraId="27FCDB86" w14:textId="7E8FFDA3" w:rsidR="00AB1A18" w:rsidRPr="00A308A4" w:rsidRDefault="00AB1A18" w:rsidP="00A308A4">
            <w:pPr>
              <w:pStyle w:val="Tabledata"/>
              <w:rPr>
                <w:rFonts w:ascii="Wingdings" w:hAnsi="Wingdings" w:cs="Wingdings"/>
                <w:color w:val="000000"/>
                <w:sz w:val="22"/>
                <w:szCs w:val="22"/>
              </w:rPr>
            </w:pPr>
            <w:r w:rsidRPr="00A308A4">
              <w:rPr>
                <w:rFonts w:ascii="Wingdings" w:hAnsi="Wingdings" w:cs="Wingdings"/>
                <w:color w:val="000000"/>
                <w:sz w:val="22"/>
                <w:szCs w:val="22"/>
              </w:rPr>
              <w:t></w:t>
            </w:r>
          </w:p>
          <w:p w14:paraId="6F8D4CA0"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2A7E68FD" w14:textId="13346A4C" w:rsidR="00AB1A18" w:rsidRPr="00A308A4" w:rsidRDefault="00AB1A18" w:rsidP="00A308A4">
            <w:pPr>
              <w:pStyle w:val="Tabledata"/>
              <w:rPr>
                <w:rFonts w:cs="Arial"/>
                <w:b/>
                <w:sz w:val="22"/>
                <w:szCs w:val="22"/>
              </w:rPr>
            </w:pPr>
            <w:r w:rsidRPr="00A308A4">
              <w:rPr>
                <w:rFonts w:cs="Arial"/>
                <w:b/>
                <w:sz w:val="22"/>
                <w:szCs w:val="22"/>
              </w:rPr>
              <w:sym w:font="Wingdings" w:char="F0FB"/>
            </w:r>
          </w:p>
          <w:p w14:paraId="1AC187B8"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c>
          <w:tcPr>
            <w:tcW w:w="1077" w:type="dxa"/>
          </w:tcPr>
          <w:p w14:paraId="4E8E8C6C" w14:textId="750261F4" w:rsidR="00AB1A18" w:rsidRPr="00A308A4" w:rsidRDefault="00AB1A18" w:rsidP="00A308A4">
            <w:pPr>
              <w:pStyle w:val="Tabledata"/>
              <w:rPr>
                <w:rFonts w:cs="Arial"/>
                <w:b/>
                <w:sz w:val="22"/>
                <w:szCs w:val="22"/>
              </w:rPr>
            </w:pPr>
            <w:r w:rsidRPr="00A308A4">
              <w:rPr>
                <w:rFonts w:ascii="Wingdings" w:hAnsi="Wingdings" w:cs="Wingdings"/>
                <w:color w:val="000000"/>
                <w:sz w:val="22"/>
                <w:szCs w:val="22"/>
              </w:rPr>
              <w:t></w:t>
            </w:r>
          </w:p>
          <w:p w14:paraId="0D805F69"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r w:rsidRPr="00A308A4">
              <w:rPr>
                <w:rFonts w:cs="Arial"/>
                <w:b/>
                <w:sz w:val="22"/>
                <w:szCs w:val="22"/>
              </w:rPr>
              <w:t>**</w:t>
            </w:r>
          </w:p>
        </w:tc>
        <w:tc>
          <w:tcPr>
            <w:tcW w:w="1134" w:type="dxa"/>
          </w:tcPr>
          <w:p w14:paraId="4DADF542" w14:textId="7774D03D" w:rsidR="00AB1A18" w:rsidRPr="00A308A4" w:rsidRDefault="00AB1A18" w:rsidP="00A308A4">
            <w:pPr>
              <w:pStyle w:val="Tabledata"/>
              <w:rPr>
                <w:rFonts w:cs="Arial"/>
                <w:b/>
                <w:sz w:val="22"/>
                <w:szCs w:val="22"/>
              </w:rPr>
            </w:pPr>
            <w:r w:rsidRPr="00A308A4">
              <w:rPr>
                <w:rFonts w:ascii="Wingdings" w:hAnsi="Wingdings" w:cs="Wingdings"/>
                <w:color w:val="000000"/>
                <w:sz w:val="22"/>
                <w:szCs w:val="22"/>
              </w:rPr>
              <w:t></w:t>
            </w:r>
          </w:p>
          <w:p w14:paraId="10D8F027"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c>
          <w:tcPr>
            <w:tcW w:w="1134" w:type="dxa"/>
          </w:tcPr>
          <w:p w14:paraId="25A6BFA4" w14:textId="5765A513" w:rsidR="00AB1A18" w:rsidRPr="00A308A4" w:rsidRDefault="00AB1A18" w:rsidP="00A308A4">
            <w:pPr>
              <w:pStyle w:val="Tabledata"/>
              <w:rPr>
                <w:rFonts w:cs="Arial"/>
                <w:b/>
                <w:sz w:val="22"/>
                <w:szCs w:val="22"/>
              </w:rPr>
            </w:pPr>
            <w:r w:rsidRPr="00A308A4">
              <w:rPr>
                <w:rFonts w:ascii="Wingdings" w:hAnsi="Wingdings" w:cs="Wingdings"/>
                <w:color w:val="000000"/>
                <w:sz w:val="22"/>
                <w:szCs w:val="22"/>
              </w:rPr>
              <w:t></w:t>
            </w:r>
          </w:p>
          <w:p w14:paraId="6D81B3B3"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c>
          <w:tcPr>
            <w:tcW w:w="964" w:type="dxa"/>
          </w:tcPr>
          <w:p w14:paraId="0912C82E" w14:textId="717ABFE9" w:rsidR="00AB1A18" w:rsidRPr="00A308A4" w:rsidRDefault="00AB1A18" w:rsidP="00A308A4">
            <w:pPr>
              <w:pStyle w:val="Tabledata"/>
              <w:rPr>
                <w:rFonts w:cs="Arial"/>
                <w:b/>
                <w:sz w:val="22"/>
                <w:szCs w:val="22"/>
              </w:rPr>
            </w:pPr>
            <w:r w:rsidRPr="00A308A4">
              <w:rPr>
                <w:rFonts w:ascii="Wingdings" w:hAnsi="Wingdings" w:cs="Wingdings"/>
                <w:color w:val="000000"/>
                <w:sz w:val="22"/>
                <w:szCs w:val="22"/>
              </w:rPr>
              <w:t></w:t>
            </w:r>
          </w:p>
          <w:p w14:paraId="23D7C853"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r>
      <w:tr w:rsidR="00A308A4" w:rsidRPr="00A308A4" w14:paraId="220A8CF0" w14:textId="77777777" w:rsidTr="00A308A4">
        <w:tc>
          <w:tcPr>
            <w:tcW w:w="1757" w:type="dxa"/>
          </w:tcPr>
          <w:p w14:paraId="5BB49854" w14:textId="77777777" w:rsidR="00366FED" w:rsidRPr="00A308A4" w:rsidRDefault="00366FED" w:rsidP="00A308A4">
            <w:pPr>
              <w:pStyle w:val="Tabledata"/>
              <w:rPr>
                <w:rFonts w:eastAsia="MS Gothic"/>
                <w:sz w:val="22"/>
                <w:szCs w:val="22"/>
              </w:rPr>
            </w:pPr>
            <w:r w:rsidRPr="00A308A4">
              <w:rPr>
                <w:rFonts w:eastAsia="MS Gothic"/>
                <w:sz w:val="22"/>
                <w:szCs w:val="22"/>
              </w:rPr>
              <w:t>Wooroloo</w:t>
            </w:r>
          </w:p>
        </w:tc>
        <w:tc>
          <w:tcPr>
            <w:tcW w:w="1020" w:type="dxa"/>
          </w:tcPr>
          <w:p w14:paraId="3A44B64B"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791224AC" w14:textId="77777777" w:rsidR="00366FED" w:rsidRPr="00A308A4" w:rsidRDefault="00366FED" w:rsidP="00A308A4">
            <w:pPr>
              <w:pStyle w:val="Tabledata"/>
              <w:rPr>
                <w:rFonts w:eastAsia="MS Gothic"/>
                <w:sz w:val="22"/>
                <w:szCs w:val="22"/>
              </w:rPr>
            </w:pPr>
            <w:r w:rsidRPr="00A308A4">
              <w:rPr>
                <w:rFonts w:ascii="Wingdings" w:hAnsi="Wingdings" w:cs="Wingdings"/>
                <w:color w:val="000000"/>
                <w:sz w:val="22"/>
                <w:szCs w:val="22"/>
              </w:rPr>
              <w:t></w:t>
            </w:r>
          </w:p>
        </w:tc>
        <w:tc>
          <w:tcPr>
            <w:tcW w:w="1134" w:type="dxa"/>
          </w:tcPr>
          <w:p w14:paraId="4815DAFC"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c>
          <w:tcPr>
            <w:tcW w:w="1077" w:type="dxa"/>
          </w:tcPr>
          <w:p w14:paraId="097EE32C"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r w:rsidRPr="00A308A4">
              <w:rPr>
                <w:rFonts w:cs="Arial"/>
                <w:b/>
                <w:sz w:val="22"/>
                <w:szCs w:val="22"/>
              </w:rPr>
              <w:t>**</w:t>
            </w:r>
          </w:p>
        </w:tc>
        <w:tc>
          <w:tcPr>
            <w:tcW w:w="1134" w:type="dxa"/>
          </w:tcPr>
          <w:p w14:paraId="63DDB87E"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c>
          <w:tcPr>
            <w:tcW w:w="1134" w:type="dxa"/>
          </w:tcPr>
          <w:p w14:paraId="4BFBABBD"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c>
          <w:tcPr>
            <w:tcW w:w="964" w:type="dxa"/>
          </w:tcPr>
          <w:p w14:paraId="10F85611" w14:textId="77777777" w:rsidR="00366FED" w:rsidRPr="00A308A4" w:rsidRDefault="00366FED" w:rsidP="00A308A4">
            <w:pPr>
              <w:pStyle w:val="Tabledata"/>
              <w:rPr>
                <w:rFonts w:eastAsia="MS Gothic"/>
                <w:sz w:val="22"/>
                <w:szCs w:val="22"/>
              </w:rPr>
            </w:pPr>
            <w:r w:rsidRPr="00A308A4">
              <w:rPr>
                <w:rFonts w:cs="Arial"/>
                <w:b/>
                <w:sz w:val="22"/>
                <w:szCs w:val="22"/>
              </w:rPr>
              <w:sym w:font="Wingdings" w:char="F0FB"/>
            </w:r>
          </w:p>
        </w:tc>
      </w:tr>
    </w:tbl>
    <w:p w14:paraId="09CDA6F6" w14:textId="77777777" w:rsidR="00AC6B38" w:rsidRDefault="00AC6B38" w:rsidP="007A77C6">
      <w:pPr>
        <w:pStyle w:val="Documentdetails"/>
        <w:spacing w:before="120" w:after="120"/>
      </w:pPr>
      <w:r w:rsidRPr="0072414A">
        <w:rPr>
          <w:b/>
        </w:rPr>
        <w:t>*</w:t>
      </w:r>
      <w:r>
        <w:t>To/from Wyndham Work Camp under local agreement with Broome Regional Prison and local contracted provider</w:t>
      </w:r>
    </w:p>
    <w:p w14:paraId="318AE1B1" w14:textId="77777777" w:rsidR="00AC6B38" w:rsidRDefault="00AC6B38" w:rsidP="007A77C6">
      <w:pPr>
        <w:pStyle w:val="Documentdetails"/>
        <w:spacing w:before="120" w:after="120"/>
      </w:pPr>
      <w:r w:rsidRPr="0072414A">
        <w:rPr>
          <w:b/>
        </w:rPr>
        <w:t>**</w:t>
      </w:r>
      <w:r w:rsidRPr="0072414A">
        <w:t>Unless returning to a prison at the conclusion of a hospital sit</w:t>
      </w:r>
    </w:p>
    <w:p w14:paraId="490C1D98" w14:textId="0A3533EF" w:rsidR="00350940" w:rsidRPr="00AC752A" w:rsidRDefault="00350940" w:rsidP="007A77C6">
      <w:pPr>
        <w:pStyle w:val="Documentdetails"/>
        <w:spacing w:before="120" w:after="120"/>
        <w:rPr>
          <w:b/>
        </w:rPr>
      </w:pPr>
      <w:r>
        <w:t>***Excluding local Derby Court</w:t>
      </w:r>
    </w:p>
    <w:p w14:paraId="05F7F4CA" w14:textId="0378F561" w:rsidR="003A620A" w:rsidRDefault="007E23D1" w:rsidP="007B6A3F">
      <w:r>
        <w:br w:type="page"/>
      </w:r>
      <w:bookmarkStart w:id="141" w:name="_Appendix_B:_Documentation"/>
      <w:bookmarkStart w:id="142" w:name="_Toc7774801"/>
      <w:bookmarkStart w:id="143" w:name="_Toc8136670"/>
      <w:bookmarkEnd w:id="138"/>
      <w:bookmarkEnd w:id="141"/>
    </w:p>
    <w:p w14:paraId="498B2786" w14:textId="4815C373" w:rsidR="007B6A3F" w:rsidRPr="007B6A3F" w:rsidRDefault="007B6A3F" w:rsidP="007B6A3F">
      <w:pPr>
        <w:sectPr w:rsidR="007B6A3F" w:rsidRPr="007B6A3F" w:rsidSect="00016C53">
          <w:headerReference w:type="even" r:id="rId62"/>
          <w:headerReference w:type="default" r:id="rId63"/>
          <w:footerReference w:type="default" r:id="rId64"/>
          <w:headerReference w:type="first" r:id="rId65"/>
          <w:type w:val="continuous"/>
          <w:pgSz w:w="11900" w:h="16840" w:code="9"/>
          <w:pgMar w:top="1276" w:right="1418" w:bottom="1134" w:left="1304" w:header="709" w:footer="590" w:gutter="0"/>
          <w:cols w:space="708"/>
          <w:docGrid w:linePitch="360"/>
        </w:sectPr>
      </w:pPr>
    </w:p>
    <w:p w14:paraId="6D740679" w14:textId="3D015E89" w:rsidR="00776BBF" w:rsidRPr="00662626" w:rsidRDefault="00776BBF" w:rsidP="00A308A4">
      <w:pPr>
        <w:pStyle w:val="H1nonumber"/>
      </w:pPr>
      <w:bookmarkStart w:id="144" w:name="_Appendix_C:_Escort"/>
      <w:bookmarkStart w:id="145" w:name="_Toc55912672"/>
      <w:bookmarkStart w:id="146" w:name="_Toc203053441"/>
      <w:bookmarkEnd w:id="142"/>
      <w:bookmarkEnd w:id="143"/>
      <w:bookmarkEnd w:id="144"/>
      <w:r w:rsidRPr="00662626">
        <w:lastRenderedPageBreak/>
        <w:t>Appendix B: Documentation for</w:t>
      </w:r>
      <w:bookmarkEnd w:id="145"/>
      <w:r w:rsidRPr="00662626">
        <w:t xml:space="preserve"> </w:t>
      </w:r>
      <w:r w:rsidR="00FA63AF">
        <w:t>External M</w:t>
      </w:r>
      <w:r w:rsidRPr="00662626">
        <w:t>ovements</w:t>
      </w:r>
      <w:bookmarkEnd w:id="146"/>
    </w:p>
    <w:p w14:paraId="57E14A19" w14:textId="772C07D8" w:rsidR="00AD5F6F" w:rsidRPr="00A308A4" w:rsidRDefault="00776BBF" w:rsidP="00776BBF">
      <w:r w:rsidRPr="00A308A4">
        <w:t xml:space="preserve">The Delegated Officer shall ensure the relevant authorised documentation is prepared in relation to each escort/transfer. </w:t>
      </w:r>
    </w:p>
    <w:p w14:paraId="26488E67" w14:textId="77777777" w:rsidR="00776BBF" w:rsidRDefault="00776BBF" w:rsidP="00A308A4">
      <w:pPr>
        <w:spacing w:before="60"/>
        <w:rPr>
          <w:b/>
        </w:rPr>
      </w:pPr>
      <w:r w:rsidRPr="00662626">
        <w:rPr>
          <w:b/>
        </w:rPr>
        <w:t>Part 1 – All movements originating from prison</w:t>
      </w:r>
    </w:p>
    <w:tbl>
      <w:tblPr>
        <w:tblStyle w:val="COPPformtable"/>
        <w:tblW w:w="14459" w:type="dxa"/>
        <w:tblInd w:w="-5" w:type="dxa"/>
        <w:tblLook w:val="04A0" w:firstRow="1" w:lastRow="0" w:firstColumn="1" w:lastColumn="0" w:noHBand="0" w:noVBand="1"/>
      </w:tblPr>
      <w:tblGrid>
        <w:gridCol w:w="3828"/>
        <w:gridCol w:w="10631"/>
      </w:tblGrid>
      <w:tr w:rsidR="00776BBF" w:rsidRPr="00445FEA" w14:paraId="0F89153D" w14:textId="77777777" w:rsidTr="00AD5F6F">
        <w:trPr>
          <w:cnfStyle w:val="100000000000" w:firstRow="1" w:lastRow="0" w:firstColumn="0" w:lastColumn="0" w:oddVBand="0" w:evenVBand="0" w:oddHBand="0" w:evenHBand="0" w:firstRowFirstColumn="0" w:firstRowLastColumn="0" w:lastRowFirstColumn="0" w:lastRowLastColumn="0"/>
          <w:tblHeader/>
        </w:trPr>
        <w:tc>
          <w:tcPr>
            <w:tcW w:w="3828" w:type="dxa"/>
            <w:shd w:val="clear" w:color="auto" w:fill="6A1A41"/>
          </w:tcPr>
          <w:p w14:paraId="488BD07F" w14:textId="77777777" w:rsidR="00776BBF" w:rsidRPr="003768FD" w:rsidRDefault="00776BBF" w:rsidP="0075663E">
            <w:pPr>
              <w:spacing w:before="60" w:after="60"/>
              <w:rPr>
                <w:color w:val="EEECE1" w:themeColor="background2"/>
                <w:sz w:val="20"/>
                <w:szCs w:val="20"/>
              </w:rPr>
            </w:pPr>
            <w:r w:rsidRPr="003768FD">
              <w:rPr>
                <w:color w:val="EEECE1" w:themeColor="background2"/>
                <w:sz w:val="20"/>
                <w:szCs w:val="20"/>
              </w:rPr>
              <w:t>Document</w:t>
            </w:r>
          </w:p>
        </w:tc>
        <w:tc>
          <w:tcPr>
            <w:tcW w:w="10631" w:type="dxa"/>
            <w:shd w:val="clear" w:color="auto" w:fill="6A1A41"/>
          </w:tcPr>
          <w:p w14:paraId="36CA7220" w14:textId="77777777" w:rsidR="00776BBF" w:rsidRPr="003768FD" w:rsidRDefault="00776BBF" w:rsidP="0075663E">
            <w:pPr>
              <w:spacing w:before="60" w:after="60"/>
              <w:rPr>
                <w:color w:val="EEECE1" w:themeColor="background2"/>
                <w:sz w:val="20"/>
                <w:szCs w:val="20"/>
              </w:rPr>
            </w:pPr>
            <w:r w:rsidRPr="003768FD">
              <w:rPr>
                <w:color w:val="EEECE1" w:themeColor="background2"/>
                <w:sz w:val="20"/>
                <w:szCs w:val="20"/>
              </w:rPr>
              <w:t>Purpose</w:t>
            </w:r>
          </w:p>
        </w:tc>
      </w:tr>
      <w:tr w:rsidR="00776BBF" w:rsidRPr="00445FEA" w14:paraId="45339743" w14:textId="77777777" w:rsidTr="00AD5F6F">
        <w:tc>
          <w:tcPr>
            <w:tcW w:w="3828" w:type="dxa"/>
            <w:shd w:val="clear" w:color="auto" w:fill="auto"/>
          </w:tcPr>
          <w:p w14:paraId="19006FF2" w14:textId="77777777" w:rsidR="00776BBF" w:rsidRPr="003768FD" w:rsidRDefault="00776BBF" w:rsidP="0075663E">
            <w:pPr>
              <w:spacing w:before="60" w:after="60"/>
              <w:rPr>
                <w:b/>
                <w:sz w:val="20"/>
                <w:szCs w:val="20"/>
              </w:rPr>
            </w:pPr>
            <w:r w:rsidRPr="003768FD">
              <w:rPr>
                <w:b/>
                <w:sz w:val="20"/>
                <w:szCs w:val="20"/>
              </w:rPr>
              <w:t>Transfer &amp; Discharge (T&amp;D) Sheet on TOMS</w:t>
            </w:r>
          </w:p>
        </w:tc>
        <w:tc>
          <w:tcPr>
            <w:tcW w:w="10631" w:type="dxa"/>
            <w:shd w:val="clear" w:color="auto" w:fill="auto"/>
          </w:tcPr>
          <w:p w14:paraId="40D365E4" w14:textId="77777777" w:rsidR="00776BBF" w:rsidRPr="003768FD" w:rsidRDefault="00776BBF" w:rsidP="0075663E">
            <w:pPr>
              <w:spacing w:before="60" w:after="60"/>
              <w:rPr>
                <w:sz w:val="20"/>
                <w:szCs w:val="20"/>
              </w:rPr>
            </w:pPr>
            <w:r w:rsidRPr="003768FD">
              <w:rPr>
                <w:sz w:val="20"/>
                <w:szCs w:val="20"/>
              </w:rPr>
              <w:t xml:space="preserve">Daily summary of all movements from a prison completed by </w:t>
            </w:r>
            <w:r>
              <w:rPr>
                <w:sz w:val="20"/>
                <w:szCs w:val="20"/>
              </w:rPr>
              <w:t>Delegated</w:t>
            </w:r>
            <w:r w:rsidRPr="003768FD">
              <w:rPr>
                <w:sz w:val="20"/>
                <w:szCs w:val="20"/>
              </w:rPr>
              <w:t xml:space="preserve"> Officer and signed by Superintendent/OIC as authority for all movements</w:t>
            </w:r>
          </w:p>
          <w:p w14:paraId="08F8A08B" w14:textId="77777777" w:rsidR="00776BBF" w:rsidRPr="003768FD" w:rsidRDefault="00776BBF" w:rsidP="0075663E">
            <w:pPr>
              <w:spacing w:before="60" w:after="60"/>
              <w:rPr>
                <w:sz w:val="20"/>
                <w:szCs w:val="20"/>
              </w:rPr>
            </w:pPr>
            <w:r w:rsidRPr="003768FD">
              <w:rPr>
                <w:sz w:val="20"/>
                <w:szCs w:val="20"/>
              </w:rPr>
              <w:t>Critical, no exemptions</w:t>
            </w:r>
          </w:p>
        </w:tc>
      </w:tr>
      <w:tr w:rsidR="00776BBF" w:rsidRPr="00445FEA" w14:paraId="759A04C5" w14:textId="77777777" w:rsidTr="00AD5F6F">
        <w:tc>
          <w:tcPr>
            <w:tcW w:w="3828" w:type="dxa"/>
          </w:tcPr>
          <w:p w14:paraId="673EC9F7" w14:textId="77777777" w:rsidR="00776BBF" w:rsidRPr="00EC3065" w:rsidRDefault="00776BBF" w:rsidP="0075663E">
            <w:pPr>
              <w:spacing w:before="60" w:after="60"/>
              <w:rPr>
                <w:b/>
                <w:sz w:val="20"/>
                <w:szCs w:val="20"/>
              </w:rPr>
            </w:pPr>
            <w:r w:rsidRPr="00EC3065">
              <w:rPr>
                <w:b/>
                <w:sz w:val="20"/>
                <w:szCs w:val="20"/>
              </w:rPr>
              <w:t>Offender Movement Information (OMI) sheet</w:t>
            </w:r>
            <w:r>
              <w:rPr>
                <w:b/>
                <w:sz w:val="20"/>
                <w:szCs w:val="20"/>
              </w:rPr>
              <w:t xml:space="preserve"> on TOMS</w:t>
            </w:r>
          </w:p>
        </w:tc>
        <w:tc>
          <w:tcPr>
            <w:tcW w:w="10631" w:type="dxa"/>
          </w:tcPr>
          <w:p w14:paraId="6ED706C2" w14:textId="77777777" w:rsidR="00776BBF" w:rsidRDefault="00776BBF" w:rsidP="0075663E">
            <w:pPr>
              <w:spacing w:before="60" w:after="60"/>
              <w:rPr>
                <w:sz w:val="20"/>
                <w:szCs w:val="20"/>
              </w:rPr>
            </w:pPr>
            <w:r>
              <w:rPr>
                <w:sz w:val="20"/>
                <w:szCs w:val="20"/>
              </w:rPr>
              <w:t>Enables Delegated Officer to communicate</w:t>
            </w:r>
            <w:r w:rsidRPr="00445FEA">
              <w:rPr>
                <w:sz w:val="20"/>
                <w:szCs w:val="20"/>
              </w:rPr>
              <w:t xml:space="preserve"> detail regarding the movement</w:t>
            </w:r>
            <w:r>
              <w:rPr>
                <w:sz w:val="20"/>
                <w:szCs w:val="20"/>
              </w:rPr>
              <w:t xml:space="preserve"> by providing a printed copy</w:t>
            </w:r>
            <w:r w:rsidRPr="00445FEA">
              <w:rPr>
                <w:sz w:val="20"/>
                <w:szCs w:val="20"/>
              </w:rPr>
              <w:t xml:space="preserve"> to the Escorting Officers</w:t>
            </w:r>
          </w:p>
          <w:p w14:paraId="4A2B2E3F" w14:textId="77777777" w:rsidR="00776BBF" w:rsidRPr="00445FEA" w:rsidRDefault="00776BBF" w:rsidP="0075663E">
            <w:pPr>
              <w:spacing w:before="60" w:after="60"/>
              <w:rPr>
                <w:sz w:val="20"/>
                <w:szCs w:val="20"/>
              </w:rPr>
            </w:pPr>
            <w:r>
              <w:rPr>
                <w:sz w:val="20"/>
                <w:szCs w:val="20"/>
              </w:rPr>
              <w:t xml:space="preserve">Copy to reception for unsupervised movements </w:t>
            </w:r>
          </w:p>
        </w:tc>
      </w:tr>
      <w:tr w:rsidR="00776BBF" w:rsidRPr="00445FEA" w14:paraId="63872A79" w14:textId="77777777" w:rsidTr="00AD5F6F">
        <w:tc>
          <w:tcPr>
            <w:tcW w:w="3828" w:type="dxa"/>
          </w:tcPr>
          <w:p w14:paraId="30B5EA43" w14:textId="77777777" w:rsidR="00776BBF" w:rsidRPr="00EC3065" w:rsidRDefault="00776BBF" w:rsidP="0075663E">
            <w:pPr>
              <w:spacing w:before="60" w:after="60"/>
              <w:rPr>
                <w:b/>
                <w:sz w:val="20"/>
                <w:szCs w:val="20"/>
              </w:rPr>
            </w:pPr>
            <w:r w:rsidRPr="00EC3065">
              <w:rPr>
                <w:b/>
                <w:sz w:val="20"/>
                <w:szCs w:val="20"/>
              </w:rPr>
              <w:t>Fitness to Travel Assessment</w:t>
            </w:r>
            <w:r>
              <w:rPr>
                <w:b/>
                <w:sz w:val="20"/>
                <w:szCs w:val="20"/>
              </w:rPr>
              <w:t xml:space="preserve"> on TOMS</w:t>
            </w:r>
          </w:p>
        </w:tc>
        <w:tc>
          <w:tcPr>
            <w:tcW w:w="10631" w:type="dxa"/>
            <w:shd w:val="clear" w:color="auto" w:fill="auto"/>
          </w:tcPr>
          <w:p w14:paraId="4DE8C702" w14:textId="77777777" w:rsidR="00776BBF" w:rsidRDefault="00776BBF" w:rsidP="0075663E">
            <w:pPr>
              <w:spacing w:before="60" w:after="60"/>
              <w:rPr>
                <w:sz w:val="20"/>
                <w:szCs w:val="20"/>
              </w:rPr>
            </w:pPr>
            <w:r w:rsidRPr="00445FEA">
              <w:rPr>
                <w:sz w:val="20"/>
                <w:szCs w:val="20"/>
              </w:rPr>
              <w:t xml:space="preserve">Enables Health Services to </w:t>
            </w:r>
            <w:r>
              <w:rPr>
                <w:sz w:val="20"/>
                <w:szCs w:val="20"/>
              </w:rPr>
              <w:t>communicate</w:t>
            </w:r>
            <w:r w:rsidRPr="00445FEA">
              <w:rPr>
                <w:sz w:val="20"/>
                <w:szCs w:val="20"/>
              </w:rPr>
              <w:t xml:space="preserve"> a prisoner’s fitness to undergo escorted travel and ensure proper care is available to them during the movement</w:t>
            </w:r>
          </w:p>
          <w:p w14:paraId="76277A2E" w14:textId="1B093F58" w:rsidR="00776BBF" w:rsidRPr="00445FEA" w:rsidRDefault="00776BBF" w:rsidP="0075663E">
            <w:pPr>
              <w:spacing w:before="60" w:after="60"/>
              <w:rPr>
                <w:sz w:val="20"/>
                <w:szCs w:val="20"/>
              </w:rPr>
            </w:pPr>
            <w:r w:rsidRPr="00445FEA">
              <w:rPr>
                <w:sz w:val="20"/>
                <w:szCs w:val="20"/>
              </w:rPr>
              <w:t>Critical</w:t>
            </w:r>
            <w:r>
              <w:rPr>
                <w:sz w:val="20"/>
                <w:szCs w:val="20"/>
              </w:rPr>
              <w:t xml:space="preserve"> for Delegated Officers to ensure an up-to-date assessment is present</w:t>
            </w:r>
            <w:r w:rsidRPr="00445FEA">
              <w:rPr>
                <w:sz w:val="20"/>
                <w:szCs w:val="20"/>
              </w:rPr>
              <w:t xml:space="preserve"> for all </w:t>
            </w:r>
            <w:r>
              <w:rPr>
                <w:sz w:val="20"/>
                <w:szCs w:val="20"/>
              </w:rPr>
              <w:t>except unsupervised movements</w:t>
            </w:r>
            <w:r w:rsidRPr="00445FEA">
              <w:rPr>
                <w:sz w:val="20"/>
                <w:szCs w:val="20"/>
              </w:rPr>
              <w:t xml:space="preserve"> (</w:t>
            </w:r>
            <w:r w:rsidR="00675A4E">
              <w:rPr>
                <w:sz w:val="20"/>
                <w:szCs w:val="20"/>
              </w:rPr>
              <w:t>eg</w:t>
            </w:r>
            <w:r w:rsidRPr="00445FEA">
              <w:rPr>
                <w:sz w:val="20"/>
                <w:szCs w:val="20"/>
              </w:rPr>
              <w:t xml:space="preserve"> PEP), </w:t>
            </w:r>
            <w:r>
              <w:rPr>
                <w:sz w:val="20"/>
                <w:szCs w:val="20"/>
              </w:rPr>
              <w:t xml:space="preserve">and </w:t>
            </w:r>
            <w:r w:rsidRPr="00445FEA">
              <w:rPr>
                <w:sz w:val="20"/>
                <w:szCs w:val="20"/>
              </w:rPr>
              <w:t>transport by ambulance</w:t>
            </w:r>
          </w:p>
        </w:tc>
      </w:tr>
      <w:tr w:rsidR="00776BBF" w:rsidRPr="00445FEA" w14:paraId="4210F2B0" w14:textId="77777777" w:rsidTr="00AD5F6F">
        <w:tc>
          <w:tcPr>
            <w:tcW w:w="3828" w:type="dxa"/>
          </w:tcPr>
          <w:p w14:paraId="53755639" w14:textId="77777777" w:rsidR="00776BBF" w:rsidRPr="00EC3065" w:rsidRDefault="000C738A" w:rsidP="0075663E">
            <w:pPr>
              <w:spacing w:before="60" w:after="60"/>
              <w:rPr>
                <w:b/>
                <w:sz w:val="20"/>
                <w:szCs w:val="20"/>
              </w:rPr>
            </w:pPr>
            <w:hyperlink r:id="rId66" w:history="1">
              <w:r w:rsidR="00776BBF" w:rsidRPr="00EC3065">
                <w:rPr>
                  <w:rStyle w:val="Hyperlink"/>
                  <w:b/>
                  <w:sz w:val="20"/>
                  <w:szCs w:val="20"/>
                </w:rPr>
                <w:t>Escort Dispatch Checklist</w:t>
              </w:r>
            </w:hyperlink>
            <w:r w:rsidR="00776BBF" w:rsidRPr="00EC3065">
              <w:rPr>
                <w:b/>
                <w:sz w:val="20"/>
                <w:szCs w:val="20"/>
              </w:rPr>
              <w:t xml:space="preserve"> form</w:t>
            </w:r>
          </w:p>
        </w:tc>
        <w:tc>
          <w:tcPr>
            <w:tcW w:w="10631" w:type="dxa"/>
            <w:shd w:val="clear" w:color="auto" w:fill="auto"/>
          </w:tcPr>
          <w:p w14:paraId="5779A29F" w14:textId="77777777" w:rsidR="00776BBF" w:rsidRDefault="00776BBF" w:rsidP="0075663E">
            <w:pPr>
              <w:spacing w:before="60" w:after="60"/>
              <w:rPr>
                <w:sz w:val="20"/>
                <w:szCs w:val="20"/>
              </w:rPr>
            </w:pPr>
            <w:r w:rsidRPr="00445FEA">
              <w:rPr>
                <w:sz w:val="20"/>
                <w:szCs w:val="20"/>
              </w:rPr>
              <w:t>Enables Security Manager/Principal Officer/OIC to confirm that Escorting Officers have completed the required checks prior to departure</w:t>
            </w:r>
          </w:p>
          <w:p w14:paraId="70608666" w14:textId="3FF7B0D5" w:rsidR="00776BBF" w:rsidRPr="00445FEA" w:rsidRDefault="00776BBF" w:rsidP="0075663E">
            <w:pPr>
              <w:spacing w:before="60" w:after="60"/>
              <w:rPr>
                <w:sz w:val="20"/>
                <w:szCs w:val="20"/>
              </w:rPr>
            </w:pPr>
            <w:r w:rsidRPr="00445FEA">
              <w:rPr>
                <w:sz w:val="20"/>
                <w:szCs w:val="20"/>
              </w:rPr>
              <w:t>Required for all external movements from prison</w:t>
            </w:r>
            <w:r>
              <w:rPr>
                <w:sz w:val="20"/>
                <w:szCs w:val="20"/>
              </w:rPr>
              <w:t xml:space="preserve"> except those conducted by the </w:t>
            </w:r>
            <w:r w:rsidR="00CD7D2B">
              <w:rPr>
                <w:sz w:val="20"/>
                <w:szCs w:val="20"/>
              </w:rPr>
              <w:t>C</w:t>
            </w:r>
            <w:r>
              <w:rPr>
                <w:sz w:val="20"/>
                <w:szCs w:val="20"/>
              </w:rPr>
              <w:t>ontractor</w:t>
            </w:r>
          </w:p>
        </w:tc>
      </w:tr>
      <w:tr w:rsidR="00776BBF" w:rsidRPr="00445FEA" w14:paraId="0F2F087B" w14:textId="77777777" w:rsidTr="00AD5F6F">
        <w:tc>
          <w:tcPr>
            <w:tcW w:w="3828" w:type="dxa"/>
          </w:tcPr>
          <w:p w14:paraId="1F3B18B1" w14:textId="7553D363" w:rsidR="00776BBF" w:rsidRPr="00EC3065" w:rsidRDefault="00776BBF" w:rsidP="0075663E">
            <w:pPr>
              <w:spacing w:before="60" w:after="60"/>
              <w:rPr>
                <w:b/>
                <w:sz w:val="20"/>
                <w:szCs w:val="20"/>
              </w:rPr>
            </w:pPr>
            <w:r w:rsidRPr="00EC3065">
              <w:rPr>
                <w:b/>
                <w:sz w:val="20"/>
                <w:szCs w:val="20"/>
              </w:rPr>
              <w:t xml:space="preserve">External Movement Risk Assessment (EMRA) </w:t>
            </w:r>
            <w:r>
              <w:rPr>
                <w:b/>
                <w:sz w:val="20"/>
                <w:szCs w:val="20"/>
              </w:rPr>
              <w:t xml:space="preserve">on TOMS </w:t>
            </w:r>
            <w:r w:rsidRPr="00EC3065">
              <w:rPr>
                <w:b/>
                <w:sz w:val="20"/>
                <w:szCs w:val="20"/>
              </w:rPr>
              <w:t xml:space="preserve">or </w:t>
            </w:r>
            <w:r w:rsidR="00CD7D2B">
              <w:rPr>
                <w:b/>
                <w:sz w:val="20"/>
                <w:szCs w:val="20"/>
              </w:rPr>
              <w:t>C</w:t>
            </w:r>
            <w:r w:rsidRPr="00EC3065">
              <w:rPr>
                <w:b/>
                <w:sz w:val="20"/>
                <w:szCs w:val="20"/>
              </w:rPr>
              <w:t>ontractor’s equivalent</w:t>
            </w:r>
          </w:p>
        </w:tc>
        <w:tc>
          <w:tcPr>
            <w:tcW w:w="10631" w:type="dxa"/>
            <w:shd w:val="clear" w:color="auto" w:fill="auto"/>
          </w:tcPr>
          <w:p w14:paraId="392EEE1B" w14:textId="652D44E2" w:rsidR="00776BBF" w:rsidRDefault="00776BBF" w:rsidP="0075663E">
            <w:pPr>
              <w:spacing w:before="60" w:after="60"/>
              <w:rPr>
                <w:sz w:val="20"/>
                <w:szCs w:val="20"/>
              </w:rPr>
            </w:pPr>
            <w:r w:rsidRPr="003768FD">
              <w:rPr>
                <w:sz w:val="20"/>
                <w:szCs w:val="20"/>
              </w:rPr>
              <w:t>Enables Superintendent/OIC/</w:t>
            </w:r>
            <w:r w:rsidR="002B61F7" w:rsidRPr="00B1474C">
              <w:rPr>
                <w:sz w:val="20"/>
                <w:szCs w:val="20"/>
              </w:rPr>
              <w:t xml:space="preserve">DC AMP or </w:t>
            </w:r>
            <w:r w:rsidRPr="00B1474C">
              <w:rPr>
                <w:sz w:val="20"/>
                <w:szCs w:val="20"/>
              </w:rPr>
              <w:t xml:space="preserve">DC </w:t>
            </w:r>
            <w:r w:rsidR="002B61F7" w:rsidRPr="00B1474C">
              <w:rPr>
                <w:sz w:val="20"/>
                <w:szCs w:val="20"/>
              </w:rPr>
              <w:t>AWP</w:t>
            </w:r>
            <w:r w:rsidRPr="003768FD">
              <w:rPr>
                <w:sz w:val="20"/>
                <w:szCs w:val="20"/>
              </w:rPr>
              <w:t xml:space="preserve"> to assess risk and authorise </w:t>
            </w:r>
            <w:r w:rsidRPr="00445FEA">
              <w:rPr>
                <w:sz w:val="20"/>
                <w:szCs w:val="20"/>
              </w:rPr>
              <w:t>a variation to security of vehicle, restraints, and/or number of Escorting Officers</w:t>
            </w:r>
          </w:p>
          <w:p w14:paraId="5871574D" w14:textId="79CED19F" w:rsidR="00776BBF" w:rsidRPr="00445FEA" w:rsidRDefault="00776BBF" w:rsidP="0075663E">
            <w:pPr>
              <w:spacing w:before="60" w:after="60"/>
              <w:rPr>
                <w:color w:val="000000" w:themeColor="text1"/>
                <w:sz w:val="20"/>
                <w:szCs w:val="20"/>
              </w:rPr>
            </w:pPr>
            <w:r>
              <w:rPr>
                <w:sz w:val="20"/>
                <w:szCs w:val="20"/>
              </w:rPr>
              <w:t xml:space="preserve">Critical for all movements requiring variation except those conducted by the </w:t>
            </w:r>
            <w:r w:rsidR="00CD7D2B">
              <w:rPr>
                <w:sz w:val="20"/>
                <w:szCs w:val="20"/>
              </w:rPr>
              <w:t>C</w:t>
            </w:r>
            <w:r>
              <w:rPr>
                <w:sz w:val="20"/>
                <w:szCs w:val="20"/>
              </w:rPr>
              <w:t>ontractor, external activities, emergencies, and/or coach/air travel (see PMRA)</w:t>
            </w:r>
          </w:p>
        </w:tc>
      </w:tr>
      <w:tr w:rsidR="00776BBF" w:rsidRPr="00445FEA" w14:paraId="07448D1D" w14:textId="77777777" w:rsidTr="00AD5F6F">
        <w:tc>
          <w:tcPr>
            <w:tcW w:w="3828" w:type="dxa"/>
          </w:tcPr>
          <w:p w14:paraId="1A65128E" w14:textId="77777777" w:rsidR="00776BBF" w:rsidRPr="00EC3065" w:rsidRDefault="00776BBF" w:rsidP="0075663E">
            <w:pPr>
              <w:spacing w:before="60" w:after="60"/>
              <w:rPr>
                <w:b/>
                <w:sz w:val="20"/>
                <w:szCs w:val="20"/>
              </w:rPr>
            </w:pPr>
            <w:r w:rsidRPr="00EC3065">
              <w:rPr>
                <w:b/>
                <w:sz w:val="20"/>
                <w:szCs w:val="20"/>
              </w:rPr>
              <w:t>Prisoner Movement Risk Assessment (PMRA)</w:t>
            </w:r>
            <w:r>
              <w:rPr>
                <w:b/>
                <w:sz w:val="20"/>
                <w:szCs w:val="20"/>
              </w:rPr>
              <w:t xml:space="preserve"> on TOMS</w:t>
            </w:r>
          </w:p>
        </w:tc>
        <w:tc>
          <w:tcPr>
            <w:tcW w:w="10631" w:type="dxa"/>
            <w:shd w:val="clear" w:color="auto" w:fill="auto"/>
          </w:tcPr>
          <w:p w14:paraId="32858A15" w14:textId="77777777" w:rsidR="00776BBF" w:rsidRDefault="00776BBF" w:rsidP="0075663E">
            <w:pPr>
              <w:spacing w:before="60" w:after="60"/>
              <w:rPr>
                <w:sz w:val="20"/>
                <w:szCs w:val="20"/>
              </w:rPr>
            </w:pPr>
            <w:r w:rsidRPr="00445FEA">
              <w:rPr>
                <w:sz w:val="20"/>
                <w:szCs w:val="20"/>
              </w:rPr>
              <w:t xml:space="preserve">Enables Superintendent/OIC to assess risk </w:t>
            </w:r>
            <w:r w:rsidRPr="00B74D3F">
              <w:rPr>
                <w:sz w:val="20"/>
                <w:szCs w:val="20"/>
              </w:rPr>
              <w:t xml:space="preserve">and authorise </w:t>
            </w:r>
            <w:r w:rsidRPr="00445FEA">
              <w:rPr>
                <w:sz w:val="20"/>
                <w:szCs w:val="20"/>
              </w:rPr>
              <w:t>a variation to security of vehicle, restraints, and/or number of Escorting Officers</w:t>
            </w:r>
            <w:r>
              <w:rPr>
                <w:sz w:val="20"/>
                <w:szCs w:val="20"/>
              </w:rPr>
              <w:t xml:space="preserve"> when transport is by coach/air</w:t>
            </w:r>
          </w:p>
          <w:p w14:paraId="480F1FD2" w14:textId="77777777" w:rsidR="00776BBF" w:rsidRPr="00445FEA" w:rsidRDefault="00776BBF" w:rsidP="0075663E">
            <w:pPr>
              <w:spacing w:before="60" w:after="60"/>
              <w:rPr>
                <w:sz w:val="20"/>
                <w:szCs w:val="20"/>
              </w:rPr>
            </w:pPr>
            <w:r>
              <w:rPr>
                <w:sz w:val="20"/>
                <w:szCs w:val="20"/>
              </w:rPr>
              <w:t>Critical for all movements by coach/air</w:t>
            </w:r>
          </w:p>
        </w:tc>
      </w:tr>
      <w:tr w:rsidR="00776BBF" w:rsidRPr="00445FEA" w14:paraId="2EBE10F9" w14:textId="77777777" w:rsidTr="00AD5F6F">
        <w:tc>
          <w:tcPr>
            <w:tcW w:w="3828" w:type="dxa"/>
          </w:tcPr>
          <w:p w14:paraId="6BE6527F" w14:textId="77777777" w:rsidR="00776BBF" w:rsidRPr="00EC3065" w:rsidRDefault="00776BBF" w:rsidP="0075663E">
            <w:pPr>
              <w:spacing w:before="60" w:after="60"/>
              <w:rPr>
                <w:rFonts w:cs="Arial"/>
                <w:b/>
                <w:sz w:val="20"/>
                <w:szCs w:val="20"/>
              </w:rPr>
            </w:pPr>
            <w:r>
              <w:rPr>
                <w:rFonts w:cs="Arial"/>
                <w:b/>
                <w:sz w:val="20"/>
                <w:szCs w:val="20"/>
              </w:rPr>
              <w:t>SAMS</w:t>
            </w:r>
            <w:r w:rsidRPr="00EC3065">
              <w:rPr>
                <w:rFonts w:cs="Arial"/>
                <w:b/>
                <w:sz w:val="20"/>
                <w:szCs w:val="20"/>
              </w:rPr>
              <w:t xml:space="preserve"> – Observation and Interaction R</w:t>
            </w:r>
            <w:r>
              <w:rPr>
                <w:rFonts w:cs="Arial"/>
                <w:b/>
                <w:sz w:val="20"/>
                <w:szCs w:val="20"/>
              </w:rPr>
              <w:t>ecord – Offender in Transit on TOMS</w:t>
            </w:r>
          </w:p>
        </w:tc>
        <w:tc>
          <w:tcPr>
            <w:tcW w:w="10631" w:type="dxa"/>
            <w:shd w:val="clear" w:color="auto" w:fill="auto"/>
          </w:tcPr>
          <w:p w14:paraId="7DF7BE7B" w14:textId="77777777" w:rsidR="00776BBF" w:rsidRDefault="00776BBF" w:rsidP="0075663E">
            <w:pPr>
              <w:spacing w:before="60" w:after="60"/>
              <w:rPr>
                <w:sz w:val="20"/>
                <w:szCs w:val="20"/>
              </w:rPr>
            </w:pPr>
            <w:r>
              <w:rPr>
                <w:sz w:val="20"/>
                <w:szCs w:val="20"/>
              </w:rPr>
              <w:t>Enables Delegated Officer to advise Escorting Officers of a prisoner’s SAMS status and Escorting Officers to record observations</w:t>
            </w:r>
          </w:p>
          <w:p w14:paraId="245367B3" w14:textId="77777777" w:rsidR="00776BBF" w:rsidRPr="00445FEA" w:rsidRDefault="00776BBF" w:rsidP="0075663E">
            <w:pPr>
              <w:spacing w:before="60" w:after="60"/>
              <w:rPr>
                <w:sz w:val="20"/>
                <w:szCs w:val="20"/>
              </w:rPr>
            </w:pPr>
            <w:r>
              <w:rPr>
                <w:sz w:val="20"/>
                <w:szCs w:val="20"/>
              </w:rPr>
              <w:t>Required for all movement of prisoners on SAMS</w:t>
            </w:r>
          </w:p>
        </w:tc>
      </w:tr>
      <w:tr w:rsidR="00776BBF" w:rsidRPr="00445FEA" w14:paraId="1E12B6FF" w14:textId="77777777" w:rsidTr="00AD5F6F">
        <w:tc>
          <w:tcPr>
            <w:tcW w:w="3828" w:type="dxa"/>
          </w:tcPr>
          <w:p w14:paraId="4C9DFD38" w14:textId="77777777" w:rsidR="00776BBF" w:rsidRPr="00EC3065" w:rsidRDefault="00776BBF" w:rsidP="0075663E">
            <w:pPr>
              <w:spacing w:before="60" w:after="60"/>
              <w:rPr>
                <w:b/>
                <w:sz w:val="20"/>
                <w:szCs w:val="20"/>
              </w:rPr>
            </w:pPr>
            <w:r>
              <w:rPr>
                <w:rFonts w:cs="Arial"/>
                <w:b/>
                <w:sz w:val="20"/>
                <w:szCs w:val="20"/>
              </w:rPr>
              <w:t>ARMS</w:t>
            </w:r>
            <w:r w:rsidRPr="00EC3065">
              <w:rPr>
                <w:rFonts w:cs="Arial"/>
                <w:b/>
                <w:sz w:val="20"/>
                <w:szCs w:val="20"/>
              </w:rPr>
              <w:t xml:space="preserve"> – Observation and Interaction Record – Offender In Transit </w:t>
            </w:r>
            <w:r>
              <w:rPr>
                <w:rFonts w:cs="Arial"/>
                <w:b/>
                <w:sz w:val="20"/>
                <w:szCs w:val="20"/>
              </w:rPr>
              <w:t>on TOMS</w:t>
            </w:r>
          </w:p>
        </w:tc>
        <w:tc>
          <w:tcPr>
            <w:tcW w:w="10631" w:type="dxa"/>
            <w:shd w:val="clear" w:color="auto" w:fill="auto"/>
          </w:tcPr>
          <w:p w14:paraId="6408223C" w14:textId="77777777" w:rsidR="00776BBF" w:rsidRDefault="00776BBF" w:rsidP="0075663E">
            <w:pPr>
              <w:spacing w:before="60" w:after="60"/>
              <w:rPr>
                <w:sz w:val="20"/>
                <w:szCs w:val="20"/>
              </w:rPr>
            </w:pPr>
            <w:r>
              <w:rPr>
                <w:sz w:val="20"/>
                <w:szCs w:val="20"/>
              </w:rPr>
              <w:t>Enables Delegated Officer to advise Escorting Officers of a prisoner’s ARMS status and Escorting Officers to record observations</w:t>
            </w:r>
          </w:p>
          <w:p w14:paraId="27165049" w14:textId="77777777" w:rsidR="00776BBF" w:rsidRPr="00445FEA" w:rsidRDefault="00776BBF" w:rsidP="0075663E">
            <w:pPr>
              <w:spacing w:before="60" w:after="60"/>
              <w:rPr>
                <w:sz w:val="20"/>
                <w:szCs w:val="20"/>
              </w:rPr>
            </w:pPr>
            <w:r>
              <w:rPr>
                <w:sz w:val="20"/>
                <w:szCs w:val="20"/>
              </w:rPr>
              <w:lastRenderedPageBreak/>
              <w:t>Required for all movement of prisoners on ARMS</w:t>
            </w:r>
          </w:p>
        </w:tc>
      </w:tr>
    </w:tbl>
    <w:p w14:paraId="4F030A23" w14:textId="77777777" w:rsidR="00776BBF" w:rsidRPr="00662626" w:rsidRDefault="00776BBF" w:rsidP="00776BBF">
      <w:pPr>
        <w:rPr>
          <w:b/>
        </w:rPr>
      </w:pPr>
      <w:r w:rsidRPr="00662626">
        <w:rPr>
          <w:b/>
        </w:rPr>
        <w:lastRenderedPageBreak/>
        <w:t xml:space="preserve">Part </w:t>
      </w:r>
      <w:r>
        <w:rPr>
          <w:b/>
        </w:rPr>
        <w:t>1A</w:t>
      </w:r>
      <w:r w:rsidRPr="00662626">
        <w:rPr>
          <w:b/>
        </w:rPr>
        <w:t xml:space="preserve"> – Transfers</w:t>
      </w:r>
    </w:p>
    <w:tbl>
      <w:tblPr>
        <w:tblStyle w:val="COPPformtable"/>
        <w:tblW w:w="14454" w:type="dxa"/>
        <w:tblLook w:val="04A0" w:firstRow="1" w:lastRow="0" w:firstColumn="1" w:lastColumn="0" w:noHBand="0" w:noVBand="1"/>
      </w:tblPr>
      <w:tblGrid>
        <w:gridCol w:w="3823"/>
        <w:gridCol w:w="10631"/>
      </w:tblGrid>
      <w:tr w:rsidR="00776BBF" w:rsidRPr="00445FEA" w14:paraId="248681A5" w14:textId="77777777" w:rsidTr="00AD5F6F">
        <w:trPr>
          <w:cnfStyle w:val="100000000000" w:firstRow="1" w:lastRow="0" w:firstColumn="0" w:lastColumn="0" w:oddVBand="0" w:evenVBand="0" w:oddHBand="0" w:evenHBand="0" w:firstRowFirstColumn="0" w:firstRowLastColumn="0" w:lastRowFirstColumn="0" w:lastRowLastColumn="0"/>
          <w:tblHeader/>
        </w:trPr>
        <w:tc>
          <w:tcPr>
            <w:tcW w:w="3823" w:type="dxa"/>
            <w:shd w:val="clear" w:color="auto" w:fill="6A1A41"/>
          </w:tcPr>
          <w:p w14:paraId="42A8AEB7" w14:textId="77777777" w:rsidR="00776BBF" w:rsidRPr="003768FD" w:rsidRDefault="00776BBF" w:rsidP="0075663E">
            <w:pPr>
              <w:tabs>
                <w:tab w:val="left" w:pos="345"/>
              </w:tabs>
              <w:spacing w:before="60" w:after="60"/>
              <w:rPr>
                <w:color w:val="EEECE1" w:themeColor="background2"/>
                <w:sz w:val="20"/>
                <w:szCs w:val="20"/>
              </w:rPr>
            </w:pPr>
            <w:r w:rsidRPr="003768FD">
              <w:rPr>
                <w:color w:val="EEECE1" w:themeColor="background2"/>
                <w:sz w:val="20"/>
                <w:szCs w:val="20"/>
              </w:rPr>
              <w:t>Document</w:t>
            </w:r>
          </w:p>
        </w:tc>
        <w:tc>
          <w:tcPr>
            <w:tcW w:w="10631" w:type="dxa"/>
            <w:shd w:val="clear" w:color="auto" w:fill="6A1A41"/>
          </w:tcPr>
          <w:p w14:paraId="5C437FB1" w14:textId="77777777" w:rsidR="00776BBF" w:rsidRPr="003768FD" w:rsidRDefault="00776BBF" w:rsidP="0075663E">
            <w:pPr>
              <w:spacing w:before="60" w:after="60"/>
              <w:rPr>
                <w:color w:val="EEECE1" w:themeColor="background2"/>
                <w:sz w:val="20"/>
                <w:szCs w:val="20"/>
              </w:rPr>
            </w:pPr>
            <w:r w:rsidRPr="003768FD">
              <w:rPr>
                <w:color w:val="EEECE1" w:themeColor="background2"/>
                <w:sz w:val="20"/>
                <w:szCs w:val="20"/>
              </w:rPr>
              <w:t>Purpose</w:t>
            </w:r>
          </w:p>
        </w:tc>
      </w:tr>
      <w:tr w:rsidR="00776BBF" w:rsidRPr="00445FEA" w14:paraId="27F7A740" w14:textId="77777777" w:rsidTr="00AD5F6F">
        <w:tc>
          <w:tcPr>
            <w:tcW w:w="3823" w:type="dxa"/>
            <w:shd w:val="clear" w:color="auto" w:fill="auto"/>
          </w:tcPr>
          <w:p w14:paraId="57285056" w14:textId="77777777" w:rsidR="00776BBF" w:rsidRPr="003768FD" w:rsidRDefault="000C738A" w:rsidP="0075663E">
            <w:pPr>
              <w:spacing w:before="60" w:after="60"/>
              <w:rPr>
                <w:b/>
                <w:sz w:val="20"/>
                <w:szCs w:val="20"/>
              </w:rPr>
            </w:pPr>
            <w:hyperlink r:id="rId67" w:history="1">
              <w:r w:rsidR="00776BBF" w:rsidRPr="003768FD">
                <w:rPr>
                  <w:rStyle w:val="Hyperlink"/>
                  <w:b/>
                  <w:sz w:val="20"/>
                  <w:szCs w:val="20"/>
                </w:rPr>
                <w:t>Application for Temporary Placement at Western Australian (WA) Police Force Lockup</w:t>
              </w:r>
            </w:hyperlink>
          </w:p>
        </w:tc>
        <w:tc>
          <w:tcPr>
            <w:tcW w:w="10631" w:type="dxa"/>
            <w:shd w:val="clear" w:color="auto" w:fill="auto"/>
          </w:tcPr>
          <w:p w14:paraId="409ED254" w14:textId="1D82412D" w:rsidR="00776BBF" w:rsidRPr="003768FD" w:rsidRDefault="00776BBF" w:rsidP="0075663E">
            <w:pPr>
              <w:spacing w:before="60" w:after="60"/>
              <w:rPr>
                <w:sz w:val="20"/>
                <w:szCs w:val="20"/>
              </w:rPr>
            </w:pPr>
            <w:r w:rsidRPr="003768FD">
              <w:rPr>
                <w:sz w:val="20"/>
                <w:szCs w:val="20"/>
              </w:rPr>
              <w:t xml:space="preserve">Enables Superintendent to request a prisoner’s temporary placement in lockup when in transit between prisons/at the request of the prisoner/when accommodation is insufficient at the local prison/for release/other extenuating circumstances as per </w:t>
            </w:r>
            <w:hyperlink r:id="rId68" w:history="1">
              <w:r w:rsidRPr="003768FD">
                <w:rPr>
                  <w:rStyle w:val="Hyperlink"/>
                  <w:sz w:val="20"/>
                  <w:szCs w:val="20"/>
                </w:rPr>
                <w:t>COPP 12.6 - Prisoners in WA Police Force Lockups</w:t>
              </w:r>
            </w:hyperlink>
            <w:r w:rsidRPr="003768FD">
              <w:rPr>
                <w:sz w:val="20"/>
                <w:szCs w:val="20"/>
              </w:rPr>
              <w:t xml:space="preserve"> </w:t>
            </w:r>
          </w:p>
        </w:tc>
      </w:tr>
      <w:tr w:rsidR="00776BBF" w:rsidRPr="00445FEA" w14:paraId="543788E5" w14:textId="77777777" w:rsidTr="00AD5F6F">
        <w:tc>
          <w:tcPr>
            <w:tcW w:w="3823" w:type="dxa"/>
          </w:tcPr>
          <w:p w14:paraId="62D807B5" w14:textId="77777777" w:rsidR="00776BBF" w:rsidRPr="00AC0F1A" w:rsidRDefault="000C738A" w:rsidP="0075663E">
            <w:pPr>
              <w:spacing w:before="60" w:after="60"/>
              <w:rPr>
                <w:b/>
                <w:sz w:val="20"/>
                <w:szCs w:val="20"/>
              </w:rPr>
            </w:pPr>
            <w:hyperlink r:id="rId69" w:history="1">
              <w:r w:rsidR="00776BBF" w:rsidRPr="00AC0F1A">
                <w:rPr>
                  <w:rStyle w:val="Hyperlink"/>
                  <w:b/>
                  <w:sz w:val="20"/>
                  <w:szCs w:val="20"/>
                </w:rPr>
                <w:t>Prisoner Transfer Sheet</w:t>
              </w:r>
            </w:hyperlink>
            <w:r w:rsidR="00776BBF" w:rsidRPr="00AC0F1A">
              <w:rPr>
                <w:b/>
                <w:sz w:val="20"/>
                <w:szCs w:val="20"/>
              </w:rPr>
              <w:t xml:space="preserve"> form</w:t>
            </w:r>
          </w:p>
        </w:tc>
        <w:tc>
          <w:tcPr>
            <w:tcW w:w="10631" w:type="dxa"/>
          </w:tcPr>
          <w:p w14:paraId="14AC9335" w14:textId="77777777" w:rsidR="00776BBF" w:rsidRDefault="00776BBF" w:rsidP="0075663E">
            <w:pPr>
              <w:spacing w:before="60" w:after="60"/>
              <w:rPr>
                <w:sz w:val="20"/>
                <w:szCs w:val="20"/>
              </w:rPr>
            </w:pPr>
            <w:r w:rsidRPr="00445FEA">
              <w:rPr>
                <w:sz w:val="20"/>
                <w:szCs w:val="20"/>
              </w:rPr>
              <w:t xml:space="preserve">Used by </w:t>
            </w:r>
            <w:r>
              <w:rPr>
                <w:sz w:val="20"/>
                <w:szCs w:val="20"/>
              </w:rPr>
              <w:t>Delegated</w:t>
            </w:r>
            <w:r w:rsidRPr="00445FEA">
              <w:rPr>
                <w:sz w:val="20"/>
                <w:szCs w:val="20"/>
              </w:rPr>
              <w:t xml:space="preserve"> Officers to book transfers</w:t>
            </w:r>
          </w:p>
          <w:p w14:paraId="3B9813AC" w14:textId="77777777" w:rsidR="00776BBF" w:rsidRPr="00445FEA" w:rsidRDefault="00776BBF" w:rsidP="0075663E">
            <w:pPr>
              <w:spacing w:before="60" w:after="60"/>
              <w:rPr>
                <w:sz w:val="20"/>
                <w:szCs w:val="20"/>
              </w:rPr>
            </w:pPr>
            <w:r>
              <w:rPr>
                <w:sz w:val="20"/>
                <w:szCs w:val="20"/>
              </w:rPr>
              <w:t>Required for all inter-prison transfers</w:t>
            </w:r>
          </w:p>
        </w:tc>
      </w:tr>
      <w:tr w:rsidR="00776BBF" w:rsidRPr="00445FEA" w14:paraId="203398F4" w14:textId="77777777" w:rsidTr="00AD5F6F">
        <w:tc>
          <w:tcPr>
            <w:tcW w:w="3823" w:type="dxa"/>
          </w:tcPr>
          <w:p w14:paraId="718BAA1B" w14:textId="77777777" w:rsidR="00776BBF" w:rsidRPr="00AC0F1A" w:rsidRDefault="00776BBF" w:rsidP="0075663E">
            <w:pPr>
              <w:spacing w:before="60" w:after="60"/>
              <w:rPr>
                <w:b/>
                <w:sz w:val="20"/>
                <w:szCs w:val="20"/>
              </w:rPr>
            </w:pPr>
            <w:r w:rsidRPr="00AC0F1A">
              <w:rPr>
                <w:b/>
                <w:sz w:val="20"/>
                <w:szCs w:val="20"/>
              </w:rPr>
              <w:t>Transfer Plan</w:t>
            </w:r>
          </w:p>
          <w:p w14:paraId="1609C3C0" w14:textId="77777777" w:rsidR="00776BBF" w:rsidRPr="00AC0F1A" w:rsidRDefault="000C738A" w:rsidP="0075663E">
            <w:pPr>
              <w:spacing w:before="60" w:after="60"/>
              <w:rPr>
                <w:b/>
                <w:sz w:val="20"/>
                <w:szCs w:val="20"/>
              </w:rPr>
            </w:pPr>
            <w:hyperlink r:id="rId70" w:history="1">
              <w:r w:rsidR="00776BBF" w:rsidRPr="00AC0F1A">
                <w:rPr>
                  <w:rStyle w:val="Hyperlink"/>
                  <w:b/>
                  <w:sz w:val="20"/>
                  <w:szCs w:val="20"/>
                </w:rPr>
                <w:t>COPP 12.4 – Prisoner Transfers</w:t>
              </w:r>
            </w:hyperlink>
            <w:r w:rsidR="00776BBF" w:rsidRPr="00AC0F1A">
              <w:rPr>
                <w:b/>
                <w:sz w:val="20"/>
                <w:szCs w:val="20"/>
              </w:rPr>
              <w:t xml:space="preserve"> (Appendix D)</w:t>
            </w:r>
          </w:p>
        </w:tc>
        <w:tc>
          <w:tcPr>
            <w:tcW w:w="10631" w:type="dxa"/>
            <w:shd w:val="clear" w:color="auto" w:fill="auto"/>
          </w:tcPr>
          <w:p w14:paraId="0FA74CA2" w14:textId="77777777" w:rsidR="00776BBF" w:rsidRPr="00445FEA" w:rsidRDefault="00776BBF" w:rsidP="0075663E">
            <w:pPr>
              <w:spacing w:before="60" w:after="60"/>
              <w:rPr>
                <w:sz w:val="20"/>
                <w:szCs w:val="20"/>
                <w:highlight w:val="yellow"/>
              </w:rPr>
            </w:pPr>
            <w:r w:rsidRPr="00A967C8">
              <w:rPr>
                <w:sz w:val="20"/>
                <w:szCs w:val="20"/>
              </w:rPr>
              <w:t>Developed by the Superintendent in conjunction with case conference for all prisoners identified as at risk of self-harm</w:t>
            </w:r>
          </w:p>
        </w:tc>
      </w:tr>
      <w:tr w:rsidR="00776BBF" w:rsidRPr="00445FEA" w14:paraId="0F4BC257" w14:textId="77777777" w:rsidTr="00AD5F6F">
        <w:tc>
          <w:tcPr>
            <w:tcW w:w="3823" w:type="dxa"/>
          </w:tcPr>
          <w:p w14:paraId="767F81A8" w14:textId="77777777" w:rsidR="00776BBF" w:rsidRPr="00AC0F1A" w:rsidRDefault="00776BBF" w:rsidP="0075663E">
            <w:pPr>
              <w:spacing w:before="60" w:after="60"/>
              <w:rPr>
                <w:b/>
                <w:sz w:val="20"/>
                <w:szCs w:val="20"/>
              </w:rPr>
            </w:pPr>
            <w:r w:rsidRPr="00AC0F1A">
              <w:rPr>
                <w:b/>
                <w:sz w:val="20"/>
                <w:szCs w:val="20"/>
              </w:rPr>
              <w:t>Transfer Advice on TOMS</w:t>
            </w:r>
          </w:p>
        </w:tc>
        <w:tc>
          <w:tcPr>
            <w:tcW w:w="10631" w:type="dxa"/>
            <w:shd w:val="clear" w:color="auto" w:fill="auto"/>
          </w:tcPr>
          <w:p w14:paraId="149E1301" w14:textId="77777777" w:rsidR="00776BBF" w:rsidRPr="00445FEA" w:rsidRDefault="00776BBF" w:rsidP="0075663E">
            <w:pPr>
              <w:spacing w:before="60" w:after="60"/>
              <w:rPr>
                <w:sz w:val="20"/>
                <w:szCs w:val="20"/>
              </w:rPr>
            </w:pPr>
            <w:r>
              <w:rPr>
                <w:sz w:val="20"/>
                <w:szCs w:val="20"/>
              </w:rPr>
              <w:t>Required for all inter-prison transfers</w:t>
            </w:r>
          </w:p>
        </w:tc>
      </w:tr>
      <w:tr w:rsidR="00776BBF" w:rsidRPr="00445FEA" w14:paraId="187B3BDC" w14:textId="77777777" w:rsidTr="00AD5F6F">
        <w:tc>
          <w:tcPr>
            <w:tcW w:w="3823" w:type="dxa"/>
          </w:tcPr>
          <w:p w14:paraId="686B4730" w14:textId="77777777" w:rsidR="00776BBF" w:rsidRPr="00AC0F1A" w:rsidRDefault="00776BBF" w:rsidP="0075663E">
            <w:pPr>
              <w:spacing w:before="60" w:after="60"/>
              <w:rPr>
                <w:b/>
                <w:sz w:val="20"/>
                <w:szCs w:val="20"/>
              </w:rPr>
            </w:pPr>
            <w:r w:rsidRPr="00AC0F1A">
              <w:rPr>
                <w:b/>
                <w:sz w:val="20"/>
                <w:szCs w:val="20"/>
              </w:rPr>
              <w:t>Pre-Transfer Information on TOMS</w:t>
            </w:r>
          </w:p>
        </w:tc>
        <w:tc>
          <w:tcPr>
            <w:tcW w:w="10631" w:type="dxa"/>
            <w:shd w:val="clear" w:color="auto" w:fill="auto"/>
          </w:tcPr>
          <w:p w14:paraId="7696F67E" w14:textId="7ECC8749" w:rsidR="00776BBF" w:rsidRPr="00F42E48" w:rsidRDefault="00E56563" w:rsidP="0075663E">
            <w:pPr>
              <w:spacing w:before="60" w:after="60"/>
              <w:rPr>
                <w:sz w:val="20"/>
                <w:szCs w:val="20"/>
                <w:highlight w:val="yellow"/>
              </w:rPr>
            </w:pPr>
            <w:r w:rsidRPr="00E56563">
              <w:rPr>
                <w:sz w:val="20"/>
                <w:szCs w:val="20"/>
              </w:rPr>
              <w:t>Summarises transfer information from sending prison highlighting upcoming court, health and visit times</w:t>
            </w:r>
          </w:p>
        </w:tc>
      </w:tr>
      <w:tr w:rsidR="00776BBF" w:rsidRPr="00445FEA" w14:paraId="58399054" w14:textId="77777777" w:rsidTr="00AD5F6F">
        <w:tc>
          <w:tcPr>
            <w:tcW w:w="3823" w:type="dxa"/>
          </w:tcPr>
          <w:p w14:paraId="4AB4129B" w14:textId="77777777" w:rsidR="00776BBF" w:rsidRPr="00AC0F1A" w:rsidRDefault="00776BBF" w:rsidP="0075663E">
            <w:pPr>
              <w:spacing w:before="60" w:after="60"/>
              <w:rPr>
                <w:b/>
                <w:sz w:val="20"/>
                <w:szCs w:val="20"/>
              </w:rPr>
            </w:pPr>
            <w:r w:rsidRPr="00AC0F1A">
              <w:rPr>
                <w:b/>
                <w:sz w:val="20"/>
                <w:szCs w:val="20"/>
              </w:rPr>
              <w:t>Inter-state Absence Permit</w:t>
            </w:r>
          </w:p>
        </w:tc>
        <w:tc>
          <w:tcPr>
            <w:tcW w:w="10631" w:type="dxa"/>
            <w:shd w:val="clear" w:color="auto" w:fill="auto"/>
          </w:tcPr>
          <w:p w14:paraId="793A9A2C" w14:textId="77777777" w:rsidR="00776BBF" w:rsidRPr="00445FEA" w:rsidRDefault="00776BBF" w:rsidP="0075663E">
            <w:pPr>
              <w:spacing w:before="60" w:after="60"/>
              <w:rPr>
                <w:sz w:val="20"/>
                <w:szCs w:val="20"/>
              </w:rPr>
            </w:pPr>
            <w:r>
              <w:rPr>
                <w:sz w:val="20"/>
                <w:szCs w:val="20"/>
              </w:rPr>
              <w:t>Critical for all inter-state transfers</w:t>
            </w:r>
          </w:p>
        </w:tc>
      </w:tr>
      <w:tr w:rsidR="00E56563" w14:paraId="0FE09571" w14:textId="77777777" w:rsidTr="00AD5F6F">
        <w:tc>
          <w:tcPr>
            <w:tcW w:w="3823" w:type="dxa"/>
          </w:tcPr>
          <w:p w14:paraId="592891C0" w14:textId="77777777" w:rsidR="00E56563" w:rsidRPr="00AC0F1A" w:rsidRDefault="00E56563" w:rsidP="0075663E">
            <w:pPr>
              <w:spacing w:before="60" w:after="60"/>
              <w:rPr>
                <w:b/>
                <w:sz w:val="20"/>
                <w:szCs w:val="20"/>
              </w:rPr>
            </w:pPr>
            <w:r w:rsidRPr="003768FD">
              <w:rPr>
                <w:b/>
                <w:i/>
                <w:color w:val="000000"/>
                <w:sz w:val="20"/>
                <w:szCs w:val="20"/>
              </w:rPr>
              <w:t>Aviation Transport Security Regulations 2005</w:t>
            </w:r>
            <w:r w:rsidRPr="00C44B9F">
              <w:rPr>
                <w:b/>
                <w:bCs/>
                <w:sz w:val="20"/>
                <w:szCs w:val="20"/>
              </w:rPr>
              <w:t xml:space="preserve"> Schedule Form 1 – </w:t>
            </w:r>
            <w:r w:rsidRPr="00EC3065">
              <w:rPr>
                <w:b/>
                <w:sz w:val="20"/>
                <w:szCs w:val="20"/>
              </w:rPr>
              <w:t>Notice of the Proposed Movement of a Person in Custody (air travel)</w:t>
            </w:r>
          </w:p>
        </w:tc>
        <w:tc>
          <w:tcPr>
            <w:tcW w:w="10631" w:type="dxa"/>
            <w:shd w:val="clear" w:color="auto" w:fill="auto"/>
          </w:tcPr>
          <w:p w14:paraId="046C5AFB" w14:textId="75B1F2A7" w:rsidR="00E56563" w:rsidRDefault="00E56563" w:rsidP="0075663E">
            <w:pPr>
              <w:spacing w:before="60" w:after="60"/>
              <w:rPr>
                <w:sz w:val="20"/>
                <w:szCs w:val="20"/>
              </w:rPr>
            </w:pPr>
            <w:r>
              <w:rPr>
                <w:sz w:val="20"/>
                <w:szCs w:val="20"/>
              </w:rPr>
              <w:t xml:space="preserve">Completed by OPCEN/sending prison and provided to the </w:t>
            </w:r>
            <w:r w:rsidR="00CD7D2B">
              <w:rPr>
                <w:sz w:val="20"/>
                <w:szCs w:val="20"/>
              </w:rPr>
              <w:t>C</w:t>
            </w:r>
            <w:r>
              <w:rPr>
                <w:sz w:val="20"/>
                <w:szCs w:val="20"/>
              </w:rPr>
              <w:t>ontractor (as required) and commercial air transport operator</w:t>
            </w:r>
          </w:p>
          <w:p w14:paraId="4BEAF5B2" w14:textId="77777777" w:rsidR="00E56563" w:rsidRDefault="00E56563" w:rsidP="0075663E">
            <w:pPr>
              <w:spacing w:before="60" w:after="60"/>
              <w:rPr>
                <w:sz w:val="20"/>
                <w:szCs w:val="20"/>
              </w:rPr>
            </w:pPr>
            <w:r>
              <w:rPr>
                <w:sz w:val="20"/>
                <w:szCs w:val="20"/>
              </w:rPr>
              <w:t>Required for all transfers by commercial air transport</w:t>
            </w:r>
          </w:p>
        </w:tc>
      </w:tr>
      <w:tr w:rsidR="00545227" w14:paraId="19FF87D3" w14:textId="77777777" w:rsidTr="00AD5F6F">
        <w:tc>
          <w:tcPr>
            <w:tcW w:w="3823" w:type="dxa"/>
          </w:tcPr>
          <w:p w14:paraId="689E4B7C" w14:textId="0984A224" w:rsidR="00545227" w:rsidRPr="0039223E" w:rsidRDefault="00545227" w:rsidP="0075663E">
            <w:pPr>
              <w:spacing w:before="60" w:after="60"/>
              <w:rPr>
                <w:b/>
                <w:iCs/>
                <w:color w:val="000000"/>
                <w:sz w:val="20"/>
                <w:szCs w:val="20"/>
              </w:rPr>
            </w:pPr>
            <w:r w:rsidRPr="0039223E">
              <w:rPr>
                <w:b/>
                <w:iCs/>
                <w:color w:val="000000"/>
                <w:sz w:val="20"/>
                <w:szCs w:val="20"/>
              </w:rPr>
              <w:t>Temporary Transfer for Visits (TOMS)</w:t>
            </w:r>
          </w:p>
        </w:tc>
        <w:tc>
          <w:tcPr>
            <w:tcW w:w="10631" w:type="dxa"/>
            <w:shd w:val="clear" w:color="auto" w:fill="auto"/>
          </w:tcPr>
          <w:p w14:paraId="1BC2C4AB" w14:textId="5F5822E5" w:rsidR="00545227" w:rsidRDefault="00545227" w:rsidP="0075663E">
            <w:pPr>
              <w:spacing w:before="60" w:after="60"/>
              <w:rPr>
                <w:sz w:val="20"/>
                <w:szCs w:val="20"/>
              </w:rPr>
            </w:pPr>
            <w:r>
              <w:rPr>
                <w:sz w:val="20"/>
                <w:szCs w:val="20"/>
              </w:rPr>
              <w:t>For all temporary transfer of prisoners between prisons for social visits</w:t>
            </w:r>
          </w:p>
        </w:tc>
      </w:tr>
    </w:tbl>
    <w:p w14:paraId="20214903" w14:textId="77777777" w:rsidR="00776BBF" w:rsidRDefault="00776BBF" w:rsidP="00776BBF">
      <w:pPr>
        <w:rPr>
          <w:b/>
        </w:rPr>
      </w:pPr>
    </w:p>
    <w:p w14:paraId="37FAC065" w14:textId="458F32B7" w:rsidR="00776BBF" w:rsidRPr="00662626" w:rsidRDefault="00776BBF" w:rsidP="00776BBF">
      <w:pPr>
        <w:rPr>
          <w:b/>
        </w:rPr>
      </w:pPr>
      <w:r w:rsidRPr="00662626">
        <w:rPr>
          <w:b/>
        </w:rPr>
        <w:t xml:space="preserve">Part </w:t>
      </w:r>
      <w:r>
        <w:rPr>
          <w:b/>
        </w:rPr>
        <w:t>1B</w:t>
      </w:r>
      <w:r w:rsidRPr="00662626">
        <w:rPr>
          <w:b/>
        </w:rPr>
        <w:t xml:space="preserve"> – Prison to </w:t>
      </w:r>
      <w:r>
        <w:rPr>
          <w:b/>
        </w:rPr>
        <w:t>c</w:t>
      </w:r>
      <w:r w:rsidRPr="00662626">
        <w:rPr>
          <w:b/>
        </w:rPr>
        <w:t xml:space="preserve">ourt </w:t>
      </w:r>
    </w:p>
    <w:tbl>
      <w:tblPr>
        <w:tblStyle w:val="COPPformtable"/>
        <w:tblW w:w="14454" w:type="dxa"/>
        <w:tblLook w:val="04A0" w:firstRow="1" w:lastRow="0" w:firstColumn="1" w:lastColumn="0" w:noHBand="0" w:noVBand="1"/>
      </w:tblPr>
      <w:tblGrid>
        <w:gridCol w:w="3823"/>
        <w:gridCol w:w="10631"/>
      </w:tblGrid>
      <w:tr w:rsidR="00776BBF" w:rsidRPr="00445FEA" w14:paraId="0D7DF5CE" w14:textId="77777777" w:rsidTr="00AD5F6F">
        <w:trPr>
          <w:cnfStyle w:val="100000000000" w:firstRow="1" w:lastRow="0" w:firstColumn="0" w:lastColumn="0" w:oddVBand="0" w:evenVBand="0" w:oddHBand="0" w:evenHBand="0" w:firstRowFirstColumn="0" w:firstRowLastColumn="0" w:lastRowFirstColumn="0" w:lastRowLastColumn="0"/>
          <w:tblHeader/>
        </w:trPr>
        <w:tc>
          <w:tcPr>
            <w:tcW w:w="3823" w:type="dxa"/>
            <w:shd w:val="clear" w:color="auto" w:fill="6A1A41"/>
          </w:tcPr>
          <w:p w14:paraId="29B3C766" w14:textId="77777777" w:rsidR="00776BBF" w:rsidRPr="003768FD" w:rsidRDefault="00776BBF" w:rsidP="0075663E">
            <w:pPr>
              <w:spacing w:before="60" w:after="60"/>
              <w:rPr>
                <w:color w:val="EEECE1" w:themeColor="background2"/>
                <w:sz w:val="20"/>
                <w:szCs w:val="20"/>
              </w:rPr>
            </w:pPr>
            <w:r w:rsidRPr="003768FD">
              <w:rPr>
                <w:color w:val="EEECE1" w:themeColor="background2"/>
                <w:sz w:val="20"/>
                <w:szCs w:val="20"/>
              </w:rPr>
              <w:t>Document</w:t>
            </w:r>
          </w:p>
        </w:tc>
        <w:tc>
          <w:tcPr>
            <w:tcW w:w="10631" w:type="dxa"/>
            <w:shd w:val="clear" w:color="auto" w:fill="6A1A41"/>
          </w:tcPr>
          <w:p w14:paraId="70F54C53" w14:textId="77777777" w:rsidR="00776BBF" w:rsidRPr="003768FD" w:rsidRDefault="00776BBF" w:rsidP="0075663E">
            <w:pPr>
              <w:spacing w:before="60" w:after="60"/>
              <w:rPr>
                <w:color w:val="EEECE1" w:themeColor="background2"/>
                <w:sz w:val="20"/>
                <w:szCs w:val="20"/>
              </w:rPr>
            </w:pPr>
            <w:r w:rsidRPr="003768FD">
              <w:rPr>
                <w:color w:val="EEECE1" w:themeColor="background2"/>
                <w:sz w:val="20"/>
                <w:szCs w:val="20"/>
              </w:rPr>
              <w:t>Purpose</w:t>
            </w:r>
          </w:p>
        </w:tc>
      </w:tr>
      <w:tr w:rsidR="00776BBF" w:rsidRPr="00445FEA" w14:paraId="021E1821" w14:textId="77777777" w:rsidTr="00AD5F6F">
        <w:tc>
          <w:tcPr>
            <w:tcW w:w="3823" w:type="dxa"/>
          </w:tcPr>
          <w:p w14:paraId="344B97CF" w14:textId="249B6DE9" w:rsidR="00776BBF" w:rsidRPr="00AC0F1A" w:rsidRDefault="00776BBF" w:rsidP="0075663E">
            <w:pPr>
              <w:spacing w:before="60" w:after="60"/>
              <w:rPr>
                <w:b/>
                <w:sz w:val="20"/>
                <w:szCs w:val="20"/>
              </w:rPr>
            </w:pPr>
            <w:r w:rsidRPr="00AC0F1A">
              <w:rPr>
                <w:b/>
                <w:sz w:val="20"/>
                <w:szCs w:val="20"/>
              </w:rPr>
              <w:t>At least one document requiring the defendant’s appearance in Court (</w:t>
            </w:r>
            <w:r w:rsidR="00675A4E">
              <w:rPr>
                <w:b/>
                <w:sz w:val="20"/>
                <w:szCs w:val="20"/>
              </w:rPr>
              <w:t>eg</w:t>
            </w:r>
            <w:r w:rsidRPr="00AC0F1A">
              <w:rPr>
                <w:b/>
                <w:sz w:val="20"/>
                <w:szCs w:val="20"/>
              </w:rPr>
              <w:t xml:space="preserve"> Remand Warrant, Bring Up Order, Summons, Court Hearing Notice)</w:t>
            </w:r>
          </w:p>
        </w:tc>
        <w:tc>
          <w:tcPr>
            <w:tcW w:w="10631" w:type="dxa"/>
          </w:tcPr>
          <w:p w14:paraId="530BADF9" w14:textId="77777777" w:rsidR="00776BBF" w:rsidRPr="00445FEA" w:rsidRDefault="00776BBF" w:rsidP="0075663E">
            <w:pPr>
              <w:spacing w:before="60" w:after="60"/>
              <w:rPr>
                <w:sz w:val="20"/>
                <w:szCs w:val="20"/>
              </w:rPr>
            </w:pPr>
            <w:r>
              <w:rPr>
                <w:sz w:val="20"/>
                <w:szCs w:val="20"/>
              </w:rPr>
              <w:t>Provides details of required Court appearance</w:t>
            </w:r>
          </w:p>
        </w:tc>
      </w:tr>
      <w:tr w:rsidR="00776BBF" w:rsidRPr="00445FEA" w14:paraId="2FD9DB75" w14:textId="77777777" w:rsidTr="00AD5F6F">
        <w:tc>
          <w:tcPr>
            <w:tcW w:w="3823" w:type="dxa"/>
          </w:tcPr>
          <w:p w14:paraId="57906854" w14:textId="77777777" w:rsidR="00776BBF" w:rsidRPr="00AC0F1A" w:rsidRDefault="00776BBF" w:rsidP="0075663E">
            <w:pPr>
              <w:spacing w:before="60" w:after="60"/>
              <w:rPr>
                <w:b/>
                <w:sz w:val="20"/>
                <w:szCs w:val="20"/>
              </w:rPr>
            </w:pPr>
            <w:r w:rsidRPr="00AC0F1A">
              <w:rPr>
                <w:b/>
                <w:sz w:val="20"/>
                <w:szCs w:val="20"/>
              </w:rPr>
              <w:t>Bail paperwork</w:t>
            </w:r>
          </w:p>
        </w:tc>
        <w:tc>
          <w:tcPr>
            <w:tcW w:w="10631" w:type="dxa"/>
            <w:shd w:val="clear" w:color="auto" w:fill="auto"/>
          </w:tcPr>
          <w:p w14:paraId="59FF3D27" w14:textId="77777777" w:rsidR="00776BBF" w:rsidRPr="00332877" w:rsidRDefault="00776BBF" w:rsidP="0075663E">
            <w:pPr>
              <w:spacing w:before="60" w:after="60"/>
              <w:rPr>
                <w:sz w:val="20"/>
                <w:szCs w:val="20"/>
              </w:rPr>
            </w:pPr>
            <w:r w:rsidRPr="00332877">
              <w:rPr>
                <w:sz w:val="20"/>
                <w:szCs w:val="20"/>
              </w:rPr>
              <w:t>Provides details of bail where relevant</w:t>
            </w:r>
          </w:p>
        </w:tc>
      </w:tr>
      <w:tr w:rsidR="00776BBF" w:rsidRPr="00445FEA" w14:paraId="26F7F3DC" w14:textId="77777777" w:rsidTr="00AD5F6F">
        <w:tc>
          <w:tcPr>
            <w:tcW w:w="3823" w:type="dxa"/>
          </w:tcPr>
          <w:p w14:paraId="53C4EC9F" w14:textId="4A3A8EE1" w:rsidR="00776BBF" w:rsidRPr="00AC0F1A" w:rsidRDefault="00776BBF" w:rsidP="0075663E">
            <w:pPr>
              <w:spacing w:before="60" w:after="60"/>
              <w:rPr>
                <w:b/>
                <w:sz w:val="20"/>
                <w:szCs w:val="20"/>
              </w:rPr>
            </w:pPr>
            <w:r w:rsidRPr="00AC0F1A">
              <w:rPr>
                <w:b/>
                <w:sz w:val="20"/>
                <w:szCs w:val="20"/>
              </w:rPr>
              <w:lastRenderedPageBreak/>
              <w:t>Prison Authority Return Advice</w:t>
            </w:r>
            <w:r w:rsidR="00AD5F6F">
              <w:rPr>
                <w:b/>
                <w:sz w:val="20"/>
                <w:szCs w:val="20"/>
              </w:rPr>
              <w:t xml:space="preserve"> on TOMS</w:t>
            </w:r>
          </w:p>
        </w:tc>
        <w:tc>
          <w:tcPr>
            <w:tcW w:w="10631" w:type="dxa"/>
            <w:shd w:val="clear" w:color="auto" w:fill="auto"/>
          </w:tcPr>
          <w:p w14:paraId="44B676CA" w14:textId="77777777" w:rsidR="00776BBF" w:rsidRPr="00445FEA" w:rsidRDefault="00776BBF" w:rsidP="0075663E">
            <w:pPr>
              <w:spacing w:before="60" w:after="60"/>
              <w:rPr>
                <w:sz w:val="20"/>
                <w:szCs w:val="20"/>
                <w:highlight w:val="yellow"/>
              </w:rPr>
            </w:pPr>
            <w:r>
              <w:rPr>
                <w:sz w:val="20"/>
                <w:szCs w:val="20"/>
              </w:rPr>
              <w:t>Enables the Superintendent and/or delegate t</w:t>
            </w:r>
            <w:r w:rsidRPr="00432CC4">
              <w:rPr>
                <w:sz w:val="20"/>
                <w:szCs w:val="20"/>
              </w:rPr>
              <w:t>o advise that the prisoner must be returned to prison following a Court appearance</w:t>
            </w:r>
            <w:r>
              <w:rPr>
                <w:sz w:val="20"/>
                <w:szCs w:val="20"/>
              </w:rPr>
              <w:t xml:space="preserve"> when there is an instrument of continued custody and/or a current sentence of separate confinement</w:t>
            </w:r>
          </w:p>
        </w:tc>
      </w:tr>
      <w:tr w:rsidR="00904187" w:rsidRPr="00445FEA" w14:paraId="1AF9FF26" w14:textId="77777777" w:rsidTr="00AD5F6F">
        <w:tc>
          <w:tcPr>
            <w:tcW w:w="3823" w:type="dxa"/>
          </w:tcPr>
          <w:p w14:paraId="57198524" w14:textId="09E4A80F" w:rsidR="00904187" w:rsidRPr="003C2556" w:rsidRDefault="00904187" w:rsidP="0075663E">
            <w:pPr>
              <w:spacing w:before="60" w:after="60"/>
              <w:rPr>
                <w:b/>
                <w:sz w:val="20"/>
                <w:szCs w:val="20"/>
              </w:rPr>
            </w:pPr>
            <w:r w:rsidRPr="003C2556">
              <w:rPr>
                <w:b/>
                <w:sz w:val="20"/>
                <w:szCs w:val="20"/>
              </w:rPr>
              <w:t>Prisoner Release Checklist (TOMS)</w:t>
            </w:r>
          </w:p>
        </w:tc>
        <w:tc>
          <w:tcPr>
            <w:tcW w:w="10631" w:type="dxa"/>
            <w:shd w:val="clear" w:color="auto" w:fill="auto"/>
          </w:tcPr>
          <w:p w14:paraId="09158E1F" w14:textId="1CA1412A" w:rsidR="00904187" w:rsidRPr="003C2556" w:rsidRDefault="00904187" w:rsidP="0075663E">
            <w:pPr>
              <w:spacing w:before="60" w:after="60"/>
              <w:rPr>
                <w:sz w:val="20"/>
                <w:szCs w:val="20"/>
              </w:rPr>
            </w:pPr>
            <w:r w:rsidRPr="003C2556">
              <w:rPr>
                <w:sz w:val="20"/>
                <w:szCs w:val="20"/>
              </w:rPr>
              <w:t>Provides prison staff with a checklist to ensure all release requirements are completed prior to a prisoner’s release.</w:t>
            </w:r>
          </w:p>
        </w:tc>
      </w:tr>
      <w:tr w:rsidR="00904187" w:rsidRPr="00445FEA" w14:paraId="1368E8E0" w14:textId="77777777" w:rsidTr="00AD5F6F">
        <w:tc>
          <w:tcPr>
            <w:tcW w:w="3823" w:type="dxa"/>
          </w:tcPr>
          <w:p w14:paraId="71D42FB8" w14:textId="62F7521F" w:rsidR="00904187" w:rsidRPr="003C2556" w:rsidRDefault="00904187" w:rsidP="0075663E">
            <w:pPr>
              <w:spacing w:before="60" w:after="60"/>
              <w:rPr>
                <w:b/>
                <w:sz w:val="20"/>
                <w:szCs w:val="20"/>
              </w:rPr>
            </w:pPr>
            <w:r w:rsidRPr="003C2556">
              <w:rPr>
                <w:b/>
                <w:sz w:val="20"/>
                <w:szCs w:val="20"/>
              </w:rPr>
              <w:t>Prisoner Release from Court Checklist (TOMS)</w:t>
            </w:r>
          </w:p>
        </w:tc>
        <w:tc>
          <w:tcPr>
            <w:tcW w:w="10631" w:type="dxa"/>
            <w:shd w:val="clear" w:color="auto" w:fill="auto"/>
          </w:tcPr>
          <w:p w14:paraId="74379556" w14:textId="297BD1D9" w:rsidR="00904187" w:rsidRPr="003C2556" w:rsidRDefault="00904187" w:rsidP="0075663E">
            <w:pPr>
              <w:spacing w:before="60" w:after="60"/>
              <w:rPr>
                <w:sz w:val="20"/>
                <w:szCs w:val="20"/>
              </w:rPr>
            </w:pPr>
            <w:r w:rsidRPr="003C2556">
              <w:rPr>
                <w:sz w:val="20"/>
                <w:szCs w:val="20"/>
              </w:rPr>
              <w:t xml:space="preserve">A checklist to be completed by the </w:t>
            </w:r>
            <w:r w:rsidR="00150108" w:rsidRPr="003C2556">
              <w:rPr>
                <w:sz w:val="20"/>
                <w:szCs w:val="20"/>
              </w:rPr>
              <w:t>p</w:t>
            </w:r>
            <w:r w:rsidRPr="003C2556">
              <w:rPr>
                <w:sz w:val="20"/>
                <w:szCs w:val="20"/>
              </w:rPr>
              <w:t xml:space="preserve">rison when a prisoner has been identified as </w:t>
            </w:r>
            <w:r w:rsidR="00150108" w:rsidRPr="003C2556">
              <w:rPr>
                <w:sz w:val="20"/>
                <w:szCs w:val="20"/>
              </w:rPr>
              <w:t xml:space="preserve">a possible release from Court. This is to be handed to the Contract Service Provider prior to the escort. </w:t>
            </w:r>
          </w:p>
        </w:tc>
      </w:tr>
    </w:tbl>
    <w:p w14:paraId="1152F58C" w14:textId="77777777" w:rsidR="00776BBF" w:rsidRDefault="00776BBF" w:rsidP="00776BBF">
      <w:pPr>
        <w:spacing w:before="60" w:after="60"/>
        <w:rPr>
          <w:b/>
          <w:sz w:val="20"/>
          <w:szCs w:val="20"/>
        </w:rPr>
      </w:pPr>
    </w:p>
    <w:p w14:paraId="36A2BF4C" w14:textId="0A6DDC00" w:rsidR="00776BBF" w:rsidRPr="00662626" w:rsidRDefault="00776BBF" w:rsidP="00776BBF">
      <w:pPr>
        <w:rPr>
          <w:b/>
        </w:rPr>
      </w:pPr>
      <w:r w:rsidRPr="00662626">
        <w:rPr>
          <w:b/>
        </w:rPr>
        <w:t xml:space="preserve">Part </w:t>
      </w:r>
      <w:r>
        <w:rPr>
          <w:b/>
        </w:rPr>
        <w:t>1C</w:t>
      </w:r>
      <w:r w:rsidRPr="00662626">
        <w:rPr>
          <w:b/>
        </w:rPr>
        <w:t xml:space="preserve"> – Prison to medical </w:t>
      </w:r>
    </w:p>
    <w:tbl>
      <w:tblPr>
        <w:tblStyle w:val="COPPformtable"/>
        <w:tblW w:w="14454" w:type="dxa"/>
        <w:tblLook w:val="04A0" w:firstRow="1" w:lastRow="0" w:firstColumn="1" w:lastColumn="0" w:noHBand="0" w:noVBand="1"/>
      </w:tblPr>
      <w:tblGrid>
        <w:gridCol w:w="3823"/>
        <w:gridCol w:w="10631"/>
      </w:tblGrid>
      <w:tr w:rsidR="00776BBF" w:rsidRPr="00445FEA" w14:paraId="4AB69378" w14:textId="77777777" w:rsidTr="00AD5F6F">
        <w:trPr>
          <w:cnfStyle w:val="100000000000" w:firstRow="1" w:lastRow="0" w:firstColumn="0" w:lastColumn="0" w:oddVBand="0" w:evenVBand="0" w:oddHBand="0" w:evenHBand="0" w:firstRowFirstColumn="0" w:firstRowLastColumn="0" w:lastRowFirstColumn="0" w:lastRowLastColumn="0"/>
          <w:tblHeader/>
        </w:trPr>
        <w:tc>
          <w:tcPr>
            <w:tcW w:w="3823" w:type="dxa"/>
            <w:shd w:val="clear" w:color="auto" w:fill="6A1A41"/>
          </w:tcPr>
          <w:p w14:paraId="1C918C5F" w14:textId="77777777" w:rsidR="00776BBF" w:rsidRPr="003768FD" w:rsidRDefault="00776BBF" w:rsidP="00C44B9F">
            <w:pPr>
              <w:rPr>
                <w:color w:val="EEECE1" w:themeColor="background2"/>
                <w:sz w:val="20"/>
                <w:szCs w:val="20"/>
              </w:rPr>
            </w:pPr>
            <w:r w:rsidRPr="003768FD">
              <w:rPr>
                <w:color w:val="EEECE1" w:themeColor="background2"/>
                <w:sz w:val="20"/>
                <w:szCs w:val="20"/>
              </w:rPr>
              <w:t>Document</w:t>
            </w:r>
          </w:p>
        </w:tc>
        <w:tc>
          <w:tcPr>
            <w:tcW w:w="10631" w:type="dxa"/>
            <w:shd w:val="clear" w:color="auto" w:fill="6A1A41"/>
          </w:tcPr>
          <w:p w14:paraId="16C2D01D" w14:textId="77777777" w:rsidR="00776BBF" w:rsidRPr="003768FD" w:rsidRDefault="00776BBF" w:rsidP="00C44B9F">
            <w:pPr>
              <w:rPr>
                <w:color w:val="EEECE1" w:themeColor="background2"/>
                <w:sz w:val="20"/>
                <w:szCs w:val="20"/>
              </w:rPr>
            </w:pPr>
            <w:r w:rsidRPr="003768FD">
              <w:rPr>
                <w:color w:val="EEECE1" w:themeColor="background2"/>
                <w:sz w:val="20"/>
                <w:szCs w:val="20"/>
              </w:rPr>
              <w:t>Purpose</w:t>
            </w:r>
          </w:p>
        </w:tc>
      </w:tr>
      <w:tr w:rsidR="00776BBF" w:rsidRPr="00445FEA" w14:paraId="6E6EFA14" w14:textId="77777777" w:rsidTr="00AD5F6F">
        <w:tc>
          <w:tcPr>
            <w:tcW w:w="3823" w:type="dxa"/>
            <w:shd w:val="clear" w:color="auto" w:fill="auto"/>
          </w:tcPr>
          <w:p w14:paraId="59443F81" w14:textId="77777777" w:rsidR="00776BBF" w:rsidRPr="003D0C35" w:rsidRDefault="00776BBF" w:rsidP="0075663E">
            <w:pPr>
              <w:spacing w:before="60" w:after="60"/>
              <w:rPr>
                <w:b/>
                <w:sz w:val="20"/>
                <w:szCs w:val="20"/>
              </w:rPr>
            </w:pPr>
            <w:r w:rsidRPr="003D0C35">
              <w:rPr>
                <w:b/>
                <w:sz w:val="20"/>
                <w:szCs w:val="20"/>
              </w:rPr>
              <w:t>Form 1A – Referral for Examination by Psychiatrist</w:t>
            </w:r>
          </w:p>
        </w:tc>
        <w:tc>
          <w:tcPr>
            <w:tcW w:w="10631" w:type="dxa"/>
            <w:shd w:val="clear" w:color="auto" w:fill="auto"/>
          </w:tcPr>
          <w:p w14:paraId="2A451AB2" w14:textId="77777777" w:rsidR="00776BBF" w:rsidRPr="003768FD" w:rsidRDefault="00776BBF" w:rsidP="0075663E">
            <w:pPr>
              <w:spacing w:before="60" w:after="60"/>
              <w:rPr>
                <w:sz w:val="20"/>
                <w:szCs w:val="20"/>
              </w:rPr>
            </w:pPr>
            <w:r w:rsidRPr="003768FD">
              <w:rPr>
                <w:sz w:val="20"/>
                <w:szCs w:val="20"/>
              </w:rPr>
              <w:t xml:space="preserve">Enables a medical practitioner or authorised mental health practitioner to refer a prisoner for examination by a psychiatrist </w:t>
            </w:r>
          </w:p>
          <w:p w14:paraId="381DE88B" w14:textId="77777777" w:rsidR="00776BBF" w:rsidRPr="003768FD" w:rsidRDefault="00776BBF" w:rsidP="0075663E">
            <w:pPr>
              <w:spacing w:before="60" w:after="60"/>
              <w:rPr>
                <w:sz w:val="20"/>
                <w:szCs w:val="20"/>
              </w:rPr>
            </w:pPr>
            <w:r w:rsidRPr="003768FD">
              <w:rPr>
                <w:sz w:val="20"/>
                <w:szCs w:val="20"/>
              </w:rPr>
              <w:t xml:space="preserve">Critical for Mental Health Act Transfers under the </w:t>
            </w:r>
            <w:r w:rsidRPr="003768FD">
              <w:rPr>
                <w:i/>
                <w:sz w:val="20"/>
                <w:szCs w:val="20"/>
              </w:rPr>
              <w:t>WA Mental Health Act 2014</w:t>
            </w:r>
          </w:p>
        </w:tc>
      </w:tr>
      <w:tr w:rsidR="00776BBF" w:rsidRPr="00445FEA" w14:paraId="3F321582" w14:textId="77777777" w:rsidTr="00AD5F6F">
        <w:tc>
          <w:tcPr>
            <w:tcW w:w="3823" w:type="dxa"/>
            <w:shd w:val="clear" w:color="auto" w:fill="auto"/>
          </w:tcPr>
          <w:p w14:paraId="327CCC73" w14:textId="77777777" w:rsidR="00776BBF" w:rsidRPr="003D0C35" w:rsidRDefault="00776BBF" w:rsidP="0075663E">
            <w:pPr>
              <w:spacing w:before="60" w:after="60"/>
              <w:rPr>
                <w:b/>
                <w:sz w:val="20"/>
                <w:szCs w:val="20"/>
              </w:rPr>
            </w:pPr>
            <w:r w:rsidRPr="003D0C35">
              <w:rPr>
                <w:b/>
                <w:sz w:val="20"/>
                <w:szCs w:val="20"/>
              </w:rPr>
              <w:t>Medical Appointment Form</w:t>
            </w:r>
            <w:r>
              <w:rPr>
                <w:b/>
                <w:sz w:val="20"/>
                <w:szCs w:val="20"/>
              </w:rPr>
              <w:t xml:space="preserve"> on TOMS</w:t>
            </w:r>
          </w:p>
        </w:tc>
        <w:tc>
          <w:tcPr>
            <w:tcW w:w="10631" w:type="dxa"/>
            <w:shd w:val="clear" w:color="auto" w:fill="auto"/>
          </w:tcPr>
          <w:p w14:paraId="78BC22ED" w14:textId="77777777" w:rsidR="00776BBF" w:rsidRPr="003768FD" w:rsidRDefault="00776BBF" w:rsidP="0075663E">
            <w:pPr>
              <w:spacing w:before="60" w:after="60"/>
              <w:rPr>
                <w:sz w:val="20"/>
                <w:szCs w:val="20"/>
              </w:rPr>
            </w:pPr>
            <w:r w:rsidRPr="003768FD">
              <w:rPr>
                <w:sz w:val="20"/>
                <w:szCs w:val="20"/>
              </w:rPr>
              <w:t>Enables the Superintendent to authorise the movement of a prisoner to an external medical appointment and provides details of appointment to Escorting Officers</w:t>
            </w:r>
          </w:p>
          <w:p w14:paraId="6494E56B" w14:textId="77777777" w:rsidR="00776BBF" w:rsidRPr="003768FD" w:rsidRDefault="00776BBF" w:rsidP="0075663E">
            <w:pPr>
              <w:spacing w:before="60" w:after="60"/>
              <w:rPr>
                <w:sz w:val="20"/>
                <w:szCs w:val="20"/>
              </w:rPr>
            </w:pPr>
            <w:r w:rsidRPr="003768FD">
              <w:rPr>
                <w:sz w:val="20"/>
                <w:szCs w:val="20"/>
              </w:rPr>
              <w:t>Required for all scheduled external medical appointments</w:t>
            </w:r>
          </w:p>
        </w:tc>
      </w:tr>
      <w:tr w:rsidR="00776BBF" w:rsidRPr="00445FEA" w14:paraId="5EFBB102" w14:textId="77777777" w:rsidTr="00AD5F6F">
        <w:tc>
          <w:tcPr>
            <w:tcW w:w="3823" w:type="dxa"/>
            <w:shd w:val="clear" w:color="auto" w:fill="auto"/>
          </w:tcPr>
          <w:p w14:paraId="7F6FFBAF" w14:textId="77777777" w:rsidR="00776BBF" w:rsidRPr="003D0C35" w:rsidRDefault="00776BBF" w:rsidP="0075663E">
            <w:pPr>
              <w:spacing w:before="60" w:after="60"/>
              <w:rPr>
                <w:b/>
                <w:sz w:val="20"/>
                <w:szCs w:val="20"/>
              </w:rPr>
            </w:pPr>
            <w:r w:rsidRPr="003D0C35">
              <w:rPr>
                <w:b/>
                <w:sz w:val="20"/>
                <w:szCs w:val="20"/>
              </w:rPr>
              <w:t>Hospital Admittance Advice</w:t>
            </w:r>
            <w:r>
              <w:rPr>
                <w:b/>
                <w:sz w:val="20"/>
                <w:szCs w:val="20"/>
              </w:rPr>
              <w:t xml:space="preserve"> on TOMS</w:t>
            </w:r>
          </w:p>
        </w:tc>
        <w:tc>
          <w:tcPr>
            <w:tcW w:w="10631" w:type="dxa"/>
            <w:shd w:val="clear" w:color="auto" w:fill="auto"/>
          </w:tcPr>
          <w:p w14:paraId="06175227" w14:textId="77777777" w:rsidR="00776BBF" w:rsidRPr="003768FD" w:rsidRDefault="00776BBF" w:rsidP="0075663E">
            <w:pPr>
              <w:spacing w:before="60" w:after="60"/>
              <w:rPr>
                <w:sz w:val="20"/>
                <w:szCs w:val="20"/>
              </w:rPr>
            </w:pPr>
            <w:r w:rsidRPr="003768FD">
              <w:rPr>
                <w:sz w:val="20"/>
                <w:szCs w:val="20"/>
              </w:rPr>
              <w:t>Once finalised, sends an automatic notification to be sent to OPCEN &amp; CS &amp; CS Control Centre advising of the prisoner’s admittance to hospital, enabling appropriate co-ordination of the hospital sit</w:t>
            </w:r>
          </w:p>
          <w:p w14:paraId="47B75319" w14:textId="77777777" w:rsidR="00776BBF" w:rsidRPr="003768FD" w:rsidRDefault="00776BBF" w:rsidP="0075663E">
            <w:pPr>
              <w:spacing w:before="60" w:after="60"/>
              <w:rPr>
                <w:sz w:val="20"/>
                <w:szCs w:val="20"/>
              </w:rPr>
            </w:pPr>
            <w:r w:rsidRPr="003768FD">
              <w:rPr>
                <w:sz w:val="20"/>
                <w:szCs w:val="20"/>
              </w:rPr>
              <w:t xml:space="preserve">Required when a prisoner is </w:t>
            </w:r>
            <w:r w:rsidRPr="003768FD">
              <w:rPr>
                <w:b/>
                <w:sz w:val="20"/>
                <w:szCs w:val="20"/>
              </w:rPr>
              <w:t>admitted</w:t>
            </w:r>
            <w:r w:rsidRPr="003768FD">
              <w:rPr>
                <w:sz w:val="20"/>
                <w:szCs w:val="20"/>
              </w:rPr>
              <w:t xml:space="preserve"> to hospital (applies to scheduled admissions and following an emergency)</w:t>
            </w:r>
          </w:p>
        </w:tc>
      </w:tr>
      <w:tr w:rsidR="00776BBF" w:rsidRPr="00445FEA" w14:paraId="0E3A0303" w14:textId="77777777" w:rsidTr="00AD5F6F">
        <w:tc>
          <w:tcPr>
            <w:tcW w:w="3823" w:type="dxa"/>
            <w:shd w:val="clear" w:color="auto" w:fill="auto"/>
          </w:tcPr>
          <w:p w14:paraId="78C28C24" w14:textId="77777777" w:rsidR="00776BBF" w:rsidRPr="003D0C35" w:rsidRDefault="00776BBF" w:rsidP="0075663E">
            <w:pPr>
              <w:rPr>
                <w:b/>
                <w:sz w:val="20"/>
                <w:szCs w:val="20"/>
              </w:rPr>
            </w:pPr>
            <w:r w:rsidRPr="003D0C35">
              <w:rPr>
                <w:b/>
                <w:sz w:val="20"/>
                <w:szCs w:val="20"/>
              </w:rPr>
              <w:t>Prisoner Transfer Receipt s83</w:t>
            </w:r>
          </w:p>
        </w:tc>
        <w:tc>
          <w:tcPr>
            <w:tcW w:w="10631" w:type="dxa"/>
            <w:shd w:val="clear" w:color="auto" w:fill="auto"/>
          </w:tcPr>
          <w:p w14:paraId="5A8728ED" w14:textId="4FB23C8F" w:rsidR="00776BBF" w:rsidRPr="003768FD" w:rsidRDefault="00776BBF" w:rsidP="0075663E">
            <w:pPr>
              <w:rPr>
                <w:sz w:val="20"/>
                <w:szCs w:val="20"/>
              </w:rPr>
            </w:pPr>
            <w:r w:rsidRPr="003768FD">
              <w:rPr>
                <w:sz w:val="20"/>
                <w:szCs w:val="20"/>
              </w:rPr>
              <w:t>Required when a prisoner at the Frankland Centre under a Form 1A requires transfer from Frankland to another hospital for medical treatment (</w:t>
            </w:r>
            <w:r w:rsidR="00675A4E">
              <w:rPr>
                <w:sz w:val="20"/>
                <w:szCs w:val="20"/>
              </w:rPr>
              <w:t>eg</w:t>
            </w:r>
            <w:r w:rsidRPr="003768FD">
              <w:rPr>
                <w:sz w:val="20"/>
                <w:szCs w:val="20"/>
              </w:rPr>
              <w:t xml:space="preserve"> following a medical emergency)</w:t>
            </w:r>
          </w:p>
        </w:tc>
      </w:tr>
      <w:tr w:rsidR="00776BBF" w:rsidRPr="00445FEA" w14:paraId="4AE302CE" w14:textId="77777777" w:rsidTr="00AD5F6F">
        <w:tc>
          <w:tcPr>
            <w:tcW w:w="3823" w:type="dxa"/>
            <w:shd w:val="clear" w:color="auto" w:fill="auto"/>
          </w:tcPr>
          <w:p w14:paraId="629247AE" w14:textId="77777777" w:rsidR="00776BBF" w:rsidRPr="003D0C35" w:rsidRDefault="00776BBF" w:rsidP="0075663E">
            <w:pPr>
              <w:spacing w:before="60" w:after="60"/>
              <w:rPr>
                <w:b/>
                <w:sz w:val="20"/>
                <w:szCs w:val="20"/>
              </w:rPr>
            </w:pPr>
            <w:r w:rsidRPr="003D0C35">
              <w:rPr>
                <w:b/>
                <w:sz w:val="20"/>
                <w:szCs w:val="20"/>
              </w:rPr>
              <w:t>Hospital Order</w:t>
            </w:r>
            <w:r>
              <w:rPr>
                <w:b/>
                <w:sz w:val="20"/>
                <w:szCs w:val="20"/>
              </w:rPr>
              <w:t xml:space="preserve"> (Form 3)</w:t>
            </w:r>
          </w:p>
        </w:tc>
        <w:tc>
          <w:tcPr>
            <w:tcW w:w="10631" w:type="dxa"/>
            <w:shd w:val="clear" w:color="auto" w:fill="auto"/>
          </w:tcPr>
          <w:p w14:paraId="20D4C3E4" w14:textId="65B55FFB" w:rsidR="00776BBF" w:rsidRDefault="00776BBF" w:rsidP="0075663E">
            <w:pPr>
              <w:spacing w:before="60" w:after="60"/>
              <w:rPr>
                <w:sz w:val="20"/>
                <w:szCs w:val="20"/>
              </w:rPr>
            </w:pPr>
            <w:r w:rsidRPr="003768FD">
              <w:rPr>
                <w:sz w:val="20"/>
                <w:szCs w:val="20"/>
              </w:rPr>
              <w:t xml:space="preserve">Enables the Court to Order a prisoner under the </w:t>
            </w:r>
            <w:r w:rsidRPr="00B1474C">
              <w:rPr>
                <w:i/>
                <w:sz w:val="20"/>
                <w:szCs w:val="20"/>
              </w:rPr>
              <w:t xml:space="preserve">Criminal Law (Mental </w:t>
            </w:r>
            <w:r w:rsidR="002B61F7" w:rsidRPr="00B1474C">
              <w:rPr>
                <w:i/>
                <w:sz w:val="20"/>
                <w:szCs w:val="20"/>
              </w:rPr>
              <w:t>Impairment) Act 2023</w:t>
            </w:r>
            <w:r w:rsidRPr="003768FD">
              <w:rPr>
                <w:i/>
                <w:sz w:val="20"/>
                <w:szCs w:val="20"/>
              </w:rPr>
              <w:t xml:space="preserve"> </w:t>
            </w:r>
            <w:r w:rsidRPr="003768FD">
              <w:rPr>
                <w:sz w:val="20"/>
                <w:szCs w:val="20"/>
              </w:rPr>
              <w:t>be taken to the Frankland Centre for assessment by a psychiatrist</w:t>
            </w:r>
          </w:p>
          <w:p w14:paraId="1D6BC7F7" w14:textId="1743ECC5" w:rsidR="00776BBF" w:rsidRPr="003768FD" w:rsidRDefault="00FA63AF" w:rsidP="0075663E">
            <w:pPr>
              <w:spacing w:before="60" w:after="60"/>
              <w:rPr>
                <w:sz w:val="20"/>
                <w:szCs w:val="20"/>
              </w:rPr>
            </w:pPr>
            <w:r>
              <w:rPr>
                <w:sz w:val="20"/>
                <w:szCs w:val="20"/>
              </w:rPr>
              <w:t>Also a</w:t>
            </w:r>
            <w:r w:rsidR="00776BBF">
              <w:rPr>
                <w:sz w:val="20"/>
                <w:szCs w:val="20"/>
              </w:rPr>
              <w:t>llows for the continued custody of the accused in a prison whilst urgent movement arrangements are made, as long as the movement is implemented with all convenient speed</w:t>
            </w:r>
          </w:p>
        </w:tc>
      </w:tr>
      <w:tr w:rsidR="00776BBF" w:rsidRPr="00445FEA" w14:paraId="0E673043" w14:textId="77777777" w:rsidTr="00AD5F6F">
        <w:tc>
          <w:tcPr>
            <w:tcW w:w="3823" w:type="dxa"/>
            <w:shd w:val="clear" w:color="auto" w:fill="auto"/>
          </w:tcPr>
          <w:p w14:paraId="01EF7BE5" w14:textId="77777777" w:rsidR="00776BBF" w:rsidRPr="003D0C35" w:rsidRDefault="00776BBF" w:rsidP="0075663E">
            <w:pPr>
              <w:spacing w:before="60" w:after="60"/>
              <w:rPr>
                <w:b/>
                <w:sz w:val="20"/>
                <w:szCs w:val="20"/>
              </w:rPr>
            </w:pPr>
            <w:r>
              <w:rPr>
                <w:b/>
                <w:sz w:val="20"/>
                <w:szCs w:val="20"/>
              </w:rPr>
              <w:t>Notification of Escort on TOMS</w:t>
            </w:r>
          </w:p>
        </w:tc>
        <w:tc>
          <w:tcPr>
            <w:tcW w:w="10631" w:type="dxa"/>
            <w:shd w:val="clear" w:color="auto" w:fill="auto"/>
          </w:tcPr>
          <w:p w14:paraId="5B70B89C" w14:textId="006FAF73" w:rsidR="00776BBF" w:rsidRPr="003768FD" w:rsidRDefault="00202A18" w:rsidP="0075663E">
            <w:pPr>
              <w:spacing w:before="60" w:after="60"/>
              <w:rPr>
                <w:sz w:val="20"/>
                <w:szCs w:val="20"/>
              </w:rPr>
            </w:pPr>
            <w:r>
              <w:rPr>
                <w:sz w:val="20"/>
                <w:szCs w:val="20"/>
              </w:rPr>
              <w:t>To be provided to hospital security</w:t>
            </w:r>
          </w:p>
        </w:tc>
      </w:tr>
    </w:tbl>
    <w:p w14:paraId="27B340ED" w14:textId="77777777" w:rsidR="00776BBF" w:rsidRDefault="00776BBF" w:rsidP="00776BBF">
      <w:pPr>
        <w:rPr>
          <w:b/>
        </w:rPr>
      </w:pPr>
    </w:p>
    <w:p w14:paraId="22CE7B9F" w14:textId="4A9023C2" w:rsidR="00776BBF" w:rsidRPr="00662626" w:rsidRDefault="00776BBF" w:rsidP="00776BBF">
      <w:pPr>
        <w:rPr>
          <w:b/>
        </w:rPr>
      </w:pPr>
      <w:r w:rsidRPr="00662626">
        <w:rPr>
          <w:b/>
        </w:rPr>
        <w:t xml:space="preserve">Part </w:t>
      </w:r>
      <w:r>
        <w:rPr>
          <w:b/>
        </w:rPr>
        <w:t>1D</w:t>
      </w:r>
      <w:r w:rsidRPr="00662626">
        <w:rPr>
          <w:b/>
        </w:rPr>
        <w:t xml:space="preserve"> – Prison to other</w:t>
      </w:r>
    </w:p>
    <w:tbl>
      <w:tblPr>
        <w:tblStyle w:val="COPPformtable"/>
        <w:tblW w:w="14454" w:type="dxa"/>
        <w:tblLook w:val="04A0" w:firstRow="1" w:lastRow="0" w:firstColumn="1" w:lastColumn="0" w:noHBand="0" w:noVBand="1"/>
      </w:tblPr>
      <w:tblGrid>
        <w:gridCol w:w="3823"/>
        <w:gridCol w:w="10631"/>
      </w:tblGrid>
      <w:tr w:rsidR="00776BBF" w:rsidRPr="00445FEA" w14:paraId="75E2546B" w14:textId="77777777" w:rsidTr="00AD5F6F">
        <w:trPr>
          <w:cnfStyle w:val="100000000000" w:firstRow="1" w:lastRow="0" w:firstColumn="0" w:lastColumn="0" w:oddVBand="0" w:evenVBand="0" w:oddHBand="0" w:evenHBand="0" w:firstRowFirstColumn="0" w:firstRowLastColumn="0" w:lastRowFirstColumn="0" w:lastRowLastColumn="0"/>
          <w:tblHeader/>
        </w:trPr>
        <w:tc>
          <w:tcPr>
            <w:tcW w:w="3823" w:type="dxa"/>
            <w:shd w:val="clear" w:color="auto" w:fill="6A1A41"/>
          </w:tcPr>
          <w:p w14:paraId="66694D17" w14:textId="77777777" w:rsidR="00776BBF" w:rsidRPr="003768FD" w:rsidRDefault="00776BBF" w:rsidP="0075663E">
            <w:pPr>
              <w:rPr>
                <w:color w:val="EEECE1" w:themeColor="background2"/>
                <w:sz w:val="20"/>
                <w:szCs w:val="20"/>
              </w:rPr>
            </w:pPr>
            <w:r w:rsidRPr="003768FD">
              <w:rPr>
                <w:color w:val="EEECE1" w:themeColor="background2"/>
                <w:sz w:val="20"/>
                <w:szCs w:val="20"/>
              </w:rPr>
              <w:t>Document</w:t>
            </w:r>
          </w:p>
        </w:tc>
        <w:tc>
          <w:tcPr>
            <w:tcW w:w="10631" w:type="dxa"/>
            <w:shd w:val="clear" w:color="auto" w:fill="6A1A41"/>
          </w:tcPr>
          <w:p w14:paraId="70BF4C63" w14:textId="77777777" w:rsidR="00776BBF" w:rsidRPr="003768FD" w:rsidRDefault="00776BBF" w:rsidP="0075663E">
            <w:pPr>
              <w:rPr>
                <w:color w:val="EEECE1" w:themeColor="background2"/>
                <w:sz w:val="20"/>
                <w:szCs w:val="20"/>
              </w:rPr>
            </w:pPr>
            <w:r w:rsidRPr="003768FD">
              <w:rPr>
                <w:color w:val="EEECE1" w:themeColor="background2"/>
                <w:sz w:val="20"/>
                <w:szCs w:val="20"/>
              </w:rPr>
              <w:t>Purpose</w:t>
            </w:r>
          </w:p>
        </w:tc>
      </w:tr>
      <w:tr w:rsidR="00776BBF" w:rsidRPr="00445FEA" w14:paraId="69736197" w14:textId="77777777" w:rsidTr="00AD5F6F">
        <w:tc>
          <w:tcPr>
            <w:tcW w:w="3823" w:type="dxa"/>
            <w:shd w:val="clear" w:color="auto" w:fill="auto"/>
          </w:tcPr>
          <w:p w14:paraId="06CD80CA" w14:textId="1F025A32" w:rsidR="00776BBF" w:rsidRPr="003D0C35" w:rsidRDefault="00776BBF" w:rsidP="00AD5F6F">
            <w:pPr>
              <w:rPr>
                <w:b/>
                <w:sz w:val="20"/>
                <w:szCs w:val="20"/>
              </w:rPr>
            </w:pPr>
            <w:r w:rsidRPr="003D0C35">
              <w:rPr>
                <w:b/>
                <w:sz w:val="20"/>
                <w:szCs w:val="20"/>
              </w:rPr>
              <w:t xml:space="preserve">Absence Permit </w:t>
            </w:r>
            <w:r w:rsidR="00AD5F6F">
              <w:rPr>
                <w:b/>
                <w:sz w:val="20"/>
                <w:szCs w:val="20"/>
              </w:rPr>
              <w:t>on TOMS</w:t>
            </w:r>
          </w:p>
        </w:tc>
        <w:tc>
          <w:tcPr>
            <w:tcW w:w="10631" w:type="dxa"/>
            <w:shd w:val="clear" w:color="auto" w:fill="auto"/>
          </w:tcPr>
          <w:p w14:paraId="14D278DD" w14:textId="36ECB3AC" w:rsidR="00776BBF" w:rsidRPr="003768FD" w:rsidRDefault="00AD5F6F" w:rsidP="00AD5F6F">
            <w:pPr>
              <w:rPr>
                <w:sz w:val="20"/>
                <w:szCs w:val="20"/>
              </w:rPr>
            </w:pPr>
            <w:r>
              <w:rPr>
                <w:sz w:val="20"/>
                <w:szCs w:val="20"/>
              </w:rPr>
              <w:t xml:space="preserve">Required for all absences </w:t>
            </w:r>
            <w:r w:rsidRPr="003768FD">
              <w:rPr>
                <w:sz w:val="20"/>
                <w:szCs w:val="20"/>
              </w:rPr>
              <w:t xml:space="preserve">granted subject to Part VIII of the </w:t>
            </w:r>
            <w:r w:rsidRPr="003768FD">
              <w:rPr>
                <w:i/>
                <w:sz w:val="20"/>
                <w:szCs w:val="20"/>
              </w:rPr>
              <w:t>Prisons Act 1981</w:t>
            </w:r>
            <w:r>
              <w:rPr>
                <w:i/>
                <w:sz w:val="20"/>
                <w:szCs w:val="20"/>
              </w:rPr>
              <w:t xml:space="preserve"> </w:t>
            </w:r>
            <w:r>
              <w:rPr>
                <w:sz w:val="20"/>
                <w:szCs w:val="20"/>
              </w:rPr>
              <w:t>as outlined in COPP 14.5 – Absence Permits and Authorised Absences</w:t>
            </w:r>
          </w:p>
        </w:tc>
      </w:tr>
      <w:tr w:rsidR="00E45819" w:rsidRPr="00445FEA" w14:paraId="3C7B03F6" w14:textId="77777777" w:rsidTr="00AD5F6F">
        <w:tc>
          <w:tcPr>
            <w:tcW w:w="3823" w:type="dxa"/>
            <w:shd w:val="clear" w:color="auto" w:fill="auto"/>
          </w:tcPr>
          <w:p w14:paraId="0478C3A8" w14:textId="0228B83B" w:rsidR="00E45819" w:rsidRPr="005E0081" w:rsidRDefault="00E45819" w:rsidP="00AD5F6F">
            <w:pPr>
              <w:rPr>
                <w:b/>
                <w:sz w:val="20"/>
                <w:szCs w:val="20"/>
              </w:rPr>
            </w:pPr>
            <w:r w:rsidRPr="005E0081">
              <w:rPr>
                <w:b/>
                <w:sz w:val="20"/>
                <w:szCs w:val="20"/>
              </w:rPr>
              <w:lastRenderedPageBreak/>
              <w:t>Leave of Absence Order</w:t>
            </w:r>
          </w:p>
        </w:tc>
        <w:tc>
          <w:tcPr>
            <w:tcW w:w="10631" w:type="dxa"/>
            <w:shd w:val="clear" w:color="auto" w:fill="auto"/>
          </w:tcPr>
          <w:p w14:paraId="27F6A740" w14:textId="141484A2" w:rsidR="00E45819" w:rsidRPr="005E0081" w:rsidRDefault="00E45819" w:rsidP="00AD5F6F">
            <w:pPr>
              <w:rPr>
                <w:sz w:val="20"/>
                <w:szCs w:val="20"/>
              </w:rPr>
            </w:pPr>
            <w:r w:rsidRPr="005E0081">
              <w:rPr>
                <w:sz w:val="20"/>
                <w:szCs w:val="20"/>
              </w:rPr>
              <w:t xml:space="preserve">Required for a </w:t>
            </w:r>
            <w:r w:rsidR="00B309BA" w:rsidRPr="00B1474C">
              <w:rPr>
                <w:sz w:val="20"/>
                <w:szCs w:val="20"/>
              </w:rPr>
              <w:t>Criminal Law Mental Impair</w:t>
            </w:r>
            <w:r w:rsidR="007E2A73" w:rsidRPr="00B1474C">
              <w:rPr>
                <w:sz w:val="20"/>
                <w:szCs w:val="20"/>
              </w:rPr>
              <w:t>ment (CLMI)</w:t>
            </w:r>
            <w:r w:rsidR="00B309BA" w:rsidRPr="00B1474C">
              <w:rPr>
                <w:sz w:val="20"/>
                <w:szCs w:val="20"/>
              </w:rPr>
              <w:t xml:space="preserve"> prisoner </w:t>
            </w:r>
            <w:r w:rsidRPr="00B1474C">
              <w:rPr>
                <w:sz w:val="20"/>
                <w:szCs w:val="20"/>
              </w:rPr>
              <w:t xml:space="preserve">who is approved a leave of absence in accordance with the conditions set out in the </w:t>
            </w:r>
            <w:r w:rsidRPr="00B1474C">
              <w:rPr>
                <w:i/>
                <w:iCs/>
                <w:sz w:val="20"/>
                <w:szCs w:val="20"/>
              </w:rPr>
              <w:t xml:space="preserve">Criminal Law </w:t>
            </w:r>
            <w:r w:rsidR="00B309BA" w:rsidRPr="00B1474C">
              <w:rPr>
                <w:i/>
                <w:iCs/>
                <w:sz w:val="20"/>
                <w:szCs w:val="20"/>
              </w:rPr>
              <w:t>(Mental Impairment) Act 2023</w:t>
            </w:r>
          </w:p>
        </w:tc>
      </w:tr>
    </w:tbl>
    <w:p w14:paraId="3ECF0643" w14:textId="788FE3ED" w:rsidR="00776BBF" w:rsidRPr="00662626" w:rsidRDefault="00776BBF" w:rsidP="00776BBF">
      <w:pPr>
        <w:rPr>
          <w:b/>
        </w:rPr>
      </w:pPr>
      <w:r w:rsidRPr="00662626">
        <w:rPr>
          <w:b/>
        </w:rPr>
        <w:t xml:space="preserve">Part </w:t>
      </w:r>
      <w:r>
        <w:rPr>
          <w:b/>
        </w:rPr>
        <w:t>2</w:t>
      </w:r>
      <w:r w:rsidRPr="00662626">
        <w:rPr>
          <w:b/>
        </w:rPr>
        <w:t xml:space="preserve"> – Police </w:t>
      </w:r>
      <w:r>
        <w:rPr>
          <w:b/>
        </w:rPr>
        <w:t>c</w:t>
      </w:r>
      <w:r w:rsidRPr="00662626">
        <w:rPr>
          <w:b/>
        </w:rPr>
        <w:t>ustody to prison</w:t>
      </w:r>
    </w:p>
    <w:tbl>
      <w:tblPr>
        <w:tblStyle w:val="COPPformtable"/>
        <w:tblW w:w="14454" w:type="dxa"/>
        <w:tblLook w:val="04A0" w:firstRow="1" w:lastRow="0" w:firstColumn="1" w:lastColumn="0" w:noHBand="0" w:noVBand="1"/>
      </w:tblPr>
      <w:tblGrid>
        <w:gridCol w:w="3114"/>
        <w:gridCol w:w="11340"/>
      </w:tblGrid>
      <w:tr w:rsidR="00776BBF" w:rsidRPr="00445FEA" w14:paraId="2FFC2E41" w14:textId="77777777" w:rsidTr="00AD5F6F">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6A1A41"/>
          </w:tcPr>
          <w:p w14:paraId="27300A77" w14:textId="77777777" w:rsidR="00776BBF" w:rsidRPr="003768FD" w:rsidRDefault="00776BBF" w:rsidP="0075663E">
            <w:pPr>
              <w:spacing w:before="60" w:after="60"/>
              <w:rPr>
                <w:color w:val="EEECE1" w:themeColor="background2"/>
                <w:sz w:val="20"/>
                <w:szCs w:val="20"/>
              </w:rPr>
            </w:pPr>
            <w:r w:rsidRPr="003768FD">
              <w:rPr>
                <w:color w:val="EEECE1" w:themeColor="background2"/>
                <w:sz w:val="20"/>
                <w:szCs w:val="20"/>
              </w:rPr>
              <w:t>Document</w:t>
            </w:r>
          </w:p>
        </w:tc>
        <w:tc>
          <w:tcPr>
            <w:tcW w:w="11340" w:type="dxa"/>
            <w:shd w:val="clear" w:color="auto" w:fill="6A1A41"/>
          </w:tcPr>
          <w:p w14:paraId="790E2DB3" w14:textId="77777777" w:rsidR="00776BBF" w:rsidRPr="003768FD" w:rsidRDefault="00776BBF" w:rsidP="0075663E">
            <w:pPr>
              <w:spacing w:before="60" w:after="60"/>
              <w:rPr>
                <w:color w:val="EEECE1" w:themeColor="background2"/>
                <w:sz w:val="20"/>
                <w:szCs w:val="20"/>
              </w:rPr>
            </w:pPr>
            <w:r w:rsidRPr="003768FD">
              <w:rPr>
                <w:color w:val="EEECE1" w:themeColor="background2"/>
                <w:sz w:val="20"/>
                <w:szCs w:val="20"/>
              </w:rPr>
              <w:t>Purpose</w:t>
            </w:r>
          </w:p>
        </w:tc>
      </w:tr>
      <w:tr w:rsidR="00776BBF" w:rsidRPr="00445FEA" w14:paraId="36E27A29" w14:textId="77777777" w:rsidTr="00AD5F6F">
        <w:tc>
          <w:tcPr>
            <w:tcW w:w="3114" w:type="dxa"/>
            <w:shd w:val="clear" w:color="auto" w:fill="auto"/>
          </w:tcPr>
          <w:p w14:paraId="788741C3" w14:textId="4A0573A9" w:rsidR="00776BBF" w:rsidRPr="00662626" w:rsidRDefault="00776BBF" w:rsidP="0075663E">
            <w:pPr>
              <w:spacing w:before="60" w:after="60"/>
              <w:rPr>
                <w:b/>
                <w:sz w:val="20"/>
                <w:szCs w:val="20"/>
              </w:rPr>
            </w:pPr>
            <w:r w:rsidRPr="00662626">
              <w:rPr>
                <w:b/>
                <w:sz w:val="20"/>
                <w:szCs w:val="20"/>
              </w:rPr>
              <w:t>Holding authority (</w:t>
            </w:r>
            <w:r w:rsidR="00675A4E">
              <w:rPr>
                <w:b/>
                <w:sz w:val="20"/>
                <w:szCs w:val="20"/>
              </w:rPr>
              <w:t>eg</w:t>
            </w:r>
            <w:r w:rsidRPr="00662626">
              <w:rPr>
                <w:b/>
                <w:sz w:val="20"/>
                <w:szCs w:val="20"/>
              </w:rPr>
              <w:t xml:space="preserve"> Warrant/Court Order/Interstate/International sentencing documents)</w:t>
            </w:r>
          </w:p>
        </w:tc>
        <w:tc>
          <w:tcPr>
            <w:tcW w:w="11340" w:type="dxa"/>
            <w:shd w:val="clear" w:color="auto" w:fill="auto"/>
          </w:tcPr>
          <w:p w14:paraId="77F2C0FC" w14:textId="77777777" w:rsidR="00776BBF" w:rsidRPr="003768FD" w:rsidRDefault="00776BBF" w:rsidP="0075663E">
            <w:pPr>
              <w:spacing w:before="60" w:after="60"/>
              <w:rPr>
                <w:sz w:val="20"/>
                <w:szCs w:val="20"/>
              </w:rPr>
            </w:pPr>
            <w:r w:rsidRPr="003768FD">
              <w:rPr>
                <w:sz w:val="20"/>
                <w:szCs w:val="20"/>
              </w:rPr>
              <w:t>Minimum of one holding authority required to accept escort from WA Police Force (WAPF) custody</w:t>
            </w:r>
          </w:p>
        </w:tc>
      </w:tr>
      <w:tr w:rsidR="00776BBF" w:rsidRPr="00445FEA" w14:paraId="3EE61E49" w14:textId="77777777" w:rsidTr="00AD5F6F">
        <w:tc>
          <w:tcPr>
            <w:tcW w:w="3114" w:type="dxa"/>
            <w:shd w:val="clear" w:color="auto" w:fill="auto"/>
          </w:tcPr>
          <w:p w14:paraId="29753F0D" w14:textId="77777777" w:rsidR="00776BBF" w:rsidRPr="00662626" w:rsidRDefault="00776BBF" w:rsidP="0075663E">
            <w:pPr>
              <w:spacing w:before="60" w:after="60"/>
              <w:rPr>
                <w:b/>
                <w:sz w:val="20"/>
                <w:szCs w:val="20"/>
              </w:rPr>
            </w:pPr>
            <w:r w:rsidRPr="00662626">
              <w:rPr>
                <w:b/>
                <w:sz w:val="20"/>
                <w:szCs w:val="20"/>
              </w:rPr>
              <w:t>Custody Summary Handover Report</w:t>
            </w:r>
          </w:p>
        </w:tc>
        <w:tc>
          <w:tcPr>
            <w:tcW w:w="11340" w:type="dxa"/>
            <w:shd w:val="clear" w:color="auto" w:fill="auto"/>
          </w:tcPr>
          <w:p w14:paraId="1200AC7E" w14:textId="77777777" w:rsidR="00776BBF" w:rsidRPr="003768FD" w:rsidRDefault="00776BBF" w:rsidP="0075663E">
            <w:pPr>
              <w:spacing w:before="60" w:after="60"/>
              <w:rPr>
                <w:sz w:val="20"/>
                <w:szCs w:val="20"/>
              </w:rPr>
            </w:pPr>
            <w:r w:rsidRPr="003768FD">
              <w:rPr>
                <w:sz w:val="20"/>
                <w:szCs w:val="20"/>
              </w:rPr>
              <w:t>Provided by WAPF</w:t>
            </w:r>
          </w:p>
        </w:tc>
      </w:tr>
      <w:tr w:rsidR="00776BBF" w:rsidRPr="00445FEA" w14:paraId="43C41522" w14:textId="77777777" w:rsidTr="00AD5F6F">
        <w:tc>
          <w:tcPr>
            <w:tcW w:w="3114" w:type="dxa"/>
            <w:shd w:val="clear" w:color="auto" w:fill="auto"/>
          </w:tcPr>
          <w:p w14:paraId="1D24BF6C" w14:textId="77777777" w:rsidR="00776BBF" w:rsidRPr="00662626" w:rsidRDefault="00776BBF" w:rsidP="0075663E">
            <w:pPr>
              <w:spacing w:before="60" w:after="60"/>
              <w:rPr>
                <w:b/>
                <w:sz w:val="20"/>
                <w:szCs w:val="20"/>
              </w:rPr>
            </w:pPr>
            <w:r w:rsidRPr="00662626">
              <w:rPr>
                <w:b/>
                <w:sz w:val="20"/>
                <w:szCs w:val="20"/>
              </w:rPr>
              <w:t>Medical Summary Report</w:t>
            </w:r>
          </w:p>
        </w:tc>
        <w:tc>
          <w:tcPr>
            <w:tcW w:w="11340" w:type="dxa"/>
            <w:shd w:val="clear" w:color="auto" w:fill="auto"/>
          </w:tcPr>
          <w:p w14:paraId="25D0511A" w14:textId="77777777" w:rsidR="00776BBF" w:rsidRPr="003768FD" w:rsidRDefault="00776BBF" w:rsidP="0075663E">
            <w:pPr>
              <w:spacing w:before="60" w:after="60"/>
              <w:rPr>
                <w:sz w:val="20"/>
                <w:szCs w:val="20"/>
              </w:rPr>
            </w:pPr>
            <w:r w:rsidRPr="003768FD">
              <w:rPr>
                <w:sz w:val="20"/>
                <w:szCs w:val="20"/>
              </w:rPr>
              <w:t>Provided by WAPF</w:t>
            </w:r>
          </w:p>
        </w:tc>
      </w:tr>
      <w:tr w:rsidR="00776BBF" w:rsidRPr="00445FEA" w14:paraId="5CA9525F" w14:textId="77777777" w:rsidTr="00AD5F6F">
        <w:tc>
          <w:tcPr>
            <w:tcW w:w="3114" w:type="dxa"/>
            <w:shd w:val="clear" w:color="auto" w:fill="auto"/>
          </w:tcPr>
          <w:p w14:paraId="546B8627" w14:textId="77777777" w:rsidR="00776BBF" w:rsidRPr="00662626" w:rsidRDefault="00776BBF" w:rsidP="0075663E">
            <w:pPr>
              <w:spacing w:before="60" w:after="60"/>
              <w:rPr>
                <w:b/>
                <w:sz w:val="20"/>
                <w:szCs w:val="20"/>
              </w:rPr>
            </w:pPr>
            <w:r w:rsidRPr="00662626">
              <w:rPr>
                <w:b/>
                <w:sz w:val="20"/>
                <w:szCs w:val="20"/>
              </w:rPr>
              <w:t>Police Custodial Care – Medical Treatment Report</w:t>
            </w:r>
          </w:p>
        </w:tc>
        <w:tc>
          <w:tcPr>
            <w:tcW w:w="11340" w:type="dxa"/>
            <w:shd w:val="clear" w:color="auto" w:fill="auto"/>
          </w:tcPr>
          <w:p w14:paraId="3C0666FA" w14:textId="77777777" w:rsidR="00776BBF" w:rsidRPr="003768FD" w:rsidRDefault="00776BBF" w:rsidP="0075663E">
            <w:pPr>
              <w:spacing w:before="60" w:after="60"/>
              <w:rPr>
                <w:sz w:val="20"/>
                <w:szCs w:val="20"/>
              </w:rPr>
            </w:pPr>
            <w:r w:rsidRPr="003768FD">
              <w:rPr>
                <w:sz w:val="20"/>
                <w:szCs w:val="20"/>
              </w:rPr>
              <w:t>Provided by WAPF (as required)</w:t>
            </w:r>
          </w:p>
        </w:tc>
      </w:tr>
      <w:tr w:rsidR="00776BBF" w:rsidRPr="00445FEA" w14:paraId="4BD7BBA6" w14:textId="77777777" w:rsidTr="00AD5F6F">
        <w:tc>
          <w:tcPr>
            <w:tcW w:w="3114" w:type="dxa"/>
            <w:shd w:val="clear" w:color="auto" w:fill="auto"/>
          </w:tcPr>
          <w:p w14:paraId="66C9E046" w14:textId="77777777" w:rsidR="00776BBF" w:rsidRPr="00662626" w:rsidRDefault="00776BBF" w:rsidP="0075663E">
            <w:pPr>
              <w:spacing w:before="60" w:after="60"/>
              <w:rPr>
                <w:b/>
                <w:sz w:val="20"/>
                <w:szCs w:val="20"/>
              </w:rPr>
            </w:pPr>
            <w:r w:rsidRPr="00662626">
              <w:rPr>
                <w:b/>
                <w:sz w:val="20"/>
                <w:szCs w:val="20"/>
              </w:rPr>
              <w:t>Property Report for Transfer</w:t>
            </w:r>
          </w:p>
        </w:tc>
        <w:tc>
          <w:tcPr>
            <w:tcW w:w="11340" w:type="dxa"/>
            <w:shd w:val="clear" w:color="auto" w:fill="auto"/>
          </w:tcPr>
          <w:p w14:paraId="69ADCE7F" w14:textId="77777777" w:rsidR="00776BBF" w:rsidRPr="003768FD" w:rsidRDefault="00776BBF" w:rsidP="0075663E">
            <w:pPr>
              <w:spacing w:before="60" w:after="60"/>
              <w:rPr>
                <w:sz w:val="20"/>
                <w:szCs w:val="20"/>
              </w:rPr>
            </w:pPr>
            <w:r w:rsidRPr="003768FD">
              <w:rPr>
                <w:sz w:val="20"/>
                <w:szCs w:val="20"/>
              </w:rPr>
              <w:t>Provided by WAPF</w:t>
            </w:r>
          </w:p>
        </w:tc>
      </w:tr>
      <w:tr w:rsidR="00776BBF" w:rsidRPr="00445FEA" w14:paraId="55C87D6B" w14:textId="77777777" w:rsidTr="00AD5F6F">
        <w:tc>
          <w:tcPr>
            <w:tcW w:w="3114" w:type="dxa"/>
            <w:shd w:val="clear" w:color="auto" w:fill="auto"/>
          </w:tcPr>
          <w:p w14:paraId="2E469D28" w14:textId="77777777" w:rsidR="00776BBF" w:rsidRPr="003768FD" w:rsidRDefault="00776BBF" w:rsidP="0075663E">
            <w:pPr>
              <w:spacing w:before="60" w:after="60"/>
              <w:rPr>
                <w:b/>
                <w:sz w:val="20"/>
                <w:szCs w:val="20"/>
              </w:rPr>
            </w:pPr>
            <w:r w:rsidRPr="003768FD">
              <w:rPr>
                <w:b/>
                <w:sz w:val="20"/>
                <w:szCs w:val="20"/>
              </w:rPr>
              <w:t>Approved s. 74 Form</w:t>
            </w:r>
          </w:p>
        </w:tc>
        <w:tc>
          <w:tcPr>
            <w:tcW w:w="11340" w:type="dxa"/>
            <w:shd w:val="clear" w:color="auto" w:fill="auto"/>
          </w:tcPr>
          <w:p w14:paraId="6607D6CE" w14:textId="7425EF92" w:rsidR="00776BBF" w:rsidRPr="003768FD" w:rsidRDefault="00776BBF" w:rsidP="0075663E">
            <w:pPr>
              <w:spacing w:before="60" w:after="60"/>
              <w:rPr>
                <w:sz w:val="20"/>
                <w:szCs w:val="20"/>
              </w:rPr>
            </w:pPr>
            <w:r w:rsidRPr="003768FD">
              <w:rPr>
                <w:sz w:val="20"/>
                <w:szCs w:val="20"/>
              </w:rPr>
              <w:t xml:space="preserve">Provided by WAPF to </w:t>
            </w:r>
            <w:r w:rsidR="00CD7D2B">
              <w:rPr>
                <w:sz w:val="20"/>
                <w:szCs w:val="20"/>
              </w:rPr>
              <w:t>C</w:t>
            </w:r>
            <w:r w:rsidRPr="003768FD">
              <w:rPr>
                <w:sz w:val="20"/>
                <w:szCs w:val="20"/>
              </w:rPr>
              <w:t>ontractor</w:t>
            </w:r>
          </w:p>
        </w:tc>
      </w:tr>
    </w:tbl>
    <w:p w14:paraId="405C4F2D" w14:textId="77777777" w:rsidR="00A967C8" w:rsidRDefault="00A967C8" w:rsidP="00776BBF">
      <w:pPr>
        <w:rPr>
          <w:b/>
        </w:rPr>
      </w:pPr>
    </w:p>
    <w:p w14:paraId="60ABADDD" w14:textId="793DEE06" w:rsidR="00776BBF" w:rsidRPr="00662626" w:rsidRDefault="00776BBF" w:rsidP="00776BBF">
      <w:pPr>
        <w:rPr>
          <w:b/>
        </w:rPr>
      </w:pPr>
      <w:r w:rsidRPr="00662626">
        <w:rPr>
          <w:b/>
        </w:rPr>
        <w:t xml:space="preserve">Part </w:t>
      </w:r>
      <w:r>
        <w:rPr>
          <w:b/>
        </w:rPr>
        <w:t>3</w:t>
      </w:r>
      <w:r w:rsidRPr="00662626">
        <w:rPr>
          <w:b/>
        </w:rPr>
        <w:t xml:space="preserve"> – Other external location to prison</w:t>
      </w:r>
    </w:p>
    <w:tbl>
      <w:tblPr>
        <w:tblStyle w:val="COPPformtable"/>
        <w:tblW w:w="14454" w:type="dxa"/>
        <w:tblLook w:val="04A0" w:firstRow="1" w:lastRow="0" w:firstColumn="1" w:lastColumn="0" w:noHBand="0" w:noVBand="1"/>
      </w:tblPr>
      <w:tblGrid>
        <w:gridCol w:w="3114"/>
        <w:gridCol w:w="11340"/>
      </w:tblGrid>
      <w:tr w:rsidR="00776BBF" w:rsidRPr="00445FEA" w14:paraId="09A264C0" w14:textId="77777777" w:rsidTr="00AD5F6F">
        <w:trPr>
          <w:cnfStyle w:val="100000000000" w:firstRow="1" w:lastRow="0" w:firstColumn="0" w:lastColumn="0" w:oddVBand="0" w:evenVBand="0" w:oddHBand="0" w:evenHBand="0" w:firstRowFirstColumn="0" w:firstRowLastColumn="0" w:lastRowFirstColumn="0" w:lastRowLastColumn="0"/>
          <w:tblHeader/>
        </w:trPr>
        <w:tc>
          <w:tcPr>
            <w:tcW w:w="3114" w:type="dxa"/>
            <w:shd w:val="clear" w:color="auto" w:fill="6A1A41"/>
          </w:tcPr>
          <w:p w14:paraId="3539E73B" w14:textId="77777777" w:rsidR="00776BBF" w:rsidRPr="003768FD" w:rsidRDefault="00776BBF" w:rsidP="0075663E">
            <w:pPr>
              <w:spacing w:before="60" w:after="60"/>
              <w:rPr>
                <w:color w:val="EEECE1" w:themeColor="background2"/>
                <w:sz w:val="20"/>
                <w:szCs w:val="20"/>
              </w:rPr>
            </w:pPr>
            <w:r w:rsidRPr="003768FD">
              <w:rPr>
                <w:color w:val="EEECE1" w:themeColor="background2"/>
                <w:sz w:val="20"/>
                <w:szCs w:val="20"/>
              </w:rPr>
              <w:t>Document</w:t>
            </w:r>
          </w:p>
        </w:tc>
        <w:tc>
          <w:tcPr>
            <w:tcW w:w="11340" w:type="dxa"/>
            <w:shd w:val="clear" w:color="auto" w:fill="6A1A41"/>
          </w:tcPr>
          <w:p w14:paraId="09688426" w14:textId="77777777" w:rsidR="00776BBF" w:rsidRPr="003768FD" w:rsidRDefault="00776BBF" w:rsidP="0075663E">
            <w:pPr>
              <w:spacing w:before="60" w:after="60"/>
              <w:rPr>
                <w:color w:val="EEECE1" w:themeColor="background2"/>
                <w:sz w:val="20"/>
                <w:szCs w:val="20"/>
              </w:rPr>
            </w:pPr>
            <w:r w:rsidRPr="003768FD">
              <w:rPr>
                <w:color w:val="EEECE1" w:themeColor="background2"/>
                <w:sz w:val="20"/>
                <w:szCs w:val="20"/>
              </w:rPr>
              <w:t>Purpose</w:t>
            </w:r>
          </w:p>
        </w:tc>
      </w:tr>
      <w:tr w:rsidR="00776BBF" w:rsidRPr="00445FEA" w14:paraId="4B0D2908" w14:textId="77777777" w:rsidTr="00AD5F6F">
        <w:tc>
          <w:tcPr>
            <w:tcW w:w="3114" w:type="dxa"/>
            <w:shd w:val="clear" w:color="auto" w:fill="auto"/>
          </w:tcPr>
          <w:p w14:paraId="35FFBD0B" w14:textId="6B4CA7B0" w:rsidR="00776BBF" w:rsidRPr="003D0C35" w:rsidRDefault="00776BBF" w:rsidP="0075663E">
            <w:pPr>
              <w:spacing w:before="60" w:after="60"/>
              <w:rPr>
                <w:b/>
                <w:sz w:val="20"/>
                <w:szCs w:val="20"/>
              </w:rPr>
            </w:pPr>
            <w:r w:rsidRPr="00662626">
              <w:rPr>
                <w:b/>
                <w:sz w:val="20"/>
                <w:szCs w:val="20"/>
              </w:rPr>
              <w:t>Holding authority (</w:t>
            </w:r>
            <w:r w:rsidR="00675A4E">
              <w:rPr>
                <w:b/>
                <w:sz w:val="20"/>
                <w:szCs w:val="20"/>
              </w:rPr>
              <w:t>eg</w:t>
            </w:r>
            <w:r w:rsidRPr="00662626">
              <w:rPr>
                <w:b/>
                <w:sz w:val="20"/>
                <w:szCs w:val="20"/>
              </w:rPr>
              <w:t xml:space="preserve"> Warrant/Court Order/Interstate/International sentencing documents)</w:t>
            </w:r>
          </w:p>
        </w:tc>
        <w:tc>
          <w:tcPr>
            <w:tcW w:w="11340" w:type="dxa"/>
            <w:shd w:val="clear" w:color="auto" w:fill="auto"/>
          </w:tcPr>
          <w:p w14:paraId="2F0417AE" w14:textId="77777777" w:rsidR="00776BBF" w:rsidRPr="003768FD" w:rsidRDefault="00776BBF" w:rsidP="0075663E">
            <w:pPr>
              <w:spacing w:before="60" w:after="60"/>
              <w:rPr>
                <w:sz w:val="20"/>
                <w:szCs w:val="20"/>
              </w:rPr>
            </w:pPr>
            <w:r w:rsidRPr="003768FD">
              <w:rPr>
                <w:sz w:val="20"/>
                <w:szCs w:val="20"/>
              </w:rPr>
              <w:t xml:space="preserve">Minimum of one holding authority required to accept custody </w:t>
            </w:r>
          </w:p>
        </w:tc>
      </w:tr>
      <w:tr w:rsidR="00776BBF" w:rsidRPr="00445FEA" w14:paraId="462D118C" w14:textId="77777777" w:rsidTr="00B1474C">
        <w:tc>
          <w:tcPr>
            <w:tcW w:w="3114" w:type="dxa"/>
            <w:shd w:val="clear" w:color="auto" w:fill="auto"/>
          </w:tcPr>
          <w:p w14:paraId="52EBE1EF" w14:textId="77777777" w:rsidR="00776BBF" w:rsidRPr="003D0C35" w:rsidRDefault="00776BBF" w:rsidP="0075663E">
            <w:pPr>
              <w:spacing w:before="60" w:after="60"/>
              <w:rPr>
                <w:b/>
                <w:sz w:val="20"/>
                <w:szCs w:val="20"/>
              </w:rPr>
            </w:pPr>
            <w:r w:rsidRPr="003D0C35">
              <w:rPr>
                <w:b/>
                <w:sz w:val="20"/>
                <w:szCs w:val="20"/>
              </w:rPr>
              <w:t>Hospital Order</w:t>
            </w:r>
            <w:r>
              <w:rPr>
                <w:b/>
                <w:sz w:val="20"/>
                <w:szCs w:val="20"/>
              </w:rPr>
              <w:t xml:space="preserve"> (Form 3)</w:t>
            </w:r>
          </w:p>
        </w:tc>
        <w:tc>
          <w:tcPr>
            <w:tcW w:w="11340" w:type="dxa"/>
            <w:shd w:val="clear" w:color="auto" w:fill="auto"/>
          </w:tcPr>
          <w:p w14:paraId="3E477959" w14:textId="4B5DE0CF" w:rsidR="00776BBF" w:rsidRPr="003768FD" w:rsidRDefault="00776BBF" w:rsidP="0075663E">
            <w:pPr>
              <w:spacing w:before="60" w:after="60"/>
              <w:rPr>
                <w:sz w:val="20"/>
                <w:szCs w:val="20"/>
              </w:rPr>
            </w:pPr>
            <w:r w:rsidRPr="003768FD">
              <w:rPr>
                <w:sz w:val="20"/>
                <w:szCs w:val="20"/>
              </w:rPr>
              <w:t xml:space="preserve">Following Assessment by a psychiatrist at the Frankland Centre, an accused under the </w:t>
            </w:r>
            <w:r w:rsidRPr="003768FD">
              <w:rPr>
                <w:i/>
                <w:sz w:val="20"/>
                <w:szCs w:val="20"/>
              </w:rPr>
              <w:t>Criminal Law (Mentally Impair</w:t>
            </w:r>
            <w:r w:rsidR="002B61F7">
              <w:rPr>
                <w:i/>
                <w:sz w:val="20"/>
                <w:szCs w:val="20"/>
              </w:rPr>
              <w:t>ment) Act 2023</w:t>
            </w:r>
            <w:r w:rsidRPr="003768FD">
              <w:rPr>
                <w:i/>
                <w:sz w:val="20"/>
                <w:szCs w:val="20"/>
              </w:rPr>
              <w:t xml:space="preserve"> </w:t>
            </w:r>
            <w:r w:rsidRPr="003768FD">
              <w:rPr>
                <w:sz w:val="20"/>
                <w:szCs w:val="20"/>
              </w:rPr>
              <w:t xml:space="preserve">who </w:t>
            </w:r>
            <w:r w:rsidRPr="003768FD">
              <w:rPr>
                <w:b/>
                <w:sz w:val="20"/>
                <w:szCs w:val="20"/>
              </w:rPr>
              <w:t>has not been made an involuntary patient</w:t>
            </w:r>
            <w:r w:rsidRPr="003768FD">
              <w:rPr>
                <w:sz w:val="20"/>
                <w:szCs w:val="20"/>
              </w:rPr>
              <w:t xml:space="preserve"> is moved to a prison until the next Court appearance</w:t>
            </w:r>
          </w:p>
          <w:p w14:paraId="570717E8" w14:textId="77777777" w:rsidR="00776BBF" w:rsidRPr="003768FD" w:rsidRDefault="00776BBF" w:rsidP="0075663E">
            <w:pPr>
              <w:spacing w:before="60" w:after="60"/>
              <w:rPr>
                <w:sz w:val="20"/>
                <w:szCs w:val="20"/>
              </w:rPr>
            </w:pPr>
            <w:r w:rsidRPr="003768FD">
              <w:rPr>
                <w:sz w:val="20"/>
                <w:szCs w:val="20"/>
              </w:rPr>
              <w:t>Once signed by the psychiatrist this Order acts as the authority for the accused to be detained in custody</w:t>
            </w:r>
          </w:p>
        </w:tc>
      </w:tr>
      <w:tr w:rsidR="00776BBF" w:rsidRPr="00445FEA" w14:paraId="5369734E" w14:textId="77777777" w:rsidTr="00AD5F6F">
        <w:tc>
          <w:tcPr>
            <w:tcW w:w="3114" w:type="dxa"/>
            <w:shd w:val="clear" w:color="auto" w:fill="auto"/>
          </w:tcPr>
          <w:p w14:paraId="4A0701C6" w14:textId="77777777" w:rsidR="00776BBF" w:rsidRPr="007F01E7" w:rsidRDefault="00776BBF" w:rsidP="0075663E">
            <w:pPr>
              <w:spacing w:before="60" w:after="60"/>
              <w:rPr>
                <w:b/>
                <w:sz w:val="20"/>
                <w:szCs w:val="20"/>
              </w:rPr>
            </w:pPr>
            <w:r w:rsidRPr="007F01E7">
              <w:rPr>
                <w:b/>
                <w:sz w:val="20"/>
                <w:szCs w:val="20"/>
              </w:rPr>
              <w:t>G4S C3S PIC Court Custody Summary</w:t>
            </w:r>
          </w:p>
        </w:tc>
        <w:tc>
          <w:tcPr>
            <w:tcW w:w="11340" w:type="dxa"/>
            <w:shd w:val="clear" w:color="auto" w:fill="auto"/>
          </w:tcPr>
          <w:p w14:paraId="09DBE193" w14:textId="1682A922" w:rsidR="00776BBF" w:rsidRPr="003768FD" w:rsidRDefault="00776BBF" w:rsidP="0075663E">
            <w:pPr>
              <w:spacing w:before="60" w:after="60"/>
              <w:rPr>
                <w:sz w:val="20"/>
                <w:szCs w:val="20"/>
              </w:rPr>
            </w:pPr>
            <w:r w:rsidRPr="003768FD">
              <w:rPr>
                <w:sz w:val="20"/>
                <w:szCs w:val="20"/>
              </w:rPr>
              <w:t xml:space="preserve">Provided by Court Custody provider to </w:t>
            </w:r>
            <w:r w:rsidR="00CD7D2B">
              <w:rPr>
                <w:sz w:val="20"/>
                <w:szCs w:val="20"/>
              </w:rPr>
              <w:t>C</w:t>
            </w:r>
            <w:r w:rsidRPr="003768FD">
              <w:rPr>
                <w:sz w:val="20"/>
                <w:szCs w:val="20"/>
              </w:rPr>
              <w:t>ontractor</w:t>
            </w:r>
          </w:p>
        </w:tc>
      </w:tr>
      <w:tr w:rsidR="00776BBF" w:rsidRPr="00445FEA" w14:paraId="6E283EA0" w14:textId="77777777" w:rsidTr="00AD5F6F">
        <w:tc>
          <w:tcPr>
            <w:tcW w:w="3114" w:type="dxa"/>
            <w:shd w:val="clear" w:color="auto" w:fill="auto"/>
          </w:tcPr>
          <w:p w14:paraId="0F796C4D" w14:textId="77777777" w:rsidR="00776BBF" w:rsidRDefault="00776BBF" w:rsidP="0075663E">
            <w:pPr>
              <w:spacing w:before="60" w:after="60"/>
              <w:rPr>
                <w:b/>
                <w:sz w:val="20"/>
                <w:szCs w:val="20"/>
              </w:rPr>
            </w:pPr>
            <w:r>
              <w:rPr>
                <w:b/>
                <w:sz w:val="20"/>
                <w:szCs w:val="20"/>
              </w:rPr>
              <w:t>ePEMS PIC Escort Record</w:t>
            </w:r>
          </w:p>
        </w:tc>
        <w:tc>
          <w:tcPr>
            <w:tcW w:w="11340" w:type="dxa"/>
            <w:shd w:val="clear" w:color="auto" w:fill="auto"/>
          </w:tcPr>
          <w:p w14:paraId="403C8E34" w14:textId="6BFF2F80" w:rsidR="00776BBF" w:rsidRPr="003768FD" w:rsidRDefault="00776BBF" w:rsidP="0075663E">
            <w:pPr>
              <w:spacing w:before="60" w:after="60"/>
              <w:rPr>
                <w:sz w:val="20"/>
                <w:szCs w:val="20"/>
              </w:rPr>
            </w:pPr>
            <w:r w:rsidRPr="003768FD">
              <w:rPr>
                <w:sz w:val="20"/>
                <w:szCs w:val="20"/>
              </w:rPr>
              <w:t xml:space="preserve">Provided by </w:t>
            </w:r>
            <w:r w:rsidR="00CD7D2B">
              <w:rPr>
                <w:sz w:val="20"/>
                <w:szCs w:val="20"/>
              </w:rPr>
              <w:t>C</w:t>
            </w:r>
            <w:r w:rsidRPr="003768FD">
              <w:rPr>
                <w:sz w:val="20"/>
                <w:szCs w:val="20"/>
              </w:rPr>
              <w:t>ontractor during custody handover</w:t>
            </w:r>
          </w:p>
        </w:tc>
      </w:tr>
    </w:tbl>
    <w:p w14:paraId="65993B29" w14:textId="77777777" w:rsidR="00776BBF" w:rsidRDefault="00776BBF" w:rsidP="00B340F2"/>
    <w:sectPr w:rsidR="00776BBF" w:rsidSect="00AD5F6F">
      <w:footerReference w:type="default" r:id="rId71"/>
      <w:type w:val="continuous"/>
      <w:pgSz w:w="16840" w:h="11900" w:orient="landscape" w:code="9"/>
      <w:pgMar w:top="1304" w:right="1276" w:bottom="993" w:left="113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4173" w14:textId="77777777" w:rsidR="00BC632E" w:rsidRDefault="00BC632E" w:rsidP="00D06E62">
      <w:r>
        <w:separator/>
      </w:r>
    </w:p>
  </w:endnote>
  <w:endnote w:type="continuationSeparator" w:id="0">
    <w:p w14:paraId="35EB8449" w14:textId="77777777" w:rsidR="00BC632E" w:rsidRDefault="00BC632E"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6A07" w14:textId="218700FF" w:rsidR="00BC632E" w:rsidRDefault="00BC632E" w:rsidP="004307E5">
    <w:pPr>
      <w:pStyle w:val="Footer"/>
      <w:tabs>
        <w:tab w:val="clear" w:pos="9026"/>
        <w:tab w:val="left" w:pos="1095"/>
        <w:tab w:val="left" w:pos="8080"/>
        <w:tab w:val="left" w:pos="13041"/>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8082" w14:textId="77777777" w:rsidR="00BC632E" w:rsidRDefault="00BC632E" w:rsidP="004307E5">
    <w:pPr>
      <w:pStyle w:val="Footer"/>
      <w:tabs>
        <w:tab w:val="clear" w:pos="9026"/>
        <w:tab w:val="left" w:pos="1095"/>
        <w:tab w:val="left" w:pos="13041"/>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A6F5" w14:textId="77777777" w:rsidR="00BC632E" w:rsidRDefault="00BC632E" w:rsidP="00D06E62">
      <w:r>
        <w:separator/>
      </w:r>
    </w:p>
  </w:footnote>
  <w:footnote w:type="continuationSeparator" w:id="0">
    <w:p w14:paraId="1108F629" w14:textId="77777777" w:rsidR="00BC632E" w:rsidRDefault="00BC632E" w:rsidP="00D06E62">
      <w:r>
        <w:continuationSeparator/>
      </w:r>
    </w:p>
  </w:footnote>
  <w:footnote w:id="1">
    <w:p w14:paraId="0503970A" w14:textId="77777777" w:rsidR="00BC632E" w:rsidRDefault="00BC632E" w:rsidP="00583F73">
      <w:pPr>
        <w:pStyle w:val="FootnoteText"/>
      </w:pPr>
      <w:r>
        <w:rPr>
          <w:rStyle w:val="FootnoteReference"/>
        </w:rPr>
        <w:footnoteRef/>
      </w:r>
      <w:r>
        <w:t xml:space="preserve"> </w:t>
      </w:r>
      <w:r w:rsidRPr="00D62D89">
        <w:rPr>
          <w:rFonts w:cs="Arial"/>
        </w:rPr>
        <w:t xml:space="preserve">Part 2, Division 2, </w:t>
      </w:r>
      <w:r>
        <w:rPr>
          <w:rFonts w:cs="Arial"/>
        </w:rPr>
        <w:t>s.</w:t>
      </w:r>
      <w:r w:rsidRPr="00D62D89">
        <w:rPr>
          <w:rFonts w:cs="Arial"/>
        </w:rPr>
        <w:t xml:space="preserve"> 18</w:t>
      </w:r>
      <w:r>
        <w:rPr>
          <w:rFonts w:cs="Arial"/>
        </w:rPr>
        <w:t xml:space="preserve"> </w:t>
      </w:r>
      <w:r w:rsidRPr="00D62D89">
        <w:rPr>
          <w:rFonts w:cs="Arial"/>
          <w:i/>
        </w:rPr>
        <w:t>Court Security and Custodial Services Act 1999</w:t>
      </w:r>
    </w:p>
  </w:footnote>
  <w:footnote w:id="2">
    <w:p w14:paraId="0CD3AB58" w14:textId="70BC3558" w:rsidR="00BC632E" w:rsidRDefault="00BC632E" w:rsidP="00B1474C">
      <w:pPr>
        <w:pStyle w:val="FootnoteText"/>
      </w:pPr>
      <w:r w:rsidRPr="00B1474C">
        <w:rPr>
          <w:rStyle w:val="FootnoteReference"/>
        </w:rPr>
        <w:footnoteRef/>
      </w:r>
      <w:r w:rsidRPr="00B1474C">
        <w:t xml:space="preserve"> s. 23, s. 26, s. 59, s. 85(1) and  s. 95 </w:t>
      </w:r>
      <w:r w:rsidRPr="00B1474C">
        <w:rPr>
          <w:i/>
        </w:rPr>
        <w:t>Prisons Act 1981</w:t>
      </w:r>
      <w:r w:rsidRPr="00B1474C">
        <w:t xml:space="preserve">, </w:t>
      </w:r>
      <w:r w:rsidR="00653CDF" w:rsidRPr="00B1474C">
        <w:t xml:space="preserve">Part 6 </w:t>
      </w:r>
      <w:r w:rsidR="00C230CB" w:rsidRPr="00B1474C">
        <w:t xml:space="preserve">Division 5, s.77 </w:t>
      </w:r>
      <w:r w:rsidR="00C230CB" w:rsidRPr="00B1474C">
        <w:rPr>
          <w:i/>
          <w:iCs/>
        </w:rPr>
        <w:t>Criminal Law (Mental Impairment) Act 2023</w:t>
      </w:r>
    </w:p>
  </w:footnote>
  <w:footnote w:id="3">
    <w:p w14:paraId="09FDCEFB" w14:textId="57F62FDA" w:rsidR="00BC632E" w:rsidRDefault="00BC632E" w:rsidP="00A453C1">
      <w:pPr>
        <w:pStyle w:val="FootnoteText"/>
      </w:pPr>
      <w:r>
        <w:rPr>
          <w:rStyle w:val="FootnoteReference"/>
        </w:rPr>
        <w:footnoteRef/>
      </w:r>
      <w:r>
        <w:t xml:space="preserve"> s. 83 </w:t>
      </w:r>
      <w:r w:rsidRPr="00D4756A">
        <w:rPr>
          <w:i/>
        </w:rPr>
        <w:t>Prisons Act 1981</w:t>
      </w:r>
    </w:p>
  </w:footnote>
  <w:footnote w:id="4">
    <w:p w14:paraId="5D663D38" w14:textId="2428F135" w:rsidR="00BC632E" w:rsidRDefault="00BC632E">
      <w:pPr>
        <w:pStyle w:val="FootnoteText"/>
      </w:pPr>
      <w:r>
        <w:rPr>
          <w:rStyle w:val="FootnoteReference"/>
        </w:rPr>
        <w:footnoteRef/>
      </w:r>
      <w:r>
        <w:t xml:space="preserve"> s. 95 </w:t>
      </w:r>
      <w:r w:rsidRPr="00D4756A">
        <w:rPr>
          <w:i/>
        </w:rPr>
        <w:t>Prisons Act 1981</w:t>
      </w:r>
    </w:p>
  </w:footnote>
  <w:footnote w:id="5">
    <w:p w14:paraId="4E63DE2C" w14:textId="7C123CE6" w:rsidR="00BC632E" w:rsidRDefault="00BC632E">
      <w:pPr>
        <w:pStyle w:val="FootnoteText"/>
      </w:pPr>
      <w:r>
        <w:rPr>
          <w:rStyle w:val="FootnoteReference"/>
        </w:rPr>
        <w:footnoteRef/>
      </w:r>
      <w:r>
        <w:t xml:space="preserve"> </w:t>
      </w:r>
      <w:r w:rsidRPr="008E22ED">
        <w:rPr>
          <w:i/>
        </w:rPr>
        <w:t>Cross Border Justice Act 2008</w:t>
      </w:r>
    </w:p>
  </w:footnote>
  <w:footnote w:id="6">
    <w:p w14:paraId="5395BD35" w14:textId="3EA22958" w:rsidR="00BC632E" w:rsidRDefault="00BC632E" w:rsidP="00275ABD">
      <w:pPr>
        <w:pStyle w:val="FootnoteText"/>
      </w:pPr>
      <w:r>
        <w:rPr>
          <w:rStyle w:val="FootnoteReference"/>
        </w:rPr>
        <w:footnoteRef/>
      </w:r>
      <w:r>
        <w:t xml:space="preserve"> s. 83 </w:t>
      </w:r>
      <w:r w:rsidRPr="002F695B">
        <w:rPr>
          <w:i/>
        </w:rPr>
        <w:t>Prisons Act 1981</w:t>
      </w:r>
    </w:p>
  </w:footnote>
  <w:footnote w:id="7">
    <w:p w14:paraId="65AFD16C" w14:textId="7A2E62B1" w:rsidR="00BC632E" w:rsidRDefault="00BC632E" w:rsidP="0042611A">
      <w:pPr>
        <w:pStyle w:val="FootnoteText"/>
      </w:pPr>
      <w:r>
        <w:rPr>
          <w:rStyle w:val="FootnoteReference"/>
        </w:rPr>
        <w:footnoteRef/>
      </w:r>
      <w:r>
        <w:t xml:space="preserve"> s. 78(1)(a)</w:t>
      </w:r>
      <w:r w:rsidR="00E57447">
        <w:t xml:space="preserve">(b)(c) and (2) and (3) </w:t>
      </w:r>
      <w:r w:rsidRPr="00A82A60">
        <w:rPr>
          <w:i/>
        </w:rPr>
        <w:t>Prisons Act 1981</w:t>
      </w:r>
    </w:p>
  </w:footnote>
  <w:footnote w:id="8">
    <w:p w14:paraId="4223F1A0" w14:textId="498F1F37" w:rsidR="00BC632E" w:rsidRDefault="00BC632E" w:rsidP="00F72535">
      <w:pPr>
        <w:pStyle w:val="FootnoteText"/>
      </w:pPr>
      <w:r>
        <w:rPr>
          <w:rStyle w:val="FootnoteReference"/>
        </w:rPr>
        <w:footnoteRef/>
      </w:r>
      <w:r>
        <w:t xml:space="preserve"> s. </w:t>
      </w:r>
      <w:r w:rsidRPr="00EC5717">
        <w:t>14(1</w:t>
      </w:r>
      <w:r>
        <w:t xml:space="preserve">)(d) </w:t>
      </w:r>
      <w:r w:rsidR="00C44B9F">
        <w:t>and</w:t>
      </w:r>
      <w:r>
        <w:t xml:space="preserve"> (2)</w:t>
      </w:r>
      <w:r w:rsidRPr="003A0B72">
        <w:rPr>
          <w:i/>
        </w:rPr>
        <w:t xml:space="preserve"> Prisons Act 1981</w:t>
      </w:r>
    </w:p>
  </w:footnote>
  <w:footnote w:id="9">
    <w:p w14:paraId="401B02A2" w14:textId="77777777" w:rsidR="00BC632E" w:rsidRDefault="00BC632E" w:rsidP="0059523A">
      <w:pPr>
        <w:pStyle w:val="FootnoteText"/>
      </w:pPr>
      <w:r>
        <w:rPr>
          <w:rStyle w:val="FootnoteReference"/>
        </w:rPr>
        <w:footnoteRef/>
      </w:r>
      <w:r>
        <w:t xml:space="preserve"> </w:t>
      </w:r>
      <w:r w:rsidRPr="00C407D3">
        <w:rPr>
          <w:i/>
        </w:rPr>
        <w:t>Mental Health Act 2014</w:t>
      </w:r>
    </w:p>
  </w:footnote>
  <w:footnote w:id="10">
    <w:p w14:paraId="6740C974" w14:textId="77777777" w:rsidR="00BC632E" w:rsidRDefault="00BC632E" w:rsidP="0059523A">
      <w:pPr>
        <w:pStyle w:val="FootnoteText"/>
      </w:pPr>
      <w:r>
        <w:rPr>
          <w:rStyle w:val="FootnoteReference"/>
        </w:rPr>
        <w:footnoteRef/>
      </w:r>
      <w:r>
        <w:t xml:space="preserve"> </w:t>
      </w:r>
      <w:r w:rsidRPr="00710DE5">
        <w:rPr>
          <w:rFonts w:eastAsia="MS Gothic"/>
          <w:bCs/>
          <w:color w:val="000000" w:themeColor="text1"/>
          <w:szCs w:val="26"/>
        </w:rPr>
        <w:t>S</w:t>
      </w:r>
      <w:r>
        <w:rPr>
          <w:rFonts w:eastAsia="MS Gothic"/>
          <w:bCs/>
          <w:color w:val="000000" w:themeColor="text1"/>
          <w:szCs w:val="26"/>
        </w:rPr>
        <w:t xml:space="preserve">. </w:t>
      </w:r>
      <w:r w:rsidRPr="00710DE5">
        <w:rPr>
          <w:rFonts w:eastAsia="MS Gothic"/>
          <w:bCs/>
          <w:color w:val="000000" w:themeColor="text1"/>
          <w:szCs w:val="26"/>
        </w:rPr>
        <w:t xml:space="preserve">26 </w:t>
      </w:r>
      <w:r w:rsidRPr="00710DE5">
        <w:rPr>
          <w:rFonts w:eastAsia="MS Gothic"/>
          <w:bCs/>
          <w:i/>
          <w:color w:val="000000" w:themeColor="text1"/>
          <w:szCs w:val="26"/>
        </w:rPr>
        <w:t>Mental Health Act 2014</w:t>
      </w:r>
    </w:p>
  </w:footnote>
  <w:footnote w:id="11">
    <w:p w14:paraId="768FDD18" w14:textId="1D03AAB0" w:rsidR="00BC632E" w:rsidRDefault="00BC632E">
      <w:pPr>
        <w:pStyle w:val="FootnoteText"/>
      </w:pPr>
      <w:r>
        <w:rPr>
          <w:rStyle w:val="FootnoteReference"/>
        </w:rPr>
        <w:footnoteRef/>
      </w:r>
      <w:r>
        <w:t xml:space="preserve"> s 26(2)</w:t>
      </w:r>
      <w:r w:rsidR="00490559">
        <w:t>(b) and (3)</w:t>
      </w:r>
      <w:r>
        <w:t xml:space="preserve"> </w:t>
      </w:r>
      <w:r w:rsidRPr="008116DF">
        <w:rPr>
          <w:i/>
        </w:rPr>
        <w:t>Prisons Act 1981</w:t>
      </w:r>
    </w:p>
  </w:footnote>
  <w:footnote w:id="12">
    <w:p w14:paraId="23C89044" w14:textId="68A8897D" w:rsidR="00BC632E" w:rsidRDefault="00BC632E" w:rsidP="005B33E7">
      <w:pPr>
        <w:pStyle w:val="FootnoteText"/>
      </w:pPr>
      <w:r>
        <w:rPr>
          <w:rStyle w:val="FootnoteReference"/>
        </w:rPr>
        <w:footnoteRef/>
      </w:r>
      <w:r>
        <w:t xml:space="preserve"> s</w:t>
      </w:r>
      <w:r w:rsidRPr="00E45819">
        <w:rPr>
          <w:i/>
          <w:iCs/>
        </w:rPr>
        <w:t xml:space="preserve">. </w:t>
      </w:r>
      <w:r w:rsidR="00E45819" w:rsidRPr="00E45819">
        <w:rPr>
          <w:i/>
          <w:iCs/>
        </w:rPr>
        <w:t>26 Mental Health Act 2014</w:t>
      </w:r>
    </w:p>
  </w:footnote>
  <w:footnote w:id="13">
    <w:p w14:paraId="1900F6FB" w14:textId="5CC9ABDB" w:rsidR="00A453C1" w:rsidRDefault="00A453C1">
      <w:pPr>
        <w:pStyle w:val="FootnoteText"/>
      </w:pPr>
      <w:r w:rsidRPr="00B1474C">
        <w:rPr>
          <w:rStyle w:val="FootnoteReference"/>
        </w:rPr>
        <w:footnoteRef/>
      </w:r>
      <w:r w:rsidRPr="00B1474C">
        <w:t xml:space="preserve"> s. 17 </w:t>
      </w:r>
      <w:r w:rsidRPr="00B1474C">
        <w:rPr>
          <w:i/>
          <w:iCs/>
        </w:rPr>
        <w:t>Criminal Law (Mental Impairment) Act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2B39" w14:textId="7F3F46F9" w:rsidR="00BC632E" w:rsidRDefault="00BC632E">
    <w:pPr>
      <w:pStyle w:val="Header"/>
    </w:pPr>
    <w:r>
      <w:rPr>
        <w:noProof/>
        <w:lang w:eastAsia="en-AU"/>
      </w:rPr>
      <mc:AlternateContent>
        <mc:Choice Requires="wps">
          <w:drawing>
            <wp:anchor distT="0" distB="0" distL="114300" distR="114300" simplePos="0" relativeHeight="251657216" behindDoc="1" locked="0" layoutInCell="0" allowOverlap="1" wp14:anchorId="77E875AA" wp14:editId="764CE6CD">
              <wp:simplePos x="0" y="0"/>
              <wp:positionH relativeFrom="margin">
                <wp:align>center</wp:align>
              </wp:positionH>
              <wp:positionV relativeFrom="margin">
                <wp:align>center</wp:align>
              </wp:positionV>
              <wp:extent cx="7900670" cy="315595"/>
              <wp:effectExtent l="0" t="2714625" r="0" b="2684780"/>
              <wp:wrapNone/>
              <wp:docPr id="1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65DFFB" w14:textId="77777777" w:rsidR="00BC632E" w:rsidRDefault="00BC632E" w:rsidP="000A5627">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E875AA"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2E65DFFB" w14:textId="77777777" w:rsidR="00BC632E" w:rsidRDefault="00BC632E" w:rsidP="000A5627">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74FC" w14:textId="328B5996" w:rsidR="00BC632E" w:rsidRDefault="00BC632E" w:rsidP="00663830">
    <w:pPr>
      <w:pStyle w:val="Header"/>
      <w:pBdr>
        <w:bottom w:val="single" w:sz="4" w:space="3" w:color="auto"/>
      </w:pBdr>
    </w:pPr>
    <w:r>
      <w:rPr>
        <w:noProof/>
        <w:lang w:eastAsia="en-AU"/>
      </w:rPr>
      <mc:AlternateContent>
        <mc:Choice Requires="wps">
          <w:drawing>
            <wp:anchor distT="0" distB="0" distL="114300" distR="114300" simplePos="0" relativeHeight="251658240" behindDoc="1" locked="0" layoutInCell="0" allowOverlap="1" wp14:anchorId="29225710" wp14:editId="2960B588">
              <wp:simplePos x="0" y="0"/>
              <wp:positionH relativeFrom="margin">
                <wp:align>center</wp:align>
              </wp:positionH>
              <wp:positionV relativeFrom="margin">
                <wp:align>center</wp:align>
              </wp:positionV>
              <wp:extent cx="7900670" cy="315595"/>
              <wp:effectExtent l="0" t="2714625" r="0" b="268478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CE3F2F" w14:textId="77777777" w:rsidR="00BC632E" w:rsidRDefault="00BC632E" w:rsidP="000A5627">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225710"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13CE3F2F" w14:textId="77777777" w:rsidR="00BC632E" w:rsidRDefault="00BC632E" w:rsidP="000A5627">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5C0083">
      <w:rPr>
        <w:noProof/>
      </w:rPr>
      <w:t>COPP 12.2 Coordination of Escorts</w:t>
    </w:r>
    <w:r>
      <w:rPr>
        <w:noProof/>
      </w:rPr>
      <w:fldChar w:fldCharType="end"/>
    </w:r>
    <w:r>
      <w:rPr>
        <w:noProof/>
      </w:rPr>
      <w:t xml:space="preserve"> &lt;v x.x&gt;</w:t>
    </w:r>
  </w:p>
  <w:p w14:paraId="23A9A9A3" w14:textId="77777777" w:rsidR="00BC632E" w:rsidRDefault="00BC6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5B43" w14:textId="7359AC07" w:rsidR="00BC632E" w:rsidRDefault="00BC632E">
    <w:pPr>
      <w:pStyle w:val="Header"/>
    </w:pPr>
    <w:r w:rsidRPr="008114B3">
      <w:rPr>
        <w:rFonts w:cs="Arial"/>
        <w:noProof/>
        <w:sz w:val="56"/>
        <w:szCs w:val="56"/>
        <w:lang w:eastAsia="en-AU"/>
      </w:rPr>
      <mc:AlternateContent>
        <mc:Choice Requires="wps">
          <w:drawing>
            <wp:anchor distT="0" distB="0" distL="114300" distR="114300" simplePos="0" relativeHeight="251655168" behindDoc="0" locked="0" layoutInCell="1" allowOverlap="1" wp14:anchorId="2A54020D" wp14:editId="73DF68D0">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27AACE48" w14:textId="77777777" w:rsidR="00BC632E" w:rsidRPr="00464E72" w:rsidRDefault="00BC632E"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4020D" id="_x0000_t202" coordsize="21600,21600" o:spt="202" path="m,l,21600r21600,l21600,xe">
              <v:stroke joinstyle="miter"/>
              <v:path gradientshapeok="t" o:connecttype="rect"/>
            </v:shapetype>
            <v:shape id="Text Box 1" o:spid="_x0000_s1028" type="#_x0000_t202" style="position:absolute;margin-left:14.3pt;margin-top:17.4pt;width:129.75pt;height:23.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27AACE48" w14:textId="77777777" w:rsidR="00BC632E" w:rsidRPr="00464E72" w:rsidRDefault="00BC632E"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4144" behindDoc="0" locked="0" layoutInCell="1" allowOverlap="1" wp14:anchorId="5CC4E753" wp14:editId="08EB4D6C">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31A38" w14:textId="77777777" w:rsidR="00BC632E" w:rsidRDefault="00BC632E"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4E753" id="Text Box 21" o:spid="_x0000_s1029" type="#_x0000_t202" style="position:absolute;margin-left:200.3pt;margin-top:-1.35pt;width:312.75pt;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60E31A38" w14:textId="77777777" w:rsidR="00BC632E" w:rsidRDefault="00BC632E"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56192" behindDoc="1" locked="0" layoutInCell="1" allowOverlap="1" wp14:anchorId="4605DBC9" wp14:editId="69CD86A8">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84BD" w14:textId="0D25FE5E" w:rsidR="00BC632E" w:rsidRDefault="00BC632E">
    <w:pPr>
      <w:pStyle w:val="Header"/>
    </w:pPr>
    <w:r>
      <w:rPr>
        <w:noProof/>
        <w:lang w:eastAsia="en-AU"/>
      </w:rPr>
      <mc:AlternateContent>
        <mc:Choice Requires="wps">
          <w:drawing>
            <wp:anchor distT="0" distB="0" distL="114300" distR="114300" simplePos="0" relativeHeight="251660288" behindDoc="1" locked="0" layoutInCell="0" allowOverlap="1" wp14:anchorId="1E9A570E" wp14:editId="46B44774">
              <wp:simplePos x="0" y="0"/>
              <wp:positionH relativeFrom="margin">
                <wp:align>center</wp:align>
              </wp:positionH>
              <wp:positionV relativeFrom="margin">
                <wp:align>center</wp:align>
              </wp:positionV>
              <wp:extent cx="7900670" cy="315595"/>
              <wp:effectExtent l="0" t="2714625" r="0" b="26847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7A220B" w14:textId="77777777" w:rsidR="00BC632E" w:rsidRDefault="00BC632E" w:rsidP="000A5627">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A570E" id="_x0000_t202" coordsize="21600,21600" o:spt="202" path="m,l,21600r21600,l21600,xe">
              <v:stroke joinstyle="miter"/>
              <v:path gradientshapeok="t" o:connecttype="rect"/>
            </v:shapetype>
            <v:shape id="WordArt 5" o:spid="_x0000_s1030"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0C7A220B" w14:textId="77777777" w:rsidR="00BC632E" w:rsidRDefault="00BC632E" w:rsidP="000A5627">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558C" w14:textId="0E859D5B" w:rsidR="00BC632E" w:rsidRDefault="00BC632E"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0C738A">
      <w:rPr>
        <w:noProof/>
      </w:rPr>
      <w:t>COPP 12.2 Coordination of Escorts</w:t>
    </w:r>
    <w:r>
      <w:rPr>
        <w:noProof/>
      </w:rPr>
      <w:fldChar w:fldCharType="end"/>
    </w:r>
    <w:r>
      <w:rPr>
        <w:noProof/>
      </w:rPr>
      <w:t xml:space="preserve"> v</w:t>
    </w:r>
    <w:r w:rsidR="005E37B2">
      <w:rPr>
        <w:noProof/>
      </w:rPr>
      <w:t>6</w:t>
    </w:r>
    <w:r w:rsidR="001C2F4B">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61BD" w14:textId="6DFCCA79" w:rsidR="00BC632E" w:rsidRDefault="00BC632E">
    <w:pPr>
      <w:pStyle w:val="Header"/>
    </w:pPr>
    <w:r>
      <w:rPr>
        <w:noProof/>
        <w:lang w:eastAsia="en-AU"/>
      </w:rPr>
      <mc:AlternateContent>
        <mc:Choice Requires="wps">
          <w:drawing>
            <wp:anchor distT="0" distB="0" distL="114300" distR="114300" simplePos="0" relativeHeight="251659264" behindDoc="1" locked="0" layoutInCell="0" allowOverlap="1" wp14:anchorId="40A4C858" wp14:editId="29A304D3">
              <wp:simplePos x="0" y="0"/>
              <wp:positionH relativeFrom="margin">
                <wp:align>center</wp:align>
              </wp:positionH>
              <wp:positionV relativeFrom="margin">
                <wp:align>center</wp:align>
              </wp:positionV>
              <wp:extent cx="7900670" cy="315595"/>
              <wp:effectExtent l="0" t="2714625" r="0" b="26847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41A30B" w14:textId="77777777" w:rsidR="00BC632E" w:rsidRDefault="00BC632E" w:rsidP="000A5627">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A4C858" id="_x0000_t202" coordsize="21600,21600" o:spt="202" path="m,l,21600r21600,l21600,xe">
              <v:stroke joinstyle="miter"/>
              <v:path gradientshapeok="t" o:connecttype="rect"/>
            </v:shapetype>
            <v:shape id="WordArt 4" o:spid="_x0000_s1031"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3E41A30B" w14:textId="77777777" w:rsidR="00BC632E" w:rsidRDefault="00BC632E" w:rsidP="000A5627">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5ACE"/>
    <w:multiLevelType w:val="hybridMultilevel"/>
    <w:tmpl w:val="ABD49586"/>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4C11D2E"/>
    <w:multiLevelType w:val="hybridMultilevel"/>
    <w:tmpl w:val="4FB2E23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3" w15:restartNumberingAfterBreak="0">
    <w:nsid w:val="05B8113D"/>
    <w:multiLevelType w:val="multilevel"/>
    <w:tmpl w:val="143A4F6C"/>
    <w:lvl w:ilvl="0">
      <w:start w:val="1"/>
      <w:numFmt w:val="decimal"/>
      <w:pStyle w:val="Heading1"/>
      <w:lvlText w:val="%1"/>
      <w:lvlJc w:val="left"/>
      <w:pPr>
        <w:ind w:left="432" w:hanging="432"/>
      </w:pPr>
    </w:lvl>
    <w:lvl w:ilvl="1">
      <w:start w:val="1"/>
      <w:numFmt w:val="decimal"/>
      <w:pStyle w:val="Heading2"/>
      <w:lvlText w:val="%1.%2"/>
      <w:lvlJc w:val="left"/>
      <w:pPr>
        <w:ind w:left="1711" w:hanging="576"/>
      </w:pPr>
    </w:lvl>
    <w:lvl w:ilvl="2">
      <w:start w:val="1"/>
      <w:numFmt w:val="decimal"/>
      <w:pStyle w:val="Heading3"/>
      <w:lvlText w:val="%1.%2.%3"/>
      <w:lvlJc w:val="left"/>
      <w:pPr>
        <w:ind w:left="1430"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F4600C"/>
    <w:multiLevelType w:val="hybridMultilevel"/>
    <w:tmpl w:val="06F075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1277CB"/>
    <w:multiLevelType w:val="hybridMultilevel"/>
    <w:tmpl w:val="F28EE630"/>
    <w:lvl w:ilvl="0" w:tplc="6C64CE3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410F8"/>
    <w:multiLevelType w:val="hybridMultilevel"/>
    <w:tmpl w:val="8136738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605AD95E">
      <w:numFmt w:val="bullet"/>
      <w:lvlText w:val="-"/>
      <w:lvlJc w:val="left"/>
      <w:pPr>
        <w:ind w:left="2340" w:hanging="360"/>
      </w:pPr>
      <w:rPr>
        <w:rFonts w:ascii="Arial" w:eastAsia="Times New Roman"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387BF2"/>
    <w:multiLevelType w:val="multilevel"/>
    <w:tmpl w:val="8AD233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227558"/>
    <w:multiLevelType w:val="hybridMultilevel"/>
    <w:tmpl w:val="EF0AD4EE"/>
    <w:lvl w:ilvl="0" w:tplc="46DCEA3C">
      <w:start w:val="1"/>
      <w:numFmt w:val="lowerLetter"/>
      <w:lvlText w:val="%1)"/>
      <w:lvlJc w:val="left"/>
      <w:pPr>
        <w:ind w:left="1429" w:hanging="360"/>
      </w:pPr>
      <w:rPr>
        <w:color w:val="auto"/>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15:restartNumberingAfterBreak="0">
    <w:nsid w:val="21711F0A"/>
    <w:multiLevelType w:val="multilevel"/>
    <w:tmpl w:val="D2FC9FF4"/>
    <w:lvl w:ilvl="0">
      <w:start w:val="4"/>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3D2719"/>
    <w:multiLevelType w:val="hybridMultilevel"/>
    <w:tmpl w:val="D988F4D4"/>
    <w:lvl w:ilvl="0" w:tplc="FFD05E7E">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E83D87"/>
    <w:multiLevelType w:val="multilevel"/>
    <w:tmpl w:val="3E3AB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BD652C"/>
    <w:multiLevelType w:val="multilevel"/>
    <w:tmpl w:val="526C4E4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BD3D9A"/>
    <w:multiLevelType w:val="hybridMultilevel"/>
    <w:tmpl w:val="637016FE"/>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3A1039BB"/>
    <w:multiLevelType w:val="hybridMultilevel"/>
    <w:tmpl w:val="D4B8567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FD05B95"/>
    <w:multiLevelType w:val="hybridMultilevel"/>
    <w:tmpl w:val="D2161556"/>
    <w:lvl w:ilvl="0" w:tplc="E606FAC2">
      <w:start w:val="1"/>
      <w:numFmt w:val="bullet"/>
      <w:pStyle w:val="ListBullet2"/>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46131D21"/>
    <w:multiLevelType w:val="hybridMultilevel"/>
    <w:tmpl w:val="4750396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621224C"/>
    <w:multiLevelType w:val="hybridMultilevel"/>
    <w:tmpl w:val="FD821C0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A1545C3"/>
    <w:multiLevelType w:val="hybridMultilevel"/>
    <w:tmpl w:val="36D4B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4A79AE"/>
    <w:multiLevelType w:val="hybridMultilevel"/>
    <w:tmpl w:val="B70C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C63A1E"/>
    <w:multiLevelType w:val="hybridMultilevel"/>
    <w:tmpl w:val="94B08C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3B0595"/>
    <w:multiLevelType w:val="hybridMultilevel"/>
    <w:tmpl w:val="864207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7507BC"/>
    <w:multiLevelType w:val="hybridMultilevel"/>
    <w:tmpl w:val="BCCA2B64"/>
    <w:lvl w:ilvl="0" w:tplc="0C090017">
      <w:start w:val="1"/>
      <w:numFmt w:val="lowerLetter"/>
      <w:lvlText w:val="%1)"/>
      <w:lvlJc w:val="left"/>
      <w:pPr>
        <w:ind w:left="1996" w:hanging="360"/>
      </w:pPr>
      <w:rPr>
        <w:rFonts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3" w15:restartNumberingAfterBreak="0">
    <w:nsid w:val="654715FF"/>
    <w:multiLevelType w:val="hybridMultilevel"/>
    <w:tmpl w:val="1BA6264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72C6297"/>
    <w:multiLevelType w:val="multilevel"/>
    <w:tmpl w:val="D2FC9FF4"/>
    <w:lvl w:ilvl="0">
      <w:start w:val="4"/>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BA5F08"/>
    <w:multiLevelType w:val="hybridMultilevel"/>
    <w:tmpl w:val="DD72DCC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A95330A"/>
    <w:multiLevelType w:val="hybridMultilevel"/>
    <w:tmpl w:val="C69831FA"/>
    <w:lvl w:ilvl="0" w:tplc="3CEEF5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C7D50C2"/>
    <w:multiLevelType w:val="hybridMultilevel"/>
    <w:tmpl w:val="F41EBF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8D5D59"/>
    <w:multiLevelType w:val="hybridMultilevel"/>
    <w:tmpl w:val="F950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FF54EB"/>
    <w:multiLevelType w:val="hybridMultilevel"/>
    <w:tmpl w:val="32B82FFA"/>
    <w:lvl w:ilvl="0" w:tplc="D050320A">
      <w:numFmt w:val="bullet"/>
      <w:lvlText w:val="-"/>
      <w:lvlJc w:val="left"/>
      <w:pPr>
        <w:ind w:left="1353" w:hanging="360"/>
      </w:pPr>
      <w:rPr>
        <w:rFonts w:ascii="Arial" w:eastAsia="Times New Roman" w:hAnsi="Arial" w:cs="Aria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0" w15:restartNumberingAfterBreak="0">
    <w:nsid w:val="71824CAE"/>
    <w:multiLevelType w:val="hybridMultilevel"/>
    <w:tmpl w:val="F232F8E6"/>
    <w:lvl w:ilvl="0" w:tplc="FFD05E7E">
      <w:start w:val="1"/>
      <w:numFmt w:val="lowerLetter"/>
      <w:lvlText w:val="%1)"/>
      <w:lvlJc w:val="left"/>
      <w:pPr>
        <w:ind w:left="1440" w:hanging="360"/>
      </w:pPr>
      <w:rPr>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756211EA"/>
    <w:multiLevelType w:val="hybridMultilevel"/>
    <w:tmpl w:val="047A3342"/>
    <w:lvl w:ilvl="0" w:tplc="CF8E0270">
      <w:numFmt w:val="bullet"/>
      <w:lvlText w:val="-"/>
      <w:lvlJc w:val="left"/>
      <w:pPr>
        <w:ind w:left="1080" w:hanging="360"/>
      </w:pPr>
      <w:rPr>
        <w:rFonts w:ascii="Arial" w:eastAsia="Calibri" w:hAnsi="Arial" w:cs="Aria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5AD4827"/>
    <w:multiLevelType w:val="hybridMultilevel"/>
    <w:tmpl w:val="9972479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3"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D25E21"/>
    <w:multiLevelType w:val="hybridMultilevel"/>
    <w:tmpl w:val="D618182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926838702">
    <w:abstractNumId w:val="3"/>
  </w:num>
  <w:num w:numId="2" w16cid:durableId="355153077">
    <w:abstractNumId w:val="0"/>
  </w:num>
  <w:num w:numId="3" w16cid:durableId="548999222">
    <w:abstractNumId w:val="3"/>
  </w:num>
  <w:num w:numId="4" w16cid:durableId="636028158">
    <w:abstractNumId w:val="33"/>
  </w:num>
  <w:num w:numId="5" w16cid:durableId="1169826558">
    <w:abstractNumId w:val="16"/>
  </w:num>
  <w:num w:numId="6" w16cid:durableId="763652185">
    <w:abstractNumId w:val="27"/>
  </w:num>
  <w:num w:numId="7" w16cid:durableId="739133226">
    <w:abstractNumId w:val="18"/>
  </w:num>
  <w:num w:numId="8" w16cid:durableId="973212890">
    <w:abstractNumId w:val="14"/>
  </w:num>
  <w:num w:numId="9" w16cid:durableId="1299529948">
    <w:abstractNumId w:val="10"/>
  </w:num>
  <w:num w:numId="10" w16cid:durableId="2088652935">
    <w:abstractNumId w:val="19"/>
  </w:num>
  <w:num w:numId="11" w16cid:durableId="814416704">
    <w:abstractNumId w:val="8"/>
  </w:num>
  <w:num w:numId="12" w16cid:durableId="842819542">
    <w:abstractNumId w:val="2"/>
  </w:num>
  <w:num w:numId="13" w16cid:durableId="286396969">
    <w:abstractNumId w:val="25"/>
  </w:num>
  <w:num w:numId="14" w16cid:durableId="2051806313">
    <w:abstractNumId w:val="4"/>
  </w:num>
  <w:num w:numId="15" w16cid:durableId="478956897">
    <w:abstractNumId w:val="1"/>
  </w:num>
  <w:num w:numId="16" w16cid:durableId="767310889">
    <w:abstractNumId w:val="15"/>
  </w:num>
  <w:num w:numId="17" w16cid:durableId="541524305">
    <w:abstractNumId w:val="5"/>
  </w:num>
  <w:num w:numId="18" w16cid:durableId="81420490">
    <w:abstractNumId w:val="32"/>
  </w:num>
  <w:num w:numId="19" w16cid:durableId="2113167254">
    <w:abstractNumId w:val="6"/>
  </w:num>
  <w:num w:numId="20" w16cid:durableId="557788253">
    <w:abstractNumId w:val="13"/>
  </w:num>
  <w:num w:numId="21" w16cid:durableId="718550842">
    <w:abstractNumId w:val="20"/>
  </w:num>
  <w:num w:numId="22" w16cid:durableId="1341545610">
    <w:abstractNumId w:val="30"/>
  </w:num>
  <w:num w:numId="23" w16cid:durableId="677931364">
    <w:abstractNumId w:val="26"/>
  </w:num>
  <w:num w:numId="24" w16cid:durableId="1224637889">
    <w:abstractNumId w:val="21"/>
  </w:num>
  <w:num w:numId="25" w16cid:durableId="741486973">
    <w:abstractNumId w:val="34"/>
  </w:num>
  <w:num w:numId="26" w16cid:durableId="7732860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415951">
    <w:abstractNumId w:val="22"/>
    <w:lvlOverride w:ilvl="0">
      <w:startOverride w:val="1"/>
    </w:lvlOverride>
    <w:lvlOverride w:ilvl="1"/>
    <w:lvlOverride w:ilvl="2"/>
    <w:lvlOverride w:ilvl="3"/>
    <w:lvlOverride w:ilvl="4"/>
    <w:lvlOverride w:ilvl="5"/>
    <w:lvlOverride w:ilvl="6"/>
    <w:lvlOverride w:ilvl="7"/>
    <w:lvlOverride w:ilvl="8"/>
  </w:num>
  <w:num w:numId="28" w16cid:durableId="9268843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4861308">
    <w:abstractNumId w:val="7"/>
  </w:num>
  <w:num w:numId="30" w16cid:durableId="1874346286">
    <w:abstractNumId w:val="12"/>
  </w:num>
  <w:num w:numId="31" w16cid:durableId="987591826">
    <w:abstractNumId w:val="2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5867095">
    <w:abstractNumId w:val="11"/>
  </w:num>
  <w:num w:numId="33" w16cid:durableId="171838645">
    <w:abstractNumId w:val="12"/>
  </w:num>
  <w:num w:numId="34" w16cid:durableId="1845897888">
    <w:abstractNumId w:val="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8578332">
    <w:abstractNumId w:val="31"/>
  </w:num>
  <w:num w:numId="36" w16cid:durableId="715465789">
    <w:abstractNumId w:val="29"/>
  </w:num>
  <w:num w:numId="37" w16cid:durableId="151893300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eE/CYZW+4Br6mB4GtKQVu4kHpjn9ajTIDLBTvSlocTFYbSGw+gB3QPMCHoICzFY4krb0dTv8+P6iqWq8FKobA==" w:salt="I6jlnijwDv5JHA1dx9nyeg=="/>
  <w:defaultTabStop w:val="720"/>
  <w:doNotShadeFormData/>
  <w:characterSpacingControl w:val="doNotCompress"/>
  <w:hdrShapeDefaults>
    <o:shapedefaults v:ext="edit" spidmax="238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466515"/>
    <w:rsid w:val="00000AF6"/>
    <w:rsid w:val="00001AD2"/>
    <w:rsid w:val="00007178"/>
    <w:rsid w:val="0001212B"/>
    <w:rsid w:val="00012663"/>
    <w:rsid w:val="00012CB7"/>
    <w:rsid w:val="00012E2A"/>
    <w:rsid w:val="00013FE6"/>
    <w:rsid w:val="00014111"/>
    <w:rsid w:val="000149EB"/>
    <w:rsid w:val="00015767"/>
    <w:rsid w:val="00016C53"/>
    <w:rsid w:val="000171F2"/>
    <w:rsid w:val="0002069F"/>
    <w:rsid w:val="00021363"/>
    <w:rsid w:val="00021CCA"/>
    <w:rsid w:val="00032B14"/>
    <w:rsid w:val="00032C14"/>
    <w:rsid w:val="00032F56"/>
    <w:rsid w:val="0003390C"/>
    <w:rsid w:val="00033B94"/>
    <w:rsid w:val="0003505E"/>
    <w:rsid w:val="00036B86"/>
    <w:rsid w:val="0003735A"/>
    <w:rsid w:val="00040E1E"/>
    <w:rsid w:val="00040F17"/>
    <w:rsid w:val="00041497"/>
    <w:rsid w:val="00045F51"/>
    <w:rsid w:val="00046484"/>
    <w:rsid w:val="000464F3"/>
    <w:rsid w:val="00055118"/>
    <w:rsid w:val="00055261"/>
    <w:rsid w:val="00060612"/>
    <w:rsid w:val="0006178C"/>
    <w:rsid w:val="0006543C"/>
    <w:rsid w:val="00067B3D"/>
    <w:rsid w:val="000726E5"/>
    <w:rsid w:val="000755EE"/>
    <w:rsid w:val="000756A8"/>
    <w:rsid w:val="0007623B"/>
    <w:rsid w:val="00076495"/>
    <w:rsid w:val="00077604"/>
    <w:rsid w:val="00077D14"/>
    <w:rsid w:val="00082AD4"/>
    <w:rsid w:val="00082FFE"/>
    <w:rsid w:val="00083A21"/>
    <w:rsid w:val="000915CB"/>
    <w:rsid w:val="000925A5"/>
    <w:rsid w:val="00094AEE"/>
    <w:rsid w:val="0009536C"/>
    <w:rsid w:val="00095584"/>
    <w:rsid w:val="0009754C"/>
    <w:rsid w:val="000A013B"/>
    <w:rsid w:val="000A069F"/>
    <w:rsid w:val="000A1B3F"/>
    <w:rsid w:val="000A38BF"/>
    <w:rsid w:val="000A4D74"/>
    <w:rsid w:val="000A548D"/>
    <w:rsid w:val="000A5627"/>
    <w:rsid w:val="000A7033"/>
    <w:rsid w:val="000B07CE"/>
    <w:rsid w:val="000B0DF6"/>
    <w:rsid w:val="000B2DE5"/>
    <w:rsid w:val="000B5A26"/>
    <w:rsid w:val="000B6320"/>
    <w:rsid w:val="000B6403"/>
    <w:rsid w:val="000B6C63"/>
    <w:rsid w:val="000C0585"/>
    <w:rsid w:val="000C0EA7"/>
    <w:rsid w:val="000C3ADB"/>
    <w:rsid w:val="000C4E90"/>
    <w:rsid w:val="000C5C1E"/>
    <w:rsid w:val="000C687A"/>
    <w:rsid w:val="000C738A"/>
    <w:rsid w:val="000C7DF3"/>
    <w:rsid w:val="000D008C"/>
    <w:rsid w:val="000D34FF"/>
    <w:rsid w:val="000D3E7F"/>
    <w:rsid w:val="000D41ED"/>
    <w:rsid w:val="000D69A3"/>
    <w:rsid w:val="000E03E7"/>
    <w:rsid w:val="000E27F9"/>
    <w:rsid w:val="000E2C8C"/>
    <w:rsid w:val="000E3C6E"/>
    <w:rsid w:val="000E4EBE"/>
    <w:rsid w:val="000E653D"/>
    <w:rsid w:val="000E742C"/>
    <w:rsid w:val="000E7D75"/>
    <w:rsid w:val="000F484F"/>
    <w:rsid w:val="000F4B4E"/>
    <w:rsid w:val="000F5942"/>
    <w:rsid w:val="000F67F3"/>
    <w:rsid w:val="000F71F2"/>
    <w:rsid w:val="000F7531"/>
    <w:rsid w:val="001035D6"/>
    <w:rsid w:val="00103EEF"/>
    <w:rsid w:val="00110079"/>
    <w:rsid w:val="00110894"/>
    <w:rsid w:val="0011159B"/>
    <w:rsid w:val="0011194B"/>
    <w:rsid w:val="001121E3"/>
    <w:rsid w:val="00113A0B"/>
    <w:rsid w:val="00113EEE"/>
    <w:rsid w:val="001158E9"/>
    <w:rsid w:val="00116BFA"/>
    <w:rsid w:val="00116DDB"/>
    <w:rsid w:val="001261B1"/>
    <w:rsid w:val="00126611"/>
    <w:rsid w:val="001305F8"/>
    <w:rsid w:val="00131037"/>
    <w:rsid w:val="001345EC"/>
    <w:rsid w:val="00135D2D"/>
    <w:rsid w:val="0014008A"/>
    <w:rsid w:val="001418F8"/>
    <w:rsid w:val="00142009"/>
    <w:rsid w:val="00144A1B"/>
    <w:rsid w:val="00146739"/>
    <w:rsid w:val="00150099"/>
    <w:rsid w:val="00150108"/>
    <w:rsid w:val="00150D70"/>
    <w:rsid w:val="00151C73"/>
    <w:rsid w:val="0015401C"/>
    <w:rsid w:val="00155864"/>
    <w:rsid w:val="00155AAF"/>
    <w:rsid w:val="00163E83"/>
    <w:rsid w:val="00163F51"/>
    <w:rsid w:val="0016570F"/>
    <w:rsid w:val="00165D3D"/>
    <w:rsid w:val="0016642E"/>
    <w:rsid w:val="00171C36"/>
    <w:rsid w:val="0017256E"/>
    <w:rsid w:val="001757E8"/>
    <w:rsid w:val="00175E8D"/>
    <w:rsid w:val="001764D5"/>
    <w:rsid w:val="00176CA6"/>
    <w:rsid w:val="00177EAF"/>
    <w:rsid w:val="001811AE"/>
    <w:rsid w:val="0018159E"/>
    <w:rsid w:val="00182516"/>
    <w:rsid w:val="00183EC6"/>
    <w:rsid w:val="001841C4"/>
    <w:rsid w:val="00185C78"/>
    <w:rsid w:val="001872D5"/>
    <w:rsid w:val="0019113B"/>
    <w:rsid w:val="00192226"/>
    <w:rsid w:val="00193880"/>
    <w:rsid w:val="00193C6F"/>
    <w:rsid w:val="00194A56"/>
    <w:rsid w:val="00194F9A"/>
    <w:rsid w:val="001A5445"/>
    <w:rsid w:val="001B0908"/>
    <w:rsid w:val="001B4C6D"/>
    <w:rsid w:val="001B59EA"/>
    <w:rsid w:val="001B5B07"/>
    <w:rsid w:val="001B62B6"/>
    <w:rsid w:val="001C0E5A"/>
    <w:rsid w:val="001C2F4B"/>
    <w:rsid w:val="001C6EEC"/>
    <w:rsid w:val="001D09A5"/>
    <w:rsid w:val="001D1E83"/>
    <w:rsid w:val="001D33D9"/>
    <w:rsid w:val="001D3C4D"/>
    <w:rsid w:val="001D626A"/>
    <w:rsid w:val="001D65A8"/>
    <w:rsid w:val="001E0B10"/>
    <w:rsid w:val="001E22B9"/>
    <w:rsid w:val="001E236E"/>
    <w:rsid w:val="001E3F56"/>
    <w:rsid w:val="001E452A"/>
    <w:rsid w:val="001E6D71"/>
    <w:rsid w:val="001E7E5C"/>
    <w:rsid w:val="001F097E"/>
    <w:rsid w:val="001F0C1C"/>
    <w:rsid w:val="001F4EEA"/>
    <w:rsid w:val="00200E98"/>
    <w:rsid w:val="00201737"/>
    <w:rsid w:val="00202A18"/>
    <w:rsid w:val="002039F7"/>
    <w:rsid w:val="002050B6"/>
    <w:rsid w:val="00207305"/>
    <w:rsid w:val="00207B34"/>
    <w:rsid w:val="0021126C"/>
    <w:rsid w:val="00211BB0"/>
    <w:rsid w:val="002121AD"/>
    <w:rsid w:val="002141F4"/>
    <w:rsid w:val="00216E81"/>
    <w:rsid w:val="00216F7F"/>
    <w:rsid w:val="002171FA"/>
    <w:rsid w:val="002178FA"/>
    <w:rsid w:val="00221308"/>
    <w:rsid w:val="002239ED"/>
    <w:rsid w:val="00223BD5"/>
    <w:rsid w:val="00225A5B"/>
    <w:rsid w:val="00226CDF"/>
    <w:rsid w:val="002321E9"/>
    <w:rsid w:val="00233797"/>
    <w:rsid w:val="00234E4A"/>
    <w:rsid w:val="00237E83"/>
    <w:rsid w:val="0024051D"/>
    <w:rsid w:val="00242A13"/>
    <w:rsid w:val="0024356B"/>
    <w:rsid w:val="002438C8"/>
    <w:rsid w:val="002457AA"/>
    <w:rsid w:val="00245869"/>
    <w:rsid w:val="00245C8B"/>
    <w:rsid w:val="00246724"/>
    <w:rsid w:val="00247170"/>
    <w:rsid w:val="00247725"/>
    <w:rsid w:val="0025065D"/>
    <w:rsid w:val="00250C62"/>
    <w:rsid w:val="002518F3"/>
    <w:rsid w:val="002531F4"/>
    <w:rsid w:val="00253336"/>
    <w:rsid w:val="00253945"/>
    <w:rsid w:val="00254316"/>
    <w:rsid w:val="00255518"/>
    <w:rsid w:val="00256E0A"/>
    <w:rsid w:val="00260368"/>
    <w:rsid w:val="00260F89"/>
    <w:rsid w:val="0026176F"/>
    <w:rsid w:val="00264402"/>
    <w:rsid w:val="00265E46"/>
    <w:rsid w:val="00266CC1"/>
    <w:rsid w:val="002676AC"/>
    <w:rsid w:val="00270A2A"/>
    <w:rsid w:val="00272836"/>
    <w:rsid w:val="002740A4"/>
    <w:rsid w:val="00275ABD"/>
    <w:rsid w:val="0027609B"/>
    <w:rsid w:val="0027764A"/>
    <w:rsid w:val="00284296"/>
    <w:rsid w:val="00285795"/>
    <w:rsid w:val="00290E1E"/>
    <w:rsid w:val="0029115E"/>
    <w:rsid w:val="0029142B"/>
    <w:rsid w:val="00291E5E"/>
    <w:rsid w:val="002924B5"/>
    <w:rsid w:val="00293036"/>
    <w:rsid w:val="00294235"/>
    <w:rsid w:val="00296A6F"/>
    <w:rsid w:val="00296BE5"/>
    <w:rsid w:val="0029708B"/>
    <w:rsid w:val="002A02C6"/>
    <w:rsid w:val="002A062E"/>
    <w:rsid w:val="002A256B"/>
    <w:rsid w:val="002A5B84"/>
    <w:rsid w:val="002A5ED3"/>
    <w:rsid w:val="002A6191"/>
    <w:rsid w:val="002A7605"/>
    <w:rsid w:val="002B275D"/>
    <w:rsid w:val="002B61F7"/>
    <w:rsid w:val="002B70A7"/>
    <w:rsid w:val="002C0851"/>
    <w:rsid w:val="002C0AC4"/>
    <w:rsid w:val="002C0DDF"/>
    <w:rsid w:val="002C177D"/>
    <w:rsid w:val="002C3460"/>
    <w:rsid w:val="002C7F98"/>
    <w:rsid w:val="002D035C"/>
    <w:rsid w:val="002D1132"/>
    <w:rsid w:val="002D1DCD"/>
    <w:rsid w:val="002D4966"/>
    <w:rsid w:val="002E32A1"/>
    <w:rsid w:val="002E5220"/>
    <w:rsid w:val="002E562D"/>
    <w:rsid w:val="002E5756"/>
    <w:rsid w:val="002E62A0"/>
    <w:rsid w:val="002E6F7B"/>
    <w:rsid w:val="002F063C"/>
    <w:rsid w:val="002F09C0"/>
    <w:rsid w:val="002F0E0A"/>
    <w:rsid w:val="002F2D2A"/>
    <w:rsid w:val="002F2E4A"/>
    <w:rsid w:val="002F3E3F"/>
    <w:rsid w:val="002F695B"/>
    <w:rsid w:val="00302144"/>
    <w:rsid w:val="003029D0"/>
    <w:rsid w:val="003033A7"/>
    <w:rsid w:val="00304C39"/>
    <w:rsid w:val="003056FA"/>
    <w:rsid w:val="00307964"/>
    <w:rsid w:val="0031101C"/>
    <w:rsid w:val="003120B9"/>
    <w:rsid w:val="00312186"/>
    <w:rsid w:val="0031392A"/>
    <w:rsid w:val="00314B80"/>
    <w:rsid w:val="00315897"/>
    <w:rsid w:val="00321952"/>
    <w:rsid w:val="00323894"/>
    <w:rsid w:val="0032460F"/>
    <w:rsid w:val="0032503D"/>
    <w:rsid w:val="00327C6D"/>
    <w:rsid w:val="00330954"/>
    <w:rsid w:val="0033105D"/>
    <w:rsid w:val="0033133B"/>
    <w:rsid w:val="00332347"/>
    <w:rsid w:val="00333848"/>
    <w:rsid w:val="00335628"/>
    <w:rsid w:val="0033593C"/>
    <w:rsid w:val="003360E1"/>
    <w:rsid w:val="003362B9"/>
    <w:rsid w:val="00337683"/>
    <w:rsid w:val="00340F98"/>
    <w:rsid w:val="003410E1"/>
    <w:rsid w:val="003433A1"/>
    <w:rsid w:val="003441AC"/>
    <w:rsid w:val="00346219"/>
    <w:rsid w:val="00346B3C"/>
    <w:rsid w:val="00346E20"/>
    <w:rsid w:val="00350940"/>
    <w:rsid w:val="00350B66"/>
    <w:rsid w:val="00355C94"/>
    <w:rsid w:val="003628DF"/>
    <w:rsid w:val="00364B88"/>
    <w:rsid w:val="00364C48"/>
    <w:rsid w:val="00366FED"/>
    <w:rsid w:val="0036719B"/>
    <w:rsid w:val="0037022B"/>
    <w:rsid w:val="003731A9"/>
    <w:rsid w:val="00373788"/>
    <w:rsid w:val="00376094"/>
    <w:rsid w:val="00377765"/>
    <w:rsid w:val="00380258"/>
    <w:rsid w:val="003806FB"/>
    <w:rsid w:val="0038245A"/>
    <w:rsid w:val="00383FC9"/>
    <w:rsid w:val="00385408"/>
    <w:rsid w:val="003858F3"/>
    <w:rsid w:val="0039223E"/>
    <w:rsid w:val="00392AC7"/>
    <w:rsid w:val="00393D24"/>
    <w:rsid w:val="00393D43"/>
    <w:rsid w:val="003959AA"/>
    <w:rsid w:val="00395C60"/>
    <w:rsid w:val="0039773A"/>
    <w:rsid w:val="003A0B72"/>
    <w:rsid w:val="003A30F2"/>
    <w:rsid w:val="003A3D93"/>
    <w:rsid w:val="003A45F4"/>
    <w:rsid w:val="003A5D50"/>
    <w:rsid w:val="003A620A"/>
    <w:rsid w:val="003B2E7E"/>
    <w:rsid w:val="003B48EB"/>
    <w:rsid w:val="003B4F4B"/>
    <w:rsid w:val="003B651A"/>
    <w:rsid w:val="003B6718"/>
    <w:rsid w:val="003B7F30"/>
    <w:rsid w:val="003C0B6A"/>
    <w:rsid w:val="003C1B90"/>
    <w:rsid w:val="003C2556"/>
    <w:rsid w:val="003C3A89"/>
    <w:rsid w:val="003C42DE"/>
    <w:rsid w:val="003C5FB3"/>
    <w:rsid w:val="003C6602"/>
    <w:rsid w:val="003C7AFB"/>
    <w:rsid w:val="003D0A29"/>
    <w:rsid w:val="003D0A3D"/>
    <w:rsid w:val="003D381A"/>
    <w:rsid w:val="003D6C1A"/>
    <w:rsid w:val="003D708E"/>
    <w:rsid w:val="003E377C"/>
    <w:rsid w:val="003E3834"/>
    <w:rsid w:val="003E6CE1"/>
    <w:rsid w:val="003E761D"/>
    <w:rsid w:val="003E7D3E"/>
    <w:rsid w:val="003F00BD"/>
    <w:rsid w:val="003F04F8"/>
    <w:rsid w:val="003F0675"/>
    <w:rsid w:val="003F42EB"/>
    <w:rsid w:val="003F4599"/>
    <w:rsid w:val="003F7AA5"/>
    <w:rsid w:val="00400DF5"/>
    <w:rsid w:val="0040162A"/>
    <w:rsid w:val="00403E55"/>
    <w:rsid w:val="00405253"/>
    <w:rsid w:val="00405DBD"/>
    <w:rsid w:val="004067A6"/>
    <w:rsid w:val="0040796F"/>
    <w:rsid w:val="004119CC"/>
    <w:rsid w:val="004171B9"/>
    <w:rsid w:val="0042468C"/>
    <w:rsid w:val="0042611A"/>
    <w:rsid w:val="004307E5"/>
    <w:rsid w:val="00433192"/>
    <w:rsid w:val="00434967"/>
    <w:rsid w:val="00434B58"/>
    <w:rsid w:val="00445B80"/>
    <w:rsid w:val="0045012F"/>
    <w:rsid w:val="00450C39"/>
    <w:rsid w:val="0045227C"/>
    <w:rsid w:val="004547E1"/>
    <w:rsid w:val="00454A39"/>
    <w:rsid w:val="00454EC2"/>
    <w:rsid w:val="004552D4"/>
    <w:rsid w:val="00455F44"/>
    <w:rsid w:val="00456512"/>
    <w:rsid w:val="00456D1B"/>
    <w:rsid w:val="00457598"/>
    <w:rsid w:val="0046339F"/>
    <w:rsid w:val="00463C03"/>
    <w:rsid w:val="00463F3D"/>
    <w:rsid w:val="004643AC"/>
    <w:rsid w:val="0046475F"/>
    <w:rsid w:val="00464E72"/>
    <w:rsid w:val="00465EA8"/>
    <w:rsid w:val="00466515"/>
    <w:rsid w:val="0047159D"/>
    <w:rsid w:val="00472329"/>
    <w:rsid w:val="00473EEF"/>
    <w:rsid w:val="00474937"/>
    <w:rsid w:val="0047671C"/>
    <w:rsid w:val="0048151A"/>
    <w:rsid w:val="004819C6"/>
    <w:rsid w:val="00482A4A"/>
    <w:rsid w:val="004830FD"/>
    <w:rsid w:val="00486DCB"/>
    <w:rsid w:val="0048730E"/>
    <w:rsid w:val="00487B8B"/>
    <w:rsid w:val="00490500"/>
    <w:rsid w:val="00490559"/>
    <w:rsid w:val="00491B34"/>
    <w:rsid w:val="00492585"/>
    <w:rsid w:val="004925C9"/>
    <w:rsid w:val="004945F6"/>
    <w:rsid w:val="00494D87"/>
    <w:rsid w:val="004A02FC"/>
    <w:rsid w:val="004A1487"/>
    <w:rsid w:val="004A7116"/>
    <w:rsid w:val="004A76D3"/>
    <w:rsid w:val="004B1ED8"/>
    <w:rsid w:val="004B2302"/>
    <w:rsid w:val="004B2A01"/>
    <w:rsid w:val="004B307A"/>
    <w:rsid w:val="004B4D9F"/>
    <w:rsid w:val="004B5E59"/>
    <w:rsid w:val="004B60FB"/>
    <w:rsid w:val="004B6106"/>
    <w:rsid w:val="004B6AC5"/>
    <w:rsid w:val="004B754A"/>
    <w:rsid w:val="004C040F"/>
    <w:rsid w:val="004C1F42"/>
    <w:rsid w:val="004C3299"/>
    <w:rsid w:val="004C398E"/>
    <w:rsid w:val="004C7506"/>
    <w:rsid w:val="004D040B"/>
    <w:rsid w:val="004D532A"/>
    <w:rsid w:val="004D57FB"/>
    <w:rsid w:val="004D781E"/>
    <w:rsid w:val="004E3CDB"/>
    <w:rsid w:val="004E571B"/>
    <w:rsid w:val="004E6438"/>
    <w:rsid w:val="004E6F59"/>
    <w:rsid w:val="004F0398"/>
    <w:rsid w:val="004F397F"/>
    <w:rsid w:val="004F3CF7"/>
    <w:rsid w:val="004F3DD3"/>
    <w:rsid w:val="004F5FF7"/>
    <w:rsid w:val="004F6429"/>
    <w:rsid w:val="00500C30"/>
    <w:rsid w:val="005010C3"/>
    <w:rsid w:val="005019E0"/>
    <w:rsid w:val="00501A79"/>
    <w:rsid w:val="005020BF"/>
    <w:rsid w:val="00503EF7"/>
    <w:rsid w:val="005065D8"/>
    <w:rsid w:val="00506DA2"/>
    <w:rsid w:val="005070EA"/>
    <w:rsid w:val="00507A83"/>
    <w:rsid w:val="00510B0F"/>
    <w:rsid w:val="0051180F"/>
    <w:rsid w:val="00511A5B"/>
    <w:rsid w:val="00511DD6"/>
    <w:rsid w:val="00514658"/>
    <w:rsid w:val="00514A36"/>
    <w:rsid w:val="005162C9"/>
    <w:rsid w:val="00516DD2"/>
    <w:rsid w:val="005172A0"/>
    <w:rsid w:val="00517337"/>
    <w:rsid w:val="00521AF0"/>
    <w:rsid w:val="00524623"/>
    <w:rsid w:val="00525220"/>
    <w:rsid w:val="005266E7"/>
    <w:rsid w:val="00530DE3"/>
    <w:rsid w:val="00531A2C"/>
    <w:rsid w:val="0053208D"/>
    <w:rsid w:val="005345A4"/>
    <w:rsid w:val="00536544"/>
    <w:rsid w:val="00545227"/>
    <w:rsid w:val="00545D7D"/>
    <w:rsid w:val="00546527"/>
    <w:rsid w:val="00546B35"/>
    <w:rsid w:val="00546BE1"/>
    <w:rsid w:val="00551172"/>
    <w:rsid w:val="00551523"/>
    <w:rsid w:val="00552445"/>
    <w:rsid w:val="00554385"/>
    <w:rsid w:val="00554980"/>
    <w:rsid w:val="0056150B"/>
    <w:rsid w:val="005625A2"/>
    <w:rsid w:val="00563827"/>
    <w:rsid w:val="005649E2"/>
    <w:rsid w:val="00564CF6"/>
    <w:rsid w:val="005657AE"/>
    <w:rsid w:val="005677C5"/>
    <w:rsid w:val="0057378E"/>
    <w:rsid w:val="0057403C"/>
    <w:rsid w:val="00575214"/>
    <w:rsid w:val="00575844"/>
    <w:rsid w:val="00576EFF"/>
    <w:rsid w:val="00582B08"/>
    <w:rsid w:val="00583F73"/>
    <w:rsid w:val="005842EF"/>
    <w:rsid w:val="00585A44"/>
    <w:rsid w:val="005865E2"/>
    <w:rsid w:val="00592112"/>
    <w:rsid w:val="00592E81"/>
    <w:rsid w:val="00593FD9"/>
    <w:rsid w:val="005949B1"/>
    <w:rsid w:val="0059523A"/>
    <w:rsid w:val="00595283"/>
    <w:rsid w:val="005A1155"/>
    <w:rsid w:val="005A2779"/>
    <w:rsid w:val="005A2CD5"/>
    <w:rsid w:val="005A2CDD"/>
    <w:rsid w:val="005A3EA6"/>
    <w:rsid w:val="005A3FA8"/>
    <w:rsid w:val="005A4040"/>
    <w:rsid w:val="005A6CA0"/>
    <w:rsid w:val="005B0A19"/>
    <w:rsid w:val="005B33E7"/>
    <w:rsid w:val="005B496B"/>
    <w:rsid w:val="005B514E"/>
    <w:rsid w:val="005B7821"/>
    <w:rsid w:val="005C0083"/>
    <w:rsid w:val="005C0B60"/>
    <w:rsid w:val="005C0BAD"/>
    <w:rsid w:val="005C4B52"/>
    <w:rsid w:val="005C672B"/>
    <w:rsid w:val="005C6C85"/>
    <w:rsid w:val="005D1359"/>
    <w:rsid w:val="005D3C4E"/>
    <w:rsid w:val="005D4833"/>
    <w:rsid w:val="005D54F8"/>
    <w:rsid w:val="005E0081"/>
    <w:rsid w:val="005E07A0"/>
    <w:rsid w:val="005E13CA"/>
    <w:rsid w:val="005E32E4"/>
    <w:rsid w:val="005E37B2"/>
    <w:rsid w:val="005E4720"/>
    <w:rsid w:val="005E52E3"/>
    <w:rsid w:val="005E566A"/>
    <w:rsid w:val="005E5DEE"/>
    <w:rsid w:val="005F2CBB"/>
    <w:rsid w:val="005F34AB"/>
    <w:rsid w:val="006026AA"/>
    <w:rsid w:val="00605508"/>
    <w:rsid w:val="00605864"/>
    <w:rsid w:val="006118A2"/>
    <w:rsid w:val="00611BCB"/>
    <w:rsid w:val="00612DFA"/>
    <w:rsid w:val="006133AE"/>
    <w:rsid w:val="00613D59"/>
    <w:rsid w:val="006141D5"/>
    <w:rsid w:val="006152EE"/>
    <w:rsid w:val="00616DAC"/>
    <w:rsid w:val="0062093D"/>
    <w:rsid w:val="00622B1B"/>
    <w:rsid w:val="00623D0A"/>
    <w:rsid w:val="006241F6"/>
    <w:rsid w:val="006251A7"/>
    <w:rsid w:val="00627992"/>
    <w:rsid w:val="00631154"/>
    <w:rsid w:val="006335A4"/>
    <w:rsid w:val="00634C54"/>
    <w:rsid w:val="00641F7F"/>
    <w:rsid w:val="0064209E"/>
    <w:rsid w:val="00642D1E"/>
    <w:rsid w:val="006437F1"/>
    <w:rsid w:val="006437F4"/>
    <w:rsid w:val="00644243"/>
    <w:rsid w:val="006444FB"/>
    <w:rsid w:val="00644A2D"/>
    <w:rsid w:val="006451FB"/>
    <w:rsid w:val="0064576A"/>
    <w:rsid w:val="00646844"/>
    <w:rsid w:val="00653CDF"/>
    <w:rsid w:val="00654BFC"/>
    <w:rsid w:val="00656073"/>
    <w:rsid w:val="00656F4A"/>
    <w:rsid w:val="00657D00"/>
    <w:rsid w:val="00657DF3"/>
    <w:rsid w:val="00660FEC"/>
    <w:rsid w:val="0066238B"/>
    <w:rsid w:val="00663485"/>
    <w:rsid w:val="00663830"/>
    <w:rsid w:val="00666403"/>
    <w:rsid w:val="00666425"/>
    <w:rsid w:val="00666F7B"/>
    <w:rsid w:val="00674EB7"/>
    <w:rsid w:val="00675A4E"/>
    <w:rsid w:val="00676825"/>
    <w:rsid w:val="00677DB4"/>
    <w:rsid w:val="00680EB3"/>
    <w:rsid w:val="00681820"/>
    <w:rsid w:val="00681A9E"/>
    <w:rsid w:val="00681C7A"/>
    <w:rsid w:val="00683507"/>
    <w:rsid w:val="00685F13"/>
    <w:rsid w:val="006863CC"/>
    <w:rsid w:val="00690454"/>
    <w:rsid w:val="00690C3C"/>
    <w:rsid w:val="0069377C"/>
    <w:rsid w:val="006938CD"/>
    <w:rsid w:val="0069485F"/>
    <w:rsid w:val="00696AF4"/>
    <w:rsid w:val="00696DE2"/>
    <w:rsid w:val="006B26DB"/>
    <w:rsid w:val="006B3601"/>
    <w:rsid w:val="006B41BE"/>
    <w:rsid w:val="006B515E"/>
    <w:rsid w:val="006C0394"/>
    <w:rsid w:val="006C27E5"/>
    <w:rsid w:val="006C46D8"/>
    <w:rsid w:val="006C4F83"/>
    <w:rsid w:val="006D02EA"/>
    <w:rsid w:val="006D083A"/>
    <w:rsid w:val="006D0ABC"/>
    <w:rsid w:val="006D3862"/>
    <w:rsid w:val="006D66AE"/>
    <w:rsid w:val="006D6B43"/>
    <w:rsid w:val="006D7448"/>
    <w:rsid w:val="006E0CF5"/>
    <w:rsid w:val="006E410A"/>
    <w:rsid w:val="006E4DE3"/>
    <w:rsid w:val="006E76AB"/>
    <w:rsid w:val="006F2773"/>
    <w:rsid w:val="006F44F7"/>
    <w:rsid w:val="006F6B1D"/>
    <w:rsid w:val="006F7051"/>
    <w:rsid w:val="006F7924"/>
    <w:rsid w:val="006F7F3D"/>
    <w:rsid w:val="00701537"/>
    <w:rsid w:val="007034E8"/>
    <w:rsid w:val="00704236"/>
    <w:rsid w:val="0070567A"/>
    <w:rsid w:val="00705FBE"/>
    <w:rsid w:val="00706341"/>
    <w:rsid w:val="00706EA4"/>
    <w:rsid w:val="0070724D"/>
    <w:rsid w:val="00711C79"/>
    <w:rsid w:val="00712BDA"/>
    <w:rsid w:val="00712D16"/>
    <w:rsid w:val="00715807"/>
    <w:rsid w:val="00716105"/>
    <w:rsid w:val="0072068D"/>
    <w:rsid w:val="00725842"/>
    <w:rsid w:val="00725ECD"/>
    <w:rsid w:val="007268C5"/>
    <w:rsid w:val="00727E03"/>
    <w:rsid w:val="00733AF0"/>
    <w:rsid w:val="00733EA3"/>
    <w:rsid w:val="00734172"/>
    <w:rsid w:val="00734761"/>
    <w:rsid w:val="00734B53"/>
    <w:rsid w:val="00735027"/>
    <w:rsid w:val="00741921"/>
    <w:rsid w:val="0074395A"/>
    <w:rsid w:val="007443CB"/>
    <w:rsid w:val="0074441E"/>
    <w:rsid w:val="007444AC"/>
    <w:rsid w:val="00746730"/>
    <w:rsid w:val="007501AE"/>
    <w:rsid w:val="00750900"/>
    <w:rsid w:val="00750F7F"/>
    <w:rsid w:val="00752A9E"/>
    <w:rsid w:val="0075331A"/>
    <w:rsid w:val="00754902"/>
    <w:rsid w:val="00755765"/>
    <w:rsid w:val="007558FD"/>
    <w:rsid w:val="0075663E"/>
    <w:rsid w:val="00756E83"/>
    <w:rsid w:val="00757EBC"/>
    <w:rsid w:val="007611EB"/>
    <w:rsid w:val="007648AF"/>
    <w:rsid w:val="007717B1"/>
    <w:rsid w:val="00772FFB"/>
    <w:rsid w:val="0077320D"/>
    <w:rsid w:val="0077380A"/>
    <w:rsid w:val="0077399D"/>
    <w:rsid w:val="0077521E"/>
    <w:rsid w:val="00775238"/>
    <w:rsid w:val="00776BBF"/>
    <w:rsid w:val="007772B6"/>
    <w:rsid w:val="00777770"/>
    <w:rsid w:val="00777EB5"/>
    <w:rsid w:val="007813C2"/>
    <w:rsid w:val="00781E43"/>
    <w:rsid w:val="0078683A"/>
    <w:rsid w:val="00790272"/>
    <w:rsid w:val="0079269D"/>
    <w:rsid w:val="007929C0"/>
    <w:rsid w:val="0079482E"/>
    <w:rsid w:val="00794BC0"/>
    <w:rsid w:val="00795C53"/>
    <w:rsid w:val="00796676"/>
    <w:rsid w:val="007A1FD7"/>
    <w:rsid w:val="007A26B4"/>
    <w:rsid w:val="007A2E8B"/>
    <w:rsid w:val="007A6E24"/>
    <w:rsid w:val="007A775B"/>
    <w:rsid w:val="007A77C6"/>
    <w:rsid w:val="007B0978"/>
    <w:rsid w:val="007B39A5"/>
    <w:rsid w:val="007B444B"/>
    <w:rsid w:val="007B5CF8"/>
    <w:rsid w:val="007B6A3F"/>
    <w:rsid w:val="007C1105"/>
    <w:rsid w:val="007C1D79"/>
    <w:rsid w:val="007C2922"/>
    <w:rsid w:val="007C47BF"/>
    <w:rsid w:val="007C5E7F"/>
    <w:rsid w:val="007D35D3"/>
    <w:rsid w:val="007D36C1"/>
    <w:rsid w:val="007D3C6F"/>
    <w:rsid w:val="007D54B7"/>
    <w:rsid w:val="007D6C28"/>
    <w:rsid w:val="007E0448"/>
    <w:rsid w:val="007E0F75"/>
    <w:rsid w:val="007E23D1"/>
    <w:rsid w:val="007E2A73"/>
    <w:rsid w:val="007E67F4"/>
    <w:rsid w:val="007E7319"/>
    <w:rsid w:val="007F010B"/>
    <w:rsid w:val="007F41F6"/>
    <w:rsid w:val="007F5C4E"/>
    <w:rsid w:val="007F6E71"/>
    <w:rsid w:val="008000C6"/>
    <w:rsid w:val="00801AFD"/>
    <w:rsid w:val="00802FE5"/>
    <w:rsid w:val="00803226"/>
    <w:rsid w:val="00803710"/>
    <w:rsid w:val="00803F5C"/>
    <w:rsid w:val="008046DB"/>
    <w:rsid w:val="008051FB"/>
    <w:rsid w:val="0080652A"/>
    <w:rsid w:val="008114B3"/>
    <w:rsid w:val="008116DF"/>
    <w:rsid w:val="00812DC8"/>
    <w:rsid w:val="0081406B"/>
    <w:rsid w:val="008144F3"/>
    <w:rsid w:val="00816993"/>
    <w:rsid w:val="008176B6"/>
    <w:rsid w:val="008206E2"/>
    <w:rsid w:val="00822739"/>
    <w:rsid w:val="008236E6"/>
    <w:rsid w:val="008248B9"/>
    <w:rsid w:val="00824F67"/>
    <w:rsid w:val="00826432"/>
    <w:rsid w:val="00831FF7"/>
    <w:rsid w:val="00833411"/>
    <w:rsid w:val="00835448"/>
    <w:rsid w:val="00840686"/>
    <w:rsid w:val="00840742"/>
    <w:rsid w:val="00842FE8"/>
    <w:rsid w:val="008440B0"/>
    <w:rsid w:val="00844223"/>
    <w:rsid w:val="008444DE"/>
    <w:rsid w:val="00844DBD"/>
    <w:rsid w:val="008462D1"/>
    <w:rsid w:val="008472E5"/>
    <w:rsid w:val="00853AAB"/>
    <w:rsid w:val="00856DE6"/>
    <w:rsid w:val="00857A48"/>
    <w:rsid w:val="0086067A"/>
    <w:rsid w:val="0086102B"/>
    <w:rsid w:val="008616BC"/>
    <w:rsid w:val="008627A1"/>
    <w:rsid w:val="008679AB"/>
    <w:rsid w:val="00867DB8"/>
    <w:rsid w:val="00867EF7"/>
    <w:rsid w:val="00873906"/>
    <w:rsid w:val="008752EE"/>
    <w:rsid w:val="008753CA"/>
    <w:rsid w:val="0087557C"/>
    <w:rsid w:val="00876B62"/>
    <w:rsid w:val="00880F2B"/>
    <w:rsid w:val="00883454"/>
    <w:rsid w:val="0088497A"/>
    <w:rsid w:val="00887D73"/>
    <w:rsid w:val="00890C5C"/>
    <w:rsid w:val="00891124"/>
    <w:rsid w:val="00892419"/>
    <w:rsid w:val="0089278F"/>
    <w:rsid w:val="008936E4"/>
    <w:rsid w:val="00893E59"/>
    <w:rsid w:val="008953AA"/>
    <w:rsid w:val="00895FFF"/>
    <w:rsid w:val="008976B1"/>
    <w:rsid w:val="008A0B00"/>
    <w:rsid w:val="008A1A4A"/>
    <w:rsid w:val="008A3AD9"/>
    <w:rsid w:val="008A3C19"/>
    <w:rsid w:val="008A46C3"/>
    <w:rsid w:val="008A499E"/>
    <w:rsid w:val="008A6802"/>
    <w:rsid w:val="008A72AA"/>
    <w:rsid w:val="008B00DE"/>
    <w:rsid w:val="008B04B9"/>
    <w:rsid w:val="008B0A9D"/>
    <w:rsid w:val="008B16E6"/>
    <w:rsid w:val="008B1B4A"/>
    <w:rsid w:val="008B1D77"/>
    <w:rsid w:val="008B2DA6"/>
    <w:rsid w:val="008B3F22"/>
    <w:rsid w:val="008B4080"/>
    <w:rsid w:val="008B4139"/>
    <w:rsid w:val="008B5922"/>
    <w:rsid w:val="008B5C48"/>
    <w:rsid w:val="008B5E88"/>
    <w:rsid w:val="008B5FD8"/>
    <w:rsid w:val="008B60C4"/>
    <w:rsid w:val="008C0ABF"/>
    <w:rsid w:val="008C184F"/>
    <w:rsid w:val="008C1858"/>
    <w:rsid w:val="008C703E"/>
    <w:rsid w:val="008D0FCA"/>
    <w:rsid w:val="008D193D"/>
    <w:rsid w:val="008D264A"/>
    <w:rsid w:val="008D2A8F"/>
    <w:rsid w:val="008D3DE0"/>
    <w:rsid w:val="008D4B0B"/>
    <w:rsid w:val="008D503B"/>
    <w:rsid w:val="008D51C1"/>
    <w:rsid w:val="008D7C59"/>
    <w:rsid w:val="008E22ED"/>
    <w:rsid w:val="008E32A3"/>
    <w:rsid w:val="008F05EB"/>
    <w:rsid w:val="008F7AA4"/>
    <w:rsid w:val="009023F9"/>
    <w:rsid w:val="00903E16"/>
    <w:rsid w:val="00904187"/>
    <w:rsid w:val="0090535C"/>
    <w:rsid w:val="0091065E"/>
    <w:rsid w:val="009106D8"/>
    <w:rsid w:val="00910A06"/>
    <w:rsid w:val="00910C1E"/>
    <w:rsid w:val="009119E2"/>
    <w:rsid w:val="009123F5"/>
    <w:rsid w:val="009137D7"/>
    <w:rsid w:val="00914DFD"/>
    <w:rsid w:val="00920A40"/>
    <w:rsid w:val="00923E1D"/>
    <w:rsid w:val="00923EF6"/>
    <w:rsid w:val="009245AF"/>
    <w:rsid w:val="0092579D"/>
    <w:rsid w:val="00930B45"/>
    <w:rsid w:val="00931F1A"/>
    <w:rsid w:val="00933E9F"/>
    <w:rsid w:val="00936651"/>
    <w:rsid w:val="0094076E"/>
    <w:rsid w:val="00941B1C"/>
    <w:rsid w:val="0094272C"/>
    <w:rsid w:val="009446E0"/>
    <w:rsid w:val="00944FF3"/>
    <w:rsid w:val="009452C9"/>
    <w:rsid w:val="009543AC"/>
    <w:rsid w:val="00954DD1"/>
    <w:rsid w:val="009558BE"/>
    <w:rsid w:val="00957056"/>
    <w:rsid w:val="0096091F"/>
    <w:rsid w:val="00961A25"/>
    <w:rsid w:val="009652A6"/>
    <w:rsid w:val="009654F9"/>
    <w:rsid w:val="00966C92"/>
    <w:rsid w:val="00967746"/>
    <w:rsid w:val="0097118E"/>
    <w:rsid w:val="009714CF"/>
    <w:rsid w:val="00973405"/>
    <w:rsid w:val="009756DC"/>
    <w:rsid w:val="00975D5B"/>
    <w:rsid w:val="0098143D"/>
    <w:rsid w:val="009814BD"/>
    <w:rsid w:val="0098157B"/>
    <w:rsid w:val="00982BEB"/>
    <w:rsid w:val="00982C32"/>
    <w:rsid w:val="0098374F"/>
    <w:rsid w:val="00986205"/>
    <w:rsid w:val="009864EE"/>
    <w:rsid w:val="00987EE1"/>
    <w:rsid w:val="009925AE"/>
    <w:rsid w:val="0099290E"/>
    <w:rsid w:val="009932AA"/>
    <w:rsid w:val="00993EF9"/>
    <w:rsid w:val="00995174"/>
    <w:rsid w:val="009962C0"/>
    <w:rsid w:val="00997BCA"/>
    <w:rsid w:val="009A1305"/>
    <w:rsid w:val="009A19E1"/>
    <w:rsid w:val="009A374A"/>
    <w:rsid w:val="009A597A"/>
    <w:rsid w:val="009A66F4"/>
    <w:rsid w:val="009A6CD1"/>
    <w:rsid w:val="009B027E"/>
    <w:rsid w:val="009B1C5B"/>
    <w:rsid w:val="009B2F2E"/>
    <w:rsid w:val="009B406C"/>
    <w:rsid w:val="009B6A74"/>
    <w:rsid w:val="009B751B"/>
    <w:rsid w:val="009C2140"/>
    <w:rsid w:val="009C2FC1"/>
    <w:rsid w:val="009C34ED"/>
    <w:rsid w:val="009C679C"/>
    <w:rsid w:val="009C703C"/>
    <w:rsid w:val="009C705A"/>
    <w:rsid w:val="009D0914"/>
    <w:rsid w:val="009D2EC5"/>
    <w:rsid w:val="009D6A2A"/>
    <w:rsid w:val="009E07A2"/>
    <w:rsid w:val="009E1B0C"/>
    <w:rsid w:val="009E1EBF"/>
    <w:rsid w:val="009E21FF"/>
    <w:rsid w:val="009E5B3A"/>
    <w:rsid w:val="009F524D"/>
    <w:rsid w:val="009F6769"/>
    <w:rsid w:val="00A012D6"/>
    <w:rsid w:val="00A04BCA"/>
    <w:rsid w:val="00A05D52"/>
    <w:rsid w:val="00A15078"/>
    <w:rsid w:val="00A1520B"/>
    <w:rsid w:val="00A174CD"/>
    <w:rsid w:val="00A218D7"/>
    <w:rsid w:val="00A24B83"/>
    <w:rsid w:val="00A308A4"/>
    <w:rsid w:val="00A31870"/>
    <w:rsid w:val="00A3279D"/>
    <w:rsid w:val="00A35A2F"/>
    <w:rsid w:val="00A36595"/>
    <w:rsid w:val="00A36EF1"/>
    <w:rsid w:val="00A37664"/>
    <w:rsid w:val="00A4019D"/>
    <w:rsid w:val="00A425A1"/>
    <w:rsid w:val="00A43D05"/>
    <w:rsid w:val="00A44AC1"/>
    <w:rsid w:val="00A453C1"/>
    <w:rsid w:val="00A468EF"/>
    <w:rsid w:val="00A47F6A"/>
    <w:rsid w:val="00A50397"/>
    <w:rsid w:val="00A505DD"/>
    <w:rsid w:val="00A5144F"/>
    <w:rsid w:val="00A547EA"/>
    <w:rsid w:val="00A55F0F"/>
    <w:rsid w:val="00A5615A"/>
    <w:rsid w:val="00A604F4"/>
    <w:rsid w:val="00A61D29"/>
    <w:rsid w:val="00A62970"/>
    <w:rsid w:val="00A635AD"/>
    <w:rsid w:val="00A64D83"/>
    <w:rsid w:val="00A727A2"/>
    <w:rsid w:val="00A73D8F"/>
    <w:rsid w:val="00A7474B"/>
    <w:rsid w:val="00A7618C"/>
    <w:rsid w:val="00A762EE"/>
    <w:rsid w:val="00A773E9"/>
    <w:rsid w:val="00A81385"/>
    <w:rsid w:val="00A81603"/>
    <w:rsid w:val="00A820CD"/>
    <w:rsid w:val="00A852A7"/>
    <w:rsid w:val="00A86992"/>
    <w:rsid w:val="00A91539"/>
    <w:rsid w:val="00A91D11"/>
    <w:rsid w:val="00A9212D"/>
    <w:rsid w:val="00A9217D"/>
    <w:rsid w:val="00A929D7"/>
    <w:rsid w:val="00A93AEC"/>
    <w:rsid w:val="00A953A9"/>
    <w:rsid w:val="00A956F3"/>
    <w:rsid w:val="00A967C8"/>
    <w:rsid w:val="00AA212E"/>
    <w:rsid w:val="00AA397B"/>
    <w:rsid w:val="00AA3B08"/>
    <w:rsid w:val="00AA40F3"/>
    <w:rsid w:val="00AA42DC"/>
    <w:rsid w:val="00AA6767"/>
    <w:rsid w:val="00AB10FE"/>
    <w:rsid w:val="00AB1A18"/>
    <w:rsid w:val="00AB71B1"/>
    <w:rsid w:val="00AC044D"/>
    <w:rsid w:val="00AC5EAE"/>
    <w:rsid w:val="00AC6B38"/>
    <w:rsid w:val="00AD1A1E"/>
    <w:rsid w:val="00AD4030"/>
    <w:rsid w:val="00AD48AC"/>
    <w:rsid w:val="00AD59E7"/>
    <w:rsid w:val="00AD5B54"/>
    <w:rsid w:val="00AD5F6F"/>
    <w:rsid w:val="00AD71B3"/>
    <w:rsid w:val="00AD74A1"/>
    <w:rsid w:val="00AD74D6"/>
    <w:rsid w:val="00AD752B"/>
    <w:rsid w:val="00AE0C6A"/>
    <w:rsid w:val="00AE2E33"/>
    <w:rsid w:val="00AE3362"/>
    <w:rsid w:val="00AE461A"/>
    <w:rsid w:val="00AE5969"/>
    <w:rsid w:val="00AE5BCC"/>
    <w:rsid w:val="00AE6351"/>
    <w:rsid w:val="00AE7B45"/>
    <w:rsid w:val="00AF0035"/>
    <w:rsid w:val="00AF1437"/>
    <w:rsid w:val="00AF3341"/>
    <w:rsid w:val="00AF4C82"/>
    <w:rsid w:val="00AF7DDC"/>
    <w:rsid w:val="00B01A0A"/>
    <w:rsid w:val="00B024E7"/>
    <w:rsid w:val="00B02B08"/>
    <w:rsid w:val="00B02C40"/>
    <w:rsid w:val="00B02CF3"/>
    <w:rsid w:val="00B04842"/>
    <w:rsid w:val="00B06B9F"/>
    <w:rsid w:val="00B06EA1"/>
    <w:rsid w:val="00B105C3"/>
    <w:rsid w:val="00B10762"/>
    <w:rsid w:val="00B1081B"/>
    <w:rsid w:val="00B10C9E"/>
    <w:rsid w:val="00B134E2"/>
    <w:rsid w:val="00B1474C"/>
    <w:rsid w:val="00B1489E"/>
    <w:rsid w:val="00B16064"/>
    <w:rsid w:val="00B16213"/>
    <w:rsid w:val="00B166D1"/>
    <w:rsid w:val="00B23F1A"/>
    <w:rsid w:val="00B24904"/>
    <w:rsid w:val="00B24EF5"/>
    <w:rsid w:val="00B25206"/>
    <w:rsid w:val="00B26514"/>
    <w:rsid w:val="00B266A6"/>
    <w:rsid w:val="00B309BA"/>
    <w:rsid w:val="00B340F2"/>
    <w:rsid w:val="00B3552D"/>
    <w:rsid w:val="00B421C2"/>
    <w:rsid w:val="00B42213"/>
    <w:rsid w:val="00B44384"/>
    <w:rsid w:val="00B4464F"/>
    <w:rsid w:val="00B4575B"/>
    <w:rsid w:val="00B45D16"/>
    <w:rsid w:val="00B509D7"/>
    <w:rsid w:val="00B566D9"/>
    <w:rsid w:val="00B56B63"/>
    <w:rsid w:val="00B60491"/>
    <w:rsid w:val="00B67B07"/>
    <w:rsid w:val="00B7024B"/>
    <w:rsid w:val="00B718D4"/>
    <w:rsid w:val="00B71ADD"/>
    <w:rsid w:val="00B71DF7"/>
    <w:rsid w:val="00B72C99"/>
    <w:rsid w:val="00B740F2"/>
    <w:rsid w:val="00B75D9C"/>
    <w:rsid w:val="00B819C2"/>
    <w:rsid w:val="00B82F00"/>
    <w:rsid w:val="00B874A9"/>
    <w:rsid w:val="00B87BF1"/>
    <w:rsid w:val="00B937D8"/>
    <w:rsid w:val="00B942D3"/>
    <w:rsid w:val="00B9611A"/>
    <w:rsid w:val="00B9654C"/>
    <w:rsid w:val="00BA1171"/>
    <w:rsid w:val="00BA2885"/>
    <w:rsid w:val="00BA2CA3"/>
    <w:rsid w:val="00BA3B4D"/>
    <w:rsid w:val="00BA49B5"/>
    <w:rsid w:val="00BA4E0C"/>
    <w:rsid w:val="00BA6300"/>
    <w:rsid w:val="00BB08D7"/>
    <w:rsid w:val="00BB2D25"/>
    <w:rsid w:val="00BB2E6C"/>
    <w:rsid w:val="00BB3425"/>
    <w:rsid w:val="00BB394F"/>
    <w:rsid w:val="00BB6C21"/>
    <w:rsid w:val="00BC1E2B"/>
    <w:rsid w:val="00BC29F8"/>
    <w:rsid w:val="00BC2B63"/>
    <w:rsid w:val="00BC2B73"/>
    <w:rsid w:val="00BC632E"/>
    <w:rsid w:val="00BD6231"/>
    <w:rsid w:val="00BE1F81"/>
    <w:rsid w:val="00BE26CB"/>
    <w:rsid w:val="00BE3FD6"/>
    <w:rsid w:val="00BE4033"/>
    <w:rsid w:val="00BE5440"/>
    <w:rsid w:val="00BE65ED"/>
    <w:rsid w:val="00BE66FB"/>
    <w:rsid w:val="00BE6E93"/>
    <w:rsid w:val="00BE7D86"/>
    <w:rsid w:val="00BF1FDC"/>
    <w:rsid w:val="00BF46D9"/>
    <w:rsid w:val="00BF4ACA"/>
    <w:rsid w:val="00BF5EAB"/>
    <w:rsid w:val="00BF5ECE"/>
    <w:rsid w:val="00BF65B2"/>
    <w:rsid w:val="00BF7092"/>
    <w:rsid w:val="00BF7FB1"/>
    <w:rsid w:val="00C015B3"/>
    <w:rsid w:val="00C01E7E"/>
    <w:rsid w:val="00C023C0"/>
    <w:rsid w:val="00C0296D"/>
    <w:rsid w:val="00C05078"/>
    <w:rsid w:val="00C05315"/>
    <w:rsid w:val="00C05737"/>
    <w:rsid w:val="00C05D59"/>
    <w:rsid w:val="00C06A93"/>
    <w:rsid w:val="00C0767A"/>
    <w:rsid w:val="00C119BA"/>
    <w:rsid w:val="00C11C3C"/>
    <w:rsid w:val="00C12FF8"/>
    <w:rsid w:val="00C137E8"/>
    <w:rsid w:val="00C1436E"/>
    <w:rsid w:val="00C15484"/>
    <w:rsid w:val="00C15A9E"/>
    <w:rsid w:val="00C160D6"/>
    <w:rsid w:val="00C20329"/>
    <w:rsid w:val="00C2101E"/>
    <w:rsid w:val="00C2299D"/>
    <w:rsid w:val="00C22B9D"/>
    <w:rsid w:val="00C230CB"/>
    <w:rsid w:val="00C250D0"/>
    <w:rsid w:val="00C27B46"/>
    <w:rsid w:val="00C322AF"/>
    <w:rsid w:val="00C3259E"/>
    <w:rsid w:val="00C34111"/>
    <w:rsid w:val="00C3465E"/>
    <w:rsid w:val="00C350A8"/>
    <w:rsid w:val="00C3587C"/>
    <w:rsid w:val="00C364F0"/>
    <w:rsid w:val="00C364FB"/>
    <w:rsid w:val="00C3754C"/>
    <w:rsid w:val="00C37D63"/>
    <w:rsid w:val="00C37D8D"/>
    <w:rsid w:val="00C407D3"/>
    <w:rsid w:val="00C418E6"/>
    <w:rsid w:val="00C44B9F"/>
    <w:rsid w:val="00C44BD8"/>
    <w:rsid w:val="00C46CCA"/>
    <w:rsid w:val="00C4720F"/>
    <w:rsid w:val="00C47415"/>
    <w:rsid w:val="00C47452"/>
    <w:rsid w:val="00C476C3"/>
    <w:rsid w:val="00C546A4"/>
    <w:rsid w:val="00C548EA"/>
    <w:rsid w:val="00C611CE"/>
    <w:rsid w:val="00C663F4"/>
    <w:rsid w:val="00C71893"/>
    <w:rsid w:val="00C722C1"/>
    <w:rsid w:val="00C72C5B"/>
    <w:rsid w:val="00C76138"/>
    <w:rsid w:val="00C772BA"/>
    <w:rsid w:val="00C77CE1"/>
    <w:rsid w:val="00C80A15"/>
    <w:rsid w:val="00C8272F"/>
    <w:rsid w:val="00C82B29"/>
    <w:rsid w:val="00C83701"/>
    <w:rsid w:val="00C84210"/>
    <w:rsid w:val="00C868F6"/>
    <w:rsid w:val="00C915EA"/>
    <w:rsid w:val="00C9431F"/>
    <w:rsid w:val="00C9509C"/>
    <w:rsid w:val="00C968D9"/>
    <w:rsid w:val="00C97DF2"/>
    <w:rsid w:val="00CA1164"/>
    <w:rsid w:val="00CA3DE7"/>
    <w:rsid w:val="00CA60C5"/>
    <w:rsid w:val="00CA61AC"/>
    <w:rsid w:val="00CB0B83"/>
    <w:rsid w:val="00CB2E65"/>
    <w:rsid w:val="00CB416A"/>
    <w:rsid w:val="00CB6843"/>
    <w:rsid w:val="00CC0408"/>
    <w:rsid w:val="00CC242F"/>
    <w:rsid w:val="00CC322A"/>
    <w:rsid w:val="00CC47AF"/>
    <w:rsid w:val="00CC6045"/>
    <w:rsid w:val="00CC730D"/>
    <w:rsid w:val="00CC7D38"/>
    <w:rsid w:val="00CD495C"/>
    <w:rsid w:val="00CD6051"/>
    <w:rsid w:val="00CD6D71"/>
    <w:rsid w:val="00CD7D2B"/>
    <w:rsid w:val="00CE0180"/>
    <w:rsid w:val="00CE1A06"/>
    <w:rsid w:val="00CE1C38"/>
    <w:rsid w:val="00CE20EA"/>
    <w:rsid w:val="00CE21C8"/>
    <w:rsid w:val="00CE2248"/>
    <w:rsid w:val="00CE3B47"/>
    <w:rsid w:val="00CE7CBF"/>
    <w:rsid w:val="00CF0CA0"/>
    <w:rsid w:val="00CF0CEA"/>
    <w:rsid w:val="00CF3638"/>
    <w:rsid w:val="00CF3A1A"/>
    <w:rsid w:val="00CF3B95"/>
    <w:rsid w:val="00CF5B71"/>
    <w:rsid w:val="00CF7D56"/>
    <w:rsid w:val="00CF7EB5"/>
    <w:rsid w:val="00D005B0"/>
    <w:rsid w:val="00D01BAB"/>
    <w:rsid w:val="00D0424A"/>
    <w:rsid w:val="00D04684"/>
    <w:rsid w:val="00D05B49"/>
    <w:rsid w:val="00D06E62"/>
    <w:rsid w:val="00D118F0"/>
    <w:rsid w:val="00D13F27"/>
    <w:rsid w:val="00D15C5E"/>
    <w:rsid w:val="00D15DCB"/>
    <w:rsid w:val="00D17B23"/>
    <w:rsid w:val="00D20E41"/>
    <w:rsid w:val="00D24D62"/>
    <w:rsid w:val="00D267C7"/>
    <w:rsid w:val="00D31B37"/>
    <w:rsid w:val="00D32ED9"/>
    <w:rsid w:val="00D35AEC"/>
    <w:rsid w:val="00D37346"/>
    <w:rsid w:val="00D40E6E"/>
    <w:rsid w:val="00D41428"/>
    <w:rsid w:val="00D4304E"/>
    <w:rsid w:val="00D441F1"/>
    <w:rsid w:val="00D4756A"/>
    <w:rsid w:val="00D507FD"/>
    <w:rsid w:val="00D52373"/>
    <w:rsid w:val="00D52E28"/>
    <w:rsid w:val="00D5355E"/>
    <w:rsid w:val="00D53FA5"/>
    <w:rsid w:val="00D5449B"/>
    <w:rsid w:val="00D554C8"/>
    <w:rsid w:val="00D57364"/>
    <w:rsid w:val="00D6130E"/>
    <w:rsid w:val="00D61C1C"/>
    <w:rsid w:val="00D6296B"/>
    <w:rsid w:val="00D64AC9"/>
    <w:rsid w:val="00D7064F"/>
    <w:rsid w:val="00D70734"/>
    <w:rsid w:val="00D72BCD"/>
    <w:rsid w:val="00D737E2"/>
    <w:rsid w:val="00D808A7"/>
    <w:rsid w:val="00D8104A"/>
    <w:rsid w:val="00D84217"/>
    <w:rsid w:val="00D84322"/>
    <w:rsid w:val="00D84E8B"/>
    <w:rsid w:val="00D8596E"/>
    <w:rsid w:val="00D86230"/>
    <w:rsid w:val="00D90A05"/>
    <w:rsid w:val="00D9330E"/>
    <w:rsid w:val="00D93B98"/>
    <w:rsid w:val="00D94984"/>
    <w:rsid w:val="00D96385"/>
    <w:rsid w:val="00DA0DAA"/>
    <w:rsid w:val="00DA5576"/>
    <w:rsid w:val="00DA5921"/>
    <w:rsid w:val="00DA5A49"/>
    <w:rsid w:val="00DA64A2"/>
    <w:rsid w:val="00DA6EA1"/>
    <w:rsid w:val="00DA73D4"/>
    <w:rsid w:val="00DB1A67"/>
    <w:rsid w:val="00DB1E37"/>
    <w:rsid w:val="00DB2BDC"/>
    <w:rsid w:val="00DB3466"/>
    <w:rsid w:val="00DB4166"/>
    <w:rsid w:val="00DB4432"/>
    <w:rsid w:val="00DB4B28"/>
    <w:rsid w:val="00DC0D57"/>
    <w:rsid w:val="00DC1F6D"/>
    <w:rsid w:val="00DC44BA"/>
    <w:rsid w:val="00DC44FB"/>
    <w:rsid w:val="00DC4FC4"/>
    <w:rsid w:val="00DC6515"/>
    <w:rsid w:val="00DC75E4"/>
    <w:rsid w:val="00DD0E3C"/>
    <w:rsid w:val="00DD2421"/>
    <w:rsid w:val="00DD4DB0"/>
    <w:rsid w:val="00DD623F"/>
    <w:rsid w:val="00DD6654"/>
    <w:rsid w:val="00DD67EE"/>
    <w:rsid w:val="00DD7B16"/>
    <w:rsid w:val="00DE02CC"/>
    <w:rsid w:val="00DE14C7"/>
    <w:rsid w:val="00DE7676"/>
    <w:rsid w:val="00DF0198"/>
    <w:rsid w:val="00DF020B"/>
    <w:rsid w:val="00DF02B8"/>
    <w:rsid w:val="00DF39E2"/>
    <w:rsid w:val="00DF778C"/>
    <w:rsid w:val="00DF79E9"/>
    <w:rsid w:val="00E04CF2"/>
    <w:rsid w:val="00E04F25"/>
    <w:rsid w:val="00E058A7"/>
    <w:rsid w:val="00E10012"/>
    <w:rsid w:val="00E102E9"/>
    <w:rsid w:val="00E10396"/>
    <w:rsid w:val="00E127DB"/>
    <w:rsid w:val="00E17200"/>
    <w:rsid w:val="00E17852"/>
    <w:rsid w:val="00E17FB3"/>
    <w:rsid w:val="00E235A6"/>
    <w:rsid w:val="00E249DA"/>
    <w:rsid w:val="00E2503F"/>
    <w:rsid w:val="00E304B1"/>
    <w:rsid w:val="00E3168F"/>
    <w:rsid w:val="00E337A5"/>
    <w:rsid w:val="00E35655"/>
    <w:rsid w:val="00E36E05"/>
    <w:rsid w:val="00E41E9B"/>
    <w:rsid w:val="00E43D2F"/>
    <w:rsid w:val="00E448DF"/>
    <w:rsid w:val="00E45819"/>
    <w:rsid w:val="00E45921"/>
    <w:rsid w:val="00E521A8"/>
    <w:rsid w:val="00E55922"/>
    <w:rsid w:val="00E56563"/>
    <w:rsid w:val="00E57447"/>
    <w:rsid w:val="00E6287A"/>
    <w:rsid w:val="00E63683"/>
    <w:rsid w:val="00E648BA"/>
    <w:rsid w:val="00E65CF6"/>
    <w:rsid w:val="00E66470"/>
    <w:rsid w:val="00E66DBD"/>
    <w:rsid w:val="00E7256B"/>
    <w:rsid w:val="00E72F59"/>
    <w:rsid w:val="00E74EA3"/>
    <w:rsid w:val="00E76448"/>
    <w:rsid w:val="00E84D53"/>
    <w:rsid w:val="00E90FD3"/>
    <w:rsid w:val="00E9178B"/>
    <w:rsid w:val="00E91AEB"/>
    <w:rsid w:val="00E92466"/>
    <w:rsid w:val="00E930CD"/>
    <w:rsid w:val="00E9419F"/>
    <w:rsid w:val="00E947A1"/>
    <w:rsid w:val="00E95600"/>
    <w:rsid w:val="00E95742"/>
    <w:rsid w:val="00E965A2"/>
    <w:rsid w:val="00EA16DF"/>
    <w:rsid w:val="00EA2752"/>
    <w:rsid w:val="00EA29FB"/>
    <w:rsid w:val="00EA2F74"/>
    <w:rsid w:val="00EA3018"/>
    <w:rsid w:val="00EA52C4"/>
    <w:rsid w:val="00EA53B2"/>
    <w:rsid w:val="00EA6531"/>
    <w:rsid w:val="00EA6C4B"/>
    <w:rsid w:val="00EA7EAC"/>
    <w:rsid w:val="00EB109F"/>
    <w:rsid w:val="00EB2D2F"/>
    <w:rsid w:val="00EB3DC3"/>
    <w:rsid w:val="00EB5712"/>
    <w:rsid w:val="00EC11D3"/>
    <w:rsid w:val="00EC12BC"/>
    <w:rsid w:val="00EC2113"/>
    <w:rsid w:val="00EC23FE"/>
    <w:rsid w:val="00EC31A2"/>
    <w:rsid w:val="00EC49E1"/>
    <w:rsid w:val="00EC5243"/>
    <w:rsid w:val="00EC53FA"/>
    <w:rsid w:val="00EC5717"/>
    <w:rsid w:val="00EC5AF1"/>
    <w:rsid w:val="00EC750C"/>
    <w:rsid w:val="00EC7AB2"/>
    <w:rsid w:val="00ED0452"/>
    <w:rsid w:val="00ED2B2F"/>
    <w:rsid w:val="00ED3A8D"/>
    <w:rsid w:val="00ED58B3"/>
    <w:rsid w:val="00EE1600"/>
    <w:rsid w:val="00EE1966"/>
    <w:rsid w:val="00EE2146"/>
    <w:rsid w:val="00EF1120"/>
    <w:rsid w:val="00EF18BA"/>
    <w:rsid w:val="00EF1CBD"/>
    <w:rsid w:val="00EF2200"/>
    <w:rsid w:val="00EF23B7"/>
    <w:rsid w:val="00EF2DC0"/>
    <w:rsid w:val="00EF36C8"/>
    <w:rsid w:val="00EF486F"/>
    <w:rsid w:val="00EF7277"/>
    <w:rsid w:val="00EF72EB"/>
    <w:rsid w:val="00F01161"/>
    <w:rsid w:val="00F02C96"/>
    <w:rsid w:val="00F058E0"/>
    <w:rsid w:val="00F079D3"/>
    <w:rsid w:val="00F1069E"/>
    <w:rsid w:val="00F13810"/>
    <w:rsid w:val="00F153E6"/>
    <w:rsid w:val="00F15754"/>
    <w:rsid w:val="00F20F35"/>
    <w:rsid w:val="00F2169D"/>
    <w:rsid w:val="00F221E4"/>
    <w:rsid w:val="00F24458"/>
    <w:rsid w:val="00F24D21"/>
    <w:rsid w:val="00F32BE1"/>
    <w:rsid w:val="00F347B1"/>
    <w:rsid w:val="00F407AA"/>
    <w:rsid w:val="00F42E99"/>
    <w:rsid w:val="00F43CDC"/>
    <w:rsid w:val="00F44550"/>
    <w:rsid w:val="00F447F8"/>
    <w:rsid w:val="00F45492"/>
    <w:rsid w:val="00F50799"/>
    <w:rsid w:val="00F515A4"/>
    <w:rsid w:val="00F53940"/>
    <w:rsid w:val="00F56F42"/>
    <w:rsid w:val="00F57CF4"/>
    <w:rsid w:val="00F60389"/>
    <w:rsid w:val="00F61625"/>
    <w:rsid w:val="00F629B1"/>
    <w:rsid w:val="00F63F64"/>
    <w:rsid w:val="00F66E08"/>
    <w:rsid w:val="00F7025F"/>
    <w:rsid w:val="00F72535"/>
    <w:rsid w:val="00F72821"/>
    <w:rsid w:val="00F756D6"/>
    <w:rsid w:val="00F85EDB"/>
    <w:rsid w:val="00F8666B"/>
    <w:rsid w:val="00F87E26"/>
    <w:rsid w:val="00F90CBA"/>
    <w:rsid w:val="00F925B5"/>
    <w:rsid w:val="00F92966"/>
    <w:rsid w:val="00F92FCD"/>
    <w:rsid w:val="00F933CE"/>
    <w:rsid w:val="00F948E8"/>
    <w:rsid w:val="00F94D03"/>
    <w:rsid w:val="00F95242"/>
    <w:rsid w:val="00F958C8"/>
    <w:rsid w:val="00FA006F"/>
    <w:rsid w:val="00FA1D8B"/>
    <w:rsid w:val="00FA430D"/>
    <w:rsid w:val="00FA63AF"/>
    <w:rsid w:val="00FA6F47"/>
    <w:rsid w:val="00FB0B80"/>
    <w:rsid w:val="00FB2684"/>
    <w:rsid w:val="00FB3004"/>
    <w:rsid w:val="00FB4744"/>
    <w:rsid w:val="00FB67DA"/>
    <w:rsid w:val="00FC1E7F"/>
    <w:rsid w:val="00FC361B"/>
    <w:rsid w:val="00FC45B5"/>
    <w:rsid w:val="00FC624C"/>
    <w:rsid w:val="00FC744B"/>
    <w:rsid w:val="00FC7B11"/>
    <w:rsid w:val="00FD0617"/>
    <w:rsid w:val="00FD0B55"/>
    <w:rsid w:val="00FD16D6"/>
    <w:rsid w:val="00FD3D12"/>
    <w:rsid w:val="00FE12B1"/>
    <w:rsid w:val="00FE207C"/>
    <w:rsid w:val="00FE2FD3"/>
    <w:rsid w:val="00FE383B"/>
    <w:rsid w:val="00FE4120"/>
    <w:rsid w:val="00FE7E49"/>
    <w:rsid w:val="00FF0856"/>
    <w:rsid w:val="00FF16A4"/>
    <w:rsid w:val="00FF3409"/>
    <w:rsid w:val="00FF3C15"/>
    <w:rsid w:val="00FF416D"/>
    <w:rsid w:val="00FF5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8593"/>
    <o:shapelayout v:ext="edit">
      <o:idmap v:ext="edit" data="1"/>
    </o:shapelayout>
  </w:shapeDefaults>
  <w:decimalSymbol w:val="."/>
  <w:listSeparator w:val=","/>
  <w14:docId w14:val="7904906D"/>
  <w14:defaultImageDpi w14:val="300"/>
  <w15:docId w15:val="{A1444847-FC44-4A96-AAEA-771CE7CC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8A4"/>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8472E5"/>
    <w:pPr>
      <w:numPr>
        <w:ilvl w:val="1"/>
      </w:numPr>
      <w:ind w:left="567" w:hanging="567"/>
      <w:outlineLvl w:val="1"/>
    </w:pPr>
    <w:rPr>
      <w:bCs w:val="0"/>
      <w:sz w:val="24"/>
      <w:szCs w:val="26"/>
    </w:rPr>
  </w:style>
  <w:style w:type="paragraph" w:styleId="Heading3">
    <w:name w:val="heading 3"/>
    <w:basedOn w:val="Heading2"/>
    <w:next w:val="Normal"/>
    <w:link w:val="Heading3Char"/>
    <w:uiPriority w:val="9"/>
    <w:unhideWhenUsed/>
    <w:qFormat/>
    <w:rsid w:val="004307E5"/>
    <w:pPr>
      <w:numPr>
        <w:ilvl w:val="2"/>
      </w:numPr>
      <w:spacing w:before="120"/>
      <w:ind w:left="7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8472E5"/>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4307E5"/>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1069E"/>
    <w:pPr>
      <w:tabs>
        <w:tab w:val="left" w:pos="426"/>
        <w:tab w:val="right" w:leader="dot" w:pos="9168"/>
      </w:tabs>
      <w:spacing w:after="100"/>
    </w:pPr>
    <w:rPr>
      <w:b/>
      <w:noProof/>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4"/>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semiHidden/>
    <w:unhideWhenUsed/>
    <w:rsid w:val="00247725"/>
    <w:rPr>
      <w:sz w:val="20"/>
      <w:szCs w:val="20"/>
    </w:rPr>
  </w:style>
  <w:style w:type="character" w:customStyle="1" w:styleId="FootnoteTextChar">
    <w:name w:val="Footnote Text Char"/>
    <w:basedOn w:val="DefaultParagraphFont"/>
    <w:link w:val="FootnoteText"/>
    <w:uiPriority w:val="99"/>
    <w:semiHidden/>
    <w:rsid w:val="00247725"/>
    <w:rPr>
      <w:rFonts w:ascii="Arial" w:hAnsi="Arial"/>
      <w:lang w:eastAsia="en-US"/>
    </w:rPr>
  </w:style>
  <w:style w:type="character" w:styleId="FootnoteReference">
    <w:name w:val="footnote reference"/>
    <w:basedOn w:val="DefaultParagraphFont"/>
    <w:uiPriority w:val="99"/>
    <w:semiHidden/>
    <w:unhideWhenUsed/>
    <w:rsid w:val="00247725"/>
    <w:rPr>
      <w:vertAlign w:val="superscript"/>
    </w:rPr>
  </w:style>
  <w:style w:type="table" w:customStyle="1" w:styleId="DCStable1">
    <w:name w:val="DCStable1"/>
    <w:basedOn w:val="TableNormal"/>
    <w:uiPriority w:val="99"/>
    <w:rsid w:val="00247725"/>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CommentReference">
    <w:name w:val="annotation reference"/>
    <w:basedOn w:val="DefaultParagraphFont"/>
    <w:uiPriority w:val="99"/>
    <w:semiHidden/>
    <w:unhideWhenUsed/>
    <w:rsid w:val="00247725"/>
    <w:rPr>
      <w:sz w:val="16"/>
      <w:szCs w:val="16"/>
    </w:rPr>
  </w:style>
  <w:style w:type="paragraph" w:styleId="CommentText">
    <w:name w:val="annotation text"/>
    <w:basedOn w:val="Normal"/>
    <w:link w:val="CommentTextChar"/>
    <w:uiPriority w:val="99"/>
    <w:unhideWhenUsed/>
    <w:rsid w:val="00247725"/>
    <w:rPr>
      <w:sz w:val="20"/>
      <w:szCs w:val="20"/>
    </w:rPr>
  </w:style>
  <w:style w:type="character" w:customStyle="1" w:styleId="CommentTextChar">
    <w:name w:val="Comment Text Char"/>
    <w:basedOn w:val="DefaultParagraphFont"/>
    <w:link w:val="CommentText"/>
    <w:uiPriority w:val="99"/>
    <w:rsid w:val="00247725"/>
    <w:rPr>
      <w:rFonts w:ascii="Arial" w:hAnsi="Arial"/>
      <w:lang w:eastAsia="en-US"/>
    </w:rPr>
  </w:style>
  <w:style w:type="table" w:customStyle="1" w:styleId="DCStable31">
    <w:name w:val="DCStable31"/>
    <w:basedOn w:val="TableNormal"/>
    <w:uiPriority w:val="99"/>
    <w:rsid w:val="00247725"/>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6">
    <w:name w:val="DCStable6"/>
    <w:basedOn w:val="TableNormal"/>
    <w:uiPriority w:val="99"/>
    <w:rsid w:val="004A1487"/>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1">
    <w:name w:val="DCStable111"/>
    <w:basedOn w:val="TableNormal"/>
    <w:uiPriority w:val="99"/>
    <w:rsid w:val="00966C9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CommentSubject">
    <w:name w:val="annotation subject"/>
    <w:basedOn w:val="CommentText"/>
    <w:next w:val="CommentText"/>
    <w:link w:val="CommentSubjectChar"/>
    <w:uiPriority w:val="99"/>
    <w:semiHidden/>
    <w:unhideWhenUsed/>
    <w:rsid w:val="00296BE5"/>
    <w:rPr>
      <w:b/>
      <w:bCs/>
    </w:rPr>
  </w:style>
  <w:style w:type="character" w:customStyle="1" w:styleId="CommentSubjectChar">
    <w:name w:val="Comment Subject Char"/>
    <w:basedOn w:val="CommentTextChar"/>
    <w:link w:val="CommentSubject"/>
    <w:uiPriority w:val="99"/>
    <w:semiHidden/>
    <w:rsid w:val="00296BE5"/>
    <w:rPr>
      <w:rFonts w:ascii="Arial" w:hAnsi="Arial"/>
      <w:b/>
      <w:bCs/>
      <w:lang w:eastAsia="en-US"/>
    </w:rPr>
  </w:style>
  <w:style w:type="table" w:customStyle="1" w:styleId="DCStable11">
    <w:name w:val="DCStable11"/>
    <w:basedOn w:val="TableNormal"/>
    <w:uiPriority w:val="99"/>
    <w:rsid w:val="00B509D7"/>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B509D7"/>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B509D7"/>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2">
    <w:name w:val="DCStable12"/>
    <w:basedOn w:val="TableNormal"/>
    <w:uiPriority w:val="99"/>
    <w:rsid w:val="003F42EB"/>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3">
    <w:name w:val="DCStable13"/>
    <w:basedOn w:val="TableNormal"/>
    <w:uiPriority w:val="99"/>
    <w:rsid w:val="00BA117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4">
    <w:name w:val="DCStable14"/>
    <w:basedOn w:val="TableNormal"/>
    <w:uiPriority w:val="99"/>
    <w:rsid w:val="00BA117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7">
    <w:name w:val="DCStable7"/>
    <w:basedOn w:val="TableNormal"/>
    <w:uiPriority w:val="99"/>
    <w:rsid w:val="00BA117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5">
    <w:name w:val="DCStable15"/>
    <w:basedOn w:val="TableNormal"/>
    <w:uiPriority w:val="99"/>
    <w:rsid w:val="00BA117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9">
    <w:name w:val="DCStable9"/>
    <w:basedOn w:val="TableNormal"/>
    <w:uiPriority w:val="99"/>
    <w:rsid w:val="00BA117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2">
    <w:name w:val="DCStable112"/>
    <w:basedOn w:val="TableNormal"/>
    <w:uiPriority w:val="99"/>
    <w:rsid w:val="000E3C6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8">
    <w:name w:val="DCStable8"/>
    <w:basedOn w:val="TableNormal"/>
    <w:uiPriority w:val="99"/>
    <w:rsid w:val="000E3C6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81">
    <w:name w:val="DCStable81"/>
    <w:basedOn w:val="TableNormal"/>
    <w:uiPriority w:val="99"/>
    <w:rsid w:val="000E3C6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TableGrid1">
    <w:name w:val="Table Grid1"/>
    <w:basedOn w:val="TableNormal"/>
    <w:next w:val="TableGrid"/>
    <w:uiPriority w:val="59"/>
    <w:rsid w:val="0082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06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32">
    <w:name w:val="DCStable32"/>
    <w:basedOn w:val="TableNormal"/>
    <w:uiPriority w:val="99"/>
    <w:rsid w:val="008206E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21">
    <w:name w:val="DCStable1121"/>
    <w:basedOn w:val="TableNormal"/>
    <w:uiPriority w:val="99"/>
    <w:rsid w:val="002171F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9B6A74"/>
    <w:pPr>
      <w:autoSpaceDE w:val="0"/>
      <w:autoSpaceDN w:val="0"/>
      <w:adjustRightInd w:val="0"/>
    </w:pPr>
    <w:rPr>
      <w:rFonts w:ascii="Arial" w:hAnsi="Arial" w:cs="Arial"/>
      <w:color w:val="000000"/>
      <w:sz w:val="24"/>
      <w:szCs w:val="24"/>
    </w:rPr>
  </w:style>
  <w:style w:type="table" w:customStyle="1" w:styleId="TableGrid31">
    <w:name w:val="Table Grid31"/>
    <w:basedOn w:val="TableNormal"/>
    <w:next w:val="TableGrid"/>
    <w:uiPriority w:val="39"/>
    <w:rsid w:val="00103E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61">
    <w:name w:val="DCStable61"/>
    <w:basedOn w:val="TableNormal"/>
    <w:uiPriority w:val="99"/>
    <w:rsid w:val="006D7448"/>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2">
    <w:name w:val="List Bullet 2"/>
    <w:basedOn w:val="ListBullet"/>
    <w:rsid w:val="00790272"/>
    <w:pPr>
      <w:keepNext w:val="0"/>
      <w:keepLines w:val="0"/>
      <w:numPr>
        <w:numId w:val="16"/>
      </w:numPr>
      <w:spacing w:before="60" w:after="60"/>
    </w:pPr>
    <w:rPr>
      <w:szCs w:val="24"/>
      <w:lang w:eastAsia="en-AU"/>
    </w:rPr>
  </w:style>
  <w:style w:type="paragraph" w:styleId="Revision">
    <w:name w:val="Revision"/>
    <w:hidden/>
    <w:uiPriority w:val="99"/>
    <w:semiHidden/>
    <w:rsid w:val="00EA16DF"/>
    <w:rPr>
      <w:rFonts w:ascii="Arial" w:hAnsi="Arial"/>
      <w:sz w:val="24"/>
      <w:szCs w:val="24"/>
      <w:lang w:eastAsia="en-US"/>
    </w:rPr>
  </w:style>
  <w:style w:type="table" w:customStyle="1" w:styleId="DCStable4">
    <w:name w:val="DCStable4"/>
    <w:basedOn w:val="TableNormal"/>
    <w:uiPriority w:val="99"/>
    <w:rsid w:val="00494D87"/>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1">
    <w:name w:val="DCStable21"/>
    <w:basedOn w:val="TableNormal"/>
    <w:uiPriority w:val="99"/>
    <w:rsid w:val="0026440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B25206"/>
    <w:rPr>
      <w:color w:val="800080" w:themeColor="followedHyperlink"/>
      <w:u w:val="single"/>
    </w:rPr>
  </w:style>
  <w:style w:type="table" w:customStyle="1" w:styleId="TableGrid4">
    <w:name w:val="Table Grid4"/>
    <w:basedOn w:val="TableNormal"/>
    <w:next w:val="TableGrid"/>
    <w:uiPriority w:val="39"/>
    <w:rsid w:val="0067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2C99"/>
    <w:rPr>
      <w:rFonts w:ascii="Arial" w:hAnsi="Arial"/>
      <w:sz w:val="24"/>
      <w:szCs w:val="24"/>
      <w:lang w:eastAsia="en-US"/>
    </w:rPr>
  </w:style>
  <w:style w:type="paragraph" w:customStyle="1" w:styleId="Style1">
    <w:name w:val="Style1"/>
    <w:basedOn w:val="ListParagraph"/>
    <w:qFormat/>
    <w:rsid w:val="00C915EA"/>
  </w:style>
  <w:style w:type="paragraph" w:styleId="NormalWeb">
    <w:name w:val="Normal (Web)"/>
    <w:basedOn w:val="Normal"/>
    <w:uiPriority w:val="99"/>
    <w:semiHidden/>
    <w:unhideWhenUsed/>
    <w:rsid w:val="000A5627"/>
    <w:pPr>
      <w:spacing w:before="100" w:beforeAutospacing="1" w:after="100" w:afterAutospacing="1"/>
    </w:pPr>
    <w:rPr>
      <w:rFonts w:ascii="Times New Roman" w:eastAsiaTheme="minorEastAsia" w:hAnsi="Times New Roman"/>
      <w:lang w:eastAsia="en-AU"/>
    </w:rPr>
  </w:style>
  <w:style w:type="paragraph" w:customStyle="1" w:styleId="StyleHeading3Auto">
    <w:name w:val="Style Heading 3 + Auto"/>
    <w:basedOn w:val="Heading3"/>
    <w:rsid w:val="00A05D52"/>
    <w:pPr>
      <w:numPr>
        <w:ilvl w:val="0"/>
        <w:numId w:val="0"/>
      </w:numPr>
      <w:ind w:left="720" w:hanging="720"/>
    </w:pPr>
  </w:style>
  <w:style w:type="paragraph" w:customStyle="1" w:styleId="Subsection">
    <w:name w:val="Subsection"/>
    <w:basedOn w:val="Normal"/>
    <w:rsid w:val="00040F17"/>
    <w:pPr>
      <w:spacing w:before="160" w:line="260" w:lineRule="atLeast"/>
      <w:ind w:left="879" w:hanging="879"/>
    </w:pPr>
    <w:rPr>
      <w:rFonts w:ascii="Times New Roman" w:eastAsiaTheme="minorHAnsi" w:hAnsi="Times New Roman"/>
      <w:lang w:eastAsia="en-AU"/>
    </w:rPr>
  </w:style>
  <w:style w:type="paragraph" w:customStyle="1" w:styleId="Defstart">
    <w:name w:val="Defstart"/>
    <w:basedOn w:val="Normal"/>
    <w:rsid w:val="00040F17"/>
    <w:pPr>
      <w:snapToGrid w:val="0"/>
      <w:spacing w:before="80" w:line="260" w:lineRule="atLeast"/>
      <w:ind w:left="879" w:hanging="879"/>
    </w:pPr>
    <w:rPr>
      <w:rFonts w:ascii="Times New Roman" w:eastAsiaTheme="minorHAnsi" w:hAnsi="Times New Roman"/>
      <w:lang w:eastAsia="en-AU"/>
    </w:rPr>
  </w:style>
  <w:style w:type="paragraph" w:customStyle="1" w:styleId="Indenta">
    <w:name w:val="Indent(a)"/>
    <w:basedOn w:val="Normal"/>
    <w:rsid w:val="00040F17"/>
    <w:pPr>
      <w:spacing w:before="80" w:line="260" w:lineRule="atLeast"/>
      <w:ind w:left="1616" w:hanging="1616"/>
    </w:pPr>
    <w:rPr>
      <w:rFonts w:ascii="Times New Roman" w:eastAsiaTheme="minorHAnsi" w:hAnsi="Times New Roman"/>
      <w:lang w:eastAsia="en-AU"/>
    </w:rPr>
  </w:style>
  <w:style w:type="character" w:customStyle="1" w:styleId="CharDefText">
    <w:name w:val="CharDefText"/>
    <w:basedOn w:val="DefaultParagraphFont"/>
    <w:rsid w:val="00040F17"/>
    <w:rPr>
      <w:b/>
      <w:bCs/>
      <w:i/>
      <w:iCs/>
    </w:rPr>
  </w:style>
  <w:style w:type="paragraph" w:customStyle="1" w:styleId="Footnotesection">
    <w:name w:val="Footnote(section)"/>
    <w:rsid w:val="004E6F59"/>
    <w:pPr>
      <w:keepLines/>
      <w:tabs>
        <w:tab w:val="left" w:pos="893"/>
      </w:tabs>
      <w:snapToGrid w:val="0"/>
      <w:spacing w:before="120" w:line="260" w:lineRule="atLeast"/>
      <w:ind w:left="893" w:hanging="893"/>
    </w:pPr>
    <w:rPr>
      <w:rFonts w:ascii="Times New Roman" w:eastAsia="Times New Roman" w:hAnsi="Times New Roman"/>
      <w:i/>
      <w:sz w:val="24"/>
    </w:rPr>
  </w:style>
  <w:style w:type="paragraph" w:customStyle="1" w:styleId="Indenti">
    <w:name w:val="Indent(i)"/>
    <w:rsid w:val="004E6F59"/>
    <w:pPr>
      <w:tabs>
        <w:tab w:val="right" w:pos="2041"/>
        <w:tab w:val="left" w:pos="2325"/>
      </w:tabs>
      <w:spacing w:before="80" w:line="260" w:lineRule="atLeast"/>
      <w:ind w:left="2325" w:hanging="2325"/>
    </w:pPr>
    <w:rPr>
      <w:rFonts w:ascii="Times New Roman" w:eastAsia="Times New Roman" w:hAnsi="Times New Roman"/>
      <w:sz w:val="24"/>
    </w:rPr>
  </w:style>
  <w:style w:type="table" w:customStyle="1" w:styleId="COPPformtable">
    <w:name w:val="COPPformtable"/>
    <w:basedOn w:val="TableNormal"/>
    <w:uiPriority w:val="99"/>
    <w:rsid w:val="00776BBF"/>
    <w:rPr>
      <w:rFonts w:ascii="Arial" w:eastAsia="Calibri" w:hAnsi="Arial" w:cstheme="minorBidi"/>
      <w:sz w:val="24"/>
      <w:szCs w:val="22"/>
      <w:lang w:eastAsia="en-US"/>
    </w:rPr>
    <w:tblPr>
      <w:tblBorders>
        <w:top w:val="single" w:sz="4" w:space="0" w:color="DAD7CB"/>
        <w:left w:val="single" w:sz="4" w:space="0" w:color="DAD7CB"/>
        <w:bottom w:val="single" w:sz="4" w:space="0" w:color="DAD7CB"/>
        <w:right w:val="single" w:sz="4" w:space="0" w:color="DAD7CB"/>
        <w:insideH w:val="single" w:sz="4" w:space="0" w:color="DAD7CB"/>
        <w:insideV w:val="single" w:sz="4" w:space="0" w:color="DAD7CB"/>
      </w:tblBorders>
      <w:tblCellMar>
        <w:top w:w="28" w:type="dxa"/>
        <w:left w:w="85" w:type="dxa"/>
        <w:bottom w:w="28" w:type="dxa"/>
        <w:right w:w="85" w:type="dxa"/>
      </w:tblCellMar>
    </w:tblPr>
    <w:tblStylePr w:type="firstRow">
      <w:rPr>
        <w:rFonts w:ascii="Arial" w:hAnsi="Arial"/>
        <w:b/>
        <w:color w:val="FFFFFF" w:themeColor="background1"/>
        <w:sz w:val="24"/>
      </w:rPr>
      <w:tblPr/>
      <w:tcPr>
        <w:shd w:val="clear" w:color="auto" w:fill="565A5C"/>
      </w:tcPr>
    </w:tblStylePr>
  </w:style>
  <w:style w:type="character" w:styleId="UnresolvedMention">
    <w:name w:val="Unresolved Mention"/>
    <w:basedOn w:val="DefaultParagraphFont"/>
    <w:uiPriority w:val="99"/>
    <w:semiHidden/>
    <w:unhideWhenUsed/>
    <w:rsid w:val="002531F4"/>
    <w:rPr>
      <w:color w:val="605E5C"/>
      <w:shd w:val="clear" w:color="auto" w:fill="E1DFDD"/>
    </w:rPr>
  </w:style>
  <w:style w:type="paragraph" w:customStyle="1" w:styleId="H1nonumber">
    <w:name w:val="H1nonumber"/>
    <w:basedOn w:val="Heading1"/>
    <w:qFormat/>
    <w:rsid w:val="00A308A4"/>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740">
      <w:bodyDiv w:val="1"/>
      <w:marLeft w:val="0"/>
      <w:marRight w:val="0"/>
      <w:marTop w:val="0"/>
      <w:marBottom w:val="0"/>
      <w:divBdr>
        <w:top w:val="none" w:sz="0" w:space="0" w:color="auto"/>
        <w:left w:val="none" w:sz="0" w:space="0" w:color="auto"/>
        <w:bottom w:val="none" w:sz="0" w:space="0" w:color="auto"/>
        <w:right w:val="none" w:sz="0" w:space="0" w:color="auto"/>
      </w:divBdr>
    </w:div>
    <w:div w:id="135530775">
      <w:bodyDiv w:val="1"/>
      <w:marLeft w:val="0"/>
      <w:marRight w:val="0"/>
      <w:marTop w:val="0"/>
      <w:marBottom w:val="0"/>
      <w:divBdr>
        <w:top w:val="none" w:sz="0" w:space="0" w:color="auto"/>
        <w:left w:val="none" w:sz="0" w:space="0" w:color="auto"/>
        <w:bottom w:val="none" w:sz="0" w:space="0" w:color="auto"/>
        <w:right w:val="none" w:sz="0" w:space="0" w:color="auto"/>
      </w:divBdr>
    </w:div>
    <w:div w:id="140270715">
      <w:bodyDiv w:val="1"/>
      <w:marLeft w:val="0"/>
      <w:marRight w:val="0"/>
      <w:marTop w:val="0"/>
      <w:marBottom w:val="0"/>
      <w:divBdr>
        <w:top w:val="none" w:sz="0" w:space="0" w:color="auto"/>
        <w:left w:val="none" w:sz="0" w:space="0" w:color="auto"/>
        <w:bottom w:val="none" w:sz="0" w:space="0" w:color="auto"/>
        <w:right w:val="none" w:sz="0" w:space="0" w:color="auto"/>
      </w:divBdr>
    </w:div>
    <w:div w:id="374039324">
      <w:bodyDiv w:val="1"/>
      <w:marLeft w:val="0"/>
      <w:marRight w:val="0"/>
      <w:marTop w:val="0"/>
      <w:marBottom w:val="0"/>
      <w:divBdr>
        <w:top w:val="none" w:sz="0" w:space="0" w:color="auto"/>
        <w:left w:val="none" w:sz="0" w:space="0" w:color="auto"/>
        <w:bottom w:val="none" w:sz="0" w:space="0" w:color="auto"/>
        <w:right w:val="none" w:sz="0" w:space="0" w:color="auto"/>
      </w:divBdr>
    </w:div>
    <w:div w:id="952591945">
      <w:bodyDiv w:val="1"/>
      <w:marLeft w:val="0"/>
      <w:marRight w:val="0"/>
      <w:marTop w:val="0"/>
      <w:marBottom w:val="0"/>
      <w:divBdr>
        <w:top w:val="none" w:sz="0" w:space="0" w:color="auto"/>
        <w:left w:val="none" w:sz="0" w:space="0" w:color="auto"/>
        <w:bottom w:val="none" w:sz="0" w:space="0" w:color="auto"/>
        <w:right w:val="none" w:sz="0" w:space="0" w:color="auto"/>
      </w:divBdr>
    </w:div>
    <w:div w:id="988167918">
      <w:bodyDiv w:val="1"/>
      <w:marLeft w:val="0"/>
      <w:marRight w:val="0"/>
      <w:marTop w:val="0"/>
      <w:marBottom w:val="0"/>
      <w:divBdr>
        <w:top w:val="none" w:sz="0" w:space="0" w:color="auto"/>
        <w:left w:val="none" w:sz="0" w:space="0" w:color="auto"/>
        <w:bottom w:val="none" w:sz="0" w:space="0" w:color="auto"/>
        <w:right w:val="none" w:sz="0" w:space="0" w:color="auto"/>
      </w:divBdr>
    </w:div>
    <w:div w:id="1010254744">
      <w:bodyDiv w:val="1"/>
      <w:marLeft w:val="0"/>
      <w:marRight w:val="0"/>
      <w:marTop w:val="0"/>
      <w:marBottom w:val="0"/>
      <w:divBdr>
        <w:top w:val="none" w:sz="0" w:space="0" w:color="auto"/>
        <w:left w:val="none" w:sz="0" w:space="0" w:color="auto"/>
        <w:bottom w:val="none" w:sz="0" w:space="0" w:color="auto"/>
        <w:right w:val="none" w:sz="0" w:space="0" w:color="auto"/>
      </w:divBdr>
    </w:div>
    <w:div w:id="1069960492">
      <w:bodyDiv w:val="1"/>
      <w:marLeft w:val="0"/>
      <w:marRight w:val="0"/>
      <w:marTop w:val="0"/>
      <w:marBottom w:val="0"/>
      <w:divBdr>
        <w:top w:val="none" w:sz="0" w:space="0" w:color="auto"/>
        <w:left w:val="none" w:sz="0" w:space="0" w:color="auto"/>
        <w:bottom w:val="none" w:sz="0" w:space="0" w:color="auto"/>
        <w:right w:val="none" w:sz="0" w:space="0" w:color="auto"/>
      </w:divBdr>
    </w:div>
    <w:div w:id="1141656008">
      <w:bodyDiv w:val="1"/>
      <w:marLeft w:val="0"/>
      <w:marRight w:val="0"/>
      <w:marTop w:val="0"/>
      <w:marBottom w:val="0"/>
      <w:divBdr>
        <w:top w:val="none" w:sz="0" w:space="0" w:color="auto"/>
        <w:left w:val="none" w:sz="0" w:space="0" w:color="auto"/>
        <w:bottom w:val="none" w:sz="0" w:space="0" w:color="auto"/>
        <w:right w:val="none" w:sz="0" w:space="0" w:color="auto"/>
      </w:divBdr>
    </w:div>
    <w:div w:id="1215581104">
      <w:bodyDiv w:val="1"/>
      <w:marLeft w:val="0"/>
      <w:marRight w:val="0"/>
      <w:marTop w:val="0"/>
      <w:marBottom w:val="0"/>
      <w:divBdr>
        <w:top w:val="none" w:sz="0" w:space="0" w:color="auto"/>
        <w:left w:val="none" w:sz="0" w:space="0" w:color="auto"/>
        <w:bottom w:val="none" w:sz="0" w:space="0" w:color="auto"/>
        <w:right w:val="none" w:sz="0" w:space="0" w:color="auto"/>
      </w:divBdr>
    </w:div>
    <w:div w:id="1217670309">
      <w:bodyDiv w:val="1"/>
      <w:marLeft w:val="0"/>
      <w:marRight w:val="0"/>
      <w:marTop w:val="0"/>
      <w:marBottom w:val="0"/>
      <w:divBdr>
        <w:top w:val="none" w:sz="0" w:space="0" w:color="auto"/>
        <w:left w:val="none" w:sz="0" w:space="0" w:color="auto"/>
        <w:bottom w:val="none" w:sz="0" w:space="0" w:color="auto"/>
        <w:right w:val="none" w:sz="0" w:space="0" w:color="auto"/>
      </w:divBdr>
    </w:div>
    <w:div w:id="1261983643">
      <w:bodyDiv w:val="1"/>
      <w:marLeft w:val="0"/>
      <w:marRight w:val="0"/>
      <w:marTop w:val="0"/>
      <w:marBottom w:val="0"/>
      <w:divBdr>
        <w:top w:val="none" w:sz="0" w:space="0" w:color="auto"/>
        <w:left w:val="none" w:sz="0" w:space="0" w:color="auto"/>
        <w:bottom w:val="none" w:sz="0" w:space="0" w:color="auto"/>
        <w:right w:val="none" w:sz="0" w:space="0" w:color="auto"/>
      </w:divBdr>
    </w:div>
    <w:div w:id="1349984777">
      <w:bodyDiv w:val="1"/>
      <w:marLeft w:val="0"/>
      <w:marRight w:val="0"/>
      <w:marTop w:val="0"/>
      <w:marBottom w:val="0"/>
      <w:divBdr>
        <w:top w:val="none" w:sz="0" w:space="0" w:color="auto"/>
        <w:left w:val="none" w:sz="0" w:space="0" w:color="auto"/>
        <w:bottom w:val="none" w:sz="0" w:space="0" w:color="auto"/>
        <w:right w:val="none" w:sz="0" w:space="0" w:color="auto"/>
      </w:divBdr>
    </w:div>
    <w:div w:id="1498692679">
      <w:bodyDiv w:val="1"/>
      <w:marLeft w:val="0"/>
      <w:marRight w:val="0"/>
      <w:marTop w:val="0"/>
      <w:marBottom w:val="0"/>
      <w:divBdr>
        <w:top w:val="none" w:sz="0" w:space="0" w:color="auto"/>
        <w:left w:val="none" w:sz="0" w:space="0" w:color="auto"/>
        <w:bottom w:val="none" w:sz="0" w:space="0" w:color="auto"/>
        <w:right w:val="none" w:sz="0" w:space="0" w:color="auto"/>
      </w:divBdr>
    </w:div>
    <w:div w:id="1526363658">
      <w:bodyDiv w:val="1"/>
      <w:marLeft w:val="0"/>
      <w:marRight w:val="0"/>
      <w:marTop w:val="0"/>
      <w:marBottom w:val="0"/>
      <w:divBdr>
        <w:top w:val="none" w:sz="0" w:space="0" w:color="auto"/>
        <w:left w:val="none" w:sz="0" w:space="0" w:color="auto"/>
        <w:bottom w:val="none" w:sz="0" w:space="0" w:color="auto"/>
        <w:right w:val="none" w:sz="0" w:space="0" w:color="auto"/>
      </w:divBdr>
    </w:div>
    <w:div w:id="1595552063">
      <w:bodyDiv w:val="1"/>
      <w:marLeft w:val="0"/>
      <w:marRight w:val="0"/>
      <w:marTop w:val="0"/>
      <w:marBottom w:val="0"/>
      <w:divBdr>
        <w:top w:val="none" w:sz="0" w:space="0" w:color="auto"/>
        <w:left w:val="none" w:sz="0" w:space="0" w:color="auto"/>
        <w:bottom w:val="none" w:sz="0" w:space="0" w:color="auto"/>
        <w:right w:val="none" w:sz="0" w:space="0" w:color="auto"/>
      </w:divBdr>
    </w:div>
    <w:div w:id="1601180806">
      <w:bodyDiv w:val="1"/>
      <w:marLeft w:val="0"/>
      <w:marRight w:val="0"/>
      <w:marTop w:val="0"/>
      <w:marBottom w:val="0"/>
      <w:divBdr>
        <w:top w:val="none" w:sz="0" w:space="0" w:color="auto"/>
        <w:left w:val="none" w:sz="0" w:space="0" w:color="auto"/>
        <w:bottom w:val="none" w:sz="0" w:space="0" w:color="auto"/>
        <w:right w:val="none" w:sz="0" w:space="0" w:color="auto"/>
      </w:divBdr>
    </w:div>
    <w:div w:id="1847792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mailto:WYP@justice%20.wa.gov.au" TargetMode="External"/><Relationship Id="rId47" Type="http://schemas.openxmlformats.org/officeDocument/2006/relationships/hyperlink" Target="http://justus/intranet/prison-operations/Pages/prison-copps.aspx" TargetMode="External"/><Relationship Id="rId50" Type="http://schemas.openxmlformats.org/officeDocument/2006/relationships/hyperlink" Target="https://dojwa.sharepoint.com/sites/intranet/prison-operations/Pages/prison-copps.aspx" TargetMode="External"/><Relationship Id="rId55" Type="http://schemas.openxmlformats.org/officeDocument/2006/relationships/hyperlink" Target="http://www.slp.wa.gov.au/legislation/statutes.nsf/main_mrtitle_751_homepage.html" TargetMode="External"/><Relationship Id="rId63" Type="http://schemas.openxmlformats.org/officeDocument/2006/relationships/header" Target="header5.xml"/><Relationship Id="rId68" Type="http://schemas.openxmlformats.org/officeDocument/2006/relationships/hyperlink" Target="https://dojwa.sharepoint.com/sites/intranet/prison-operations/Pages/prison-copps.aspx" TargetMode="External"/><Relationship Id="rId7" Type="http://schemas.openxmlformats.org/officeDocument/2006/relationships/styles" Target="style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arliament.wa.gov.au/publications/tabledpapers.nsf/displaypaper/3914901aa07fe9393c76e34f4825806e0027deca/$file/4901.pdf" TargetMode="External"/><Relationship Id="rId29" Type="http://schemas.openxmlformats.org/officeDocument/2006/relationships/hyperlink" Target="https://dojwa.sharepoint.com/sites/intranet/prison-operations/Pages/prison-copps.aspx" TargetMode="Externa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yperlink" Target="http://www.slp.wa.gov.au/legislation/statutes.nsf/main_mrtitle_751_homepage.html" TargetMode="External"/><Relationship Id="rId58" Type="http://schemas.openxmlformats.org/officeDocument/2006/relationships/hyperlink" Target="http://www.slp.wa.gov.au/legislation/statutes.nsf/main_mrtitle_751_homepage.html" TargetMode="External"/><Relationship Id="rId66" Type="http://schemas.openxmlformats.org/officeDocument/2006/relationships/hyperlink" Target="http://justus/intranet/prison-operations/Pages/copp-forms.aspx"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http://www.slp.wa.gov.au/legislation/statutes.nsf/main_mrtitle_751_homepage.html" TargetMode="External"/><Relationship Id="rId61"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yperlink" Target="http://www.slp.wa.gov.au/legislation/statutes.nsf/main_mrtitle_12106_currencies.html" TargetMode="External"/><Relationship Id="rId60" Type="http://schemas.openxmlformats.org/officeDocument/2006/relationships/hyperlink" Target="https://dojwa.sharepoint.com/sites/intranet/department/standards/Pages/monitoring.aspx" TargetMode="External"/><Relationship Id="rId65" Type="http://schemas.openxmlformats.org/officeDocument/2006/relationships/header" Target="header6.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copp-form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prison-operations/Pages/prison-copps.aspx" TargetMode="External"/><Relationship Id="rId56" Type="http://schemas.openxmlformats.org/officeDocument/2006/relationships/hyperlink" Target="http://www.slp.wa.gov.au/legislation/statutes.nsf/main_mrtitle_751_homepage.html" TargetMode="External"/><Relationship Id="rId64" Type="http://schemas.openxmlformats.org/officeDocument/2006/relationships/footer" Target="footer1.xml"/><Relationship Id="rId69" Type="http://schemas.openxmlformats.org/officeDocument/2006/relationships/hyperlink" Target="http://justus/intranet/prison-operations/Pages/copp-forms.aspx" TargetMode="External"/><Relationship Id="rId8" Type="http://schemas.openxmlformats.org/officeDocument/2006/relationships/settings" Target="settings.xml"/><Relationship Id="rId51" Type="http://schemas.openxmlformats.org/officeDocument/2006/relationships/hyperlink" Target="https://www.parliament.wa.gov.au/publications/tabledpapers.nsf/displaypaper/3914901aa07fe9393c76e34f4825806e0027deca/$file/4901.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justus/intranet/prison-operations/Documents/guidelines-for-corrections-in-aus.pdf"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prison-copps.aspx" TargetMode="External"/><Relationship Id="rId46" Type="http://schemas.openxmlformats.org/officeDocument/2006/relationships/hyperlink" Target="https://dojwa.sharepoint.com/sites/intranet/prison-operations/Pages/prison-copps.aspx" TargetMode="External"/><Relationship Id="rId59" Type="http://schemas.openxmlformats.org/officeDocument/2006/relationships/hyperlink" Target="https://www.slp.wa.gov.au/legislation/statutes.nsf/main_mrtitle_228_homepage.html" TargetMode="External"/><Relationship Id="rId67" Type="http://schemas.openxmlformats.org/officeDocument/2006/relationships/hyperlink" Target="http://justus/intranet/prison-operations/Pages/copp-forms.aspx" TargetMode="Externa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mailto:CS-AMP-Operations@justice.wa.gov.au" TargetMode="External"/><Relationship Id="rId54" Type="http://schemas.openxmlformats.org/officeDocument/2006/relationships/hyperlink" Target="http://www.slp.wa.gov.au/legislation/statutes.nsf/main_mrtitle_751_homepage.html" TargetMode="External"/><Relationship Id="rId62" Type="http://schemas.openxmlformats.org/officeDocument/2006/relationships/header" Target="header4.xml"/><Relationship Id="rId70" Type="http://schemas.openxmlformats.org/officeDocument/2006/relationships/hyperlink" Target="http://justus/intranet/prison-operations/Pages/prison-copps.asp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
        <AccountId/>
        <AccountType/>
      </UserInfo>
    </Contributor_x0020_Name>
    <Published_x0020_Year xmlns="87620643-678a-4ec4-b8d1-35ea5295a2f1" xsi:nil="true"/>
    <_DCDateModified xmlns="http://schemas.microsoft.com/sharepoint/v3/fields" xsi:nil="true"/>
    <_Publisher xmlns="http://schemas.microsoft.com/sharepoint/v3/fields" xsi:nil="true"/>
    <Date_x0020_Valid_x0020_To xmlns="87620643-678a-4ec4-b8d1-35ea5295a2f1" xsi:nil="true"/>
    <Position xmlns="87620643-678a-4ec4-b8d1-35ea5295a2f1" xsi:nil="true"/>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12.2 Coordination of Escorts</CategoryDescription>
    <_ResourceType xmlns="http://schemas.microsoft.com/sharepoint/v3/fields" xsi:nil="tru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
        <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31270-8447-466A-B9FE-DA2C0C9A5A75}">
  <ds:schemaRefs>
    <ds:schemaRef ds:uri="87620643-678a-4ec4-b8d1-35ea5295a2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A36FD98B-3B68-42F1-9F96-DF84ED9813A8}">
  <ds:schemaRefs>
    <ds:schemaRef ds:uri="http://schemas.openxmlformats.org/officeDocument/2006/bibliography"/>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10372</Words>
  <Characters>59126</Characters>
  <Application>Microsoft Office Word</Application>
  <DocSecurity>8</DocSecurity>
  <Lines>492</Lines>
  <Paragraphs>138</Paragraphs>
  <ScaleCrop>false</ScaleCrop>
  <HeadingPairs>
    <vt:vector size="2" baseType="variant">
      <vt:variant>
        <vt:lpstr>Title</vt:lpstr>
      </vt:variant>
      <vt:variant>
        <vt:i4>1</vt:i4>
      </vt:variant>
    </vt:vector>
  </HeadingPairs>
  <TitlesOfParts>
    <vt:vector size="1" baseType="lpstr">
      <vt:lpstr>COPP 12.2 Coordination of Escorts</vt:lpstr>
    </vt:vector>
  </TitlesOfParts>
  <Manager>Nimilandra.Nageswaran@correctiveservices.wa.gov.au</Manager>
  <Company>Department of Justice</Company>
  <LinksUpToDate>false</LinksUpToDate>
  <CharactersWithSpaces>69360</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12.2 Coordination of Escorts</dc:title>
  <dc:subject/>
  <dc:creator>Conrad, Jerri</dc:creator>
  <cp:keywords>Department of Justice; Corrective Services; DoJ; Commissioner; Procedure; Policy; COPP; COPPs; Prison; Adult; Rule; Rules; Western Australia; Instrument; Instruments; Operations; 12.2; Escorts; Escort; Accompany; Coordination.</cp:keywords>
  <dc:description/>
  <cp:lastModifiedBy>Tobin, Illona</cp:lastModifiedBy>
  <cp:revision>2</cp:revision>
  <cp:lastPrinted>2023-08-29T06:14:00Z</cp:lastPrinted>
  <dcterms:created xsi:type="dcterms:W3CDTF">2025-07-10T08:10:00Z</dcterms:created>
  <dcterms:modified xsi:type="dcterms:W3CDTF">2025-07-10T08:10:00Z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