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43F65939" w14:textId="5CB235F8" w:rsidR="00146739" w:rsidRPr="00EA7EAC" w:rsidRDefault="00AB4864" w:rsidP="00EA7EAC">
      <w:pPr>
        <w:pStyle w:val="Title"/>
        <w:rPr>
          <w:rFonts w:hint="eastAsia"/>
        </w:rPr>
      </w:pPr>
      <w:sdt>
        <w:sdtPr>
          <w:id w:val="1280144088"/>
          <w:docPartObj>
            <w:docPartGallery w:val="Watermarks"/>
          </w:docPartObj>
        </w:sdtPr>
        <w:sdtEndPr/>
        <w:sdtContent/>
      </w:sdt>
      <w:r w:rsidR="008114B3" w:rsidRPr="00EA7EAC">
        <w:t xml:space="preserve">COPP </w:t>
      </w:r>
      <w:r w:rsidR="007C3F5E">
        <w:t>1</w:t>
      </w:r>
      <w:r w:rsidR="00961E92">
        <w:t>3.4</w:t>
      </w:r>
      <w:r w:rsidR="00C7060F">
        <w:t xml:space="preserve"> </w:t>
      </w:r>
      <w:r w:rsidR="00961E92">
        <w:t>Emergency Management</w:t>
      </w:r>
      <w:r w:rsidR="00D6180C">
        <w:t xml:space="preserve"> Exercises</w:t>
      </w:r>
    </w:p>
    <w:p w14:paraId="5CC9B712" w14:textId="77777777" w:rsidR="000D69A3" w:rsidRPr="00EA7EAC" w:rsidRDefault="007C7440" w:rsidP="00EA7EAC">
      <w:pPr>
        <w:pStyle w:val="Subtitle"/>
        <w:rPr>
          <w:rFonts w:hint="eastAsia"/>
        </w:rPr>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7C7440" w14:paraId="754D8DCD" w14:textId="77777777" w:rsidTr="00D51216">
        <w:trPr>
          <w:trHeight w:val="4825"/>
        </w:trPr>
        <w:tc>
          <w:tcPr>
            <w:tcW w:w="9010" w:type="dxa"/>
            <w:tcBorders>
              <w:top w:val="single" w:sz="6" w:space="0" w:color="565A5C"/>
              <w:left w:val="single" w:sz="6" w:space="0" w:color="565A5C"/>
              <w:right w:val="single" w:sz="6" w:space="0" w:color="565A5C"/>
            </w:tcBorders>
            <w:shd w:val="clear" w:color="auto" w:fill="FCFCFA"/>
          </w:tcPr>
          <w:p w14:paraId="418125CD" w14:textId="77777777" w:rsidR="007C7440" w:rsidRPr="00E50587" w:rsidRDefault="007C7440" w:rsidP="00CB63DF">
            <w:pPr>
              <w:pStyle w:val="Heading"/>
            </w:pPr>
            <w:bookmarkStart w:id="1" w:name="_Toc45189453"/>
            <w:r w:rsidRPr="00E50587">
              <w:t>Principles</w:t>
            </w:r>
            <w:bookmarkEnd w:id="1"/>
          </w:p>
          <w:p w14:paraId="1293F168" w14:textId="77777777" w:rsidR="00282D10" w:rsidRDefault="00282D10" w:rsidP="00282D10"/>
          <w:p w14:paraId="50A0E4A4" w14:textId="286E8033" w:rsidR="00282D10" w:rsidRDefault="00282D10" w:rsidP="00282D10">
            <w:r>
              <w:t>E</w:t>
            </w:r>
            <w:r w:rsidR="00750C42">
              <w:t xml:space="preserve">mergency </w:t>
            </w:r>
            <w:r>
              <w:t>M</w:t>
            </w:r>
            <w:r w:rsidR="00750C42">
              <w:t>anagement</w:t>
            </w:r>
            <w:r>
              <w:t xml:space="preserve"> exercises are carried out to enhance prison operational capability, contribute to continuous improvement and prepare prison staff to carry out their roles during an actual emergency incident.</w:t>
            </w:r>
          </w:p>
          <w:p w14:paraId="47705AD1" w14:textId="77777777" w:rsidR="00FF3D24" w:rsidRDefault="00FF3D24" w:rsidP="00FF3D24"/>
          <w:p w14:paraId="3C58EBB4" w14:textId="532CA56A" w:rsidR="00FF3D24" w:rsidRDefault="00750C42" w:rsidP="00FF3D24">
            <w:r>
              <w:t xml:space="preserve">Emergency Management exercises assist </w:t>
            </w:r>
            <w:r w:rsidR="00AE5985">
              <w:t xml:space="preserve">the </w:t>
            </w:r>
            <w:r>
              <w:t xml:space="preserve">continued </w:t>
            </w:r>
            <w:r w:rsidR="00AE5985">
              <w:t>evaluation of</w:t>
            </w:r>
            <w:r>
              <w:t xml:space="preserve"> prison </w:t>
            </w:r>
            <w:r w:rsidRPr="00574EE3">
              <w:t>contingency</w:t>
            </w:r>
            <w:r>
              <w:t xml:space="preserve"> plans, </w:t>
            </w:r>
            <w:r w:rsidR="00076D30">
              <w:t>the objectives of which include to</w:t>
            </w:r>
            <w:r w:rsidR="00FF3D24">
              <w:t>:</w:t>
            </w:r>
          </w:p>
          <w:p w14:paraId="3A5721D2" w14:textId="20D6676B" w:rsidR="00FF3D24" w:rsidRDefault="00076D30" w:rsidP="00FA6D58">
            <w:pPr>
              <w:pStyle w:val="ListBullet"/>
            </w:pPr>
            <w:r>
              <w:t>preserve life and prevent</w:t>
            </w:r>
            <w:r w:rsidR="00FF3D24">
              <w:t xml:space="preserve"> injury</w:t>
            </w:r>
          </w:p>
          <w:p w14:paraId="3BB94F6E" w14:textId="2455AD30" w:rsidR="00FF3D24" w:rsidRDefault="00FF3D24" w:rsidP="00FA6D58">
            <w:pPr>
              <w:pStyle w:val="ListBullet"/>
            </w:pPr>
            <w:r>
              <w:t>maintain community safety</w:t>
            </w:r>
          </w:p>
          <w:p w14:paraId="4F28F624" w14:textId="05E1C3D6" w:rsidR="00FF3D24" w:rsidRDefault="00FF3D24" w:rsidP="00FA6D58">
            <w:pPr>
              <w:pStyle w:val="ListBullet"/>
            </w:pPr>
            <w:r>
              <w:t>prevent escapes and protect the security of the perimeter</w:t>
            </w:r>
          </w:p>
          <w:p w14:paraId="7177B258" w14:textId="682E07D6" w:rsidR="00FF3D24" w:rsidRDefault="00FF3D24" w:rsidP="00FA6D58">
            <w:pPr>
              <w:pStyle w:val="ListBullet"/>
            </w:pPr>
            <w:r>
              <w:t>maintain security of and minimise damage to property</w:t>
            </w:r>
          </w:p>
          <w:p w14:paraId="1801D00F" w14:textId="21FC605E" w:rsidR="00FF3D24" w:rsidRDefault="00FF3D24" w:rsidP="00FA6D58">
            <w:pPr>
              <w:pStyle w:val="ListBullet"/>
            </w:pPr>
            <w:r>
              <w:t>restore normality as soon as possible</w:t>
            </w:r>
          </w:p>
          <w:p w14:paraId="18978D1E" w14:textId="5791E5B8" w:rsidR="00FF3D24" w:rsidRDefault="00FF3D24" w:rsidP="00FA6D58">
            <w:pPr>
              <w:pStyle w:val="ListBullet"/>
            </w:pPr>
            <w:r>
              <w:t>provide care and support during and after an incident for staff, offenders and their families</w:t>
            </w:r>
          </w:p>
          <w:p w14:paraId="65AE9316" w14:textId="77212125" w:rsidR="007C7440" w:rsidRPr="00126611" w:rsidRDefault="00FF3D24" w:rsidP="00FA6D58">
            <w:pPr>
              <w:pStyle w:val="ListBullet"/>
            </w:pPr>
            <w:r>
              <w:t>preserve evidence.</w:t>
            </w:r>
          </w:p>
        </w:tc>
      </w:tr>
    </w:tbl>
    <w:p w14:paraId="3B45F75F" w14:textId="6435DDA6" w:rsidR="00803710" w:rsidRPr="00FA6D58" w:rsidRDefault="00803710" w:rsidP="00FA6D58"/>
    <w:p w14:paraId="062FC1C5" w14:textId="6E537A57" w:rsidR="00DD4E71" w:rsidRPr="00FA6D58" w:rsidRDefault="00DD4E71" w:rsidP="00FA6D58"/>
    <w:p w14:paraId="1EC9CA1D" w14:textId="340E36F3" w:rsidR="00EE7BB7" w:rsidRPr="00FA6D58" w:rsidRDefault="00EE7BB7" w:rsidP="00FA6D58"/>
    <w:p w14:paraId="3B546BA9" w14:textId="7BF92AAF" w:rsidR="00803710" w:rsidRPr="00EE7BB7" w:rsidRDefault="00803710" w:rsidP="00EE7BB7">
      <w:pPr>
        <w:tabs>
          <w:tab w:val="left" w:pos="2580"/>
        </w:tabs>
        <w:sectPr w:rsidR="00803710" w:rsidRPr="00EE7BB7" w:rsidSect="00151C9B">
          <w:headerReference w:type="even" r:id="rId12"/>
          <w:headerReference w:type="default" r:id="rId13"/>
          <w:footerReference w:type="default" r:id="rId14"/>
          <w:headerReference w:type="first" r:id="rId15"/>
          <w:pgSz w:w="11900" w:h="16840"/>
          <w:pgMar w:top="-2410" w:right="1418" w:bottom="1440" w:left="1304" w:header="567" w:footer="706" w:gutter="0"/>
          <w:cols w:space="708"/>
          <w:titlePg/>
          <w:docGrid w:linePitch="360"/>
        </w:sectPr>
      </w:pPr>
    </w:p>
    <w:p w14:paraId="3E5B774D" w14:textId="77777777" w:rsidR="00FA1D8B" w:rsidRDefault="00FA1D8B" w:rsidP="00CB63DF">
      <w:pPr>
        <w:pStyle w:val="Heading"/>
      </w:pPr>
      <w:bookmarkStart w:id="2" w:name="_Toc45189454"/>
      <w:r w:rsidRPr="008A5C67">
        <w:lastRenderedPageBreak/>
        <w:t>Contents</w:t>
      </w:r>
      <w:bookmarkEnd w:id="2"/>
    </w:p>
    <w:p w14:paraId="1DF184E4" w14:textId="77777777" w:rsidR="00744963" w:rsidRPr="00461335" w:rsidRDefault="00744963" w:rsidP="008A5C67">
      <w:pPr>
        <w:rPr>
          <w:szCs w:val="32"/>
        </w:rPr>
      </w:pPr>
    </w:p>
    <w:p w14:paraId="6FBCFF23" w14:textId="77777777" w:rsidR="00FA6D58" w:rsidRDefault="00D358AB">
      <w:pPr>
        <w:pStyle w:val="TOC1"/>
        <w:rPr>
          <w:rFonts w:asciiTheme="minorHAnsi" w:eastAsiaTheme="minorEastAsia" w:hAnsiTheme="minorHAnsi" w:cstheme="minorBidi"/>
          <w:noProof/>
          <w:sz w:val="22"/>
          <w:szCs w:val="22"/>
          <w:lang w:eastAsia="en-AU"/>
        </w:rPr>
      </w:pPr>
      <w:r>
        <w:fldChar w:fldCharType="begin"/>
      </w:r>
      <w:r>
        <w:instrText xml:space="preserve"> TOC \o "1-2" \h \z \u </w:instrText>
      </w:r>
      <w:r>
        <w:fldChar w:fldCharType="separate"/>
      </w:r>
      <w:hyperlink w:anchor="_Toc45189453" w:history="1">
        <w:r w:rsidR="00FA6D58" w:rsidRPr="000030BB">
          <w:rPr>
            <w:rStyle w:val="Hyperlink"/>
            <w:noProof/>
          </w:rPr>
          <w:t>Principles</w:t>
        </w:r>
        <w:r w:rsidR="00FA6D58">
          <w:rPr>
            <w:noProof/>
            <w:webHidden/>
          </w:rPr>
          <w:tab/>
        </w:r>
        <w:r w:rsidR="00FA6D58">
          <w:rPr>
            <w:noProof/>
            <w:webHidden/>
          </w:rPr>
          <w:fldChar w:fldCharType="begin"/>
        </w:r>
        <w:r w:rsidR="00FA6D58">
          <w:rPr>
            <w:noProof/>
            <w:webHidden/>
          </w:rPr>
          <w:instrText xml:space="preserve"> PAGEREF _Toc45189453 \h </w:instrText>
        </w:r>
        <w:r w:rsidR="00FA6D58">
          <w:rPr>
            <w:noProof/>
            <w:webHidden/>
          </w:rPr>
        </w:r>
        <w:r w:rsidR="00FA6D58">
          <w:rPr>
            <w:noProof/>
            <w:webHidden/>
          </w:rPr>
          <w:fldChar w:fldCharType="separate"/>
        </w:r>
        <w:r w:rsidR="00FA6D58">
          <w:rPr>
            <w:noProof/>
            <w:webHidden/>
          </w:rPr>
          <w:t>1</w:t>
        </w:r>
        <w:r w:rsidR="00FA6D58">
          <w:rPr>
            <w:noProof/>
            <w:webHidden/>
          </w:rPr>
          <w:fldChar w:fldCharType="end"/>
        </w:r>
      </w:hyperlink>
    </w:p>
    <w:p w14:paraId="4094C645" w14:textId="77777777" w:rsidR="00FA6D58" w:rsidRDefault="00AB4864">
      <w:pPr>
        <w:pStyle w:val="TOC1"/>
        <w:rPr>
          <w:rFonts w:asciiTheme="minorHAnsi" w:eastAsiaTheme="minorEastAsia" w:hAnsiTheme="minorHAnsi" w:cstheme="minorBidi"/>
          <w:noProof/>
          <w:sz w:val="22"/>
          <w:szCs w:val="22"/>
          <w:lang w:eastAsia="en-AU"/>
        </w:rPr>
      </w:pPr>
      <w:hyperlink w:anchor="_Toc45189454" w:history="1">
        <w:r w:rsidR="00FA6D58" w:rsidRPr="000030BB">
          <w:rPr>
            <w:rStyle w:val="Hyperlink"/>
            <w:noProof/>
          </w:rPr>
          <w:t>Contents</w:t>
        </w:r>
        <w:r w:rsidR="00FA6D58">
          <w:rPr>
            <w:noProof/>
            <w:webHidden/>
          </w:rPr>
          <w:tab/>
        </w:r>
        <w:r w:rsidR="00FA6D58">
          <w:rPr>
            <w:noProof/>
            <w:webHidden/>
          </w:rPr>
          <w:fldChar w:fldCharType="begin"/>
        </w:r>
        <w:r w:rsidR="00FA6D58">
          <w:rPr>
            <w:noProof/>
            <w:webHidden/>
          </w:rPr>
          <w:instrText xml:space="preserve"> PAGEREF _Toc45189454 \h </w:instrText>
        </w:r>
        <w:r w:rsidR="00FA6D58">
          <w:rPr>
            <w:noProof/>
            <w:webHidden/>
          </w:rPr>
        </w:r>
        <w:r w:rsidR="00FA6D58">
          <w:rPr>
            <w:noProof/>
            <w:webHidden/>
          </w:rPr>
          <w:fldChar w:fldCharType="separate"/>
        </w:r>
        <w:r w:rsidR="00FA6D58">
          <w:rPr>
            <w:noProof/>
            <w:webHidden/>
          </w:rPr>
          <w:t>2</w:t>
        </w:r>
        <w:r w:rsidR="00FA6D58">
          <w:rPr>
            <w:noProof/>
            <w:webHidden/>
          </w:rPr>
          <w:fldChar w:fldCharType="end"/>
        </w:r>
      </w:hyperlink>
    </w:p>
    <w:p w14:paraId="268715EA" w14:textId="77777777" w:rsidR="00FA6D58" w:rsidRDefault="00AB4864">
      <w:pPr>
        <w:pStyle w:val="TOC1"/>
        <w:rPr>
          <w:rFonts w:asciiTheme="minorHAnsi" w:eastAsiaTheme="minorEastAsia" w:hAnsiTheme="minorHAnsi" w:cstheme="minorBidi"/>
          <w:noProof/>
          <w:sz w:val="22"/>
          <w:szCs w:val="22"/>
          <w:lang w:eastAsia="en-AU"/>
        </w:rPr>
      </w:pPr>
      <w:hyperlink w:anchor="_Toc45189455" w:history="1">
        <w:r w:rsidR="00FA6D58" w:rsidRPr="000030BB">
          <w:rPr>
            <w:rStyle w:val="Hyperlink"/>
            <w:noProof/>
          </w:rPr>
          <w:t>1</w:t>
        </w:r>
        <w:r w:rsidR="00FA6D58">
          <w:rPr>
            <w:rFonts w:asciiTheme="minorHAnsi" w:eastAsiaTheme="minorEastAsia" w:hAnsiTheme="minorHAnsi" w:cstheme="minorBidi"/>
            <w:noProof/>
            <w:sz w:val="22"/>
            <w:szCs w:val="22"/>
            <w:lang w:eastAsia="en-AU"/>
          </w:rPr>
          <w:tab/>
        </w:r>
        <w:r w:rsidR="00FA6D58" w:rsidRPr="000030BB">
          <w:rPr>
            <w:rStyle w:val="Hyperlink"/>
            <w:noProof/>
          </w:rPr>
          <w:t>Scope</w:t>
        </w:r>
        <w:r w:rsidR="00FA6D58">
          <w:rPr>
            <w:noProof/>
            <w:webHidden/>
          </w:rPr>
          <w:tab/>
        </w:r>
        <w:r w:rsidR="00FA6D58">
          <w:rPr>
            <w:noProof/>
            <w:webHidden/>
          </w:rPr>
          <w:fldChar w:fldCharType="begin"/>
        </w:r>
        <w:r w:rsidR="00FA6D58">
          <w:rPr>
            <w:noProof/>
            <w:webHidden/>
          </w:rPr>
          <w:instrText xml:space="preserve"> PAGEREF _Toc45189455 \h </w:instrText>
        </w:r>
        <w:r w:rsidR="00FA6D58">
          <w:rPr>
            <w:noProof/>
            <w:webHidden/>
          </w:rPr>
        </w:r>
        <w:r w:rsidR="00FA6D58">
          <w:rPr>
            <w:noProof/>
            <w:webHidden/>
          </w:rPr>
          <w:fldChar w:fldCharType="separate"/>
        </w:r>
        <w:r w:rsidR="00FA6D58">
          <w:rPr>
            <w:noProof/>
            <w:webHidden/>
          </w:rPr>
          <w:t>3</w:t>
        </w:r>
        <w:r w:rsidR="00FA6D58">
          <w:rPr>
            <w:noProof/>
            <w:webHidden/>
          </w:rPr>
          <w:fldChar w:fldCharType="end"/>
        </w:r>
      </w:hyperlink>
    </w:p>
    <w:p w14:paraId="27608B79" w14:textId="77777777" w:rsidR="00FA6D58" w:rsidRDefault="00AB4864">
      <w:pPr>
        <w:pStyle w:val="TOC1"/>
        <w:rPr>
          <w:rFonts w:asciiTheme="minorHAnsi" w:eastAsiaTheme="minorEastAsia" w:hAnsiTheme="minorHAnsi" w:cstheme="minorBidi"/>
          <w:noProof/>
          <w:sz w:val="22"/>
          <w:szCs w:val="22"/>
          <w:lang w:eastAsia="en-AU"/>
        </w:rPr>
      </w:pPr>
      <w:hyperlink w:anchor="_Toc45189456" w:history="1">
        <w:r w:rsidR="00FA6D58" w:rsidRPr="000030BB">
          <w:rPr>
            <w:rStyle w:val="Hyperlink"/>
            <w:noProof/>
          </w:rPr>
          <w:t>2</w:t>
        </w:r>
        <w:r w:rsidR="00FA6D58">
          <w:rPr>
            <w:rFonts w:asciiTheme="minorHAnsi" w:eastAsiaTheme="minorEastAsia" w:hAnsiTheme="minorHAnsi" w:cstheme="minorBidi"/>
            <w:noProof/>
            <w:sz w:val="22"/>
            <w:szCs w:val="22"/>
            <w:lang w:eastAsia="en-AU"/>
          </w:rPr>
          <w:tab/>
        </w:r>
        <w:r w:rsidR="00FA6D58" w:rsidRPr="000030BB">
          <w:rPr>
            <w:rStyle w:val="Hyperlink"/>
            <w:noProof/>
          </w:rPr>
          <w:t>Policy</w:t>
        </w:r>
        <w:r w:rsidR="00FA6D58">
          <w:rPr>
            <w:noProof/>
            <w:webHidden/>
          </w:rPr>
          <w:tab/>
        </w:r>
        <w:r w:rsidR="00FA6D58">
          <w:rPr>
            <w:noProof/>
            <w:webHidden/>
          </w:rPr>
          <w:fldChar w:fldCharType="begin"/>
        </w:r>
        <w:r w:rsidR="00FA6D58">
          <w:rPr>
            <w:noProof/>
            <w:webHidden/>
          </w:rPr>
          <w:instrText xml:space="preserve"> PAGEREF _Toc45189456 \h </w:instrText>
        </w:r>
        <w:r w:rsidR="00FA6D58">
          <w:rPr>
            <w:noProof/>
            <w:webHidden/>
          </w:rPr>
        </w:r>
        <w:r w:rsidR="00FA6D58">
          <w:rPr>
            <w:noProof/>
            <w:webHidden/>
          </w:rPr>
          <w:fldChar w:fldCharType="separate"/>
        </w:r>
        <w:r w:rsidR="00FA6D58">
          <w:rPr>
            <w:noProof/>
            <w:webHidden/>
          </w:rPr>
          <w:t>3</w:t>
        </w:r>
        <w:r w:rsidR="00FA6D58">
          <w:rPr>
            <w:noProof/>
            <w:webHidden/>
          </w:rPr>
          <w:fldChar w:fldCharType="end"/>
        </w:r>
      </w:hyperlink>
    </w:p>
    <w:p w14:paraId="3DD37627" w14:textId="77777777" w:rsidR="00FA6D58" w:rsidRDefault="00AB4864">
      <w:pPr>
        <w:pStyle w:val="TOC1"/>
        <w:rPr>
          <w:rFonts w:asciiTheme="minorHAnsi" w:eastAsiaTheme="minorEastAsia" w:hAnsiTheme="minorHAnsi" w:cstheme="minorBidi"/>
          <w:noProof/>
          <w:sz w:val="22"/>
          <w:szCs w:val="22"/>
          <w:lang w:eastAsia="en-AU"/>
        </w:rPr>
      </w:pPr>
      <w:hyperlink w:anchor="_Toc45189457" w:history="1">
        <w:r w:rsidR="00FA6D58" w:rsidRPr="000030BB">
          <w:rPr>
            <w:rStyle w:val="Hyperlink"/>
            <w:noProof/>
          </w:rPr>
          <w:t>3</w:t>
        </w:r>
        <w:r w:rsidR="00FA6D58">
          <w:rPr>
            <w:rFonts w:asciiTheme="minorHAnsi" w:eastAsiaTheme="minorEastAsia" w:hAnsiTheme="minorHAnsi" w:cstheme="minorBidi"/>
            <w:noProof/>
            <w:sz w:val="22"/>
            <w:szCs w:val="22"/>
            <w:lang w:eastAsia="en-AU"/>
          </w:rPr>
          <w:tab/>
        </w:r>
        <w:r w:rsidR="00FA6D58" w:rsidRPr="000030BB">
          <w:rPr>
            <w:rStyle w:val="Hyperlink"/>
            <w:noProof/>
          </w:rPr>
          <w:t>EM Exercise Requirements</w:t>
        </w:r>
        <w:r w:rsidR="00FA6D58">
          <w:rPr>
            <w:noProof/>
            <w:webHidden/>
          </w:rPr>
          <w:tab/>
        </w:r>
        <w:r w:rsidR="00FA6D58">
          <w:rPr>
            <w:noProof/>
            <w:webHidden/>
          </w:rPr>
          <w:fldChar w:fldCharType="begin"/>
        </w:r>
        <w:r w:rsidR="00FA6D58">
          <w:rPr>
            <w:noProof/>
            <w:webHidden/>
          </w:rPr>
          <w:instrText xml:space="preserve"> PAGEREF _Toc45189457 \h </w:instrText>
        </w:r>
        <w:r w:rsidR="00FA6D58">
          <w:rPr>
            <w:noProof/>
            <w:webHidden/>
          </w:rPr>
        </w:r>
        <w:r w:rsidR="00FA6D58">
          <w:rPr>
            <w:noProof/>
            <w:webHidden/>
          </w:rPr>
          <w:fldChar w:fldCharType="separate"/>
        </w:r>
        <w:r w:rsidR="00FA6D58">
          <w:rPr>
            <w:noProof/>
            <w:webHidden/>
          </w:rPr>
          <w:t>4</w:t>
        </w:r>
        <w:r w:rsidR="00FA6D58">
          <w:rPr>
            <w:noProof/>
            <w:webHidden/>
          </w:rPr>
          <w:fldChar w:fldCharType="end"/>
        </w:r>
      </w:hyperlink>
    </w:p>
    <w:p w14:paraId="74687DCC" w14:textId="77777777" w:rsidR="00FA6D58" w:rsidRDefault="00AB4864">
      <w:pPr>
        <w:pStyle w:val="TOC2"/>
        <w:rPr>
          <w:rFonts w:asciiTheme="minorHAnsi" w:eastAsiaTheme="minorEastAsia" w:hAnsiTheme="minorHAnsi" w:cstheme="minorBidi"/>
          <w:noProof/>
          <w:sz w:val="22"/>
          <w:szCs w:val="22"/>
          <w:lang w:eastAsia="en-AU"/>
        </w:rPr>
      </w:pPr>
      <w:hyperlink w:anchor="_Toc45189458" w:history="1">
        <w:r w:rsidR="00FA6D58" w:rsidRPr="000030BB">
          <w:rPr>
            <w:rStyle w:val="Hyperlink"/>
            <w:noProof/>
            <w14:scene3d>
              <w14:camera w14:prst="orthographicFront"/>
              <w14:lightRig w14:rig="threePt" w14:dir="t">
                <w14:rot w14:lat="0" w14:lon="0" w14:rev="0"/>
              </w14:lightRig>
            </w14:scene3d>
          </w:rPr>
          <w:t>3.1</w:t>
        </w:r>
        <w:r w:rsidR="00FA6D58">
          <w:rPr>
            <w:rFonts w:asciiTheme="minorHAnsi" w:eastAsiaTheme="minorEastAsia" w:hAnsiTheme="minorHAnsi" w:cstheme="minorBidi"/>
            <w:noProof/>
            <w:sz w:val="22"/>
            <w:szCs w:val="22"/>
            <w:lang w:eastAsia="en-AU"/>
          </w:rPr>
          <w:tab/>
        </w:r>
        <w:r w:rsidR="00FA6D58" w:rsidRPr="000030BB">
          <w:rPr>
            <w:rStyle w:val="Hyperlink"/>
            <w:noProof/>
          </w:rPr>
          <w:t>Exercises, drills and reports</w:t>
        </w:r>
        <w:r w:rsidR="00FA6D58">
          <w:rPr>
            <w:noProof/>
            <w:webHidden/>
          </w:rPr>
          <w:tab/>
        </w:r>
        <w:r w:rsidR="00FA6D58">
          <w:rPr>
            <w:noProof/>
            <w:webHidden/>
          </w:rPr>
          <w:fldChar w:fldCharType="begin"/>
        </w:r>
        <w:r w:rsidR="00FA6D58">
          <w:rPr>
            <w:noProof/>
            <w:webHidden/>
          </w:rPr>
          <w:instrText xml:space="preserve"> PAGEREF _Toc45189458 \h </w:instrText>
        </w:r>
        <w:r w:rsidR="00FA6D58">
          <w:rPr>
            <w:noProof/>
            <w:webHidden/>
          </w:rPr>
        </w:r>
        <w:r w:rsidR="00FA6D58">
          <w:rPr>
            <w:noProof/>
            <w:webHidden/>
          </w:rPr>
          <w:fldChar w:fldCharType="separate"/>
        </w:r>
        <w:r w:rsidR="00FA6D58">
          <w:rPr>
            <w:noProof/>
            <w:webHidden/>
          </w:rPr>
          <w:t>4</w:t>
        </w:r>
        <w:r w:rsidR="00FA6D58">
          <w:rPr>
            <w:noProof/>
            <w:webHidden/>
          </w:rPr>
          <w:fldChar w:fldCharType="end"/>
        </w:r>
      </w:hyperlink>
    </w:p>
    <w:p w14:paraId="67AEEDD3" w14:textId="77777777" w:rsidR="00FA6D58" w:rsidRDefault="00AB4864">
      <w:pPr>
        <w:pStyle w:val="TOC2"/>
        <w:rPr>
          <w:rFonts w:asciiTheme="minorHAnsi" w:eastAsiaTheme="minorEastAsia" w:hAnsiTheme="minorHAnsi" w:cstheme="minorBidi"/>
          <w:noProof/>
          <w:sz w:val="22"/>
          <w:szCs w:val="22"/>
          <w:lang w:eastAsia="en-AU"/>
        </w:rPr>
      </w:pPr>
      <w:hyperlink w:anchor="_Toc45189459" w:history="1">
        <w:r w:rsidR="00FA6D58" w:rsidRPr="000030BB">
          <w:rPr>
            <w:rStyle w:val="Hyperlink"/>
            <w:noProof/>
            <w14:scene3d>
              <w14:camera w14:prst="orthographicFront"/>
              <w14:lightRig w14:rig="threePt" w14:dir="t">
                <w14:rot w14:lat="0" w14:lon="0" w14:rev="0"/>
              </w14:lightRig>
            </w14:scene3d>
          </w:rPr>
          <w:t>3.2</w:t>
        </w:r>
        <w:r w:rsidR="00FA6D58">
          <w:rPr>
            <w:rFonts w:asciiTheme="minorHAnsi" w:eastAsiaTheme="minorEastAsia" w:hAnsiTheme="minorHAnsi" w:cstheme="minorBidi"/>
            <w:noProof/>
            <w:sz w:val="22"/>
            <w:szCs w:val="22"/>
            <w:lang w:eastAsia="en-AU"/>
          </w:rPr>
          <w:tab/>
        </w:r>
        <w:r w:rsidR="00FA6D58" w:rsidRPr="000030BB">
          <w:rPr>
            <w:rStyle w:val="Hyperlink"/>
            <w:noProof/>
          </w:rPr>
          <w:t>EM Desktop Exercises</w:t>
        </w:r>
        <w:r w:rsidR="00FA6D58">
          <w:rPr>
            <w:noProof/>
            <w:webHidden/>
          </w:rPr>
          <w:tab/>
        </w:r>
        <w:r w:rsidR="00FA6D58">
          <w:rPr>
            <w:noProof/>
            <w:webHidden/>
          </w:rPr>
          <w:fldChar w:fldCharType="begin"/>
        </w:r>
        <w:r w:rsidR="00FA6D58">
          <w:rPr>
            <w:noProof/>
            <w:webHidden/>
          </w:rPr>
          <w:instrText xml:space="preserve"> PAGEREF _Toc45189459 \h </w:instrText>
        </w:r>
        <w:r w:rsidR="00FA6D58">
          <w:rPr>
            <w:noProof/>
            <w:webHidden/>
          </w:rPr>
        </w:r>
        <w:r w:rsidR="00FA6D58">
          <w:rPr>
            <w:noProof/>
            <w:webHidden/>
          </w:rPr>
          <w:fldChar w:fldCharType="separate"/>
        </w:r>
        <w:r w:rsidR="00FA6D58">
          <w:rPr>
            <w:noProof/>
            <w:webHidden/>
          </w:rPr>
          <w:t>4</w:t>
        </w:r>
        <w:r w:rsidR="00FA6D58">
          <w:rPr>
            <w:noProof/>
            <w:webHidden/>
          </w:rPr>
          <w:fldChar w:fldCharType="end"/>
        </w:r>
      </w:hyperlink>
    </w:p>
    <w:p w14:paraId="3CE69517" w14:textId="77777777" w:rsidR="00FA6D58" w:rsidRDefault="00AB4864">
      <w:pPr>
        <w:pStyle w:val="TOC2"/>
        <w:rPr>
          <w:rFonts w:asciiTheme="minorHAnsi" w:eastAsiaTheme="minorEastAsia" w:hAnsiTheme="minorHAnsi" w:cstheme="minorBidi"/>
          <w:noProof/>
          <w:sz w:val="22"/>
          <w:szCs w:val="22"/>
          <w:lang w:eastAsia="en-AU"/>
        </w:rPr>
      </w:pPr>
      <w:hyperlink w:anchor="_Toc45189460" w:history="1">
        <w:r w:rsidR="00FA6D58" w:rsidRPr="000030BB">
          <w:rPr>
            <w:rStyle w:val="Hyperlink"/>
            <w:noProof/>
            <w14:scene3d>
              <w14:camera w14:prst="orthographicFront"/>
              <w14:lightRig w14:rig="threePt" w14:dir="t">
                <w14:rot w14:lat="0" w14:lon="0" w14:rev="0"/>
              </w14:lightRig>
            </w14:scene3d>
          </w:rPr>
          <w:t>3.3</w:t>
        </w:r>
        <w:r w:rsidR="00FA6D58">
          <w:rPr>
            <w:rFonts w:asciiTheme="minorHAnsi" w:eastAsiaTheme="minorEastAsia" w:hAnsiTheme="minorHAnsi" w:cstheme="minorBidi"/>
            <w:noProof/>
            <w:sz w:val="22"/>
            <w:szCs w:val="22"/>
            <w:lang w:eastAsia="en-AU"/>
          </w:rPr>
          <w:tab/>
        </w:r>
        <w:r w:rsidR="00FA6D58" w:rsidRPr="000030BB">
          <w:rPr>
            <w:rStyle w:val="Hyperlink"/>
            <w:noProof/>
          </w:rPr>
          <w:t>Fire drills</w:t>
        </w:r>
        <w:r w:rsidR="00FA6D58">
          <w:rPr>
            <w:noProof/>
            <w:webHidden/>
          </w:rPr>
          <w:tab/>
        </w:r>
        <w:r w:rsidR="00FA6D58">
          <w:rPr>
            <w:noProof/>
            <w:webHidden/>
          </w:rPr>
          <w:fldChar w:fldCharType="begin"/>
        </w:r>
        <w:r w:rsidR="00FA6D58">
          <w:rPr>
            <w:noProof/>
            <w:webHidden/>
          </w:rPr>
          <w:instrText xml:space="preserve"> PAGEREF _Toc45189460 \h </w:instrText>
        </w:r>
        <w:r w:rsidR="00FA6D58">
          <w:rPr>
            <w:noProof/>
            <w:webHidden/>
          </w:rPr>
        </w:r>
        <w:r w:rsidR="00FA6D58">
          <w:rPr>
            <w:noProof/>
            <w:webHidden/>
          </w:rPr>
          <w:fldChar w:fldCharType="separate"/>
        </w:r>
        <w:r w:rsidR="00FA6D58">
          <w:rPr>
            <w:noProof/>
            <w:webHidden/>
          </w:rPr>
          <w:t>4</w:t>
        </w:r>
        <w:r w:rsidR="00FA6D58">
          <w:rPr>
            <w:noProof/>
            <w:webHidden/>
          </w:rPr>
          <w:fldChar w:fldCharType="end"/>
        </w:r>
      </w:hyperlink>
    </w:p>
    <w:p w14:paraId="74F25A3C" w14:textId="77777777" w:rsidR="00FA6D58" w:rsidRDefault="00AB4864">
      <w:pPr>
        <w:pStyle w:val="TOC2"/>
        <w:rPr>
          <w:rFonts w:asciiTheme="minorHAnsi" w:eastAsiaTheme="minorEastAsia" w:hAnsiTheme="minorHAnsi" w:cstheme="minorBidi"/>
          <w:noProof/>
          <w:sz w:val="22"/>
          <w:szCs w:val="22"/>
          <w:lang w:eastAsia="en-AU"/>
        </w:rPr>
      </w:pPr>
      <w:hyperlink w:anchor="_Toc45189461" w:history="1">
        <w:r w:rsidR="00FA6D58" w:rsidRPr="000030BB">
          <w:rPr>
            <w:rStyle w:val="Hyperlink"/>
            <w:noProof/>
            <w14:scene3d>
              <w14:camera w14:prst="orthographicFront"/>
              <w14:lightRig w14:rig="threePt" w14:dir="t">
                <w14:rot w14:lat="0" w14:lon="0" w14:rev="0"/>
              </w14:lightRig>
            </w14:scene3d>
          </w:rPr>
          <w:t>3.4</w:t>
        </w:r>
        <w:r w:rsidR="00FA6D58">
          <w:rPr>
            <w:rFonts w:asciiTheme="minorHAnsi" w:eastAsiaTheme="minorEastAsia" w:hAnsiTheme="minorHAnsi" w:cstheme="minorBidi"/>
            <w:noProof/>
            <w:sz w:val="22"/>
            <w:szCs w:val="22"/>
            <w:lang w:eastAsia="en-AU"/>
          </w:rPr>
          <w:tab/>
        </w:r>
        <w:r w:rsidR="00FA6D58" w:rsidRPr="000030BB">
          <w:rPr>
            <w:rStyle w:val="Hyperlink"/>
            <w:noProof/>
          </w:rPr>
          <w:t>EM Live Exercises</w:t>
        </w:r>
        <w:r w:rsidR="00FA6D58">
          <w:rPr>
            <w:noProof/>
            <w:webHidden/>
          </w:rPr>
          <w:tab/>
        </w:r>
        <w:r w:rsidR="00FA6D58">
          <w:rPr>
            <w:noProof/>
            <w:webHidden/>
          </w:rPr>
          <w:fldChar w:fldCharType="begin"/>
        </w:r>
        <w:r w:rsidR="00FA6D58">
          <w:rPr>
            <w:noProof/>
            <w:webHidden/>
          </w:rPr>
          <w:instrText xml:space="preserve"> PAGEREF _Toc45189461 \h </w:instrText>
        </w:r>
        <w:r w:rsidR="00FA6D58">
          <w:rPr>
            <w:noProof/>
            <w:webHidden/>
          </w:rPr>
        </w:r>
        <w:r w:rsidR="00FA6D58">
          <w:rPr>
            <w:noProof/>
            <w:webHidden/>
          </w:rPr>
          <w:fldChar w:fldCharType="separate"/>
        </w:r>
        <w:r w:rsidR="00FA6D58">
          <w:rPr>
            <w:noProof/>
            <w:webHidden/>
          </w:rPr>
          <w:t>5</w:t>
        </w:r>
        <w:r w:rsidR="00FA6D58">
          <w:rPr>
            <w:noProof/>
            <w:webHidden/>
          </w:rPr>
          <w:fldChar w:fldCharType="end"/>
        </w:r>
      </w:hyperlink>
    </w:p>
    <w:p w14:paraId="107CA98F" w14:textId="77777777" w:rsidR="00FA6D58" w:rsidRDefault="00AB4864">
      <w:pPr>
        <w:pStyle w:val="TOC2"/>
        <w:rPr>
          <w:rFonts w:asciiTheme="minorHAnsi" w:eastAsiaTheme="minorEastAsia" w:hAnsiTheme="minorHAnsi" w:cstheme="minorBidi"/>
          <w:noProof/>
          <w:sz w:val="22"/>
          <w:szCs w:val="22"/>
          <w:lang w:eastAsia="en-AU"/>
        </w:rPr>
      </w:pPr>
      <w:hyperlink w:anchor="_Toc45189462" w:history="1">
        <w:r w:rsidR="00FA6D58" w:rsidRPr="000030BB">
          <w:rPr>
            <w:rStyle w:val="Hyperlink"/>
            <w:noProof/>
            <w14:scene3d>
              <w14:camera w14:prst="orthographicFront"/>
              <w14:lightRig w14:rig="threePt" w14:dir="t">
                <w14:rot w14:lat="0" w14:lon="0" w14:rev="0"/>
              </w14:lightRig>
            </w14:scene3d>
          </w:rPr>
          <w:t>3.5</w:t>
        </w:r>
        <w:r w:rsidR="00FA6D58">
          <w:rPr>
            <w:rFonts w:asciiTheme="minorHAnsi" w:eastAsiaTheme="minorEastAsia" w:hAnsiTheme="minorHAnsi" w:cstheme="minorBidi"/>
            <w:noProof/>
            <w:sz w:val="22"/>
            <w:szCs w:val="22"/>
            <w:lang w:eastAsia="en-AU"/>
          </w:rPr>
          <w:tab/>
        </w:r>
        <w:r w:rsidR="00FA6D58" w:rsidRPr="000030BB">
          <w:rPr>
            <w:rStyle w:val="Hyperlink"/>
            <w:noProof/>
          </w:rPr>
          <w:t>Reporting EM Exercises</w:t>
        </w:r>
        <w:r w:rsidR="00FA6D58">
          <w:rPr>
            <w:noProof/>
            <w:webHidden/>
          </w:rPr>
          <w:tab/>
        </w:r>
        <w:r w:rsidR="00FA6D58">
          <w:rPr>
            <w:noProof/>
            <w:webHidden/>
          </w:rPr>
          <w:fldChar w:fldCharType="begin"/>
        </w:r>
        <w:r w:rsidR="00FA6D58">
          <w:rPr>
            <w:noProof/>
            <w:webHidden/>
          </w:rPr>
          <w:instrText xml:space="preserve"> PAGEREF _Toc45189462 \h </w:instrText>
        </w:r>
        <w:r w:rsidR="00FA6D58">
          <w:rPr>
            <w:noProof/>
            <w:webHidden/>
          </w:rPr>
        </w:r>
        <w:r w:rsidR="00FA6D58">
          <w:rPr>
            <w:noProof/>
            <w:webHidden/>
          </w:rPr>
          <w:fldChar w:fldCharType="separate"/>
        </w:r>
        <w:r w:rsidR="00FA6D58">
          <w:rPr>
            <w:noProof/>
            <w:webHidden/>
          </w:rPr>
          <w:t>6</w:t>
        </w:r>
        <w:r w:rsidR="00FA6D58">
          <w:rPr>
            <w:noProof/>
            <w:webHidden/>
          </w:rPr>
          <w:fldChar w:fldCharType="end"/>
        </w:r>
      </w:hyperlink>
    </w:p>
    <w:p w14:paraId="19818CDF" w14:textId="77777777" w:rsidR="00FA6D58" w:rsidRDefault="00AB4864">
      <w:pPr>
        <w:pStyle w:val="TOC1"/>
        <w:rPr>
          <w:rFonts w:asciiTheme="minorHAnsi" w:eastAsiaTheme="minorEastAsia" w:hAnsiTheme="minorHAnsi" w:cstheme="minorBidi"/>
          <w:noProof/>
          <w:sz w:val="22"/>
          <w:szCs w:val="22"/>
          <w:lang w:eastAsia="en-AU"/>
        </w:rPr>
      </w:pPr>
      <w:hyperlink w:anchor="_Toc45189463" w:history="1">
        <w:r w:rsidR="00FA6D58" w:rsidRPr="000030BB">
          <w:rPr>
            <w:rStyle w:val="Hyperlink"/>
            <w:noProof/>
          </w:rPr>
          <w:t>4</w:t>
        </w:r>
        <w:r w:rsidR="00FA6D58">
          <w:rPr>
            <w:rFonts w:asciiTheme="minorHAnsi" w:eastAsiaTheme="minorEastAsia" w:hAnsiTheme="minorHAnsi" w:cstheme="minorBidi"/>
            <w:noProof/>
            <w:sz w:val="22"/>
            <w:szCs w:val="22"/>
            <w:lang w:eastAsia="en-AU"/>
          </w:rPr>
          <w:tab/>
        </w:r>
        <w:r w:rsidR="00FA6D58" w:rsidRPr="000030BB">
          <w:rPr>
            <w:rStyle w:val="Hyperlink"/>
            <w:noProof/>
          </w:rPr>
          <w:t>Annexures</w:t>
        </w:r>
        <w:r w:rsidR="00FA6D58">
          <w:rPr>
            <w:noProof/>
            <w:webHidden/>
          </w:rPr>
          <w:tab/>
        </w:r>
        <w:r w:rsidR="00FA6D58">
          <w:rPr>
            <w:noProof/>
            <w:webHidden/>
          </w:rPr>
          <w:fldChar w:fldCharType="begin"/>
        </w:r>
        <w:r w:rsidR="00FA6D58">
          <w:rPr>
            <w:noProof/>
            <w:webHidden/>
          </w:rPr>
          <w:instrText xml:space="preserve"> PAGEREF _Toc45189463 \h </w:instrText>
        </w:r>
        <w:r w:rsidR="00FA6D58">
          <w:rPr>
            <w:noProof/>
            <w:webHidden/>
          </w:rPr>
        </w:r>
        <w:r w:rsidR="00FA6D58">
          <w:rPr>
            <w:noProof/>
            <w:webHidden/>
          </w:rPr>
          <w:fldChar w:fldCharType="separate"/>
        </w:r>
        <w:r w:rsidR="00FA6D58">
          <w:rPr>
            <w:noProof/>
            <w:webHidden/>
          </w:rPr>
          <w:t>7</w:t>
        </w:r>
        <w:r w:rsidR="00FA6D58">
          <w:rPr>
            <w:noProof/>
            <w:webHidden/>
          </w:rPr>
          <w:fldChar w:fldCharType="end"/>
        </w:r>
      </w:hyperlink>
    </w:p>
    <w:p w14:paraId="1A060A26" w14:textId="77777777" w:rsidR="00FA6D58" w:rsidRDefault="00AB4864">
      <w:pPr>
        <w:pStyle w:val="TOC2"/>
        <w:rPr>
          <w:rFonts w:asciiTheme="minorHAnsi" w:eastAsiaTheme="minorEastAsia" w:hAnsiTheme="minorHAnsi" w:cstheme="minorBidi"/>
          <w:noProof/>
          <w:sz w:val="22"/>
          <w:szCs w:val="22"/>
          <w:lang w:eastAsia="en-AU"/>
        </w:rPr>
      </w:pPr>
      <w:hyperlink w:anchor="_Toc45189464" w:history="1">
        <w:r w:rsidR="00FA6D58" w:rsidRPr="000030BB">
          <w:rPr>
            <w:rStyle w:val="Hyperlink"/>
            <w:noProof/>
            <w14:scene3d>
              <w14:camera w14:prst="orthographicFront"/>
              <w14:lightRig w14:rig="threePt" w14:dir="t">
                <w14:rot w14:lat="0" w14:lon="0" w14:rev="0"/>
              </w14:lightRig>
            </w14:scene3d>
          </w:rPr>
          <w:t>4.1</w:t>
        </w:r>
        <w:r w:rsidR="00FA6D58">
          <w:rPr>
            <w:rFonts w:asciiTheme="minorHAnsi" w:eastAsiaTheme="minorEastAsia" w:hAnsiTheme="minorHAnsi" w:cstheme="minorBidi"/>
            <w:noProof/>
            <w:sz w:val="22"/>
            <w:szCs w:val="22"/>
            <w:lang w:eastAsia="en-AU"/>
          </w:rPr>
          <w:tab/>
        </w:r>
        <w:r w:rsidR="00FA6D58" w:rsidRPr="000030BB">
          <w:rPr>
            <w:rStyle w:val="Hyperlink"/>
            <w:noProof/>
          </w:rPr>
          <w:t>Related COPPs and documents</w:t>
        </w:r>
        <w:r w:rsidR="00FA6D58">
          <w:rPr>
            <w:noProof/>
            <w:webHidden/>
          </w:rPr>
          <w:tab/>
        </w:r>
        <w:r w:rsidR="00FA6D58">
          <w:rPr>
            <w:noProof/>
            <w:webHidden/>
          </w:rPr>
          <w:fldChar w:fldCharType="begin"/>
        </w:r>
        <w:r w:rsidR="00FA6D58">
          <w:rPr>
            <w:noProof/>
            <w:webHidden/>
          </w:rPr>
          <w:instrText xml:space="preserve"> PAGEREF _Toc45189464 \h </w:instrText>
        </w:r>
        <w:r w:rsidR="00FA6D58">
          <w:rPr>
            <w:noProof/>
            <w:webHidden/>
          </w:rPr>
        </w:r>
        <w:r w:rsidR="00FA6D58">
          <w:rPr>
            <w:noProof/>
            <w:webHidden/>
          </w:rPr>
          <w:fldChar w:fldCharType="separate"/>
        </w:r>
        <w:r w:rsidR="00FA6D58">
          <w:rPr>
            <w:noProof/>
            <w:webHidden/>
          </w:rPr>
          <w:t>7</w:t>
        </w:r>
        <w:r w:rsidR="00FA6D58">
          <w:rPr>
            <w:noProof/>
            <w:webHidden/>
          </w:rPr>
          <w:fldChar w:fldCharType="end"/>
        </w:r>
      </w:hyperlink>
    </w:p>
    <w:p w14:paraId="74C0240D" w14:textId="77777777" w:rsidR="00FA6D58" w:rsidRDefault="00AB4864">
      <w:pPr>
        <w:pStyle w:val="TOC2"/>
        <w:rPr>
          <w:rFonts w:asciiTheme="minorHAnsi" w:eastAsiaTheme="minorEastAsia" w:hAnsiTheme="minorHAnsi" w:cstheme="minorBidi"/>
          <w:noProof/>
          <w:sz w:val="22"/>
          <w:szCs w:val="22"/>
          <w:lang w:eastAsia="en-AU"/>
        </w:rPr>
      </w:pPr>
      <w:hyperlink w:anchor="_Toc45189465" w:history="1">
        <w:r w:rsidR="00FA6D58" w:rsidRPr="000030BB">
          <w:rPr>
            <w:rStyle w:val="Hyperlink"/>
            <w:noProof/>
            <w14:scene3d>
              <w14:camera w14:prst="orthographicFront"/>
              <w14:lightRig w14:rig="threePt" w14:dir="t">
                <w14:rot w14:lat="0" w14:lon="0" w14:rev="0"/>
              </w14:lightRig>
            </w14:scene3d>
          </w:rPr>
          <w:t>4.2</w:t>
        </w:r>
        <w:r w:rsidR="00FA6D58">
          <w:rPr>
            <w:rFonts w:asciiTheme="minorHAnsi" w:eastAsiaTheme="minorEastAsia" w:hAnsiTheme="minorHAnsi" w:cstheme="minorBidi"/>
            <w:noProof/>
            <w:sz w:val="22"/>
            <w:szCs w:val="22"/>
            <w:lang w:eastAsia="en-AU"/>
          </w:rPr>
          <w:tab/>
        </w:r>
        <w:r w:rsidR="00FA6D58" w:rsidRPr="000030BB">
          <w:rPr>
            <w:rStyle w:val="Hyperlink"/>
            <w:noProof/>
          </w:rPr>
          <w:t>Definitions and acronyms</w:t>
        </w:r>
        <w:r w:rsidR="00FA6D58">
          <w:rPr>
            <w:noProof/>
            <w:webHidden/>
          </w:rPr>
          <w:tab/>
        </w:r>
        <w:r w:rsidR="00FA6D58">
          <w:rPr>
            <w:noProof/>
            <w:webHidden/>
          </w:rPr>
          <w:fldChar w:fldCharType="begin"/>
        </w:r>
        <w:r w:rsidR="00FA6D58">
          <w:rPr>
            <w:noProof/>
            <w:webHidden/>
          </w:rPr>
          <w:instrText xml:space="preserve"> PAGEREF _Toc45189465 \h </w:instrText>
        </w:r>
        <w:r w:rsidR="00FA6D58">
          <w:rPr>
            <w:noProof/>
            <w:webHidden/>
          </w:rPr>
        </w:r>
        <w:r w:rsidR="00FA6D58">
          <w:rPr>
            <w:noProof/>
            <w:webHidden/>
          </w:rPr>
          <w:fldChar w:fldCharType="separate"/>
        </w:r>
        <w:r w:rsidR="00FA6D58">
          <w:rPr>
            <w:noProof/>
            <w:webHidden/>
          </w:rPr>
          <w:t>7</w:t>
        </w:r>
        <w:r w:rsidR="00FA6D58">
          <w:rPr>
            <w:noProof/>
            <w:webHidden/>
          </w:rPr>
          <w:fldChar w:fldCharType="end"/>
        </w:r>
      </w:hyperlink>
    </w:p>
    <w:p w14:paraId="0A33F52C" w14:textId="77777777" w:rsidR="00FA6D58" w:rsidRDefault="00AB4864">
      <w:pPr>
        <w:pStyle w:val="TOC2"/>
        <w:rPr>
          <w:rFonts w:asciiTheme="minorHAnsi" w:eastAsiaTheme="minorEastAsia" w:hAnsiTheme="minorHAnsi" w:cstheme="minorBidi"/>
          <w:noProof/>
          <w:sz w:val="22"/>
          <w:szCs w:val="22"/>
          <w:lang w:eastAsia="en-AU"/>
        </w:rPr>
      </w:pPr>
      <w:hyperlink w:anchor="_Toc45189466" w:history="1">
        <w:r w:rsidR="00FA6D58" w:rsidRPr="000030BB">
          <w:rPr>
            <w:rStyle w:val="Hyperlink"/>
            <w:noProof/>
            <w14:scene3d>
              <w14:camera w14:prst="orthographicFront"/>
              <w14:lightRig w14:rig="threePt" w14:dir="t">
                <w14:rot w14:lat="0" w14:lon="0" w14:rev="0"/>
              </w14:lightRig>
            </w14:scene3d>
          </w:rPr>
          <w:t>4.3</w:t>
        </w:r>
        <w:r w:rsidR="00FA6D58">
          <w:rPr>
            <w:rFonts w:asciiTheme="minorHAnsi" w:eastAsiaTheme="minorEastAsia" w:hAnsiTheme="minorHAnsi" w:cstheme="minorBidi"/>
            <w:noProof/>
            <w:sz w:val="22"/>
            <w:szCs w:val="22"/>
            <w:lang w:eastAsia="en-AU"/>
          </w:rPr>
          <w:tab/>
        </w:r>
        <w:r w:rsidR="00FA6D58" w:rsidRPr="000030BB">
          <w:rPr>
            <w:rStyle w:val="Hyperlink"/>
            <w:noProof/>
          </w:rPr>
          <w:t>Related legislation</w:t>
        </w:r>
        <w:r w:rsidR="00FA6D58">
          <w:rPr>
            <w:noProof/>
            <w:webHidden/>
          </w:rPr>
          <w:tab/>
        </w:r>
        <w:r w:rsidR="00FA6D58">
          <w:rPr>
            <w:noProof/>
            <w:webHidden/>
          </w:rPr>
          <w:fldChar w:fldCharType="begin"/>
        </w:r>
        <w:r w:rsidR="00FA6D58">
          <w:rPr>
            <w:noProof/>
            <w:webHidden/>
          </w:rPr>
          <w:instrText xml:space="preserve"> PAGEREF _Toc45189466 \h </w:instrText>
        </w:r>
        <w:r w:rsidR="00FA6D58">
          <w:rPr>
            <w:noProof/>
            <w:webHidden/>
          </w:rPr>
        </w:r>
        <w:r w:rsidR="00FA6D58">
          <w:rPr>
            <w:noProof/>
            <w:webHidden/>
          </w:rPr>
          <w:fldChar w:fldCharType="separate"/>
        </w:r>
        <w:r w:rsidR="00FA6D58">
          <w:rPr>
            <w:noProof/>
            <w:webHidden/>
          </w:rPr>
          <w:t>8</w:t>
        </w:r>
        <w:r w:rsidR="00FA6D58">
          <w:rPr>
            <w:noProof/>
            <w:webHidden/>
          </w:rPr>
          <w:fldChar w:fldCharType="end"/>
        </w:r>
      </w:hyperlink>
    </w:p>
    <w:p w14:paraId="06514293" w14:textId="77777777" w:rsidR="00FA6D58" w:rsidRDefault="00AB4864">
      <w:pPr>
        <w:pStyle w:val="TOC1"/>
        <w:rPr>
          <w:rFonts w:asciiTheme="minorHAnsi" w:eastAsiaTheme="minorEastAsia" w:hAnsiTheme="minorHAnsi" w:cstheme="minorBidi"/>
          <w:noProof/>
          <w:sz w:val="22"/>
          <w:szCs w:val="22"/>
          <w:lang w:eastAsia="en-AU"/>
        </w:rPr>
      </w:pPr>
      <w:hyperlink w:anchor="_Toc45189467" w:history="1">
        <w:r w:rsidR="00FA6D58" w:rsidRPr="000030BB">
          <w:rPr>
            <w:rStyle w:val="Hyperlink"/>
            <w:noProof/>
          </w:rPr>
          <w:t>5</w:t>
        </w:r>
        <w:r w:rsidR="00FA6D58">
          <w:rPr>
            <w:rFonts w:asciiTheme="minorHAnsi" w:eastAsiaTheme="minorEastAsia" w:hAnsiTheme="minorHAnsi" w:cstheme="minorBidi"/>
            <w:noProof/>
            <w:sz w:val="22"/>
            <w:szCs w:val="22"/>
            <w:lang w:eastAsia="en-AU"/>
          </w:rPr>
          <w:tab/>
        </w:r>
        <w:r w:rsidR="00FA6D58" w:rsidRPr="000030BB">
          <w:rPr>
            <w:rStyle w:val="Hyperlink"/>
            <w:noProof/>
          </w:rPr>
          <w:t>Assurance</w:t>
        </w:r>
        <w:r w:rsidR="00FA6D58">
          <w:rPr>
            <w:noProof/>
            <w:webHidden/>
          </w:rPr>
          <w:tab/>
        </w:r>
        <w:r w:rsidR="00FA6D58">
          <w:rPr>
            <w:noProof/>
            <w:webHidden/>
          </w:rPr>
          <w:fldChar w:fldCharType="begin"/>
        </w:r>
        <w:r w:rsidR="00FA6D58">
          <w:rPr>
            <w:noProof/>
            <w:webHidden/>
          </w:rPr>
          <w:instrText xml:space="preserve"> PAGEREF _Toc45189467 \h </w:instrText>
        </w:r>
        <w:r w:rsidR="00FA6D58">
          <w:rPr>
            <w:noProof/>
            <w:webHidden/>
          </w:rPr>
        </w:r>
        <w:r w:rsidR="00FA6D58">
          <w:rPr>
            <w:noProof/>
            <w:webHidden/>
          </w:rPr>
          <w:fldChar w:fldCharType="separate"/>
        </w:r>
        <w:r w:rsidR="00FA6D58">
          <w:rPr>
            <w:noProof/>
            <w:webHidden/>
          </w:rPr>
          <w:t>8</w:t>
        </w:r>
        <w:r w:rsidR="00FA6D58">
          <w:rPr>
            <w:noProof/>
            <w:webHidden/>
          </w:rPr>
          <w:fldChar w:fldCharType="end"/>
        </w:r>
      </w:hyperlink>
    </w:p>
    <w:p w14:paraId="7673AD9B" w14:textId="77777777" w:rsidR="00FA6D58" w:rsidRDefault="00AB4864">
      <w:pPr>
        <w:pStyle w:val="TOC1"/>
        <w:rPr>
          <w:rFonts w:asciiTheme="minorHAnsi" w:eastAsiaTheme="minorEastAsia" w:hAnsiTheme="minorHAnsi" w:cstheme="minorBidi"/>
          <w:noProof/>
          <w:sz w:val="22"/>
          <w:szCs w:val="22"/>
          <w:lang w:eastAsia="en-AU"/>
        </w:rPr>
      </w:pPr>
      <w:hyperlink w:anchor="_Toc45189468" w:history="1">
        <w:r w:rsidR="00FA6D58" w:rsidRPr="000030BB">
          <w:rPr>
            <w:rStyle w:val="Hyperlink"/>
            <w:noProof/>
          </w:rPr>
          <w:t>Document version history</w:t>
        </w:r>
        <w:r w:rsidR="00FA6D58">
          <w:rPr>
            <w:noProof/>
            <w:webHidden/>
          </w:rPr>
          <w:tab/>
        </w:r>
        <w:r w:rsidR="00FA6D58">
          <w:rPr>
            <w:noProof/>
            <w:webHidden/>
          </w:rPr>
          <w:fldChar w:fldCharType="begin"/>
        </w:r>
        <w:r w:rsidR="00FA6D58">
          <w:rPr>
            <w:noProof/>
            <w:webHidden/>
          </w:rPr>
          <w:instrText xml:space="preserve"> PAGEREF _Toc45189468 \h </w:instrText>
        </w:r>
        <w:r w:rsidR="00FA6D58">
          <w:rPr>
            <w:noProof/>
            <w:webHidden/>
          </w:rPr>
        </w:r>
        <w:r w:rsidR="00FA6D58">
          <w:rPr>
            <w:noProof/>
            <w:webHidden/>
          </w:rPr>
          <w:fldChar w:fldCharType="separate"/>
        </w:r>
        <w:r w:rsidR="00FA6D58">
          <w:rPr>
            <w:noProof/>
            <w:webHidden/>
          </w:rPr>
          <w:t>8</w:t>
        </w:r>
        <w:r w:rsidR="00FA6D58">
          <w:rPr>
            <w:noProof/>
            <w:webHidden/>
          </w:rPr>
          <w:fldChar w:fldCharType="end"/>
        </w:r>
      </w:hyperlink>
    </w:p>
    <w:p w14:paraId="53820F6F" w14:textId="3AAC9940" w:rsidR="00634C54" w:rsidRPr="00D358AB" w:rsidRDefault="00D358AB" w:rsidP="004E571B">
      <w:r>
        <w:fldChar w:fldCharType="end"/>
      </w:r>
    </w:p>
    <w:p w14:paraId="3F9709FD" w14:textId="77777777" w:rsidR="00634C54" w:rsidRPr="00D358AB" w:rsidRDefault="00634C54">
      <w:r w:rsidRPr="00D358AB">
        <w:br w:type="page"/>
      </w:r>
    </w:p>
    <w:p w14:paraId="206701A2" w14:textId="77777777" w:rsidR="00C8272F" w:rsidRDefault="00C8272F" w:rsidP="00CB63DF">
      <w:pPr>
        <w:pStyle w:val="Heading1"/>
      </w:pPr>
      <w:bookmarkStart w:id="3" w:name="_Toc45189455"/>
      <w:r>
        <w:lastRenderedPageBreak/>
        <w:t>Scope</w:t>
      </w:r>
      <w:bookmarkEnd w:id="3"/>
    </w:p>
    <w:p w14:paraId="2AB66BB6" w14:textId="77777777" w:rsidR="000D3EDE" w:rsidRDefault="00C7060F" w:rsidP="00AE3152">
      <w:r w:rsidRPr="00C7060F">
        <w:t>This Commissioner</w:t>
      </w:r>
      <w:r w:rsidR="00082CEF">
        <w:t>’</w:t>
      </w:r>
      <w:r w:rsidRPr="00C7060F">
        <w:t>s Operating Policy and Procedure (COPP) applies to all prisons</w:t>
      </w:r>
      <w:r w:rsidR="00AC7840">
        <w:t xml:space="preserve"> </w:t>
      </w:r>
      <w:r w:rsidRPr="00C7060F">
        <w:t>administered by or on behalf of the Department of Justice (</w:t>
      </w:r>
      <w:r w:rsidR="00835E74">
        <w:t>the Department</w:t>
      </w:r>
      <w:r w:rsidRPr="00C7060F">
        <w:t>).</w:t>
      </w:r>
    </w:p>
    <w:p w14:paraId="334EE003" w14:textId="77777777" w:rsidR="00170A75" w:rsidRDefault="00170A75" w:rsidP="00170A75">
      <w:pPr>
        <w:rPr>
          <w:rFonts w:cs="Arial"/>
        </w:rPr>
      </w:pPr>
    </w:p>
    <w:p w14:paraId="73F4A416" w14:textId="77777777" w:rsidR="00170A75" w:rsidRPr="00DF58BA" w:rsidRDefault="00170A75" w:rsidP="00170A75">
      <w:pPr>
        <w:rPr>
          <w:rFonts w:cs="Arial"/>
        </w:rPr>
      </w:pPr>
      <w:r w:rsidRPr="00DF58BA">
        <w:rPr>
          <w:rFonts w:cs="Arial"/>
        </w:rPr>
        <w:t>It also applies to any organisation contracted to the Department for the provision of custodial services</w:t>
      </w:r>
      <w:r w:rsidRPr="00DF58BA">
        <w:rPr>
          <w:rStyle w:val="FootnoteReference"/>
          <w:rFonts w:cs="Arial"/>
        </w:rPr>
        <w:footnoteReference w:id="1"/>
      </w:r>
      <w:r w:rsidRPr="00DF58BA">
        <w:rPr>
          <w:rFonts w:cs="Arial"/>
        </w:rPr>
        <w:t>, to the extent that this COPP informs the development of that organisation</w:t>
      </w:r>
      <w:r>
        <w:rPr>
          <w:rFonts w:cs="Arial"/>
        </w:rPr>
        <w:t>’</w:t>
      </w:r>
      <w:r w:rsidRPr="00DF58BA">
        <w:rPr>
          <w:rFonts w:cs="Arial"/>
        </w:rPr>
        <w:t>s operating policy and procedures consistent with legislation and contract obligations.</w:t>
      </w:r>
    </w:p>
    <w:p w14:paraId="0B47C766" w14:textId="77777777" w:rsidR="00AE3152" w:rsidRDefault="00AE3152" w:rsidP="00AE3152"/>
    <w:p w14:paraId="5BB93AA4" w14:textId="464A3401" w:rsidR="00C7060F" w:rsidRDefault="00EC5AF1" w:rsidP="00CB63DF">
      <w:pPr>
        <w:pStyle w:val="Heading1"/>
      </w:pPr>
      <w:bookmarkStart w:id="4" w:name="_Toc45189456"/>
      <w:r>
        <w:t>Policy</w:t>
      </w:r>
      <w:bookmarkEnd w:id="4"/>
    </w:p>
    <w:p w14:paraId="6C0B9452" w14:textId="77777777" w:rsidR="002820E7" w:rsidRDefault="002820E7" w:rsidP="00E27C58">
      <w:r>
        <w:t>Emergency management</w:t>
      </w:r>
      <w:r w:rsidR="00282D10">
        <w:t xml:space="preserve"> (EM) </w:t>
      </w:r>
      <w:r>
        <w:t xml:space="preserve">exercises </w:t>
      </w:r>
      <w:r w:rsidR="00282D10">
        <w:t>are</w:t>
      </w:r>
      <w:r>
        <w:t xml:space="preserve"> an essential </w:t>
      </w:r>
      <w:r w:rsidR="00282D10">
        <w:t>component</w:t>
      </w:r>
      <w:r>
        <w:t xml:space="preserve"> of operational </w:t>
      </w:r>
      <w:r w:rsidR="00282D10">
        <w:t>response preparedness.</w:t>
      </w:r>
      <w:r>
        <w:t xml:space="preserve"> </w:t>
      </w:r>
      <w:r w:rsidR="00282D10">
        <w:t>EM exercises shall be carried out to enhance prison operational capability, contribute to continuous improvement and prepare prison staff to carry out their roles during an actual emergency incident.</w:t>
      </w:r>
    </w:p>
    <w:p w14:paraId="1345F977" w14:textId="77777777" w:rsidR="002820E7" w:rsidRDefault="002820E7" w:rsidP="00E27C58"/>
    <w:p w14:paraId="7E7FFE74" w14:textId="5073DEFF" w:rsidR="001D6107" w:rsidRDefault="001D6107" w:rsidP="00E27C58">
      <w:r>
        <w:t xml:space="preserve">The </w:t>
      </w:r>
      <w:hyperlink r:id="rId16" w:history="1">
        <w:r w:rsidR="00723423">
          <w:rPr>
            <w:rStyle w:val="Hyperlink"/>
          </w:rPr>
          <w:t>Emergency Management Framework 2023</w:t>
        </w:r>
      </w:hyperlink>
      <w:r w:rsidRPr="007A6A2C">
        <w:t xml:space="preserve"> (updated</w:t>
      </w:r>
      <w:r w:rsidRPr="00961E92">
        <w:t xml:space="preserve"> 2014)</w:t>
      </w:r>
      <w:r>
        <w:t xml:space="preserve"> sets out the policy for EM</w:t>
      </w:r>
      <w:r w:rsidRPr="00961E92">
        <w:t xml:space="preserve"> </w:t>
      </w:r>
      <w:r>
        <w:t xml:space="preserve">(contingency) </w:t>
      </w:r>
      <w:r w:rsidRPr="00961E92">
        <w:t xml:space="preserve">planning </w:t>
      </w:r>
      <w:r w:rsidR="0083127C">
        <w:t>for</w:t>
      </w:r>
      <w:r w:rsidRPr="00961E92">
        <w:t xml:space="preserve"> </w:t>
      </w:r>
      <w:r>
        <w:t xml:space="preserve">Corrective Services </w:t>
      </w:r>
      <w:r w:rsidRPr="00961E92">
        <w:t>and includes the management and procedures during emergencies.</w:t>
      </w:r>
      <w:r>
        <w:t xml:space="preserve"> </w:t>
      </w:r>
    </w:p>
    <w:p w14:paraId="0F519923" w14:textId="77777777" w:rsidR="001D6107" w:rsidRDefault="001D6107" w:rsidP="00E27C58"/>
    <w:p w14:paraId="486C83E5" w14:textId="6CE9F41E" w:rsidR="00FF3D24" w:rsidRDefault="009912F4" w:rsidP="00FF3D24">
      <w:pPr>
        <w:pStyle w:val="Documentdetails"/>
      </w:pPr>
      <w:r>
        <w:t xml:space="preserve">The </w:t>
      </w:r>
      <w:r w:rsidR="00FF3D24">
        <w:t xml:space="preserve">Superintendent shall ensure </w:t>
      </w:r>
      <w:r w:rsidR="00EE3026">
        <w:t xml:space="preserve">a local Emergency Management Plan (EM Plan), aligned </w:t>
      </w:r>
      <w:r w:rsidR="00EE3026" w:rsidRPr="00C22AC5">
        <w:t xml:space="preserve">to the </w:t>
      </w:r>
      <w:hyperlink r:id="rId17" w:history="1">
        <w:r w:rsidR="00723423">
          <w:rPr>
            <w:rStyle w:val="Hyperlink"/>
          </w:rPr>
          <w:t>Emergency Management Framework 2023</w:t>
        </w:r>
      </w:hyperlink>
      <w:r w:rsidR="00EE3026" w:rsidRPr="007A6A2C">
        <w:t>, is</w:t>
      </w:r>
      <w:r w:rsidR="00EE3026">
        <w:t xml:space="preserve"> in place for</w:t>
      </w:r>
      <w:r w:rsidR="00FF3D24">
        <w:t xml:space="preserve"> their prison</w:t>
      </w:r>
      <w:r w:rsidR="00EE3026">
        <w:t>.</w:t>
      </w:r>
      <w:r w:rsidR="00FF3D24">
        <w:t xml:space="preserve"> </w:t>
      </w:r>
      <w:r w:rsidR="00690B11">
        <w:t>All relevant staff must be familiar with the location and contents of the prison’s EM Plans.</w:t>
      </w:r>
    </w:p>
    <w:p w14:paraId="060CBA2B" w14:textId="77777777" w:rsidR="00FF3D24" w:rsidRDefault="00FF3D24" w:rsidP="001D6107"/>
    <w:p w14:paraId="314EAC29" w14:textId="31560E87" w:rsidR="00FF3D24" w:rsidRDefault="009912F4" w:rsidP="00FF3D24">
      <w:pPr>
        <w:pStyle w:val="Documentdetails"/>
      </w:pPr>
      <w:r>
        <w:t xml:space="preserve">The </w:t>
      </w:r>
      <w:r w:rsidR="00FF3D24">
        <w:t>Superintendent shall ensure that EM Plans are reviewed annually and updated plans are approved and submitted to Adult Custodial Operations and the Operations Centre via the following emails by 1 October each year:</w:t>
      </w:r>
    </w:p>
    <w:p w14:paraId="502084F4" w14:textId="15952597" w:rsidR="00723423" w:rsidRPr="00723423" w:rsidRDefault="00AB4864" w:rsidP="00723423">
      <w:pPr>
        <w:pStyle w:val="ListBullet"/>
      </w:pPr>
      <w:hyperlink r:id="rId18" w:history="1">
        <w:r w:rsidR="00723423" w:rsidRPr="00723423">
          <w:rPr>
            <w:rStyle w:val="Hyperlink"/>
          </w:rPr>
          <w:t>emergencymanagement@justice.wa.gov.au</w:t>
        </w:r>
      </w:hyperlink>
    </w:p>
    <w:p w14:paraId="5E4E6077" w14:textId="664715E9" w:rsidR="00FF3D24" w:rsidRPr="00CB63DF" w:rsidRDefault="00AB4864" w:rsidP="00617E58">
      <w:pPr>
        <w:pStyle w:val="ListBullet"/>
      </w:pPr>
      <w:hyperlink r:id="rId19" w:history="1">
        <w:r w:rsidR="00E078A8" w:rsidRPr="009B3F1A">
          <w:rPr>
            <w:rStyle w:val="Hyperlink"/>
          </w:rPr>
          <w:t>OperationsCentre@justice.wa.gov.au</w:t>
        </w:r>
      </w:hyperlink>
    </w:p>
    <w:p w14:paraId="7FD7997B" w14:textId="77777777" w:rsidR="00FF3D24" w:rsidRDefault="00FF3D24" w:rsidP="009A751E"/>
    <w:p w14:paraId="67B892C3" w14:textId="2DD72164" w:rsidR="00690B11" w:rsidRDefault="009912F4" w:rsidP="00690B11">
      <w:r>
        <w:t xml:space="preserve">The </w:t>
      </w:r>
      <w:r w:rsidR="00690B11">
        <w:t xml:space="preserve">Superintendent shall ensure that one prison lock down period for training each </w:t>
      </w:r>
      <w:r w:rsidR="00690B11" w:rsidRPr="00B51D77">
        <w:t xml:space="preserve">calendar year is dedicated to the review of all incident responses in the </w:t>
      </w:r>
      <w:hyperlink r:id="rId20" w:history="1">
        <w:r w:rsidR="00770EA0">
          <w:rPr>
            <w:rStyle w:val="Hyperlink"/>
          </w:rPr>
          <w:t>Emergency Management Framework 2023</w:t>
        </w:r>
      </w:hyperlink>
      <w:r w:rsidR="00690B11" w:rsidRPr="00B51D77">
        <w:t>.</w:t>
      </w:r>
    </w:p>
    <w:p w14:paraId="4A870398" w14:textId="77777777" w:rsidR="00CB63DF" w:rsidRDefault="00CB63DF">
      <w:r>
        <w:rPr>
          <w:b/>
          <w:bCs/>
        </w:rPr>
        <w:br w:type="page"/>
      </w:r>
    </w:p>
    <w:p w14:paraId="0D28053D" w14:textId="698265C4" w:rsidR="00D6180C" w:rsidRDefault="004A63EF" w:rsidP="00CB63DF">
      <w:pPr>
        <w:pStyle w:val="Heading1"/>
      </w:pPr>
      <w:bookmarkStart w:id="5" w:name="_Toc45189457"/>
      <w:r>
        <w:lastRenderedPageBreak/>
        <w:t>EM</w:t>
      </w:r>
      <w:r w:rsidR="00D6180C">
        <w:t xml:space="preserve"> </w:t>
      </w:r>
      <w:r w:rsidR="00737B6E">
        <w:t>Exercise Requirements</w:t>
      </w:r>
      <w:bookmarkEnd w:id="5"/>
    </w:p>
    <w:p w14:paraId="2C26F38A" w14:textId="5E98A50B" w:rsidR="00D9419B" w:rsidRPr="00D9419B" w:rsidRDefault="00D9419B" w:rsidP="00CB63DF">
      <w:pPr>
        <w:pStyle w:val="Heading2"/>
      </w:pPr>
      <w:bookmarkStart w:id="6" w:name="_Toc45189458"/>
      <w:r>
        <w:t>Exercises, drills and reports</w:t>
      </w:r>
      <w:bookmarkEnd w:id="6"/>
    </w:p>
    <w:p w14:paraId="4B718302" w14:textId="5E87F84F" w:rsidR="006300DD" w:rsidRDefault="009912F4" w:rsidP="006300DD">
      <w:pPr>
        <w:pStyle w:val="Heading3"/>
      </w:pPr>
      <w:r>
        <w:t xml:space="preserve">The </w:t>
      </w:r>
      <w:r w:rsidR="006300DD">
        <w:t>Superintendent</w:t>
      </w:r>
      <w:r>
        <w:t xml:space="preserve"> </w:t>
      </w:r>
      <w:r w:rsidR="006300DD">
        <w:t xml:space="preserve">shall develop </w:t>
      </w:r>
      <w:r w:rsidR="00113D46">
        <w:t xml:space="preserve">an </w:t>
      </w:r>
      <w:r w:rsidR="00F26A16">
        <w:t xml:space="preserve">annual </w:t>
      </w:r>
      <w:r w:rsidR="00113D46">
        <w:t>EM exercise program, based on an assessment of the needs and current capabilities of the prison.</w:t>
      </w:r>
      <w:r w:rsidR="00F26A16">
        <w:t xml:space="preserve"> </w:t>
      </w:r>
    </w:p>
    <w:p w14:paraId="5CBBB493" w14:textId="77777777" w:rsidR="00443AE7" w:rsidRPr="00443AE7" w:rsidRDefault="000048ED" w:rsidP="00443AE7">
      <w:pPr>
        <w:pStyle w:val="Heading3"/>
      </w:pPr>
      <w:bookmarkStart w:id="7" w:name="_The_following_mandatory"/>
      <w:bookmarkEnd w:id="7"/>
      <w:r>
        <w:t xml:space="preserve">The following </w:t>
      </w:r>
      <w:r w:rsidR="00D14828">
        <w:t xml:space="preserve">mandatory </w:t>
      </w:r>
      <w:r>
        <w:t xml:space="preserve">exercises </w:t>
      </w:r>
      <w:r w:rsidR="00D14828">
        <w:t xml:space="preserve">shall be incorporated into the prisons EM annual exercise program, completed </w:t>
      </w:r>
      <w:r>
        <w:t>at a minimum of once every calendar year:</w:t>
      </w:r>
    </w:p>
    <w:p w14:paraId="280B44DE" w14:textId="77777777" w:rsidR="000048ED" w:rsidRDefault="000048ED" w:rsidP="00CF7AD2">
      <w:pPr>
        <w:pStyle w:val="ListNumber"/>
        <w:numPr>
          <w:ilvl w:val="0"/>
          <w:numId w:val="38"/>
        </w:numPr>
      </w:pPr>
      <w:r>
        <w:t xml:space="preserve">death of a prisoner </w:t>
      </w:r>
    </w:p>
    <w:p w14:paraId="535DCDD7" w14:textId="77777777" w:rsidR="000048ED" w:rsidRDefault="00443AE7" w:rsidP="00CF7AD2">
      <w:pPr>
        <w:pStyle w:val="ListNumber"/>
      </w:pPr>
      <w:r>
        <w:t>e</w:t>
      </w:r>
      <w:r w:rsidR="000048ED">
        <w:t>scape from a prison</w:t>
      </w:r>
    </w:p>
    <w:p w14:paraId="50AE9F19" w14:textId="7869DB5A" w:rsidR="000048ED" w:rsidRPr="00BC111C" w:rsidRDefault="00443AE7" w:rsidP="00CF7AD2">
      <w:pPr>
        <w:pStyle w:val="ListNumber"/>
      </w:pPr>
      <w:r w:rsidRPr="00BC111C">
        <w:t>f</w:t>
      </w:r>
      <w:r w:rsidR="000048ED" w:rsidRPr="00BC111C">
        <w:t>ire</w:t>
      </w:r>
      <w:r w:rsidR="00BC111C">
        <w:t xml:space="preserve"> </w:t>
      </w:r>
    </w:p>
    <w:p w14:paraId="561A74CC" w14:textId="77777777" w:rsidR="000048ED" w:rsidRDefault="00443AE7" w:rsidP="00CF7AD2">
      <w:pPr>
        <w:pStyle w:val="ListNumber"/>
      </w:pPr>
      <w:r>
        <w:t>h</w:t>
      </w:r>
      <w:r w:rsidR="000048ED">
        <w:t>ostage</w:t>
      </w:r>
    </w:p>
    <w:p w14:paraId="4FFF9378" w14:textId="77777777" w:rsidR="000048ED" w:rsidRDefault="00443AE7" w:rsidP="00CF7AD2">
      <w:pPr>
        <w:pStyle w:val="ListNumber"/>
      </w:pPr>
      <w:r>
        <w:t>m</w:t>
      </w:r>
      <w:r w:rsidR="000048ED">
        <w:t>ajor disturbance (active or passive)</w:t>
      </w:r>
    </w:p>
    <w:p w14:paraId="1AC948E0" w14:textId="77777777" w:rsidR="000048ED" w:rsidRDefault="00443AE7" w:rsidP="00CF7AD2">
      <w:pPr>
        <w:pStyle w:val="ListNumber"/>
      </w:pPr>
      <w:r>
        <w:t>medical e</w:t>
      </w:r>
      <w:r w:rsidR="000048ED">
        <w:t>mergency (either injury or illness).</w:t>
      </w:r>
    </w:p>
    <w:p w14:paraId="36FD6A87" w14:textId="509D411F" w:rsidR="002B5782" w:rsidRDefault="006B4767" w:rsidP="00F26A16">
      <w:pPr>
        <w:pStyle w:val="Heading3"/>
      </w:pPr>
      <w:r>
        <w:t xml:space="preserve">The annual EM exercise program shall ensure exercises are conducted throughout the year, with a </w:t>
      </w:r>
      <w:r w:rsidR="002B5782">
        <w:t xml:space="preserve">minimum of one EM exercise conducted every two months. </w:t>
      </w:r>
    </w:p>
    <w:p w14:paraId="32EC9CE1" w14:textId="0639B169" w:rsidR="002B5782" w:rsidRDefault="002B5782" w:rsidP="00F26A16">
      <w:pPr>
        <w:pStyle w:val="Heading3"/>
      </w:pPr>
      <w:r>
        <w:t>EM exercises associated with seasonal risk periods (</w:t>
      </w:r>
      <w:r w:rsidR="00FA6D58">
        <w:t>ie</w:t>
      </w:r>
      <w:r>
        <w:t xml:space="preserve"> bush fire or cyclone preparedness) shall, where practicable, be scheduled shortly prior or during the risk period, ensuring prison staff are fully prepared, including the operation of relevant equipment. All other </w:t>
      </w:r>
      <w:r w:rsidR="004A63EF">
        <w:t xml:space="preserve">EM </w:t>
      </w:r>
      <w:r>
        <w:t xml:space="preserve">exercises </w:t>
      </w:r>
      <w:r w:rsidR="004A63EF">
        <w:t>are to</w:t>
      </w:r>
      <w:r>
        <w:t xml:space="preserve"> be scheduled</w:t>
      </w:r>
      <w:r w:rsidR="004A63EF">
        <w:t>,</w:t>
      </w:r>
      <w:r>
        <w:t xml:space="preserve"> as operational </w:t>
      </w:r>
      <w:r w:rsidR="004A63EF">
        <w:t xml:space="preserve">needs permit, to achieve staff </w:t>
      </w:r>
      <w:r w:rsidR="00F35749">
        <w:t xml:space="preserve">and equipment </w:t>
      </w:r>
      <w:r w:rsidR="004A63EF">
        <w:t xml:space="preserve">preparedness as assessed against the annual program. </w:t>
      </w:r>
      <w:r>
        <w:t xml:space="preserve"> </w:t>
      </w:r>
    </w:p>
    <w:p w14:paraId="57F683D8" w14:textId="5992C47D" w:rsidR="001A6D84" w:rsidRPr="001A6D84" w:rsidRDefault="001A6D84" w:rsidP="001A6D84">
      <w:pPr>
        <w:pStyle w:val="Heading3"/>
      </w:pPr>
      <w:r>
        <w:t xml:space="preserve">An EM exercise shall be conducted for all </w:t>
      </w:r>
      <w:r w:rsidRPr="001A6D84">
        <w:t xml:space="preserve">incident types listed </w:t>
      </w:r>
      <w:r>
        <w:t>as part of the prison</w:t>
      </w:r>
      <w:r w:rsidR="00FA6D58">
        <w:t>’</w:t>
      </w:r>
      <w:r>
        <w:t xml:space="preserve">s EM Plan within a </w:t>
      </w:r>
      <w:r w:rsidRPr="001A6D84">
        <w:t>3 year period</w:t>
      </w:r>
      <w:r>
        <w:t>.</w:t>
      </w:r>
      <w:r w:rsidRPr="001A6D84">
        <w:t xml:space="preserve"> </w:t>
      </w:r>
    </w:p>
    <w:p w14:paraId="50C284BF" w14:textId="742EAE7E" w:rsidR="00D6180C" w:rsidRDefault="0034632B" w:rsidP="00CB63DF">
      <w:pPr>
        <w:pStyle w:val="Heading2"/>
      </w:pPr>
      <w:bookmarkStart w:id="8" w:name="_Toc45189459"/>
      <w:r>
        <w:t xml:space="preserve">EM </w:t>
      </w:r>
      <w:r w:rsidR="00113D46">
        <w:t>Desk</w:t>
      </w:r>
      <w:r w:rsidR="00737B6E">
        <w:t>top E</w:t>
      </w:r>
      <w:r w:rsidR="00D6180C">
        <w:t>xercises</w:t>
      </w:r>
      <w:bookmarkEnd w:id="8"/>
    </w:p>
    <w:p w14:paraId="516B70D2" w14:textId="3AE58A90" w:rsidR="00D6180C" w:rsidRDefault="00AE5985" w:rsidP="00AE5985">
      <w:pPr>
        <w:pStyle w:val="Heading3"/>
      </w:pPr>
      <w:r>
        <w:t xml:space="preserve">Desktop exercises </w:t>
      </w:r>
      <w:r w:rsidR="00E86211">
        <w:t>are discussion-based involving a range of officers and staff dependent on the EM issue and scenario being exercised, as well as the objectives for the exercise. These exercises may include, in addition to the discussion based activities, walkthrough and workshop activities to complement the exercise.</w:t>
      </w:r>
    </w:p>
    <w:p w14:paraId="088A40D3" w14:textId="3FB02B33" w:rsidR="00E86211" w:rsidRDefault="00E86211" w:rsidP="00E86211">
      <w:pPr>
        <w:pStyle w:val="Heading3"/>
      </w:pPr>
      <w:r>
        <w:t xml:space="preserve">All desktop EM exercises shall be recorded in accordance with </w:t>
      </w:r>
      <w:r w:rsidR="004220FB">
        <w:t>requirements</w:t>
      </w:r>
      <w:r>
        <w:t xml:space="preserve"> set out in </w:t>
      </w:r>
      <w:r w:rsidR="00AD5B8E" w:rsidRPr="00653778">
        <w:t>s</w:t>
      </w:r>
      <w:r w:rsidRPr="00653778">
        <w:t xml:space="preserve">ection </w:t>
      </w:r>
      <w:r w:rsidR="00BA1272" w:rsidRPr="00653778">
        <w:t>3.5</w:t>
      </w:r>
      <w:r>
        <w:t>.</w:t>
      </w:r>
    </w:p>
    <w:p w14:paraId="0D9F2DFE" w14:textId="6807C676" w:rsidR="00B0128E" w:rsidRDefault="00B0128E" w:rsidP="00CB63DF">
      <w:pPr>
        <w:pStyle w:val="Heading2"/>
      </w:pPr>
      <w:bookmarkStart w:id="9" w:name="_Toc45189460"/>
      <w:r>
        <w:t>Fire drills</w:t>
      </w:r>
      <w:bookmarkEnd w:id="9"/>
    </w:p>
    <w:p w14:paraId="0AD756AA" w14:textId="0F732A20" w:rsidR="00DE005D" w:rsidRDefault="00B0128E" w:rsidP="00DE005D">
      <w:pPr>
        <w:pStyle w:val="Heading3"/>
      </w:pPr>
      <w:r>
        <w:t xml:space="preserve">Fire evacuation drills are </w:t>
      </w:r>
      <w:r w:rsidR="006E085B">
        <w:t>a</w:t>
      </w:r>
      <w:r w:rsidR="001E798B">
        <w:t xml:space="preserve">n Australian </w:t>
      </w:r>
      <w:r>
        <w:t xml:space="preserve">mandatory </w:t>
      </w:r>
      <w:r w:rsidR="006E085B">
        <w:t>requirement</w:t>
      </w:r>
      <w:r w:rsidR="004220FB">
        <w:t xml:space="preserve"> and must be undertaken and reported in accordance with </w:t>
      </w:r>
      <w:r w:rsidR="006E085B" w:rsidRPr="009A751E">
        <w:t>Australian Standard 3745-2010</w:t>
      </w:r>
      <w:r w:rsidR="00DE005D">
        <w:t>. These</w:t>
      </w:r>
      <w:r w:rsidR="00F26A16" w:rsidRPr="009A751E">
        <w:t xml:space="preserve"> drill</w:t>
      </w:r>
      <w:r>
        <w:t xml:space="preserve">s </w:t>
      </w:r>
      <w:r w:rsidR="00F26A16" w:rsidRPr="009A751E">
        <w:t xml:space="preserve">shall be practiced for each prison at least once every </w:t>
      </w:r>
      <w:r w:rsidR="00F26A16">
        <w:t>six</w:t>
      </w:r>
      <w:r w:rsidR="004569AA">
        <w:t xml:space="preserve"> months, to ensure </w:t>
      </w:r>
      <w:r w:rsidR="00F26A16" w:rsidRPr="009A751E">
        <w:t>all staff and prisoners are aware of the procedures in the event of a fire as well as their respective evacuation assembly areas</w:t>
      </w:r>
      <w:r w:rsidR="000048ED">
        <w:t>.</w:t>
      </w:r>
      <w:r w:rsidR="00F26A16" w:rsidRPr="009A751E">
        <w:t xml:space="preserve"> </w:t>
      </w:r>
    </w:p>
    <w:p w14:paraId="604AFC2A" w14:textId="1FAD3CB1" w:rsidR="00F26A16" w:rsidRDefault="00DE005D" w:rsidP="001A6D84">
      <w:pPr>
        <w:pStyle w:val="Heading3"/>
      </w:pPr>
      <w:r>
        <w:t xml:space="preserve">Fire evacuation drills </w:t>
      </w:r>
      <w:r w:rsidR="001A6D84" w:rsidRPr="001A6D84">
        <w:t xml:space="preserve">can be a component of a live fire exercise or a separate training drill. Stand-alone fire </w:t>
      </w:r>
      <w:r>
        <w:t xml:space="preserve">evacuation </w:t>
      </w:r>
      <w:r w:rsidR="001A6D84" w:rsidRPr="001A6D84">
        <w:t xml:space="preserve">drills </w:t>
      </w:r>
      <w:r w:rsidR="00C17CB3">
        <w:t>will</w:t>
      </w:r>
      <w:r>
        <w:t xml:space="preserve"> not count</w:t>
      </w:r>
      <w:r w:rsidR="001A6D84" w:rsidRPr="001A6D84">
        <w:t xml:space="preserve"> towards the </w:t>
      </w:r>
      <w:r>
        <w:t>requirement to complete a mandatory fire exercise (</w:t>
      </w:r>
      <w:r w:rsidR="00E52653" w:rsidRPr="00653778">
        <w:t>s</w:t>
      </w:r>
      <w:r w:rsidRPr="00653778">
        <w:t>ection 3</w:t>
      </w:r>
      <w:r>
        <w:t>)</w:t>
      </w:r>
      <w:r w:rsidR="00C17CB3">
        <w:t xml:space="preserve">, </w:t>
      </w:r>
      <w:r w:rsidR="001A6D84" w:rsidRPr="001A6D84">
        <w:t xml:space="preserve">unless conducted </w:t>
      </w:r>
      <w:r w:rsidR="00C17CB3">
        <w:t xml:space="preserve">in conjunction with a </w:t>
      </w:r>
      <w:r w:rsidR="001A6D84" w:rsidRPr="001A6D84">
        <w:t xml:space="preserve">live exercise </w:t>
      </w:r>
      <w:r w:rsidR="00C17CB3">
        <w:t>(</w:t>
      </w:r>
      <w:r w:rsidR="00FA6D58">
        <w:t>eg</w:t>
      </w:r>
      <w:r w:rsidR="001A6D84" w:rsidRPr="001A6D84">
        <w:t xml:space="preserve"> live fire exercise</w:t>
      </w:r>
      <w:r w:rsidR="00C17CB3">
        <w:t>)</w:t>
      </w:r>
      <w:r w:rsidR="001A6D84" w:rsidRPr="001A6D84">
        <w:t xml:space="preserve">. </w:t>
      </w:r>
    </w:p>
    <w:p w14:paraId="446332C3" w14:textId="68EEFB67" w:rsidR="00F26A16" w:rsidRPr="00CF7AD2" w:rsidRDefault="00690B11" w:rsidP="00CF7AD2">
      <w:pPr>
        <w:pStyle w:val="Heading3"/>
      </w:pPr>
      <w:r w:rsidRPr="009A751E">
        <w:lastRenderedPageBreak/>
        <w:t>Where prisoners are involved in the fire drill</w:t>
      </w:r>
      <w:r w:rsidR="004220FB">
        <w:t>,</w:t>
      </w:r>
      <w:r w:rsidRPr="009A751E">
        <w:t xml:space="preserve"> the evacuation point shall be within the secured facility.</w:t>
      </w:r>
      <w:r w:rsidR="00CF7AD2">
        <w:br/>
      </w:r>
      <w:r w:rsidR="00CF7AD2">
        <w:br/>
      </w:r>
      <w:r w:rsidR="00F26A16" w:rsidRPr="00CF7AD2">
        <w:t xml:space="preserve">Where a Health Centre is located on the prison site (including Hakea Prison’s external pharmacy), </w:t>
      </w:r>
      <w:r w:rsidR="004569AA" w:rsidRPr="00CF7AD2">
        <w:t>a fire evacuation drill shall be practiced at the Health</w:t>
      </w:r>
      <w:r w:rsidR="00FA6D58" w:rsidRPr="00CF7AD2">
        <w:t xml:space="preserve"> </w:t>
      </w:r>
      <w:r w:rsidR="004569AA" w:rsidRPr="00CF7AD2">
        <w:t xml:space="preserve">Centre </w:t>
      </w:r>
      <w:r w:rsidR="00F26A16" w:rsidRPr="00CF7AD2">
        <w:t xml:space="preserve">at least </w:t>
      </w:r>
      <w:r w:rsidR="004569AA" w:rsidRPr="00CF7AD2">
        <w:t xml:space="preserve">once annually. The Nurse Manager shall be consulted regarding this requirements and provided with a </w:t>
      </w:r>
      <w:r w:rsidR="00F26A16" w:rsidRPr="00CF7AD2">
        <w:t>copy of the local EM plan</w:t>
      </w:r>
      <w:r w:rsidR="004569AA" w:rsidRPr="00CF7AD2">
        <w:t>.</w:t>
      </w:r>
    </w:p>
    <w:p w14:paraId="2C9F3736" w14:textId="141BF558" w:rsidR="00F26A16" w:rsidRDefault="00F26A16" w:rsidP="00F26A16">
      <w:pPr>
        <w:pStyle w:val="Heading3"/>
      </w:pPr>
      <w:r>
        <w:t>As part of the Health</w:t>
      </w:r>
      <w:r w:rsidR="004F6698">
        <w:t xml:space="preserve"> Centre fire evacuation drill, Health S</w:t>
      </w:r>
      <w:r>
        <w:t xml:space="preserve">ervices staff shall be made aware of the location of evacuation signage, assembly areas, fire extinguishers and fire hoses. </w:t>
      </w:r>
    </w:p>
    <w:p w14:paraId="07A8DDE9" w14:textId="55699B5B" w:rsidR="00FF285B" w:rsidRPr="00E86211" w:rsidRDefault="00B0128E" w:rsidP="00FF285B">
      <w:pPr>
        <w:pStyle w:val="Heading3"/>
      </w:pPr>
      <w:r>
        <w:t>All Health Centre fire evacuation drills shall be recorded by the</w:t>
      </w:r>
      <w:r w:rsidR="00F26A16">
        <w:t xml:space="preserve"> Security Manager</w:t>
      </w:r>
      <w:r w:rsidR="00FF285B" w:rsidRPr="00FF285B">
        <w:t xml:space="preserve"> </w:t>
      </w:r>
      <w:r w:rsidR="00FF285B">
        <w:t xml:space="preserve">in accordance with requirements set out in </w:t>
      </w:r>
      <w:r w:rsidR="00E52653" w:rsidRPr="00653778">
        <w:t>s</w:t>
      </w:r>
      <w:r w:rsidR="00FF285B" w:rsidRPr="00653778">
        <w:t xml:space="preserve">ection </w:t>
      </w:r>
      <w:r w:rsidR="00BA1272" w:rsidRPr="00653778">
        <w:t>3.5</w:t>
      </w:r>
      <w:r w:rsidR="00FF285B">
        <w:t>.</w:t>
      </w:r>
    </w:p>
    <w:p w14:paraId="78A170D0" w14:textId="2517F22C" w:rsidR="00D6180C" w:rsidRPr="00CB63DF" w:rsidRDefault="00737B6E" w:rsidP="00CB63DF">
      <w:pPr>
        <w:pStyle w:val="Heading2"/>
      </w:pPr>
      <w:bookmarkStart w:id="10" w:name="_Toc45189461"/>
      <w:r w:rsidRPr="00CB63DF">
        <w:t xml:space="preserve">EM </w:t>
      </w:r>
      <w:r w:rsidR="00B27FFD" w:rsidRPr="00CB63DF">
        <w:t xml:space="preserve">Live </w:t>
      </w:r>
      <w:r w:rsidRPr="00CB63DF">
        <w:t>E</w:t>
      </w:r>
      <w:r w:rsidR="006300DD" w:rsidRPr="00CB63DF">
        <w:t>xercises</w:t>
      </w:r>
      <w:bookmarkEnd w:id="10"/>
    </w:p>
    <w:p w14:paraId="10558D24" w14:textId="423B0EF9" w:rsidR="00690B11" w:rsidRDefault="009912F4" w:rsidP="004A63EF">
      <w:pPr>
        <w:pStyle w:val="Heading3"/>
      </w:pPr>
      <w:r>
        <w:t xml:space="preserve">The </w:t>
      </w:r>
      <w:r w:rsidR="00690B11">
        <w:t xml:space="preserve">Superintendent shall conduct a minimum of one live EM exercise </w:t>
      </w:r>
      <w:r w:rsidR="00655A21">
        <w:t>annually.</w:t>
      </w:r>
    </w:p>
    <w:p w14:paraId="6471D5EB" w14:textId="0575B962" w:rsidR="004A63EF" w:rsidRDefault="004A63EF" w:rsidP="004A63EF">
      <w:pPr>
        <w:pStyle w:val="Heading3"/>
      </w:pPr>
      <w:r>
        <w:t xml:space="preserve">The Operations Centre and Assistant Commissioner Custodial Operations are to be informed </w:t>
      </w:r>
      <w:r w:rsidR="00690B11">
        <w:t>when</w:t>
      </w:r>
      <w:r>
        <w:t xml:space="preserve"> any prison is planning a live exercise.</w:t>
      </w:r>
    </w:p>
    <w:p w14:paraId="2B00ACDB" w14:textId="0A734DFE" w:rsidR="00C0430C" w:rsidRDefault="00443AE7" w:rsidP="00443AE7">
      <w:pPr>
        <w:pStyle w:val="Heading3"/>
      </w:pPr>
      <w:r>
        <w:t xml:space="preserve">Live </w:t>
      </w:r>
      <w:r w:rsidR="00655A21">
        <w:t xml:space="preserve">EM </w:t>
      </w:r>
      <w:r>
        <w:t xml:space="preserve">exercises </w:t>
      </w:r>
      <w:r w:rsidR="00655A21">
        <w:t>are to</w:t>
      </w:r>
      <w:r>
        <w:t xml:space="preserve"> be as realistic as </w:t>
      </w:r>
      <w:r w:rsidR="00655A21">
        <w:t>is practicable, for the purposes of effectively testing and evaluating operational capabil</w:t>
      </w:r>
      <w:r w:rsidR="00CB63DF">
        <w:t>ity and response preparedness.</w:t>
      </w:r>
    </w:p>
    <w:p w14:paraId="54E88352" w14:textId="01815012" w:rsidR="00C0430C" w:rsidRPr="00C0430C" w:rsidRDefault="00C0430C" w:rsidP="00C0430C">
      <w:pPr>
        <w:pStyle w:val="Heading3"/>
      </w:pPr>
      <w:r>
        <w:t xml:space="preserve">All planning and the conducting of live EM exercises are to be managed and controlled in a manner that ensures: </w:t>
      </w:r>
    </w:p>
    <w:p w14:paraId="7FA9A080" w14:textId="7A71F504" w:rsidR="00443AE7" w:rsidRPr="00443AE7" w:rsidRDefault="00443AE7" w:rsidP="00CF7AD2">
      <w:pPr>
        <w:pStyle w:val="ListNumber"/>
        <w:numPr>
          <w:ilvl w:val="0"/>
          <w:numId w:val="35"/>
        </w:numPr>
      </w:pPr>
      <w:r>
        <w:t>r</w:t>
      </w:r>
      <w:r w:rsidRPr="00443AE7">
        <w:t>isks to the safety of prisoners, members of the</w:t>
      </w:r>
      <w:r w:rsidR="00C0430C">
        <w:t xml:space="preserve"> public and staff are minimised</w:t>
      </w:r>
      <w:r w:rsidRPr="00443AE7">
        <w:t xml:space="preserve"> </w:t>
      </w:r>
    </w:p>
    <w:p w14:paraId="297F4736" w14:textId="3A4DE76F" w:rsidR="00443AE7" w:rsidRPr="00443AE7" w:rsidRDefault="00443AE7" w:rsidP="00CF7AD2">
      <w:pPr>
        <w:pStyle w:val="ListNumber"/>
      </w:pPr>
      <w:r>
        <w:t>p</w:t>
      </w:r>
      <w:r w:rsidRPr="00443AE7">
        <w:t>risoners, where practicable</w:t>
      </w:r>
      <w:r w:rsidR="00C0430C">
        <w:t>,</w:t>
      </w:r>
      <w:r w:rsidRPr="00443AE7">
        <w:t xml:space="preserve"> </w:t>
      </w:r>
      <w:r w:rsidR="00C0430C">
        <w:t>are un</w:t>
      </w:r>
      <w:r w:rsidRPr="00443AE7">
        <w:t xml:space="preserve">able to observe </w:t>
      </w:r>
      <w:r w:rsidR="00C0430C">
        <w:t>the live exercise activities (</w:t>
      </w:r>
      <w:r w:rsidRPr="00443AE7">
        <w:t xml:space="preserve">excluding fire evacuation drills conducted within the confines of the </w:t>
      </w:r>
      <w:r w:rsidR="00C0430C">
        <w:t>prison).</w:t>
      </w:r>
    </w:p>
    <w:p w14:paraId="0E618040" w14:textId="7C93A7C6" w:rsidR="00C0430C" w:rsidRDefault="00C0430C" w:rsidP="00151C9B">
      <w:pPr>
        <w:pStyle w:val="Heading3"/>
      </w:pPr>
      <w:r>
        <w:t>A</w:t>
      </w:r>
      <w:r w:rsidRPr="00443AE7">
        <w:t xml:space="preserve">ll staff involved </w:t>
      </w:r>
      <w:r>
        <w:t xml:space="preserve">in a live EM exercise, </w:t>
      </w:r>
      <w:r w:rsidRPr="00443AE7">
        <w:t>whether directly or indirectly</w:t>
      </w:r>
      <w:r>
        <w:t>, shall be</w:t>
      </w:r>
      <w:r w:rsidRPr="00443AE7">
        <w:t xml:space="preserve"> made aware of the 'mock' nature of the exercise.</w:t>
      </w:r>
    </w:p>
    <w:p w14:paraId="09655B49" w14:textId="0EF82FBA" w:rsidR="00763580" w:rsidRPr="00763580" w:rsidRDefault="00763580" w:rsidP="00763580">
      <w:pPr>
        <w:pStyle w:val="Heading3"/>
      </w:pPr>
      <w:r>
        <w:t>All exercises shall be monitored and records made (including audio visual recording where suitable and practicable) to inform subsequent review and evaluation.</w:t>
      </w:r>
    </w:p>
    <w:p w14:paraId="370AB65F" w14:textId="289F475C" w:rsidR="00151C9B" w:rsidRDefault="00151C9B" w:rsidP="00151C9B">
      <w:pPr>
        <w:pStyle w:val="Heading3"/>
      </w:pPr>
      <w:r>
        <w:t xml:space="preserve">Live exercises involving the Special Operations Group (SOG) may be arranged by the Superintendent directly with the Superintendent SOG. The Superintendent SOG </w:t>
      </w:r>
      <w:r w:rsidR="00C0430C">
        <w:t>shall</w:t>
      </w:r>
      <w:r>
        <w:t xml:space="preserve"> advise the Director Security and Response Services of their involvement in the </w:t>
      </w:r>
      <w:r w:rsidR="00C0430C">
        <w:t>exercise</w:t>
      </w:r>
      <w:r>
        <w:t>.</w:t>
      </w:r>
    </w:p>
    <w:p w14:paraId="5ADEC67A" w14:textId="77777777" w:rsidR="00CB63DF" w:rsidRDefault="00CB63DF" w:rsidP="00CB63DF">
      <w:bookmarkStart w:id="11" w:name="_Reporting_EM_Exercises"/>
      <w:bookmarkEnd w:id="11"/>
      <w:r>
        <w:br w:type="page"/>
      </w:r>
    </w:p>
    <w:p w14:paraId="61A06204" w14:textId="2B078750" w:rsidR="009A751E" w:rsidRPr="00CB63DF" w:rsidRDefault="00737B6E" w:rsidP="00CB63DF">
      <w:pPr>
        <w:pStyle w:val="Heading2"/>
      </w:pPr>
      <w:bookmarkStart w:id="12" w:name="_Toc45189462"/>
      <w:r w:rsidRPr="00CB63DF">
        <w:lastRenderedPageBreak/>
        <w:t xml:space="preserve">Reporting </w:t>
      </w:r>
      <w:r w:rsidR="004A63EF" w:rsidRPr="00CB63DF">
        <w:t xml:space="preserve">EM </w:t>
      </w:r>
      <w:r w:rsidR="009A751E" w:rsidRPr="00CB63DF">
        <w:t>Exercise</w:t>
      </w:r>
      <w:r w:rsidRPr="00CB63DF">
        <w:t>s</w:t>
      </w:r>
      <w:bookmarkEnd w:id="12"/>
    </w:p>
    <w:p w14:paraId="37207C82" w14:textId="7842B7CD" w:rsidR="004D075D" w:rsidRDefault="00BB2B26" w:rsidP="009A751E">
      <w:pPr>
        <w:pStyle w:val="Heading3"/>
      </w:pPr>
      <w:r>
        <w:t xml:space="preserve">A record shall be kept of all </w:t>
      </w:r>
      <w:r w:rsidR="009A751E">
        <w:t xml:space="preserve">desktop </w:t>
      </w:r>
      <w:r>
        <w:t>and</w:t>
      </w:r>
      <w:r w:rsidR="009A751E">
        <w:t xml:space="preserve"> live </w:t>
      </w:r>
      <w:r>
        <w:t xml:space="preserve">EM </w:t>
      </w:r>
      <w:r w:rsidR="009A751E">
        <w:t>exercise</w:t>
      </w:r>
      <w:r>
        <w:t xml:space="preserve">s </w:t>
      </w:r>
      <w:r w:rsidR="009A751E">
        <w:t xml:space="preserve">conducted </w:t>
      </w:r>
      <w:r>
        <w:t xml:space="preserve">by </w:t>
      </w:r>
      <w:r w:rsidRPr="0090748F">
        <w:t xml:space="preserve">completing </w:t>
      </w:r>
      <w:r w:rsidR="004D075D" w:rsidRPr="0090748F">
        <w:t>the</w:t>
      </w:r>
      <w:r w:rsidRPr="0090748F">
        <w:t xml:space="preserve"> </w:t>
      </w:r>
      <w:hyperlink r:id="rId21" w:history="1">
        <w:r w:rsidR="009A751E" w:rsidRPr="0090748F">
          <w:rPr>
            <w:rStyle w:val="Hyperlink"/>
          </w:rPr>
          <w:t>Emergency Management Exercise Report</w:t>
        </w:r>
      </w:hyperlink>
      <w:r w:rsidRPr="0090748F">
        <w:t>.</w:t>
      </w:r>
      <w:r>
        <w:t xml:space="preserve"> </w:t>
      </w:r>
      <w:r w:rsidR="004D075D">
        <w:t xml:space="preserve">The </w:t>
      </w:r>
      <w:r w:rsidR="002A4BF1">
        <w:t xml:space="preserve">exercise </w:t>
      </w:r>
      <w:r w:rsidR="004D075D">
        <w:t>report shall include:</w:t>
      </w:r>
    </w:p>
    <w:p w14:paraId="7166A73A" w14:textId="255370A0" w:rsidR="004D075D" w:rsidRPr="00CF7AD2" w:rsidRDefault="004D075D" w:rsidP="00CF7AD2">
      <w:pPr>
        <w:pStyle w:val="ListNumber"/>
        <w:numPr>
          <w:ilvl w:val="0"/>
          <w:numId w:val="36"/>
        </w:numPr>
      </w:pPr>
      <w:r w:rsidRPr="00CF7AD2">
        <w:t>a full</w:t>
      </w:r>
      <w:r w:rsidR="00445AD3" w:rsidRPr="00CF7AD2">
        <w:t xml:space="preserve"> report of EM exercise incident</w:t>
      </w:r>
    </w:p>
    <w:p w14:paraId="0A2A5383" w14:textId="62B65ED6" w:rsidR="004D075D" w:rsidRPr="00CF7AD2" w:rsidRDefault="004D075D" w:rsidP="00CF7AD2">
      <w:pPr>
        <w:pStyle w:val="ListNumber"/>
        <w:numPr>
          <w:ilvl w:val="0"/>
          <w:numId w:val="36"/>
        </w:numPr>
      </w:pPr>
      <w:r w:rsidRPr="00CF7AD2">
        <w:t xml:space="preserve">a copy of the debrief notes and lessons learnt, including a list of staff </w:t>
      </w:r>
      <w:r w:rsidR="00A63763" w:rsidRPr="00CF7AD2">
        <w:t>that attended</w:t>
      </w:r>
      <w:r w:rsidR="00445AD3" w:rsidRPr="00CF7AD2">
        <w:t xml:space="preserve"> the debrief</w:t>
      </w:r>
    </w:p>
    <w:p w14:paraId="14D28150" w14:textId="18B57F12" w:rsidR="004D075D" w:rsidRPr="00CF7AD2" w:rsidRDefault="004D075D" w:rsidP="00CF7AD2">
      <w:pPr>
        <w:pStyle w:val="ListNumber"/>
        <w:numPr>
          <w:ilvl w:val="0"/>
          <w:numId w:val="36"/>
        </w:numPr>
      </w:pPr>
      <w:r w:rsidRPr="00CF7AD2">
        <w:t>any proposed improvements / amendments to the Local Emergency Management Plans.</w:t>
      </w:r>
    </w:p>
    <w:p w14:paraId="25069AA7" w14:textId="06D0CCE5" w:rsidR="004D075D" w:rsidRDefault="004D075D" w:rsidP="009A751E">
      <w:pPr>
        <w:pStyle w:val="Heading3"/>
      </w:pPr>
      <w:r>
        <w:t xml:space="preserve">The exercise report shall be quality assured by the Security Manager/Principal Officer </w:t>
      </w:r>
      <w:r w:rsidR="002A4BF1">
        <w:t xml:space="preserve">or </w:t>
      </w:r>
      <w:r w:rsidR="00554E27">
        <w:t>higher</w:t>
      </w:r>
      <w:r w:rsidR="002A4BF1">
        <w:t xml:space="preserve"> authority. </w:t>
      </w:r>
    </w:p>
    <w:p w14:paraId="60DD0CC4" w14:textId="0967BB35" w:rsidR="009A751E" w:rsidRDefault="00BB2B26" w:rsidP="009A751E">
      <w:pPr>
        <w:pStyle w:val="Heading3"/>
      </w:pPr>
      <w:r>
        <w:t>A copy</w:t>
      </w:r>
      <w:r w:rsidR="004D075D">
        <w:t xml:space="preserve"> of the completed and signed form is to be scanned and forwarded within 7 days of the exercise to:</w:t>
      </w:r>
    </w:p>
    <w:bookmarkStart w:id="13" w:name="_Hlk153971727"/>
    <w:p w14:paraId="7B58DC23" w14:textId="77777777" w:rsidR="0090748F" w:rsidRPr="00770EA0" w:rsidRDefault="00462015" w:rsidP="0090748F">
      <w:pPr>
        <w:pStyle w:val="ListNumber"/>
        <w:numPr>
          <w:ilvl w:val="0"/>
          <w:numId w:val="40"/>
        </w:numPr>
      </w:pPr>
      <w:r w:rsidRPr="00770EA0">
        <w:fldChar w:fldCharType="begin"/>
      </w:r>
      <w:r w:rsidRPr="00770EA0">
        <w:instrText>HYPERLINK "mailto:emergencymanagement@justice.wa.gov.au"</w:instrText>
      </w:r>
      <w:r w:rsidRPr="00770EA0">
        <w:fldChar w:fldCharType="separate"/>
      </w:r>
      <w:r w:rsidR="0090748F" w:rsidRPr="00770EA0">
        <w:rPr>
          <w:rStyle w:val="Hyperlink"/>
        </w:rPr>
        <w:t>emergencymanagement@justice.wa.gov.au</w:t>
      </w:r>
      <w:r w:rsidRPr="00770EA0">
        <w:rPr>
          <w:rStyle w:val="Hyperlink"/>
        </w:rPr>
        <w:fldChar w:fldCharType="end"/>
      </w:r>
    </w:p>
    <w:bookmarkEnd w:id="13"/>
    <w:p w14:paraId="74C8C4B5" w14:textId="3BE128F7" w:rsidR="00E078A8" w:rsidRPr="00770EA0" w:rsidRDefault="00462015" w:rsidP="0090748F">
      <w:pPr>
        <w:pStyle w:val="ListNumber"/>
        <w:numPr>
          <w:ilvl w:val="0"/>
          <w:numId w:val="40"/>
        </w:numPr>
      </w:pPr>
      <w:r w:rsidRPr="00770EA0">
        <w:fldChar w:fldCharType="begin"/>
      </w:r>
      <w:r w:rsidRPr="00770EA0">
        <w:instrText>HYPERLINK "mailto:OperationsCentre@justice.wa.gov.au"</w:instrText>
      </w:r>
      <w:r w:rsidRPr="00770EA0">
        <w:fldChar w:fldCharType="separate"/>
      </w:r>
      <w:r w:rsidR="0090748F" w:rsidRPr="00770EA0">
        <w:rPr>
          <w:rStyle w:val="Hyperlink"/>
        </w:rPr>
        <w:t>OperationsCentre@justice.wa.gov.au</w:t>
      </w:r>
      <w:r w:rsidRPr="00770EA0">
        <w:rPr>
          <w:rStyle w:val="Hyperlink"/>
        </w:rPr>
        <w:fldChar w:fldCharType="end"/>
      </w:r>
    </w:p>
    <w:p w14:paraId="743C7686" w14:textId="77777777" w:rsidR="009A751E" w:rsidRDefault="009A751E" w:rsidP="009A751E">
      <w:pPr>
        <w:pStyle w:val="Heading3"/>
      </w:pPr>
      <w:r>
        <w:t>No exercises will be registered as being performed until the exercise report is received by the Operations Centre.</w:t>
      </w:r>
    </w:p>
    <w:p w14:paraId="6C73D752" w14:textId="09505727" w:rsidR="009A751E" w:rsidRPr="002A4BF1" w:rsidRDefault="003F5F3D" w:rsidP="002A4BF1">
      <w:pPr>
        <w:pStyle w:val="Heading3"/>
      </w:pPr>
      <w:r w:rsidRPr="003F5F3D">
        <w:t>T</w:t>
      </w:r>
      <w:r>
        <w:t xml:space="preserve">he Operations Centre </w:t>
      </w:r>
      <w:r w:rsidR="002A4BF1">
        <w:t>shall</w:t>
      </w:r>
      <w:r>
        <w:t xml:space="preserve"> maintain a register of exercises conducted for audit and compliance purposes.</w:t>
      </w:r>
      <w:r w:rsidR="009A751E">
        <w:br w:type="page"/>
      </w:r>
    </w:p>
    <w:p w14:paraId="33184FA3" w14:textId="77777777" w:rsidR="000755EE" w:rsidRPr="00E50587" w:rsidRDefault="003D708E" w:rsidP="00CB63DF">
      <w:pPr>
        <w:pStyle w:val="Heading1"/>
      </w:pPr>
      <w:bookmarkStart w:id="14" w:name="_Toc45189463"/>
      <w:r w:rsidRPr="00E50587">
        <w:lastRenderedPageBreak/>
        <w:t>Annexures</w:t>
      </w:r>
      <w:bookmarkEnd w:id="14"/>
    </w:p>
    <w:p w14:paraId="2B29458F" w14:textId="1FE1C112" w:rsidR="004D5A7E" w:rsidRPr="004D5A7E" w:rsidRDefault="00DB2FA5" w:rsidP="00CB63DF">
      <w:pPr>
        <w:pStyle w:val="Heading2"/>
      </w:pPr>
      <w:bookmarkStart w:id="15" w:name="_Forms"/>
      <w:bookmarkStart w:id="16" w:name="_Toc534207123"/>
      <w:bookmarkStart w:id="17" w:name="_Toc534207736"/>
      <w:bookmarkStart w:id="18" w:name="_Toc534208455"/>
      <w:bookmarkStart w:id="19" w:name="_Toc534209174"/>
      <w:bookmarkStart w:id="20" w:name="_Toc534209893"/>
      <w:bookmarkStart w:id="21" w:name="_Toc534210611"/>
      <w:bookmarkStart w:id="22" w:name="_Toc534211330"/>
      <w:bookmarkStart w:id="23" w:name="_Toc534212050"/>
      <w:bookmarkStart w:id="24" w:name="_Toc534617877"/>
      <w:bookmarkStart w:id="25" w:name="_Toc534624614"/>
      <w:bookmarkStart w:id="26" w:name="_Toc534701293"/>
      <w:bookmarkStart w:id="27" w:name="_Toc534702504"/>
      <w:bookmarkStart w:id="28" w:name="_Toc534787370"/>
      <w:bookmarkStart w:id="29" w:name="_Toc534788106"/>
      <w:bookmarkStart w:id="30" w:name="_Toc534788848"/>
      <w:bookmarkStart w:id="31" w:name="_Toc534789590"/>
      <w:bookmarkStart w:id="32" w:name="_Related_COPPS_and"/>
      <w:bookmarkStart w:id="33" w:name="_Toc4518946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t>Related COPPs</w:t>
      </w:r>
      <w:r w:rsidR="003D708E">
        <w:t xml:space="preserve"> and documents</w:t>
      </w:r>
      <w:bookmarkEnd w:id="33"/>
    </w:p>
    <w:p w14:paraId="1D707FE4" w14:textId="361302F9" w:rsidR="009A751E" w:rsidRPr="00992AC5" w:rsidRDefault="00AB4864" w:rsidP="00CB63DF">
      <w:pPr>
        <w:pStyle w:val="ListBullet"/>
      </w:pPr>
      <w:hyperlink r:id="rId22" w:history="1">
        <w:r w:rsidR="009A751E" w:rsidRPr="00992AC5">
          <w:rPr>
            <w:rStyle w:val="Hyperlink"/>
          </w:rPr>
          <w:t>Emergency Management Framework</w:t>
        </w:r>
      </w:hyperlink>
    </w:p>
    <w:p w14:paraId="074A6E59" w14:textId="0E8F4608" w:rsidR="004B331B" w:rsidRDefault="004B331B" w:rsidP="00CB63DF">
      <w:pPr>
        <w:pStyle w:val="ListBullet"/>
      </w:pPr>
      <w:r w:rsidRPr="009A751E">
        <w:t>Australian Standard 3745-2010</w:t>
      </w:r>
      <w:r>
        <w:t>: Planning for emergencies in facilities</w:t>
      </w:r>
    </w:p>
    <w:p w14:paraId="5C9CD9D5" w14:textId="77777777" w:rsidR="003D708E" w:rsidRDefault="003D708E" w:rsidP="00CB63DF">
      <w:pPr>
        <w:pStyle w:val="Heading2"/>
      </w:pPr>
      <w:bookmarkStart w:id="34" w:name="_Toc45189465"/>
      <w:r>
        <w:t>Definitions and acronyms</w:t>
      </w:r>
      <w:bookmarkEnd w:id="34"/>
    </w:p>
    <w:p w14:paraId="085DB4E5" w14:textId="77777777" w:rsidR="003D708E" w:rsidRPr="00CB63DF" w:rsidRDefault="003D708E" w:rsidP="00CB63DF"/>
    <w:tbl>
      <w:tblPr>
        <w:tblStyle w:val="DCStable2"/>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3C187C" w:rsidRPr="00CF6125" w14:paraId="72C486E0" w14:textId="77777777" w:rsidTr="00E834E9">
        <w:trPr>
          <w:cnfStyle w:val="100000000000" w:firstRow="1" w:lastRow="0" w:firstColumn="0" w:lastColumn="0" w:oddVBand="0" w:evenVBand="0" w:oddHBand="0" w:evenHBand="0" w:firstRowFirstColumn="0" w:firstRowLastColumn="0" w:lastRowFirstColumn="0" w:lastRowLastColumn="0"/>
        </w:trPr>
        <w:tc>
          <w:tcPr>
            <w:tcW w:w="2116" w:type="dxa"/>
          </w:tcPr>
          <w:p w14:paraId="0DF179FB" w14:textId="77777777" w:rsidR="003C187C" w:rsidRPr="00CF6125" w:rsidRDefault="003C187C" w:rsidP="003C187C">
            <w:pPr>
              <w:pStyle w:val="Tableheading"/>
            </w:pPr>
            <w:r>
              <w:t>Term</w:t>
            </w:r>
          </w:p>
        </w:tc>
        <w:tc>
          <w:tcPr>
            <w:tcW w:w="7052" w:type="dxa"/>
          </w:tcPr>
          <w:p w14:paraId="03E13BEC" w14:textId="77777777" w:rsidR="003C187C" w:rsidRPr="00CF6125" w:rsidRDefault="003C187C" w:rsidP="003C187C">
            <w:pPr>
              <w:pStyle w:val="Tableheading"/>
            </w:pPr>
            <w:r>
              <w:t xml:space="preserve">Definition </w:t>
            </w:r>
          </w:p>
        </w:tc>
      </w:tr>
      <w:tr w:rsidR="00CD794F" w:rsidRPr="00344FBE" w14:paraId="723AAEA5" w14:textId="77777777" w:rsidTr="00E834E9">
        <w:tc>
          <w:tcPr>
            <w:tcW w:w="2116" w:type="dxa"/>
          </w:tcPr>
          <w:p w14:paraId="78773DC7" w14:textId="77777777" w:rsidR="00CD794F" w:rsidRPr="00852F12" w:rsidRDefault="007614A2" w:rsidP="00CD794F">
            <w:pPr>
              <w:pStyle w:val="Tabledata"/>
            </w:pPr>
            <w:r w:rsidRPr="00852F12">
              <w:t>Commissioner’s Operating</w:t>
            </w:r>
            <w:r w:rsidR="00C62E3D" w:rsidRPr="00852F12">
              <w:t xml:space="preserve"> Policy and Procedures (</w:t>
            </w:r>
            <w:r w:rsidR="00CD794F" w:rsidRPr="00852F12">
              <w:t>COPP</w:t>
            </w:r>
            <w:r w:rsidR="00C62E3D" w:rsidRPr="00852F12">
              <w:t>)</w:t>
            </w:r>
          </w:p>
        </w:tc>
        <w:tc>
          <w:tcPr>
            <w:tcW w:w="7052" w:type="dxa"/>
          </w:tcPr>
          <w:p w14:paraId="1189E59F" w14:textId="77777777" w:rsidR="00CD794F" w:rsidRPr="00852F12" w:rsidRDefault="00501E6F" w:rsidP="00CD794F">
            <w:pPr>
              <w:pStyle w:val="Tabledata"/>
            </w:pPr>
            <w:r w:rsidRPr="00852F12">
              <w:t>COPPs are policy documents that provide instructions to staff as to how the relevant legislative requirements are implemented.</w:t>
            </w:r>
          </w:p>
        </w:tc>
      </w:tr>
      <w:tr w:rsidR="00D51216" w:rsidRPr="00344FBE" w14:paraId="2B213DD3" w14:textId="77777777" w:rsidTr="00E834E9">
        <w:tc>
          <w:tcPr>
            <w:tcW w:w="2116" w:type="dxa"/>
          </w:tcPr>
          <w:p w14:paraId="3D0DCFEA" w14:textId="6B87EBA7" w:rsidR="00D51216" w:rsidRPr="00852F12" w:rsidRDefault="00D51216" w:rsidP="00CD794F">
            <w:pPr>
              <w:pStyle w:val="Tabledata"/>
            </w:pPr>
            <w:r w:rsidRPr="00D51216">
              <w:t>Corrective Services</w:t>
            </w:r>
          </w:p>
        </w:tc>
        <w:tc>
          <w:tcPr>
            <w:tcW w:w="7052" w:type="dxa"/>
          </w:tcPr>
          <w:p w14:paraId="55EE1ED2" w14:textId="58BE3789" w:rsidR="00D51216" w:rsidRPr="00852F12" w:rsidRDefault="00D51216" w:rsidP="00CD794F">
            <w:pPr>
              <w:pStyle w:val="Tabledata"/>
            </w:pPr>
            <w:r w:rsidRPr="00D51216">
              <w:t>A division of the Department of Justice that provides support to the justice system and the community of Western Australia by ensuring the security and safety of detainees and prisoners as well as offenders on community-based orders, with a focus on rehabilitation.</w:t>
            </w:r>
          </w:p>
        </w:tc>
      </w:tr>
      <w:tr w:rsidR="00151C9B" w:rsidRPr="00344FBE" w14:paraId="01672295" w14:textId="77777777" w:rsidTr="00E834E9">
        <w:tc>
          <w:tcPr>
            <w:tcW w:w="2116" w:type="dxa"/>
          </w:tcPr>
          <w:p w14:paraId="504ADE63" w14:textId="77777777" w:rsidR="00151C9B" w:rsidRPr="00852F12" w:rsidRDefault="00151C9B" w:rsidP="00CD794F">
            <w:pPr>
              <w:pStyle w:val="Tabledata"/>
            </w:pPr>
            <w:r w:rsidRPr="00852F12">
              <w:t>Desktop Exercise</w:t>
            </w:r>
          </w:p>
        </w:tc>
        <w:tc>
          <w:tcPr>
            <w:tcW w:w="7052" w:type="dxa"/>
          </w:tcPr>
          <w:p w14:paraId="63424BE9" w14:textId="77777777" w:rsidR="00151C9B" w:rsidRPr="00852F12" w:rsidRDefault="00151C9B" w:rsidP="00CD794F">
            <w:pPr>
              <w:pStyle w:val="Tabledata"/>
            </w:pPr>
            <w:r w:rsidRPr="00852F12">
              <w:t>Scenario driven discussions with no physical response component, normally conducted around a table by a small team.</w:t>
            </w:r>
          </w:p>
        </w:tc>
      </w:tr>
      <w:tr w:rsidR="00151C9B" w:rsidRPr="00344FBE" w14:paraId="5FD33CB5" w14:textId="77777777" w:rsidTr="00E834E9">
        <w:tc>
          <w:tcPr>
            <w:tcW w:w="2116" w:type="dxa"/>
          </w:tcPr>
          <w:p w14:paraId="6CA6680C" w14:textId="77777777" w:rsidR="00151C9B" w:rsidRPr="00852F12" w:rsidRDefault="00151C9B" w:rsidP="00CD794F">
            <w:pPr>
              <w:pStyle w:val="Tabledata"/>
            </w:pPr>
            <w:r w:rsidRPr="00852F12">
              <w:t>Fire Evacuation Drill</w:t>
            </w:r>
          </w:p>
        </w:tc>
        <w:tc>
          <w:tcPr>
            <w:tcW w:w="7052" w:type="dxa"/>
          </w:tcPr>
          <w:p w14:paraId="46F27DDC" w14:textId="77777777" w:rsidR="00151C9B" w:rsidRPr="00852F12" w:rsidRDefault="00151C9B" w:rsidP="00CD794F">
            <w:pPr>
              <w:pStyle w:val="Tabledata"/>
            </w:pPr>
            <w:r w:rsidRPr="00852F12">
              <w:t>The method of practising the evacuation of a building for a fire or other fire related emergency including the accounting for all staff, visitors and prisoners to the specific building or site.</w:t>
            </w:r>
          </w:p>
        </w:tc>
      </w:tr>
      <w:tr w:rsidR="00CF7396" w:rsidRPr="00344FBE" w14:paraId="23AEDEAF" w14:textId="77777777" w:rsidTr="00E834E9">
        <w:tc>
          <w:tcPr>
            <w:tcW w:w="2116" w:type="dxa"/>
            <w:tcBorders>
              <w:top w:val="single" w:sz="8" w:space="0" w:color="BBB69F"/>
              <w:left w:val="single" w:sz="8" w:space="0" w:color="BBB69F"/>
              <w:bottom w:val="single" w:sz="8" w:space="0" w:color="BBB69F"/>
              <w:right w:val="single" w:sz="8" w:space="0" w:color="BBB69F"/>
            </w:tcBorders>
          </w:tcPr>
          <w:p w14:paraId="45CCD926" w14:textId="77777777" w:rsidR="00CF7396" w:rsidRPr="00852F12" w:rsidRDefault="00CF7396" w:rsidP="00CF7396">
            <w:pPr>
              <w:pStyle w:val="Tabledata"/>
            </w:pPr>
            <w:r w:rsidRPr="00852F12">
              <w:rPr>
                <w:rFonts w:cs="Arial"/>
              </w:rPr>
              <w:t xml:space="preserve">Guiding Principles for Corrections in Australia, 2018 </w:t>
            </w:r>
          </w:p>
        </w:tc>
        <w:tc>
          <w:tcPr>
            <w:tcW w:w="7052" w:type="dxa"/>
            <w:tcBorders>
              <w:top w:val="single" w:sz="8" w:space="0" w:color="BBB69F"/>
              <w:left w:val="nil"/>
              <w:bottom w:val="single" w:sz="8" w:space="0" w:color="BBB69F"/>
              <w:right w:val="single" w:sz="8" w:space="0" w:color="BBB69F"/>
            </w:tcBorders>
          </w:tcPr>
          <w:p w14:paraId="5EB36823" w14:textId="77777777" w:rsidR="00CF7396" w:rsidRPr="00852F12" w:rsidRDefault="00CF7396" w:rsidP="00C66D98">
            <w:r w:rsidRPr="00852F12">
              <w:rPr>
                <w:rFonts w:cs="Arial"/>
                <w:lang w:eastAsia="en-AU"/>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151C9B" w:rsidRPr="00344FBE" w14:paraId="129CB94F" w14:textId="77777777" w:rsidTr="00E834E9">
        <w:tc>
          <w:tcPr>
            <w:tcW w:w="2116" w:type="dxa"/>
            <w:tcBorders>
              <w:top w:val="single" w:sz="8" w:space="0" w:color="BBB69F"/>
              <w:left w:val="single" w:sz="8" w:space="0" w:color="BBB69F"/>
              <w:bottom w:val="single" w:sz="8" w:space="0" w:color="BBB69F"/>
              <w:right w:val="single" w:sz="8" w:space="0" w:color="BBB69F"/>
            </w:tcBorders>
          </w:tcPr>
          <w:p w14:paraId="06A19C7F" w14:textId="77777777" w:rsidR="00151C9B" w:rsidRPr="00852F12" w:rsidRDefault="00151C9B" w:rsidP="00CF7396">
            <w:pPr>
              <w:pStyle w:val="Tabledata"/>
              <w:rPr>
                <w:rFonts w:cs="Arial"/>
              </w:rPr>
            </w:pPr>
            <w:r w:rsidRPr="00852F12">
              <w:rPr>
                <w:rFonts w:cs="Arial"/>
              </w:rPr>
              <w:t>Live Exercise</w:t>
            </w:r>
          </w:p>
        </w:tc>
        <w:tc>
          <w:tcPr>
            <w:tcW w:w="7052" w:type="dxa"/>
            <w:tcBorders>
              <w:top w:val="single" w:sz="8" w:space="0" w:color="BBB69F"/>
              <w:left w:val="nil"/>
              <w:bottom w:val="single" w:sz="8" w:space="0" w:color="BBB69F"/>
              <w:right w:val="single" w:sz="8" w:space="0" w:color="BBB69F"/>
            </w:tcBorders>
          </w:tcPr>
          <w:p w14:paraId="00FD5B1B" w14:textId="77777777" w:rsidR="00151C9B" w:rsidRPr="00852F12" w:rsidRDefault="00151C9B" w:rsidP="00C66D98">
            <w:pPr>
              <w:rPr>
                <w:rFonts w:cs="Arial"/>
                <w:lang w:eastAsia="en-AU"/>
              </w:rPr>
            </w:pPr>
            <w:r w:rsidRPr="00852F12">
              <w:rPr>
                <w:rFonts w:cs="Arial"/>
                <w:lang w:eastAsia="en-AU"/>
              </w:rPr>
              <w:t>An emergency management exercise which is conducted in real time which uses appropriate resources. These exercises may include adjusting the regime of the prison, the deployment of additional resources and/or the involvement of third parties.</w:t>
            </w:r>
          </w:p>
        </w:tc>
      </w:tr>
      <w:tr w:rsidR="002A4260" w:rsidRPr="00344FBE" w14:paraId="4CA14C9B" w14:textId="77777777" w:rsidTr="00E834E9">
        <w:tc>
          <w:tcPr>
            <w:tcW w:w="2116" w:type="dxa"/>
          </w:tcPr>
          <w:p w14:paraId="7A300219" w14:textId="77777777" w:rsidR="002A4260" w:rsidRPr="00852F12" w:rsidRDefault="002A4260" w:rsidP="002A4260">
            <w:pPr>
              <w:pStyle w:val="Tabledata"/>
            </w:pPr>
            <w:r w:rsidRPr="00852F12">
              <w:rPr>
                <w:rFonts w:cs="Arial"/>
              </w:rPr>
              <w:t>Special  Operations Group (SOG)</w:t>
            </w:r>
          </w:p>
        </w:tc>
        <w:tc>
          <w:tcPr>
            <w:tcW w:w="7052" w:type="dxa"/>
          </w:tcPr>
          <w:p w14:paraId="1ECD7F81" w14:textId="3D641144" w:rsidR="002A4260" w:rsidRPr="00852F12" w:rsidRDefault="002A4260" w:rsidP="002A4260">
            <w:pPr>
              <w:pStyle w:val="Tabledata"/>
            </w:pPr>
            <w:r w:rsidRPr="00852F12">
              <w:rPr>
                <w:rFonts w:cs="Arial"/>
              </w:rPr>
              <w:t>Provides sp</w:t>
            </w:r>
            <w:r w:rsidR="00F071E3">
              <w:rPr>
                <w:rFonts w:cs="Arial"/>
              </w:rPr>
              <w:t xml:space="preserve">ecialist emergency response and </w:t>
            </w:r>
            <w:r w:rsidRPr="00852F12">
              <w:rPr>
                <w:rFonts w:cs="Arial"/>
              </w:rPr>
              <w:t xml:space="preserve">security support </w:t>
            </w:r>
            <w:r w:rsidRPr="00852F12">
              <w:t>services</w:t>
            </w:r>
            <w:r w:rsidRPr="00852F12">
              <w:rPr>
                <w:rFonts w:cs="Arial"/>
              </w:rPr>
              <w:t xml:space="preserve"> for all correctional facilities within the State.</w:t>
            </w:r>
          </w:p>
        </w:tc>
      </w:tr>
      <w:tr w:rsidR="00CF7396" w:rsidRPr="00344FBE" w14:paraId="443F2654" w14:textId="77777777" w:rsidTr="00E834E9">
        <w:tblPrEx>
          <w:tblCellMar>
            <w:top w:w="0" w:type="dxa"/>
            <w:left w:w="108" w:type="dxa"/>
            <w:bottom w:w="0" w:type="dxa"/>
            <w:right w:w="108" w:type="dxa"/>
          </w:tblCellMar>
        </w:tblPrEx>
        <w:tc>
          <w:tcPr>
            <w:tcW w:w="2116" w:type="dxa"/>
          </w:tcPr>
          <w:p w14:paraId="6304C0DB" w14:textId="77777777" w:rsidR="00CF7396" w:rsidRPr="00852F12" w:rsidRDefault="00CF7396" w:rsidP="00CF7396">
            <w:pPr>
              <w:pStyle w:val="Tabledata"/>
            </w:pPr>
            <w:r w:rsidRPr="00852F12">
              <w:t>Superintendent</w:t>
            </w:r>
          </w:p>
        </w:tc>
        <w:tc>
          <w:tcPr>
            <w:tcW w:w="7052" w:type="dxa"/>
          </w:tcPr>
          <w:p w14:paraId="486776A3" w14:textId="420449E4" w:rsidR="00CF7396" w:rsidRPr="00852F12" w:rsidRDefault="00852F12" w:rsidP="00501E6F">
            <w:pPr>
              <w:pStyle w:val="Tabledata"/>
            </w:pPr>
            <w:r w:rsidRPr="00852F12">
              <w:rPr>
                <w:rFonts w:hint="eastAsia"/>
              </w:rPr>
              <w:t xml:space="preserve">The Superintendent as defined in </w:t>
            </w:r>
            <w:r w:rsidRPr="00852F12">
              <w:t xml:space="preserve">section 36 of the </w:t>
            </w:r>
            <w:hyperlink r:id="rId23" w:history="1">
              <w:r w:rsidRPr="00852F12">
                <w:rPr>
                  <w:rStyle w:val="Hyperlink"/>
                  <w:i/>
                  <w:color w:val="auto"/>
                  <w:u w:val="none"/>
                </w:rPr>
                <w:t>Prisons Act 1981</w:t>
              </w:r>
            </w:hyperlink>
            <w:r w:rsidRPr="00852F12">
              <w:rPr>
                <w:i/>
              </w:rPr>
              <w:t xml:space="preserve"> </w:t>
            </w:r>
            <w:r w:rsidRPr="00852F12">
              <w:t xml:space="preserve">and includes any reference to the position responsible for the management of a private prison under Part IIIA of the </w:t>
            </w:r>
            <w:hyperlink r:id="rId24" w:history="1">
              <w:r w:rsidRPr="00852F12">
                <w:rPr>
                  <w:rStyle w:val="Hyperlink"/>
                  <w:i/>
                  <w:color w:val="auto"/>
                  <w:u w:val="none"/>
                </w:rPr>
                <w:t>Prisons Act 1981</w:t>
              </w:r>
            </w:hyperlink>
            <w:r w:rsidRPr="00852F12">
              <w:t>. Does not extend to the Officer in Charge of a prison.</w:t>
            </w:r>
          </w:p>
        </w:tc>
      </w:tr>
    </w:tbl>
    <w:p w14:paraId="72C5B6ED" w14:textId="77777777" w:rsidR="00CB63DF" w:rsidRDefault="00CB63DF" w:rsidP="00CB63DF">
      <w:r>
        <w:br w:type="page"/>
      </w:r>
    </w:p>
    <w:p w14:paraId="7755FC5F" w14:textId="473C6399" w:rsidR="003D708E" w:rsidRPr="003D708E" w:rsidRDefault="003D708E" w:rsidP="00CB63DF">
      <w:pPr>
        <w:pStyle w:val="Heading2"/>
      </w:pPr>
      <w:bookmarkStart w:id="35" w:name="_Toc45189466"/>
      <w:r>
        <w:lastRenderedPageBreak/>
        <w:t>Related legislation</w:t>
      </w:r>
      <w:bookmarkEnd w:id="35"/>
      <w:r>
        <w:t xml:space="preserve"> </w:t>
      </w:r>
    </w:p>
    <w:p w14:paraId="3D332460" w14:textId="34330B36" w:rsidR="00847282" w:rsidRPr="00CB63DF" w:rsidRDefault="009A751E" w:rsidP="00CB63DF">
      <w:pPr>
        <w:pStyle w:val="ListBullet"/>
        <w:rPr>
          <w:i/>
        </w:rPr>
      </w:pPr>
      <w:r w:rsidRPr="00CB63DF">
        <w:rPr>
          <w:i/>
        </w:rPr>
        <w:t xml:space="preserve">Emergency Management Act </w:t>
      </w:r>
      <w:r w:rsidR="00574EE3" w:rsidRPr="00CB63DF">
        <w:rPr>
          <w:i/>
        </w:rPr>
        <w:t>2005</w:t>
      </w:r>
    </w:p>
    <w:p w14:paraId="6B70F8DA" w14:textId="77777777" w:rsidR="00DC1FFF" w:rsidRPr="00CB63DF" w:rsidRDefault="00DC1FFF" w:rsidP="00CB63DF">
      <w:pPr>
        <w:pStyle w:val="ListBullet"/>
        <w:rPr>
          <w:i/>
        </w:rPr>
      </w:pPr>
      <w:r w:rsidRPr="00CB63DF">
        <w:rPr>
          <w:i/>
          <w:lang w:eastAsia="en-AU"/>
        </w:rPr>
        <w:t>Prisons Act 1981</w:t>
      </w:r>
    </w:p>
    <w:p w14:paraId="6627BD44" w14:textId="186EACE7" w:rsidR="00DC1FFF" w:rsidRPr="00CB63DF" w:rsidRDefault="00DC1FFF" w:rsidP="00CB63DF">
      <w:pPr>
        <w:pStyle w:val="ListBullet"/>
        <w:rPr>
          <w:lang w:eastAsia="en-AU"/>
        </w:rPr>
      </w:pPr>
      <w:r w:rsidRPr="00CB63DF">
        <w:rPr>
          <w:lang w:eastAsia="en-AU"/>
        </w:rPr>
        <w:t>Prisons Regulations 1982</w:t>
      </w:r>
    </w:p>
    <w:p w14:paraId="6E075116" w14:textId="77777777" w:rsidR="00B634D9" w:rsidRPr="009D516D" w:rsidRDefault="00B634D9" w:rsidP="00CB63DF">
      <w:pPr>
        <w:pStyle w:val="Heading1"/>
      </w:pPr>
      <w:bookmarkStart w:id="36" w:name="_Toc45189467"/>
      <w:r w:rsidRPr="009D516D">
        <w:t>Assurance</w:t>
      </w:r>
      <w:bookmarkEnd w:id="36"/>
    </w:p>
    <w:p w14:paraId="4C78D518" w14:textId="3D297F7B" w:rsidR="000E1853" w:rsidRPr="00606FAA" w:rsidRDefault="000E1853" w:rsidP="000E1853">
      <w:r w:rsidRPr="00606FAA">
        <w:t>It is expected that:</w:t>
      </w:r>
    </w:p>
    <w:p w14:paraId="5293CBFD" w14:textId="77777777" w:rsidR="000E1853" w:rsidRPr="00606FAA" w:rsidRDefault="000E1853" w:rsidP="00CB63DF">
      <w:pPr>
        <w:pStyle w:val="ListBullet"/>
      </w:pPr>
      <w:r w:rsidRPr="00606FAA">
        <w:t xml:space="preserve">Prisons will undertake local compliance in accordance with the </w:t>
      </w:r>
      <w:hyperlink r:id="rId25" w:history="1">
        <w:r w:rsidRPr="00606FAA">
          <w:t>Compliance Manual</w:t>
        </w:r>
      </w:hyperlink>
      <w:r w:rsidRPr="00606FAA">
        <w:t>.</w:t>
      </w:r>
    </w:p>
    <w:p w14:paraId="0B0593B0" w14:textId="77777777" w:rsidR="000E1853" w:rsidRPr="00606FAA" w:rsidRDefault="000E1853" w:rsidP="00CB63DF">
      <w:pPr>
        <w:pStyle w:val="ListBullet"/>
      </w:pPr>
      <w:r w:rsidRPr="00606FAA">
        <w:t xml:space="preserve">The relevant Deputy Commissioner will undertake management oversight as required. </w:t>
      </w:r>
    </w:p>
    <w:p w14:paraId="6FFF7431" w14:textId="1D7C209A" w:rsidR="000E1853" w:rsidRPr="00606FAA" w:rsidRDefault="000E1853" w:rsidP="00CB63DF">
      <w:pPr>
        <w:pStyle w:val="ListBullet"/>
      </w:pPr>
      <w:r>
        <w:t>Operational</w:t>
      </w:r>
      <w:r w:rsidRPr="00606FAA">
        <w:t xml:space="preserve"> Compliance will undertake checks in accordance with the </w:t>
      </w:r>
      <w:hyperlink r:id="rId26" w:history="1">
        <w:r w:rsidR="00653778" w:rsidRPr="00203E01">
          <w:rPr>
            <w:rStyle w:val="Hyperlink"/>
          </w:rPr>
          <w:t>Operational</w:t>
        </w:r>
        <w:r w:rsidRPr="00203E01">
          <w:rPr>
            <w:rStyle w:val="Hyperlink"/>
          </w:rPr>
          <w:t xml:space="preserve"> Compliance Framework</w:t>
        </w:r>
      </w:hyperlink>
      <w:r w:rsidRPr="00203E01">
        <w:t>.</w:t>
      </w:r>
    </w:p>
    <w:p w14:paraId="73BD9108" w14:textId="77777777" w:rsidR="00F6355F" w:rsidRPr="00E50587" w:rsidRDefault="00F6355F" w:rsidP="00E50587"/>
    <w:p w14:paraId="0CA6E8F1" w14:textId="7AB6B5AD" w:rsidR="009A7C9E" w:rsidRPr="00E50587" w:rsidRDefault="00245869" w:rsidP="00CB63DF">
      <w:pPr>
        <w:pStyle w:val="Heading"/>
      </w:pPr>
      <w:bookmarkStart w:id="37" w:name="_Toc45189468"/>
      <w:r w:rsidRPr="00E50587">
        <w:t xml:space="preserve">Document </w:t>
      </w:r>
      <w:r w:rsidR="002D4026" w:rsidRPr="00E50587">
        <w:t>version history</w:t>
      </w:r>
      <w:bookmarkEnd w:id="37"/>
    </w:p>
    <w:p w14:paraId="7E151154" w14:textId="77777777" w:rsidR="00D04E44" w:rsidRPr="00D04E44" w:rsidRDefault="00D04E44" w:rsidP="00D04E44"/>
    <w:tbl>
      <w:tblPr>
        <w:tblStyle w:val="DCStable"/>
        <w:tblW w:w="9385" w:type="dxa"/>
        <w:tblCellMar>
          <w:top w:w="57" w:type="dxa"/>
          <w:left w:w="85" w:type="dxa"/>
          <w:bottom w:w="57" w:type="dxa"/>
          <w:right w:w="85" w:type="dxa"/>
        </w:tblCellMar>
        <w:tblLook w:val="0620" w:firstRow="1" w:lastRow="0" w:firstColumn="0" w:lastColumn="0" w:noHBand="1" w:noVBand="1"/>
      </w:tblPr>
      <w:tblGrid>
        <w:gridCol w:w="1051"/>
        <w:gridCol w:w="1699"/>
        <w:gridCol w:w="3037"/>
        <w:gridCol w:w="1826"/>
        <w:gridCol w:w="1772"/>
      </w:tblGrid>
      <w:tr w:rsidR="001B686D" w:rsidRPr="007D3C6F" w14:paraId="2FE7E258" w14:textId="208A3061" w:rsidTr="001B686D">
        <w:trPr>
          <w:cnfStyle w:val="100000000000" w:firstRow="1" w:lastRow="0" w:firstColumn="0" w:lastColumn="0" w:oddVBand="0" w:evenVBand="0" w:oddHBand="0" w:evenHBand="0" w:firstRowFirstColumn="0" w:firstRowLastColumn="0" w:lastRowFirstColumn="0" w:lastRowLastColumn="0"/>
          <w:trHeight w:val="562"/>
        </w:trPr>
        <w:tc>
          <w:tcPr>
            <w:tcW w:w="1051" w:type="dxa"/>
          </w:tcPr>
          <w:p w14:paraId="0946BDBA" w14:textId="77777777" w:rsidR="001B686D" w:rsidRPr="007D3C6F" w:rsidRDefault="001B686D" w:rsidP="00DF778C">
            <w:pPr>
              <w:pStyle w:val="Tableheading"/>
            </w:pPr>
            <w:r w:rsidRPr="007D3C6F">
              <w:t>Version no</w:t>
            </w:r>
          </w:p>
        </w:tc>
        <w:tc>
          <w:tcPr>
            <w:tcW w:w="1699" w:type="dxa"/>
          </w:tcPr>
          <w:p w14:paraId="79E945EF" w14:textId="77777777" w:rsidR="001B686D" w:rsidRPr="007D3C6F" w:rsidRDefault="001B686D" w:rsidP="00DF778C">
            <w:pPr>
              <w:pStyle w:val="Tableheading"/>
            </w:pPr>
            <w:r w:rsidRPr="007D3C6F">
              <w:t>Primary author(s)</w:t>
            </w:r>
          </w:p>
        </w:tc>
        <w:tc>
          <w:tcPr>
            <w:tcW w:w="3037" w:type="dxa"/>
          </w:tcPr>
          <w:p w14:paraId="052CD8F7" w14:textId="77777777" w:rsidR="001B686D" w:rsidRPr="007D3C6F" w:rsidRDefault="001B686D" w:rsidP="00DF778C">
            <w:pPr>
              <w:pStyle w:val="Tableheading"/>
            </w:pPr>
            <w:r w:rsidRPr="007D3C6F">
              <w:t>Description of version</w:t>
            </w:r>
          </w:p>
        </w:tc>
        <w:tc>
          <w:tcPr>
            <w:tcW w:w="1826" w:type="dxa"/>
          </w:tcPr>
          <w:p w14:paraId="248C2804" w14:textId="77777777" w:rsidR="001B686D" w:rsidRPr="007D3C6F" w:rsidRDefault="001B686D" w:rsidP="00DF778C">
            <w:pPr>
              <w:pStyle w:val="Tableheading"/>
            </w:pPr>
            <w:r w:rsidRPr="007D3C6F">
              <w:t>Date completed</w:t>
            </w:r>
          </w:p>
        </w:tc>
        <w:tc>
          <w:tcPr>
            <w:tcW w:w="1772" w:type="dxa"/>
          </w:tcPr>
          <w:p w14:paraId="706EBCBF" w14:textId="49961CDC" w:rsidR="001B686D" w:rsidRPr="007D3C6F" w:rsidRDefault="001B686D" w:rsidP="00DF778C">
            <w:pPr>
              <w:pStyle w:val="Tableheading"/>
            </w:pPr>
            <w:r>
              <w:t>Effective date</w:t>
            </w:r>
          </w:p>
        </w:tc>
      </w:tr>
      <w:tr w:rsidR="001B686D" w:rsidRPr="007D3C6F" w14:paraId="457BA81D" w14:textId="4414C28B" w:rsidTr="001B686D">
        <w:trPr>
          <w:trHeight w:val="852"/>
        </w:trPr>
        <w:tc>
          <w:tcPr>
            <w:tcW w:w="1051" w:type="dxa"/>
          </w:tcPr>
          <w:p w14:paraId="6AF632A8" w14:textId="0F0D7260" w:rsidR="001B686D" w:rsidRDefault="001B686D" w:rsidP="00A367BF">
            <w:pPr>
              <w:pStyle w:val="Tabledata"/>
            </w:pPr>
            <w:r>
              <w:t>1.0</w:t>
            </w:r>
          </w:p>
        </w:tc>
        <w:tc>
          <w:tcPr>
            <w:tcW w:w="1699" w:type="dxa"/>
          </w:tcPr>
          <w:p w14:paraId="02024841" w14:textId="5838E8BD" w:rsidR="001B686D" w:rsidDel="00613CFE" w:rsidRDefault="001B686D" w:rsidP="00FA2559">
            <w:pPr>
              <w:pStyle w:val="Tabledata"/>
            </w:pPr>
            <w:r w:rsidRPr="00F97FDA">
              <w:t>Operational Policy</w:t>
            </w:r>
          </w:p>
        </w:tc>
        <w:tc>
          <w:tcPr>
            <w:tcW w:w="3037" w:type="dxa"/>
          </w:tcPr>
          <w:p w14:paraId="2C9A8469" w14:textId="76F676D8" w:rsidR="001B686D" w:rsidRDefault="001B686D" w:rsidP="00FA2559">
            <w:pPr>
              <w:pStyle w:val="Tabledata"/>
            </w:pPr>
            <w:r w:rsidRPr="00F97FDA">
              <w:t xml:space="preserve">Approved by the Director Operational </w:t>
            </w:r>
            <w:r>
              <w:t xml:space="preserve">Projects, </w:t>
            </w:r>
            <w:r w:rsidRPr="00F97FDA">
              <w:t>Policy Compliance and Contracts</w:t>
            </w:r>
          </w:p>
        </w:tc>
        <w:tc>
          <w:tcPr>
            <w:tcW w:w="1826" w:type="dxa"/>
          </w:tcPr>
          <w:p w14:paraId="3ED67CB9" w14:textId="10008A3F" w:rsidR="001B686D" w:rsidRDefault="001B686D" w:rsidP="00FA2559">
            <w:pPr>
              <w:pStyle w:val="Tabledata"/>
            </w:pPr>
            <w:r>
              <w:t>11 June 2020</w:t>
            </w:r>
          </w:p>
        </w:tc>
        <w:tc>
          <w:tcPr>
            <w:tcW w:w="1772" w:type="dxa"/>
          </w:tcPr>
          <w:p w14:paraId="6B781A3F" w14:textId="17C8880A" w:rsidR="001B686D" w:rsidRDefault="001B686D" w:rsidP="00FA2559">
            <w:pPr>
              <w:pStyle w:val="Tabledata"/>
            </w:pPr>
            <w:r>
              <w:t>3 August 2020</w:t>
            </w:r>
          </w:p>
        </w:tc>
      </w:tr>
      <w:tr w:rsidR="00653778" w:rsidRPr="007D3C6F" w14:paraId="300ECC0C" w14:textId="77777777" w:rsidTr="001B686D">
        <w:trPr>
          <w:trHeight w:val="852"/>
        </w:trPr>
        <w:tc>
          <w:tcPr>
            <w:tcW w:w="1051" w:type="dxa"/>
          </w:tcPr>
          <w:p w14:paraId="08E9E12B" w14:textId="727689E4" w:rsidR="00653778" w:rsidRDefault="00653778" w:rsidP="00A367BF">
            <w:pPr>
              <w:pStyle w:val="Tabledata"/>
            </w:pPr>
            <w:r>
              <w:t>2.0</w:t>
            </w:r>
          </w:p>
        </w:tc>
        <w:tc>
          <w:tcPr>
            <w:tcW w:w="1699" w:type="dxa"/>
          </w:tcPr>
          <w:p w14:paraId="0F6FEB9E" w14:textId="11596354" w:rsidR="00653778" w:rsidRPr="00F97FDA" w:rsidRDefault="00653778" w:rsidP="00FA2559">
            <w:pPr>
              <w:pStyle w:val="Tabledata"/>
            </w:pPr>
            <w:r w:rsidRPr="00653778">
              <w:t>Operational Policy</w:t>
            </w:r>
          </w:p>
        </w:tc>
        <w:tc>
          <w:tcPr>
            <w:tcW w:w="3037" w:type="dxa"/>
          </w:tcPr>
          <w:p w14:paraId="53AEBA54" w14:textId="0D645F85" w:rsidR="00653778" w:rsidRPr="00F97FDA" w:rsidRDefault="00653778" w:rsidP="00FA2559">
            <w:pPr>
              <w:pStyle w:val="Tabledata"/>
            </w:pPr>
            <w:r>
              <w:t xml:space="preserve">Scheduled Review </w:t>
            </w:r>
            <w:r w:rsidRPr="00653778">
              <w:t>Approved by the Director Operational Projects, Policy Compliance and Contracts</w:t>
            </w:r>
          </w:p>
        </w:tc>
        <w:tc>
          <w:tcPr>
            <w:tcW w:w="1826" w:type="dxa"/>
          </w:tcPr>
          <w:p w14:paraId="712F0F9D" w14:textId="1B871266" w:rsidR="00653778" w:rsidRDefault="001C2C03" w:rsidP="00FA2559">
            <w:pPr>
              <w:pStyle w:val="Tabledata"/>
            </w:pPr>
            <w:r>
              <w:t>12 October 2022</w:t>
            </w:r>
          </w:p>
        </w:tc>
        <w:tc>
          <w:tcPr>
            <w:tcW w:w="1772" w:type="dxa"/>
          </w:tcPr>
          <w:p w14:paraId="3576F7D7" w14:textId="40895F09" w:rsidR="00653778" w:rsidRDefault="001C2C03" w:rsidP="00FA2559">
            <w:pPr>
              <w:pStyle w:val="Tabledata"/>
            </w:pPr>
            <w:r w:rsidRPr="001C2C03">
              <w:t>12 October 2022</w:t>
            </w:r>
          </w:p>
        </w:tc>
      </w:tr>
      <w:tr w:rsidR="0050043D" w:rsidRPr="007D3C6F" w14:paraId="4735A4F1" w14:textId="77777777" w:rsidTr="001B686D">
        <w:trPr>
          <w:trHeight w:val="852"/>
        </w:trPr>
        <w:tc>
          <w:tcPr>
            <w:tcW w:w="1051" w:type="dxa"/>
          </w:tcPr>
          <w:p w14:paraId="170396ED" w14:textId="00A371D6" w:rsidR="0050043D" w:rsidRDefault="0050043D" w:rsidP="00A367BF">
            <w:pPr>
              <w:pStyle w:val="Tabledata"/>
            </w:pPr>
            <w:r>
              <w:t>3.0</w:t>
            </w:r>
          </w:p>
        </w:tc>
        <w:tc>
          <w:tcPr>
            <w:tcW w:w="1699" w:type="dxa"/>
          </w:tcPr>
          <w:p w14:paraId="7FC1B917" w14:textId="30EDFD05" w:rsidR="0050043D" w:rsidRPr="0058154D" w:rsidRDefault="0050043D" w:rsidP="00FA2559">
            <w:pPr>
              <w:pStyle w:val="Tabledata"/>
            </w:pPr>
            <w:r w:rsidRPr="0058154D">
              <w:t>Operational Policy</w:t>
            </w:r>
          </w:p>
        </w:tc>
        <w:tc>
          <w:tcPr>
            <w:tcW w:w="3037" w:type="dxa"/>
          </w:tcPr>
          <w:p w14:paraId="1F60224E" w14:textId="77777777" w:rsidR="0050043D" w:rsidRDefault="0050043D" w:rsidP="00FA2559">
            <w:pPr>
              <w:pStyle w:val="Tabledata"/>
            </w:pPr>
            <w:r w:rsidRPr="0058154D">
              <w:t xml:space="preserve">Approved by </w:t>
            </w:r>
            <w:r w:rsidR="0058154D" w:rsidRPr="0058154D">
              <w:t>A/Assistant Director Operational Policy</w:t>
            </w:r>
          </w:p>
          <w:p w14:paraId="45E6B3FF" w14:textId="5BE9C71B" w:rsidR="00DF759E" w:rsidRPr="0058154D" w:rsidRDefault="00DF759E" w:rsidP="00FA2559">
            <w:pPr>
              <w:pStyle w:val="Tabledata"/>
            </w:pPr>
            <w:r>
              <w:t>CM ref: D23/1107259</w:t>
            </w:r>
          </w:p>
        </w:tc>
        <w:tc>
          <w:tcPr>
            <w:tcW w:w="1826" w:type="dxa"/>
          </w:tcPr>
          <w:p w14:paraId="3E94153A" w14:textId="66EDB83C" w:rsidR="0050043D" w:rsidRPr="0058154D" w:rsidRDefault="0058154D" w:rsidP="00FA2559">
            <w:pPr>
              <w:pStyle w:val="Tabledata"/>
            </w:pPr>
            <w:r w:rsidRPr="0058154D">
              <w:t>20 December 2023</w:t>
            </w:r>
          </w:p>
        </w:tc>
        <w:tc>
          <w:tcPr>
            <w:tcW w:w="1772" w:type="dxa"/>
          </w:tcPr>
          <w:p w14:paraId="51FF38DF" w14:textId="54742C1C" w:rsidR="0050043D" w:rsidRPr="0050043D" w:rsidRDefault="00BA4212" w:rsidP="00FA2559">
            <w:pPr>
              <w:pStyle w:val="Tabledata"/>
              <w:rPr>
                <w:highlight w:val="yellow"/>
              </w:rPr>
            </w:pPr>
            <w:r w:rsidRPr="00462015">
              <w:t>20 December 2023</w:t>
            </w:r>
          </w:p>
        </w:tc>
      </w:tr>
    </w:tbl>
    <w:p w14:paraId="3FD50E5D" w14:textId="77777777" w:rsidR="00245869" w:rsidRDefault="00245869" w:rsidP="00961E92"/>
    <w:sectPr w:rsidR="00245869" w:rsidSect="00CB63DF">
      <w:headerReference w:type="default" r:id="rId27"/>
      <w:headerReference w:type="first" r:id="rId28"/>
      <w:footerReference w:type="first" r:id="rId29"/>
      <w:pgSz w:w="11900" w:h="16840"/>
      <w:pgMar w:top="567" w:right="1418" w:bottom="1021" w:left="1304"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60EE8" w14:textId="77777777" w:rsidR="003F5F3D" w:rsidRDefault="003F5F3D" w:rsidP="00D06E62">
      <w:r>
        <w:separator/>
      </w:r>
    </w:p>
  </w:endnote>
  <w:endnote w:type="continuationSeparator" w:id="0">
    <w:p w14:paraId="6B1BE050" w14:textId="77777777" w:rsidR="003F5F3D" w:rsidRDefault="003F5F3D"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793D" w14:textId="7BA65611" w:rsidR="003F5F3D" w:rsidRPr="00E50587" w:rsidRDefault="00E50587" w:rsidP="00E50587">
    <w:pPr>
      <w:pStyle w:val="Footer"/>
      <w:tabs>
        <w:tab w:val="clear" w:pos="9026"/>
        <w:tab w:val="left" w:pos="1095"/>
        <w:tab w:val="left" w:pos="8080"/>
      </w:tabs>
    </w:pPr>
    <w:r w:rsidRPr="00627992">
      <w:rPr>
        <w:color w:val="C00000"/>
      </w:rPr>
      <w:t xml:space="preserve">The current version of this document is maintained on the </w:t>
    </w:r>
    <w:r>
      <w:rPr>
        <w:color w:val="C00000"/>
      </w:rPr>
      <w:t xml:space="preserve">Custodial </w:t>
    </w:r>
    <w:r w:rsidRPr="00627992">
      <w:rPr>
        <w:color w:val="C00000"/>
      </w:rPr>
      <w:t>Op</w:t>
    </w:r>
    <w:r>
      <w:rPr>
        <w:color w:val="C00000"/>
      </w:rPr>
      <w:t>s</w:t>
    </w:r>
    <w:r w:rsidRPr="00627992">
      <w:rPr>
        <w:color w:val="C00000"/>
      </w:rPr>
      <w:t xml:space="preserve"> intranet page</w:t>
    </w:r>
    <w:r>
      <w:tab/>
    </w:r>
    <w:r w:rsidRPr="00627992">
      <w:t xml:space="preserve">Page </w:t>
    </w:r>
    <w:r w:rsidRPr="00627992">
      <w:fldChar w:fldCharType="begin"/>
    </w:r>
    <w:r w:rsidRPr="00627992">
      <w:instrText xml:space="preserve"> PAGE  \* Arabic  \* MERGEFORMAT </w:instrText>
    </w:r>
    <w:r w:rsidRPr="00627992">
      <w:fldChar w:fldCharType="separate"/>
    </w:r>
    <w:r w:rsidR="008626B4">
      <w:rPr>
        <w:noProof/>
      </w:rPr>
      <w:t>8</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8626B4">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7933" w14:textId="3B9E5FC4" w:rsidR="003F5F3D" w:rsidRDefault="003F5F3D" w:rsidP="00E50587">
    <w:pPr>
      <w:pStyle w:val="Footer"/>
      <w:tabs>
        <w:tab w:val="clear" w:pos="9026"/>
        <w:tab w:val="left" w:pos="1095"/>
        <w:tab w:val="left" w:pos="8080"/>
      </w:tabs>
    </w:pPr>
    <w:r w:rsidRPr="00627992">
      <w:rPr>
        <w:color w:val="C00000"/>
      </w:rPr>
      <w:t xml:space="preserve">The current version of this document is maintained on the </w:t>
    </w:r>
    <w:r>
      <w:rPr>
        <w:color w:val="C00000"/>
      </w:rPr>
      <w:t xml:space="preserve">Custodial </w:t>
    </w:r>
    <w:r w:rsidRPr="00627992">
      <w:rPr>
        <w:color w:val="C00000"/>
      </w:rPr>
      <w:t>Op</w:t>
    </w:r>
    <w:r>
      <w:rPr>
        <w:color w:val="C00000"/>
      </w:rPr>
      <w:t>s</w:t>
    </w:r>
    <w:r w:rsidRPr="00627992">
      <w:rPr>
        <w:color w:val="C00000"/>
      </w:rPr>
      <w:t xml:space="preserve"> intranet page</w:t>
    </w:r>
    <w:r w:rsidR="00E50587">
      <w:tab/>
    </w:r>
    <w:r w:rsidRPr="00627992">
      <w:t xml:space="preserve">Page </w:t>
    </w:r>
    <w:r w:rsidRPr="00627992">
      <w:fldChar w:fldCharType="begin"/>
    </w:r>
    <w:r w:rsidRPr="00627992">
      <w:instrText xml:space="preserve"> PAGE  \* Arabic  \* MERGEFORMAT </w:instrText>
    </w:r>
    <w:r w:rsidRPr="00627992">
      <w:fldChar w:fldCharType="separate"/>
    </w:r>
    <w:r w:rsidR="008626B4">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8626B4">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FD78A" w14:textId="77777777" w:rsidR="003F5F3D" w:rsidRDefault="003F5F3D" w:rsidP="00D06E62">
      <w:r>
        <w:separator/>
      </w:r>
    </w:p>
  </w:footnote>
  <w:footnote w:type="continuationSeparator" w:id="0">
    <w:p w14:paraId="6F67FD1B" w14:textId="77777777" w:rsidR="003F5F3D" w:rsidRDefault="003F5F3D" w:rsidP="00D06E62">
      <w:r>
        <w:continuationSeparator/>
      </w:r>
    </w:p>
  </w:footnote>
  <w:footnote w:id="1">
    <w:p w14:paraId="548C773B" w14:textId="42FC68E9" w:rsidR="003F5F3D" w:rsidRDefault="003F5F3D" w:rsidP="00170A75">
      <w:pPr>
        <w:pStyle w:val="FootnoteText"/>
      </w:pPr>
      <w:r>
        <w:rPr>
          <w:rStyle w:val="FootnoteReference"/>
        </w:rPr>
        <w:footnoteRef/>
      </w:r>
      <w:r>
        <w:t xml:space="preserve"> </w:t>
      </w:r>
      <w:r w:rsidR="00AF01BF">
        <w:t>s</w:t>
      </w:r>
      <w:r w:rsidR="00D7403A">
        <w:t xml:space="preserve">. 18 </w:t>
      </w:r>
      <w:r w:rsidRPr="00D62D89">
        <w:rPr>
          <w:rFonts w:cs="Arial"/>
          <w:i/>
        </w:rPr>
        <w:t xml:space="preserve">Court Security and Custodial Services Act 1999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A61B" w14:textId="77777777" w:rsidR="003F5F3D" w:rsidRDefault="003F5F3D">
    <w:pPr>
      <w:pStyle w:val="Header"/>
    </w:pPr>
    <w:r>
      <w:rPr>
        <w:noProof/>
        <w:lang w:eastAsia="en-AU"/>
      </w:rPr>
      <mc:AlternateContent>
        <mc:Choice Requires="wps">
          <w:drawing>
            <wp:anchor distT="0" distB="0" distL="114300" distR="114300" simplePos="0" relativeHeight="251673600" behindDoc="1" locked="0" layoutInCell="0" allowOverlap="1" wp14:anchorId="4E9D1DF3" wp14:editId="7C92D667">
              <wp:simplePos x="0" y="0"/>
              <wp:positionH relativeFrom="margin">
                <wp:align>center</wp:align>
              </wp:positionH>
              <wp:positionV relativeFrom="margin">
                <wp:align>center</wp:align>
              </wp:positionV>
              <wp:extent cx="7815580" cy="400685"/>
              <wp:effectExtent l="0" t="2667000" r="0" b="2628265"/>
              <wp:wrapNone/>
              <wp:docPr id="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15580" cy="400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E19A3D" w14:textId="77777777" w:rsidR="003F5F3D" w:rsidRDefault="003F5F3D" w:rsidP="00C2110A">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NOT FOR FURTHER DISSEMINATION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9D1DF3" id="_x0000_t202" coordsize="21600,21600" o:spt="202" path="m,l,21600r21600,l21600,xe">
              <v:stroke joinstyle="miter"/>
              <v:path gradientshapeok="t" o:connecttype="rect"/>
            </v:shapetype>
            <v:shape id="WordArt 2" o:spid="_x0000_s1026" type="#_x0000_t202" style="position:absolute;margin-left:0;margin-top:0;width:615.4pt;height:31.5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" o:allowincell="f" filled="f" stroked="f">
              <v:stroke joinstyle="round"/>
              <o:lock v:ext="edit" shapetype="t"/>
              <v:textbox style="mso-fit-shape-to-text:t">
                <w:txbxContent>
                  <w:p w14:paraId="02E19A3D" w14:textId="77777777" w:rsidR="003F5F3D" w:rsidRDefault="003F5F3D" w:rsidP="00C2110A">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NOT FOR FURTHER DISSEMINATION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1603" w14:textId="77777777" w:rsidR="003F5F3D" w:rsidRPr="00C15CE3" w:rsidRDefault="003F5F3D" w:rsidP="00EA7EAC">
    <w:pPr>
      <w:pStyle w:val="Subtitle"/>
      <w:rPr>
        <w:rFonts w:hint="eastAsia"/>
      </w:rPr>
    </w:pPr>
    <w:r>
      <w:rPr>
        <w:noProof/>
        <w:lang w:eastAsia="en-AU"/>
      </w:rPr>
      <mc:AlternateContent>
        <mc:Choice Requires="wps">
          <w:drawing>
            <wp:anchor distT="0" distB="0" distL="114300" distR="114300" simplePos="0" relativeHeight="251681792" behindDoc="1" locked="0" layoutInCell="0" allowOverlap="1" wp14:anchorId="28383989" wp14:editId="10040A06">
              <wp:simplePos x="0" y="0"/>
              <wp:positionH relativeFrom="margin">
                <wp:align>center</wp:align>
              </wp:positionH>
              <wp:positionV relativeFrom="margin">
                <wp:align>center</wp:align>
              </wp:positionV>
              <wp:extent cx="7815580" cy="400685"/>
              <wp:effectExtent l="0" t="2667000" r="0" b="262826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15580" cy="400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5C6930" w14:textId="77777777" w:rsidR="003F5F3D" w:rsidRDefault="003F5F3D" w:rsidP="00C2110A">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NOT FOR FURTHER DISSEMINATION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383989" id="_x0000_t202" coordsize="21600,21600" o:spt="202" path="m,l,21600r21600,l21600,xe">
              <v:stroke joinstyle="miter"/>
              <v:path gradientshapeok="t" o:connecttype="rect"/>
            </v:shapetype>
            <v:shape id="WordArt 3" o:spid="_x0000_s1027" type="#_x0000_t202" style="position:absolute;margin-left:0;margin-top:0;width:615.4pt;height:31.5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" o:allowincell="f" filled="f" stroked="f">
              <v:stroke joinstyle="round"/>
              <o:lock v:ext="edit" shapetype="t"/>
              <v:textbox style="mso-fit-shape-to-text:t">
                <w:txbxContent>
                  <w:p w14:paraId="675C6930" w14:textId="77777777" w:rsidR="003F5F3D" w:rsidRDefault="003F5F3D" w:rsidP="00C2110A">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NOT FOR FURTHER DISSEMINATION</w:t>
                    </w:r>
                  </w:p>
                </w:txbxContent>
              </v:textbox>
              <w10:wrap anchorx="margin" anchory="margin"/>
            </v:shape>
          </w:pict>
        </mc:Fallback>
      </mc:AlternateContent>
    </w:r>
    <w:r w:rsidRPr="00C15CE3">
      <w:t xml:space="preserve">Commissioner’s Operating </w:t>
    </w:r>
  </w:p>
  <w:p w14:paraId="25711535" w14:textId="77777777" w:rsidR="003F5F3D" w:rsidRPr="00C15CE3" w:rsidRDefault="003F5F3D" w:rsidP="00961E92">
    <w:pPr>
      <w:pStyle w:val="Subtitle"/>
      <w:tabs>
        <w:tab w:val="left" w:pos="720"/>
        <w:tab w:val="left" w:pos="1440"/>
        <w:tab w:val="left" w:pos="2160"/>
        <w:tab w:val="left" w:pos="2880"/>
        <w:tab w:val="left" w:pos="3600"/>
        <w:tab w:val="left" w:pos="4320"/>
        <w:tab w:val="right" w:pos="9178"/>
      </w:tabs>
      <w:rPr>
        <w:rFonts w:hint="eastAsia"/>
      </w:rPr>
    </w:pPr>
    <w:r w:rsidRPr="008114B3">
      <w:rPr>
        <w:rFonts w:cs="Arial"/>
        <w:noProof/>
        <w:sz w:val="56"/>
        <w:szCs w:val="56"/>
        <w:lang w:eastAsia="en-AU"/>
      </w:rPr>
      <mc:AlternateContent>
        <mc:Choice Requires="wps">
          <w:drawing>
            <wp:anchor distT="0" distB="0" distL="114300" distR="114300" simplePos="0" relativeHeight="251640832" behindDoc="0" locked="0" layoutInCell="1" allowOverlap="1" wp14:anchorId="06014613" wp14:editId="79E9FBB9">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794668624"/>
                          </w:sdtPr>
                          <w:sdtEndPr>
                            <w:rPr>
                              <w:sz w:val="20"/>
                              <w:szCs w:val="20"/>
                            </w:rPr>
                          </w:sdtEndPr>
                          <w:sdtContent>
                            <w:p w14:paraId="28C923C5" w14:textId="77777777" w:rsidR="003F5F3D" w:rsidRPr="00464E72" w:rsidRDefault="003F5F3D"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14613" id="Text Box 2" o:spid="_x0000_s1028" type="#_x0000_t202" style="position:absolute;margin-left:8.25pt;margin-top:2.2pt;width:207.85pt;height:23.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" filled="f" stroked="f">
              <v:textbox>
                <w:txbxContent>
                  <w:sdt>
                    <w:sdtPr>
                      <w:rPr>
                        <w:rFonts w:ascii="Arial Bold" w:hAnsi="Arial Bold"/>
                        <w:b/>
                        <w:color w:val="FFFFFF" w:themeColor="background1"/>
                      </w:rPr>
                      <w:id w:val="-1794668624"/>
                    </w:sdtPr>
                    <w:sdtEndPr>
                      <w:rPr>
                        <w:sz w:val="20"/>
                        <w:szCs w:val="20"/>
                      </w:rPr>
                    </w:sdtEndPr>
                    <w:sdtContent>
                      <w:p w14:paraId="28C923C5" w14:textId="77777777" w:rsidR="003F5F3D" w:rsidRPr="00464E72" w:rsidRDefault="003F5F3D"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r>
      <w:tab/>
    </w:r>
  </w:p>
  <w:p w14:paraId="7E475ADC" w14:textId="77777777" w:rsidR="003F5F3D" w:rsidRDefault="003F5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4F90" w14:textId="34E5EB4D" w:rsidR="003F5F3D" w:rsidRDefault="003F5F3D">
    <w:pPr>
      <w:pStyle w:val="Header"/>
    </w:pPr>
    <w:r>
      <w:rPr>
        <w:noProof/>
        <w:lang w:eastAsia="en-AU"/>
      </w:rPr>
      <w:drawing>
        <wp:anchor distT="0" distB="0" distL="114300" distR="114300" simplePos="0" relativeHeight="251665408" behindDoc="1" locked="0" layoutInCell="1" allowOverlap="1" wp14:anchorId="40B63211" wp14:editId="28AB8B25">
          <wp:simplePos x="0" y="0"/>
          <wp:positionH relativeFrom="margin">
            <wp:align>center</wp:align>
          </wp:positionH>
          <wp:positionV relativeFrom="page">
            <wp:align>top</wp:align>
          </wp:positionV>
          <wp:extent cx="7580630" cy="10719435"/>
          <wp:effectExtent l="0" t="0" r="1270" b="571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5805E388" wp14:editId="74F6B11E">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905678894"/>
                          </w:sdtPr>
                          <w:sdtEndPr>
                            <w:rPr>
                              <w:sz w:val="20"/>
                              <w:szCs w:val="20"/>
                            </w:rPr>
                          </w:sdtEndPr>
                          <w:sdtContent>
                            <w:p w14:paraId="6205CBFE" w14:textId="77777777" w:rsidR="003F5F3D" w:rsidRPr="00464E72" w:rsidRDefault="003F5F3D"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05E388" id="_x0000_t202" coordsize="21600,21600" o:spt="202" path="m,l,21600r21600,l21600,xe">
              <v:stroke joinstyle="miter"/>
              <v:path gradientshapeok="t" o:connecttype="rect"/>
            </v:shapetype>
            <v:shape id="Text Box 1" o:spid="_x0000_s1029" type="#_x0000_t202" style="position:absolute;margin-left:14.3pt;margin-top:22.65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" filled="f" stroked="f">
              <v:textbox>
                <w:txbxContent>
                  <w:sdt>
                    <w:sdtPr>
                      <w:rPr>
                        <w:rFonts w:ascii="Arial Bold" w:hAnsi="Arial Bold"/>
                        <w:b/>
                        <w:color w:val="FFFFFF" w:themeColor="background1"/>
                      </w:rPr>
                      <w:id w:val="-905678894"/>
                    </w:sdtPr>
                    <w:sdtEndPr>
                      <w:rPr>
                        <w:sz w:val="20"/>
                        <w:szCs w:val="20"/>
                      </w:rPr>
                    </w:sdtEndPr>
                    <w:sdtContent>
                      <w:p w14:paraId="6205CBFE" w14:textId="77777777" w:rsidR="003F5F3D" w:rsidRPr="00464E72" w:rsidRDefault="003F5F3D"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49024" behindDoc="0" locked="0" layoutInCell="1" allowOverlap="1" wp14:anchorId="36F5CE80" wp14:editId="0EFFCF0F">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B78F35" w14:textId="77777777" w:rsidR="003F5F3D" w:rsidRDefault="003F5F3D"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5CE80" id="Text Box 21" o:spid="_x0000_s1030" type="#_x0000_t202" style="position:absolute;margin-left:201.8pt;margin-top:3.15pt;width:312.75pt;height:4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JGa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" filled="f" stroked="f" strokeweight=".5pt">
              <v:textbox>
                <w:txbxContent>
                  <w:p w14:paraId="3DB78F35" w14:textId="77777777" w:rsidR="003F5F3D" w:rsidRDefault="003F5F3D" w:rsidP="00B937D8">
                    <w:pPr>
                      <w:pStyle w:val="Publicationtitle"/>
                      <w:rPr>
                        <w:rFonts w:hint="eastAsia"/>
                      </w:rPr>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C963" w14:textId="134B5989" w:rsidR="003F5F3D" w:rsidRPr="00C15CE3" w:rsidRDefault="003F5F3D" w:rsidP="00BA1272">
    <w:pPr>
      <w:pStyle w:val="Header"/>
      <w:pBdr>
        <w:bottom w:val="single" w:sz="4" w:space="3" w:color="auto"/>
      </w:pBdr>
    </w:pPr>
    <w:r>
      <w:rPr>
        <w:noProof/>
      </w:rPr>
      <w:t>COP</w:t>
    </w:r>
    <w:r w:rsidR="00BC111C">
      <w:rPr>
        <w:noProof/>
      </w:rPr>
      <w:t>P 13.4 Emergency Management</w:t>
    </w:r>
    <w:r w:rsidR="00AA7549">
      <w:rPr>
        <w:noProof/>
      </w:rPr>
      <w:t xml:space="preserve"> Exercises</w:t>
    </w:r>
    <w:r w:rsidR="00DE05DF">
      <w:rPr>
        <w:noProof/>
      </w:rPr>
      <w:t xml:space="preserve"> v</w:t>
    </w:r>
    <w:r w:rsidR="00E50587">
      <w:rPr>
        <w:noProof/>
      </w:rPr>
      <w:t xml:space="preserve"> </w:t>
    </w:r>
    <w:r w:rsidR="00830A7B">
      <w:rPr>
        <w:noProof/>
      </w:rPr>
      <w:t>3</w:t>
    </w:r>
    <w:r w:rsidR="00E50587">
      <w:rPr>
        <w:noProof/>
      </w:rPr>
      <w:t>.0</w:t>
    </w:r>
  </w:p>
  <w:p w14:paraId="33ECA991" w14:textId="77777777" w:rsidR="003F5F3D" w:rsidRDefault="003F5F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8D05" w14:textId="35D3E27B" w:rsidR="003F5F3D" w:rsidRDefault="003F5F3D" w:rsidP="009A751E">
    <w:pPr>
      <w:pStyle w:val="Header"/>
      <w:pBdr>
        <w:bottom w:val="single" w:sz="4" w:space="3" w:color="auto"/>
      </w:pBdr>
    </w:pPr>
    <w:r>
      <w:rPr>
        <w:noProof/>
      </w:rPr>
      <w:t>COPP 13.4 Eme</w:t>
    </w:r>
    <w:r w:rsidR="00445AD3">
      <w:rPr>
        <w:noProof/>
      </w:rPr>
      <w:t xml:space="preserve">rgency Management Exercises </w:t>
    </w:r>
    <w:r w:rsidR="003D35F8">
      <w:rPr>
        <w:noProof/>
      </w:rPr>
      <w:t>v</w:t>
    </w:r>
    <w:r w:rsidR="007420B9">
      <w:rPr>
        <w:noProof/>
      </w:rPr>
      <w:t>3</w:t>
    </w:r>
    <w:r w:rsidR="00D84042">
      <w:rPr>
        <w:noProof/>
      </w:rPr>
      <w:t>.0</w:t>
    </w:r>
  </w:p>
  <w:p w14:paraId="0620B536" w14:textId="6F7959D2" w:rsidR="003F5F3D" w:rsidRDefault="003F5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507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7EA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D246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C09B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CC36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CA83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465D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5C61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C66BF3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B8113D"/>
    <w:multiLevelType w:val="multilevel"/>
    <w:tmpl w:val="4DAA062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6E6619"/>
    <w:multiLevelType w:val="hybridMultilevel"/>
    <w:tmpl w:val="019E661A"/>
    <w:lvl w:ilvl="0" w:tplc="7CEE149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4D66C9"/>
    <w:multiLevelType w:val="hybridMultilevel"/>
    <w:tmpl w:val="DE5AD9D6"/>
    <w:lvl w:ilvl="0" w:tplc="8CD2F060">
      <w:start w:val="1"/>
      <w:numFmt w:val="lowerLetter"/>
      <w:lvlText w:val="%1)"/>
      <w:lvlJc w:val="left"/>
      <w:pPr>
        <w:ind w:left="1080" w:hanging="360"/>
      </w:pPr>
      <w:rPr>
        <w:b w:val="0"/>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451355D"/>
    <w:multiLevelType w:val="hybridMultilevel"/>
    <w:tmpl w:val="F140D982"/>
    <w:lvl w:ilvl="0" w:tplc="F76C781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D14E9B"/>
    <w:multiLevelType w:val="hybridMultilevel"/>
    <w:tmpl w:val="3216DD5C"/>
    <w:lvl w:ilvl="0" w:tplc="1F7880DE">
      <w:start w:val="1"/>
      <w:numFmt w:val="lowerLetter"/>
      <w:pStyle w:val="ListNumber"/>
      <w:lvlText w:val="%1)"/>
      <w:lvlJc w:val="left"/>
      <w:pPr>
        <w:ind w:left="1077" w:hanging="3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5" w15:restartNumberingAfterBreak="0">
    <w:nsid w:val="372A7879"/>
    <w:multiLevelType w:val="hybridMultilevel"/>
    <w:tmpl w:val="36E08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490059"/>
    <w:multiLevelType w:val="hybridMultilevel"/>
    <w:tmpl w:val="FBB4BFDE"/>
    <w:lvl w:ilvl="0" w:tplc="49DA9400">
      <w:start w:val="1"/>
      <w:numFmt w:val="lowerLetter"/>
      <w:lvlText w:val="%1)"/>
      <w:lvlJc w:val="left"/>
      <w:pPr>
        <w:ind w:left="1080" w:hanging="360"/>
      </w:pPr>
      <w:rPr>
        <w:rFonts w:hint="default"/>
        <w:b w:val="0"/>
        <w:sz w:val="24"/>
        <w:szCs w:val="24"/>
      </w:r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A744115"/>
    <w:multiLevelType w:val="hybridMultilevel"/>
    <w:tmpl w:val="F92464C4"/>
    <w:lvl w:ilvl="0" w:tplc="2F3435B4">
      <w:start w:val="1"/>
      <w:numFmt w:val="lowerLetter"/>
      <w:lvlText w:val="%1)"/>
      <w:lvlJc w:val="left"/>
      <w:pPr>
        <w:ind w:left="720" w:hanging="360"/>
      </w:pPr>
      <w:rPr>
        <w:b w:val="0"/>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E5050F"/>
    <w:multiLevelType w:val="hybridMultilevel"/>
    <w:tmpl w:val="01CEBC0E"/>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9" w15:restartNumberingAfterBreak="0">
    <w:nsid w:val="41C84DF8"/>
    <w:multiLevelType w:val="multilevel"/>
    <w:tmpl w:val="7020EAF2"/>
    <w:lvl w:ilvl="0">
      <w:start w:val="1"/>
      <w:numFmt w:val="decimal"/>
      <w:pStyle w:val="Style14ptBoldBlackLeftAfter125pt"/>
      <w:isLgl/>
      <w:lvlText w:val="%1."/>
      <w:lvlJc w:val="left"/>
      <w:pPr>
        <w:tabs>
          <w:tab w:val="num" w:pos="851"/>
        </w:tabs>
        <w:ind w:left="851" w:hanging="851"/>
      </w:pPr>
      <w:rPr>
        <w:rFonts w:ascii="Arial Bold" w:hAnsi="Arial Bold" w:cs="Lucida Sans"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StyleHeading2Before0ptAfter0ptLeft0cmH1"/>
      <w:lvlText w:val="%1.%2"/>
      <w:lvlJc w:val="left"/>
      <w:pPr>
        <w:tabs>
          <w:tab w:val="num" w:pos="851"/>
        </w:tabs>
        <w:ind w:left="851" w:hanging="851"/>
      </w:pPr>
      <w:rPr>
        <w:rFonts w:ascii="Arial" w:hAnsi="Arial" w:cs="Arial" w:hint="default"/>
        <w:b w:val="0"/>
        <w:i w:val="0"/>
        <w:color w:val="auto"/>
        <w:sz w:val="24"/>
        <w:szCs w:val="24"/>
      </w:rPr>
    </w:lvl>
    <w:lvl w:ilvl="2">
      <w:start w:val="1"/>
      <w:numFmt w:val="decimal"/>
      <w:lvlText w:val="%1.%2.%3"/>
      <w:lvlJc w:val="left"/>
      <w:pPr>
        <w:tabs>
          <w:tab w:val="num" w:pos="851"/>
        </w:tabs>
        <w:ind w:left="851" w:hanging="851"/>
      </w:pPr>
      <w:rPr>
        <w:rFonts w:ascii="Arial" w:hAnsi="Arial" w:hint="default"/>
        <w:b w:val="0"/>
        <w:i w:val="0"/>
        <w:sz w:val="24"/>
      </w:rPr>
    </w:lvl>
    <w:lvl w:ilvl="3">
      <w:start w:val="1"/>
      <w:numFmt w:val="decimal"/>
      <w:lvlText w:val="%4"/>
      <w:lvlJc w:val="left"/>
      <w:pPr>
        <w:tabs>
          <w:tab w:val="num" w:pos="567"/>
        </w:tabs>
        <w:ind w:left="1134" w:hanging="567"/>
      </w:pPr>
      <w:rPr>
        <w:rFonts w:cs="Lucida Sans" w:hint="default"/>
      </w:rPr>
    </w:lvl>
    <w:lvl w:ilvl="4">
      <w:start w:val="1"/>
      <w:numFmt w:val="decimal"/>
      <w:lvlText w:val="%1.%2.%3.%4.%5"/>
      <w:lvlJc w:val="left"/>
      <w:pPr>
        <w:tabs>
          <w:tab w:val="num" w:pos="1008"/>
        </w:tabs>
        <w:ind w:left="1008" w:hanging="1008"/>
      </w:pPr>
      <w:rPr>
        <w:rFonts w:cs="Lucida Sans" w:hint="default"/>
      </w:rPr>
    </w:lvl>
    <w:lvl w:ilvl="5">
      <w:start w:val="1"/>
      <w:numFmt w:val="decimal"/>
      <w:lvlText w:val="%1.%2.%3.%4.%5.%6"/>
      <w:lvlJc w:val="left"/>
      <w:pPr>
        <w:tabs>
          <w:tab w:val="num" w:pos="1152"/>
        </w:tabs>
        <w:ind w:left="1152" w:hanging="1152"/>
      </w:pPr>
      <w:rPr>
        <w:rFonts w:cs="Lucida Sans" w:hint="default"/>
      </w:rPr>
    </w:lvl>
    <w:lvl w:ilvl="6">
      <w:start w:val="1"/>
      <w:numFmt w:val="decimal"/>
      <w:lvlText w:val="%1.%2.%3.%4.%5.%6.%7"/>
      <w:lvlJc w:val="left"/>
      <w:pPr>
        <w:tabs>
          <w:tab w:val="num" w:pos="1296"/>
        </w:tabs>
        <w:ind w:left="1296" w:hanging="1296"/>
      </w:pPr>
      <w:rPr>
        <w:rFonts w:cs="Lucida Sans" w:hint="default"/>
      </w:rPr>
    </w:lvl>
    <w:lvl w:ilvl="7">
      <w:start w:val="1"/>
      <w:numFmt w:val="decimal"/>
      <w:lvlText w:val="%1.%2.%3.%4.%5.%6.%7.%8"/>
      <w:lvlJc w:val="left"/>
      <w:pPr>
        <w:tabs>
          <w:tab w:val="num" w:pos="1440"/>
        </w:tabs>
        <w:ind w:left="1440" w:hanging="1440"/>
      </w:pPr>
      <w:rPr>
        <w:rFonts w:cs="Lucida Sans" w:hint="default"/>
      </w:rPr>
    </w:lvl>
    <w:lvl w:ilvl="8">
      <w:start w:val="1"/>
      <w:numFmt w:val="decimal"/>
      <w:lvlText w:val="%1.%2.%3.%4.%5.%6.%7.%8.%9"/>
      <w:lvlJc w:val="left"/>
      <w:pPr>
        <w:tabs>
          <w:tab w:val="num" w:pos="1584"/>
        </w:tabs>
        <w:ind w:left="1584" w:hanging="1584"/>
      </w:pPr>
      <w:rPr>
        <w:rFonts w:cs="Lucida Sans" w:hint="default"/>
      </w:rPr>
    </w:lvl>
  </w:abstractNum>
  <w:abstractNum w:abstractNumId="20" w15:restartNumberingAfterBreak="0">
    <w:nsid w:val="50A3556E"/>
    <w:multiLevelType w:val="hybridMultilevel"/>
    <w:tmpl w:val="8968FA96"/>
    <w:lvl w:ilvl="0" w:tplc="FEEE74BC">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2E14A0"/>
    <w:multiLevelType w:val="hybridMultilevel"/>
    <w:tmpl w:val="F92464C4"/>
    <w:lvl w:ilvl="0" w:tplc="2F3435B4">
      <w:start w:val="1"/>
      <w:numFmt w:val="lowerLetter"/>
      <w:lvlText w:val="%1)"/>
      <w:lvlJc w:val="left"/>
      <w:pPr>
        <w:ind w:left="720" w:hanging="360"/>
      </w:pPr>
      <w:rPr>
        <w:b w:val="0"/>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92541A"/>
    <w:multiLevelType w:val="hybridMultilevel"/>
    <w:tmpl w:val="65D878D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93461A6"/>
    <w:multiLevelType w:val="hybridMultilevel"/>
    <w:tmpl w:val="E8D82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F27484"/>
    <w:multiLevelType w:val="hybridMultilevel"/>
    <w:tmpl w:val="9E5845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542558"/>
    <w:multiLevelType w:val="hybridMultilevel"/>
    <w:tmpl w:val="F92464C4"/>
    <w:lvl w:ilvl="0" w:tplc="2F3435B4">
      <w:start w:val="1"/>
      <w:numFmt w:val="lowerLetter"/>
      <w:lvlText w:val="%1)"/>
      <w:lvlJc w:val="left"/>
      <w:pPr>
        <w:ind w:left="720" w:hanging="360"/>
      </w:pPr>
      <w:rPr>
        <w:b w:val="0"/>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5B1C61"/>
    <w:multiLevelType w:val="hybridMultilevel"/>
    <w:tmpl w:val="F59C1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4D5FCE"/>
    <w:multiLevelType w:val="hybridMultilevel"/>
    <w:tmpl w:val="36107FF0"/>
    <w:lvl w:ilvl="0" w:tplc="A604710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004AC6"/>
    <w:multiLevelType w:val="multilevel"/>
    <w:tmpl w:val="A16E8C60"/>
    <w:lvl w:ilvl="0">
      <w:start w:val="7"/>
      <w:numFmt w:val="decimal"/>
      <w:pStyle w:val="ACRuleHeader1"/>
      <w:lvlText w:val="%1."/>
      <w:lvlJc w:val="left"/>
      <w:pPr>
        <w:ind w:left="360" w:hanging="360"/>
      </w:pPr>
      <w:rPr>
        <w:rFonts w:hint="default"/>
      </w:rPr>
    </w:lvl>
    <w:lvl w:ilvl="1">
      <w:start w:val="1"/>
      <w:numFmt w:val="decimal"/>
      <w:pStyle w:val="ACRuleHeader2"/>
      <w:lvlText w:val="%1.%2."/>
      <w:lvlJc w:val="left"/>
      <w:pPr>
        <w:ind w:left="5536" w:hanging="432"/>
      </w:pPr>
      <w:rPr>
        <w:rFonts w:hint="default"/>
        <w:b/>
        <w:color w:val="auto"/>
      </w:rPr>
    </w:lvl>
    <w:lvl w:ilvl="2">
      <w:start w:val="1"/>
      <w:numFmt w:val="decimal"/>
      <w:pStyle w:val="ACRuleBody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253395"/>
    <w:multiLevelType w:val="hybridMultilevel"/>
    <w:tmpl w:val="48B6DDE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75202452"/>
    <w:multiLevelType w:val="hybridMultilevel"/>
    <w:tmpl w:val="F042C340"/>
    <w:lvl w:ilvl="0" w:tplc="FD4C0334">
      <w:start w:val="1"/>
      <w:numFmt w:val="lowerLetter"/>
      <w:lvlText w:val="%1)"/>
      <w:lvlJc w:val="left"/>
      <w:pPr>
        <w:ind w:left="1434" w:hanging="360"/>
      </w:pPr>
      <w:rPr>
        <w:b w:val="0"/>
      </w:rPr>
    </w:lvl>
    <w:lvl w:ilvl="1" w:tplc="0C090019" w:tentative="1">
      <w:start w:val="1"/>
      <w:numFmt w:val="lowerLetter"/>
      <w:lvlText w:val="%2."/>
      <w:lvlJc w:val="left"/>
      <w:pPr>
        <w:ind w:left="2154" w:hanging="360"/>
      </w:pPr>
    </w:lvl>
    <w:lvl w:ilvl="2" w:tplc="0C09001B">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1" w15:restartNumberingAfterBreak="0">
    <w:nsid w:val="75FD4723"/>
    <w:multiLevelType w:val="hybridMultilevel"/>
    <w:tmpl w:val="0D222CBA"/>
    <w:lvl w:ilvl="0" w:tplc="312E38C6">
      <w:start w:val="1"/>
      <w:numFmt w:val="decimal"/>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75263B4"/>
    <w:multiLevelType w:val="hybridMultilevel"/>
    <w:tmpl w:val="5C86FE3E"/>
    <w:lvl w:ilvl="0" w:tplc="24B82536">
      <w:start w:val="1"/>
      <w:numFmt w:val="bullet"/>
      <w:pStyle w:val="ACRuleBullet2"/>
      <w:lvlText w:val=""/>
      <w:lvlJc w:val="left"/>
      <w:pPr>
        <w:ind w:left="2279" w:hanging="360"/>
      </w:pPr>
      <w:rPr>
        <w:rFonts w:ascii="Symbol" w:hAnsi="Symbol" w:hint="default"/>
      </w:rPr>
    </w:lvl>
    <w:lvl w:ilvl="1" w:tplc="0C090003">
      <w:start w:val="1"/>
      <w:numFmt w:val="bullet"/>
      <w:lvlText w:val="o"/>
      <w:lvlJc w:val="left"/>
      <w:pPr>
        <w:ind w:left="2999" w:hanging="360"/>
      </w:pPr>
      <w:rPr>
        <w:rFonts w:ascii="Courier New" w:hAnsi="Courier New" w:cs="Courier New" w:hint="default"/>
      </w:rPr>
    </w:lvl>
    <w:lvl w:ilvl="2" w:tplc="0C090005" w:tentative="1">
      <w:start w:val="1"/>
      <w:numFmt w:val="bullet"/>
      <w:lvlText w:val=""/>
      <w:lvlJc w:val="left"/>
      <w:pPr>
        <w:ind w:left="3719" w:hanging="360"/>
      </w:pPr>
      <w:rPr>
        <w:rFonts w:ascii="Wingdings" w:hAnsi="Wingdings" w:hint="default"/>
      </w:rPr>
    </w:lvl>
    <w:lvl w:ilvl="3" w:tplc="0C090001" w:tentative="1">
      <w:start w:val="1"/>
      <w:numFmt w:val="bullet"/>
      <w:lvlText w:val=""/>
      <w:lvlJc w:val="left"/>
      <w:pPr>
        <w:ind w:left="4439" w:hanging="360"/>
      </w:pPr>
      <w:rPr>
        <w:rFonts w:ascii="Symbol" w:hAnsi="Symbol" w:hint="default"/>
      </w:rPr>
    </w:lvl>
    <w:lvl w:ilvl="4" w:tplc="0C090003" w:tentative="1">
      <w:start w:val="1"/>
      <w:numFmt w:val="bullet"/>
      <w:lvlText w:val="o"/>
      <w:lvlJc w:val="left"/>
      <w:pPr>
        <w:ind w:left="5159" w:hanging="360"/>
      </w:pPr>
      <w:rPr>
        <w:rFonts w:ascii="Courier New" w:hAnsi="Courier New" w:cs="Courier New" w:hint="default"/>
      </w:rPr>
    </w:lvl>
    <w:lvl w:ilvl="5" w:tplc="0C090005" w:tentative="1">
      <w:start w:val="1"/>
      <w:numFmt w:val="bullet"/>
      <w:lvlText w:val=""/>
      <w:lvlJc w:val="left"/>
      <w:pPr>
        <w:ind w:left="5879" w:hanging="360"/>
      </w:pPr>
      <w:rPr>
        <w:rFonts w:ascii="Wingdings" w:hAnsi="Wingdings" w:hint="default"/>
      </w:rPr>
    </w:lvl>
    <w:lvl w:ilvl="6" w:tplc="0C090001" w:tentative="1">
      <w:start w:val="1"/>
      <w:numFmt w:val="bullet"/>
      <w:lvlText w:val=""/>
      <w:lvlJc w:val="left"/>
      <w:pPr>
        <w:ind w:left="6599" w:hanging="360"/>
      </w:pPr>
      <w:rPr>
        <w:rFonts w:ascii="Symbol" w:hAnsi="Symbol" w:hint="default"/>
      </w:rPr>
    </w:lvl>
    <w:lvl w:ilvl="7" w:tplc="0C090003" w:tentative="1">
      <w:start w:val="1"/>
      <w:numFmt w:val="bullet"/>
      <w:lvlText w:val="o"/>
      <w:lvlJc w:val="left"/>
      <w:pPr>
        <w:ind w:left="7319" w:hanging="360"/>
      </w:pPr>
      <w:rPr>
        <w:rFonts w:ascii="Courier New" w:hAnsi="Courier New" w:cs="Courier New" w:hint="default"/>
      </w:rPr>
    </w:lvl>
    <w:lvl w:ilvl="8" w:tplc="0C090005" w:tentative="1">
      <w:start w:val="1"/>
      <w:numFmt w:val="bullet"/>
      <w:lvlText w:val=""/>
      <w:lvlJc w:val="left"/>
      <w:pPr>
        <w:ind w:left="8039" w:hanging="360"/>
      </w:pPr>
      <w:rPr>
        <w:rFonts w:ascii="Wingdings" w:hAnsi="Wingdings" w:hint="default"/>
      </w:rPr>
    </w:lvl>
  </w:abstractNum>
  <w:abstractNum w:abstractNumId="33" w15:restartNumberingAfterBreak="0">
    <w:nsid w:val="77901BBC"/>
    <w:multiLevelType w:val="hybridMultilevel"/>
    <w:tmpl w:val="D73CD1FA"/>
    <w:lvl w:ilvl="0" w:tplc="E74624B2">
      <w:start w:val="1"/>
      <w:numFmt w:val="lowerLetter"/>
      <w:lvlText w:val="%1)"/>
      <w:lvlJc w:val="left"/>
      <w:pPr>
        <w:ind w:left="720" w:hanging="360"/>
      </w:pPr>
      <w:rPr>
        <w:b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1513839">
    <w:abstractNumId w:val="9"/>
  </w:num>
  <w:num w:numId="2" w16cid:durableId="1414666717">
    <w:abstractNumId w:val="8"/>
  </w:num>
  <w:num w:numId="3" w16cid:durableId="1841002149">
    <w:abstractNumId w:val="19"/>
  </w:num>
  <w:num w:numId="4" w16cid:durableId="566233751">
    <w:abstractNumId w:val="13"/>
  </w:num>
  <w:num w:numId="5" w16cid:durableId="302857451">
    <w:abstractNumId w:val="27"/>
  </w:num>
  <w:num w:numId="6" w16cid:durableId="387800583">
    <w:abstractNumId w:val="28"/>
  </w:num>
  <w:num w:numId="7" w16cid:durableId="1360624087">
    <w:abstractNumId w:val="32"/>
  </w:num>
  <w:num w:numId="8" w16cid:durableId="1977836690">
    <w:abstractNumId w:val="31"/>
  </w:num>
  <w:num w:numId="9" w16cid:durableId="654771322">
    <w:abstractNumId w:val="10"/>
  </w:num>
  <w:num w:numId="10" w16cid:durableId="488982201">
    <w:abstractNumId w:val="26"/>
  </w:num>
  <w:num w:numId="11" w16cid:durableId="1069381597">
    <w:abstractNumId w:val="33"/>
  </w:num>
  <w:num w:numId="12" w16cid:durableId="1527786422">
    <w:abstractNumId w:val="30"/>
  </w:num>
  <w:num w:numId="13" w16cid:durableId="784009034">
    <w:abstractNumId w:val="17"/>
  </w:num>
  <w:num w:numId="14" w16cid:durableId="2009554568">
    <w:abstractNumId w:val="29"/>
  </w:num>
  <w:num w:numId="15" w16cid:durableId="813914236">
    <w:abstractNumId w:val="12"/>
  </w:num>
  <w:num w:numId="16" w16cid:durableId="1565990314">
    <w:abstractNumId w:val="22"/>
  </w:num>
  <w:num w:numId="17" w16cid:durableId="1466389231">
    <w:abstractNumId w:val="16"/>
  </w:num>
  <w:num w:numId="18" w16cid:durableId="2026127672">
    <w:abstractNumId w:val="14"/>
  </w:num>
  <w:num w:numId="19" w16cid:durableId="1764910236">
    <w:abstractNumId w:val="23"/>
  </w:num>
  <w:num w:numId="20" w16cid:durableId="1401712012">
    <w:abstractNumId w:val="11"/>
  </w:num>
  <w:num w:numId="21" w16cid:durableId="621418955">
    <w:abstractNumId w:val="15"/>
  </w:num>
  <w:num w:numId="22" w16cid:durableId="764544882">
    <w:abstractNumId w:val="20"/>
  </w:num>
  <w:num w:numId="23" w16cid:durableId="526647792">
    <w:abstractNumId w:val="24"/>
  </w:num>
  <w:num w:numId="24" w16cid:durableId="1703282995">
    <w:abstractNumId w:val="21"/>
  </w:num>
  <w:num w:numId="25" w16cid:durableId="379061680">
    <w:abstractNumId w:val="25"/>
  </w:num>
  <w:num w:numId="26" w16cid:durableId="300161560">
    <w:abstractNumId w:val="7"/>
  </w:num>
  <w:num w:numId="27" w16cid:durableId="566653932">
    <w:abstractNumId w:val="6"/>
  </w:num>
  <w:num w:numId="28" w16cid:durableId="888108684">
    <w:abstractNumId w:val="5"/>
  </w:num>
  <w:num w:numId="29" w16cid:durableId="106390748">
    <w:abstractNumId w:val="4"/>
  </w:num>
  <w:num w:numId="30" w16cid:durableId="1088773500">
    <w:abstractNumId w:val="3"/>
  </w:num>
  <w:num w:numId="31" w16cid:durableId="2025860437">
    <w:abstractNumId w:val="2"/>
  </w:num>
  <w:num w:numId="32" w16cid:durableId="265046174">
    <w:abstractNumId w:val="1"/>
  </w:num>
  <w:num w:numId="33" w16cid:durableId="1276864126">
    <w:abstractNumId w:val="0"/>
  </w:num>
  <w:num w:numId="34" w16cid:durableId="233246028">
    <w:abstractNumId w:val="14"/>
    <w:lvlOverride w:ilvl="0">
      <w:startOverride w:val="1"/>
    </w:lvlOverride>
  </w:num>
  <w:num w:numId="35" w16cid:durableId="1647125853">
    <w:abstractNumId w:val="14"/>
    <w:lvlOverride w:ilvl="0">
      <w:startOverride w:val="1"/>
    </w:lvlOverride>
  </w:num>
  <w:num w:numId="36" w16cid:durableId="2110811778">
    <w:abstractNumId w:val="14"/>
    <w:lvlOverride w:ilvl="0">
      <w:startOverride w:val="1"/>
    </w:lvlOverride>
  </w:num>
  <w:num w:numId="37" w16cid:durableId="44566328">
    <w:abstractNumId w:val="14"/>
    <w:lvlOverride w:ilvl="0">
      <w:startOverride w:val="1"/>
    </w:lvlOverride>
  </w:num>
  <w:num w:numId="38" w16cid:durableId="231934452">
    <w:abstractNumId w:val="14"/>
    <w:lvlOverride w:ilvl="0">
      <w:startOverride w:val="1"/>
    </w:lvlOverride>
  </w:num>
  <w:num w:numId="39" w16cid:durableId="2083942526">
    <w:abstractNumId w:val="14"/>
    <w:lvlOverride w:ilvl="0">
      <w:startOverride w:val="1"/>
    </w:lvlOverride>
  </w:num>
  <w:num w:numId="40" w16cid:durableId="28489768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4NV5qZz8XlVmR0D3Y/Fc+DO/uj2/jb2epfiQ4PXSRyGwMvEbajhg1Wc0v2Kf0S/nO3KbSgn908NrYzKFSLb0Lw==" w:salt="Ry7jlSEkc+adNDUCcCPCSw=="/>
  <w:defaultTabStop w:val="720"/>
  <w:doNotShadeFormData/>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7F0BA6"/>
    <w:rsid w:val="00000EF2"/>
    <w:rsid w:val="00002E18"/>
    <w:rsid w:val="000048ED"/>
    <w:rsid w:val="00012A2E"/>
    <w:rsid w:val="00014055"/>
    <w:rsid w:val="00020246"/>
    <w:rsid w:val="000202B3"/>
    <w:rsid w:val="00022D54"/>
    <w:rsid w:val="0002583C"/>
    <w:rsid w:val="00026004"/>
    <w:rsid w:val="000325B7"/>
    <w:rsid w:val="00033E95"/>
    <w:rsid w:val="00034E43"/>
    <w:rsid w:val="00035335"/>
    <w:rsid w:val="00035BCB"/>
    <w:rsid w:val="00037ED9"/>
    <w:rsid w:val="0004322F"/>
    <w:rsid w:val="00044022"/>
    <w:rsid w:val="00045400"/>
    <w:rsid w:val="00045F51"/>
    <w:rsid w:val="00050E57"/>
    <w:rsid w:val="00053BFA"/>
    <w:rsid w:val="00053C47"/>
    <w:rsid w:val="000572B6"/>
    <w:rsid w:val="00062560"/>
    <w:rsid w:val="00062771"/>
    <w:rsid w:val="000627E4"/>
    <w:rsid w:val="00062E15"/>
    <w:rsid w:val="0006688E"/>
    <w:rsid w:val="0007078F"/>
    <w:rsid w:val="00071CDC"/>
    <w:rsid w:val="000724E6"/>
    <w:rsid w:val="00072D28"/>
    <w:rsid w:val="000755EE"/>
    <w:rsid w:val="00075A47"/>
    <w:rsid w:val="00076D30"/>
    <w:rsid w:val="000770D4"/>
    <w:rsid w:val="000828EE"/>
    <w:rsid w:val="00082CEF"/>
    <w:rsid w:val="00084176"/>
    <w:rsid w:val="00085CF2"/>
    <w:rsid w:val="0008740F"/>
    <w:rsid w:val="000919EB"/>
    <w:rsid w:val="000925A5"/>
    <w:rsid w:val="00092B78"/>
    <w:rsid w:val="00092C69"/>
    <w:rsid w:val="00093EC1"/>
    <w:rsid w:val="00095630"/>
    <w:rsid w:val="000960EF"/>
    <w:rsid w:val="000A013B"/>
    <w:rsid w:val="000A16B1"/>
    <w:rsid w:val="000A571A"/>
    <w:rsid w:val="000A7A42"/>
    <w:rsid w:val="000B36E7"/>
    <w:rsid w:val="000B5D97"/>
    <w:rsid w:val="000B6320"/>
    <w:rsid w:val="000B7C2B"/>
    <w:rsid w:val="000C4CEF"/>
    <w:rsid w:val="000C7F27"/>
    <w:rsid w:val="000D008C"/>
    <w:rsid w:val="000D358D"/>
    <w:rsid w:val="000D3EDE"/>
    <w:rsid w:val="000D3F46"/>
    <w:rsid w:val="000D4D3C"/>
    <w:rsid w:val="000D51DE"/>
    <w:rsid w:val="000D635F"/>
    <w:rsid w:val="000D69A3"/>
    <w:rsid w:val="000D7C04"/>
    <w:rsid w:val="000E1853"/>
    <w:rsid w:val="000E20AD"/>
    <w:rsid w:val="000E2C32"/>
    <w:rsid w:val="000E40F1"/>
    <w:rsid w:val="000E463B"/>
    <w:rsid w:val="000E617E"/>
    <w:rsid w:val="000E73B3"/>
    <w:rsid w:val="000E7A2D"/>
    <w:rsid w:val="000F16F8"/>
    <w:rsid w:val="000F21A5"/>
    <w:rsid w:val="000F373C"/>
    <w:rsid w:val="000F7531"/>
    <w:rsid w:val="001006E5"/>
    <w:rsid w:val="001035D6"/>
    <w:rsid w:val="001076AF"/>
    <w:rsid w:val="001103BC"/>
    <w:rsid w:val="001127B7"/>
    <w:rsid w:val="00112E74"/>
    <w:rsid w:val="00113D46"/>
    <w:rsid w:val="001149E8"/>
    <w:rsid w:val="00115621"/>
    <w:rsid w:val="001158E9"/>
    <w:rsid w:val="001242D8"/>
    <w:rsid w:val="00126611"/>
    <w:rsid w:val="00131037"/>
    <w:rsid w:val="001313D3"/>
    <w:rsid w:val="0013144F"/>
    <w:rsid w:val="00131F71"/>
    <w:rsid w:val="00134B08"/>
    <w:rsid w:val="00137576"/>
    <w:rsid w:val="00141F0B"/>
    <w:rsid w:val="00144A1B"/>
    <w:rsid w:val="00145652"/>
    <w:rsid w:val="00146739"/>
    <w:rsid w:val="0014685E"/>
    <w:rsid w:val="00150099"/>
    <w:rsid w:val="0015095F"/>
    <w:rsid w:val="001511C0"/>
    <w:rsid w:val="0015199A"/>
    <w:rsid w:val="00151C9B"/>
    <w:rsid w:val="00152AA5"/>
    <w:rsid w:val="00152B61"/>
    <w:rsid w:val="00155864"/>
    <w:rsid w:val="001577A2"/>
    <w:rsid w:val="00161C53"/>
    <w:rsid w:val="00164600"/>
    <w:rsid w:val="00170A26"/>
    <w:rsid w:val="00170A75"/>
    <w:rsid w:val="001732BE"/>
    <w:rsid w:val="001757E8"/>
    <w:rsid w:val="001760BD"/>
    <w:rsid w:val="00176F93"/>
    <w:rsid w:val="0017747A"/>
    <w:rsid w:val="001803A3"/>
    <w:rsid w:val="00183CCF"/>
    <w:rsid w:val="00184A23"/>
    <w:rsid w:val="00191365"/>
    <w:rsid w:val="00193880"/>
    <w:rsid w:val="001A0F23"/>
    <w:rsid w:val="001A1011"/>
    <w:rsid w:val="001A218F"/>
    <w:rsid w:val="001A4EF7"/>
    <w:rsid w:val="001A58B4"/>
    <w:rsid w:val="001A6D84"/>
    <w:rsid w:val="001A74F0"/>
    <w:rsid w:val="001B26F8"/>
    <w:rsid w:val="001B289A"/>
    <w:rsid w:val="001B4027"/>
    <w:rsid w:val="001B5797"/>
    <w:rsid w:val="001B585F"/>
    <w:rsid w:val="001B686D"/>
    <w:rsid w:val="001B71D0"/>
    <w:rsid w:val="001B79B9"/>
    <w:rsid w:val="001B7ABD"/>
    <w:rsid w:val="001C2C03"/>
    <w:rsid w:val="001D3321"/>
    <w:rsid w:val="001D36C0"/>
    <w:rsid w:val="001D3A6C"/>
    <w:rsid w:val="001D4EBF"/>
    <w:rsid w:val="001D510B"/>
    <w:rsid w:val="001D6107"/>
    <w:rsid w:val="001D630C"/>
    <w:rsid w:val="001E1787"/>
    <w:rsid w:val="001E1A9D"/>
    <w:rsid w:val="001E1F1C"/>
    <w:rsid w:val="001E2049"/>
    <w:rsid w:val="001E798B"/>
    <w:rsid w:val="001E7D06"/>
    <w:rsid w:val="001E7F47"/>
    <w:rsid w:val="001F2EB1"/>
    <w:rsid w:val="001F4EFE"/>
    <w:rsid w:val="001F56E6"/>
    <w:rsid w:val="001F61AB"/>
    <w:rsid w:val="00201DFC"/>
    <w:rsid w:val="0020261D"/>
    <w:rsid w:val="00202AC3"/>
    <w:rsid w:val="00202CA1"/>
    <w:rsid w:val="00203E01"/>
    <w:rsid w:val="00205C3D"/>
    <w:rsid w:val="00205D32"/>
    <w:rsid w:val="002066F9"/>
    <w:rsid w:val="00206A66"/>
    <w:rsid w:val="00206F08"/>
    <w:rsid w:val="00212C0E"/>
    <w:rsid w:val="002178FA"/>
    <w:rsid w:val="00222844"/>
    <w:rsid w:val="002256EA"/>
    <w:rsid w:val="00234DE0"/>
    <w:rsid w:val="00235DC0"/>
    <w:rsid w:val="00235EB9"/>
    <w:rsid w:val="00236820"/>
    <w:rsid w:val="00237306"/>
    <w:rsid w:val="00244E8F"/>
    <w:rsid w:val="002457AA"/>
    <w:rsid w:val="00245803"/>
    <w:rsid w:val="00245869"/>
    <w:rsid w:val="00250C62"/>
    <w:rsid w:val="00251762"/>
    <w:rsid w:val="00252EC2"/>
    <w:rsid w:val="00254316"/>
    <w:rsid w:val="002550A4"/>
    <w:rsid w:val="00263A09"/>
    <w:rsid w:val="002656DA"/>
    <w:rsid w:val="00267557"/>
    <w:rsid w:val="002676D5"/>
    <w:rsid w:val="00270893"/>
    <w:rsid w:val="00270B76"/>
    <w:rsid w:val="00272488"/>
    <w:rsid w:val="00273E7B"/>
    <w:rsid w:val="0027609B"/>
    <w:rsid w:val="002820E7"/>
    <w:rsid w:val="00282D10"/>
    <w:rsid w:val="00285795"/>
    <w:rsid w:val="00286563"/>
    <w:rsid w:val="00287F7D"/>
    <w:rsid w:val="0029067D"/>
    <w:rsid w:val="002959F2"/>
    <w:rsid w:val="00296C90"/>
    <w:rsid w:val="002A4260"/>
    <w:rsid w:val="002A43BA"/>
    <w:rsid w:val="002A4BF1"/>
    <w:rsid w:val="002A74B5"/>
    <w:rsid w:val="002B1062"/>
    <w:rsid w:val="002B3040"/>
    <w:rsid w:val="002B5782"/>
    <w:rsid w:val="002B5C15"/>
    <w:rsid w:val="002C273E"/>
    <w:rsid w:val="002C31A2"/>
    <w:rsid w:val="002C438E"/>
    <w:rsid w:val="002C6237"/>
    <w:rsid w:val="002D14DF"/>
    <w:rsid w:val="002D3A1D"/>
    <w:rsid w:val="002D4026"/>
    <w:rsid w:val="002D42CA"/>
    <w:rsid w:val="002D49FD"/>
    <w:rsid w:val="002D4A7C"/>
    <w:rsid w:val="002D7157"/>
    <w:rsid w:val="002E0CA7"/>
    <w:rsid w:val="002E2D56"/>
    <w:rsid w:val="002E5111"/>
    <w:rsid w:val="002E59AB"/>
    <w:rsid w:val="002E5D8D"/>
    <w:rsid w:val="002E6231"/>
    <w:rsid w:val="002E6F7B"/>
    <w:rsid w:val="002F01A8"/>
    <w:rsid w:val="002F078C"/>
    <w:rsid w:val="002F10EB"/>
    <w:rsid w:val="002F13B5"/>
    <w:rsid w:val="002F2C3F"/>
    <w:rsid w:val="002F38C7"/>
    <w:rsid w:val="002F3B35"/>
    <w:rsid w:val="002F5B11"/>
    <w:rsid w:val="002F6CA3"/>
    <w:rsid w:val="002F6F10"/>
    <w:rsid w:val="00302144"/>
    <w:rsid w:val="00304FFA"/>
    <w:rsid w:val="00305AD6"/>
    <w:rsid w:val="00306F24"/>
    <w:rsid w:val="00307964"/>
    <w:rsid w:val="003107BA"/>
    <w:rsid w:val="00310EB7"/>
    <w:rsid w:val="0031184B"/>
    <w:rsid w:val="003132E0"/>
    <w:rsid w:val="00313323"/>
    <w:rsid w:val="003205CE"/>
    <w:rsid w:val="003209BB"/>
    <w:rsid w:val="00322C9A"/>
    <w:rsid w:val="003258D4"/>
    <w:rsid w:val="00326498"/>
    <w:rsid w:val="00330B3C"/>
    <w:rsid w:val="00332917"/>
    <w:rsid w:val="00333D19"/>
    <w:rsid w:val="00337CFA"/>
    <w:rsid w:val="00337D3F"/>
    <w:rsid w:val="00340576"/>
    <w:rsid w:val="00341E4A"/>
    <w:rsid w:val="0034521C"/>
    <w:rsid w:val="003459DE"/>
    <w:rsid w:val="00346276"/>
    <w:rsid w:val="0034632B"/>
    <w:rsid w:val="00353534"/>
    <w:rsid w:val="00354CC5"/>
    <w:rsid w:val="00357139"/>
    <w:rsid w:val="003602C6"/>
    <w:rsid w:val="00362E45"/>
    <w:rsid w:val="00370F20"/>
    <w:rsid w:val="0037173B"/>
    <w:rsid w:val="00374DBC"/>
    <w:rsid w:val="00380258"/>
    <w:rsid w:val="00381065"/>
    <w:rsid w:val="003815B6"/>
    <w:rsid w:val="0038239E"/>
    <w:rsid w:val="003828D9"/>
    <w:rsid w:val="003844D7"/>
    <w:rsid w:val="003960DD"/>
    <w:rsid w:val="00397714"/>
    <w:rsid w:val="003A2631"/>
    <w:rsid w:val="003A5031"/>
    <w:rsid w:val="003A6B88"/>
    <w:rsid w:val="003B0415"/>
    <w:rsid w:val="003B3060"/>
    <w:rsid w:val="003B3FF9"/>
    <w:rsid w:val="003B7548"/>
    <w:rsid w:val="003C0516"/>
    <w:rsid w:val="003C096C"/>
    <w:rsid w:val="003C187C"/>
    <w:rsid w:val="003C1B90"/>
    <w:rsid w:val="003C253B"/>
    <w:rsid w:val="003C5CB1"/>
    <w:rsid w:val="003C6991"/>
    <w:rsid w:val="003C7BAA"/>
    <w:rsid w:val="003D1E04"/>
    <w:rsid w:val="003D2416"/>
    <w:rsid w:val="003D33CE"/>
    <w:rsid w:val="003D35F8"/>
    <w:rsid w:val="003D4A22"/>
    <w:rsid w:val="003D6B3F"/>
    <w:rsid w:val="003D708E"/>
    <w:rsid w:val="003D7937"/>
    <w:rsid w:val="003E0405"/>
    <w:rsid w:val="003E1297"/>
    <w:rsid w:val="003E26AC"/>
    <w:rsid w:val="003E3479"/>
    <w:rsid w:val="003E3BF5"/>
    <w:rsid w:val="003E427B"/>
    <w:rsid w:val="003E5207"/>
    <w:rsid w:val="003E6CE1"/>
    <w:rsid w:val="003F0BA2"/>
    <w:rsid w:val="003F5951"/>
    <w:rsid w:val="003F59C4"/>
    <w:rsid w:val="003F5D56"/>
    <w:rsid w:val="003F5F3D"/>
    <w:rsid w:val="00400DF5"/>
    <w:rsid w:val="004040EF"/>
    <w:rsid w:val="0040796F"/>
    <w:rsid w:val="00407E28"/>
    <w:rsid w:val="0041053F"/>
    <w:rsid w:val="00411C2F"/>
    <w:rsid w:val="00411D83"/>
    <w:rsid w:val="00413531"/>
    <w:rsid w:val="004135D4"/>
    <w:rsid w:val="00413E91"/>
    <w:rsid w:val="00416D58"/>
    <w:rsid w:val="004220FB"/>
    <w:rsid w:val="004243E7"/>
    <w:rsid w:val="00424CC7"/>
    <w:rsid w:val="00424D61"/>
    <w:rsid w:val="00433605"/>
    <w:rsid w:val="004371DD"/>
    <w:rsid w:val="00440907"/>
    <w:rsid w:val="00440C28"/>
    <w:rsid w:val="004432C2"/>
    <w:rsid w:val="00443AE7"/>
    <w:rsid w:val="00445AD3"/>
    <w:rsid w:val="004461C2"/>
    <w:rsid w:val="00447102"/>
    <w:rsid w:val="00450D56"/>
    <w:rsid w:val="0045149A"/>
    <w:rsid w:val="00453B04"/>
    <w:rsid w:val="00455232"/>
    <w:rsid w:val="004569AA"/>
    <w:rsid w:val="00456B6D"/>
    <w:rsid w:val="00457598"/>
    <w:rsid w:val="00461335"/>
    <w:rsid w:val="00462015"/>
    <w:rsid w:val="00463E12"/>
    <w:rsid w:val="00464E72"/>
    <w:rsid w:val="00472CF1"/>
    <w:rsid w:val="00473931"/>
    <w:rsid w:val="004818E6"/>
    <w:rsid w:val="0048252C"/>
    <w:rsid w:val="0048371E"/>
    <w:rsid w:val="00483EED"/>
    <w:rsid w:val="00485E5C"/>
    <w:rsid w:val="00490500"/>
    <w:rsid w:val="00491A89"/>
    <w:rsid w:val="004921A9"/>
    <w:rsid w:val="00492ADF"/>
    <w:rsid w:val="00492E24"/>
    <w:rsid w:val="004975D1"/>
    <w:rsid w:val="004A63EF"/>
    <w:rsid w:val="004B0D8A"/>
    <w:rsid w:val="004B0E29"/>
    <w:rsid w:val="004B183C"/>
    <w:rsid w:val="004B307A"/>
    <w:rsid w:val="004B331B"/>
    <w:rsid w:val="004B37AA"/>
    <w:rsid w:val="004B410B"/>
    <w:rsid w:val="004B6106"/>
    <w:rsid w:val="004B6B38"/>
    <w:rsid w:val="004C0239"/>
    <w:rsid w:val="004C040F"/>
    <w:rsid w:val="004C0548"/>
    <w:rsid w:val="004C0A7E"/>
    <w:rsid w:val="004C2DF9"/>
    <w:rsid w:val="004C4B41"/>
    <w:rsid w:val="004C6A0A"/>
    <w:rsid w:val="004C7D0F"/>
    <w:rsid w:val="004D040B"/>
    <w:rsid w:val="004D075D"/>
    <w:rsid w:val="004D2F9D"/>
    <w:rsid w:val="004D3545"/>
    <w:rsid w:val="004D4BA9"/>
    <w:rsid w:val="004D5A7E"/>
    <w:rsid w:val="004D63CB"/>
    <w:rsid w:val="004E571B"/>
    <w:rsid w:val="004E6512"/>
    <w:rsid w:val="004E7769"/>
    <w:rsid w:val="004F1CC1"/>
    <w:rsid w:val="004F4ED3"/>
    <w:rsid w:val="004F6698"/>
    <w:rsid w:val="004F7492"/>
    <w:rsid w:val="004F75DF"/>
    <w:rsid w:val="0050043D"/>
    <w:rsid w:val="00501771"/>
    <w:rsid w:val="00501E6F"/>
    <w:rsid w:val="00502B73"/>
    <w:rsid w:val="005158CF"/>
    <w:rsid w:val="00516027"/>
    <w:rsid w:val="00521AF0"/>
    <w:rsid w:val="005253D7"/>
    <w:rsid w:val="00530134"/>
    <w:rsid w:val="0053305E"/>
    <w:rsid w:val="00533A05"/>
    <w:rsid w:val="00546145"/>
    <w:rsid w:val="00551B12"/>
    <w:rsid w:val="00552550"/>
    <w:rsid w:val="005526ED"/>
    <w:rsid w:val="005537D6"/>
    <w:rsid w:val="00554385"/>
    <w:rsid w:val="00554CCC"/>
    <w:rsid w:val="00554E27"/>
    <w:rsid w:val="005570F2"/>
    <w:rsid w:val="00560B0F"/>
    <w:rsid w:val="00563398"/>
    <w:rsid w:val="005657AE"/>
    <w:rsid w:val="00567B37"/>
    <w:rsid w:val="005717DC"/>
    <w:rsid w:val="00572E8B"/>
    <w:rsid w:val="00574465"/>
    <w:rsid w:val="00574EE3"/>
    <w:rsid w:val="00576AFE"/>
    <w:rsid w:val="00576EFF"/>
    <w:rsid w:val="005772D5"/>
    <w:rsid w:val="00580923"/>
    <w:rsid w:val="0058154D"/>
    <w:rsid w:val="00581A9C"/>
    <w:rsid w:val="005863A3"/>
    <w:rsid w:val="0058721E"/>
    <w:rsid w:val="0059042F"/>
    <w:rsid w:val="00592112"/>
    <w:rsid w:val="0059295F"/>
    <w:rsid w:val="00595BDB"/>
    <w:rsid w:val="00596E13"/>
    <w:rsid w:val="0059775E"/>
    <w:rsid w:val="00597899"/>
    <w:rsid w:val="005A28E3"/>
    <w:rsid w:val="005A3088"/>
    <w:rsid w:val="005A32A1"/>
    <w:rsid w:val="005A3EA6"/>
    <w:rsid w:val="005B1E34"/>
    <w:rsid w:val="005B422D"/>
    <w:rsid w:val="005B587E"/>
    <w:rsid w:val="005B6D0A"/>
    <w:rsid w:val="005B7870"/>
    <w:rsid w:val="005C1F0E"/>
    <w:rsid w:val="005C30FC"/>
    <w:rsid w:val="005C5230"/>
    <w:rsid w:val="005C6AFF"/>
    <w:rsid w:val="005D03F7"/>
    <w:rsid w:val="005D3A7C"/>
    <w:rsid w:val="005D72F8"/>
    <w:rsid w:val="005D75CD"/>
    <w:rsid w:val="005E3F86"/>
    <w:rsid w:val="005E4224"/>
    <w:rsid w:val="005E566A"/>
    <w:rsid w:val="005F0D1B"/>
    <w:rsid w:val="005F1359"/>
    <w:rsid w:val="005F380F"/>
    <w:rsid w:val="005F399E"/>
    <w:rsid w:val="005F4951"/>
    <w:rsid w:val="005F545F"/>
    <w:rsid w:val="005F5E62"/>
    <w:rsid w:val="005F70D9"/>
    <w:rsid w:val="005F70F9"/>
    <w:rsid w:val="005F7469"/>
    <w:rsid w:val="006004BC"/>
    <w:rsid w:val="00600FDD"/>
    <w:rsid w:val="00602645"/>
    <w:rsid w:val="0060317A"/>
    <w:rsid w:val="00604194"/>
    <w:rsid w:val="00607124"/>
    <w:rsid w:val="006072CF"/>
    <w:rsid w:val="00607BA9"/>
    <w:rsid w:val="00611620"/>
    <w:rsid w:val="00611BB2"/>
    <w:rsid w:val="00611F3B"/>
    <w:rsid w:val="00612226"/>
    <w:rsid w:val="00612336"/>
    <w:rsid w:val="00613182"/>
    <w:rsid w:val="006138DA"/>
    <w:rsid w:val="00613CFE"/>
    <w:rsid w:val="00616A37"/>
    <w:rsid w:val="00617E58"/>
    <w:rsid w:val="006231D7"/>
    <w:rsid w:val="00624455"/>
    <w:rsid w:val="00625747"/>
    <w:rsid w:val="006261A8"/>
    <w:rsid w:val="00626579"/>
    <w:rsid w:val="00627992"/>
    <w:rsid w:val="006300DD"/>
    <w:rsid w:val="006335A4"/>
    <w:rsid w:val="0063453B"/>
    <w:rsid w:val="00634C54"/>
    <w:rsid w:val="006401F9"/>
    <w:rsid w:val="00640C8F"/>
    <w:rsid w:val="0064150D"/>
    <w:rsid w:val="00641FF2"/>
    <w:rsid w:val="0064246B"/>
    <w:rsid w:val="00644037"/>
    <w:rsid w:val="006444FB"/>
    <w:rsid w:val="00644A2D"/>
    <w:rsid w:val="00644A6B"/>
    <w:rsid w:val="00647D8B"/>
    <w:rsid w:val="0065176E"/>
    <w:rsid w:val="00652F4E"/>
    <w:rsid w:val="00653778"/>
    <w:rsid w:val="006549B5"/>
    <w:rsid w:val="0065549E"/>
    <w:rsid w:val="00655A21"/>
    <w:rsid w:val="00656E12"/>
    <w:rsid w:val="00656F4A"/>
    <w:rsid w:val="00661B26"/>
    <w:rsid w:val="00663281"/>
    <w:rsid w:val="00663AC2"/>
    <w:rsid w:val="00667A65"/>
    <w:rsid w:val="00670069"/>
    <w:rsid w:val="006708D3"/>
    <w:rsid w:val="00675AA7"/>
    <w:rsid w:val="00680E28"/>
    <w:rsid w:val="00680EA5"/>
    <w:rsid w:val="00681A25"/>
    <w:rsid w:val="006844EE"/>
    <w:rsid w:val="006848B0"/>
    <w:rsid w:val="00686067"/>
    <w:rsid w:val="00686442"/>
    <w:rsid w:val="00690B11"/>
    <w:rsid w:val="00693E7C"/>
    <w:rsid w:val="00694717"/>
    <w:rsid w:val="00694CE5"/>
    <w:rsid w:val="006A0B09"/>
    <w:rsid w:val="006A1957"/>
    <w:rsid w:val="006A2854"/>
    <w:rsid w:val="006B05A8"/>
    <w:rsid w:val="006B3601"/>
    <w:rsid w:val="006B4767"/>
    <w:rsid w:val="006C044E"/>
    <w:rsid w:val="006C0904"/>
    <w:rsid w:val="006C21D5"/>
    <w:rsid w:val="006C52A8"/>
    <w:rsid w:val="006C6C23"/>
    <w:rsid w:val="006C7651"/>
    <w:rsid w:val="006D13A1"/>
    <w:rsid w:val="006D1AD9"/>
    <w:rsid w:val="006D36A5"/>
    <w:rsid w:val="006D4896"/>
    <w:rsid w:val="006D5764"/>
    <w:rsid w:val="006E085B"/>
    <w:rsid w:val="006E0AB2"/>
    <w:rsid w:val="006E448F"/>
    <w:rsid w:val="006E45F2"/>
    <w:rsid w:val="006E49A5"/>
    <w:rsid w:val="006F020B"/>
    <w:rsid w:val="006F0E97"/>
    <w:rsid w:val="006F17AC"/>
    <w:rsid w:val="006F1F23"/>
    <w:rsid w:val="006F2321"/>
    <w:rsid w:val="006F43B8"/>
    <w:rsid w:val="006F6A08"/>
    <w:rsid w:val="006F7191"/>
    <w:rsid w:val="00700C51"/>
    <w:rsid w:val="0070199F"/>
    <w:rsid w:val="00702953"/>
    <w:rsid w:val="00702A74"/>
    <w:rsid w:val="00704685"/>
    <w:rsid w:val="00704E2D"/>
    <w:rsid w:val="007078F5"/>
    <w:rsid w:val="00711C79"/>
    <w:rsid w:val="007139BD"/>
    <w:rsid w:val="00715807"/>
    <w:rsid w:val="00715819"/>
    <w:rsid w:val="007169EB"/>
    <w:rsid w:val="00717F60"/>
    <w:rsid w:val="00723423"/>
    <w:rsid w:val="00724338"/>
    <w:rsid w:val="0072594B"/>
    <w:rsid w:val="007330E7"/>
    <w:rsid w:val="00736385"/>
    <w:rsid w:val="00737B6E"/>
    <w:rsid w:val="007420B9"/>
    <w:rsid w:val="007444AC"/>
    <w:rsid w:val="00744963"/>
    <w:rsid w:val="007469CF"/>
    <w:rsid w:val="00746D7B"/>
    <w:rsid w:val="007472D4"/>
    <w:rsid w:val="007478E0"/>
    <w:rsid w:val="007479B0"/>
    <w:rsid w:val="00750C42"/>
    <w:rsid w:val="007521D3"/>
    <w:rsid w:val="00752597"/>
    <w:rsid w:val="00752785"/>
    <w:rsid w:val="00752A9E"/>
    <w:rsid w:val="00754036"/>
    <w:rsid w:val="007550D8"/>
    <w:rsid w:val="007614A2"/>
    <w:rsid w:val="007634C8"/>
    <w:rsid w:val="00763580"/>
    <w:rsid w:val="00764FAA"/>
    <w:rsid w:val="00770705"/>
    <w:rsid w:val="00770959"/>
    <w:rsid w:val="00770EA0"/>
    <w:rsid w:val="00772A74"/>
    <w:rsid w:val="00772BDE"/>
    <w:rsid w:val="007741B3"/>
    <w:rsid w:val="00775238"/>
    <w:rsid w:val="00777D6C"/>
    <w:rsid w:val="00781C6A"/>
    <w:rsid w:val="00782E95"/>
    <w:rsid w:val="00785B2B"/>
    <w:rsid w:val="00791914"/>
    <w:rsid w:val="0079237D"/>
    <w:rsid w:val="007947E7"/>
    <w:rsid w:val="007A07EC"/>
    <w:rsid w:val="007A270A"/>
    <w:rsid w:val="007A271C"/>
    <w:rsid w:val="007A489F"/>
    <w:rsid w:val="007A5C2E"/>
    <w:rsid w:val="007A6A2C"/>
    <w:rsid w:val="007B126B"/>
    <w:rsid w:val="007B2FB6"/>
    <w:rsid w:val="007B338E"/>
    <w:rsid w:val="007B4956"/>
    <w:rsid w:val="007B5990"/>
    <w:rsid w:val="007B65FD"/>
    <w:rsid w:val="007B6A4E"/>
    <w:rsid w:val="007B7AD3"/>
    <w:rsid w:val="007C2EA4"/>
    <w:rsid w:val="007C37D7"/>
    <w:rsid w:val="007C3F5E"/>
    <w:rsid w:val="007C5EAF"/>
    <w:rsid w:val="007C7440"/>
    <w:rsid w:val="007D05E5"/>
    <w:rsid w:val="007D221F"/>
    <w:rsid w:val="007D31C2"/>
    <w:rsid w:val="007D3C6F"/>
    <w:rsid w:val="007D6325"/>
    <w:rsid w:val="007E08AB"/>
    <w:rsid w:val="007E1F3C"/>
    <w:rsid w:val="007E2F83"/>
    <w:rsid w:val="007E36B8"/>
    <w:rsid w:val="007E67F4"/>
    <w:rsid w:val="007E6929"/>
    <w:rsid w:val="007E6981"/>
    <w:rsid w:val="007E6A92"/>
    <w:rsid w:val="007E6B12"/>
    <w:rsid w:val="007E7AF0"/>
    <w:rsid w:val="007F0BA6"/>
    <w:rsid w:val="007F0D3B"/>
    <w:rsid w:val="007F2220"/>
    <w:rsid w:val="007F354C"/>
    <w:rsid w:val="007F5EA8"/>
    <w:rsid w:val="007F771D"/>
    <w:rsid w:val="007F7A27"/>
    <w:rsid w:val="008000C6"/>
    <w:rsid w:val="00803710"/>
    <w:rsid w:val="008058F5"/>
    <w:rsid w:val="008068DB"/>
    <w:rsid w:val="008076C7"/>
    <w:rsid w:val="008114B3"/>
    <w:rsid w:val="008131C0"/>
    <w:rsid w:val="008154E0"/>
    <w:rsid w:val="00816884"/>
    <w:rsid w:val="008218F1"/>
    <w:rsid w:val="00822D08"/>
    <w:rsid w:val="008248B0"/>
    <w:rsid w:val="00824D4B"/>
    <w:rsid w:val="00826D12"/>
    <w:rsid w:val="00827709"/>
    <w:rsid w:val="00830291"/>
    <w:rsid w:val="00830A7B"/>
    <w:rsid w:val="0083127C"/>
    <w:rsid w:val="008316B1"/>
    <w:rsid w:val="00832232"/>
    <w:rsid w:val="00833915"/>
    <w:rsid w:val="008350E8"/>
    <w:rsid w:val="00835E61"/>
    <w:rsid w:val="00835E74"/>
    <w:rsid w:val="008415AC"/>
    <w:rsid w:val="00841820"/>
    <w:rsid w:val="0084279A"/>
    <w:rsid w:val="008432BF"/>
    <w:rsid w:val="00843FA5"/>
    <w:rsid w:val="00844223"/>
    <w:rsid w:val="0084480D"/>
    <w:rsid w:val="008463B7"/>
    <w:rsid w:val="00847282"/>
    <w:rsid w:val="00851691"/>
    <w:rsid w:val="00851CEA"/>
    <w:rsid w:val="00852F12"/>
    <w:rsid w:val="008547A5"/>
    <w:rsid w:val="008561F0"/>
    <w:rsid w:val="00857369"/>
    <w:rsid w:val="008579D2"/>
    <w:rsid w:val="00857A48"/>
    <w:rsid w:val="0086067A"/>
    <w:rsid w:val="00861012"/>
    <w:rsid w:val="00861B13"/>
    <w:rsid w:val="008626B4"/>
    <w:rsid w:val="00862E58"/>
    <w:rsid w:val="00863AC6"/>
    <w:rsid w:val="0086626F"/>
    <w:rsid w:val="008678CF"/>
    <w:rsid w:val="00873906"/>
    <w:rsid w:val="008746F7"/>
    <w:rsid w:val="00874D04"/>
    <w:rsid w:val="008758F7"/>
    <w:rsid w:val="008775EA"/>
    <w:rsid w:val="00881297"/>
    <w:rsid w:val="00881779"/>
    <w:rsid w:val="00882AFB"/>
    <w:rsid w:val="00883120"/>
    <w:rsid w:val="00883310"/>
    <w:rsid w:val="00883BD5"/>
    <w:rsid w:val="00885419"/>
    <w:rsid w:val="00885789"/>
    <w:rsid w:val="0088595E"/>
    <w:rsid w:val="00885D86"/>
    <w:rsid w:val="00887443"/>
    <w:rsid w:val="00887B75"/>
    <w:rsid w:val="00891CFE"/>
    <w:rsid w:val="00893AB5"/>
    <w:rsid w:val="00895C79"/>
    <w:rsid w:val="008976B1"/>
    <w:rsid w:val="008A21A5"/>
    <w:rsid w:val="008A5174"/>
    <w:rsid w:val="008A5C67"/>
    <w:rsid w:val="008B25FD"/>
    <w:rsid w:val="008B4DCE"/>
    <w:rsid w:val="008B4EB8"/>
    <w:rsid w:val="008B5E88"/>
    <w:rsid w:val="008C2390"/>
    <w:rsid w:val="008D0177"/>
    <w:rsid w:val="008D0327"/>
    <w:rsid w:val="008D1816"/>
    <w:rsid w:val="008D1ADD"/>
    <w:rsid w:val="008D3DE0"/>
    <w:rsid w:val="008D3E45"/>
    <w:rsid w:val="008D4DEB"/>
    <w:rsid w:val="008D51C1"/>
    <w:rsid w:val="008D69D3"/>
    <w:rsid w:val="008E1385"/>
    <w:rsid w:val="008E1943"/>
    <w:rsid w:val="008E1C8E"/>
    <w:rsid w:val="008E2314"/>
    <w:rsid w:val="008E29E2"/>
    <w:rsid w:val="008E2A18"/>
    <w:rsid w:val="008E43AC"/>
    <w:rsid w:val="008F0E52"/>
    <w:rsid w:val="008F21DE"/>
    <w:rsid w:val="008F3E1D"/>
    <w:rsid w:val="008F4A80"/>
    <w:rsid w:val="008F4EF2"/>
    <w:rsid w:val="00900CFA"/>
    <w:rsid w:val="00901E94"/>
    <w:rsid w:val="00902A19"/>
    <w:rsid w:val="00902C2B"/>
    <w:rsid w:val="00903854"/>
    <w:rsid w:val="00905CE7"/>
    <w:rsid w:val="00906BF8"/>
    <w:rsid w:val="0090736F"/>
    <w:rsid w:val="0090748F"/>
    <w:rsid w:val="0091065E"/>
    <w:rsid w:val="0091181A"/>
    <w:rsid w:val="00913008"/>
    <w:rsid w:val="0091322E"/>
    <w:rsid w:val="009148DD"/>
    <w:rsid w:val="00915291"/>
    <w:rsid w:val="0091551A"/>
    <w:rsid w:val="009161DD"/>
    <w:rsid w:val="00924548"/>
    <w:rsid w:val="009269E8"/>
    <w:rsid w:val="00927B47"/>
    <w:rsid w:val="00930B45"/>
    <w:rsid w:val="00930D6E"/>
    <w:rsid w:val="00931F52"/>
    <w:rsid w:val="00934A2C"/>
    <w:rsid w:val="009358D1"/>
    <w:rsid w:val="00936CEB"/>
    <w:rsid w:val="00936EA0"/>
    <w:rsid w:val="00937F44"/>
    <w:rsid w:val="009400C9"/>
    <w:rsid w:val="009436A1"/>
    <w:rsid w:val="009439B0"/>
    <w:rsid w:val="009444B6"/>
    <w:rsid w:val="0094618F"/>
    <w:rsid w:val="00946995"/>
    <w:rsid w:val="0094768A"/>
    <w:rsid w:val="00950090"/>
    <w:rsid w:val="009505FA"/>
    <w:rsid w:val="009551DF"/>
    <w:rsid w:val="009558E7"/>
    <w:rsid w:val="009608FF"/>
    <w:rsid w:val="0096091F"/>
    <w:rsid w:val="00961E92"/>
    <w:rsid w:val="00962B75"/>
    <w:rsid w:val="00964FCB"/>
    <w:rsid w:val="009700A7"/>
    <w:rsid w:val="0097010F"/>
    <w:rsid w:val="00971A72"/>
    <w:rsid w:val="009721FE"/>
    <w:rsid w:val="009738F7"/>
    <w:rsid w:val="00973F2B"/>
    <w:rsid w:val="009827B9"/>
    <w:rsid w:val="00984C91"/>
    <w:rsid w:val="0098590B"/>
    <w:rsid w:val="009866DA"/>
    <w:rsid w:val="00986FBA"/>
    <w:rsid w:val="009912F4"/>
    <w:rsid w:val="0099161A"/>
    <w:rsid w:val="00992AC5"/>
    <w:rsid w:val="00994EF3"/>
    <w:rsid w:val="00995BC5"/>
    <w:rsid w:val="009962C0"/>
    <w:rsid w:val="009A19E1"/>
    <w:rsid w:val="009A5294"/>
    <w:rsid w:val="009A6B15"/>
    <w:rsid w:val="009A751E"/>
    <w:rsid w:val="009A7C9E"/>
    <w:rsid w:val="009B0783"/>
    <w:rsid w:val="009B353B"/>
    <w:rsid w:val="009B45E4"/>
    <w:rsid w:val="009B5DC5"/>
    <w:rsid w:val="009B751B"/>
    <w:rsid w:val="009B77AD"/>
    <w:rsid w:val="009C06A5"/>
    <w:rsid w:val="009C09D3"/>
    <w:rsid w:val="009C0B58"/>
    <w:rsid w:val="009C1BDF"/>
    <w:rsid w:val="009C345F"/>
    <w:rsid w:val="009C4ABB"/>
    <w:rsid w:val="009D0351"/>
    <w:rsid w:val="009D496D"/>
    <w:rsid w:val="009D516D"/>
    <w:rsid w:val="009D552E"/>
    <w:rsid w:val="009D642A"/>
    <w:rsid w:val="009E0634"/>
    <w:rsid w:val="009E442B"/>
    <w:rsid w:val="009E47FB"/>
    <w:rsid w:val="009E509C"/>
    <w:rsid w:val="009E5A2F"/>
    <w:rsid w:val="009E7A69"/>
    <w:rsid w:val="009F2491"/>
    <w:rsid w:val="009F2D5A"/>
    <w:rsid w:val="009F2ED2"/>
    <w:rsid w:val="009F4CC2"/>
    <w:rsid w:val="00A04108"/>
    <w:rsid w:val="00A0513F"/>
    <w:rsid w:val="00A0526B"/>
    <w:rsid w:val="00A0547E"/>
    <w:rsid w:val="00A05A44"/>
    <w:rsid w:val="00A06A5F"/>
    <w:rsid w:val="00A10DE7"/>
    <w:rsid w:val="00A1125C"/>
    <w:rsid w:val="00A13063"/>
    <w:rsid w:val="00A14F2A"/>
    <w:rsid w:val="00A16011"/>
    <w:rsid w:val="00A25317"/>
    <w:rsid w:val="00A26875"/>
    <w:rsid w:val="00A27E30"/>
    <w:rsid w:val="00A314B5"/>
    <w:rsid w:val="00A34039"/>
    <w:rsid w:val="00A367BF"/>
    <w:rsid w:val="00A37664"/>
    <w:rsid w:val="00A37D94"/>
    <w:rsid w:val="00A410C9"/>
    <w:rsid w:val="00A428B4"/>
    <w:rsid w:val="00A43D05"/>
    <w:rsid w:val="00A46AF6"/>
    <w:rsid w:val="00A51314"/>
    <w:rsid w:val="00A51AA1"/>
    <w:rsid w:val="00A576A0"/>
    <w:rsid w:val="00A602F9"/>
    <w:rsid w:val="00A6144F"/>
    <w:rsid w:val="00A63566"/>
    <w:rsid w:val="00A63763"/>
    <w:rsid w:val="00A6674C"/>
    <w:rsid w:val="00A67262"/>
    <w:rsid w:val="00A71965"/>
    <w:rsid w:val="00A7197D"/>
    <w:rsid w:val="00A7514B"/>
    <w:rsid w:val="00A75588"/>
    <w:rsid w:val="00A7609B"/>
    <w:rsid w:val="00A769EF"/>
    <w:rsid w:val="00A81C54"/>
    <w:rsid w:val="00A820CD"/>
    <w:rsid w:val="00A8482D"/>
    <w:rsid w:val="00A84EA8"/>
    <w:rsid w:val="00A86DDB"/>
    <w:rsid w:val="00A957EF"/>
    <w:rsid w:val="00A9744C"/>
    <w:rsid w:val="00AA0368"/>
    <w:rsid w:val="00AA0CE2"/>
    <w:rsid w:val="00AA46CD"/>
    <w:rsid w:val="00AA4CB8"/>
    <w:rsid w:val="00AA7549"/>
    <w:rsid w:val="00AB15E8"/>
    <w:rsid w:val="00AB4864"/>
    <w:rsid w:val="00AC0F6A"/>
    <w:rsid w:val="00AC57AA"/>
    <w:rsid w:val="00AC5D4B"/>
    <w:rsid w:val="00AC5EAE"/>
    <w:rsid w:val="00AC67EA"/>
    <w:rsid w:val="00AC7840"/>
    <w:rsid w:val="00AC7AC1"/>
    <w:rsid w:val="00AD04AD"/>
    <w:rsid w:val="00AD5B8E"/>
    <w:rsid w:val="00AD6273"/>
    <w:rsid w:val="00AE3152"/>
    <w:rsid w:val="00AE3362"/>
    <w:rsid w:val="00AE3763"/>
    <w:rsid w:val="00AE5985"/>
    <w:rsid w:val="00AE7DED"/>
    <w:rsid w:val="00AF00FC"/>
    <w:rsid w:val="00AF01BF"/>
    <w:rsid w:val="00AF0D38"/>
    <w:rsid w:val="00AF1120"/>
    <w:rsid w:val="00AF4433"/>
    <w:rsid w:val="00AF4C82"/>
    <w:rsid w:val="00AF5DD3"/>
    <w:rsid w:val="00AF7DDC"/>
    <w:rsid w:val="00B0128E"/>
    <w:rsid w:val="00B02B08"/>
    <w:rsid w:val="00B04C1D"/>
    <w:rsid w:val="00B07C7A"/>
    <w:rsid w:val="00B12540"/>
    <w:rsid w:val="00B143A9"/>
    <w:rsid w:val="00B1695F"/>
    <w:rsid w:val="00B23331"/>
    <w:rsid w:val="00B244F4"/>
    <w:rsid w:val="00B25256"/>
    <w:rsid w:val="00B27FFD"/>
    <w:rsid w:val="00B308C5"/>
    <w:rsid w:val="00B33E2C"/>
    <w:rsid w:val="00B35901"/>
    <w:rsid w:val="00B36341"/>
    <w:rsid w:val="00B4102B"/>
    <w:rsid w:val="00B504F6"/>
    <w:rsid w:val="00B508D6"/>
    <w:rsid w:val="00B5183B"/>
    <w:rsid w:val="00B51D57"/>
    <w:rsid w:val="00B51D77"/>
    <w:rsid w:val="00B53ABA"/>
    <w:rsid w:val="00B5444E"/>
    <w:rsid w:val="00B62A75"/>
    <w:rsid w:val="00B63430"/>
    <w:rsid w:val="00B634D9"/>
    <w:rsid w:val="00B715F7"/>
    <w:rsid w:val="00B807D9"/>
    <w:rsid w:val="00B82E6F"/>
    <w:rsid w:val="00B8705E"/>
    <w:rsid w:val="00B9217B"/>
    <w:rsid w:val="00B9362E"/>
    <w:rsid w:val="00B937D8"/>
    <w:rsid w:val="00B94868"/>
    <w:rsid w:val="00B973F5"/>
    <w:rsid w:val="00B97643"/>
    <w:rsid w:val="00BA1272"/>
    <w:rsid w:val="00BA2905"/>
    <w:rsid w:val="00BA2B08"/>
    <w:rsid w:val="00BA365C"/>
    <w:rsid w:val="00BA4212"/>
    <w:rsid w:val="00BB00DB"/>
    <w:rsid w:val="00BB04FE"/>
    <w:rsid w:val="00BB2B26"/>
    <w:rsid w:val="00BB6848"/>
    <w:rsid w:val="00BB6985"/>
    <w:rsid w:val="00BB763D"/>
    <w:rsid w:val="00BC0ADD"/>
    <w:rsid w:val="00BC111C"/>
    <w:rsid w:val="00BC6D92"/>
    <w:rsid w:val="00BC7837"/>
    <w:rsid w:val="00BC791E"/>
    <w:rsid w:val="00BD00D9"/>
    <w:rsid w:val="00BD0D60"/>
    <w:rsid w:val="00BD1615"/>
    <w:rsid w:val="00BD253C"/>
    <w:rsid w:val="00BE0A60"/>
    <w:rsid w:val="00BE1878"/>
    <w:rsid w:val="00BE26E0"/>
    <w:rsid w:val="00BE3336"/>
    <w:rsid w:val="00BE519F"/>
    <w:rsid w:val="00BE69CA"/>
    <w:rsid w:val="00BE6F17"/>
    <w:rsid w:val="00BF1A1C"/>
    <w:rsid w:val="00BF421F"/>
    <w:rsid w:val="00BF58DB"/>
    <w:rsid w:val="00C008FD"/>
    <w:rsid w:val="00C024E1"/>
    <w:rsid w:val="00C0430C"/>
    <w:rsid w:val="00C05935"/>
    <w:rsid w:val="00C06A93"/>
    <w:rsid w:val="00C0767A"/>
    <w:rsid w:val="00C109D9"/>
    <w:rsid w:val="00C11C3C"/>
    <w:rsid w:val="00C12FA6"/>
    <w:rsid w:val="00C13EA0"/>
    <w:rsid w:val="00C14AB3"/>
    <w:rsid w:val="00C151B7"/>
    <w:rsid w:val="00C152E7"/>
    <w:rsid w:val="00C15483"/>
    <w:rsid w:val="00C15484"/>
    <w:rsid w:val="00C17878"/>
    <w:rsid w:val="00C17CB3"/>
    <w:rsid w:val="00C20E76"/>
    <w:rsid w:val="00C2101E"/>
    <w:rsid w:val="00C2110A"/>
    <w:rsid w:val="00C22AC5"/>
    <w:rsid w:val="00C23E8D"/>
    <w:rsid w:val="00C249D1"/>
    <w:rsid w:val="00C24E6B"/>
    <w:rsid w:val="00C31B3A"/>
    <w:rsid w:val="00C31D33"/>
    <w:rsid w:val="00C33286"/>
    <w:rsid w:val="00C33552"/>
    <w:rsid w:val="00C34111"/>
    <w:rsid w:val="00C35592"/>
    <w:rsid w:val="00C363C7"/>
    <w:rsid w:val="00C40607"/>
    <w:rsid w:val="00C41268"/>
    <w:rsid w:val="00C45BC4"/>
    <w:rsid w:val="00C46D78"/>
    <w:rsid w:val="00C476B2"/>
    <w:rsid w:val="00C50A20"/>
    <w:rsid w:val="00C520BB"/>
    <w:rsid w:val="00C52B2F"/>
    <w:rsid w:val="00C559DE"/>
    <w:rsid w:val="00C5621C"/>
    <w:rsid w:val="00C57292"/>
    <w:rsid w:val="00C60660"/>
    <w:rsid w:val="00C62E3D"/>
    <w:rsid w:val="00C631B3"/>
    <w:rsid w:val="00C6516C"/>
    <w:rsid w:val="00C66D98"/>
    <w:rsid w:val="00C7060F"/>
    <w:rsid w:val="00C72401"/>
    <w:rsid w:val="00C735C1"/>
    <w:rsid w:val="00C73F23"/>
    <w:rsid w:val="00C754FE"/>
    <w:rsid w:val="00C77C0B"/>
    <w:rsid w:val="00C77C45"/>
    <w:rsid w:val="00C8272F"/>
    <w:rsid w:val="00C84248"/>
    <w:rsid w:val="00C925CF"/>
    <w:rsid w:val="00C97AA5"/>
    <w:rsid w:val="00CA3796"/>
    <w:rsid w:val="00CA4145"/>
    <w:rsid w:val="00CA4492"/>
    <w:rsid w:val="00CA5AED"/>
    <w:rsid w:val="00CA7242"/>
    <w:rsid w:val="00CB398D"/>
    <w:rsid w:val="00CB50B4"/>
    <w:rsid w:val="00CB63DF"/>
    <w:rsid w:val="00CB68B5"/>
    <w:rsid w:val="00CB6B25"/>
    <w:rsid w:val="00CC539B"/>
    <w:rsid w:val="00CC668C"/>
    <w:rsid w:val="00CD1E27"/>
    <w:rsid w:val="00CD396E"/>
    <w:rsid w:val="00CD3A7B"/>
    <w:rsid w:val="00CD794F"/>
    <w:rsid w:val="00CE1A06"/>
    <w:rsid w:val="00CE33EF"/>
    <w:rsid w:val="00CE7AFA"/>
    <w:rsid w:val="00CF1B4A"/>
    <w:rsid w:val="00CF36E8"/>
    <w:rsid w:val="00CF5416"/>
    <w:rsid w:val="00CF7396"/>
    <w:rsid w:val="00CF7AD2"/>
    <w:rsid w:val="00D022DD"/>
    <w:rsid w:val="00D0391F"/>
    <w:rsid w:val="00D04E44"/>
    <w:rsid w:val="00D05B49"/>
    <w:rsid w:val="00D05DE5"/>
    <w:rsid w:val="00D0656C"/>
    <w:rsid w:val="00D06DDB"/>
    <w:rsid w:val="00D06E62"/>
    <w:rsid w:val="00D1017B"/>
    <w:rsid w:val="00D10723"/>
    <w:rsid w:val="00D11AEB"/>
    <w:rsid w:val="00D14828"/>
    <w:rsid w:val="00D15583"/>
    <w:rsid w:val="00D16045"/>
    <w:rsid w:val="00D16097"/>
    <w:rsid w:val="00D17318"/>
    <w:rsid w:val="00D20E41"/>
    <w:rsid w:val="00D20EC1"/>
    <w:rsid w:val="00D21A89"/>
    <w:rsid w:val="00D23552"/>
    <w:rsid w:val="00D2453A"/>
    <w:rsid w:val="00D25449"/>
    <w:rsid w:val="00D33694"/>
    <w:rsid w:val="00D34498"/>
    <w:rsid w:val="00D358AB"/>
    <w:rsid w:val="00D37327"/>
    <w:rsid w:val="00D3799A"/>
    <w:rsid w:val="00D400C0"/>
    <w:rsid w:val="00D409D6"/>
    <w:rsid w:val="00D41CFD"/>
    <w:rsid w:val="00D41E4B"/>
    <w:rsid w:val="00D454A3"/>
    <w:rsid w:val="00D47624"/>
    <w:rsid w:val="00D51216"/>
    <w:rsid w:val="00D5130E"/>
    <w:rsid w:val="00D52373"/>
    <w:rsid w:val="00D527D1"/>
    <w:rsid w:val="00D53660"/>
    <w:rsid w:val="00D53FA2"/>
    <w:rsid w:val="00D543DD"/>
    <w:rsid w:val="00D54FE7"/>
    <w:rsid w:val="00D56C1F"/>
    <w:rsid w:val="00D57875"/>
    <w:rsid w:val="00D6068B"/>
    <w:rsid w:val="00D6180C"/>
    <w:rsid w:val="00D61D87"/>
    <w:rsid w:val="00D61F95"/>
    <w:rsid w:val="00D62432"/>
    <w:rsid w:val="00D626D7"/>
    <w:rsid w:val="00D62B85"/>
    <w:rsid w:val="00D65BAA"/>
    <w:rsid w:val="00D662C1"/>
    <w:rsid w:val="00D6681F"/>
    <w:rsid w:val="00D72A93"/>
    <w:rsid w:val="00D72DC0"/>
    <w:rsid w:val="00D72EC3"/>
    <w:rsid w:val="00D73CCA"/>
    <w:rsid w:val="00D7403A"/>
    <w:rsid w:val="00D75078"/>
    <w:rsid w:val="00D7632B"/>
    <w:rsid w:val="00D84042"/>
    <w:rsid w:val="00D862AD"/>
    <w:rsid w:val="00D92B6B"/>
    <w:rsid w:val="00D9330E"/>
    <w:rsid w:val="00D94151"/>
    <w:rsid w:val="00D9419B"/>
    <w:rsid w:val="00D95FD6"/>
    <w:rsid w:val="00D96774"/>
    <w:rsid w:val="00DA2947"/>
    <w:rsid w:val="00DA5AFC"/>
    <w:rsid w:val="00DA7E03"/>
    <w:rsid w:val="00DA7E6B"/>
    <w:rsid w:val="00DB2FA5"/>
    <w:rsid w:val="00DB612F"/>
    <w:rsid w:val="00DC1FFF"/>
    <w:rsid w:val="00DC2D6C"/>
    <w:rsid w:val="00DC56A9"/>
    <w:rsid w:val="00DD0245"/>
    <w:rsid w:val="00DD28AF"/>
    <w:rsid w:val="00DD42A4"/>
    <w:rsid w:val="00DD4C78"/>
    <w:rsid w:val="00DD4E71"/>
    <w:rsid w:val="00DD7D16"/>
    <w:rsid w:val="00DE005D"/>
    <w:rsid w:val="00DE05DF"/>
    <w:rsid w:val="00DE1FF1"/>
    <w:rsid w:val="00DE2319"/>
    <w:rsid w:val="00DE3EA9"/>
    <w:rsid w:val="00DE7F8F"/>
    <w:rsid w:val="00DF054A"/>
    <w:rsid w:val="00DF38DD"/>
    <w:rsid w:val="00DF4AD6"/>
    <w:rsid w:val="00DF4D06"/>
    <w:rsid w:val="00DF58BA"/>
    <w:rsid w:val="00DF6AF9"/>
    <w:rsid w:val="00DF759E"/>
    <w:rsid w:val="00DF778C"/>
    <w:rsid w:val="00E0679C"/>
    <w:rsid w:val="00E077EC"/>
    <w:rsid w:val="00E078A8"/>
    <w:rsid w:val="00E102E9"/>
    <w:rsid w:val="00E142ED"/>
    <w:rsid w:val="00E1581D"/>
    <w:rsid w:val="00E17B80"/>
    <w:rsid w:val="00E20AC3"/>
    <w:rsid w:val="00E25193"/>
    <w:rsid w:val="00E25D58"/>
    <w:rsid w:val="00E27C58"/>
    <w:rsid w:val="00E31965"/>
    <w:rsid w:val="00E32396"/>
    <w:rsid w:val="00E3556C"/>
    <w:rsid w:val="00E37D15"/>
    <w:rsid w:val="00E405F4"/>
    <w:rsid w:val="00E421D9"/>
    <w:rsid w:val="00E45067"/>
    <w:rsid w:val="00E47D73"/>
    <w:rsid w:val="00E50587"/>
    <w:rsid w:val="00E50A3D"/>
    <w:rsid w:val="00E50B2B"/>
    <w:rsid w:val="00E515EF"/>
    <w:rsid w:val="00E52653"/>
    <w:rsid w:val="00E526E9"/>
    <w:rsid w:val="00E5285F"/>
    <w:rsid w:val="00E538A9"/>
    <w:rsid w:val="00E545B2"/>
    <w:rsid w:val="00E5613D"/>
    <w:rsid w:val="00E72C84"/>
    <w:rsid w:val="00E75C35"/>
    <w:rsid w:val="00E810D0"/>
    <w:rsid w:val="00E8184F"/>
    <w:rsid w:val="00E83434"/>
    <w:rsid w:val="00E834E9"/>
    <w:rsid w:val="00E8365B"/>
    <w:rsid w:val="00E8410C"/>
    <w:rsid w:val="00E84D53"/>
    <w:rsid w:val="00E84EED"/>
    <w:rsid w:val="00E86211"/>
    <w:rsid w:val="00E90DF7"/>
    <w:rsid w:val="00E91F1D"/>
    <w:rsid w:val="00E93E45"/>
    <w:rsid w:val="00E9415E"/>
    <w:rsid w:val="00E965DE"/>
    <w:rsid w:val="00E97364"/>
    <w:rsid w:val="00EA2F74"/>
    <w:rsid w:val="00EA459D"/>
    <w:rsid w:val="00EA4924"/>
    <w:rsid w:val="00EA4EAC"/>
    <w:rsid w:val="00EA50CA"/>
    <w:rsid w:val="00EA6531"/>
    <w:rsid w:val="00EA7EAC"/>
    <w:rsid w:val="00EB169D"/>
    <w:rsid w:val="00EB6320"/>
    <w:rsid w:val="00EB7DAA"/>
    <w:rsid w:val="00EC0015"/>
    <w:rsid w:val="00EC11D3"/>
    <w:rsid w:val="00EC1EB2"/>
    <w:rsid w:val="00EC2113"/>
    <w:rsid w:val="00EC43FC"/>
    <w:rsid w:val="00EC5AF1"/>
    <w:rsid w:val="00EC6970"/>
    <w:rsid w:val="00EC729B"/>
    <w:rsid w:val="00EC7849"/>
    <w:rsid w:val="00EC7855"/>
    <w:rsid w:val="00EC7AB2"/>
    <w:rsid w:val="00EC7BEA"/>
    <w:rsid w:val="00ED069F"/>
    <w:rsid w:val="00ED211A"/>
    <w:rsid w:val="00ED2EED"/>
    <w:rsid w:val="00EE1A47"/>
    <w:rsid w:val="00EE3026"/>
    <w:rsid w:val="00EE4D70"/>
    <w:rsid w:val="00EE7BB7"/>
    <w:rsid w:val="00EF1CBD"/>
    <w:rsid w:val="00EF2200"/>
    <w:rsid w:val="00EF4EC6"/>
    <w:rsid w:val="00EF5AF8"/>
    <w:rsid w:val="00EF70C4"/>
    <w:rsid w:val="00F04107"/>
    <w:rsid w:val="00F071E3"/>
    <w:rsid w:val="00F110BF"/>
    <w:rsid w:val="00F14919"/>
    <w:rsid w:val="00F1576C"/>
    <w:rsid w:val="00F15ADF"/>
    <w:rsid w:val="00F15D67"/>
    <w:rsid w:val="00F20649"/>
    <w:rsid w:val="00F209EF"/>
    <w:rsid w:val="00F22F8E"/>
    <w:rsid w:val="00F23F02"/>
    <w:rsid w:val="00F24BD5"/>
    <w:rsid w:val="00F26A16"/>
    <w:rsid w:val="00F27C78"/>
    <w:rsid w:val="00F30B50"/>
    <w:rsid w:val="00F31124"/>
    <w:rsid w:val="00F31B43"/>
    <w:rsid w:val="00F31D00"/>
    <w:rsid w:val="00F32EE1"/>
    <w:rsid w:val="00F335A5"/>
    <w:rsid w:val="00F33A2C"/>
    <w:rsid w:val="00F35749"/>
    <w:rsid w:val="00F36F94"/>
    <w:rsid w:val="00F444C9"/>
    <w:rsid w:val="00F44984"/>
    <w:rsid w:val="00F45492"/>
    <w:rsid w:val="00F45707"/>
    <w:rsid w:val="00F46201"/>
    <w:rsid w:val="00F47D25"/>
    <w:rsid w:val="00F5080A"/>
    <w:rsid w:val="00F53455"/>
    <w:rsid w:val="00F5427E"/>
    <w:rsid w:val="00F543A1"/>
    <w:rsid w:val="00F54681"/>
    <w:rsid w:val="00F54884"/>
    <w:rsid w:val="00F56F01"/>
    <w:rsid w:val="00F60389"/>
    <w:rsid w:val="00F6294C"/>
    <w:rsid w:val="00F63002"/>
    <w:rsid w:val="00F630F0"/>
    <w:rsid w:val="00F6355F"/>
    <w:rsid w:val="00F6366F"/>
    <w:rsid w:val="00F639C7"/>
    <w:rsid w:val="00F63F43"/>
    <w:rsid w:val="00F640B0"/>
    <w:rsid w:val="00F64524"/>
    <w:rsid w:val="00F65E3B"/>
    <w:rsid w:val="00F676C1"/>
    <w:rsid w:val="00F67BF2"/>
    <w:rsid w:val="00F7176B"/>
    <w:rsid w:val="00F7250F"/>
    <w:rsid w:val="00F76ADA"/>
    <w:rsid w:val="00F8257A"/>
    <w:rsid w:val="00F83738"/>
    <w:rsid w:val="00F83E12"/>
    <w:rsid w:val="00F84D9F"/>
    <w:rsid w:val="00F86B6F"/>
    <w:rsid w:val="00F902BF"/>
    <w:rsid w:val="00F90A34"/>
    <w:rsid w:val="00F933CE"/>
    <w:rsid w:val="00F943D3"/>
    <w:rsid w:val="00F948E8"/>
    <w:rsid w:val="00F967F4"/>
    <w:rsid w:val="00F97FDA"/>
    <w:rsid w:val="00FA079C"/>
    <w:rsid w:val="00FA1D8B"/>
    <w:rsid w:val="00FA2559"/>
    <w:rsid w:val="00FA430D"/>
    <w:rsid w:val="00FA4705"/>
    <w:rsid w:val="00FA487E"/>
    <w:rsid w:val="00FA4D15"/>
    <w:rsid w:val="00FA6D58"/>
    <w:rsid w:val="00FA6FCA"/>
    <w:rsid w:val="00FA73C8"/>
    <w:rsid w:val="00FB0494"/>
    <w:rsid w:val="00FB321A"/>
    <w:rsid w:val="00FB6057"/>
    <w:rsid w:val="00FB618B"/>
    <w:rsid w:val="00FB62A7"/>
    <w:rsid w:val="00FB6E26"/>
    <w:rsid w:val="00FC1212"/>
    <w:rsid w:val="00FC1817"/>
    <w:rsid w:val="00FC19E1"/>
    <w:rsid w:val="00FC412D"/>
    <w:rsid w:val="00FC56A8"/>
    <w:rsid w:val="00FC5C57"/>
    <w:rsid w:val="00FC6B24"/>
    <w:rsid w:val="00FD332F"/>
    <w:rsid w:val="00FD4369"/>
    <w:rsid w:val="00FD5079"/>
    <w:rsid w:val="00FD63CB"/>
    <w:rsid w:val="00FD6E74"/>
    <w:rsid w:val="00FE207C"/>
    <w:rsid w:val="00FE508A"/>
    <w:rsid w:val="00FE5189"/>
    <w:rsid w:val="00FE632F"/>
    <w:rsid w:val="00FF089E"/>
    <w:rsid w:val="00FF1030"/>
    <w:rsid w:val="00FF1094"/>
    <w:rsid w:val="00FF285B"/>
    <w:rsid w:val="00FF2A0B"/>
    <w:rsid w:val="00FF2D77"/>
    <w:rsid w:val="00FF3D24"/>
    <w:rsid w:val="00FF3E54"/>
    <w:rsid w:val="00FF62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0EAA86F7"/>
  <w14:defaultImageDpi w14:val="330"/>
  <w15:docId w15:val="{E72EC174-AF1D-4AAE-9F70-A02F236E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2F"/>
    <w:rPr>
      <w:rFonts w:ascii="Arial" w:hAnsi="Arial"/>
      <w:sz w:val="24"/>
      <w:szCs w:val="24"/>
      <w:lang w:eastAsia="en-US"/>
    </w:rPr>
  </w:style>
  <w:style w:type="paragraph" w:styleId="Heading1">
    <w:name w:val="heading 1"/>
    <w:basedOn w:val="Normal"/>
    <w:next w:val="Normal"/>
    <w:link w:val="Heading1Char"/>
    <w:uiPriority w:val="9"/>
    <w:qFormat/>
    <w:rsid w:val="00CB63DF"/>
    <w:pPr>
      <w:keepNext/>
      <w:keepLines/>
      <w:numPr>
        <w:numId w:val="1"/>
      </w:numPr>
      <w:spacing w:before="240" w:after="120"/>
      <w:ind w:left="743" w:hanging="743"/>
      <w:outlineLvl w:val="0"/>
    </w:pPr>
    <w:rPr>
      <w:rFonts w:eastAsia="MS Gothic"/>
      <w:b/>
      <w:bCs/>
      <w:color w:val="000000" w:themeColor="text1"/>
      <w:sz w:val="28"/>
      <w:szCs w:val="28"/>
    </w:rPr>
  </w:style>
  <w:style w:type="paragraph" w:styleId="Heading2">
    <w:name w:val="heading 2"/>
    <w:next w:val="Normal"/>
    <w:link w:val="Heading2Char"/>
    <w:uiPriority w:val="9"/>
    <w:unhideWhenUsed/>
    <w:qFormat/>
    <w:rsid w:val="00CB63DF"/>
    <w:pPr>
      <w:numPr>
        <w:ilvl w:val="1"/>
        <w:numId w:val="1"/>
      </w:numPr>
      <w:spacing w:before="120" w:after="120"/>
      <w:ind w:left="742" w:hanging="742"/>
      <w:outlineLvl w:val="1"/>
    </w:pPr>
    <w:rPr>
      <w:rFonts w:ascii="Arial" w:eastAsia="MS Gothic" w:hAnsi="Arial"/>
      <w:b/>
      <w:color w:val="000000" w:themeColor="text1"/>
      <w:sz w:val="24"/>
      <w:szCs w:val="26"/>
      <w:lang w:eastAsia="en-US"/>
    </w:rPr>
  </w:style>
  <w:style w:type="paragraph" w:styleId="Heading3">
    <w:name w:val="heading 3"/>
    <w:next w:val="Normal"/>
    <w:link w:val="Heading3Char"/>
    <w:uiPriority w:val="9"/>
    <w:unhideWhenUsed/>
    <w:qFormat/>
    <w:rsid w:val="007E08AB"/>
    <w:pPr>
      <w:numPr>
        <w:ilvl w:val="2"/>
        <w:numId w:val="1"/>
      </w:numPr>
      <w:spacing w:before="200"/>
      <w:outlineLvl w:val="2"/>
    </w:pPr>
    <w:rPr>
      <w:rFonts w:ascii="Arial" w:eastAsia="MS Gothic" w:hAnsi="Arial"/>
      <w:bCs/>
      <w:color w:val="000000" w:themeColor="text1"/>
      <w:sz w:val="24"/>
      <w:szCs w:val="26"/>
      <w:lang w:eastAsia="en-U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Heading1"/>
    <w:qFormat/>
    <w:rsid w:val="00E50587"/>
    <w:pPr>
      <w:numPr>
        <w:numId w:val="0"/>
      </w:numPr>
    </w:pPr>
  </w:style>
  <w:style w:type="character" w:customStyle="1" w:styleId="Heading1Char">
    <w:name w:val="Heading 1 Char"/>
    <w:link w:val="Heading1"/>
    <w:uiPriority w:val="9"/>
    <w:rsid w:val="00CB63DF"/>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CB63DF"/>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7E08AB"/>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D358AB"/>
    <w:pPr>
      <w:tabs>
        <w:tab w:val="left" w:pos="426"/>
        <w:tab w:val="right" w:leader="dot" w:pos="9168"/>
      </w:tabs>
      <w:spacing w:after="100"/>
    </w:pPr>
  </w:style>
  <w:style w:type="paragraph" w:styleId="TOC2">
    <w:name w:val="toc 2"/>
    <w:basedOn w:val="Normal"/>
    <w:next w:val="Normal"/>
    <w:autoRedefine/>
    <w:uiPriority w:val="39"/>
    <w:unhideWhenUsed/>
    <w:rsid w:val="00D358AB"/>
    <w:pPr>
      <w:tabs>
        <w:tab w:val="left" w:pos="880"/>
        <w:tab w:val="right" w:leader="dot" w:pos="9168"/>
      </w:tabs>
      <w:spacing w:after="100"/>
      <w:ind w:left="426"/>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8D51C1"/>
    <w:pPr>
      <w:spacing w:before="1680" w:after="240"/>
    </w:pPr>
    <w:rPr>
      <w:rFonts w:ascii="Arial Bold" w:hAnsi="Arial Bold"/>
      <w:b/>
      <w:color w:val="6A1A41"/>
      <w:sz w:val="36"/>
      <w:szCs w:val="56"/>
    </w:rPr>
  </w:style>
  <w:style w:type="character" w:customStyle="1" w:styleId="TitleChar">
    <w:name w:val="Title Char"/>
    <w:link w:val="Title"/>
    <w:uiPriority w:val="10"/>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CF7AD2"/>
    <w:pPr>
      <w:numPr>
        <w:numId w:val="2"/>
      </w:numPr>
      <w:tabs>
        <w:tab w:val="clear" w:pos="360"/>
        <w:tab w:val="num" w:pos="1134"/>
      </w:tabs>
      <w:spacing w:before="120" w:after="120"/>
      <w:ind w:left="1117" w:hanging="516"/>
    </w:pPr>
    <w:rPr>
      <w:rFonts w:eastAsia="Calibri"/>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character" w:styleId="CommentReference">
    <w:name w:val="annotation reference"/>
    <w:basedOn w:val="DefaultParagraphFont"/>
    <w:uiPriority w:val="99"/>
    <w:semiHidden/>
    <w:unhideWhenUsed/>
    <w:rsid w:val="00C7060F"/>
    <w:rPr>
      <w:sz w:val="16"/>
      <w:szCs w:val="16"/>
    </w:rPr>
  </w:style>
  <w:style w:type="paragraph" w:styleId="CommentText">
    <w:name w:val="annotation text"/>
    <w:basedOn w:val="Normal"/>
    <w:link w:val="CommentTextChar"/>
    <w:uiPriority w:val="99"/>
    <w:unhideWhenUsed/>
    <w:rsid w:val="00C7060F"/>
    <w:rPr>
      <w:sz w:val="20"/>
      <w:szCs w:val="20"/>
    </w:rPr>
  </w:style>
  <w:style w:type="character" w:customStyle="1" w:styleId="CommentTextChar">
    <w:name w:val="Comment Text Char"/>
    <w:basedOn w:val="DefaultParagraphFont"/>
    <w:link w:val="CommentText"/>
    <w:uiPriority w:val="99"/>
    <w:rsid w:val="00C7060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C5230"/>
    <w:rPr>
      <w:b/>
      <w:bCs/>
    </w:rPr>
  </w:style>
  <w:style w:type="character" w:customStyle="1" w:styleId="CommentSubjectChar">
    <w:name w:val="Comment Subject Char"/>
    <w:basedOn w:val="CommentTextChar"/>
    <w:link w:val="CommentSubject"/>
    <w:uiPriority w:val="99"/>
    <w:semiHidden/>
    <w:rsid w:val="005C5230"/>
    <w:rPr>
      <w:rFonts w:ascii="Arial" w:hAnsi="Arial"/>
      <w:b/>
      <w:bCs/>
      <w:lang w:eastAsia="en-US"/>
    </w:rPr>
  </w:style>
  <w:style w:type="paragraph" w:customStyle="1" w:styleId="Style14ptBoldBlackLeftAfter125pt">
    <w:name w:val="Style 14 pt Bold Black Left After:  1.25 pt"/>
    <w:basedOn w:val="Normal"/>
    <w:rsid w:val="008775EA"/>
    <w:pPr>
      <w:numPr>
        <w:numId w:val="3"/>
      </w:numPr>
      <w:tabs>
        <w:tab w:val="left" w:pos="794"/>
      </w:tabs>
      <w:spacing w:after="25"/>
    </w:pPr>
    <w:rPr>
      <w:rFonts w:eastAsia="Times New Roman"/>
      <w:b/>
      <w:bCs/>
      <w:color w:val="000000"/>
      <w:sz w:val="28"/>
      <w:szCs w:val="20"/>
      <w:lang w:eastAsia="en-AU"/>
    </w:rPr>
  </w:style>
  <w:style w:type="paragraph" w:customStyle="1" w:styleId="StyleStyleHeading2Before0ptAfter0ptLeft0cmH1">
    <w:name w:val="Style Style Heading 2 + Before:  0 pt After:  0 pt + Left:  0 cm H...1"/>
    <w:basedOn w:val="Normal"/>
    <w:rsid w:val="008775EA"/>
    <w:pPr>
      <w:numPr>
        <w:ilvl w:val="1"/>
        <w:numId w:val="3"/>
      </w:numPr>
      <w:jc w:val="both"/>
    </w:pPr>
    <w:rPr>
      <w:rFonts w:eastAsia="Times New Roman"/>
      <w:lang w:eastAsia="en-AU"/>
    </w:rPr>
  </w:style>
  <w:style w:type="paragraph" w:customStyle="1" w:styleId="Default">
    <w:name w:val="Default"/>
    <w:rsid w:val="00A314B5"/>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D0391F"/>
    <w:pPr>
      <w:spacing w:before="100" w:beforeAutospacing="1" w:after="100" w:afterAutospacing="1"/>
    </w:pPr>
    <w:rPr>
      <w:rFonts w:ascii="Times New Roman" w:eastAsiaTheme="minorEastAsia" w:hAnsi="Times New Roman"/>
      <w:lang w:eastAsia="en-AU"/>
    </w:rPr>
  </w:style>
  <w:style w:type="table" w:customStyle="1" w:styleId="DCStable1">
    <w:name w:val="DCStable1"/>
    <w:basedOn w:val="TableNormal"/>
    <w:uiPriority w:val="99"/>
    <w:rsid w:val="00035335"/>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TOC3">
    <w:name w:val="toc 3"/>
    <w:basedOn w:val="Normal"/>
    <w:next w:val="Normal"/>
    <w:autoRedefine/>
    <w:uiPriority w:val="39"/>
    <w:unhideWhenUsed/>
    <w:rsid w:val="005E4224"/>
    <w:pPr>
      <w:spacing w:after="100"/>
      <w:ind w:left="480"/>
    </w:pPr>
  </w:style>
  <w:style w:type="table" w:customStyle="1" w:styleId="DCStable2">
    <w:name w:val="DCStable2"/>
    <w:basedOn w:val="TableNormal"/>
    <w:uiPriority w:val="99"/>
    <w:rsid w:val="003C187C"/>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TableGrid1">
    <w:name w:val="Table Grid1"/>
    <w:basedOn w:val="TableNormal"/>
    <w:next w:val="TableGrid"/>
    <w:uiPriority w:val="59"/>
    <w:rsid w:val="00014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24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1F0B"/>
    <w:rPr>
      <w:rFonts w:ascii="Arial" w:hAnsi="Arial"/>
      <w:sz w:val="24"/>
      <w:szCs w:val="24"/>
      <w:lang w:eastAsia="en-US"/>
    </w:rPr>
  </w:style>
  <w:style w:type="character" w:styleId="FollowedHyperlink">
    <w:name w:val="FollowedHyperlink"/>
    <w:basedOn w:val="DefaultParagraphFont"/>
    <w:uiPriority w:val="99"/>
    <w:semiHidden/>
    <w:unhideWhenUsed/>
    <w:rsid w:val="00141F0B"/>
    <w:rPr>
      <w:color w:val="800080" w:themeColor="followedHyperlink"/>
      <w:u w:val="single"/>
    </w:rPr>
  </w:style>
  <w:style w:type="paragraph" w:customStyle="1" w:styleId="ACRuleDefinitionsTableDefn">
    <w:name w:val="AC Rule Definitions Table Defn"/>
    <w:basedOn w:val="Normal"/>
    <w:rsid w:val="00580923"/>
    <w:pPr>
      <w:spacing w:before="120" w:after="120"/>
      <w:jc w:val="both"/>
    </w:pPr>
    <w:rPr>
      <w:rFonts w:eastAsia="Calibri" w:cs="Arial"/>
    </w:rPr>
  </w:style>
  <w:style w:type="paragraph" w:customStyle="1" w:styleId="ACRuleHeader1">
    <w:name w:val="AC Rule Header 1"/>
    <w:basedOn w:val="Normal"/>
    <w:next w:val="ACRuleBody2"/>
    <w:qFormat/>
    <w:rsid w:val="0059295F"/>
    <w:pPr>
      <w:numPr>
        <w:numId w:val="6"/>
      </w:numPr>
      <w:spacing w:before="240" w:after="120"/>
      <w:outlineLvl w:val="0"/>
    </w:pPr>
    <w:rPr>
      <w:rFonts w:eastAsiaTheme="minorHAnsi" w:cstheme="minorBidi"/>
      <w:b/>
      <w:szCs w:val="22"/>
    </w:rPr>
  </w:style>
  <w:style w:type="paragraph" w:customStyle="1" w:styleId="ACRuleHeader2">
    <w:name w:val="AC Rule Header 2"/>
    <w:basedOn w:val="ACRuleHeader1"/>
    <w:next w:val="ACRuleBody3"/>
    <w:qFormat/>
    <w:rsid w:val="0059295F"/>
    <w:pPr>
      <w:numPr>
        <w:ilvl w:val="1"/>
      </w:numPr>
      <w:spacing w:before="120"/>
      <w:jc w:val="both"/>
      <w:outlineLvl w:val="1"/>
    </w:pPr>
  </w:style>
  <w:style w:type="paragraph" w:customStyle="1" w:styleId="ACRuleBody2">
    <w:name w:val="AC Rule Body 2"/>
    <w:basedOn w:val="ACRuleHeader2"/>
    <w:qFormat/>
    <w:rsid w:val="0059295F"/>
    <w:pPr>
      <w:ind w:left="1276" w:hanging="709"/>
      <w:outlineLvl w:val="9"/>
    </w:pPr>
    <w:rPr>
      <w:b w:val="0"/>
    </w:rPr>
  </w:style>
  <w:style w:type="paragraph" w:customStyle="1" w:styleId="ACRuleBullet2">
    <w:name w:val="AC Rule Bullet 2"/>
    <w:basedOn w:val="Normal"/>
    <w:qFormat/>
    <w:rsid w:val="0059295F"/>
    <w:pPr>
      <w:numPr>
        <w:numId w:val="7"/>
      </w:numPr>
      <w:jc w:val="both"/>
    </w:pPr>
    <w:rPr>
      <w:rFonts w:eastAsiaTheme="minorHAnsi" w:cstheme="minorBidi"/>
      <w:szCs w:val="22"/>
    </w:rPr>
  </w:style>
  <w:style w:type="paragraph" w:customStyle="1" w:styleId="ACRuleBody3">
    <w:name w:val="AC Rule Body 3"/>
    <w:basedOn w:val="ACRuleBody2"/>
    <w:qFormat/>
    <w:rsid w:val="0059295F"/>
    <w:pPr>
      <w:numPr>
        <w:ilvl w:val="2"/>
      </w:numPr>
    </w:pPr>
  </w:style>
  <w:style w:type="paragraph" w:styleId="FootnoteText">
    <w:name w:val="footnote text"/>
    <w:basedOn w:val="Normal"/>
    <w:link w:val="FootnoteTextChar"/>
    <w:uiPriority w:val="99"/>
    <w:semiHidden/>
    <w:unhideWhenUsed/>
    <w:rsid w:val="00BF421F"/>
    <w:rPr>
      <w:sz w:val="20"/>
      <w:szCs w:val="20"/>
    </w:rPr>
  </w:style>
  <w:style w:type="character" w:customStyle="1" w:styleId="FootnoteTextChar">
    <w:name w:val="Footnote Text Char"/>
    <w:basedOn w:val="DefaultParagraphFont"/>
    <w:link w:val="FootnoteText"/>
    <w:uiPriority w:val="99"/>
    <w:semiHidden/>
    <w:rsid w:val="00BF421F"/>
    <w:rPr>
      <w:rFonts w:ascii="Arial" w:hAnsi="Arial"/>
      <w:lang w:eastAsia="en-US"/>
    </w:rPr>
  </w:style>
  <w:style w:type="character" w:styleId="FootnoteReference">
    <w:name w:val="footnote reference"/>
    <w:basedOn w:val="DefaultParagraphFont"/>
    <w:uiPriority w:val="99"/>
    <w:semiHidden/>
    <w:unhideWhenUsed/>
    <w:rsid w:val="00BF421F"/>
    <w:rPr>
      <w:vertAlign w:val="superscript"/>
    </w:rPr>
  </w:style>
  <w:style w:type="paragraph" w:styleId="NoSpacing">
    <w:name w:val="No Spacing"/>
    <w:uiPriority w:val="1"/>
    <w:qFormat/>
    <w:rsid w:val="001A74F0"/>
    <w:rPr>
      <w:rFonts w:ascii="Arial" w:hAnsi="Arial"/>
      <w:sz w:val="24"/>
      <w:szCs w:val="24"/>
      <w:lang w:eastAsia="en-US"/>
    </w:rPr>
  </w:style>
  <w:style w:type="table" w:customStyle="1" w:styleId="DCStable3">
    <w:name w:val="DCStable3"/>
    <w:basedOn w:val="TableNormal"/>
    <w:uiPriority w:val="99"/>
    <w:rsid w:val="00DB612F"/>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4">
    <w:name w:val="DCStable4"/>
    <w:basedOn w:val="TableNormal"/>
    <w:uiPriority w:val="99"/>
    <w:rsid w:val="0008740F"/>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Number">
    <w:name w:val="List Number"/>
    <w:basedOn w:val="Heading3"/>
    <w:uiPriority w:val="99"/>
    <w:unhideWhenUsed/>
    <w:rsid w:val="00CF7AD2"/>
    <w:pPr>
      <w:numPr>
        <w:ilvl w:val="0"/>
        <w:numId w:val="18"/>
      </w:numPr>
      <w:spacing w:before="120" w:after="120"/>
    </w:pPr>
    <w:rPr>
      <w:szCs w:val="24"/>
    </w:rPr>
  </w:style>
  <w:style w:type="paragraph" w:styleId="BodyText">
    <w:name w:val="Body Text"/>
    <w:basedOn w:val="Normal"/>
    <w:link w:val="BodyTextChar"/>
    <w:uiPriority w:val="1"/>
    <w:qFormat/>
    <w:rsid w:val="005D03F7"/>
    <w:pPr>
      <w:widowControl w:val="0"/>
      <w:ind w:left="119"/>
    </w:pPr>
    <w:rPr>
      <w:rFonts w:ascii="Verdana" w:eastAsia="Verdana" w:hAnsi="Verdana" w:cstheme="minorBidi"/>
      <w:sz w:val="18"/>
      <w:szCs w:val="18"/>
      <w:lang w:val="en-US"/>
    </w:rPr>
  </w:style>
  <w:style w:type="character" w:customStyle="1" w:styleId="BodyTextChar">
    <w:name w:val="Body Text Char"/>
    <w:basedOn w:val="DefaultParagraphFont"/>
    <w:link w:val="BodyText"/>
    <w:uiPriority w:val="1"/>
    <w:rsid w:val="005D03F7"/>
    <w:rPr>
      <w:rFonts w:ascii="Verdana" w:eastAsia="Verdana" w:hAnsi="Verdana" w:cstheme="minorBidi"/>
      <w:sz w:val="18"/>
      <w:szCs w:val="18"/>
      <w:lang w:val="en-US" w:eastAsia="en-US"/>
    </w:rPr>
  </w:style>
  <w:style w:type="character" w:styleId="UnresolvedMention">
    <w:name w:val="Unresolved Mention"/>
    <w:basedOn w:val="DefaultParagraphFont"/>
    <w:uiPriority w:val="99"/>
    <w:semiHidden/>
    <w:unhideWhenUsed/>
    <w:rsid w:val="00907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07593">
      <w:bodyDiv w:val="1"/>
      <w:marLeft w:val="0"/>
      <w:marRight w:val="0"/>
      <w:marTop w:val="0"/>
      <w:marBottom w:val="0"/>
      <w:divBdr>
        <w:top w:val="none" w:sz="0" w:space="0" w:color="auto"/>
        <w:left w:val="none" w:sz="0" w:space="0" w:color="auto"/>
        <w:bottom w:val="none" w:sz="0" w:space="0" w:color="auto"/>
        <w:right w:val="none" w:sz="0" w:space="0" w:color="auto"/>
      </w:divBdr>
    </w:div>
    <w:div w:id="1931544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emergencymanagement@justice.wa.gov.au" TargetMode="External"/><Relationship Id="rId26" Type="http://schemas.openxmlformats.org/officeDocument/2006/relationships/hyperlink" Target="https://dojwa.sharepoint.com/sites/intranet/department/standards/Pages/monitoring.aspx"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copp-forms.asp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jwa.sharepoint.com/sites/security-intelligence/security-response/Pages/Emergency-Management.aspx" TargetMode="External"/><Relationship Id="rId25" Type="http://schemas.openxmlformats.org/officeDocument/2006/relationships/hyperlink" Target="http://justus/intranet/department/standards/Pages/monitoring.aspx" TargetMode="External"/><Relationship Id="rId2" Type="http://schemas.openxmlformats.org/officeDocument/2006/relationships/customXml" Target="../customXml/item2.xml"/><Relationship Id="rId16" Type="http://schemas.openxmlformats.org/officeDocument/2006/relationships/hyperlink" Target="https://dojwa.sharepoint.com/sites/security-intelligence/security-response/Pages/Emergency-Management.aspx" TargetMode="External"/><Relationship Id="rId20" Type="http://schemas.openxmlformats.org/officeDocument/2006/relationships/hyperlink" Target="https://dojwa.sharepoint.com/sites/security-intelligence/security-response/Pages/Emergency-Management.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lp.wa.gov.au/legislation/statutes.nsf/main_mrtitle_751_homepage.html"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www.slp.wa.gov.au/legislation/statutes.nsf/main_mrtitle_751_homepage.html" TargetMode="Externa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OperationsCentre@justice.wa.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dojwa.sharepoint.com/sites/security-intelligence/security-response/Pages/Emergency-Management.aspx" TargetMode="External"/><Relationship Id="rId27" Type="http://schemas.openxmlformats.org/officeDocument/2006/relationships/header" Target="header4.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230902-a580-4ba6-8738-a56353c9ac26" ContentTypeId="0x010100C5D63A055CE82242A2E4B837C82D470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Policies and Guidelines</TermName>
          <TermId xmlns="http://schemas.microsoft.com/office/infopath/2007/PartnerControls">17b6b9e0-e741-42ae-bcca-e1208f0099dc</TermId>
        </TermInfo>
      </Terms>
    </pa8a0a93780a4945b3173f20d8e45055>
    <Contributor_x0020_Name xmlns="87620643-678a-4ec4-b8d1-35ea5295a2f1">
      <UserInfo>
        <DisplayName>Stead, Gail</DisplayName>
        <AccountId>1014</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43</Value>
      <Value>11</Value>
      <Value>1</Value>
      <Value>21</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Emergency Mangement Excercises Policy</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Publication</TermName>
          <TermId xmlns="http://schemas.microsoft.com/office/infopath/2007/PartnerControls">d5b3d387-833e-4939-b8d3-e5218353d246</TermId>
        </TermInfo>
      </Terms>
    </g2cdfbdd30c849e9bbb5c12aa747ff35>
    <Contributor_x0020_Email xmlns="87620643-678a-4ec4-b8d1-35ea5295a2f1">
      <UserInfo>
        <DisplayName>Stead, Gail</DisplayName>
        <AccountId>1014</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9D283A2B4D092640B099EBA98FA54080" ma:contentTypeVersion="3" ma:contentTypeDescription="" ma:contentTypeScope="" ma:versionID="42d774b5afd53731e8863daee413fbf1">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080184096bd90cb745b174dd50cf4b27"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Corrective Services|ce9ba758-ea71-457b-9a14-44db9922bfb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21;#Operational Support|06b4752c-4a05-4733-84b5-3d0fa3cfc36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9;#Community Justice Management Adults|a422f4f2-5d4e-4cc7-8ad1-ac6d293ca330"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1;#Policies and Guidelines|17b6b9e0-e741-42ae-bcca-e1208f0099dc"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37D31270-8447-466A-B9FE-DA2C0C9A5A75}">
  <ds:schemaRefs>
    <ds:schemaRef ds:uri="http://schemas.openxmlformats.org/package/2006/metadata/core-properties"/>
    <ds:schemaRef ds:uri="http://purl.org/dc/terms/"/>
    <ds:schemaRef ds:uri="http://schemas.microsoft.com/office/2006/documentManagement/types"/>
    <ds:schemaRef ds:uri="http://schemas.microsoft.com/sharepoint.v3"/>
    <ds:schemaRef ds:uri="http://purl.org/dc/elements/1.1/"/>
    <ds:schemaRef ds:uri="http://schemas.microsoft.com/office/2006/metadata/properties"/>
    <ds:schemaRef ds:uri="87620643-678a-4ec4-b8d1-35ea5295a2f1"/>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BBBA0504-FB9D-4A67-BFBC-58F4554F0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5144CD-8231-4296-A785-DE1C39B8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1974</Words>
  <Characters>11255</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COPP -13.4 Emergency Mangement Excercises</vt:lpstr>
    </vt:vector>
  </TitlesOfParts>
  <Manager>Nimilandra.Nageswaran@correctiveservices.wa.gov.au</Manager>
  <Company>Department of Justice</Company>
  <LinksUpToDate>false</LinksUpToDate>
  <CharactersWithSpaces>13203</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-13.4 Emergency Mangement Excercises</dc:title>
  <dc:subject/>
  <dc:creator>Rumbold, Scott</dc:creator>
  <cp:keywords>Commissioner's Operating Policy and Procedure (COPP); Prison Operations; Adult Custodial; Procedures; Policies; Emergency Management; Exercises, Incidents</cp:keywords>
  <cp:lastModifiedBy>Morgan, Faye</cp:lastModifiedBy>
  <cp:revision>19</cp:revision>
  <cp:lastPrinted>2019-04-09T06:58:00Z</cp:lastPrinted>
  <dcterms:created xsi:type="dcterms:W3CDTF">2023-12-18T06:10:00Z</dcterms:created>
  <dcterms:modified xsi:type="dcterms:W3CDTF">2023-12-20T05:54:00Z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0x010100C5D63A055CE82242A2E4B837C82D470C009D283A2B4D092640B099EBA98FA54080</vt:lpwstr>
  </property>
  <property fmtid="{D5CDD505-2E9C-101B-9397-08002B2CF9AE}" pid="3" name="Creator">
    <vt:lpwstr>1;#Corrective Services|ce9ba758-ea71-457b-9a14-44db9922bfb4</vt:lpwstr>
  </property>
  <property fmtid="{D5CDD505-2E9C-101B-9397-08002B2CF9AE}" pid="4" name="Document Type">
    <vt:lpwstr>11;#Policies and Guidelines|17b6b9e0-e741-42ae-bcca-e1208f0099dc</vt:lpwstr>
  </property>
  <property fmtid="{D5CDD505-2E9C-101B-9397-08002B2CF9AE}" pid="5" name="Function">
    <vt:lpwstr>43;#Publication|d5b3d387-833e-4939-b8d3-e5218353d246</vt:lpwstr>
  </property>
  <property fmtid="{D5CDD505-2E9C-101B-9397-08002B2CF9AE}" pid="6" name="Business Area">
    <vt:lpwstr>21;#Operational Support|06b4752c-4a05-4733-84b5-3d0fa3cfc36b</vt:lpwstr>
  </property>
</Properties>
</file>