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4055" w14:textId="62A2EE12" w:rsidR="00146739" w:rsidRPr="00AC0225" w:rsidRDefault="00CE1A06" w:rsidP="00AC0225">
      <w:pPr>
        <w:pStyle w:val="Title"/>
      </w:pPr>
      <w:r w:rsidRPr="00AC0225">
        <w:rPr>
          <w:noProof/>
          <w:lang w:eastAsia="en-AU"/>
        </w:rPr>
        <mc:AlternateContent>
          <mc:Choice Requires="wps">
            <w:drawing>
              <wp:anchor distT="0" distB="0" distL="114300" distR="114300" simplePos="0" relativeHeight="251659264" behindDoc="0" locked="0" layoutInCell="1" allowOverlap="1" wp14:anchorId="497F7FCA" wp14:editId="41DC8B89">
                <wp:simplePos x="0" y="0"/>
                <wp:positionH relativeFrom="column">
                  <wp:posOffset>104776</wp:posOffset>
                </wp:positionH>
                <wp:positionV relativeFrom="paragraph">
                  <wp:posOffset>-452120</wp:posOffset>
                </wp:positionV>
                <wp:extent cx="1504950" cy="2965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96545"/>
                        </a:xfrm>
                        <a:prstGeom prst="rect">
                          <a:avLst/>
                        </a:prstGeom>
                        <a:noFill/>
                        <a:ln w="9525">
                          <a:noFill/>
                          <a:miter lim="800000"/>
                          <a:headEnd/>
                          <a:tailEnd/>
                        </a:ln>
                      </wps:spPr>
                      <wps:txbx>
                        <w:txbxContent>
                          <w:sdt>
                            <w:sdtPr>
                              <w:id w:val="575483860"/>
                            </w:sdtPr>
                            <w:sdtContent>
                              <w:p w14:paraId="048618E1" w14:textId="77777777" w:rsidR="00E44C7E" w:rsidRPr="00464E72" w:rsidRDefault="00E44C7E" w:rsidP="00AC0225">
                                <w:pPr>
                                  <w:pStyle w:val="Department"/>
                                </w:pPr>
                                <w: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F7FCA" id="_x0000_t202" coordsize="21600,21600" o:spt="202" path="m,l,21600r21600,l21600,xe">
                <v:stroke joinstyle="miter"/>
                <v:path gradientshapeok="t" o:connecttype="rect"/>
              </v:shapetype>
              <v:shape id="Text Box 2" o:spid="_x0000_s1026" type="#_x0000_t202" style="position:absolute;margin-left:8.25pt;margin-top:-35.6pt;width:11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" filled="f" stroked="f">
                <v:textbox>
                  <w:txbxContent>
                    <w:sdt>
                      <w:sdtPr>
                        <w:id w:val="575483860"/>
                      </w:sdtPr>
                      <w:sdtEndPr/>
                      <w:sdtContent>
                        <w:p w14:paraId="048618E1" w14:textId="77777777" w:rsidR="00E44C7E" w:rsidRPr="00464E72" w:rsidRDefault="00E44C7E" w:rsidP="00AC0225">
                          <w:pPr>
                            <w:pStyle w:val="Department"/>
                          </w:pPr>
                          <w:r>
                            <w:t>Corrective Services</w:t>
                          </w:r>
                        </w:p>
                      </w:sdtContent>
                    </w:sdt>
                  </w:txbxContent>
                </v:textbox>
              </v:shape>
            </w:pict>
          </mc:Fallback>
        </mc:AlternateContent>
      </w:r>
      <w:r w:rsidR="00BA7F2C" w:rsidRPr="00AC0225">
        <w:t>Operational Policy Framework</w:t>
      </w:r>
    </w:p>
    <w:p w14:paraId="42B1A7D0" w14:textId="1F9405C1" w:rsidR="000D69A3" w:rsidRPr="00244998" w:rsidRDefault="00F10DB3" w:rsidP="00244998">
      <w:pPr>
        <w:pStyle w:val="Subtitle"/>
      </w:pPr>
      <w:r w:rsidRPr="00244998">
        <w:t>Youth</w:t>
      </w:r>
      <w:r w:rsidR="003E1C5F" w:rsidRPr="00244998">
        <w:t xml:space="preserve"> Detention Centre</w:t>
      </w:r>
    </w:p>
    <w:p w14:paraId="19137676" w14:textId="77777777" w:rsidR="00A67A5E" w:rsidRPr="00DA4026" w:rsidRDefault="00A67A5E" w:rsidP="00452268">
      <w:pPr>
        <w:sectPr w:rsidR="00A67A5E" w:rsidRPr="00DA4026" w:rsidSect="00464E72">
          <w:headerReference w:type="even" r:id="rId12"/>
          <w:headerReference w:type="default" r:id="rId13"/>
          <w:footerReference w:type="even" r:id="rId14"/>
          <w:footerReference w:type="default" r:id="rId15"/>
          <w:headerReference w:type="first" r:id="rId16"/>
          <w:footerReference w:type="first" r:id="rId17"/>
          <w:pgSz w:w="11900" w:h="16840"/>
          <w:pgMar w:top="-1702" w:right="1440" w:bottom="1440" w:left="1440" w:header="720" w:footer="706" w:gutter="0"/>
          <w:cols w:space="708"/>
          <w:docGrid w:linePitch="360"/>
        </w:sectPr>
      </w:pPr>
    </w:p>
    <w:p w14:paraId="1AB44A29" w14:textId="77777777" w:rsidR="00FA1D8B" w:rsidRPr="00452268" w:rsidRDefault="00FA1D8B" w:rsidP="00452268">
      <w:pPr>
        <w:pStyle w:val="Heading"/>
      </w:pPr>
      <w:r w:rsidRPr="00452268">
        <w:lastRenderedPageBreak/>
        <w:t>Contents</w:t>
      </w:r>
    </w:p>
    <w:p w14:paraId="0A4DDBDA" w14:textId="3CD7DBF5" w:rsidR="00F704AA" w:rsidRDefault="00FA1D8B">
      <w:pPr>
        <w:pStyle w:val="TOC1"/>
        <w:rPr>
          <w:rFonts w:asciiTheme="minorHAnsi" w:eastAsiaTheme="minorEastAsia" w:hAnsiTheme="minorHAnsi" w:cstheme="minorBidi"/>
          <w:noProof/>
          <w:kern w:val="2"/>
          <w:lang w:eastAsia="en-AU"/>
          <w14:ligatures w14:val="standardContextual"/>
        </w:rPr>
      </w:pPr>
      <w:r w:rsidRPr="00DA4026">
        <w:fldChar w:fldCharType="begin"/>
      </w:r>
      <w:r w:rsidRPr="00DA4026">
        <w:instrText xml:space="preserve"> TOC \o "1-3" \h \z \u </w:instrText>
      </w:r>
      <w:r w:rsidRPr="00DA4026">
        <w:fldChar w:fldCharType="separate"/>
      </w:r>
      <w:hyperlink w:anchor="_Toc216259372" w:history="1">
        <w:r w:rsidR="00F704AA" w:rsidRPr="00DB53AB">
          <w:rPr>
            <w:rStyle w:val="Hyperlink"/>
            <w:noProof/>
          </w:rPr>
          <w:t>Introduction</w:t>
        </w:r>
        <w:r w:rsidR="00F704AA">
          <w:rPr>
            <w:noProof/>
            <w:webHidden/>
          </w:rPr>
          <w:tab/>
        </w:r>
        <w:r w:rsidR="00F704AA">
          <w:rPr>
            <w:noProof/>
            <w:webHidden/>
          </w:rPr>
          <w:fldChar w:fldCharType="begin"/>
        </w:r>
        <w:r w:rsidR="00F704AA">
          <w:rPr>
            <w:noProof/>
            <w:webHidden/>
          </w:rPr>
          <w:instrText xml:space="preserve"> PAGEREF _Toc216259372 \h </w:instrText>
        </w:r>
        <w:r w:rsidR="00F704AA">
          <w:rPr>
            <w:noProof/>
            <w:webHidden/>
          </w:rPr>
        </w:r>
        <w:r w:rsidR="00F704AA">
          <w:rPr>
            <w:noProof/>
            <w:webHidden/>
          </w:rPr>
          <w:fldChar w:fldCharType="separate"/>
        </w:r>
        <w:r w:rsidR="00F704AA">
          <w:rPr>
            <w:noProof/>
            <w:webHidden/>
          </w:rPr>
          <w:t>4</w:t>
        </w:r>
        <w:r w:rsidR="00F704AA">
          <w:rPr>
            <w:noProof/>
            <w:webHidden/>
          </w:rPr>
          <w:fldChar w:fldCharType="end"/>
        </w:r>
      </w:hyperlink>
    </w:p>
    <w:p w14:paraId="67F7E880" w14:textId="6912EAB3"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373" w:history="1">
        <w:r w:rsidRPr="00DB53AB">
          <w:rPr>
            <w:rStyle w:val="Hyperlink"/>
            <w:noProof/>
          </w:rPr>
          <w:t>1</w:t>
        </w:r>
        <w:r>
          <w:rPr>
            <w:rFonts w:asciiTheme="minorHAnsi" w:eastAsiaTheme="minorEastAsia" w:hAnsiTheme="minorHAnsi" w:cstheme="minorBidi"/>
            <w:noProof/>
            <w:kern w:val="2"/>
            <w:lang w:eastAsia="en-AU"/>
            <w14:ligatures w14:val="standardContextual"/>
          </w:rPr>
          <w:tab/>
        </w:r>
        <w:r w:rsidRPr="00DB53AB">
          <w:rPr>
            <w:rStyle w:val="Hyperlink"/>
            <w:noProof/>
          </w:rPr>
          <w:t>Scope</w:t>
        </w:r>
        <w:r>
          <w:rPr>
            <w:noProof/>
            <w:webHidden/>
          </w:rPr>
          <w:tab/>
        </w:r>
        <w:r>
          <w:rPr>
            <w:noProof/>
            <w:webHidden/>
          </w:rPr>
          <w:fldChar w:fldCharType="begin"/>
        </w:r>
        <w:r>
          <w:rPr>
            <w:noProof/>
            <w:webHidden/>
          </w:rPr>
          <w:instrText xml:space="preserve"> PAGEREF _Toc216259373 \h </w:instrText>
        </w:r>
        <w:r>
          <w:rPr>
            <w:noProof/>
            <w:webHidden/>
          </w:rPr>
        </w:r>
        <w:r>
          <w:rPr>
            <w:noProof/>
            <w:webHidden/>
          </w:rPr>
          <w:fldChar w:fldCharType="separate"/>
        </w:r>
        <w:r>
          <w:rPr>
            <w:noProof/>
            <w:webHidden/>
          </w:rPr>
          <w:t>5</w:t>
        </w:r>
        <w:r>
          <w:rPr>
            <w:noProof/>
            <w:webHidden/>
          </w:rPr>
          <w:fldChar w:fldCharType="end"/>
        </w:r>
      </w:hyperlink>
    </w:p>
    <w:p w14:paraId="2C9F6875" w14:textId="503DE451"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74" w:history="1">
        <w:r w:rsidRPr="00DB53AB">
          <w:rPr>
            <w:rStyle w:val="Hyperlink"/>
            <w:noProof/>
          </w:rPr>
          <w:t>1.1</w:t>
        </w:r>
        <w:r>
          <w:rPr>
            <w:rFonts w:asciiTheme="minorHAnsi" w:eastAsiaTheme="minorEastAsia" w:hAnsiTheme="minorHAnsi" w:cstheme="minorBidi"/>
            <w:noProof/>
            <w:kern w:val="2"/>
            <w:lang w:eastAsia="en-AU"/>
            <w14:ligatures w14:val="standardContextual"/>
          </w:rPr>
          <w:tab/>
        </w:r>
        <w:r w:rsidRPr="00DB53AB">
          <w:rPr>
            <w:rStyle w:val="Hyperlink"/>
            <w:noProof/>
          </w:rPr>
          <w:t>Benefits</w:t>
        </w:r>
        <w:r>
          <w:rPr>
            <w:noProof/>
            <w:webHidden/>
          </w:rPr>
          <w:tab/>
        </w:r>
        <w:r>
          <w:rPr>
            <w:noProof/>
            <w:webHidden/>
          </w:rPr>
          <w:fldChar w:fldCharType="begin"/>
        </w:r>
        <w:r>
          <w:rPr>
            <w:noProof/>
            <w:webHidden/>
          </w:rPr>
          <w:instrText xml:space="preserve"> PAGEREF _Toc216259374 \h </w:instrText>
        </w:r>
        <w:r>
          <w:rPr>
            <w:noProof/>
            <w:webHidden/>
          </w:rPr>
        </w:r>
        <w:r>
          <w:rPr>
            <w:noProof/>
            <w:webHidden/>
          </w:rPr>
          <w:fldChar w:fldCharType="separate"/>
        </w:r>
        <w:r>
          <w:rPr>
            <w:noProof/>
            <w:webHidden/>
          </w:rPr>
          <w:t>5</w:t>
        </w:r>
        <w:r>
          <w:rPr>
            <w:noProof/>
            <w:webHidden/>
          </w:rPr>
          <w:fldChar w:fldCharType="end"/>
        </w:r>
      </w:hyperlink>
    </w:p>
    <w:p w14:paraId="7A77259F" w14:textId="7EC3BDBD"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375" w:history="1">
        <w:r w:rsidRPr="00DB53AB">
          <w:rPr>
            <w:rStyle w:val="Hyperlink"/>
            <w:noProof/>
          </w:rPr>
          <w:t>2</w:t>
        </w:r>
        <w:r>
          <w:rPr>
            <w:rFonts w:asciiTheme="minorHAnsi" w:eastAsiaTheme="minorEastAsia" w:hAnsiTheme="minorHAnsi" w:cstheme="minorBidi"/>
            <w:noProof/>
            <w:kern w:val="2"/>
            <w:lang w:eastAsia="en-AU"/>
            <w14:ligatures w14:val="standardContextual"/>
          </w:rPr>
          <w:tab/>
        </w:r>
        <w:r w:rsidRPr="00DB53AB">
          <w:rPr>
            <w:rStyle w:val="Hyperlink"/>
            <w:noProof/>
          </w:rPr>
          <w:t>Principles</w:t>
        </w:r>
        <w:r>
          <w:rPr>
            <w:noProof/>
            <w:webHidden/>
          </w:rPr>
          <w:tab/>
        </w:r>
        <w:r>
          <w:rPr>
            <w:noProof/>
            <w:webHidden/>
          </w:rPr>
          <w:fldChar w:fldCharType="begin"/>
        </w:r>
        <w:r>
          <w:rPr>
            <w:noProof/>
            <w:webHidden/>
          </w:rPr>
          <w:instrText xml:space="preserve"> PAGEREF _Toc216259375 \h </w:instrText>
        </w:r>
        <w:r>
          <w:rPr>
            <w:noProof/>
            <w:webHidden/>
          </w:rPr>
        </w:r>
        <w:r>
          <w:rPr>
            <w:noProof/>
            <w:webHidden/>
          </w:rPr>
          <w:fldChar w:fldCharType="separate"/>
        </w:r>
        <w:r>
          <w:rPr>
            <w:noProof/>
            <w:webHidden/>
          </w:rPr>
          <w:t>5</w:t>
        </w:r>
        <w:r>
          <w:rPr>
            <w:noProof/>
            <w:webHidden/>
          </w:rPr>
          <w:fldChar w:fldCharType="end"/>
        </w:r>
      </w:hyperlink>
    </w:p>
    <w:p w14:paraId="47EB2BCA" w14:textId="13237B76"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76" w:history="1">
        <w:r w:rsidRPr="00DB53AB">
          <w:rPr>
            <w:rStyle w:val="Hyperlink"/>
            <w:noProof/>
          </w:rPr>
          <w:t>2.1</w:t>
        </w:r>
        <w:r>
          <w:rPr>
            <w:rFonts w:asciiTheme="minorHAnsi" w:eastAsiaTheme="minorEastAsia" w:hAnsiTheme="minorHAnsi" w:cstheme="minorBidi"/>
            <w:noProof/>
            <w:kern w:val="2"/>
            <w:lang w:eastAsia="en-AU"/>
            <w14:ligatures w14:val="standardContextual"/>
          </w:rPr>
          <w:tab/>
        </w:r>
        <w:r w:rsidRPr="00DB53AB">
          <w:rPr>
            <w:rStyle w:val="Hyperlink"/>
            <w:noProof/>
          </w:rPr>
          <w:t>Decency and humanity</w:t>
        </w:r>
        <w:r>
          <w:rPr>
            <w:noProof/>
            <w:webHidden/>
          </w:rPr>
          <w:tab/>
        </w:r>
        <w:r>
          <w:rPr>
            <w:noProof/>
            <w:webHidden/>
          </w:rPr>
          <w:fldChar w:fldCharType="begin"/>
        </w:r>
        <w:r>
          <w:rPr>
            <w:noProof/>
            <w:webHidden/>
          </w:rPr>
          <w:instrText xml:space="preserve"> PAGEREF _Toc216259376 \h </w:instrText>
        </w:r>
        <w:r>
          <w:rPr>
            <w:noProof/>
            <w:webHidden/>
          </w:rPr>
        </w:r>
        <w:r>
          <w:rPr>
            <w:noProof/>
            <w:webHidden/>
          </w:rPr>
          <w:fldChar w:fldCharType="separate"/>
        </w:r>
        <w:r>
          <w:rPr>
            <w:noProof/>
            <w:webHidden/>
          </w:rPr>
          <w:t>5</w:t>
        </w:r>
        <w:r>
          <w:rPr>
            <w:noProof/>
            <w:webHidden/>
          </w:rPr>
          <w:fldChar w:fldCharType="end"/>
        </w:r>
      </w:hyperlink>
    </w:p>
    <w:p w14:paraId="23FBB4EF" w14:textId="11B137E2"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77" w:history="1">
        <w:r w:rsidRPr="00DB53AB">
          <w:rPr>
            <w:rStyle w:val="Hyperlink"/>
            <w:noProof/>
          </w:rPr>
          <w:t>2.2</w:t>
        </w:r>
        <w:r>
          <w:rPr>
            <w:rFonts w:asciiTheme="minorHAnsi" w:eastAsiaTheme="minorEastAsia" w:hAnsiTheme="minorHAnsi" w:cstheme="minorBidi"/>
            <w:noProof/>
            <w:kern w:val="2"/>
            <w:lang w:eastAsia="en-AU"/>
            <w14:ligatures w14:val="standardContextual"/>
          </w:rPr>
          <w:tab/>
        </w:r>
        <w:r w:rsidRPr="00DB53AB">
          <w:rPr>
            <w:rStyle w:val="Hyperlink"/>
            <w:noProof/>
          </w:rPr>
          <w:t>Procedural fairness</w:t>
        </w:r>
        <w:r>
          <w:rPr>
            <w:noProof/>
            <w:webHidden/>
          </w:rPr>
          <w:tab/>
        </w:r>
        <w:r>
          <w:rPr>
            <w:noProof/>
            <w:webHidden/>
          </w:rPr>
          <w:fldChar w:fldCharType="begin"/>
        </w:r>
        <w:r>
          <w:rPr>
            <w:noProof/>
            <w:webHidden/>
          </w:rPr>
          <w:instrText xml:space="preserve"> PAGEREF _Toc216259377 \h </w:instrText>
        </w:r>
        <w:r>
          <w:rPr>
            <w:noProof/>
            <w:webHidden/>
          </w:rPr>
        </w:r>
        <w:r>
          <w:rPr>
            <w:noProof/>
            <w:webHidden/>
          </w:rPr>
          <w:fldChar w:fldCharType="separate"/>
        </w:r>
        <w:r>
          <w:rPr>
            <w:noProof/>
            <w:webHidden/>
          </w:rPr>
          <w:t>5</w:t>
        </w:r>
        <w:r>
          <w:rPr>
            <w:noProof/>
            <w:webHidden/>
          </w:rPr>
          <w:fldChar w:fldCharType="end"/>
        </w:r>
      </w:hyperlink>
    </w:p>
    <w:p w14:paraId="0A58F26B" w14:textId="07531E75"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78" w:history="1">
        <w:r w:rsidRPr="00DB53AB">
          <w:rPr>
            <w:rStyle w:val="Hyperlink"/>
            <w:noProof/>
          </w:rPr>
          <w:t>2.3</w:t>
        </w:r>
        <w:r>
          <w:rPr>
            <w:rFonts w:asciiTheme="minorHAnsi" w:eastAsiaTheme="minorEastAsia" w:hAnsiTheme="minorHAnsi" w:cstheme="minorBidi"/>
            <w:noProof/>
            <w:kern w:val="2"/>
            <w:lang w:eastAsia="en-AU"/>
            <w14:ligatures w14:val="standardContextual"/>
          </w:rPr>
          <w:tab/>
        </w:r>
        <w:r w:rsidRPr="00DB53AB">
          <w:rPr>
            <w:rStyle w:val="Hyperlink"/>
            <w:noProof/>
          </w:rPr>
          <w:t>Accountability and transparency</w:t>
        </w:r>
        <w:r>
          <w:rPr>
            <w:noProof/>
            <w:webHidden/>
          </w:rPr>
          <w:tab/>
        </w:r>
        <w:r>
          <w:rPr>
            <w:noProof/>
            <w:webHidden/>
          </w:rPr>
          <w:fldChar w:fldCharType="begin"/>
        </w:r>
        <w:r>
          <w:rPr>
            <w:noProof/>
            <w:webHidden/>
          </w:rPr>
          <w:instrText xml:space="preserve"> PAGEREF _Toc216259378 \h </w:instrText>
        </w:r>
        <w:r>
          <w:rPr>
            <w:noProof/>
            <w:webHidden/>
          </w:rPr>
        </w:r>
        <w:r>
          <w:rPr>
            <w:noProof/>
            <w:webHidden/>
          </w:rPr>
          <w:fldChar w:fldCharType="separate"/>
        </w:r>
        <w:r>
          <w:rPr>
            <w:noProof/>
            <w:webHidden/>
          </w:rPr>
          <w:t>5</w:t>
        </w:r>
        <w:r>
          <w:rPr>
            <w:noProof/>
            <w:webHidden/>
          </w:rPr>
          <w:fldChar w:fldCharType="end"/>
        </w:r>
      </w:hyperlink>
    </w:p>
    <w:p w14:paraId="1158B230" w14:textId="548E0FC6"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379" w:history="1">
        <w:r w:rsidRPr="00DB53AB">
          <w:rPr>
            <w:rStyle w:val="Hyperlink"/>
            <w:noProof/>
          </w:rPr>
          <w:t>3</w:t>
        </w:r>
        <w:r>
          <w:rPr>
            <w:rFonts w:asciiTheme="minorHAnsi" w:eastAsiaTheme="minorEastAsia" w:hAnsiTheme="minorHAnsi" w:cstheme="minorBidi"/>
            <w:noProof/>
            <w:kern w:val="2"/>
            <w:lang w:eastAsia="en-AU"/>
            <w14:ligatures w14:val="standardContextual"/>
          </w:rPr>
          <w:tab/>
        </w:r>
        <w:r w:rsidRPr="00DB53AB">
          <w:rPr>
            <w:rStyle w:val="Hyperlink"/>
            <w:noProof/>
          </w:rPr>
          <w:t>Strategic Plan 2025-2030</w:t>
        </w:r>
        <w:r>
          <w:rPr>
            <w:noProof/>
            <w:webHidden/>
          </w:rPr>
          <w:tab/>
        </w:r>
        <w:r>
          <w:rPr>
            <w:noProof/>
            <w:webHidden/>
          </w:rPr>
          <w:fldChar w:fldCharType="begin"/>
        </w:r>
        <w:r>
          <w:rPr>
            <w:noProof/>
            <w:webHidden/>
          </w:rPr>
          <w:instrText xml:space="preserve"> PAGEREF _Toc216259379 \h </w:instrText>
        </w:r>
        <w:r>
          <w:rPr>
            <w:noProof/>
            <w:webHidden/>
          </w:rPr>
        </w:r>
        <w:r>
          <w:rPr>
            <w:noProof/>
            <w:webHidden/>
          </w:rPr>
          <w:fldChar w:fldCharType="separate"/>
        </w:r>
        <w:r>
          <w:rPr>
            <w:noProof/>
            <w:webHidden/>
          </w:rPr>
          <w:t>6</w:t>
        </w:r>
        <w:r>
          <w:rPr>
            <w:noProof/>
            <w:webHidden/>
          </w:rPr>
          <w:fldChar w:fldCharType="end"/>
        </w:r>
      </w:hyperlink>
    </w:p>
    <w:p w14:paraId="12B8A193" w14:textId="780F6C6E"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80" w:history="1">
        <w:r w:rsidRPr="00DB53AB">
          <w:rPr>
            <w:rStyle w:val="Hyperlink"/>
            <w:noProof/>
          </w:rPr>
          <w:t>3.1</w:t>
        </w:r>
        <w:r>
          <w:rPr>
            <w:rFonts w:asciiTheme="minorHAnsi" w:eastAsiaTheme="minorEastAsia" w:hAnsiTheme="minorHAnsi" w:cstheme="minorBidi"/>
            <w:noProof/>
            <w:kern w:val="2"/>
            <w:lang w:eastAsia="en-AU"/>
            <w14:ligatures w14:val="standardContextual"/>
          </w:rPr>
          <w:tab/>
        </w:r>
        <w:r w:rsidRPr="00DB53AB">
          <w:rPr>
            <w:rStyle w:val="Hyperlink"/>
            <w:noProof/>
          </w:rPr>
          <w:t>The Framework</w:t>
        </w:r>
        <w:r>
          <w:rPr>
            <w:noProof/>
            <w:webHidden/>
          </w:rPr>
          <w:tab/>
        </w:r>
        <w:r>
          <w:rPr>
            <w:noProof/>
            <w:webHidden/>
          </w:rPr>
          <w:fldChar w:fldCharType="begin"/>
        </w:r>
        <w:r>
          <w:rPr>
            <w:noProof/>
            <w:webHidden/>
          </w:rPr>
          <w:instrText xml:space="preserve"> PAGEREF _Toc216259380 \h </w:instrText>
        </w:r>
        <w:r>
          <w:rPr>
            <w:noProof/>
            <w:webHidden/>
          </w:rPr>
        </w:r>
        <w:r>
          <w:rPr>
            <w:noProof/>
            <w:webHidden/>
          </w:rPr>
          <w:fldChar w:fldCharType="separate"/>
        </w:r>
        <w:r>
          <w:rPr>
            <w:noProof/>
            <w:webHidden/>
          </w:rPr>
          <w:t>6</w:t>
        </w:r>
        <w:r>
          <w:rPr>
            <w:noProof/>
            <w:webHidden/>
          </w:rPr>
          <w:fldChar w:fldCharType="end"/>
        </w:r>
      </w:hyperlink>
    </w:p>
    <w:p w14:paraId="501B387A" w14:textId="316C062C"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381" w:history="1">
        <w:r w:rsidRPr="00DB53AB">
          <w:rPr>
            <w:rStyle w:val="Hyperlink"/>
            <w:noProof/>
          </w:rPr>
          <w:t>4</w:t>
        </w:r>
        <w:r>
          <w:rPr>
            <w:rFonts w:asciiTheme="minorHAnsi" w:eastAsiaTheme="minorEastAsia" w:hAnsiTheme="minorHAnsi" w:cstheme="minorBidi"/>
            <w:noProof/>
            <w:kern w:val="2"/>
            <w:lang w:eastAsia="en-AU"/>
            <w14:ligatures w14:val="standardContextual"/>
          </w:rPr>
          <w:tab/>
        </w:r>
        <w:r w:rsidRPr="00DB53AB">
          <w:rPr>
            <w:rStyle w:val="Hyperlink"/>
            <w:noProof/>
          </w:rPr>
          <w:t>National and International References</w:t>
        </w:r>
        <w:r>
          <w:rPr>
            <w:noProof/>
            <w:webHidden/>
          </w:rPr>
          <w:tab/>
        </w:r>
        <w:r>
          <w:rPr>
            <w:noProof/>
            <w:webHidden/>
          </w:rPr>
          <w:fldChar w:fldCharType="begin"/>
        </w:r>
        <w:r>
          <w:rPr>
            <w:noProof/>
            <w:webHidden/>
          </w:rPr>
          <w:instrText xml:space="preserve"> PAGEREF _Toc216259381 \h </w:instrText>
        </w:r>
        <w:r>
          <w:rPr>
            <w:noProof/>
            <w:webHidden/>
          </w:rPr>
        </w:r>
        <w:r>
          <w:rPr>
            <w:noProof/>
            <w:webHidden/>
          </w:rPr>
          <w:fldChar w:fldCharType="separate"/>
        </w:r>
        <w:r>
          <w:rPr>
            <w:noProof/>
            <w:webHidden/>
          </w:rPr>
          <w:t>6</w:t>
        </w:r>
        <w:r>
          <w:rPr>
            <w:noProof/>
            <w:webHidden/>
          </w:rPr>
          <w:fldChar w:fldCharType="end"/>
        </w:r>
      </w:hyperlink>
    </w:p>
    <w:p w14:paraId="3F528360" w14:textId="7BD7264C"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382" w:history="1">
        <w:r w:rsidRPr="00DB53AB">
          <w:rPr>
            <w:rStyle w:val="Hyperlink"/>
            <w:noProof/>
          </w:rPr>
          <w:t>5</w:t>
        </w:r>
        <w:r>
          <w:rPr>
            <w:rFonts w:asciiTheme="minorHAnsi" w:eastAsiaTheme="minorEastAsia" w:hAnsiTheme="minorHAnsi" w:cstheme="minorBidi"/>
            <w:noProof/>
            <w:kern w:val="2"/>
            <w:lang w:eastAsia="en-AU"/>
            <w14:ligatures w14:val="standardContextual"/>
          </w:rPr>
          <w:tab/>
        </w:r>
        <w:r w:rsidRPr="00DB53AB">
          <w:rPr>
            <w:rStyle w:val="Hyperlink"/>
            <w:noProof/>
          </w:rPr>
          <w:t>Governance</w:t>
        </w:r>
        <w:r>
          <w:rPr>
            <w:noProof/>
            <w:webHidden/>
          </w:rPr>
          <w:tab/>
        </w:r>
        <w:r>
          <w:rPr>
            <w:noProof/>
            <w:webHidden/>
          </w:rPr>
          <w:fldChar w:fldCharType="begin"/>
        </w:r>
        <w:r>
          <w:rPr>
            <w:noProof/>
            <w:webHidden/>
          </w:rPr>
          <w:instrText xml:space="preserve"> PAGEREF _Toc216259382 \h </w:instrText>
        </w:r>
        <w:r>
          <w:rPr>
            <w:noProof/>
            <w:webHidden/>
          </w:rPr>
        </w:r>
        <w:r>
          <w:rPr>
            <w:noProof/>
            <w:webHidden/>
          </w:rPr>
          <w:fldChar w:fldCharType="separate"/>
        </w:r>
        <w:r>
          <w:rPr>
            <w:noProof/>
            <w:webHidden/>
          </w:rPr>
          <w:t>6</w:t>
        </w:r>
        <w:r>
          <w:rPr>
            <w:noProof/>
            <w:webHidden/>
          </w:rPr>
          <w:fldChar w:fldCharType="end"/>
        </w:r>
      </w:hyperlink>
    </w:p>
    <w:p w14:paraId="5B86D8A8" w14:textId="24310CB9"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83" w:history="1">
        <w:r w:rsidRPr="00DB53AB">
          <w:rPr>
            <w:rStyle w:val="Hyperlink"/>
            <w:noProof/>
          </w:rPr>
          <w:t>5.1</w:t>
        </w:r>
        <w:r>
          <w:rPr>
            <w:rFonts w:asciiTheme="minorHAnsi" w:eastAsiaTheme="minorEastAsia" w:hAnsiTheme="minorHAnsi" w:cstheme="minorBidi"/>
            <w:noProof/>
            <w:kern w:val="2"/>
            <w:lang w:eastAsia="en-AU"/>
            <w14:ligatures w14:val="standardContextual"/>
          </w:rPr>
          <w:tab/>
        </w:r>
        <w:r w:rsidRPr="00DB53AB">
          <w:rPr>
            <w:rStyle w:val="Hyperlink"/>
            <w:noProof/>
          </w:rPr>
          <w:t>Legislation</w:t>
        </w:r>
        <w:r>
          <w:rPr>
            <w:noProof/>
            <w:webHidden/>
          </w:rPr>
          <w:tab/>
        </w:r>
        <w:r>
          <w:rPr>
            <w:noProof/>
            <w:webHidden/>
          </w:rPr>
          <w:fldChar w:fldCharType="begin"/>
        </w:r>
        <w:r>
          <w:rPr>
            <w:noProof/>
            <w:webHidden/>
          </w:rPr>
          <w:instrText xml:space="preserve"> PAGEREF _Toc216259383 \h </w:instrText>
        </w:r>
        <w:r>
          <w:rPr>
            <w:noProof/>
            <w:webHidden/>
          </w:rPr>
        </w:r>
        <w:r>
          <w:rPr>
            <w:noProof/>
            <w:webHidden/>
          </w:rPr>
          <w:fldChar w:fldCharType="separate"/>
        </w:r>
        <w:r>
          <w:rPr>
            <w:noProof/>
            <w:webHidden/>
          </w:rPr>
          <w:t>7</w:t>
        </w:r>
        <w:r>
          <w:rPr>
            <w:noProof/>
            <w:webHidden/>
          </w:rPr>
          <w:fldChar w:fldCharType="end"/>
        </w:r>
      </w:hyperlink>
    </w:p>
    <w:p w14:paraId="5F329C9D" w14:textId="15227B0C"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84" w:history="1">
        <w:r w:rsidRPr="00DB53AB">
          <w:rPr>
            <w:rStyle w:val="Hyperlink"/>
            <w:noProof/>
          </w:rPr>
          <w:t>5.2</w:t>
        </w:r>
        <w:r>
          <w:rPr>
            <w:rFonts w:asciiTheme="minorHAnsi" w:eastAsiaTheme="minorEastAsia" w:hAnsiTheme="minorHAnsi" w:cstheme="minorBidi"/>
            <w:noProof/>
            <w:kern w:val="2"/>
            <w:lang w:eastAsia="en-AU"/>
            <w14:ligatures w14:val="standardContextual"/>
          </w:rPr>
          <w:tab/>
        </w:r>
        <w:r w:rsidRPr="00DB53AB">
          <w:rPr>
            <w:rStyle w:val="Hyperlink"/>
            <w:noProof/>
          </w:rPr>
          <w:t>Youth Custodial Rules</w:t>
        </w:r>
        <w:r>
          <w:rPr>
            <w:noProof/>
            <w:webHidden/>
          </w:rPr>
          <w:tab/>
        </w:r>
        <w:r>
          <w:rPr>
            <w:noProof/>
            <w:webHidden/>
          </w:rPr>
          <w:fldChar w:fldCharType="begin"/>
        </w:r>
        <w:r>
          <w:rPr>
            <w:noProof/>
            <w:webHidden/>
          </w:rPr>
          <w:instrText xml:space="preserve"> PAGEREF _Toc216259384 \h </w:instrText>
        </w:r>
        <w:r>
          <w:rPr>
            <w:noProof/>
            <w:webHidden/>
          </w:rPr>
        </w:r>
        <w:r>
          <w:rPr>
            <w:noProof/>
            <w:webHidden/>
          </w:rPr>
          <w:fldChar w:fldCharType="separate"/>
        </w:r>
        <w:r>
          <w:rPr>
            <w:noProof/>
            <w:webHidden/>
          </w:rPr>
          <w:t>7</w:t>
        </w:r>
        <w:r>
          <w:rPr>
            <w:noProof/>
            <w:webHidden/>
          </w:rPr>
          <w:fldChar w:fldCharType="end"/>
        </w:r>
      </w:hyperlink>
    </w:p>
    <w:p w14:paraId="33AF2F58" w14:textId="6436E49C"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85" w:history="1">
        <w:r w:rsidRPr="00DB53AB">
          <w:rPr>
            <w:rStyle w:val="Hyperlink"/>
            <w:noProof/>
          </w:rPr>
          <w:t>5.2.1</w:t>
        </w:r>
        <w:r>
          <w:rPr>
            <w:rFonts w:asciiTheme="minorHAnsi" w:eastAsiaTheme="minorEastAsia" w:hAnsiTheme="minorHAnsi" w:cstheme="minorBidi"/>
            <w:noProof/>
            <w:kern w:val="2"/>
            <w:lang w:eastAsia="en-AU"/>
            <w14:ligatures w14:val="standardContextual"/>
          </w:rPr>
          <w:tab/>
        </w:r>
        <w:r w:rsidRPr="00DB53AB">
          <w:rPr>
            <w:rStyle w:val="Hyperlink"/>
            <w:noProof/>
          </w:rPr>
          <w:t>What are Youth Custodial Rules?</w:t>
        </w:r>
        <w:r>
          <w:rPr>
            <w:noProof/>
            <w:webHidden/>
          </w:rPr>
          <w:tab/>
        </w:r>
        <w:r>
          <w:rPr>
            <w:noProof/>
            <w:webHidden/>
          </w:rPr>
          <w:fldChar w:fldCharType="begin"/>
        </w:r>
        <w:r>
          <w:rPr>
            <w:noProof/>
            <w:webHidden/>
          </w:rPr>
          <w:instrText xml:space="preserve"> PAGEREF _Toc216259385 \h </w:instrText>
        </w:r>
        <w:r>
          <w:rPr>
            <w:noProof/>
            <w:webHidden/>
          </w:rPr>
        </w:r>
        <w:r>
          <w:rPr>
            <w:noProof/>
            <w:webHidden/>
          </w:rPr>
          <w:fldChar w:fldCharType="separate"/>
        </w:r>
        <w:r>
          <w:rPr>
            <w:noProof/>
            <w:webHidden/>
          </w:rPr>
          <w:t>7</w:t>
        </w:r>
        <w:r>
          <w:rPr>
            <w:noProof/>
            <w:webHidden/>
          </w:rPr>
          <w:fldChar w:fldCharType="end"/>
        </w:r>
      </w:hyperlink>
    </w:p>
    <w:p w14:paraId="62B8038E" w14:textId="779EB1FC"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86" w:history="1">
        <w:r w:rsidRPr="00DB53AB">
          <w:rPr>
            <w:rStyle w:val="Hyperlink"/>
            <w:noProof/>
          </w:rPr>
          <w:t>5.2.2</w:t>
        </w:r>
        <w:r>
          <w:rPr>
            <w:rFonts w:asciiTheme="minorHAnsi" w:eastAsiaTheme="minorEastAsia" w:hAnsiTheme="minorHAnsi" w:cstheme="minorBidi"/>
            <w:noProof/>
            <w:kern w:val="2"/>
            <w:lang w:eastAsia="en-AU"/>
            <w14:ligatures w14:val="standardContextual"/>
          </w:rPr>
          <w:tab/>
        </w:r>
        <w:r w:rsidRPr="00DB53AB">
          <w:rPr>
            <w:rStyle w:val="Hyperlink"/>
            <w:noProof/>
          </w:rPr>
          <w:t>When are Youth Custodial Rules made?</w:t>
        </w:r>
        <w:r>
          <w:rPr>
            <w:noProof/>
            <w:webHidden/>
          </w:rPr>
          <w:tab/>
        </w:r>
        <w:r>
          <w:rPr>
            <w:noProof/>
            <w:webHidden/>
          </w:rPr>
          <w:fldChar w:fldCharType="begin"/>
        </w:r>
        <w:r>
          <w:rPr>
            <w:noProof/>
            <w:webHidden/>
          </w:rPr>
          <w:instrText xml:space="preserve"> PAGEREF _Toc216259386 \h </w:instrText>
        </w:r>
        <w:r>
          <w:rPr>
            <w:noProof/>
            <w:webHidden/>
          </w:rPr>
        </w:r>
        <w:r>
          <w:rPr>
            <w:noProof/>
            <w:webHidden/>
          </w:rPr>
          <w:fldChar w:fldCharType="separate"/>
        </w:r>
        <w:r>
          <w:rPr>
            <w:noProof/>
            <w:webHidden/>
          </w:rPr>
          <w:t>7</w:t>
        </w:r>
        <w:r>
          <w:rPr>
            <w:noProof/>
            <w:webHidden/>
          </w:rPr>
          <w:fldChar w:fldCharType="end"/>
        </w:r>
      </w:hyperlink>
    </w:p>
    <w:p w14:paraId="486D4E74" w14:textId="4A9AF4D2"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87" w:history="1">
        <w:r w:rsidRPr="00DB53AB">
          <w:rPr>
            <w:rStyle w:val="Hyperlink"/>
            <w:noProof/>
          </w:rPr>
          <w:t>5.3</w:t>
        </w:r>
        <w:r>
          <w:rPr>
            <w:rFonts w:asciiTheme="minorHAnsi" w:eastAsiaTheme="minorEastAsia" w:hAnsiTheme="minorHAnsi" w:cstheme="minorBidi"/>
            <w:noProof/>
            <w:kern w:val="2"/>
            <w:lang w:eastAsia="en-AU"/>
            <w14:ligatures w14:val="standardContextual"/>
          </w:rPr>
          <w:tab/>
        </w:r>
        <w:r w:rsidRPr="00DB53AB">
          <w:rPr>
            <w:rStyle w:val="Hyperlink"/>
            <w:noProof/>
          </w:rPr>
          <w:t>Commissioner’s Operating Policies and Procedures</w:t>
        </w:r>
        <w:r>
          <w:rPr>
            <w:noProof/>
            <w:webHidden/>
          </w:rPr>
          <w:tab/>
        </w:r>
        <w:r>
          <w:rPr>
            <w:noProof/>
            <w:webHidden/>
          </w:rPr>
          <w:fldChar w:fldCharType="begin"/>
        </w:r>
        <w:r>
          <w:rPr>
            <w:noProof/>
            <w:webHidden/>
          </w:rPr>
          <w:instrText xml:space="preserve"> PAGEREF _Toc216259387 \h </w:instrText>
        </w:r>
        <w:r>
          <w:rPr>
            <w:noProof/>
            <w:webHidden/>
          </w:rPr>
        </w:r>
        <w:r>
          <w:rPr>
            <w:noProof/>
            <w:webHidden/>
          </w:rPr>
          <w:fldChar w:fldCharType="separate"/>
        </w:r>
        <w:r>
          <w:rPr>
            <w:noProof/>
            <w:webHidden/>
          </w:rPr>
          <w:t>8</w:t>
        </w:r>
        <w:r>
          <w:rPr>
            <w:noProof/>
            <w:webHidden/>
          </w:rPr>
          <w:fldChar w:fldCharType="end"/>
        </w:r>
      </w:hyperlink>
    </w:p>
    <w:p w14:paraId="24679940" w14:textId="636522C2"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88" w:history="1">
        <w:r w:rsidRPr="00DB53AB">
          <w:rPr>
            <w:rStyle w:val="Hyperlink"/>
            <w:noProof/>
          </w:rPr>
          <w:t>5.3.1</w:t>
        </w:r>
        <w:r>
          <w:rPr>
            <w:rFonts w:asciiTheme="minorHAnsi" w:eastAsiaTheme="minorEastAsia" w:hAnsiTheme="minorHAnsi" w:cstheme="minorBidi"/>
            <w:noProof/>
            <w:kern w:val="2"/>
            <w:lang w:eastAsia="en-AU"/>
            <w14:ligatures w14:val="standardContextual"/>
          </w:rPr>
          <w:tab/>
        </w:r>
        <w:r w:rsidRPr="00DB53AB">
          <w:rPr>
            <w:rStyle w:val="Hyperlink"/>
            <w:noProof/>
          </w:rPr>
          <w:t>What are Commissioner’s Operating Policies and Procedures (COPPs)?</w:t>
        </w:r>
        <w:r>
          <w:rPr>
            <w:noProof/>
            <w:webHidden/>
          </w:rPr>
          <w:tab/>
        </w:r>
        <w:r>
          <w:rPr>
            <w:noProof/>
            <w:webHidden/>
          </w:rPr>
          <w:fldChar w:fldCharType="begin"/>
        </w:r>
        <w:r>
          <w:rPr>
            <w:noProof/>
            <w:webHidden/>
          </w:rPr>
          <w:instrText xml:space="preserve"> PAGEREF _Toc216259388 \h </w:instrText>
        </w:r>
        <w:r>
          <w:rPr>
            <w:noProof/>
            <w:webHidden/>
          </w:rPr>
        </w:r>
        <w:r>
          <w:rPr>
            <w:noProof/>
            <w:webHidden/>
          </w:rPr>
          <w:fldChar w:fldCharType="separate"/>
        </w:r>
        <w:r>
          <w:rPr>
            <w:noProof/>
            <w:webHidden/>
          </w:rPr>
          <w:t>8</w:t>
        </w:r>
        <w:r>
          <w:rPr>
            <w:noProof/>
            <w:webHidden/>
          </w:rPr>
          <w:fldChar w:fldCharType="end"/>
        </w:r>
      </w:hyperlink>
    </w:p>
    <w:p w14:paraId="356EEF50" w14:textId="6E058746"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89" w:history="1">
        <w:r w:rsidRPr="00DB53AB">
          <w:rPr>
            <w:rStyle w:val="Hyperlink"/>
            <w:noProof/>
          </w:rPr>
          <w:t>5.3.2</w:t>
        </w:r>
        <w:r>
          <w:rPr>
            <w:rFonts w:asciiTheme="minorHAnsi" w:eastAsiaTheme="minorEastAsia" w:hAnsiTheme="minorHAnsi" w:cstheme="minorBidi"/>
            <w:noProof/>
            <w:kern w:val="2"/>
            <w:lang w:eastAsia="en-AU"/>
            <w14:ligatures w14:val="standardContextual"/>
          </w:rPr>
          <w:tab/>
        </w:r>
        <w:r w:rsidRPr="00DB53AB">
          <w:rPr>
            <w:rStyle w:val="Hyperlink"/>
            <w:noProof/>
          </w:rPr>
          <w:t>When are COPPs made?</w:t>
        </w:r>
        <w:r>
          <w:rPr>
            <w:noProof/>
            <w:webHidden/>
          </w:rPr>
          <w:tab/>
        </w:r>
        <w:r>
          <w:rPr>
            <w:noProof/>
            <w:webHidden/>
          </w:rPr>
          <w:fldChar w:fldCharType="begin"/>
        </w:r>
        <w:r>
          <w:rPr>
            <w:noProof/>
            <w:webHidden/>
          </w:rPr>
          <w:instrText xml:space="preserve"> PAGEREF _Toc216259389 \h </w:instrText>
        </w:r>
        <w:r>
          <w:rPr>
            <w:noProof/>
            <w:webHidden/>
          </w:rPr>
        </w:r>
        <w:r>
          <w:rPr>
            <w:noProof/>
            <w:webHidden/>
          </w:rPr>
          <w:fldChar w:fldCharType="separate"/>
        </w:r>
        <w:r>
          <w:rPr>
            <w:noProof/>
            <w:webHidden/>
          </w:rPr>
          <w:t>8</w:t>
        </w:r>
        <w:r>
          <w:rPr>
            <w:noProof/>
            <w:webHidden/>
          </w:rPr>
          <w:fldChar w:fldCharType="end"/>
        </w:r>
      </w:hyperlink>
    </w:p>
    <w:p w14:paraId="7BDF9957" w14:textId="705F77DE"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90" w:history="1">
        <w:r w:rsidRPr="00DB53AB">
          <w:rPr>
            <w:rStyle w:val="Hyperlink"/>
            <w:noProof/>
          </w:rPr>
          <w:t>5.4</w:t>
        </w:r>
        <w:r>
          <w:rPr>
            <w:rFonts w:asciiTheme="minorHAnsi" w:eastAsiaTheme="minorEastAsia" w:hAnsiTheme="minorHAnsi" w:cstheme="minorBidi"/>
            <w:noProof/>
            <w:kern w:val="2"/>
            <w:lang w:eastAsia="en-AU"/>
            <w14:ligatures w14:val="standardContextual"/>
          </w:rPr>
          <w:tab/>
        </w:r>
        <w:r w:rsidRPr="00DB53AB">
          <w:rPr>
            <w:rStyle w:val="Hyperlink"/>
            <w:noProof/>
          </w:rPr>
          <w:t>Deputy Commissioner’s Broadcasts</w:t>
        </w:r>
        <w:r>
          <w:rPr>
            <w:noProof/>
            <w:webHidden/>
          </w:rPr>
          <w:tab/>
        </w:r>
        <w:r>
          <w:rPr>
            <w:noProof/>
            <w:webHidden/>
          </w:rPr>
          <w:fldChar w:fldCharType="begin"/>
        </w:r>
        <w:r>
          <w:rPr>
            <w:noProof/>
            <w:webHidden/>
          </w:rPr>
          <w:instrText xml:space="preserve"> PAGEREF _Toc216259390 \h </w:instrText>
        </w:r>
        <w:r>
          <w:rPr>
            <w:noProof/>
            <w:webHidden/>
          </w:rPr>
        </w:r>
        <w:r>
          <w:rPr>
            <w:noProof/>
            <w:webHidden/>
          </w:rPr>
          <w:fldChar w:fldCharType="separate"/>
        </w:r>
        <w:r>
          <w:rPr>
            <w:noProof/>
            <w:webHidden/>
          </w:rPr>
          <w:t>8</w:t>
        </w:r>
        <w:r>
          <w:rPr>
            <w:noProof/>
            <w:webHidden/>
          </w:rPr>
          <w:fldChar w:fldCharType="end"/>
        </w:r>
      </w:hyperlink>
    </w:p>
    <w:p w14:paraId="4C0A912C" w14:textId="3CD54591"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91" w:history="1">
        <w:r w:rsidRPr="00DB53AB">
          <w:rPr>
            <w:rStyle w:val="Hyperlink"/>
            <w:rFonts w:eastAsia="MS Gothic"/>
            <w:bCs/>
            <w:noProof/>
          </w:rPr>
          <w:t>5.4.1</w:t>
        </w:r>
        <w:r>
          <w:rPr>
            <w:rFonts w:asciiTheme="minorHAnsi" w:eastAsiaTheme="minorEastAsia" w:hAnsiTheme="minorHAnsi" w:cstheme="minorBidi"/>
            <w:noProof/>
            <w:kern w:val="2"/>
            <w:lang w:eastAsia="en-AU"/>
            <w14:ligatures w14:val="standardContextual"/>
          </w:rPr>
          <w:tab/>
        </w:r>
        <w:r w:rsidRPr="00DB53AB">
          <w:rPr>
            <w:rStyle w:val="Hyperlink"/>
            <w:rFonts w:eastAsia="MS Gothic"/>
            <w:bCs/>
            <w:noProof/>
          </w:rPr>
          <w:t>What are Deputy Commissioner’s Broadcasts?</w:t>
        </w:r>
        <w:r>
          <w:rPr>
            <w:noProof/>
            <w:webHidden/>
          </w:rPr>
          <w:tab/>
        </w:r>
        <w:r>
          <w:rPr>
            <w:noProof/>
            <w:webHidden/>
          </w:rPr>
          <w:fldChar w:fldCharType="begin"/>
        </w:r>
        <w:r>
          <w:rPr>
            <w:noProof/>
            <w:webHidden/>
          </w:rPr>
          <w:instrText xml:space="preserve"> PAGEREF _Toc216259391 \h </w:instrText>
        </w:r>
        <w:r>
          <w:rPr>
            <w:noProof/>
            <w:webHidden/>
          </w:rPr>
        </w:r>
        <w:r>
          <w:rPr>
            <w:noProof/>
            <w:webHidden/>
          </w:rPr>
          <w:fldChar w:fldCharType="separate"/>
        </w:r>
        <w:r>
          <w:rPr>
            <w:noProof/>
            <w:webHidden/>
          </w:rPr>
          <w:t>8</w:t>
        </w:r>
        <w:r>
          <w:rPr>
            <w:noProof/>
            <w:webHidden/>
          </w:rPr>
          <w:fldChar w:fldCharType="end"/>
        </w:r>
      </w:hyperlink>
    </w:p>
    <w:p w14:paraId="4C70147C" w14:textId="592BAFC1"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92" w:history="1">
        <w:r w:rsidRPr="00DB53AB">
          <w:rPr>
            <w:rStyle w:val="Hyperlink"/>
            <w:rFonts w:eastAsia="MS Gothic"/>
            <w:bCs/>
            <w:noProof/>
          </w:rPr>
          <w:t>5.4.2</w:t>
        </w:r>
        <w:r>
          <w:rPr>
            <w:rFonts w:asciiTheme="minorHAnsi" w:eastAsiaTheme="minorEastAsia" w:hAnsiTheme="minorHAnsi" w:cstheme="minorBidi"/>
            <w:noProof/>
            <w:kern w:val="2"/>
            <w:lang w:eastAsia="en-AU"/>
            <w14:ligatures w14:val="standardContextual"/>
          </w:rPr>
          <w:tab/>
        </w:r>
        <w:r w:rsidRPr="00DB53AB">
          <w:rPr>
            <w:rStyle w:val="Hyperlink"/>
            <w:rFonts w:eastAsia="MS Gothic"/>
            <w:bCs/>
            <w:noProof/>
          </w:rPr>
          <w:t>When are Deputy Commissioner’s Broadcasts made?</w:t>
        </w:r>
        <w:r>
          <w:rPr>
            <w:noProof/>
            <w:webHidden/>
          </w:rPr>
          <w:tab/>
        </w:r>
        <w:r>
          <w:rPr>
            <w:noProof/>
            <w:webHidden/>
          </w:rPr>
          <w:fldChar w:fldCharType="begin"/>
        </w:r>
        <w:r>
          <w:rPr>
            <w:noProof/>
            <w:webHidden/>
          </w:rPr>
          <w:instrText xml:space="preserve"> PAGEREF _Toc216259392 \h </w:instrText>
        </w:r>
        <w:r>
          <w:rPr>
            <w:noProof/>
            <w:webHidden/>
          </w:rPr>
        </w:r>
        <w:r>
          <w:rPr>
            <w:noProof/>
            <w:webHidden/>
          </w:rPr>
          <w:fldChar w:fldCharType="separate"/>
        </w:r>
        <w:r>
          <w:rPr>
            <w:noProof/>
            <w:webHidden/>
          </w:rPr>
          <w:t>8</w:t>
        </w:r>
        <w:r>
          <w:rPr>
            <w:noProof/>
            <w:webHidden/>
          </w:rPr>
          <w:fldChar w:fldCharType="end"/>
        </w:r>
      </w:hyperlink>
    </w:p>
    <w:p w14:paraId="02CEA82D" w14:textId="092D66BE"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93" w:history="1">
        <w:r w:rsidRPr="00DB53AB">
          <w:rPr>
            <w:rStyle w:val="Hyperlink"/>
            <w:noProof/>
          </w:rPr>
          <w:t>5.5</w:t>
        </w:r>
        <w:r>
          <w:rPr>
            <w:rFonts w:asciiTheme="minorHAnsi" w:eastAsiaTheme="minorEastAsia" w:hAnsiTheme="minorHAnsi" w:cstheme="minorBidi"/>
            <w:noProof/>
            <w:kern w:val="2"/>
            <w:lang w:eastAsia="en-AU"/>
            <w14:ligatures w14:val="standardContextual"/>
          </w:rPr>
          <w:tab/>
        </w:r>
        <w:r w:rsidRPr="00DB53AB">
          <w:rPr>
            <w:rStyle w:val="Hyperlink"/>
            <w:noProof/>
          </w:rPr>
          <w:t>Local Operating Procedures (LOPs)</w:t>
        </w:r>
        <w:r>
          <w:rPr>
            <w:noProof/>
            <w:webHidden/>
          </w:rPr>
          <w:tab/>
        </w:r>
        <w:r>
          <w:rPr>
            <w:noProof/>
            <w:webHidden/>
          </w:rPr>
          <w:fldChar w:fldCharType="begin"/>
        </w:r>
        <w:r>
          <w:rPr>
            <w:noProof/>
            <w:webHidden/>
          </w:rPr>
          <w:instrText xml:space="preserve"> PAGEREF _Toc216259393 \h </w:instrText>
        </w:r>
        <w:r>
          <w:rPr>
            <w:noProof/>
            <w:webHidden/>
          </w:rPr>
        </w:r>
        <w:r>
          <w:rPr>
            <w:noProof/>
            <w:webHidden/>
          </w:rPr>
          <w:fldChar w:fldCharType="separate"/>
        </w:r>
        <w:r>
          <w:rPr>
            <w:noProof/>
            <w:webHidden/>
          </w:rPr>
          <w:t>9</w:t>
        </w:r>
        <w:r>
          <w:rPr>
            <w:noProof/>
            <w:webHidden/>
          </w:rPr>
          <w:fldChar w:fldCharType="end"/>
        </w:r>
      </w:hyperlink>
    </w:p>
    <w:p w14:paraId="4D1672A1" w14:textId="05BF397D"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94" w:history="1">
        <w:r w:rsidRPr="00DB53AB">
          <w:rPr>
            <w:rStyle w:val="Hyperlink"/>
            <w:noProof/>
          </w:rPr>
          <w:t>5.5.1</w:t>
        </w:r>
        <w:r>
          <w:rPr>
            <w:rFonts w:asciiTheme="minorHAnsi" w:eastAsiaTheme="minorEastAsia" w:hAnsiTheme="minorHAnsi" w:cstheme="minorBidi"/>
            <w:noProof/>
            <w:kern w:val="2"/>
            <w:lang w:eastAsia="en-AU"/>
            <w14:ligatures w14:val="standardContextual"/>
          </w:rPr>
          <w:tab/>
        </w:r>
        <w:r w:rsidRPr="00DB53AB">
          <w:rPr>
            <w:rStyle w:val="Hyperlink"/>
            <w:noProof/>
          </w:rPr>
          <w:t>What are Local Operating Procedures (LOPs)?</w:t>
        </w:r>
        <w:r>
          <w:rPr>
            <w:noProof/>
            <w:webHidden/>
          </w:rPr>
          <w:tab/>
        </w:r>
        <w:r>
          <w:rPr>
            <w:noProof/>
            <w:webHidden/>
          </w:rPr>
          <w:fldChar w:fldCharType="begin"/>
        </w:r>
        <w:r>
          <w:rPr>
            <w:noProof/>
            <w:webHidden/>
          </w:rPr>
          <w:instrText xml:space="preserve"> PAGEREF _Toc216259394 \h </w:instrText>
        </w:r>
        <w:r>
          <w:rPr>
            <w:noProof/>
            <w:webHidden/>
          </w:rPr>
        </w:r>
        <w:r>
          <w:rPr>
            <w:noProof/>
            <w:webHidden/>
          </w:rPr>
          <w:fldChar w:fldCharType="separate"/>
        </w:r>
        <w:r>
          <w:rPr>
            <w:noProof/>
            <w:webHidden/>
          </w:rPr>
          <w:t>9</w:t>
        </w:r>
        <w:r>
          <w:rPr>
            <w:noProof/>
            <w:webHidden/>
          </w:rPr>
          <w:fldChar w:fldCharType="end"/>
        </w:r>
      </w:hyperlink>
    </w:p>
    <w:p w14:paraId="713871BD" w14:textId="3F7E4FE1"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95" w:history="1">
        <w:r w:rsidRPr="00DB53AB">
          <w:rPr>
            <w:rStyle w:val="Hyperlink"/>
            <w:noProof/>
          </w:rPr>
          <w:t>5.5.2</w:t>
        </w:r>
        <w:r>
          <w:rPr>
            <w:rFonts w:asciiTheme="minorHAnsi" w:eastAsiaTheme="minorEastAsia" w:hAnsiTheme="minorHAnsi" w:cstheme="minorBidi"/>
            <w:noProof/>
            <w:kern w:val="2"/>
            <w:lang w:eastAsia="en-AU"/>
            <w14:ligatures w14:val="standardContextual"/>
          </w:rPr>
          <w:tab/>
        </w:r>
        <w:r w:rsidRPr="00DB53AB">
          <w:rPr>
            <w:rStyle w:val="Hyperlink"/>
            <w:noProof/>
          </w:rPr>
          <w:t>When are LOPs made?</w:t>
        </w:r>
        <w:r>
          <w:rPr>
            <w:noProof/>
            <w:webHidden/>
          </w:rPr>
          <w:tab/>
        </w:r>
        <w:r>
          <w:rPr>
            <w:noProof/>
            <w:webHidden/>
          </w:rPr>
          <w:fldChar w:fldCharType="begin"/>
        </w:r>
        <w:r>
          <w:rPr>
            <w:noProof/>
            <w:webHidden/>
          </w:rPr>
          <w:instrText xml:space="preserve"> PAGEREF _Toc216259395 \h </w:instrText>
        </w:r>
        <w:r>
          <w:rPr>
            <w:noProof/>
            <w:webHidden/>
          </w:rPr>
        </w:r>
        <w:r>
          <w:rPr>
            <w:noProof/>
            <w:webHidden/>
          </w:rPr>
          <w:fldChar w:fldCharType="separate"/>
        </w:r>
        <w:r>
          <w:rPr>
            <w:noProof/>
            <w:webHidden/>
          </w:rPr>
          <w:t>9</w:t>
        </w:r>
        <w:r>
          <w:rPr>
            <w:noProof/>
            <w:webHidden/>
          </w:rPr>
          <w:fldChar w:fldCharType="end"/>
        </w:r>
      </w:hyperlink>
    </w:p>
    <w:p w14:paraId="1D705C0B" w14:textId="06A1F5DD"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96" w:history="1">
        <w:r w:rsidRPr="00DB53AB">
          <w:rPr>
            <w:rStyle w:val="Hyperlink"/>
            <w:noProof/>
          </w:rPr>
          <w:t>5.6</w:t>
        </w:r>
        <w:r>
          <w:rPr>
            <w:rFonts w:asciiTheme="minorHAnsi" w:eastAsiaTheme="minorEastAsia" w:hAnsiTheme="minorHAnsi" w:cstheme="minorBidi"/>
            <w:noProof/>
            <w:kern w:val="2"/>
            <w:lang w:eastAsia="en-AU"/>
            <w14:ligatures w14:val="standardContextual"/>
          </w:rPr>
          <w:tab/>
        </w:r>
        <w:r w:rsidRPr="00DB53AB">
          <w:rPr>
            <w:rStyle w:val="Hyperlink"/>
            <w:noProof/>
          </w:rPr>
          <w:t>Superintendent’s Instructions</w:t>
        </w:r>
        <w:r>
          <w:rPr>
            <w:noProof/>
            <w:webHidden/>
          </w:rPr>
          <w:tab/>
        </w:r>
        <w:r>
          <w:rPr>
            <w:noProof/>
            <w:webHidden/>
          </w:rPr>
          <w:fldChar w:fldCharType="begin"/>
        </w:r>
        <w:r>
          <w:rPr>
            <w:noProof/>
            <w:webHidden/>
          </w:rPr>
          <w:instrText xml:space="preserve"> PAGEREF _Toc216259396 \h </w:instrText>
        </w:r>
        <w:r>
          <w:rPr>
            <w:noProof/>
            <w:webHidden/>
          </w:rPr>
        </w:r>
        <w:r>
          <w:rPr>
            <w:noProof/>
            <w:webHidden/>
          </w:rPr>
          <w:fldChar w:fldCharType="separate"/>
        </w:r>
        <w:r>
          <w:rPr>
            <w:noProof/>
            <w:webHidden/>
          </w:rPr>
          <w:t>9</w:t>
        </w:r>
        <w:r>
          <w:rPr>
            <w:noProof/>
            <w:webHidden/>
          </w:rPr>
          <w:fldChar w:fldCharType="end"/>
        </w:r>
      </w:hyperlink>
    </w:p>
    <w:p w14:paraId="7A87D98D" w14:textId="3822CBBD"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97" w:history="1">
        <w:r w:rsidRPr="00DB53AB">
          <w:rPr>
            <w:rStyle w:val="Hyperlink"/>
            <w:noProof/>
          </w:rPr>
          <w:t>5.6.1</w:t>
        </w:r>
        <w:r>
          <w:rPr>
            <w:rFonts w:asciiTheme="minorHAnsi" w:eastAsiaTheme="minorEastAsia" w:hAnsiTheme="minorHAnsi" w:cstheme="minorBidi"/>
            <w:noProof/>
            <w:kern w:val="2"/>
            <w:lang w:eastAsia="en-AU"/>
            <w14:ligatures w14:val="standardContextual"/>
          </w:rPr>
          <w:tab/>
        </w:r>
        <w:r w:rsidRPr="00DB53AB">
          <w:rPr>
            <w:rStyle w:val="Hyperlink"/>
            <w:noProof/>
          </w:rPr>
          <w:t>What are Superintendent’s Instructions?</w:t>
        </w:r>
        <w:r>
          <w:rPr>
            <w:noProof/>
            <w:webHidden/>
          </w:rPr>
          <w:tab/>
        </w:r>
        <w:r>
          <w:rPr>
            <w:noProof/>
            <w:webHidden/>
          </w:rPr>
          <w:fldChar w:fldCharType="begin"/>
        </w:r>
        <w:r>
          <w:rPr>
            <w:noProof/>
            <w:webHidden/>
          </w:rPr>
          <w:instrText xml:space="preserve"> PAGEREF _Toc216259397 \h </w:instrText>
        </w:r>
        <w:r>
          <w:rPr>
            <w:noProof/>
            <w:webHidden/>
          </w:rPr>
        </w:r>
        <w:r>
          <w:rPr>
            <w:noProof/>
            <w:webHidden/>
          </w:rPr>
          <w:fldChar w:fldCharType="separate"/>
        </w:r>
        <w:r>
          <w:rPr>
            <w:noProof/>
            <w:webHidden/>
          </w:rPr>
          <w:t>9</w:t>
        </w:r>
        <w:r>
          <w:rPr>
            <w:noProof/>
            <w:webHidden/>
          </w:rPr>
          <w:fldChar w:fldCharType="end"/>
        </w:r>
      </w:hyperlink>
    </w:p>
    <w:p w14:paraId="48B1E1F8" w14:textId="0E8B4712"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398" w:history="1">
        <w:r w:rsidRPr="00DB53AB">
          <w:rPr>
            <w:rStyle w:val="Hyperlink"/>
            <w:noProof/>
          </w:rPr>
          <w:t>5.6.2</w:t>
        </w:r>
        <w:r>
          <w:rPr>
            <w:rFonts w:asciiTheme="minorHAnsi" w:eastAsiaTheme="minorEastAsia" w:hAnsiTheme="minorHAnsi" w:cstheme="minorBidi"/>
            <w:noProof/>
            <w:kern w:val="2"/>
            <w:lang w:eastAsia="en-AU"/>
            <w14:ligatures w14:val="standardContextual"/>
          </w:rPr>
          <w:tab/>
        </w:r>
        <w:r w:rsidRPr="00DB53AB">
          <w:rPr>
            <w:rStyle w:val="Hyperlink"/>
            <w:noProof/>
          </w:rPr>
          <w:t>When are Superintendent’s Instructions made?</w:t>
        </w:r>
        <w:r>
          <w:rPr>
            <w:noProof/>
            <w:webHidden/>
          </w:rPr>
          <w:tab/>
        </w:r>
        <w:r>
          <w:rPr>
            <w:noProof/>
            <w:webHidden/>
          </w:rPr>
          <w:fldChar w:fldCharType="begin"/>
        </w:r>
        <w:r>
          <w:rPr>
            <w:noProof/>
            <w:webHidden/>
          </w:rPr>
          <w:instrText xml:space="preserve"> PAGEREF _Toc216259398 \h </w:instrText>
        </w:r>
        <w:r>
          <w:rPr>
            <w:noProof/>
            <w:webHidden/>
          </w:rPr>
        </w:r>
        <w:r>
          <w:rPr>
            <w:noProof/>
            <w:webHidden/>
          </w:rPr>
          <w:fldChar w:fldCharType="separate"/>
        </w:r>
        <w:r>
          <w:rPr>
            <w:noProof/>
            <w:webHidden/>
          </w:rPr>
          <w:t>10</w:t>
        </w:r>
        <w:r>
          <w:rPr>
            <w:noProof/>
            <w:webHidden/>
          </w:rPr>
          <w:fldChar w:fldCharType="end"/>
        </w:r>
      </w:hyperlink>
    </w:p>
    <w:p w14:paraId="6B36C8B9" w14:textId="260DD57B"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399" w:history="1">
        <w:r w:rsidRPr="00DB53AB">
          <w:rPr>
            <w:rStyle w:val="Hyperlink"/>
            <w:noProof/>
          </w:rPr>
          <w:t>5.7</w:t>
        </w:r>
        <w:r>
          <w:rPr>
            <w:rFonts w:asciiTheme="minorHAnsi" w:eastAsiaTheme="minorEastAsia" w:hAnsiTheme="minorHAnsi" w:cstheme="minorBidi"/>
            <w:noProof/>
            <w:kern w:val="2"/>
            <w:lang w:eastAsia="en-AU"/>
            <w14:ligatures w14:val="standardContextual"/>
          </w:rPr>
          <w:tab/>
        </w:r>
        <w:r w:rsidRPr="00DB53AB">
          <w:rPr>
            <w:rStyle w:val="Hyperlink"/>
            <w:noProof/>
          </w:rPr>
          <w:t>Superintendent’s Notice to Staff</w:t>
        </w:r>
        <w:r>
          <w:rPr>
            <w:noProof/>
            <w:webHidden/>
          </w:rPr>
          <w:tab/>
        </w:r>
        <w:r>
          <w:rPr>
            <w:noProof/>
            <w:webHidden/>
          </w:rPr>
          <w:fldChar w:fldCharType="begin"/>
        </w:r>
        <w:r>
          <w:rPr>
            <w:noProof/>
            <w:webHidden/>
          </w:rPr>
          <w:instrText xml:space="preserve"> PAGEREF _Toc216259399 \h </w:instrText>
        </w:r>
        <w:r>
          <w:rPr>
            <w:noProof/>
            <w:webHidden/>
          </w:rPr>
        </w:r>
        <w:r>
          <w:rPr>
            <w:noProof/>
            <w:webHidden/>
          </w:rPr>
          <w:fldChar w:fldCharType="separate"/>
        </w:r>
        <w:r>
          <w:rPr>
            <w:noProof/>
            <w:webHidden/>
          </w:rPr>
          <w:t>10</w:t>
        </w:r>
        <w:r>
          <w:rPr>
            <w:noProof/>
            <w:webHidden/>
          </w:rPr>
          <w:fldChar w:fldCharType="end"/>
        </w:r>
      </w:hyperlink>
    </w:p>
    <w:p w14:paraId="2FBF550C" w14:textId="3D46E46A"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400" w:history="1">
        <w:r w:rsidRPr="00DB53AB">
          <w:rPr>
            <w:rStyle w:val="Hyperlink"/>
            <w:noProof/>
          </w:rPr>
          <w:t>5.7.1</w:t>
        </w:r>
        <w:r>
          <w:rPr>
            <w:rFonts w:asciiTheme="minorHAnsi" w:eastAsiaTheme="minorEastAsia" w:hAnsiTheme="minorHAnsi" w:cstheme="minorBidi"/>
            <w:noProof/>
            <w:kern w:val="2"/>
            <w:lang w:eastAsia="en-AU"/>
            <w14:ligatures w14:val="standardContextual"/>
          </w:rPr>
          <w:tab/>
        </w:r>
        <w:r w:rsidRPr="00DB53AB">
          <w:rPr>
            <w:rStyle w:val="Hyperlink"/>
            <w:noProof/>
          </w:rPr>
          <w:t>What is a Superintendent’s Notice to Staff?</w:t>
        </w:r>
        <w:r>
          <w:rPr>
            <w:noProof/>
            <w:webHidden/>
          </w:rPr>
          <w:tab/>
        </w:r>
        <w:r>
          <w:rPr>
            <w:noProof/>
            <w:webHidden/>
          </w:rPr>
          <w:fldChar w:fldCharType="begin"/>
        </w:r>
        <w:r>
          <w:rPr>
            <w:noProof/>
            <w:webHidden/>
          </w:rPr>
          <w:instrText xml:space="preserve"> PAGEREF _Toc216259400 \h </w:instrText>
        </w:r>
        <w:r>
          <w:rPr>
            <w:noProof/>
            <w:webHidden/>
          </w:rPr>
        </w:r>
        <w:r>
          <w:rPr>
            <w:noProof/>
            <w:webHidden/>
          </w:rPr>
          <w:fldChar w:fldCharType="separate"/>
        </w:r>
        <w:r>
          <w:rPr>
            <w:noProof/>
            <w:webHidden/>
          </w:rPr>
          <w:t>10</w:t>
        </w:r>
        <w:r>
          <w:rPr>
            <w:noProof/>
            <w:webHidden/>
          </w:rPr>
          <w:fldChar w:fldCharType="end"/>
        </w:r>
      </w:hyperlink>
    </w:p>
    <w:p w14:paraId="5A2E804E" w14:textId="72FB864C" w:rsidR="00F704AA" w:rsidRDefault="00F704AA">
      <w:pPr>
        <w:pStyle w:val="TOC3"/>
        <w:rPr>
          <w:rFonts w:asciiTheme="minorHAnsi" w:eastAsiaTheme="minorEastAsia" w:hAnsiTheme="minorHAnsi" w:cstheme="minorBidi"/>
          <w:noProof/>
          <w:kern w:val="2"/>
          <w:lang w:eastAsia="en-AU"/>
          <w14:ligatures w14:val="standardContextual"/>
        </w:rPr>
      </w:pPr>
      <w:hyperlink w:anchor="_Toc216259401" w:history="1">
        <w:r w:rsidRPr="00DB53AB">
          <w:rPr>
            <w:rStyle w:val="Hyperlink"/>
            <w:noProof/>
          </w:rPr>
          <w:t>5.7.2</w:t>
        </w:r>
        <w:r>
          <w:rPr>
            <w:rFonts w:asciiTheme="minorHAnsi" w:eastAsiaTheme="minorEastAsia" w:hAnsiTheme="minorHAnsi" w:cstheme="minorBidi"/>
            <w:noProof/>
            <w:kern w:val="2"/>
            <w:lang w:eastAsia="en-AU"/>
            <w14:ligatures w14:val="standardContextual"/>
          </w:rPr>
          <w:tab/>
        </w:r>
        <w:r w:rsidRPr="00DB53AB">
          <w:rPr>
            <w:rStyle w:val="Hyperlink"/>
            <w:noProof/>
          </w:rPr>
          <w:t>When are Superintendent’s Notice to Staff made?</w:t>
        </w:r>
        <w:r>
          <w:rPr>
            <w:noProof/>
            <w:webHidden/>
          </w:rPr>
          <w:tab/>
        </w:r>
        <w:r>
          <w:rPr>
            <w:noProof/>
            <w:webHidden/>
          </w:rPr>
          <w:fldChar w:fldCharType="begin"/>
        </w:r>
        <w:r>
          <w:rPr>
            <w:noProof/>
            <w:webHidden/>
          </w:rPr>
          <w:instrText xml:space="preserve"> PAGEREF _Toc216259401 \h </w:instrText>
        </w:r>
        <w:r>
          <w:rPr>
            <w:noProof/>
            <w:webHidden/>
          </w:rPr>
        </w:r>
        <w:r>
          <w:rPr>
            <w:noProof/>
            <w:webHidden/>
          </w:rPr>
          <w:fldChar w:fldCharType="separate"/>
        </w:r>
        <w:r>
          <w:rPr>
            <w:noProof/>
            <w:webHidden/>
          </w:rPr>
          <w:t>10</w:t>
        </w:r>
        <w:r>
          <w:rPr>
            <w:noProof/>
            <w:webHidden/>
          </w:rPr>
          <w:fldChar w:fldCharType="end"/>
        </w:r>
      </w:hyperlink>
    </w:p>
    <w:p w14:paraId="44FD0D19" w14:textId="4DF584BD"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402" w:history="1">
        <w:r w:rsidRPr="00DB53AB">
          <w:rPr>
            <w:rStyle w:val="Hyperlink"/>
            <w:noProof/>
          </w:rPr>
          <w:t>6</w:t>
        </w:r>
        <w:r>
          <w:rPr>
            <w:rFonts w:asciiTheme="minorHAnsi" w:eastAsiaTheme="minorEastAsia" w:hAnsiTheme="minorHAnsi" w:cstheme="minorBidi"/>
            <w:noProof/>
            <w:kern w:val="2"/>
            <w:lang w:eastAsia="en-AU"/>
            <w14:ligatures w14:val="standardContextual"/>
          </w:rPr>
          <w:tab/>
        </w:r>
        <w:r w:rsidRPr="00DB53AB">
          <w:rPr>
            <w:rStyle w:val="Hyperlink"/>
            <w:noProof/>
          </w:rPr>
          <w:t>Other Departmental Frameworks</w:t>
        </w:r>
        <w:r>
          <w:rPr>
            <w:noProof/>
            <w:webHidden/>
          </w:rPr>
          <w:tab/>
        </w:r>
        <w:r>
          <w:rPr>
            <w:noProof/>
            <w:webHidden/>
          </w:rPr>
          <w:fldChar w:fldCharType="begin"/>
        </w:r>
        <w:r>
          <w:rPr>
            <w:noProof/>
            <w:webHidden/>
          </w:rPr>
          <w:instrText xml:space="preserve"> PAGEREF _Toc216259402 \h </w:instrText>
        </w:r>
        <w:r>
          <w:rPr>
            <w:noProof/>
            <w:webHidden/>
          </w:rPr>
        </w:r>
        <w:r>
          <w:rPr>
            <w:noProof/>
            <w:webHidden/>
          </w:rPr>
          <w:fldChar w:fldCharType="separate"/>
        </w:r>
        <w:r>
          <w:rPr>
            <w:noProof/>
            <w:webHidden/>
          </w:rPr>
          <w:t>10</w:t>
        </w:r>
        <w:r>
          <w:rPr>
            <w:noProof/>
            <w:webHidden/>
          </w:rPr>
          <w:fldChar w:fldCharType="end"/>
        </w:r>
      </w:hyperlink>
    </w:p>
    <w:p w14:paraId="3AEC4CFA" w14:textId="5B397713"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03" w:history="1">
        <w:r w:rsidRPr="00DB53AB">
          <w:rPr>
            <w:rStyle w:val="Hyperlink"/>
            <w:noProof/>
          </w:rPr>
          <w:t>6.1</w:t>
        </w:r>
        <w:r>
          <w:rPr>
            <w:rFonts w:asciiTheme="minorHAnsi" w:eastAsiaTheme="minorEastAsia" w:hAnsiTheme="minorHAnsi" w:cstheme="minorBidi"/>
            <w:noProof/>
            <w:kern w:val="2"/>
            <w:lang w:eastAsia="en-AU"/>
            <w14:ligatures w14:val="standardContextual"/>
          </w:rPr>
          <w:tab/>
        </w:r>
        <w:r w:rsidRPr="00DB53AB">
          <w:rPr>
            <w:rStyle w:val="Hyperlink"/>
            <w:noProof/>
          </w:rPr>
          <w:t>Frameworks and policies external to Operational Policy</w:t>
        </w:r>
        <w:r>
          <w:rPr>
            <w:noProof/>
            <w:webHidden/>
          </w:rPr>
          <w:tab/>
        </w:r>
        <w:r>
          <w:rPr>
            <w:noProof/>
            <w:webHidden/>
          </w:rPr>
          <w:fldChar w:fldCharType="begin"/>
        </w:r>
        <w:r>
          <w:rPr>
            <w:noProof/>
            <w:webHidden/>
          </w:rPr>
          <w:instrText xml:space="preserve"> PAGEREF _Toc216259403 \h </w:instrText>
        </w:r>
        <w:r>
          <w:rPr>
            <w:noProof/>
            <w:webHidden/>
          </w:rPr>
        </w:r>
        <w:r>
          <w:rPr>
            <w:noProof/>
            <w:webHidden/>
          </w:rPr>
          <w:fldChar w:fldCharType="separate"/>
        </w:r>
        <w:r>
          <w:rPr>
            <w:noProof/>
            <w:webHidden/>
          </w:rPr>
          <w:t>10</w:t>
        </w:r>
        <w:r>
          <w:rPr>
            <w:noProof/>
            <w:webHidden/>
          </w:rPr>
          <w:fldChar w:fldCharType="end"/>
        </w:r>
      </w:hyperlink>
    </w:p>
    <w:p w14:paraId="1651E4F2" w14:textId="4AE9D7D5"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404" w:history="1">
        <w:r w:rsidRPr="00DB53AB">
          <w:rPr>
            <w:rStyle w:val="Hyperlink"/>
            <w:noProof/>
          </w:rPr>
          <w:t>7</w:t>
        </w:r>
        <w:r>
          <w:rPr>
            <w:rFonts w:asciiTheme="minorHAnsi" w:eastAsiaTheme="minorEastAsia" w:hAnsiTheme="minorHAnsi" w:cstheme="minorBidi"/>
            <w:noProof/>
            <w:kern w:val="2"/>
            <w:lang w:eastAsia="en-AU"/>
            <w14:ligatures w14:val="standardContextual"/>
          </w:rPr>
          <w:tab/>
        </w:r>
        <w:r w:rsidRPr="00DB53AB">
          <w:rPr>
            <w:rStyle w:val="Hyperlink"/>
            <w:noProof/>
          </w:rPr>
          <w:t>Process</w:t>
        </w:r>
        <w:r>
          <w:rPr>
            <w:noProof/>
            <w:webHidden/>
          </w:rPr>
          <w:tab/>
        </w:r>
        <w:r>
          <w:rPr>
            <w:noProof/>
            <w:webHidden/>
          </w:rPr>
          <w:fldChar w:fldCharType="begin"/>
        </w:r>
        <w:r>
          <w:rPr>
            <w:noProof/>
            <w:webHidden/>
          </w:rPr>
          <w:instrText xml:space="preserve"> PAGEREF _Toc216259404 \h </w:instrText>
        </w:r>
        <w:r>
          <w:rPr>
            <w:noProof/>
            <w:webHidden/>
          </w:rPr>
        </w:r>
        <w:r>
          <w:rPr>
            <w:noProof/>
            <w:webHidden/>
          </w:rPr>
          <w:fldChar w:fldCharType="separate"/>
        </w:r>
        <w:r>
          <w:rPr>
            <w:noProof/>
            <w:webHidden/>
          </w:rPr>
          <w:t>11</w:t>
        </w:r>
        <w:r>
          <w:rPr>
            <w:noProof/>
            <w:webHidden/>
          </w:rPr>
          <w:fldChar w:fldCharType="end"/>
        </w:r>
      </w:hyperlink>
    </w:p>
    <w:p w14:paraId="5EC8CE63" w14:textId="10D461B5"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05" w:history="1">
        <w:r w:rsidRPr="00DB53AB">
          <w:rPr>
            <w:rStyle w:val="Hyperlink"/>
            <w:noProof/>
          </w:rPr>
          <w:t>7.1</w:t>
        </w:r>
        <w:r>
          <w:rPr>
            <w:rFonts w:asciiTheme="minorHAnsi" w:eastAsiaTheme="minorEastAsia" w:hAnsiTheme="minorHAnsi" w:cstheme="minorBidi"/>
            <w:noProof/>
            <w:kern w:val="2"/>
            <w:lang w:eastAsia="en-AU"/>
            <w14:ligatures w14:val="standardContextual"/>
          </w:rPr>
          <w:tab/>
        </w:r>
        <w:r w:rsidRPr="00DB53AB">
          <w:rPr>
            <w:rStyle w:val="Hyperlink"/>
            <w:noProof/>
          </w:rPr>
          <w:t>Development</w:t>
        </w:r>
        <w:r>
          <w:rPr>
            <w:noProof/>
            <w:webHidden/>
          </w:rPr>
          <w:tab/>
        </w:r>
        <w:r>
          <w:rPr>
            <w:noProof/>
            <w:webHidden/>
          </w:rPr>
          <w:fldChar w:fldCharType="begin"/>
        </w:r>
        <w:r>
          <w:rPr>
            <w:noProof/>
            <w:webHidden/>
          </w:rPr>
          <w:instrText xml:space="preserve"> PAGEREF _Toc216259405 \h </w:instrText>
        </w:r>
        <w:r>
          <w:rPr>
            <w:noProof/>
            <w:webHidden/>
          </w:rPr>
        </w:r>
        <w:r>
          <w:rPr>
            <w:noProof/>
            <w:webHidden/>
          </w:rPr>
          <w:fldChar w:fldCharType="separate"/>
        </w:r>
        <w:r>
          <w:rPr>
            <w:noProof/>
            <w:webHidden/>
          </w:rPr>
          <w:t>11</w:t>
        </w:r>
        <w:r>
          <w:rPr>
            <w:noProof/>
            <w:webHidden/>
          </w:rPr>
          <w:fldChar w:fldCharType="end"/>
        </w:r>
      </w:hyperlink>
    </w:p>
    <w:p w14:paraId="58A287D3" w14:textId="77FFF173"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06" w:history="1">
        <w:r w:rsidRPr="00DB53AB">
          <w:rPr>
            <w:rStyle w:val="Hyperlink"/>
            <w:noProof/>
          </w:rPr>
          <w:t>7.2</w:t>
        </w:r>
        <w:r>
          <w:rPr>
            <w:rFonts w:asciiTheme="minorHAnsi" w:eastAsiaTheme="minorEastAsia" w:hAnsiTheme="minorHAnsi" w:cstheme="minorBidi"/>
            <w:noProof/>
            <w:kern w:val="2"/>
            <w:lang w:eastAsia="en-AU"/>
            <w14:ligatures w14:val="standardContextual"/>
          </w:rPr>
          <w:tab/>
        </w:r>
        <w:r w:rsidRPr="00DB53AB">
          <w:rPr>
            <w:rStyle w:val="Hyperlink"/>
            <w:noProof/>
          </w:rPr>
          <w:t>Security status</w:t>
        </w:r>
        <w:r>
          <w:rPr>
            <w:noProof/>
            <w:webHidden/>
          </w:rPr>
          <w:tab/>
        </w:r>
        <w:r>
          <w:rPr>
            <w:noProof/>
            <w:webHidden/>
          </w:rPr>
          <w:fldChar w:fldCharType="begin"/>
        </w:r>
        <w:r>
          <w:rPr>
            <w:noProof/>
            <w:webHidden/>
          </w:rPr>
          <w:instrText xml:space="preserve"> PAGEREF _Toc216259406 \h </w:instrText>
        </w:r>
        <w:r>
          <w:rPr>
            <w:noProof/>
            <w:webHidden/>
          </w:rPr>
        </w:r>
        <w:r>
          <w:rPr>
            <w:noProof/>
            <w:webHidden/>
          </w:rPr>
          <w:fldChar w:fldCharType="separate"/>
        </w:r>
        <w:r>
          <w:rPr>
            <w:noProof/>
            <w:webHidden/>
          </w:rPr>
          <w:t>11</w:t>
        </w:r>
        <w:r>
          <w:rPr>
            <w:noProof/>
            <w:webHidden/>
          </w:rPr>
          <w:fldChar w:fldCharType="end"/>
        </w:r>
      </w:hyperlink>
    </w:p>
    <w:p w14:paraId="6E419E03" w14:textId="05F63825"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07" w:history="1">
        <w:r w:rsidRPr="00DB53AB">
          <w:rPr>
            <w:rStyle w:val="Hyperlink"/>
            <w:noProof/>
          </w:rPr>
          <w:t>7.3</w:t>
        </w:r>
        <w:r>
          <w:rPr>
            <w:rFonts w:asciiTheme="minorHAnsi" w:eastAsiaTheme="minorEastAsia" w:hAnsiTheme="minorHAnsi" w:cstheme="minorBidi"/>
            <w:noProof/>
            <w:kern w:val="2"/>
            <w:lang w:eastAsia="en-AU"/>
            <w14:ligatures w14:val="standardContextual"/>
          </w:rPr>
          <w:tab/>
        </w:r>
        <w:r w:rsidRPr="00DB53AB">
          <w:rPr>
            <w:rStyle w:val="Hyperlink"/>
            <w:noProof/>
          </w:rPr>
          <w:t>Amendments to Youth Custodial Rules, COPPs and Local Operating Procedures</w:t>
        </w:r>
        <w:r>
          <w:rPr>
            <w:noProof/>
            <w:webHidden/>
          </w:rPr>
          <w:tab/>
        </w:r>
        <w:r>
          <w:rPr>
            <w:noProof/>
            <w:webHidden/>
          </w:rPr>
          <w:fldChar w:fldCharType="begin"/>
        </w:r>
        <w:r>
          <w:rPr>
            <w:noProof/>
            <w:webHidden/>
          </w:rPr>
          <w:instrText xml:space="preserve"> PAGEREF _Toc216259407 \h </w:instrText>
        </w:r>
        <w:r>
          <w:rPr>
            <w:noProof/>
            <w:webHidden/>
          </w:rPr>
        </w:r>
        <w:r>
          <w:rPr>
            <w:noProof/>
            <w:webHidden/>
          </w:rPr>
          <w:fldChar w:fldCharType="separate"/>
        </w:r>
        <w:r>
          <w:rPr>
            <w:noProof/>
            <w:webHidden/>
          </w:rPr>
          <w:t>12</w:t>
        </w:r>
        <w:r>
          <w:rPr>
            <w:noProof/>
            <w:webHidden/>
          </w:rPr>
          <w:fldChar w:fldCharType="end"/>
        </w:r>
      </w:hyperlink>
    </w:p>
    <w:p w14:paraId="6657DCA9" w14:textId="66B36523"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08" w:history="1">
        <w:r w:rsidRPr="00DB53AB">
          <w:rPr>
            <w:rStyle w:val="Hyperlink"/>
            <w:noProof/>
          </w:rPr>
          <w:t>7.4</w:t>
        </w:r>
        <w:r>
          <w:rPr>
            <w:rFonts w:asciiTheme="minorHAnsi" w:eastAsiaTheme="minorEastAsia" w:hAnsiTheme="minorHAnsi" w:cstheme="minorBidi"/>
            <w:noProof/>
            <w:kern w:val="2"/>
            <w:lang w:eastAsia="en-AU"/>
            <w14:ligatures w14:val="standardContextual"/>
          </w:rPr>
          <w:tab/>
        </w:r>
        <w:r w:rsidRPr="00DB53AB">
          <w:rPr>
            <w:rStyle w:val="Hyperlink"/>
            <w:noProof/>
          </w:rPr>
          <w:t>Approval Process</w:t>
        </w:r>
        <w:r>
          <w:rPr>
            <w:noProof/>
            <w:webHidden/>
          </w:rPr>
          <w:tab/>
        </w:r>
        <w:r>
          <w:rPr>
            <w:noProof/>
            <w:webHidden/>
          </w:rPr>
          <w:fldChar w:fldCharType="begin"/>
        </w:r>
        <w:r>
          <w:rPr>
            <w:noProof/>
            <w:webHidden/>
          </w:rPr>
          <w:instrText xml:space="preserve"> PAGEREF _Toc216259408 \h </w:instrText>
        </w:r>
        <w:r>
          <w:rPr>
            <w:noProof/>
            <w:webHidden/>
          </w:rPr>
        </w:r>
        <w:r>
          <w:rPr>
            <w:noProof/>
            <w:webHidden/>
          </w:rPr>
          <w:fldChar w:fldCharType="separate"/>
        </w:r>
        <w:r>
          <w:rPr>
            <w:noProof/>
            <w:webHidden/>
          </w:rPr>
          <w:t>12</w:t>
        </w:r>
        <w:r>
          <w:rPr>
            <w:noProof/>
            <w:webHidden/>
          </w:rPr>
          <w:fldChar w:fldCharType="end"/>
        </w:r>
      </w:hyperlink>
    </w:p>
    <w:p w14:paraId="53B93E19" w14:textId="0FE6CC13"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09" w:history="1">
        <w:r w:rsidRPr="00DB53AB">
          <w:rPr>
            <w:rStyle w:val="Hyperlink"/>
            <w:noProof/>
          </w:rPr>
          <w:t>7.5</w:t>
        </w:r>
        <w:r>
          <w:rPr>
            <w:rFonts w:asciiTheme="minorHAnsi" w:eastAsiaTheme="minorEastAsia" w:hAnsiTheme="minorHAnsi" w:cstheme="minorBidi"/>
            <w:noProof/>
            <w:kern w:val="2"/>
            <w:lang w:eastAsia="en-AU"/>
            <w14:ligatures w14:val="standardContextual"/>
          </w:rPr>
          <w:tab/>
        </w:r>
        <w:r w:rsidRPr="00DB53AB">
          <w:rPr>
            <w:rStyle w:val="Hyperlink"/>
            <w:noProof/>
          </w:rPr>
          <w:t>Revocation of Youth Custodial Rules and COPPs</w:t>
        </w:r>
        <w:r>
          <w:rPr>
            <w:noProof/>
            <w:webHidden/>
          </w:rPr>
          <w:tab/>
        </w:r>
        <w:r>
          <w:rPr>
            <w:noProof/>
            <w:webHidden/>
          </w:rPr>
          <w:fldChar w:fldCharType="begin"/>
        </w:r>
        <w:r>
          <w:rPr>
            <w:noProof/>
            <w:webHidden/>
          </w:rPr>
          <w:instrText xml:space="preserve"> PAGEREF _Toc216259409 \h </w:instrText>
        </w:r>
        <w:r>
          <w:rPr>
            <w:noProof/>
            <w:webHidden/>
          </w:rPr>
        </w:r>
        <w:r>
          <w:rPr>
            <w:noProof/>
            <w:webHidden/>
          </w:rPr>
          <w:fldChar w:fldCharType="separate"/>
        </w:r>
        <w:r>
          <w:rPr>
            <w:noProof/>
            <w:webHidden/>
          </w:rPr>
          <w:t>13</w:t>
        </w:r>
        <w:r>
          <w:rPr>
            <w:noProof/>
            <w:webHidden/>
          </w:rPr>
          <w:fldChar w:fldCharType="end"/>
        </w:r>
      </w:hyperlink>
    </w:p>
    <w:p w14:paraId="049024D8" w14:textId="42320C83"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10" w:history="1">
        <w:r w:rsidRPr="00DB53AB">
          <w:rPr>
            <w:rStyle w:val="Hyperlink"/>
            <w:noProof/>
          </w:rPr>
          <w:t>7.6</w:t>
        </w:r>
        <w:r>
          <w:rPr>
            <w:rFonts w:asciiTheme="minorHAnsi" w:eastAsiaTheme="minorEastAsia" w:hAnsiTheme="minorHAnsi" w:cstheme="minorBidi"/>
            <w:noProof/>
            <w:kern w:val="2"/>
            <w:lang w:eastAsia="en-AU"/>
            <w14:ligatures w14:val="standardContextual"/>
          </w:rPr>
          <w:tab/>
        </w:r>
        <w:r w:rsidRPr="00DB53AB">
          <w:rPr>
            <w:rStyle w:val="Hyperlink"/>
            <w:noProof/>
          </w:rPr>
          <w:t>Recording and accessibility</w:t>
        </w:r>
        <w:r>
          <w:rPr>
            <w:noProof/>
            <w:webHidden/>
          </w:rPr>
          <w:tab/>
        </w:r>
        <w:r>
          <w:rPr>
            <w:noProof/>
            <w:webHidden/>
          </w:rPr>
          <w:fldChar w:fldCharType="begin"/>
        </w:r>
        <w:r>
          <w:rPr>
            <w:noProof/>
            <w:webHidden/>
          </w:rPr>
          <w:instrText xml:space="preserve"> PAGEREF _Toc216259410 \h </w:instrText>
        </w:r>
        <w:r>
          <w:rPr>
            <w:noProof/>
            <w:webHidden/>
          </w:rPr>
        </w:r>
        <w:r>
          <w:rPr>
            <w:noProof/>
            <w:webHidden/>
          </w:rPr>
          <w:fldChar w:fldCharType="separate"/>
        </w:r>
        <w:r>
          <w:rPr>
            <w:noProof/>
            <w:webHidden/>
          </w:rPr>
          <w:t>14</w:t>
        </w:r>
        <w:r>
          <w:rPr>
            <w:noProof/>
            <w:webHidden/>
          </w:rPr>
          <w:fldChar w:fldCharType="end"/>
        </w:r>
      </w:hyperlink>
    </w:p>
    <w:p w14:paraId="28E22B31" w14:textId="4BEAA38B"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11" w:history="1">
        <w:r w:rsidRPr="00DB53AB">
          <w:rPr>
            <w:rStyle w:val="Hyperlink"/>
            <w:noProof/>
          </w:rPr>
          <w:t>7.7</w:t>
        </w:r>
        <w:r>
          <w:rPr>
            <w:rFonts w:asciiTheme="minorHAnsi" w:eastAsiaTheme="minorEastAsia" w:hAnsiTheme="minorHAnsi" w:cstheme="minorBidi"/>
            <w:noProof/>
            <w:kern w:val="2"/>
            <w:lang w:eastAsia="en-AU"/>
            <w14:ligatures w14:val="standardContextual"/>
          </w:rPr>
          <w:tab/>
        </w:r>
        <w:r w:rsidRPr="00DB53AB">
          <w:rPr>
            <w:rStyle w:val="Hyperlink"/>
            <w:noProof/>
          </w:rPr>
          <w:t>Currency</w:t>
        </w:r>
        <w:r>
          <w:rPr>
            <w:noProof/>
            <w:webHidden/>
          </w:rPr>
          <w:tab/>
        </w:r>
        <w:r>
          <w:rPr>
            <w:noProof/>
            <w:webHidden/>
          </w:rPr>
          <w:fldChar w:fldCharType="begin"/>
        </w:r>
        <w:r>
          <w:rPr>
            <w:noProof/>
            <w:webHidden/>
          </w:rPr>
          <w:instrText xml:space="preserve"> PAGEREF _Toc216259411 \h </w:instrText>
        </w:r>
        <w:r>
          <w:rPr>
            <w:noProof/>
            <w:webHidden/>
          </w:rPr>
        </w:r>
        <w:r>
          <w:rPr>
            <w:noProof/>
            <w:webHidden/>
          </w:rPr>
          <w:fldChar w:fldCharType="separate"/>
        </w:r>
        <w:r>
          <w:rPr>
            <w:noProof/>
            <w:webHidden/>
          </w:rPr>
          <w:t>14</w:t>
        </w:r>
        <w:r>
          <w:rPr>
            <w:noProof/>
            <w:webHidden/>
          </w:rPr>
          <w:fldChar w:fldCharType="end"/>
        </w:r>
      </w:hyperlink>
    </w:p>
    <w:p w14:paraId="079FBD89" w14:textId="60C8DED7"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12" w:history="1">
        <w:r w:rsidRPr="00DB53AB">
          <w:rPr>
            <w:rStyle w:val="Hyperlink"/>
            <w:noProof/>
          </w:rPr>
          <w:t>7.8</w:t>
        </w:r>
        <w:r>
          <w:rPr>
            <w:rFonts w:asciiTheme="minorHAnsi" w:eastAsiaTheme="minorEastAsia" w:hAnsiTheme="minorHAnsi" w:cstheme="minorBidi"/>
            <w:noProof/>
            <w:kern w:val="2"/>
            <w:lang w:eastAsia="en-AU"/>
            <w14:ligatures w14:val="standardContextual"/>
          </w:rPr>
          <w:tab/>
        </w:r>
        <w:r w:rsidRPr="00DB53AB">
          <w:rPr>
            <w:rStyle w:val="Hyperlink"/>
            <w:noProof/>
          </w:rPr>
          <w:t>Version control</w:t>
        </w:r>
        <w:r>
          <w:rPr>
            <w:noProof/>
            <w:webHidden/>
          </w:rPr>
          <w:tab/>
        </w:r>
        <w:r>
          <w:rPr>
            <w:noProof/>
            <w:webHidden/>
          </w:rPr>
          <w:fldChar w:fldCharType="begin"/>
        </w:r>
        <w:r>
          <w:rPr>
            <w:noProof/>
            <w:webHidden/>
          </w:rPr>
          <w:instrText xml:space="preserve"> PAGEREF _Toc216259412 \h </w:instrText>
        </w:r>
        <w:r>
          <w:rPr>
            <w:noProof/>
            <w:webHidden/>
          </w:rPr>
        </w:r>
        <w:r>
          <w:rPr>
            <w:noProof/>
            <w:webHidden/>
          </w:rPr>
          <w:fldChar w:fldCharType="separate"/>
        </w:r>
        <w:r>
          <w:rPr>
            <w:noProof/>
            <w:webHidden/>
          </w:rPr>
          <w:t>14</w:t>
        </w:r>
        <w:r>
          <w:rPr>
            <w:noProof/>
            <w:webHidden/>
          </w:rPr>
          <w:fldChar w:fldCharType="end"/>
        </w:r>
      </w:hyperlink>
    </w:p>
    <w:p w14:paraId="1636F63B" w14:textId="62BEF9EC"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413" w:history="1">
        <w:r w:rsidRPr="00DB53AB">
          <w:rPr>
            <w:rStyle w:val="Hyperlink"/>
            <w:noProof/>
          </w:rPr>
          <w:t>8</w:t>
        </w:r>
        <w:r>
          <w:rPr>
            <w:rFonts w:asciiTheme="minorHAnsi" w:eastAsiaTheme="minorEastAsia" w:hAnsiTheme="minorHAnsi" w:cstheme="minorBidi"/>
            <w:noProof/>
            <w:kern w:val="2"/>
            <w:lang w:eastAsia="en-AU"/>
            <w14:ligatures w14:val="standardContextual"/>
          </w:rPr>
          <w:tab/>
        </w:r>
        <w:r w:rsidRPr="00DB53AB">
          <w:rPr>
            <w:rStyle w:val="Hyperlink"/>
            <w:noProof/>
          </w:rPr>
          <w:t>Diversity Impact Assessment</w:t>
        </w:r>
        <w:r>
          <w:rPr>
            <w:noProof/>
            <w:webHidden/>
          </w:rPr>
          <w:tab/>
        </w:r>
        <w:r>
          <w:rPr>
            <w:noProof/>
            <w:webHidden/>
          </w:rPr>
          <w:fldChar w:fldCharType="begin"/>
        </w:r>
        <w:r>
          <w:rPr>
            <w:noProof/>
            <w:webHidden/>
          </w:rPr>
          <w:instrText xml:space="preserve"> PAGEREF _Toc216259413 \h </w:instrText>
        </w:r>
        <w:r>
          <w:rPr>
            <w:noProof/>
            <w:webHidden/>
          </w:rPr>
        </w:r>
        <w:r>
          <w:rPr>
            <w:noProof/>
            <w:webHidden/>
          </w:rPr>
          <w:fldChar w:fldCharType="separate"/>
        </w:r>
        <w:r>
          <w:rPr>
            <w:noProof/>
            <w:webHidden/>
          </w:rPr>
          <w:t>14</w:t>
        </w:r>
        <w:r>
          <w:rPr>
            <w:noProof/>
            <w:webHidden/>
          </w:rPr>
          <w:fldChar w:fldCharType="end"/>
        </w:r>
      </w:hyperlink>
    </w:p>
    <w:p w14:paraId="5590F785" w14:textId="3F309469"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414" w:history="1">
        <w:r w:rsidRPr="00DB53AB">
          <w:rPr>
            <w:rStyle w:val="Hyperlink"/>
            <w:noProof/>
          </w:rPr>
          <w:t>9</w:t>
        </w:r>
        <w:r>
          <w:rPr>
            <w:rFonts w:asciiTheme="minorHAnsi" w:eastAsiaTheme="minorEastAsia" w:hAnsiTheme="minorHAnsi" w:cstheme="minorBidi"/>
            <w:noProof/>
            <w:kern w:val="2"/>
            <w:lang w:eastAsia="en-AU"/>
            <w14:ligatures w14:val="standardContextual"/>
          </w:rPr>
          <w:tab/>
        </w:r>
        <w:r w:rsidRPr="00DB53AB">
          <w:rPr>
            <w:rStyle w:val="Hyperlink"/>
            <w:noProof/>
          </w:rPr>
          <w:t>Assurance and Risk</w:t>
        </w:r>
        <w:r>
          <w:rPr>
            <w:noProof/>
            <w:webHidden/>
          </w:rPr>
          <w:tab/>
        </w:r>
        <w:r>
          <w:rPr>
            <w:noProof/>
            <w:webHidden/>
          </w:rPr>
          <w:fldChar w:fldCharType="begin"/>
        </w:r>
        <w:r>
          <w:rPr>
            <w:noProof/>
            <w:webHidden/>
          </w:rPr>
          <w:instrText xml:space="preserve"> PAGEREF _Toc216259414 \h </w:instrText>
        </w:r>
        <w:r>
          <w:rPr>
            <w:noProof/>
            <w:webHidden/>
          </w:rPr>
        </w:r>
        <w:r>
          <w:rPr>
            <w:noProof/>
            <w:webHidden/>
          </w:rPr>
          <w:fldChar w:fldCharType="separate"/>
        </w:r>
        <w:r>
          <w:rPr>
            <w:noProof/>
            <w:webHidden/>
          </w:rPr>
          <w:t>15</w:t>
        </w:r>
        <w:r>
          <w:rPr>
            <w:noProof/>
            <w:webHidden/>
          </w:rPr>
          <w:fldChar w:fldCharType="end"/>
        </w:r>
      </w:hyperlink>
    </w:p>
    <w:p w14:paraId="35748B19" w14:textId="3AFB983A"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415" w:history="1">
        <w:r w:rsidRPr="00DB53AB">
          <w:rPr>
            <w:rStyle w:val="Hyperlink"/>
            <w:noProof/>
          </w:rPr>
          <w:t>10</w:t>
        </w:r>
        <w:r>
          <w:rPr>
            <w:rFonts w:asciiTheme="minorHAnsi" w:eastAsiaTheme="minorEastAsia" w:hAnsiTheme="minorHAnsi" w:cstheme="minorBidi"/>
            <w:noProof/>
            <w:kern w:val="2"/>
            <w:lang w:eastAsia="en-AU"/>
            <w14:ligatures w14:val="standardContextual"/>
          </w:rPr>
          <w:tab/>
        </w:r>
        <w:r w:rsidRPr="00DB53AB">
          <w:rPr>
            <w:rStyle w:val="Hyperlink"/>
            <w:noProof/>
          </w:rPr>
          <w:t>State Records</w:t>
        </w:r>
        <w:r>
          <w:rPr>
            <w:noProof/>
            <w:webHidden/>
          </w:rPr>
          <w:tab/>
        </w:r>
        <w:r>
          <w:rPr>
            <w:noProof/>
            <w:webHidden/>
          </w:rPr>
          <w:fldChar w:fldCharType="begin"/>
        </w:r>
        <w:r>
          <w:rPr>
            <w:noProof/>
            <w:webHidden/>
          </w:rPr>
          <w:instrText xml:space="preserve"> PAGEREF _Toc216259415 \h </w:instrText>
        </w:r>
        <w:r>
          <w:rPr>
            <w:noProof/>
            <w:webHidden/>
          </w:rPr>
        </w:r>
        <w:r>
          <w:rPr>
            <w:noProof/>
            <w:webHidden/>
          </w:rPr>
          <w:fldChar w:fldCharType="separate"/>
        </w:r>
        <w:r>
          <w:rPr>
            <w:noProof/>
            <w:webHidden/>
          </w:rPr>
          <w:t>15</w:t>
        </w:r>
        <w:r>
          <w:rPr>
            <w:noProof/>
            <w:webHidden/>
          </w:rPr>
          <w:fldChar w:fldCharType="end"/>
        </w:r>
      </w:hyperlink>
    </w:p>
    <w:p w14:paraId="5309197E" w14:textId="10C3C843"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416" w:history="1">
        <w:r w:rsidRPr="00DB53AB">
          <w:rPr>
            <w:rStyle w:val="Hyperlink"/>
            <w:noProof/>
          </w:rPr>
          <w:t>11</w:t>
        </w:r>
        <w:r>
          <w:rPr>
            <w:rFonts w:asciiTheme="minorHAnsi" w:eastAsiaTheme="minorEastAsia" w:hAnsiTheme="minorHAnsi" w:cstheme="minorBidi"/>
            <w:noProof/>
            <w:kern w:val="2"/>
            <w:lang w:eastAsia="en-AU"/>
            <w14:ligatures w14:val="standardContextual"/>
          </w:rPr>
          <w:tab/>
        </w:r>
        <w:r w:rsidRPr="00DB53AB">
          <w:rPr>
            <w:rStyle w:val="Hyperlink"/>
            <w:noProof/>
          </w:rPr>
          <w:t>Glossary and acronyms</w:t>
        </w:r>
        <w:r>
          <w:rPr>
            <w:noProof/>
            <w:webHidden/>
          </w:rPr>
          <w:tab/>
        </w:r>
        <w:r>
          <w:rPr>
            <w:noProof/>
            <w:webHidden/>
          </w:rPr>
          <w:fldChar w:fldCharType="begin"/>
        </w:r>
        <w:r>
          <w:rPr>
            <w:noProof/>
            <w:webHidden/>
          </w:rPr>
          <w:instrText xml:space="preserve"> PAGEREF _Toc216259416 \h </w:instrText>
        </w:r>
        <w:r>
          <w:rPr>
            <w:noProof/>
            <w:webHidden/>
          </w:rPr>
        </w:r>
        <w:r>
          <w:rPr>
            <w:noProof/>
            <w:webHidden/>
          </w:rPr>
          <w:fldChar w:fldCharType="separate"/>
        </w:r>
        <w:r>
          <w:rPr>
            <w:noProof/>
            <w:webHidden/>
          </w:rPr>
          <w:t>16</w:t>
        </w:r>
        <w:r>
          <w:rPr>
            <w:noProof/>
            <w:webHidden/>
          </w:rPr>
          <w:fldChar w:fldCharType="end"/>
        </w:r>
      </w:hyperlink>
    </w:p>
    <w:p w14:paraId="1F23E7B1" w14:textId="7F7CE931" w:rsidR="00F704AA" w:rsidRDefault="00F704AA">
      <w:pPr>
        <w:pStyle w:val="TOC1"/>
        <w:tabs>
          <w:tab w:val="left" w:pos="1134"/>
        </w:tabs>
        <w:rPr>
          <w:rFonts w:asciiTheme="minorHAnsi" w:eastAsiaTheme="minorEastAsia" w:hAnsiTheme="minorHAnsi" w:cstheme="minorBidi"/>
          <w:noProof/>
          <w:kern w:val="2"/>
          <w:lang w:eastAsia="en-AU"/>
          <w14:ligatures w14:val="standardContextual"/>
        </w:rPr>
      </w:pPr>
      <w:hyperlink w:anchor="_Toc216259417" w:history="1">
        <w:r w:rsidRPr="00DB53AB">
          <w:rPr>
            <w:rStyle w:val="Hyperlink"/>
            <w:noProof/>
          </w:rPr>
          <w:t>12</w:t>
        </w:r>
        <w:r>
          <w:rPr>
            <w:rFonts w:asciiTheme="minorHAnsi" w:eastAsiaTheme="minorEastAsia" w:hAnsiTheme="minorHAnsi" w:cstheme="minorBidi"/>
            <w:noProof/>
            <w:kern w:val="2"/>
            <w:lang w:eastAsia="en-AU"/>
            <w14:ligatures w14:val="standardContextual"/>
          </w:rPr>
          <w:tab/>
        </w:r>
        <w:r w:rsidRPr="00DB53AB">
          <w:rPr>
            <w:rStyle w:val="Hyperlink"/>
            <w:noProof/>
          </w:rPr>
          <w:t>Document information</w:t>
        </w:r>
        <w:r>
          <w:rPr>
            <w:noProof/>
            <w:webHidden/>
          </w:rPr>
          <w:tab/>
        </w:r>
        <w:r>
          <w:rPr>
            <w:noProof/>
            <w:webHidden/>
          </w:rPr>
          <w:fldChar w:fldCharType="begin"/>
        </w:r>
        <w:r>
          <w:rPr>
            <w:noProof/>
            <w:webHidden/>
          </w:rPr>
          <w:instrText xml:space="preserve"> PAGEREF _Toc216259417 \h </w:instrText>
        </w:r>
        <w:r>
          <w:rPr>
            <w:noProof/>
            <w:webHidden/>
          </w:rPr>
        </w:r>
        <w:r>
          <w:rPr>
            <w:noProof/>
            <w:webHidden/>
          </w:rPr>
          <w:fldChar w:fldCharType="separate"/>
        </w:r>
        <w:r>
          <w:rPr>
            <w:noProof/>
            <w:webHidden/>
          </w:rPr>
          <w:t>17</w:t>
        </w:r>
        <w:r>
          <w:rPr>
            <w:noProof/>
            <w:webHidden/>
          </w:rPr>
          <w:fldChar w:fldCharType="end"/>
        </w:r>
      </w:hyperlink>
    </w:p>
    <w:p w14:paraId="3F7C40E0" w14:textId="79D66184" w:rsidR="00F704AA" w:rsidRDefault="00F704AA">
      <w:pPr>
        <w:pStyle w:val="TOC2"/>
        <w:rPr>
          <w:rFonts w:asciiTheme="minorHAnsi" w:eastAsiaTheme="minorEastAsia" w:hAnsiTheme="minorHAnsi" w:cstheme="minorBidi"/>
          <w:noProof/>
          <w:kern w:val="2"/>
          <w:lang w:eastAsia="en-AU"/>
          <w14:ligatures w14:val="standardContextual"/>
        </w:rPr>
      </w:pPr>
      <w:hyperlink w:anchor="_Toc216259418" w:history="1">
        <w:r w:rsidRPr="00DB53AB">
          <w:rPr>
            <w:rStyle w:val="Hyperlink"/>
            <w:noProof/>
          </w:rPr>
          <w:t>12.1</w:t>
        </w:r>
        <w:r>
          <w:rPr>
            <w:rFonts w:asciiTheme="minorHAnsi" w:eastAsiaTheme="minorEastAsia" w:hAnsiTheme="minorHAnsi" w:cstheme="minorBidi"/>
            <w:noProof/>
            <w:kern w:val="2"/>
            <w:lang w:eastAsia="en-AU"/>
            <w14:ligatures w14:val="standardContextual"/>
          </w:rPr>
          <w:tab/>
        </w:r>
        <w:r w:rsidRPr="00DB53AB">
          <w:rPr>
            <w:rStyle w:val="Hyperlink"/>
            <w:noProof/>
          </w:rPr>
          <w:t>Document version history</w:t>
        </w:r>
        <w:r>
          <w:rPr>
            <w:noProof/>
            <w:webHidden/>
          </w:rPr>
          <w:tab/>
        </w:r>
        <w:r>
          <w:rPr>
            <w:noProof/>
            <w:webHidden/>
          </w:rPr>
          <w:fldChar w:fldCharType="begin"/>
        </w:r>
        <w:r>
          <w:rPr>
            <w:noProof/>
            <w:webHidden/>
          </w:rPr>
          <w:instrText xml:space="preserve"> PAGEREF _Toc216259418 \h </w:instrText>
        </w:r>
        <w:r>
          <w:rPr>
            <w:noProof/>
            <w:webHidden/>
          </w:rPr>
        </w:r>
        <w:r>
          <w:rPr>
            <w:noProof/>
            <w:webHidden/>
          </w:rPr>
          <w:fldChar w:fldCharType="separate"/>
        </w:r>
        <w:r>
          <w:rPr>
            <w:noProof/>
            <w:webHidden/>
          </w:rPr>
          <w:t>17</w:t>
        </w:r>
        <w:r>
          <w:rPr>
            <w:noProof/>
            <w:webHidden/>
          </w:rPr>
          <w:fldChar w:fldCharType="end"/>
        </w:r>
      </w:hyperlink>
    </w:p>
    <w:p w14:paraId="1CD1A778" w14:textId="08CEFE14" w:rsidR="00F704AA" w:rsidRDefault="00F704AA">
      <w:pPr>
        <w:pStyle w:val="TOC1"/>
        <w:rPr>
          <w:rFonts w:asciiTheme="minorHAnsi" w:eastAsiaTheme="minorEastAsia" w:hAnsiTheme="minorHAnsi" w:cstheme="minorBidi"/>
          <w:noProof/>
          <w:kern w:val="2"/>
          <w:lang w:eastAsia="en-AU"/>
          <w14:ligatures w14:val="standardContextual"/>
        </w:rPr>
      </w:pPr>
      <w:hyperlink w:anchor="_Toc216259419" w:history="1">
        <w:r w:rsidRPr="00DB53AB">
          <w:rPr>
            <w:rStyle w:val="Hyperlink"/>
            <w:noProof/>
          </w:rPr>
          <w:t>Appendix 1 – Creating or amending Youth Custodial Rules, COPPs and Commissioner’s Instructions</w:t>
        </w:r>
        <w:r>
          <w:rPr>
            <w:noProof/>
            <w:webHidden/>
          </w:rPr>
          <w:tab/>
        </w:r>
        <w:r>
          <w:rPr>
            <w:noProof/>
            <w:webHidden/>
          </w:rPr>
          <w:fldChar w:fldCharType="begin"/>
        </w:r>
        <w:r>
          <w:rPr>
            <w:noProof/>
            <w:webHidden/>
          </w:rPr>
          <w:instrText xml:space="preserve"> PAGEREF _Toc216259419 \h </w:instrText>
        </w:r>
        <w:r>
          <w:rPr>
            <w:noProof/>
            <w:webHidden/>
          </w:rPr>
        </w:r>
        <w:r>
          <w:rPr>
            <w:noProof/>
            <w:webHidden/>
          </w:rPr>
          <w:fldChar w:fldCharType="separate"/>
        </w:r>
        <w:r>
          <w:rPr>
            <w:noProof/>
            <w:webHidden/>
          </w:rPr>
          <w:t>18</w:t>
        </w:r>
        <w:r>
          <w:rPr>
            <w:noProof/>
            <w:webHidden/>
          </w:rPr>
          <w:fldChar w:fldCharType="end"/>
        </w:r>
      </w:hyperlink>
    </w:p>
    <w:p w14:paraId="3212751F" w14:textId="1DCE4C46" w:rsidR="00F704AA" w:rsidRDefault="00F704AA">
      <w:pPr>
        <w:pStyle w:val="TOC1"/>
        <w:rPr>
          <w:rFonts w:asciiTheme="minorHAnsi" w:eastAsiaTheme="minorEastAsia" w:hAnsiTheme="minorHAnsi" w:cstheme="minorBidi"/>
          <w:noProof/>
          <w:kern w:val="2"/>
          <w:lang w:eastAsia="en-AU"/>
          <w14:ligatures w14:val="standardContextual"/>
        </w:rPr>
      </w:pPr>
      <w:hyperlink w:anchor="_Toc216259420" w:history="1">
        <w:r w:rsidRPr="00DB53AB">
          <w:rPr>
            <w:rStyle w:val="Hyperlink"/>
            <w:noProof/>
          </w:rPr>
          <w:t>Appendix 2 – Creating or amending Local Operating Procedures</w:t>
        </w:r>
        <w:r>
          <w:rPr>
            <w:noProof/>
            <w:webHidden/>
          </w:rPr>
          <w:tab/>
        </w:r>
        <w:r>
          <w:rPr>
            <w:noProof/>
            <w:webHidden/>
          </w:rPr>
          <w:fldChar w:fldCharType="begin"/>
        </w:r>
        <w:r>
          <w:rPr>
            <w:noProof/>
            <w:webHidden/>
          </w:rPr>
          <w:instrText xml:space="preserve"> PAGEREF _Toc216259420 \h </w:instrText>
        </w:r>
        <w:r>
          <w:rPr>
            <w:noProof/>
            <w:webHidden/>
          </w:rPr>
        </w:r>
        <w:r>
          <w:rPr>
            <w:noProof/>
            <w:webHidden/>
          </w:rPr>
          <w:fldChar w:fldCharType="separate"/>
        </w:r>
        <w:r>
          <w:rPr>
            <w:noProof/>
            <w:webHidden/>
          </w:rPr>
          <w:t>19</w:t>
        </w:r>
        <w:r>
          <w:rPr>
            <w:noProof/>
            <w:webHidden/>
          </w:rPr>
          <w:fldChar w:fldCharType="end"/>
        </w:r>
      </w:hyperlink>
    </w:p>
    <w:p w14:paraId="142E6277" w14:textId="0923E787" w:rsidR="00634C54" w:rsidRPr="00DA4026" w:rsidRDefault="00FA1D8B" w:rsidP="00452268">
      <w:r w:rsidRPr="00DA4026">
        <w:rPr>
          <w:b/>
          <w:bCs/>
          <w:noProof/>
        </w:rPr>
        <w:fldChar w:fldCharType="end"/>
      </w:r>
    </w:p>
    <w:p w14:paraId="4B50F775" w14:textId="77777777" w:rsidR="009B4395" w:rsidRPr="00244998" w:rsidRDefault="009B4395" w:rsidP="00244998">
      <w:r>
        <w:br w:type="page"/>
      </w:r>
    </w:p>
    <w:p w14:paraId="52842182" w14:textId="21581601" w:rsidR="00634C54" w:rsidRPr="00AC0225" w:rsidRDefault="0024773E" w:rsidP="006252C3">
      <w:pPr>
        <w:pStyle w:val="Heading1"/>
        <w:numPr>
          <w:ilvl w:val="0"/>
          <w:numId w:val="0"/>
        </w:numPr>
        <w:ind w:left="432" w:hanging="432"/>
      </w:pPr>
      <w:bookmarkStart w:id="0" w:name="_Toc216259372"/>
      <w:r w:rsidRPr="00AC0225">
        <w:lastRenderedPageBreak/>
        <w:t>Introduction</w:t>
      </w:r>
      <w:bookmarkEnd w:id="0"/>
    </w:p>
    <w:p w14:paraId="36D7CFBD" w14:textId="2006893E" w:rsidR="00B54922" w:rsidRPr="00452268" w:rsidRDefault="00BA7F2C" w:rsidP="00452268">
      <w:r w:rsidRPr="00DA4026">
        <w:t xml:space="preserve">This </w:t>
      </w:r>
      <w:r w:rsidR="003C40A6">
        <w:t xml:space="preserve">Youth </w:t>
      </w:r>
      <w:r w:rsidRPr="00DA4026">
        <w:t>Oper</w:t>
      </w:r>
      <w:r w:rsidR="001A2F1D" w:rsidRPr="00DA4026">
        <w:t xml:space="preserve">ational Policy </w:t>
      </w:r>
      <w:r w:rsidRPr="00DA4026">
        <w:t xml:space="preserve">Framework </w:t>
      </w:r>
      <w:r w:rsidR="0024773E" w:rsidRPr="00DA4026">
        <w:t>(</w:t>
      </w:r>
      <w:r w:rsidR="0024773E" w:rsidRPr="00DA4026">
        <w:rPr>
          <w:b/>
        </w:rPr>
        <w:t>Framework</w:t>
      </w:r>
      <w:r w:rsidR="0024773E" w:rsidRPr="00DA4026">
        <w:t xml:space="preserve">) </w:t>
      </w:r>
      <w:r w:rsidR="00472A0E" w:rsidRPr="00DA4026">
        <w:t xml:space="preserve">aims to </w:t>
      </w:r>
      <w:r w:rsidR="00EC5060" w:rsidRPr="00DA4026">
        <w:t>simplif</w:t>
      </w:r>
      <w:r w:rsidR="00472A0E" w:rsidRPr="00DA4026">
        <w:t>y and enable a consistent approach</w:t>
      </w:r>
      <w:r w:rsidR="00024A6E" w:rsidRPr="00DA4026">
        <w:t xml:space="preserve"> to the formulation of </w:t>
      </w:r>
      <w:r w:rsidR="00AE6A0F">
        <w:t>Operational Instruments</w:t>
      </w:r>
      <w:r w:rsidR="00472A0E" w:rsidRPr="00DA4026">
        <w:t xml:space="preserve"> that allows</w:t>
      </w:r>
      <w:r w:rsidR="00EC5060" w:rsidRPr="00DA4026">
        <w:t xml:space="preserve"> for </w:t>
      </w:r>
      <w:r w:rsidR="00E03D6B">
        <w:t xml:space="preserve">all </w:t>
      </w:r>
      <w:r w:rsidR="00791F6D" w:rsidRPr="00DA4026">
        <w:t>staff</w:t>
      </w:r>
      <w:r w:rsidR="00960EBB" w:rsidRPr="00DA4026">
        <w:t xml:space="preserve"> </w:t>
      </w:r>
      <w:r w:rsidR="003E1C5F" w:rsidRPr="00DA4026">
        <w:t xml:space="preserve">at </w:t>
      </w:r>
      <w:r w:rsidR="00F10DB3">
        <w:t>a</w:t>
      </w:r>
      <w:r w:rsidR="003E1C5F" w:rsidRPr="00DA4026">
        <w:t xml:space="preserve"> </w:t>
      </w:r>
      <w:r w:rsidR="00F10DB3">
        <w:t xml:space="preserve">Youth </w:t>
      </w:r>
      <w:r w:rsidR="003E1C5F" w:rsidRPr="00DA4026">
        <w:t xml:space="preserve">Detention Centre </w:t>
      </w:r>
      <w:r w:rsidR="00D526AA">
        <w:t>(</w:t>
      </w:r>
      <w:r w:rsidR="002F2A29">
        <w:rPr>
          <w:b/>
        </w:rPr>
        <w:t>YDC</w:t>
      </w:r>
      <w:r w:rsidR="00D526AA" w:rsidRPr="00D526AA">
        <w:rPr>
          <w:bCs/>
        </w:rPr>
        <w:t>)</w:t>
      </w:r>
      <w:r w:rsidR="00D526AA">
        <w:rPr>
          <w:b/>
        </w:rPr>
        <w:t xml:space="preserve"> </w:t>
      </w:r>
      <w:r w:rsidR="00EC5060" w:rsidRPr="00DA4026">
        <w:t>to know what is required of them.</w:t>
      </w:r>
    </w:p>
    <w:p w14:paraId="673E0190" w14:textId="47B6A881" w:rsidR="00EC5060" w:rsidRDefault="00B262F6" w:rsidP="00B855F8">
      <w:pPr>
        <w:spacing w:before="120" w:after="120"/>
      </w:pPr>
      <w:r>
        <w:rPr>
          <w:rFonts w:eastAsiaTheme="minorHAnsi" w:cs="Arial"/>
        </w:rPr>
        <w:t xml:space="preserve">The </w:t>
      </w:r>
      <w:r w:rsidR="00E03D6B">
        <w:rPr>
          <w:rFonts w:eastAsiaTheme="minorHAnsi" w:cs="Arial"/>
        </w:rPr>
        <w:t>F</w:t>
      </w:r>
      <w:r>
        <w:rPr>
          <w:rFonts w:eastAsiaTheme="minorHAnsi" w:cs="Arial"/>
        </w:rPr>
        <w:t>ramework</w:t>
      </w:r>
      <w:r w:rsidR="00B54922" w:rsidRPr="00DA4026">
        <w:rPr>
          <w:rFonts w:eastAsiaTheme="minorHAnsi" w:cs="Arial"/>
        </w:rPr>
        <w:t xml:space="preserve"> outlines how </w:t>
      </w:r>
      <w:r w:rsidR="00AE6A0F">
        <w:rPr>
          <w:rFonts w:eastAsiaTheme="minorHAnsi" w:cs="Arial"/>
        </w:rPr>
        <w:t>Operational Instruments</w:t>
      </w:r>
      <w:r w:rsidR="00AE6A0F" w:rsidRPr="00DA4026">
        <w:rPr>
          <w:rFonts w:eastAsiaTheme="minorHAnsi" w:cs="Arial"/>
        </w:rPr>
        <w:t xml:space="preserve"> </w:t>
      </w:r>
      <w:r w:rsidR="00B54922" w:rsidRPr="00DA4026">
        <w:t xml:space="preserve">will be developed </w:t>
      </w:r>
      <w:r w:rsidR="003C40A6">
        <w:t>and reviewed to</w:t>
      </w:r>
      <w:r w:rsidR="00B54922" w:rsidRPr="00DA4026">
        <w:t xml:space="preserve"> </w:t>
      </w:r>
      <w:r w:rsidR="003C40A6">
        <w:t>align with the</w:t>
      </w:r>
      <w:r w:rsidR="00B15B4F">
        <w:t xml:space="preserve"> </w:t>
      </w:r>
      <w:r w:rsidR="003E1C5F" w:rsidRPr="00DA4026">
        <w:rPr>
          <w:i/>
        </w:rPr>
        <w:t xml:space="preserve">Young Offenders Act </w:t>
      </w:r>
      <w:r w:rsidR="00B54922" w:rsidRPr="00DA4026">
        <w:rPr>
          <w:i/>
        </w:rPr>
        <w:t>19</w:t>
      </w:r>
      <w:r w:rsidR="003E1C5F" w:rsidRPr="00DA4026">
        <w:rPr>
          <w:i/>
        </w:rPr>
        <w:t>94</w:t>
      </w:r>
      <w:r w:rsidR="00B54922" w:rsidRPr="00DA4026">
        <w:t xml:space="preserve"> and </w:t>
      </w:r>
      <w:r w:rsidR="00790FA6" w:rsidRPr="00395B77">
        <w:rPr>
          <w:iCs/>
        </w:rPr>
        <w:t>Young Offender Regulations 1995</w:t>
      </w:r>
      <w:r>
        <w:rPr>
          <w:iCs/>
        </w:rPr>
        <w:t xml:space="preserve"> while ensuring</w:t>
      </w:r>
      <w:r w:rsidR="003C40A6">
        <w:rPr>
          <w:iCs/>
        </w:rPr>
        <w:t xml:space="preserve"> consisten</w:t>
      </w:r>
      <w:r>
        <w:rPr>
          <w:iCs/>
        </w:rPr>
        <w:t>cy</w:t>
      </w:r>
      <w:r w:rsidR="003C40A6">
        <w:rPr>
          <w:iCs/>
        </w:rPr>
        <w:t xml:space="preserve"> with the YDC’s new </w:t>
      </w:r>
      <w:r w:rsidR="00251072">
        <w:rPr>
          <w:iCs/>
        </w:rPr>
        <w:t>Model of Care (MoC).</w:t>
      </w:r>
      <w:r>
        <w:rPr>
          <w:iCs/>
        </w:rPr>
        <w:t xml:space="preserve"> Youth </w:t>
      </w:r>
      <w:r w:rsidR="00AE6A0F">
        <w:rPr>
          <w:iCs/>
        </w:rPr>
        <w:t>Operational Instruments</w:t>
      </w:r>
      <w:r>
        <w:rPr>
          <w:iCs/>
        </w:rPr>
        <w:t xml:space="preserve"> aim to</w:t>
      </w:r>
      <w:r w:rsidR="00B247A6">
        <w:rPr>
          <w:iCs/>
        </w:rPr>
        <w:t xml:space="preserve"> </w:t>
      </w:r>
      <w:r w:rsidRPr="00DA4026">
        <w:t>ensur</w:t>
      </w:r>
      <w:r>
        <w:t xml:space="preserve">e </w:t>
      </w:r>
      <w:r w:rsidR="00E03D6B">
        <w:t xml:space="preserve">all </w:t>
      </w:r>
      <w:r>
        <w:t xml:space="preserve">youth detention centre </w:t>
      </w:r>
      <w:r w:rsidR="00B54922" w:rsidRPr="00DA4026">
        <w:t>staff know the job they have to do, and how they need to do it. This encourages a safe and positive working culture</w:t>
      </w:r>
      <w:r w:rsidR="003C40A6">
        <w:t xml:space="preserve">, supports the implementation of the new </w:t>
      </w:r>
      <w:r w:rsidR="00251072">
        <w:t>MoC</w:t>
      </w:r>
      <w:r>
        <w:t xml:space="preserve"> and provides a trauma </w:t>
      </w:r>
      <w:r w:rsidR="00251072">
        <w:t xml:space="preserve">informed </w:t>
      </w:r>
      <w:r>
        <w:t>environment, while</w:t>
      </w:r>
      <w:r w:rsidR="00B247A6">
        <w:t xml:space="preserve"> </w:t>
      </w:r>
      <w:r>
        <w:t>maintaining</w:t>
      </w:r>
      <w:r w:rsidR="00B54922" w:rsidRPr="00DA4026">
        <w:t xml:space="preserve"> the good order</w:t>
      </w:r>
      <w:r w:rsidR="00E03D6B">
        <w:t xml:space="preserve"> and security</w:t>
      </w:r>
      <w:r w:rsidR="00B54922" w:rsidRPr="00DA4026">
        <w:t xml:space="preserve"> of </w:t>
      </w:r>
      <w:r w:rsidR="002F2A29">
        <w:t>the YDC</w:t>
      </w:r>
      <w:r w:rsidR="00B54922" w:rsidRPr="00DA4026">
        <w:t>.</w:t>
      </w:r>
    </w:p>
    <w:p w14:paraId="7EB1D7D7" w14:textId="1AA1C885" w:rsidR="003C40A6" w:rsidRDefault="003C40A6" w:rsidP="00B855F8">
      <w:pPr>
        <w:spacing w:before="120" w:after="120"/>
      </w:pPr>
      <w:r>
        <w:t xml:space="preserve">The new </w:t>
      </w:r>
      <w:r w:rsidR="00251072">
        <w:t>MoC</w:t>
      </w:r>
      <w:r>
        <w:t xml:space="preserve"> supports </w:t>
      </w:r>
      <w:r w:rsidR="00927F4F">
        <w:t xml:space="preserve">a translation of the authorising environment – legislation and strategic policy into YDC’s operational practice. The </w:t>
      </w:r>
      <w:r w:rsidR="00251072">
        <w:t>MoC</w:t>
      </w:r>
      <w:r w:rsidR="00927F4F">
        <w:t>:</w:t>
      </w:r>
    </w:p>
    <w:p w14:paraId="01A59FA2" w14:textId="31B57DF4" w:rsidR="00927F4F" w:rsidRDefault="00927F4F" w:rsidP="00B60AF5">
      <w:pPr>
        <w:pStyle w:val="ListParagraph"/>
        <w:numPr>
          <w:ilvl w:val="0"/>
          <w:numId w:val="4"/>
        </w:numPr>
        <w:spacing w:before="120" w:after="120"/>
        <w:ind w:left="714" w:hanging="357"/>
        <w:contextualSpacing w:val="0"/>
      </w:pPr>
      <w:r>
        <w:t>defines how young people are cared for and managed within a YDC</w:t>
      </w:r>
    </w:p>
    <w:p w14:paraId="4B18E8DB" w14:textId="4B9662E5" w:rsidR="00927F4F" w:rsidRDefault="00927F4F" w:rsidP="00B60AF5">
      <w:pPr>
        <w:pStyle w:val="ListParagraph"/>
        <w:numPr>
          <w:ilvl w:val="0"/>
          <w:numId w:val="4"/>
        </w:numPr>
        <w:spacing w:before="120" w:after="120"/>
        <w:ind w:left="714" w:hanging="357"/>
        <w:contextualSpacing w:val="0"/>
      </w:pPr>
      <w:r>
        <w:t>drives consistent practice across the YDCs</w:t>
      </w:r>
    </w:p>
    <w:p w14:paraId="461DFEFE" w14:textId="56CB31A6" w:rsidR="00927F4F" w:rsidRDefault="00927F4F" w:rsidP="00B60AF5">
      <w:pPr>
        <w:pStyle w:val="ListParagraph"/>
        <w:numPr>
          <w:ilvl w:val="0"/>
          <w:numId w:val="4"/>
        </w:numPr>
        <w:spacing w:before="120" w:after="120"/>
        <w:ind w:left="714" w:hanging="357"/>
        <w:contextualSpacing w:val="0"/>
      </w:pPr>
      <w:r>
        <w:t>enables effective collaboration among staff and with other services providers</w:t>
      </w:r>
    </w:p>
    <w:p w14:paraId="2A545A15" w14:textId="0D9BAC08" w:rsidR="00927F4F" w:rsidRPr="00DA4026" w:rsidRDefault="00927F4F" w:rsidP="00B60AF5">
      <w:pPr>
        <w:pStyle w:val="ListParagraph"/>
        <w:numPr>
          <w:ilvl w:val="0"/>
          <w:numId w:val="4"/>
        </w:numPr>
        <w:spacing w:before="120" w:after="120"/>
        <w:ind w:left="714" w:hanging="357"/>
        <w:contextualSpacing w:val="0"/>
      </w:pPr>
      <w:r>
        <w:t>promotes accountability of YDC operations and management, oversight bodies and to the public.</w:t>
      </w:r>
    </w:p>
    <w:p w14:paraId="50CED411" w14:textId="3B519182" w:rsidR="00472A0E" w:rsidRPr="00DA4026" w:rsidRDefault="00927F4F" w:rsidP="00452268">
      <w:r>
        <w:t xml:space="preserve">Congruent with the </w:t>
      </w:r>
      <w:r w:rsidR="00251072">
        <w:t>MoC</w:t>
      </w:r>
      <w:r>
        <w:t>, t</w:t>
      </w:r>
      <w:r w:rsidRPr="00DA4026">
        <w:t xml:space="preserve">he </w:t>
      </w:r>
      <w:r w:rsidR="00472A0E" w:rsidRPr="00DA4026">
        <w:t xml:space="preserve">Framework supports and </w:t>
      </w:r>
      <w:r w:rsidR="003B10B1" w:rsidRPr="00DA4026">
        <w:t xml:space="preserve">ensures </w:t>
      </w:r>
      <w:r w:rsidR="00472A0E" w:rsidRPr="00DA4026">
        <w:t>a safer community by focusing on</w:t>
      </w:r>
      <w:r w:rsidR="003C40A6">
        <w:t xml:space="preserve"> the</w:t>
      </w:r>
      <w:r w:rsidR="00472A0E" w:rsidRPr="00DA4026">
        <w:t>:</w:t>
      </w:r>
    </w:p>
    <w:p w14:paraId="7086820F" w14:textId="732B5308" w:rsidR="003C40A6" w:rsidRDefault="00B247A6" w:rsidP="00AC0225">
      <w:pPr>
        <w:pStyle w:val="ListBullet"/>
      </w:pPr>
      <w:r>
        <w:t>c</w:t>
      </w:r>
      <w:r w:rsidR="003C40A6">
        <w:t>are and management of young people in a YDC</w:t>
      </w:r>
    </w:p>
    <w:p w14:paraId="29AA7974" w14:textId="17A742F2" w:rsidR="00472A0E" w:rsidRPr="00DA4026" w:rsidRDefault="00B247A6" w:rsidP="00AC0225">
      <w:pPr>
        <w:pStyle w:val="ListBullet"/>
      </w:pPr>
      <w:r>
        <w:t>s</w:t>
      </w:r>
      <w:r w:rsidR="00927F4F">
        <w:t>afety and s</w:t>
      </w:r>
      <w:r w:rsidR="00927F4F" w:rsidRPr="00DA4026">
        <w:t xml:space="preserve">ecurity </w:t>
      </w:r>
      <w:r w:rsidR="00472A0E" w:rsidRPr="00DA4026">
        <w:t xml:space="preserve">of </w:t>
      </w:r>
      <w:r w:rsidR="003E1C5F" w:rsidRPr="00DA4026">
        <w:t>young people</w:t>
      </w:r>
      <w:r w:rsidR="00472A0E" w:rsidRPr="00DA4026">
        <w:t xml:space="preserve"> in </w:t>
      </w:r>
      <w:r w:rsidR="003C40A6">
        <w:t>a YDC</w:t>
      </w:r>
    </w:p>
    <w:p w14:paraId="0C02127D" w14:textId="72DA53D9" w:rsidR="00472A0E" w:rsidRPr="00DA4026" w:rsidRDefault="00B247A6" w:rsidP="00AC0225">
      <w:pPr>
        <w:pStyle w:val="ListBullet"/>
      </w:pPr>
      <w:r>
        <w:t>s</w:t>
      </w:r>
      <w:r w:rsidR="00472A0E" w:rsidRPr="00DA4026">
        <w:t xml:space="preserve">afety of our </w:t>
      </w:r>
      <w:r w:rsidR="004D4E15" w:rsidRPr="00DA4026">
        <w:t>staff</w:t>
      </w:r>
    </w:p>
    <w:p w14:paraId="2D09C5FA" w14:textId="54DB29F8" w:rsidR="0024773E" w:rsidRPr="00DA4026" w:rsidRDefault="00B247A6" w:rsidP="00B855F8">
      <w:pPr>
        <w:pStyle w:val="ListBullet"/>
        <w:spacing w:before="120" w:after="120"/>
      </w:pPr>
      <w:r>
        <w:t>r</w:t>
      </w:r>
      <w:r w:rsidR="00DE12FF" w:rsidRPr="00DA4026">
        <w:t>ehabilitation</w:t>
      </w:r>
      <w:r w:rsidR="003C40A6">
        <w:t xml:space="preserve"> and reintegration of young people into the community</w:t>
      </w:r>
      <w:r w:rsidR="00BB76F7">
        <w:t>.</w:t>
      </w:r>
      <w:r w:rsidR="00472A0E" w:rsidRPr="00DA4026">
        <w:t xml:space="preserve"> </w:t>
      </w:r>
    </w:p>
    <w:p w14:paraId="02615976" w14:textId="1B3F338A" w:rsidR="00412137" w:rsidRPr="00DA4026" w:rsidRDefault="003B10B1" w:rsidP="00B855F8">
      <w:pPr>
        <w:spacing w:before="120" w:after="120"/>
      </w:pPr>
      <w:r w:rsidRPr="00DA4026">
        <w:t>E</w:t>
      </w:r>
      <w:r w:rsidR="00412137" w:rsidRPr="00DA4026">
        <w:t xml:space="preserve">stablishing a safe, decent and humane </w:t>
      </w:r>
      <w:r w:rsidR="00B262F6">
        <w:t>YDC</w:t>
      </w:r>
      <w:r w:rsidR="00412137" w:rsidRPr="00DA4026">
        <w:t xml:space="preserve"> that is conducive to rehabilitation </w:t>
      </w:r>
      <w:r w:rsidR="003C40A6">
        <w:t>and reintegration</w:t>
      </w:r>
      <w:r w:rsidR="00927F4F">
        <w:t xml:space="preserve"> </w:t>
      </w:r>
      <w:r w:rsidR="00412137" w:rsidRPr="00DA4026">
        <w:t xml:space="preserve">is the </w:t>
      </w:r>
      <w:r w:rsidR="00B262F6">
        <w:t xml:space="preserve">most effective </w:t>
      </w:r>
      <w:r w:rsidR="00412137" w:rsidRPr="00DA4026">
        <w:t xml:space="preserve">way to reduce reoffending. In the longer term, reduced reoffending means a safer community; </w:t>
      </w:r>
      <w:r w:rsidR="00063A10" w:rsidRPr="00DA4026">
        <w:t>increased</w:t>
      </w:r>
      <w:r w:rsidR="00412137" w:rsidRPr="00DA4026">
        <w:t xml:space="preserve"> economic benefits </w:t>
      </w:r>
      <w:r w:rsidR="00063A10" w:rsidRPr="00DA4026">
        <w:t>fr</w:t>
      </w:r>
      <w:r w:rsidR="00797216" w:rsidRPr="00DA4026">
        <w:t>o</w:t>
      </w:r>
      <w:r w:rsidR="00063A10" w:rsidRPr="00DA4026">
        <w:t>m a</w:t>
      </w:r>
      <w:r w:rsidR="00412137" w:rsidRPr="00DA4026">
        <w:t xml:space="preserve"> reduction in crime and incarceration; and fewer traumatised victims</w:t>
      </w:r>
      <w:r w:rsidR="00251072">
        <w:t xml:space="preserve"> from the actions of young people</w:t>
      </w:r>
      <w:r w:rsidR="00412137" w:rsidRPr="00DA4026">
        <w:t xml:space="preserve">. </w:t>
      </w:r>
    </w:p>
    <w:p w14:paraId="6BB1BA56" w14:textId="77777777" w:rsidR="00A54C41" w:rsidRPr="00DA4026" w:rsidRDefault="00366EDB" w:rsidP="00AC0225">
      <w:r w:rsidRPr="00DA4026">
        <w:t>The o</w:t>
      </w:r>
      <w:r w:rsidR="00A54C41" w:rsidRPr="00DA4026">
        <w:t>bjectives of the Framework are to:</w:t>
      </w:r>
    </w:p>
    <w:p w14:paraId="1C467779" w14:textId="18780FFF" w:rsidR="00D848A2" w:rsidRPr="00251072" w:rsidRDefault="00B247A6" w:rsidP="00452268">
      <w:pPr>
        <w:pStyle w:val="ListBullet"/>
        <w:rPr>
          <w:i/>
        </w:rPr>
      </w:pPr>
      <w:r>
        <w:t>e</w:t>
      </w:r>
      <w:r w:rsidR="00D848A2" w:rsidRPr="00DA4026">
        <w:t xml:space="preserve">nsure the </w:t>
      </w:r>
      <w:r w:rsidR="00AE6A0F">
        <w:t>Operational Instruments</w:t>
      </w:r>
      <w:r w:rsidR="003C40A6" w:rsidRPr="00DA4026">
        <w:t xml:space="preserve"> </w:t>
      </w:r>
      <w:r w:rsidR="00D848A2" w:rsidRPr="00DA4026">
        <w:t xml:space="preserve">are integrated, unambiguous and consistent with </w:t>
      </w:r>
      <w:r w:rsidR="00251072">
        <w:t xml:space="preserve">relevant legislation, including </w:t>
      </w:r>
      <w:r w:rsidR="00D848A2" w:rsidRPr="00DA4026">
        <w:t xml:space="preserve">the </w:t>
      </w:r>
      <w:r w:rsidR="00D848A2" w:rsidRPr="00DA4026">
        <w:rPr>
          <w:i/>
        </w:rPr>
        <w:t xml:space="preserve">Young Offenders Act </w:t>
      </w:r>
      <w:r w:rsidRPr="00DA4026">
        <w:rPr>
          <w:i/>
        </w:rPr>
        <w:t>1994</w:t>
      </w:r>
      <w:r>
        <w:rPr>
          <w:i/>
        </w:rPr>
        <w:t xml:space="preserve">, </w:t>
      </w:r>
      <w:r w:rsidRPr="00DA4026">
        <w:t>Young</w:t>
      </w:r>
      <w:r w:rsidR="00790FA6" w:rsidRPr="00B247A6">
        <w:rPr>
          <w:iCs/>
        </w:rPr>
        <w:t xml:space="preserve"> Offender Regulations 1995</w:t>
      </w:r>
      <w:r w:rsidR="00251072">
        <w:rPr>
          <w:i/>
        </w:rPr>
        <w:t xml:space="preserve"> </w:t>
      </w:r>
      <w:r w:rsidR="00251072" w:rsidRPr="00B247A6">
        <w:rPr>
          <w:iCs/>
        </w:rPr>
        <w:t xml:space="preserve">and </w:t>
      </w:r>
      <w:r w:rsidR="00251072" w:rsidRPr="00B247A6">
        <w:t>Children and Community Services Act 2004</w:t>
      </w:r>
    </w:p>
    <w:p w14:paraId="584A0D02" w14:textId="519FEC94" w:rsidR="003C40A6" w:rsidRPr="003C40A6" w:rsidRDefault="00E52BE0" w:rsidP="00452268">
      <w:pPr>
        <w:pStyle w:val="ListBullet"/>
        <w:rPr>
          <w:iCs/>
        </w:rPr>
      </w:pPr>
      <w:r>
        <w:rPr>
          <w:iCs/>
        </w:rPr>
        <w:t>e</w:t>
      </w:r>
      <w:r w:rsidRPr="00B247A6">
        <w:rPr>
          <w:iCs/>
        </w:rPr>
        <w:t xml:space="preserve">nsure </w:t>
      </w:r>
      <w:r w:rsidR="003C40A6" w:rsidRPr="00B247A6">
        <w:rPr>
          <w:iCs/>
        </w:rPr>
        <w:t>the</w:t>
      </w:r>
      <w:r w:rsidR="003C40A6">
        <w:rPr>
          <w:iCs/>
        </w:rPr>
        <w:t xml:space="preserve"> </w:t>
      </w:r>
      <w:r w:rsidR="00AE6A0F">
        <w:rPr>
          <w:iCs/>
        </w:rPr>
        <w:t>Operational Instruments</w:t>
      </w:r>
      <w:r w:rsidR="003C40A6">
        <w:rPr>
          <w:iCs/>
        </w:rPr>
        <w:t xml:space="preserve"> align with the new </w:t>
      </w:r>
      <w:r w:rsidR="00251072">
        <w:rPr>
          <w:iCs/>
        </w:rPr>
        <w:t xml:space="preserve">MoC and other key </w:t>
      </w:r>
      <w:r w:rsidR="00E03D6B">
        <w:rPr>
          <w:iCs/>
        </w:rPr>
        <w:t>guidelines</w:t>
      </w:r>
      <w:r w:rsidR="00251072">
        <w:rPr>
          <w:iCs/>
        </w:rPr>
        <w:t>, such as National Principles for Child Safe Organisations</w:t>
      </w:r>
    </w:p>
    <w:p w14:paraId="56621BAC" w14:textId="7F43CB52" w:rsidR="00D848A2" w:rsidRPr="00DA4026" w:rsidRDefault="00E52BE0" w:rsidP="00452268">
      <w:pPr>
        <w:pStyle w:val="ListBullet"/>
      </w:pPr>
      <w:r>
        <w:t>p</w:t>
      </w:r>
      <w:r w:rsidRPr="00DA4026">
        <w:t xml:space="preserve">rovide </w:t>
      </w:r>
      <w:r w:rsidR="00D848A2" w:rsidRPr="00DA4026">
        <w:t xml:space="preserve">clear instructions to </w:t>
      </w:r>
      <w:r w:rsidR="00E03D6B">
        <w:t xml:space="preserve">all </w:t>
      </w:r>
      <w:r w:rsidR="00D848A2" w:rsidRPr="00DA4026">
        <w:t xml:space="preserve">staff of the expectations regarding what, why and how they should perform </w:t>
      </w:r>
      <w:r w:rsidR="00E03D6B" w:rsidRPr="00DA4026">
        <w:t>thei</w:t>
      </w:r>
      <w:r w:rsidR="00E03D6B">
        <w:t>r respective roles</w:t>
      </w:r>
    </w:p>
    <w:p w14:paraId="0CCC709A" w14:textId="66DBF5A8" w:rsidR="00D848A2" w:rsidRPr="00DA4026" w:rsidRDefault="00E52BE0" w:rsidP="00452268">
      <w:pPr>
        <w:pStyle w:val="ListBullet"/>
      </w:pPr>
      <w:r>
        <w:t>s</w:t>
      </w:r>
      <w:r w:rsidRPr="00DA4026">
        <w:t xml:space="preserve">upport </w:t>
      </w:r>
      <w:r w:rsidR="00D848A2" w:rsidRPr="00DA4026">
        <w:t xml:space="preserve">continuous improvement and the dynamic nature of correctional services by enabling </w:t>
      </w:r>
      <w:r w:rsidR="00AE6A0F">
        <w:t>Operational Instruments</w:t>
      </w:r>
      <w:r w:rsidR="009F15D7" w:rsidRPr="00DA4026">
        <w:t xml:space="preserve"> </w:t>
      </w:r>
      <w:r w:rsidR="00D848A2" w:rsidRPr="00DA4026">
        <w:t>to be updated in response to changes</w:t>
      </w:r>
      <w:r w:rsidR="00E03D6B">
        <w:t xml:space="preserve"> and improvements in practice</w:t>
      </w:r>
    </w:p>
    <w:p w14:paraId="31749CC6" w14:textId="1F6C2B63" w:rsidR="00E52BE0" w:rsidRDefault="00E52BE0" w:rsidP="00B855F8">
      <w:pPr>
        <w:pStyle w:val="ListBullet"/>
      </w:pPr>
      <w:r>
        <w:t>c</w:t>
      </w:r>
      <w:r w:rsidRPr="00DA4026">
        <w:t xml:space="preserve">reate </w:t>
      </w:r>
      <w:r w:rsidR="00D848A2" w:rsidRPr="00DA4026">
        <w:t xml:space="preserve">a single point of accountability for the development and release of </w:t>
      </w:r>
      <w:r w:rsidR="00AE6A0F">
        <w:t>Operational Instruments</w:t>
      </w:r>
    </w:p>
    <w:p w14:paraId="5F9C3678" w14:textId="00CCB546" w:rsidR="00E52BE0" w:rsidRDefault="00E52BE0" w:rsidP="00B855F8">
      <w:pPr>
        <w:pStyle w:val="ListBullet"/>
      </w:pPr>
      <w:r>
        <w:lastRenderedPageBreak/>
        <w:t>mitigate risk in accordance with the Department’s Enterprise Risk Management Framework</w:t>
      </w:r>
    </w:p>
    <w:p w14:paraId="30F62533" w14:textId="461CD5F4" w:rsidR="00B247A6" w:rsidRPr="00B855F8" w:rsidRDefault="00E52BE0" w:rsidP="00B855F8">
      <w:pPr>
        <w:pStyle w:val="ListBullet"/>
      </w:pPr>
      <w:r>
        <w:t>ensure that Operational Instruments embed and align with the principles of the Corrective Services Strategic Plan 2025 - 2030</w:t>
      </w:r>
      <w:r w:rsidR="00BB76F7">
        <w:t>.</w:t>
      </w:r>
    </w:p>
    <w:p w14:paraId="2A9E93AB" w14:textId="004A29D7" w:rsidR="00873F85" w:rsidRPr="00DA4026" w:rsidRDefault="00A54C41" w:rsidP="006252C3">
      <w:pPr>
        <w:pStyle w:val="Heading1"/>
      </w:pPr>
      <w:bookmarkStart w:id="1" w:name="_Toc216259373"/>
      <w:r w:rsidRPr="00EC6070">
        <w:t>S</w:t>
      </w:r>
      <w:r w:rsidR="001B76A5" w:rsidRPr="00EC6070">
        <w:t>cope</w:t>
      </w:r>
      <w:bookmarkEnd w:id="1"/>
    </w:p>
    <w:p w14:paraId="2093E3BC" w14:textId="53ABC96B" w:rsidR="001B76A5" w:rsidRPr="00DA4026" w:rsidRDefault="00A54C41" w:rsidP="00EC6070">
      <w:r w:rsidRPr="00DA4026">
        <w:t xml:space="preserve">This Framework applies to </w:t>
      </w:r>
      <w:r w:rsidR="009B7156">
        <w:t>YDCs</w:t>
      </w:r>
      <w:r w:rsidR="00966222">
        <w:t xml:space="preserve">, </w:t>
      </w:r>
      <w:r w:rsidR="00AF1724" w:rsidRPr="00DA4026">
        <w:t>the transportation of young pe</w:t>
      </w:r>
      <w:r w:rsidR="00612796" w:rsidRPr="00DA4026">
        <w:t>rsons</w:t>
      </w:r>
      <w:r w:rsidR="00AF1724" w:rsidRPr="00DA4026">
        <w:t xml:space="preserve"> </w:t>
      </w:r>
      <w:r w:rsidR="00CE1868" w:rsidRPr="00DA4026">
        <w:t xml:space="preserve">in custody </w:t>
      </w:r>
      <w:r w:rsidR="00953B80" w:rsidRPr="00DA4026">
        <w:t xml:space="preserve">by </w:t>
      </w:r>
      <w:r w:rsidR="003B10B1" w:rsidRPr="00DA4026">
        <w:t>Corrective Services</w:t>
      </w:r>
      <w:r w:rsidR="00966222">
        <w:t xml:space="preserve"> and </w:t>
      </w:r>
      <w:r w:rsidR="00E03D6B">
        <w:t>the</w:t>
      </w:r>
      <w:r w:rsidR="00B247A6">
        <w:t xml:space="preserve"> </w:t>
      </w:r>
      <w:r w:rsidR="00966222">
        <w:t>Perth Children’s Court</w:t>
      </w:r>
      <w:r w:rsidR="00966222" w:rsidRPr="00966222">
        <w:t>.</w:t>
      </w:r>
    </w:p>
    <w:p w14:paraId="64946A41" w14:textId="395BB2BE" w:rsidR="00F576DD" w:rsidRPr="00EC6070" w:rsidRDefault="0067743A" w:rsidP="00EC6070">
      <w:pPr>
        <w:pStyle w:val="Heading2"/>
      </w:pPr>
      <w:bookmarkStart w:id="2" w:name="_Toc216259374"/>
      <w:r w:rsidRPr="00EC6070">
        <w:t>Benefits</w:t>
      </w:r>
      <w:bookmarkEnd w:id="2"/>
      <w:r w:rsidR="005E73FA" w:rsidRPr="00EC6070">
        <w:t xml:space="preserve"> </w:t>
      </w:r>
    </w:p>
    <w:p w14:paraId="2CBD19FA" w14:textId="77777777" w:rsidR="00063A10" w:rsidRPr="00DA4026" w:rsidRDefault="00D848A2" w:rsidP="00EC6070">
      <w:r w:rsidRPr="00DA4026">
        <w:t>The</w:t>
      </w:r>
      <w:r w:rsidR="00A54C41" w:rsidRPr="00DA4026">
        <w:t xml:space="preserve"> </w:t>
      </w:r>
      <w:r w:rsidRPr="00DA4026">
        <w:t>F</w:t>
      </w:r>
      <w:r w:rsidR="00A54C41" w:rsidRPr="00DA4026">
        <w:t>ramework assists in</w:t>
      </w:r>
      <w:r w:rsidR="00063A10" w:rsidRPr="00DA4026">
        <w:t>:</w:t>
      </w:r>
    </w:p>
    <w:p w14:paraId="6D9A67E8" w14:textId="1038216F" w:rsidR="00D848A2" w:rsidRPr="00DA4026" w:rsidRDefault="00B247A6" w:rsidP="00EC6070">
      <w:pPr>
        <w:pStyle w:val="ListBullet"/>
      </w:pPr>
      <w:r>
        <w:t>m</w:t>
      </w:r>
      <w:r w:rsidR="00D848A2" w:rsidRPr="00DA4026">
        <w:t xml:space="preserve">aintaining safe and secure facilities at </w:t>
      </w:r>
      <w:r w:rsidR="009B7156">
        <w:t>a YDC</w:t>
      </w:r>
    </w:p>
    <w:p w14:paraId="5791122F" w14:textId="36E7F0C9" w:rsidR="00D848A2" w:rsidRPr="00DA4026" w:rsidRDefault="00B247A6" w:rsidP="00EC6070">
      <w:pPr>
        <w:pStyle w:val="ListBullet"/>
      </w:pPr>
      <w:r>
        <w:t>e</w:t>
      </w:r>
      <w:r w:rsidR="00D848A2" w:rsidRPr="00DA4026">
        <w:t>nsuring</w:t>
      </w:r>
      <w:r>
        <w:t xml:space="preserve"> </w:t>
      </w:r>
      <w:r w:rsidR="00E03D6B">
        <w:t>all</w:t>
      </w:r>
      <w:r w:rsidR="00D848A2" w:rsidRPr="00DA4026">
        <w:t xml:space="preserve"> staff will have a clear understanding on the </w:t>
      </w:r>
      <w:r w:rsidR="00B262F6">
        <w:t xml:space="preserve">operational </w:t>
      </w:r>
      <w:r w:rsidR="00D848A2" w:rsidRPr="00DA4026">
        <w:t>requirements of</w:t>
      </w:r>
      <w:r w:rsidR="009B7156">
        <w:t xml:space="preserve"> a YDC</w:t>
      </w:r>
    </w:p>
    <w:p w14:paraId="73738C48" w14:textId="711F7B67" w:rsidR="00D848A2" w:rsidRPr="00DA4026" w:rsidRDefault="00B247A6" w:rsidP="00EC6070">
      <w:pPr>
        <w:pStyle w:val="ListBullet"/>
        <w:rPr>
          <w:rFonts w:cs="Arial"/>
        </w:rPr>
      </w:pPr>
      <w:r>
        <w:rPr>
          <w:rFonts w:cs="Arial"/>
        </w:rPr>
        <w:t>e</w:t>
      </w:r>
      <w:r w:rsidR="00B262F6">
        <w:rPr>
          <w:rFonts w:cs="Arial"/>
        </w:rPr>
        <w:t>nsuring compliance with legislation, therefore mitigating the risk</w:t>
      </w:r>
      <w:r w:rsidR="00D848A2" w:rsidRPr="00DA4026">
        <w:rPr>
          <w:rFonts w:cs="Arial"/>
        </w:rPr>
        <w:t xml:space="preserve"> of adverse judicial review outcomes </w:t>
      </w:r>
    </w:p>
    <w:p w14:paraId="32D9A5FC" w14:textId="5205A68F" w:rsidR="00D848A2" w:rsidRPr="00DA4026" w:rsidRDefault="00B247A6" w:rsidP="00EC6070">
      <w:pPr>
        <w:pStyle w:val="ListBullet"/>
        <w:rPr>
          <w:rFonts w:cs="Arial"/>
        </w:rPr>
      </w:pPr>
      <w:r>
        <w:rPr>
          <w:rFonts w:cs="Arial"/>
        </w:rPr>
        <w:t>e</w:t>
      </w:r>
      <w:r w:rsidR="00D848A2" w:rsidRPr="00DA4026">
        <w:rPr>
          <w:rFonts w:cs="Arial"/>
        </w:rPr>
        <w:t xml:space="preserve">xpanding the capacity to deliver improved outcomes </w:t>
      </w:r>
      <w:r w:rsidR="00251072">
        <w:rPr>
          <w:rFonts w:cs="Arial"/>
        </w:rPr>
        <w:t xml:space="preserve">for young people </w:t>
      </w:r>
      <w:r w:rsidR="00D848A2" w:rsidRPr="00DA4026">
        <w:rPr>
          <w:rFonts w:cs="Arial"/>
        </w:rPr>
        <w:t xml:space="preserve">through integrated </w:t>
      </w:r>
      <w:r w:rsidR="00AE6A0F">
        <w:t>Operational Instruments</w:t>
      </w:r>
    </w:p>
    <w:p w14:paraId="62C189E3" w14:textId="6B53375E" w:rsidR="00D848A2" w:rsidRPr="00DA4026" w:rsidRDefault="00B247A6" w:rsidP="00EC6070">
      <w:pPr>
        <w:pStyle w:val="ListBullet"/>
        <w:rPr>
          <w:rFonts w:cs="Arial"/>
        </w:rPr>
      </w:pPr>
      <w:r>
        <w:rPr>
          <w:rFonts w:cs="Arial"/>
        </w:rPr>
        <w:t>c</w:t>
      </w:r>
      <w:r w:rsidR="009F15D7" w:rsidRPr="00DA4026">
        <w:rPr>
          <w:rFonts w:cs="Arial"/>
        </w:rPr>
        <w:t xml:space="preserve">onsistent </w:t>
      </w:r>
      <w:r w:rsidR="00D848A2" w:rsidRPr="00DA4026">
        <w:rPr>
          <w:rFonts w:cs="Arial"/>
        </w:rPr>
        <w:t>judgement and</w:t>
      </w:r>
      <w:r w:rsidR="009F15D7" w:rsidRPr="00DA4026">
        <w:rPr>
          <w:rFonts w:cs="Arial"/>
        </w:rPr>
        <w:t xml:space="preserve"> application of services at </w:t>
      </w:r>
      <w:r w:rsidR="009B7156">
        <w:rPr>
          <w:rFonts w:cs="Arial"/>
        </w:rPr>
        <w:t>a YDC</w:t>
      </w:r>
    </w:p>
    <w:p w14:paraId="35D3C566" w14:textId="1349AA78" w:rsidR="00D848A2" w:rsidRPr="00DA4026" w:rsidRDefault="00B247A6" w:rsidP="00EC6070">
      <w:pPr>
        <w:pStyle w:val="ListBullet"/>
        <w:rPr>
          <w:rFonts w:cs="Arial"/>
        </w:rPr>
      </w:pPr>
      <w:r>
        <w:rPr>
          <w:rFonts w:cs="Arial"/>
        </w:rPr>
        <w:t>e</w:t>
      </w:r>
      <w:r w:rsidR="00D848A2" w:rsidRPr="00DA4026">
        <w:rPr>
          <w:rFonts w:cs="Arial"/>
        </w:rPr>
        <w:t xml:space="preserve">nsuring compliance activities and checks will be clearly aligned to </w:t>
      </w:r>
      <w:r w:rsidR="00AE6A0F">
        <w:t>Operational Instruments</w:t>
      </w:r>
      <w:r w:rsidR="00BB76F7">
        <w:t>.</w:t>
      </w:r>
    </w:p>
    <w:p w14:paraId="18489E2B" w14:textId="77777777" w:rsidR="000755EE" w:rsidRPr="00DA4026" w:rsidRDefault="001A2F1D" w:rsidP="00EC6070">
      <w:pPr>
        <w:pStyle w:val="Heading1"/>
      </w:pPr>
      <w:bookmarkStart w:id="3" w:name="_Toc525129275"/>
      <w:bookmarkStart w:id="4" w:name="_Toc525129361"/>
      <w:bookmarkStart w:id="5" w:name="_Toc525129276"/>
      <w:bookmarkStart w:id="6" w:name="_Toc525129362"/>
      <w:bookmarkStart w:id="7" w:name="_Toc525129277"/>
      <w:bookmarkStart w:id="8" w:name="_Toc525129363"/>
      <w:bookmarkStart w:id="9" w:name="_Toc525129278"/>
      <w:bookmarkStart w:id="10" w:name="_Toc525129364"/>
      <w:bookmarkStart w:id="11" w:name="_Toc525129279"/>
      <w:bookmarkStart w:id="12" w:name="_Toc525129365"/>
      <w:bookmarkStart w:id="13" w:name="_Toc525129280"/>
      <w:bookmarkStart w:id="14" w:name="_Toc525129366"/>
      <w:bookmarkStart w:id="15" w:name="_Toc216259375"/>
      <w:bookmarkEnd w:id="3"/>
      <w:bookmarkEnd w:id="4"/>
      <w:bookmarkEnd w:id="5"/>
      <w:bookmarkEnd w:id="6"/>
      <w:bookmarkEnd w:id="7"/>
      <w:bookmarkEnd w:id="8"/>
      <w:bookmarkEnd w:id="9"/>
      <w:bookmarkEnd w:id="10"/>
      <w:bookmarkEnd w:id="11"/>
      <w:bookmarkEnd w:id="12"/>
      <w:bookmarkEnd w:id="13"/>
      <w:bookmarkEnd w:id="14"/>
      <w:r w:rsidRPr="00EC6070">
        <w:t>Principles</w:t>
      </w:r>
      <w:bookmarkEnd w:id="15"/>
    </w:p>
    <w:p w14:paraId="34E88F5E" w14:textId="77777777" w:rsidR="001A2F1D" w:rsidRPr="00DA4026" w:rsidRDefault="001A2F1D" w:rsidP="00EC6070">
      <w:r w:rsidRPr="00DA4026">
        <w:t xml:space="preserve">The </w:t>
      </w:r>
      <w:r w:rsidR="001B76A5" w:rsidRPr="00DA4026">
        <w:t>key</w:t>
      </w:r>
      <w:r w:rsidRPr="00DA4026">
        <w:t xml:space="preserve"> principles </w:t>
      </w:r>
      <w:r w:rsidR="001B76A5" w:rsidRPr="00DA4026">
        <w:t xml:space="preserve">that </w:t>
      </w:r>
      <w:r w:rsidRPr="00DA4026">
        <w:t>underpin the Framework:</w:t>
      </w:r>
    </w:p>
    <w:p w14:paraId="58D0E862" w14:textId="39B87B8D" w:rsidR="001B76A5" w:rsidRPr="00DA4026" w:rsidRDefault="001B76A5" w:rsidP="00DE7EF5">
      <w:pPr>
        <w:pStyle w:val="Heading2"/>
      </w:pPr>
      <w:bookmarkStart w:id="16" w:name="_Toc439858845"/>
      <w:bookmarkStart w:id="17" w:name="_Toc461461171"/>
      <w:bookmarkStart w:id="18" w:name="_Toc501114294"/>
      <w:bookmarkStart w:id="19" w:name="_Toc216259376"/>
      <w:r w:rsidRPr="00DA4026">
        <w:t>Decency and humanity</w:t>
      </w:r>
      <w:bookmarkEnd w:id="16"/>
      <w:bookmarkEnd w:id="17"/>
      <w:bookmarkEnd w:id="18"/>
      <w:bookmarkEnd w:id="19"/>
    </w:p>
    <w:p w14:paraId="616FCC45" w14:textId="48D7D657" w:rsidR="001B76A5" w:rsidRPr="00DA4026" w:rsidRDefault="001B76A5" w:rsidP="00EC6070">
      <w:r w:rsidRPr="00DA4026">
        <w:t xml:space="preserve">The decency and humanity approach emphasises that </w:t>
      </w:r>
      <w:r w:rsidR="003B10B1" w:rsidRPr="00DA4026">
        <w:t>young people</w:t>
      </w:r>
      <w:r w:rsidRPr="00DA4026">
        <w:t xml:space="preserve"> are provided with a reasonable quality of life while </w:t>
      </w:r>
      <w:r w:rsidR="00233C69" w:rsidRPr="00DA4026">
        <w:t xml:space="preserve">in </w:t>
      </w:r>
      <w:r w:rsidR="003B10B1" w:rsidRPr="00DA4026">
        <w:t>Corrective Services’</w:t>
      </w:r>
      <w:r w:rsidRPr="00DA4026">
        <w:t xml:space="preserve"> </w:t>
      </w:r>
      <w:r w:rsidR="00D526AA" w:rsidRPr="00DA4026">
        <w:t>custody and</w:t>
      </w:r>
      <w:r w:rsidRPr="00DA4026">
        <w:t xml:space="preserve"> are protected from harm. It requires that </w:t>
      </w:r>
      <w:r w:rsidR="00DE7EF5" w:rsidRPr="00DA4026">
        <w:t>young people</w:t>
      </w:r>
      <w:r w:rsidRPr="00DA4026">
        <w:t xml:space="preserve"> are treated lawfully</w:t>
      </w:r>
      <w:r w:rsidR="00063A10" w:rsidRPr="00DA4026">
        <w:t>,</w:t>
      </w:r>
      <w:r w:rsidRPr="00DA4026">
        <w:t xml:space="preserve"> equitably and without prejudice. </w:t>
      </w:r>
    </w:p>
    <w:p w14:paraId="18FC56A6" w14:textId="74B26F18" w:rsidR="001B76A5" w:rsidRPr="00DA4026" w:rsidRDefault="003B10B1" w:rsidP="00DE7EF5">
      <w:pPr>
        <w:pStyle w:val="Heading2"/>
      </w:pPr>
      <w:bookmarkStart w:id="20" w:name="_Toc439858846"/>
      <w:bookmarkStart w:id="21" w:name="_Toc461461172"/>
      <w:bookmarkStart w:id="22" w:name="_Toc501114295"/>
      <w:bookmarkStart w:id="23" w:name="_Toc216259377"/>
      <w:r w:rsidRPr="00DA4026">
        <w:t>P</w:t>
      </w:r>
      <w:r w:rsidR="001B76A5" w:rsidRPr="00DA4026">
        <w:t xml:space="preserve">rocedural </w:t>
      </w:r>
      <w:r w:rsidR="006700AD">
        <w:t>f</w:t>
      </w:r>
      <w:r w:rsidR="001B76A5" w:rsidRPr="00DA4026">
        <w:t>airness</w:t>
      </w:r>
      <w:bookmarkEnd w:id="20"/>
      <w:bookmarkEnd w:id="21"/>
      <w:bookmarkEnd w:id="22"/>
      <w:bookmarkEnd w:id="23"/>
    </w:p>
    <w:p w14:paraId="2394E125" w14:textId="77777777" w:rsidR="00403601" w:rsidRPr="00DA4026" w:rsidRDefault="00DE7EF5" w:rsidP="00EC6070">
      <w:r w:rsidRPr="00DA4026">
        <w:t>P</w:t>
      </w:r>
      <w:r w:rsidR="001B76A5" w:rsidRPr="00DA4026">
        <w:t xml:space="preserve">rocedural fairness </w:t>
      </w:r>
      <w:r w:rsidR="00960EBB" w:rsidRPr="00DA4026">
        <w:t xml:space="preserve">is concerned with the </w:t>
      </w:r>
      <w:r w:rsidR="00403601" w:rsidRPr="00DA4026">
        <w:t xml:space="preserve">process </w:t>
      </w:r>
      <w:r w:rsidR="00960EBB" w:rsidRPr="00DA4026">
        <w:t xml:space="preserve">used by a </w:t>
      </w:r>
      <w:r w:rsidR="00403601" w:rsidRPr="00DA4026">
        <w:t>decision making</w:t>
      </w:r>
      <w:r w:rsidR="00960EBB" w:rsidRPr="00DA4026">
        <w:t>, rather than the actual outcome reached. It requires a fair and proper process be used when making a decision.</w:t>
      </w:r>
      <w:r w:rsidR="001B76A5" w:rsidRPr="00DA4026">
        <w:t xml:space="preserve"> </w:t>
      </w:r>
    </w:p>
    <w:p w14:paraId="218DFCD2" w14:textId="77777777" w:rsidR="001B76A5" w:rsidRPr="00DA4026" w:rsidRDefault="001B76A5" w:rsidP="00DE7EF5">
      <w:pPr>
        <w:pStyle w:val="Heading2"/>
      </w:pPr>
      <w:bookmarkStart w:id="24" w:name="_Toc439858847"/>
      <w:bookmarkStart w:id="25" w:name="_Toc461461173"/>
      <w:bookmarkStart w:id="26" w:name="_Toc501114296"/>
      <w:bookmarkStart w:id="27" w:name="_Toc216259378"/>
      <w:r w:rsidRPr="00DA4026">
        <w:t>Accountability and transparency</w:t>
      </w:r>
      <w:bookmarkEnd w:id="24"/>
      <w:bookmarkEnd w:id="25"/>
      <w:bookmarkEnd w:id="26"/>
      <w:bookmarkEnd w:id="27"/>
    </w:p>
    <w:p w14:paraId="31316126" w14:textId="11B311AC" w:rsidR="002F2A29" w:rsidRDefault="001B76A5" w:rsidP="00EC6070">
      <w:r w:rsidRPr="00DA4026">
        <w:t xml:space="preserve">The accountability principle holds people answerable for their actions and decisions by requiring that these are able to be explained, clarified and justified. Transparency is essential to accountability because it ensures that clear and accurate information is made available in a timely fashion. </w:t>
      </w:r>
    </w:p>
    <w:p w14:paraId="307CFC08" w14:textId="61472B5B" w:rsidR="002F2A29" w:rsidRPr="00644A6E" w:rsidRDefault="002F2A29" w:rsidP="00395B77">
      <w:pPr>
        <w:pStyle w:val="Heading1"/>
      </w:pPr>
      <w:bookmarkStart w:id="28" w:name="_Toc141880934"/>
      <w:bookmarkStart w:id="29" w:name="_Toc216259379"/>
      <w:r w:rsidRPr="00644A6E">
        <w:lastRenderedPageBreak/>
        <w:t xml:space="preserve">Strategic </w:t>
      </w:r>
      <w:r w:rsidR="00232AA4" w:rsidRPr="00644A6E">
        <w:t>Plan</w:t>
      </w:r>
      <w:r w:rsidRPr="00644A6E">
        <w:t xml:space="preserve"> 202</w:t>
      </w:r>
      <w:r w:rsidR="00232AA4" w:rsidRPr="00644A6E">
        <w:t>5</w:t>
      </w:r>
      <w:r w:rsidRPr="00644A6E">
        <w:t>-</w:t>
      </w:r>
      <w:bookmarkEnd w:id="28"/>
      <w:r w:rsidR="00927F4F" w:rsidRPr="00644A6E">
        <w:t>20</w:t>
      </w:r>
      <w:r w:rsidR="00232AA4" w:rsidRPr="00644A6E">
        <w:t>30</w:t>
      </w:r>
      <w:bookmarkEnd w:id="29"/>
    </w:p>
    <w:p w14:paraId="45DD8830" w14:textId="77777777" w:rsidR="002F2A29" w:rsidRPr="00644A6E" w:rsidRDefault="002F2A29" w:rsidP="00395B77">
      <w:pPr>
        <w:pStyle w:val="Heading2"/>
      </w:pPr>
      <w:bookmarkStart w:id="30" w:name="_Toc141880935"/>
      <w:bookmarkStart w:id="31" w:name="_Toc216259380"/>
      <w:r w:rsidRPr="00644A6E">
        <w:t>The Framework</w:t>
      </w:r>
      <w:bookmarkEnd w:id="30"/>
      <w:bookmarkEnd w:id="31"/>
      <w:r w:rsidRPr="00644A6E">
        <w:t xml:space="preserve"> </w:t>
      </w:r>
    </w:p>
    <w:p w14:paraId="5EBE65A3" w14:textId="05A2FF8E" w:rsidR="002F2A29" w:rsidRPr="00644A6E" w:rsidRDefault="002F2A29" w:rsidP="00244998">
      <w:r w:rsidRPr="00644A6E">
        <w:t>The Framework aligns to the Department of Justice</w:t>
      </w:r>
      <w:r w:rsidR="00232AA4" w:rsidRPr="00644A6E">
        <w:t>, Corrective Services (the Department)</w:t>
      </w:r>
      <w:r w:rsidRPr="00644A6E">
        <w:t xml:space="preserve"> Strategic </w:t>
      </w:r>
      <w:r w:rsidR="00232AA4" w:rsidRPr="00644A6E">
        <w:t>Plan</w:t>
      </w:r>
      <w:r w:rsidRPr="00644A6E">
        <w:t xml:space="preserve"> 202</w:t>
      </w:r>
      <w:r w:rsidR="00232AA4" w:rsidRPr="00644A6E">
        <w:t>5</w:t>
      </w:r>
      <w:r w:rsidRPr="00644A6E">
        <w:t>-</w:t>
      </w:r>
      <w:r w:rsidR="00927F4F" w:rsidRPr="00644A6E">
        <w:t>20</w:t>
      </w:r>
      <w:r w:rsidR="00232AA4" w:rsidRPr="00644A6E">
        <w:t xml:space="preserve">30 to support the Department’s vision of </w:t>
      </w:r>
      <w:r w:rsidR="00232AA4" w:rsidRPr="00644A6E">
        <w:rPr>
          <w:i/>
          <w:iCs/>
        </w:rPr>
        <w:t>“A Connected Western Australia”</w:t>
      </w:r>
      <w:r w:rsidR="00232AA4" w:rsidRPr="00644A6E">
        <w:t xml:space="preserve"> by developing and enhancing policies that reflect the</w:t>
      </w:r>
      <w:r w:rsidR="00927F4F" w:rsidRPr="00644A6E">
        <w:t xml:space="preserve"> </w:t>
      </w:r>
      <w:r w:rsidR="00067D82" w:rsidRPr="00644A6E">
        <w:t>operating environment and supporting staff do their job, to ensure</w:t>
      </w:r>
      <w:r w:rsidRPr="00644A6E">
        <w:t>:</w:t>
      </w:r>
    </w:p>
    <w:p w14:paraId="494E1400" w14:textId="19FE47FC" w:rsidR="002F2A29" w:rsidRPr="00644A6E" w:rsidRDefault="00B247A6" w:rsidP="00244998">
      <w:pPr>
        <w:pStyle w:val="ListBullet"/>
      </w:pPr>
      <w:r w:rsidRPr="00644A6E">
        <w:t>i</w:t>
      </w:r>
      <w:r w:rsidR="002F2A29" w:rsidRPr="00644A6E">
        <w:t>mproved service delivery and collaboration</w:t>
      </w:r>
    </w:p>
    <w:p w14:paraId="53623285" w14:textId="29C87117" w:rsidR="002F2A29" w:rsidRPr="00644A6E" w:rsidRDefault="00B247A6" w:rsidP="00244998">
      <w:pPr>
        <w:pStyle w:val="ListBullet"/>
      </w:pPr>
      <w:r w:rsidRPr="00644A6E">
        <w:t>i</w:t>
      </w:r>
      <w:r w:rsidR="002F2A29" w:rsidRPr="00644A6E">
        <w:t xml:space="preserve">mproved community safety </w:t>
      </w:r>
    </w:p>
    <w:p w14:paraId="0AB60C79" w14:textId="6E5F9586" w:rsidR="002F2A29" w:rsidRPr="00644A6E" w:rsidRDefault="00B247A6" w:rsidP="00EC6070">
      <w:pPr>
        <w:pStyle w:val="ListBullet"/>
      </w:pPr>
      <w:r w:rsidRPr="00644A6E">
        <w:t>s</w:t>
      </w:r>
      <w:r w:rsidR="002F2A29" w:rsidRPr="00644A6E">
        <w:t>ustainable strategies and outcomes</w:t>
      </w:r>
      <w:r w:rsidR="00644A6E" w:rsidRPr="00644A6E">
        <w:t>.</w:t>
      </w:r>
    </w:p>
    <w:p w14:paraId="37EDCE13" w14:textId="4653C86C" w:rsidR="00D848A2" w:rsidRPr="00DA4026" w:rsidRDefault="00D848A2" w:rsidP="00EC6070">
      <w:pPr>
        <w:pStyle w:val="Heading1"/>
      </w:pPr>
      <w:bookmarkStart w:id="32" w:name="_Toc216259381"/>
      <w:r w:rsidRPr="00DA4026">
        <w:t xml:space="preserve">National and </w:t>
      </w:r>
      <w:r w:rsidR="00963DF6">
        <w:t>I</w:t>
      </w:r>
      <w:r w:rsidRPr="00DA4026">
        <w:t xml:space="preserve">nternational </w:t>
      </w:r>
      <w:r w:rsidR="00963DF6">
        <w:t>R</w:t>
      </w:r>
      <w:r w:rsidRPr="00EC6070">
        <w:t>eferences</w:t>
      </w:r>
      <w:bookmarkEnd w:id="32"/>
    </w:p>
    <w:p w14:paraId="390781A0" w14:textId="019FDEC9" w:rsidR="00D848A2" w:rsidRPr="00DA4026" w:rsidRDefault="005776E4" w:rsidP="006C0B67">
      <w:r w:rsidRPr="00DA4026">
        <w:t xml:space="preserve">When </w:t>
      </w:r>
      <w:r w:rsidR="00D848A2" w:rsidRPr="00DA4026">
        <w:t xml:space="preserve">developing </w:t>
      </w:r>
      <w:r w:rsidR="00AE6A0F">
        <w:t>Operational Instruments</w:t>
      </w:r>
      <w:r w:rsidR="00D848A2" w:rsidRPr="00DA4026">
        <w:t xml:space="preserve">, </w:t>
      </w:r>
      <w:r w:rsidRPr="00DA4026">
        <w:t xml:space="preserve">Corrective Services </w:t>
      </w:r>
      <w:r w:rsidR="00D848A2" w:rsidRPr="00DA4026">
        <w:t>may consider</w:t>
      </w:r>
      <w:r w:rsidRPr="00DA4026">
        <w:t>,</w:t>
      </w:r>
      <w:r w:rsidR="00D848A2" w:rsidRPr="00DA4026">
        <w:t xml:space="preserve"> where appropriate and relevant to the specific subject matter of the policy, national and international material, including (but not limited to) the following:</w:t>
      </w:r>
    </w:p>
    <w:p w14:paraId="70049EFB" w14:textId="77777777" w:rsidR="00D848A2" w:rsidRPr="00DA4026" w:rsidRDefault="00D848A2" w:rsidP="00452268"/>
    <w:p w14:paraId="1E5B3890" w14:textId="68622BAA" w:rsidR="00BD6772" w:rsidRPr="00E57DB2" w:rsidRDefault="00BD6772" w:rsidP="00EC6070">
      <w:pPr>
        <w:pStyle w:val="ListBullet"/>
      </w:pPr>
      <w:hyperlink r:id="rId18" w:history="1">
        <w:r w:rsidRPr="00BD6772">
          <w:rPr>
            <w:rStyle w:val="Hyperlink"/>
            <w:rFonts w:cs="Arial"/>
            <w:lang w:val="en-US"/>
          </w:rPr>
          <w:t>Australasian Juvenile Justice Administrators Juvenile Justice Standards, 2009</w:t>
        </w:r>
      </w:hyperlink>
    </w:p>
    <w:p w14:paraId="1F3893D8" w14:textId="4BC00B2A" w:rsidR="00F21E03" w:rsidRPr="00E57DB2" w:rsidRDefault="00F21E03" w:rsidP="00A067A3">
      <w:pPr>
        <w:pStyle w:val="ListBullet"/>
      </w:pPr>
      <w:hyperlink r:id="rId19" w:history="1">
        <w:r w:rsidRPr="00F7680E">
          <w:rPr>
            <w:rStyle w:val="Hyperlink"/>
          </w:rPr>
          <w:t>10 Pillars of Youth Justice</w:t>
        </w:r>
        <w:r w:rsidR="00F7680E" w:rsidRPr="00F7680E">
          <w:rPr>
            <w:rStyle w:val="Hyperlink"/>
          </w:rPr>
          <w:t>, Australia and New Zealand School of Government, 2020</w:t>
        </w:r>
      </w:hyperlink>
    </w:p>
    <w:p w14:paraId="37724BBA" w14:textId="2412F3D2" w:rsidR="00BD6772" w:rsidRPr="00EC6070" w:rsidRDefault="00BD6772" w:rsidP="00EC6070">
      <w:pPr>
        <w:pStyle w:val="ListBullet"/>
      </w:pPr>
      <w:hyperlink r:id="rId20" w:history="1">
        <w:r w:rsidRPr="00BD6772">
          <w:rPr>
            <w:rStyle w:val="Hyperlink"/>
            <w:rFonts w:cs="Arial"/>
            <w:lang w:val="en-US"/>
          </w:rPr>
          <w:t>National Principles for Child Safe Organisations, 2019</w:t>
        </w:r>
      </w:hyperlink>
    </w:p>
    <w:p w14:paraId="396F9433" w14:textId="7C2C3B0D" w:rsidR="00D848A2" w:rsidRPr="00DA4026" w:rsidRDefault="00D848A2" w:rsidP="00EC6070">
      <w:pPr>
        <w:pStyle w:val="ListBullet"/>
      </w:pPr>
      <w:hyperlink r:id="rId21" w:history="1">
        <w:r w:rsidRPr="00DA4026">
          <w:rPr>
            <w:rStyle w:val="Hyperlink"/>
          </w:rPr>
          <w:t>United Nations Standard Minimum Rules for the Administration of Juvenile Justice (</w:t>
        </w:r>
        <w:r w:rsidRPr="00DA4026">
          <w:rPr>
            <w:rStyle w:val="Hyperlink"/>
            <w:b/>
          </w:rPr>
          <w:t>Beijing Rules</w:t>
        </w:r>
        <w:r w:rsidRPr="00DA4026">
          <w:rPr>
            <w:rStyle w:val="Hyperlink"/>
          </w:rPr>
          <w:t>)</w:t>
        </w:r>
      </w:hyperlink>
      <w:r w:rsidRPr="00DA4026">
        <w:t xml:space="preserve"> </w:t>
      </w:r>
    </w:p>
    <w:p w14:paraId="08953795" w14:textId="07A3AA25" w:rsidR="00D848A2" w:rsidRPr="00452268" w:rsidRDefault="00D848A2" w:rsidP="00EC6070">
      <w:pPr>
        <w:pStyle w:val="ListBullet"/>
      </w:pPr>
      <w:hyperlink r:id="rId22" w:history="1">
        <w:r w:rsidRPr="00DA4026">
          <w:rPr>
            <w:rStyle w:val="Hyperlink"/>
          </w:rPr>
          <w:t>United Nations Standard Minimum Rules for Non-custodial Measures (</w:t>
        </w:r>
        <w:r w:rsidRPr="00DA4026">
          <w:rPr>
            <w:rStyle w:val="Hyperlink"/>
            <w:b/>
          </w:rPr>
          <w:t>Tokyo Rules</w:t>
        </w:r>
        <w:r w:rsidRPr="00DA4026">
          <w:rPr>
            <w:rStyle w:val="Hyperlink"/>
          </w:rPr>
          <w:t>)</w:t>
        </w:r>
      </w:hyperlink>
    </w:p>
    <w:p w14:paraId="5F81F471" w14:textId="77777777" w:rsidR="009F15D7" w:rsidRPr="00DA4026" w:rsidRDefault="009F15D7" w:rsidP="00EC6070">
      <w:pPr>
        <w:pStyle w:val="ListBullet"/>
        <w:rPr>
          <w:rStyle w:val="Hyperlink"/>
        </w:rPr>
      </w:pPr>
      <w:r w:rsidRPr="00DA4026">
        <w:rPr>
          <w:rStyle w:val="Hyperlink"/>
          <w:color w:val="auto"/>
          <w:u w:val="none"/>
        </w:rPr>
        <w:fldChar w:fldCharType="begin"/>
      </w:r>
      <w:r w:rsidRPr="00DA4026">
        <w:rPr>
          <w:rStyle w:val="Hyperlink"/>
          <w:color w:val="auto"/>
          <w:u w:val="none"/>
        </w:rPr>
        <w:instrText xml:space="preserve"> HYPERLINK "https://www.ohchr.org/Documents/ProfessionalInterest/bodyprinciples.pdf" </w:instrText>
      </w:r>
      <w:r w:rsidRPr="00DA4026">
        <w:rPr>
          <w:rStyle w:val="Hyperlink"/>
          <w:color w:val="auto"/>
          <w:u w:val="none"/>
        </w:rPr>
      </w:r>
      <w:r w:rsidRPr="00DA4026">
        <w:rPr>
          <w:rStyle w:val="Hyperlink"/>
          <w:color w:val="auto"/>
          <w:u w:val="none"/>
        </w:rPr>
        <w:fldChar w:fldCharType="separate"/>
      </w:r>
      <w:r w:rsidRPr="00DA4026">
        <w:rPr>
          <w:rStyle w:val="Hyperlink"/>
        </w:rPr>
        <w:t>United Nations Body of Principles for the Protection of All Persons under Any Form of Detention or Imprisonment</w:t>
      </w:r>
    </w:p>
    <w:p w14:paraId="2CC314C6" w14:textId="6F2CDED9" w:rsidR="007B3159" w:rsidRDefault="009F15D7" w:rsidP="00EC6070">
      <w:pPr>
        <w:pStyle w:val="ListBullet"/>
        <w:rPr>
          <w:rStyle w:val="Hyperlink"/>
        </w:rPr>
      </w:pPr>
      <w:r w:rsidRPr="00DA4026">
        <w:rPr>
          <w:rStyle w:val="Hyperlink"/>
          <w:color w:val="auto"/>
          <w:u w:val="none"/>
        </w:rPr>
        <w:fldChar w:fldCharType="end"/>
      </w:r>
      <w:hyperlink r:id="rId23" w:history="1">
        <w:r w:rsidR="007B3159" w:rsidRPr="00DA4026">
          <w:rPr>
            <w:rStyle w:val="Hyperlink"/>
          </w:rPr>
          <w:t>United Nations Convention on the Rights of the Child</w:t>
        </w:r>
      </w:hyperlink>
    </w:p>
    <w:p w14:paraId="5FEECFD8" w14:textId="0082070B" w:rsidR="00EF106E" w:rsidRPr="00DA4026" w:rsidRDefault="00EF106E" w:rsidP="00EF106E">
      <w:pPr>
        <w:pStyle w:val="ListBullet"/>
        <w:rPr>
          <w:rStyle w:val="Hyperlink"/>
        </w:rPr>
      </w:pPr>
      <w:r>
        <w:rPr>
          <w:rStyle w:val="Hyperlink"/>
        </w:rPr>
        <w:t>United Nations Rules for the Protection of Juveniles Deprived of their Liberty</w:t>
      </w:r>
    </w:p>
    <w:p w14:paraId="178B7E6D" w14:textId="5300C6C5" w:rsidR="00D848A2" w:rsidRPr="00244998" w:rsidRDefault="00D848A2" w:rsidP="00EC6070">
      <w:pPr>
        <w:pStyle w:val="ListBullet"/>
      </w:pPr>
      <w:r w:rsidRPr="00452268">
        <w:t>National and international Corrective Services policies and procedures</w:t>
      </w:r>
    </w:p>
    <w:p w14:paraId="5D7DDA3C" w14:textId="77777777" w:rsidR="00D848A2" w:rsidRPr="001B7630" w:rsidRDefault="00D848A2" w:rsidP="00EC6070">
      <w:pPr>
        <w:pStyle w:val="Heading1"/>
      </w:pPr>
      <w:bookmarkStart w:id="33" w:name="_Toc216259382"/>
      <w:r w:rsidRPr="001B7630">
        <w:t>Governance</w:t>
      </w:r>
      <w:bookmarkEnd w:id="33"/>
    </w:p>
    <w:p w14:paraId="4F27F7B0" w14:textId="3E429695" w:rsidR="007363ED" w:rsidRDefault="00D848A2" w:rsidP="00E820D1">
      <w:r w:rsidRPr="001B7630">
        <w:t>The hierarchy of governance materials</w:t>
      </w:r>
      <w:r w:rsidR="007B3245" w:rsidRPr="001B7630">
        <w:t xml:space="preserve"> </w:t>
      </w:r>
      <w:r w:rsidRPr="001B7630">
        <w:t xml:space="preserve">for </w:t>
      </w:r>
      <w:r w:rsidR="00A20754" w:rsidRPr="001B7630">
        <w:t xml:space="preserve">the YDC </w:t>
      </w:r>
      <w:r w:rsidRPr="001B7630">
        <w:t xml:space="preserve">is set out </w:t>
      </w:r>
      <w:r w:rsidR="00E820D1" w:rsidRPr="001B7630">
        <w:t>as follows:</w:t>
      </w:r>
    </w:p>
    <w:p w14:paraId="419E4963" w14:textId="77777777" w:rsidR="00B155B3" w:rsidRDefault="00B155B3" w:rsidP="00E820D1"/>
    <w:p w14:paraId="431BB1EF" w14:textId="6F5C82F3" w:rsidR="00D433B4" w:rsidRDefault="00D433B4" w:rsidP="00E820D1">
      <w:r>
        <w:object w:dxaOrig="7875" w:dyaOrig="2595" w14:anchorId="4C941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149.35pt" o:ole="">
            <v:imagedata r:id="rId24" o:title=""/>
          </v:shape>
          <o:OLEObject Type="Embed" ProgID="Visio.Drawing.15" ShapeID="_x0000_i1025" DrawAspect="Content" ObjectID="_1827570254" r:id="rId25"/>
        </w:object>
      </w:r>
    </w:p>
    <w:p w14:paraId="557EBBCA" w14:textId="77777777" w:rsidR="001B76A5" w:rsidRPr="00DA4026" w:rsidRDefault="00D848A2" w:rsidP="004527CF">
      <w:pPr>
        <w:pStyle w:val="Heading2"/>
      </w:pPr>
      <w:bookmarkStart w:id="34" w:name="_Toc216259383"/>
      <w:r w:rsidRPr="00DA4026">
        <w:lastRenderedPageBreak/>
        <w:t>Legislation</w:t>
      </w:r>
      <w:bookmarkEnd w:id="34"/>
    </w:p>
    <w:p w14:paraId="79F7108B" w14:textId="2814FA89" w:rsidR="001B76A5" w:rsidRPr="00DA4026" w:rsidRDefault="001B76A5" w:rsidP="006C0B67">
      <w:r w:rsidRPr="00DA4026">
        <w:t xml:space="preserve">The following </w:t>
      </w:r>
      <w:r w:rsidR="00253553" w:rsidRPr="00DA4026">
        <w:t>key</w:t>
      </w:r>
      <w:r w:rsidR="00D21877" w:rsidRPr="00DA4026">
        <w:t xml:space="preserve"> legislation </w:t>
      </w:r>
      <w:r w:rsidRPr="00DA4026">
        <w:t>provide</w:t>
      </w:r>
      <w:r w:rsidR="005776E4" w:rsidRPr="00DA4026">
        <w:t>s</w:t>
      </w:r>
      <w:r w:rsidRPr="00DA4026">
        <w:t xml:space="preserve"> the </w:t>
      </w:r>
      <w:r w:rsidR="006B00DA" w:rsidRPr="00DA4026">
        <w:t xml:space="preserve">legislative </w:t>
      </w:r>
      <w:r w:rsidRPr="00DA4026">
        <w:t xml:space="preserve">authority for the management of </w:t>
      </w:r>
      <w:r w:rsidR="00E03D6B">
        <w:t>YDCs</w:t>
      </w:r>
      <w:r w:rsidR="00574CE5" w:rsidRPr="00DA4026">
        <w:t xml:space="preserve"> </w:t>
      </w:r>
      <w:r w:rsidR="006B00DA" w:rsidRPr="00DA4026">
        <w:t>in Western Australia</w:t>
      </w:r>
      <w:r w:rsidRPr="00DA4026">
        <w:t>:</w:t>
      </w:r>
    </w:p>
    <w:p w14:paraId="16428E5F" w14:textId="77777777" w:rsidR="001B76A5" w:rsidRPr="006C0B67" w:rsidRDefault="00AF1724" w:rsidP="006C0B67">
      <w:pPr>
        <w:pStyle w:val="ListBullet"/>
        <w:rPr>
          <w:i/>
        </w:rPr>
      </w:pPr>
      <w:r w:rsidRPr="006C0B67">
        <w:rPr>
          <w:i/>
        </w:rPr>
        <w:t>Young Offenders Act 1994</w:t>
      </w:r>
    </w:p>
    <w:p w14:paraId="125C9F51" w14:textId="77777777" w:rsidR="001B76A5" w:rsidRPr="0002285E" w:rsidRDefault="00AF1724" w:rsidP="006C0B67">
      <w:pPr>
        <w:pStyle w:val="ListBullet"/>
        <w:rPr>
          <w:iCs/>
        </w:rPr>
      </w:pPr>
      <w:r w:rsidRPr="0002285E">
        <w:rPr>
          <w:iCs/>
        </w:rPr>
        <w:t>Young Offenders Regulations 1995</w:t>
      </w:r>
    </w:p>
    <w:p w14:paraId="11205891" w14:textId="77777777" w:rsidR="007B3245" w:rsidRPr="006C0B67" w:rsidRDefault="007B3245" w:rsidP="006C0B67">
      <w:pPr>
        <w:pStyle w:val="ListBullet"/>
        <w:rPr>
          <w:i/>
        </w:rPr>
      </w:pPr>
      <w:r w:rsidRPr="006C0B67">
        <w:rPr>
          <w:i/>
        </w:rPr>
        <w:t>Court Security and Custodial Services Act 1999</w:t>
      </w:r>
    </w:p>
    <w:p w14:paraId="775898E8" w14:textId="51044857" w:rsidR="00B155B3" w:rsidRDefault="001B76A5" w:rsidP="00B60AF5">
      <w:pPr>
        <w:pStyle w:val="ListBullet"/>
      </w:pPr>
      <w:r w:rsidRPr="00DA4026">
        <w:t xml:space="preserve">Other legislation </w:t>
      </w:r>
      <w:r w:rsidR="007B3245" w:rsidRPr="00DA4026">
        <w:t xml:space="preserve">that </w:t>
      </w:r>
      <w:r w:rsidR="00253553" w:rsidRPr="00DA4026">
        <w:t>m</w:t>
      </w:r>
      <w:r w:rsidR="008D5040" w:rsidRPr="00DA4026">
        <w:t xml:space="preserve">ay apply in the </w:t>
      </w:r>
      <w:r w:rsidR="00253553" w:rsidRPr="00DA4026">
        <w:t>context</w:t>
      </w:r>
      <w:r w:rsidR="008D5040" w:rsidRPr="00DA4026">
        <w:t xml:space="preserve"> of a detention centre</w:t>
      </w:r>
      <w:r w:rsidR="006E0136" w:rsidRPr="00DA4026">
        <w:t xml:space="preserve"> or the management of young people in custody</w:t>
      </w:r>
      <w:r w:rsidR="00873F9B">
        <w:t>.</w:t>
      </w:r>
    </w:p>
    <w:p w14:paraId="0CF9B88A" w14:textId="0FE2A589" w:rsidR="00A048B8" w:rsidRPr="00DA4026" w:rsidRDefault="00A048B8" w:rsidP="00B155B3">
      <w:pPr>
        <w:pStyle w:val="ListBullet"/>
        <w:numPr>
          <w:ilvl w:val="0"/>
          <w:numId w:val="0"/>
        </w:numPr>
      </w:pPr>
      <w:bookmarkStart w:id="35" w:name="_Hlk214013233"/>
      <w:r w:rsidRPr="00644A6E">
        <w:t xml:space="preserve">Operational Instruments are developed in accordance with the </w:t>
      </w:r>
      <w:r w:rsidRPr="00644A6E">
        <w:rPr>
          <w:i/>
        </w:rPr>
        <w:t>Young Offenders Act 1994</w:t>
      </w:r>
      <w:r w:rsidRPr="00644A6E">
        <w:t xml:space="preserve"> (the Act) and the application of the </w:t>
      </w:r>
      <w:r w:rsidRPr="00644A6E">
        <w:rPr>
          <w:iCs/>
        </w:rPr>
        <w:t>Young Offenders Regulations 1995 (the Regulations)</w:t>
      </w:r>
      <w:r w:rsidRPr="00644A6E">
        <w:t>, where applicable. To the extent of any inconsistency between the Act and the Regulations, the Act has effect to the inconsistency. In simple terms, the Act prevails over the Regulations.</w:t>
      </w:r>
    </w:p>
    <w:p w14:paraId="0E42D7F9" w14:textId="77777777" w:rsidR="000D36D6" w:rsidRPr="00EC6070" w:rsidRDefault="000D36D6" w:rsidP="00EC6070">
      <w:pPr>
        <w:pStyle w:val="Heading2"/>
      </w:pPr>
      <w:bookmarkStart w:id="36" w:name="_Toc525129288"/>
      <w:bookmarkStart w:id="37" w:name="_Toc525129374"/>
      <w:bookmarkStart w:id="38" w:name="_Toc525129289"/>
      <w:bookmarkStart w:id="39" w:name="_Toc525129375"/>
      <w:bookmarkStart w:id="40" w:name="_Standards,_Rules_and"/>
      <w:bookmarkStart w:id="41" w:name="_Toc525129290"/>
      <w:bookmarkStart w:id="42" w:name="_Toc525129376"/>
      <w:bookmarkStart w:id="43" w:name="_Toc525129291"/>
      <w:bookmarkStart w:id="44" w:name="_Toc525129377"/>
      <w:bookmarkStart w:id="45" w:name="_Toc525129292"/>
      <w:bookmarkStart w:id="46" w:name="_Toc525129378"/>
      <w:bookmarkStart w:id="47" w:name="_Toc525129293"/>
      <w:bookmarkStart w:id="48" w:name="_Toc525129379"/>
      <w:bookmarkStart w:id="49" w:name="_Toc525129294"/>
      <w:bookmarkStart w:id="50" w:name="_Toc525129380"/>
      <w:bookmarkStart w:id="51" w:name="_Toc525129295"/>
      <w:bookmarkStart w:id="52" w:name="_Toc525129381"/>
      <w:bookmarkStart w:id="53" w:name="_Toc525129296"/>
      <w:bookmarkStart w:id="54" w:name="_Toc525129382"/>
      <w:bookmarkStart w:id="55" w:name="_Toc525129297"/>
      <w:bookmarkStart w:id="56" w:name="_Toc525129383"/>
      <w:bookmarkStart w:id="57" w:name="_Toc525129298"/>
      <w:bookmarkStart w:id="58" w:name="_Toc525129384"/>
      <w:bookmarkStart w:id="59" w:name="_Toc525129299"/>
      <w:bookmarkStart w:id="60" w:name="_Toc525129385"/>
      <w:bookmarkStart w:id="61" w:name="_Toc525129300"/>
      <w:bookmarkStart w:id="62" w:name="_Toc525129386"/>
      <w:bookmarkStart w:id="63" w:name="_Toc525129301"/>
      <w:bookmarkStart w:id="64" w:name="_Toc525129387"/>
      <w:bookmarkStart w:id="65" w:name="_Toc525129302"/>
      <w:bookmarkStart w:id="66" w:name="_Toc525129388"/>
      <w:bookmarkStart w:id="67" w:name="_Toc525129303"/>
      <w:bookmarkStart w:id="68" w:name="_Toc525129389"/>
      <w:bookmarkStart w:id="69" w:name="_Toc525129304"/>
      <w:bookmarkStart w:id="70" w:name="_Toc525129390"/>
      <w:bookmarkStart w:id="71" w:name="_Toc525129305"/>
      <w:bookmarkStart w:id="72" w:name="_Toc525129391"/>
      <w:bookmarkStart w:id="73" w:name="_Toc525129306"/>
      <w:bookmarkStart w:id="74" w:name="_Toc525129392"/>
      <w:bookmarkStart w:id="75" w:name="_Toc525129307"/>
      <w:bookmarkStart w:id="76" w:name="_Toc525129393"/>
      <w:bookmarkStart w:id="77" w:name="_Toc525129308"/>
      <w:bookmarkStart w:id="78" w:name="_Toc525129394"/>
      <w:bookmarkStart w:id="79" w:name="_Toc525129309"/>
      <w:bookmarkStart w:id="80" w:name="_Toc525129395"/>
      <w:bookmarkStart w:id="81" w:name="_Toc21625938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EC6070">
        <w:t>Youth Custodial Rules</w:t>
      </w:r>
      <w:bookmarkEnd w:id="81"/>
    </w:p>
    <w:p w14:paraId="3564229B" w14:textId="77777777" w:rsidR="00FE07B9" w:rsidRPr="00DA4026" w:rsidRDefault="00FE07B9" w:rsidP="004527CF">
      <w:pPr>
        <w:pStyle w:val="Heading3"/>
      </w:pPr>
      <w:bookmarkStart w:id="82" w:name="_Toc216259385"/>
      <w:r w:rsidRPr="00DA4026">
        <w:t>What are Youth Custodial Rules?</w:t>
      </w:r>
      <w:bookmarkEnd w:id="82"/>
    </w:p>
    <w:p w14:paraId="5D906228" w14:textId="51DDC7A5" w:rsidR="00FE07B9" w:rsidRPr="00DA4026" w:rsidRDefault="00253553" w:rsidP="006C0B67">
      <w:r w:rsidRPr="00DA4026">
        <w:t>Section 181</w:t>
      </w:r>
      <w:r w:rsidR="005776E4" w:rsidRPr="00DA4026">
        <w:t xml:space="preserve"> of the</w:t>
      </w:r>
      <w:r w:rsidRPr="00DA4026">
        <w:rPr>
          <w:i/>
        </w:rPr>
        <w:t xml:space="preserve"> Young Offenders Act 1994 </w:t>
      </w:r>
      <w:r w:rsidRPr="00DA4026">
        <w:t>allows</w:t>
      </w:r>
      <w:r w:rsidRPr="00DA4026">
        <w:rPr>
          <w:i/>
        </w:rPr>
        <w:t xml:space="preserve">, </w:t>
      </w:r>
      <w:r w:rsidRPr="00DA4026">
        <w:t xml:space="preserve">in summary, for rules to be </w:t>
      </w:r>
      <w:r w:rsidR="00006601" w:rsidRPr="00DA4026">
        <w:t xml:space="preserve">made </w:t>
      </w:r>
      <w:r w:rsidR="00C5451B" w:rsidRPr="00DA4026">
        <w:t>for the management, control and security of detention centres</w:t>
      </w:r>
      <w:r w:rsidR="00006601" w:rsidRPr="00DA4026">
        <w:t xml:space="preserve"> generally or a specified detention centre</w:t>
      </w:r>
      <w:r w:rsidR="00C5451B" w:rsidRPr="00DA4026">
        <w:t xml:space="preserve"> and/or of </w:t>
      </w:r>
      <w:r w:rsidR="00A02183">
        <w:t>young people in custody</w:t>
      </w:r>
      <w:r w:rsidR="00A02183" w:rsidRPr="00DA4026">
        <w:t xml:space="preserve"> </w:t>
      </w:r>
      <w:r w:rsidR="00006601" w:rsidRPr="00DA4026">
        <w:t xml:space="preserve">and </w:t>
      </w:r>
      <w:r w:rsidR="007F1CA8">
        <w:t xml:space="preserve">the </w:t>
      </w:r>
      <w:r w:rsidR="00006601" w:rsidRPr="00DA4026">
        <w:t>management of officers of the Department</w:t>
      </w:r>
      <w:r w:rsidR="00873F9B">
        <w:t xml:space="preserve"> of Justice (the Department)</w:t>
      </w:r>
      <w:r w:rsidR="00C5451B" w:rsidRPr="00DA4026">
        <w:t xml:space="preserve">. </w:t>
      </w:r>
      <w:r w:rsidR="00006601" w:rsidRPr="00DA4026">
        <w:t>In practice, t</w:t>
      </w:r>
      <w:r w:rsidR="00F3302E" w:rsidRPr="00DA4026">
        <w:t xml:space="preserve">hese rules </w:t>
      </w:r>
      <w:r w:rsidR="006E0136" w:rsidRPr="00DA4026">
        <w:t xml:space="preserve">are </w:t>
      </w:r>
      <w:r w:rsidR="00F3302E" w:rsidRPr="00DA4026">
        <w:t>title</w:t>
      </w:r>
      <w:r w:rsidR="006E0136" w:rsidRPr="00DA4026">
        <w:t>d</w:t>
      </w:r>
      <w:r w:rsidR="00F3302E" w:rsidRPr="00DA4026">
        <w:t xml:space="preserve"> </w:t>
      </w:r>
      <w:r w:rsidR="00006601" w:rsidRPr="00DA4026">
        <w:t>"</w:t>
      </w:r>
      <w:r w:rsidR="00E2474A" w:rsidRPr="00DA4026">
        <w:t>Youth Custodial Rules</w:t>
      </w:r>
      <w:r w:rsidR="00F50C1B" w:rsidRPr="00DA4026">
        <w:t>"</w:t>
      </w:r>
      <w:r w:rsidR="006E0136" w:rsidRPr="00DA4026">
        <w:t>.</w:t>
      </w:r>
    </w:p>
    <w:p w14:paraId="29024C3D" w14:textId="77777777" w:rsidR="007B3159" w:rsidRPr="00DA4026" w:rsidRDefault="007B3159" w:rsidP="006C0B67"/>
    <w:p w14:paraId="6DE4E834" w14:textId="5AAFE573" w:rsidR="00235D6E" w:rsidRPr="00DA4026" w:rsidRDefault="004D1FCB" w:rsidP="006C0B67">
      <w:r w:rsidRPr="00DA4026">
        <w:t xml:space="preserve">Youth Custodial </w:t>
      </w:r>
      <w:r w:rsidR="00006601" w:rsidRPr="00DA4026">
        <w:t>Rules are made by t</w:t>
      </w:r>
      <w:r w:rsidR="00235D6E" w:rsidRPr="00DA4026">
        <w:t xml:space="preserve">he </w:t>
      </w:r>
      <w:r w:rsidR="00253553" w:rsidRPr="00DA4026">
        <w:t xml:space="preserve">Chief Executive Officer </w:t>
      </w:r>
      <w:r w:rsidR="00235D6E" w:rsidRPr="00DA4026">
        <w:t>with the approval of the Minister</w:t>
      </w:r>
      <w:r w:rsidR="00EB4BEE" w:rsidRPr="00DA4026">
        <w:t xml:space="preserve"> for Corrective Services</w:t>
      </w:r>
      <w:r w:rsidR="00006601" w:rsidRPr="00DA4026">
        <w:t>.</w:t>
      </w:r>
    </w:p>
    <w:p w14:paraId="01ACF1E7" w14:textId="77777777" w:rsidR="00C5451B" w:rsidRPr="00DA4026" w:rsidRDefault="00C5451B" w:rsidP="006C0B67"/>
    <w:p w14:paraId="50E00528" w14:textId="068C03F0" w:rsidR="003C47F0" w:rsidRPr="00DA4026" w:rsidRDefault="00253553" w:rsidP="00452268">
      <w:r w:rsidRPr="00DA4026">
        <w:t xml:space="preserve">The Chief Executive Officer </w:t>
      </w:r>
      <w:r w:rsidR="00E63D95">
        <w:t xml:space="preserve">(CEO) </w:t>
      </w:r>
      <w:r w:rsidR="00C5451B" w:rsidRPr="00DA4026">
        <w:t>has delegated to the Commissioner</w:t>
      </w:r>
      <w:r w:rsidR="00E63D95">
        <w:t>,</w:t>
      </w:r>
      <w:r w:rsidR="00C5451B" w:rsidRPr="00DA4026">
        <w:t xml:space="preserve"> </w:t>
      </w:r>
      <w:r w:rsidR="00E63D95">
        <w:t xml:space="preserve">Department of Justice, </w:t>
      </w:r>
      <w:r w:rsidR="00C5451B" w:rsidRPr="00DA4026">
        <w:t xml:space="preserve">Corrective Services </w:t>
      </w:r>
      <w:r w:rsidR="00E63D95">
        <w:t xml:space="preserve">(the Commissioner) </w:t>
      </w:r>
      <w:r w:rsidR="00C5451B" w:rsidRPr="00DA4026">
        <w:t>the power to make Youth Custodial Rules, pursuant to s10</w:t>
      </w:r>
      <w:r w:rsidR="00F50C1B" w:rsidRPr="00DA4026">
        <w:t xml:space="preserve"> of the</w:t>
      </w:r>
      <w:r w:rsidR="00C5451B" w:rsidRPr="00DA4026">
        <w:t xml:space="preserve"> </w:t>
      </w:r>
      <w:r w:rsidR="00C5451B" w:rsidRPr="00DA4026">
        <w:rPr>
          <w:i/>
        </w:rPr>
        <w:t>Young Offenders Act 1994</w:t>
      </w:r>
      <w:r w:rsidR="00095652" w:rsidRPr="00244998">
        <w:rPr>
          <w:rStyle w:val="FootnoteReference"/>
          <w:iCs/>
        </w:rPr>
        <w:footnoteReference w:id="1"/>
      </w:r>
      <w:r w:rsidR="00C5451B" w:rsidRPr="00DA4026">
        <w:t xml:space="preserve">. The Commissioner, with the approval of the Minister, </w:t>
      </w:r>
      <w:r w:rsidR="00D526AA" w:rsidRPr="00DA4026">
        <w:t>therefore,</w:t>
      </w:r>
      <w:r w:rsidR="00C5451B" w:rsidRPr="00DA4026">
        <w:t xml:space="preserve"> makes the Youth Custodial Rules. </w:t>
      </w:r>
    </w:p>
    <w:p w14:paraId="3D32A83F" w14:textId="7A4682C8" w:rsidR="00FE07B9" w:rsidRPr="00DA4026" w:rsidRDefault="00FE07B9" w:rsidP="004527CF">
      <w:pPr>
        <w:pStyle w:val="Heading3"/>
      </w:pPr>
      <w:bookmarkStart w:id="83" w:name="_Toc525129313"/>
      <w:bookmarkStart w:id="84" w:name="_Toc525129399"/>
      <w:bookmarkStart w:id="85" w:name="_Toc525129314"/>
      <w:bookmarkStart w:id="86" w:name="_Toc525129400"/>
      <w:bookmarkStart w:id="87" w:name="_Toc525129316"/>
      <w:bookmarkStart w:id="88" w:name="_Toc525129402"/>
      <w:bookmarkStart w:id="89" w:name="_Toc216259386"/>
      <w:bookmarkEnd w:id="83"/>
      <w:bookmarkEnd w:id="84"/>
      <w:bookmarkEnd w:id="85"/>
      <w:bookmarkEnd w:id="86"/>
      <w:bookmarkEnd w:id="87"/>
      <w:bookmarkEnd w:id="88"/>
      <w:r w:rsidRPr="00DA4026">
        <w:t>When are Youth Custodial Rules made?</w:t>
      </w:r>
      <w:bookmarkEnd w:id="89"/>
    </w:p>
    <w:p w14:paraId="1A54F54F" w14:textId="1F0A342F" w:rsidR="00BF5AE8" w:rsidRPr="00DA4026" w:rsidRDefault="000D36D6" w:rsidP="006C0B67">
      <w:r w:rsidRPr="00DA4026">
        <w:t xml:space="preserve">Youth Custodial Rules are </w:t>
      </w:r>
      <w:r w:rsidR="0035295E" w:rsidRPr="00DA4026">
        <w:t xml:space="preserve">rules made for </w:t>
      </w:r>
      <w:r w:rsidR="00AE6A0F">
        <w:t xml:space="preserve">the </w:t>
      </w:r>
      <w:r w:rsidR="00FB05C1" w:rsidRPr="00DA4026">
        <w:t>management, control, and security</w:t>
      </w:r>
      <w:r w:rsidR="00F631F7" w:rsidRPr="00DA4026">
        <w:t xml:space="preserve"> of </w:t>
      </w:r>
      <w:r w:rsidR="00E03D6B">
        <w:t>YDCs</w:t>
      </w:r>
      <w:r w:rsidR="00F631F7" w:rsidRPr="00DA4026">
        <w:t xml:space="preserve"> generally or a specified detention centre, or for the management, control, and security of </w:t>
      </w:r>
      <w:r w:rsidR="00E03D6B">
        <w:t>young people in custody</w:t>
      </w:r>
      <w:r w:rsidR="00E03D6B" w:rsidRPr="00DA4026">
        <w:t xml:space="preserve"> </w:t>
      </w:r>
      <w:r w:rsidR="00F631F7" w:rsidRPr="00DA4026">
        <w:t>and the management of officers of the Department</w:t>
      </w:r>
      <w:r w:rsidR="00E4112C" w:rsidRPr="00DA4026">
        <w:t>, i</w:t>
      </w:r>
      <w:r w:rsidR="00BF5AE8" w:rsidRPr="00DA4026">
        <w:t xml:space="preserve">ncluding when </w:t>
      </w:r>
      <w:r w:rsidRPr="00DA4026">
        <w:t xml:space="preserve">the </w:t>
      </w:r>
      <w:r w:rsidR="00E63D95">
        <w:t>CEO</w:t>
      </w:r>
      <w:r w:rsidR="00D46119" w:rsidRPr="00DA4026">
        <w:t xml:space="preserve"> </w:t>
      </w:r>
      <w:r w:rsidRPr="00DA4026">
        <w:t>wants to confer</w:t>
      </w:r>
      <w:r w:rsidR="00BF5AE8" w:rsidRPr="00DA4026">
        <w:t>:</w:t>
      </w:r>
    </w:p>
    <w:p w14:paraId="107EA062" w14:textId="4B2E23F5" w:rsidR="00BF5AE8" w:rsidRPr="00DA4026" w:rsidRDefault="00A04B2A" w:rsidP="006C0B67">
      <w:pPr>
        <w:pStyle w:val="ListBullet"/>
      </w:pPr>
      <w:r w:rsidRPr="00DA4026">
        <w:t xml:space="preserve">a discretionary </w:t>
      </w:r>
      <w:r w:rsidR="000D36D6" w:rsidRPr="00DA4026">
        <w:t xml:space="preserve">authority </w:t>
      </w:r>
      <w:r w:rsidRPr="00DA4026">
        <w:t>on a person or class of person</w:t>
      </w:r>
      <w:r w:rsidR="00C5451B" w:rsidRPr="00DA4026">
        <w:t>s</w:t>
      </w:r>
      <w:r w:rsidR="00E4112C" w:rsidRPr="00DA4026">
        <w:t>; or</w:t>
      </w:r>
    </w:p>
    <w:p w14:paraId="78510F69" w14:textId="71DDE765" w:rsidR="000D36D6" w:rsidRPr="00DA4026" w:rsidRDefault="00E63D95" w:rsidP="006C0B67">
      <w:pPr>
        <w:pStyle w:val="ListBullet"/>
      </w:pPr>
      <w:r>
        <w:t xml:space="preserve">specified functions under the </w:t>
      </w:r>
      <w:r w:rsidRPr="00B155B3">
        <w:rPr>
          <w:i/>
          <w:iCs/>
        </w:rPr>
        <w:t>Young Offender’s Act 1994</w:t>
      </w:r>
      <w:r>
        <w:t xml:space="preserve">, only on persons who are prison officers under the </w:t>
      </w:r>
      <w:r w:rsidRPr="00B155B3">
        <w:rPr>
          <w:i/>
          <w:iCs/>
        </w:rPr>
        <w:t>Prisons Act 1981</w:t>
      </w:r>
      <w:r>
        <w:t xml:space="preserve"> or such of those persons as are specified in the Rules</w:t>
      </w:r>
      <w:r w:rsidR="00E4112C" w:rsidRPr="00DA4026">
        <w:t>.</w:t>
      </w:r>
    </w:p>
    <w:p w14:paraId="5AAE0C85" w14:textId="77777777" w:rsidR="00A048B8" w:rsidRDefault="00A048B8" w:rsidP="006C0B67"/>
    <w:p w14:paraId="2417AD47" w14:textId="1A11D001" w:rsidR="00A048B8" w:rsidRDefault="00A048B8" w:rsidP="006C0B67">
      <w:r>
        <w:t xml:space="preserve">The development of specific Youth Custodial Rules </w:t>
      </w:r>
      <w:r w:rsidR="00C81EAC">
        <w:t>provides</w:t>
      </w:r>
      <w:r>
        <w:t xml:space="preserve"> a clear and unambiguous set of guiding principles for staff and</w:t>
      </w:r>
      <w:r w:rsidR="00273B65">
        <w:t xml:space="preserve"> are operationalised via Commissioner’s Operating Policies and Procedures</w:t>
      </w:r>
      <w:r>
        <w:t xml:space="preserve">. </w:t>
      </w:r>
    </w:p>
    <w:p w14:paraId="64F82BCA" w14:textId="77777777" w:rsidR="00B155B3" w:rsidRDefault="00B155B3" w:rsidP="006C0B67">
      <w:bookmarkStart w:id="90" w:name="_Hlk196913793"/>
    </w:p>
    <w:p w14:paraId="4B868035" w14:textId="67528D00" w:rsidR="000D36D6" w:rsidRPr="00DA4026" w:rsidRDefault="0035295E" w:rsidP="006C0B67">
      <w:r w:rsidRPr="00DA4026">
        <w:t>In</w:t>
      </w:r>
      <w:r w:rsidR="001B7F0F" w:rsidRPr="00DA4026">
        <w:t xml:space="preserve"> the</w:t>
      </w:r>
      <w:r w:rsidR="008D5040" w:rsidRPr="00DA4026">
        <w:t xml:space="preserve"> event there is an inconsistency between a Youth Custodial Rule and the </w:t>
      </w:r>
      <w:r w:rsidR="008D5040" w:rsidRPr="00DA4026">
        <w:rPr>
          <w:i/>
        </w:rPr>
        <w:t>Young Offenders Act 1994</w:t>
      </w:r>
      <w:r w:rsidR="008D5040" w:rsidRPr="00DA4026">
        <w:t xml:space="preserve"> and/or the </w:t>
      </w:r>
      <w:r w:rsidR="008D5040" w:rsidRPr="00B17A85">
        <w:rPr>
          <w:iCs/>
        </w:rPr>
        <w:t>Young Offender</w:t>
      </w:r>
      <w:r w:rsidR="008E4C8D" w:rsidRPr="00B17A85">
        <w:rPr>
          <w:iCs/>
        </w:rPr>
        <w:t>s</w:t>
      </w:r>
      <w:r w:rsidR="008D5040" w:rsidRPr="00B17A85">
        <w:rPr>
          <w:iCs/>
        </w:rPr>
        <w:t xml:space="preserve"> Regulations 1995</w:t>
      </w:r>
      <w:r w:rsidR="008D5040" w:rsidRPr="00DA4026">
        <w:rPr>
          <w:i/>
        </w:rPr>
        <w:t xml:space="preserve">, </w:t>
      </w:r>
      <w:r w:rsidR="001B7F0F" w:rsidRPr="00DA4026">
        <w:t xml:space="preserve">the </w:t>
      </w:r>
      <w:r w:rsidR="00D363AA">
        <w:t>Youth Custodial Rule</w:t>
      </w:r>
      <w:r w:rsidR="00D363AA" w:rsidRPr="00DA4026">
        <w:t xml:space="preserve"> </w:t>
      </w:r>
      <w:r w:rsidR="001B7F0F" w:rsidRPr="00DA4026">
        <w:t>has effect</w:t>
      </w:r>
      <w:r w:rsidR="00ED45FB" w:rsidRPr="00DA4026">
        <w:t>,</w:t>
      </w:r>
      <w:r w:rsidR="001B7F0F" w:rsidRPr="00DA4026">
        <w:t xml:space="preserve"> to the extent of the inconsistency, subject to the regulation.</w:t>
      </w:r>
      <w:r w:rsidR="008D5040" w:rsidRPr="00DA4026">
        <w:t xml:space="preserve"> In simple terms, the </w:t>
      </w:r>
      <w:r w:rsidR="008D5040" w:rsidRPr="00DA4026">
        <w:rPr>
          <w:i/>
        </w:rPr>
        <w:t>Young Offenders Act 1994</w:t>
      </w:r>
      <w:r w:rsidR="008D5040" w:rsidRPr="00DA4026">
        <w:t xml:space="preserve"> and the </w:t>
      </w:r>
      <w:r w:rsidR="008D5040" w:rsidRPr="00B155B3">
        <w:rPr>
          <w:iCs/>
        </w:rPr>
        <w:t>Young Offender</w:t>
      </w:r>
      <w:r w:rsidR="008E4C8D" w:rsidRPr="00B155B3">
        <w:rPr>
          <w:iCs/>
        </w:rPr>
        <w:t>s</w:t>
      </w:r>
      <w:r w:rsidR="008D5040" w:rsidRPr="00B155B3">
        <w:rPr>
          <w:iCs/>
        </w:rPr>
        <w:t xml:space="preserve"> Regulations 1995 </w:t>
      </w:r>
      <w:r w:rsidR="008D5040" w:rsidRPr="00DA4026">
        <w:t>take</w:t>
      </w:r>
      <w:r w:rsidR="008D5040" w:rsidRPr="00DA4026">
        <w:rPr>
          <w:i/>
        </w:rPr>
        <w:t xml:space="preserve"> </w:t>
      </w:r>
      <w:r w:rsidR="008D5040" w:rsidRPr="00DA4026">
        <w:t>precedence</w:t>
      </w:r>
      <w:r w:rsidR="00452268">
        <w:t xml:space="preserve"> over the Youth Custodial Rule.</w:t>
      </w:r>
    </w:p>
    <w:p w14:paraId="01F1415B" w14:textId="58F5E740" w:rsidR="005E73FA" w:rsidRPr="00EC6070" w:rsidRDefault="005E73FA" w:rsidP="00EC6070">
      <w:pPr>
        <w:pStyle w:val="Heading2"/>
      </w:pPr>
      <w:bookmarkStart w:id="91" w:name="_Toc216259387"/>
      <w:bookmarkEnd w:id="90"/>
      <w:r w:rsidRPr="00EC6070">
        <w:t>Commissioner’s Operating Polic</w:t>
      </w:r>
      <w:r w:rsidR="00D363AA">
        <w:t>ies</w:t>
      </w:r>
      <w:r w:rsidRPr="00EC6070">
        <w:t xml:space="preserve"> and Procedures</w:t>
      </w:r>
      <w:bookmarkEnd w:id="91"/>
      <w:r w:rsidRPr="00EC6070">
        <w:t xml:space="preserve"> </w:t>
      </w:r>
    </w:p>
    <w:p w14:paraId="1F64FA35" w14:textId="0D1A656E" w:rsidR="00E2474A" w:rsidRPr="00DA4026" w:rsidRDefault="00E2474A" w:rsidP="004527CF">
      <w:pPr>
        <w:pStyle w:val="Heading3"/>
      </w:pPr>
      <w:bookmarkStart w:id="92" w:name="_Toc216259388"/>
      <w:r w:rsidRPr="00DA4026">
        <w:t>What are Commissioner’s Operating Polic</w:t>
      </w:r>
      <w:r w:rsidR="00D363AA">
        <w:t>ies</w:t>
      </w:r>
      <w:r w:rsidRPr="00DA4026">
        <w:t xml:space="preserve"> and Procedures</w:t>
      </w:r>
      <w:r w:rsidR="00D363AA">
        <w:t xml:space="preserve"> (COPPs)</w:t>
      </w:r>
      <w:r w:rsidRPr="00DA4026">
        <w:t>?</w:t>
      </w:r>
      <w:bookmarkEnd w:id="92"/>
    </w:p>
    <w:p w14:paraId="7FDF74EE" w14:textId="75B35E79" w:rsidR="002E03CE" w:rsidRPr="00DA4026" w:rsidRDefault="002E03CE" w:rsidP="006C0B67">
      <w:r w:rsidRPr="00DA4026">
        <w:t xml:space="preserve">The Commissioner of Corrective Services has responsibilities </w:t>
      </w:r>
      <w:r w:rsidR="00E4112C" w:rsidRPr="00DA4026">
        <w:t xml:space="preserve">delegated </w:t>
      </w:r>
      <w:r w:rsidRPr="00DA4026">
        <w:t xml:space="preserve">under the </w:t>
      </w:r>
      <w:r w:rsidRPr="00DA4026">
        <w:rPr>
          <w:i/>
        </w:rPr>
        <w:t xml:space="preserve">Young Offenders Act 1994 </w:t>
      </w:r>
      <w:r w:rsidRPr="00DA4026">
        <w:t>and the</w:t>
      </w:r>
      <w:r w:rsidRPr="00DA4026">
        <w:rPr>
          <w:i/>
        </w:rPr>
        <w:t xml:space="preserve"> </w:t>
      </w:r>
      <w:r w:rsidRPr="00B17A85">
        <w:rPr>
          <w:iCs/>
        </w:rPr>
        <w:t>Young Offenders Regulations 1995</w:t>
      </w:r>
      <w:r w:rsidRPr="00DA4026">
        <w:t xml:space="preserve"> for the administration of </w:t>
      </w:r>
      <w:r w:rsidR="00E4112C" w:rsidRPr="00DA4026">
        <w:t>that</w:t>
      </w:r>
      <w:r w:rsidRPr="00DA4026">
        <w:t xml:space="preserve"> legislation</w:t>
      </w:r>
      <w:r w:rsidR="00E4112C" w:rsidRPr="00DA4026">
        <w:rPr>
          <w:rStyle w:val="FootnoteReference"/>
        </w:rPr>
        <w:footnoteReference w:id="2"/>
      </w:r>
      <w:r w:rsidRPr="00DA4026">
        <w:t>.</w:t>
      </w:r>
    </w:p>
    <w:p w14:paraId="3A95CFB7" w14:textId="77777777" w:rsidR="002A6964" w:rsidRPr="00DA4026" w:rsidRDefault="002A6964" w:rsidP="00452268"/>
    <w:p w14:paraId="204E5FB2" w14:textId="0385D400" w:rsidR="002A6964" w:rsidRPr="00DA4026" w:rsidRDefault="007577F3" w:rsidP="006C0B67">
      <w:r w:rsidRPr="00DA4026">
        <w:t>The</w:t>
      </w:r>
      <w:r w:rsidR="006B00DA" w:rsidRPr="00DA4026">
        <w:t xml:space="preserve"> </w:t>
      </w:r>
      <w:r w:rsidRPr="00B17A85">
        <w:rPr>
          <w:bCs/>
        </w:rPr>
        <w:t>COPPs</w:t>
      </w:r>
      <w:r w:rsidR="006B00DA" w:rsidRPr="00B17A85">
        <w:rPr>
          <w:bCs/>
        </w:rPr>
        <w:t xml:space="preserve"> </w:t>
      </w:r>
      <w:r w:rsidR="008E4C8D" w:rsidRPr="00DA4026">
        <w:t>are</w:t>
      </w:r>
      <w:r w:rsidR="002A6964" w:rsidRPr="00DA4026">
        <w:t xml:space="preserve"> the primary</w:t>
      </w:r>
      <w:r w:rsidR="008E4C8D" w:rsidRPr="00DA4026">
        <w:t xml:space="preserve"> </w:t>
      </w:r>
      <w:r w:rsidR="00AE6A0F">
        <w:t>Operational Instruments</w:t>
      </w:r>
      <w:r w:rsidR="002A6964" w:rsidRPr="00DA4026">
        <w:t xml:space="preserve"> in respect of </w:t>
      </w:r>
      <w:r w:rsidR="009B7156">
        <w:t>a YDC</w:t>
      </w:r>
      <w:r w:rsidR="009B7156" w:rsidRPr="00DA4026">
        <w:t xml:space="preserve"> </w:t>
      </w:r>
      <w:r w:rsidR="002A6964" w:rsidRPr="00DA4026">
        <w:t xml:space="preserve">and </w:t>
      </w:r>
      <w:r w:rsidR="00E03D6B">
        <w:t>the management of young people in custody</w:t>
      </w:r>
      <w:r w:rsidR="002A6964" w:rsidRPr="00DA4026">
        <w:t>.</w:t>
      </w:r>
      <w:r w:rsidR="008E4C8D" w:rsidRPr="00DA4026">
        <w:t xml:space="preserve"> </w:t>
      </w:r>
      <w:r w:rsidR="002A6964" w:rsidRPr="00DA4026">
        <w:t xml:space="preserve">The COPPs are policy documents </w:t>
      </w:r>
      <w:r w:rsidR="008E4C8D" w:rsidRPr="00DA4026">
        <w:t xml:space="preserve">that provide instructions to </w:t>
      </w:r>
      <w:r w:rsidR="00D363AA">
        <w:t xml:space="preserve">all </w:t>
      </w:r>
      <w:r w:rsidR="008E4C8D" w:rsidRPr="00DA4026">
        <w:t xml:space="preserve">staff </w:t>
      </w:r>
      <w:r w:rsidR="00966023" w:rsidRPr="00DA4026">
        <w:t xml:space="preserve">as to </w:t>
      </w:r>
      <w:r w:rsidR="008E4C8D" w:rsidRPr="00DA4026">
        <w:t>how the relevant legislativ</w:t>
      </w:r>
      <w:r w:rsidR="00452268">
        <w:t>e requirements are implemented.</w:t>
      </w:r>
    </w:p>
    <w:p w14:paraId="51E1D4EF" w14:textId="77777777" w:rsidR="00D363AA" w:rsidRDefault="00D363AA" w:rsidP="006C0B67"/>
    <w:p w14:paraId="6F1FE1A6" w14:textId="104B11ED" w:rsidR="00165A54" w:rsidRPr="00DA4026" w:rsidRDefault="00A20754" w:rsidP="006C0B67">
      <w:pPr>
        <w:rPr>
          <w:rFonts w:cs="Arial"/>
        </w:rPr>
      </w:pPr>
      <w:r>
        <w:t>The COPPs will standardise the service requirements across the YDCs, taking</w:t>
      </w:r>
      <w:r w:rsidR="007458A0" w:rsidRPr="00DA4026">
        <w:t xml:space="preserve"> into account the </w:t>
      </w:r>
      <w:r w:rsidR="00B17A85" w:rsidRPr="00DA4026">
        <w:t>site-specific</w:t>
      </w:r>
      <w:r w:rsidR="007458A0" w:rsidRPr="00DA4026">
        <w:t xml:space="preserve"> risks</w:t>
      </w:r>
      <w:r w:rsidR="00D526AA">
        <w:t xml:space="preserve"> </w:t>
      </w:r>
      <w:r>
        <w:t>of</w:t>
      </w:r>
      <w:r w:rsidR="007458A0" w:rsidRPr="00DA4026">
        <w:t xml:space="preserve"> </w:t>
      </w:r>
      <w:r>
        <w:t>the YDC</w:t>
      </w:r>
      <w:r w:rsidR="00B155B3">
        <w:t>’s</w:t>
      </w:r>
      <w:r w:rsidR="007458A0" w:rsidRPr="00DA4026">
        <w:t xml:space="preserve"> and set out responsibilities and reporting</w:t>
      </w:r>
      <w:r w:rsidR="002E03CE" w:rsidRPr="00DA4026">
        <w:t xml:space="preserve"> requirements</w:t>
      </w:r>
      <w:r>
        <w:t>, as required</w:t>
      </w:r>
      <w:r w:rsidR="007458A0" w:rsidRPr="00DA4026">
        <w:t xml:space="preserve">. </w:t>
      </w:r>
    </w:p>
    <w:p w14:paraId="79838685" w14:textId="5481ABD0" w:rsidR="00E2474A" w:rsidRPr="00DA4026" w:rsidRDefault="00E2474A" w:rsidP="004527CF">
      <w:pPr>
        <w:pStyle w:val="Heading3"/>
      </w:pPr>
      <w:bookmarkStart w:id="93" w:name="_Toc525129321"/>
      <w:bookmarkStart w:id="94" w:name="_Toc525129407"/>
      <w:bookmarkStart w:id="95" w:name="_Toc216259389"/>
      <w:bookmarkEnd w:id="93"/>
      <w:bookmarkEnd w:id="94"/>
      <w:r w:rsidRPr="00DA4026">
        <w:t>When are COPPs made?</w:t>
      </w:r>
      <w:bookmarkEnd w:id="95"/>
    </w:p>
    <w:p w14:paraId="45CC9301" w14:textId="13D076E3" w:rsidR="008E4C8D" w:rsidRDefault="008D5040" w:rsidP="006C0B67">
      <w:r w:rsidRPr="00DA4026">
        <w:t>COPP</w:t>
      </w:r>
      <w:r w:rsidR="007458A0" w:rsidRPr="00DA4026">
        <w:t xml:space="preserve">s </w:t>
      </w:r>
      <w:r w:rsidR="008E4C8D" w:rsidRPr="00DA4026">
        <w:t xml:space="preserve">operationalise the </w:t>
      </w:r>
      <w:r w:rsidR="008E4C8D" w:rsidRPr="00DA4026">
        <w:rPr>
          <w:i/>
        </w:rPr>
        <w:t>Young Offenders Act 1994</w:t>
      </w:r>
      <w:r w:rsidR="00E63D95" w:rsidRPr="00B155B3">
        <w:rPr>
          <w:iCs/>
        </w:rPr>
        <w:t xml:space="preserve"> in conjunction with the</w:t>
      </w:r>
      <w:r w:rsidR="00E63D95" w:rsidRPr="00DA4026">
        <w:rPr>
          <w:i/>
        </w:rPr>
        <w:t xml:space="preserve"> </w:t>
      </w:r>
      <w:r w:rsidR="008E4C8D" w:rsidRPr="00B155B3">
        <w:rPr>
          <w:iCs/>
        </w:rPr>
        <w:t>Young Offenders Regulations 1995</w:t>
      </w:r>
      <w:r w:rsidR="008E4C8D" w:rsidRPr="009B7156">
        <w:rPr>
          <w:iCs/>
        </w:rPr>
        <w:t xml:space="preserve"> </w:t>
      </w:r>
      <w:r w:rsidR="008E4C8D" w:rsidRPr="00DA4026">
        <w:t xml:space="preserve">and other relevant legislation to enable staff </w:t>
      </w:r>
      <w:r w:rsidR="00524957">
        <w:t xml:space="preserve">to </w:t>
      </w:r>
      <w:r w:rsidR="008E4C8D" w:rsidRPr="00DA4026">
        <w:t xml:space="preserve">understand the job they have to do, and how they need to do it. </w:t>
      </w:r>
    </w:p>
    <w:p w14:paraId="565C4B9C" w14:textId="77777777" w:rsidR="00E63D95" w:rsidRDefault="00E63D95" w:rsidP="006C0B67"/>
    <w:p w14:paraId="2FE2189C" w14:textId="4F430A51" w:rsidR="00144B05" w:rsidRDefault="004E7EBC" w:rsidP="006C0B67">
      <w:r>
        <w:t xml:space="preserve">COPPs shall </w:t>
      </w:r>
      <w:r w:rsidR="00273B65">
        <w:t xml:space="preserve">align with the Youth Custodial Rules where applicable, noting to the extent of any identified inconsistency, </w:t>
      </w:r>
      <w:r>
        <w:t>the Youth Custodial Rule takes precedence</w:t>
      </w:r>
      <w:r w:rsidR="00AE6A0F">
        <w:t>.</w:t>
      </w:r>
    </w:p>
    <w:p w14:paraId="2E8503D8" w14:textId="56BACAA2" w:rsidR="00144B05" w:rsidRPr="00644A6E" w:rsidRDefault="00382538" w:rsidP="00184958">
      <w:pPr>
        <w:pStyle w:val="Heading2"/>
      </w:pPr>
      <w:bookmarkStart w:id="96" w:name="_Toc143680135"/>
      <w:bookmarkStart w:id="97" w:name="_Toc216259390"/>
      <w:r w:rsidRPr="00644A6E">
        <w:t xml:space="preserve">Deputy </w:t>
      </w:r>
      <w:r w:rsidR="00144B05" w:rsidRPr="00644A6E">
        <w:t xml:space="preserve">Commissioner’s </w:t>
      </w:r>
      <w:bookmarkEnd w:id="96"/>
      <w:r w:rsidRPr="00644A6E">
        <w:t>Broadcasts</w:t>
      </w:r>
      <w:bookmarkEnd w:id="97"/>
    </w:p>
    <w:p w14:paraId="3FF13F20" w14:textId="1BA58D1D" w:rsidR="00144B05" w:rsidRPr="00644A6E" w:rsidRDefault="00144B05" w:rsidP="00B60AF5">
      <w:pPr>
        <w:keepNext/>
        <w:keepLines/>
        <w:numPr>
          <w:ilvl w:val="2"/>
          <w:numId w:val="1"/>
        </w:numPr>
        <w:spacing w:before="200" w:after="120"/>
        <w:outlineLvl w:val="2"/>
        <w:rPr>
          <w:rFonts w:eastAsia="MS Gothic"/>
          <w:bCs/>
          <w:color w:val="000000" w:themeColor="text1"/>
          <w:szCs w:val="26"/>
        </w:rPr>
      </w:pPr>
      <w:bookmarkStart w:id="98" w:name="_Toc143680136"/>
      <w:bookmarkStart w:id="99" w:name="_Toc216259391"/>
      <w:r w:rsidRPr="00644A6E">
        <w:rPr>
          <w:rFonts w:eastAsia="MS Gothic"/>
          <w:bCs/>
          <w:color w:val="000000" w:themeColor="text1"/>
          <w:szCs w:val="26"/>
        </w:rPr>
        <w:t xml:space="preserve">What are </w:t>
      </w:r>
      <w:r w:rsidR="00382538" w:rsidRPr="00644A6E">
        <w:rPr>
          <w:rFonts w:eastAsia="MS Gothic"/>
          <w:bCs/>
          <w:color w:val="000000" w:themeColor="text1"/>
          <w:szCs w:val="26"/>
        </w:rPr>
        <w:t xml:space="preserve">Deputy </w:t>
      </w:r>
      <w:r w:rsidRPr="00644A6E">
        <w:rPr>
          <w:rFonts w:eastAsia="MS Gothic"/>
          <w:bCs/>
          <w:color w:val="000000" w:themeColor="text1"/>
          <w:szCs w:val="26"/>
        </w:rPr>
        <w:t xml:space="preserve">Commissioner’s </w:t>
      </w:r>
      <w:r w:rsidR="00382538" w:rsidRPr="00644A6E">
        <w:rPr>
          <w:rFonts w:eastAsia="MS Gothic"/>
          <w:bCs/>
          <w:color w:val="000000" w:themeColor="text1"/>
          <w:szCs w:val="26"/>
        </w:rPr>
        <w:t>Broadcasts</w:t>
      </w:r>
      <w:r w:rsidRPr="00644A6E">
        <w:rPr>
          <w:rFonts w:eastAsia="MS Gothic"/>
          <w:bCs/>
          <w:color w:val="000000" w:themeColor="text1"/>
          <w:szCs w:val="26"/>
        </w:rPr>
        <w:t>?</w:t>
      </w:r>
      <w:bookmarkEnd w:id="98"/>
      <w:bookmarkEnd w:id="99"/>
    </w:p>
    <w:p w14:paraId="250F774F" w14:textId="164D9420" w:rsidR="00144B05" w:rsidRPr="00644A6E" w:rsidRDefault="00382538" w:rsidP="00144B05">
      <w:r w:rsidRPr="00644A6E">
        <w:t xml:space="preserve">Deputy </w:t>
      </w:r>
      <w:r w:rsidR="00144B05" w:rsidRPr="00644A6E">
        <w:t xml:space="preserve">Commissioner’s </w:t>
      </w:r>
      <w:r w:rsidRPr="00644A6E">
        <w:t>Broadcasts are a communication tool used to advise staff of a</w:t>
      </w:r>
      <w:r w:rsidR="008F1FD6" w:rsidRPr="00644A6E">
        <w:t xml:space="preserve"> custodial operational</w:t>
      </w:r>
      <w:r w:rsidRPr="00644A6E">
        <w:t xml:space="preserve"> policy change that overrides a current process or procedure within a COPP</w:t>
      </w:r>
      <w:r w:rsidR="008F1FD6" w:rsidRPr="00644A6E">
        <w:t>.</w:t>
      </w:r>
      <w:r w:rsidRPr="00644A6E">
        <w:t xml:space="preserve"> </w:t>
      </w:r>
    </w:p>
    <w:p w14:paraId="5D60CC84" w14:textId="300A859F" w:rsidR="00144B05" w:rsidRPr="00644A6E" w:rsidRDefault="00144B05" w:rsidP="00B60AF5">
      <w:pPr>
        <w:keepNext/>
        <w:keepLines/>
        <w:numPr>
          <w:ilvl w:val="2"/>
          <w:numId w:val="1"/>
        </w:numPr>
        <w:spacing w:before="200" w:after="120"/>
        <w:outlineLvl w:val="2"/>
        <w:rPr>
          <w:rFonts w:eastAsia="MS Gothic"/>
          <w:bCs/>
          <w:color w:val="000000" w:themeColor="text1"/>
          <w:szCs w:val="26"/>
        </w:rPr>
      </w:pPr>
      <w:bookmarkStart w:id="100" w:name="_Toc143680137"/>
      <w:bookmarkStart w:id="101" w:name="_Toc216259392"/>
      <w:r w:rsidRPr="00644A6E">
        <w:rPr>
          <w:rFonts w:eastAsia="MS Gothic"/>
          <w:bCs/>
          <w:color w:val="000000" w:themeColor="text1"/>
          <w:szCs w:val="26"/>
        </w:rPr>
        <w:t xml:space="preserve">When are </w:t>
      </w:r>
      <w:r w:rsidR="00382538" w:rsidRPr="00644A6E">
        <w:rPr>
          <w:rFonts w:eastAsia="MS Gothic"/>
          <w:bCs/>
          <w:color w:val="000000" w:themeColor="text1"/>
          <w:szCs w:val="26"/>
        </w:rPr>
        <w:t xml:space="preserve">Deputy </w:t>
      </w:r>
      <w:r w:rsidRPr="00644A6E">
        <w:rPr>
          <w:rFonts w:eastAsia="MS Gothic"/>
          <w:bCs/>
          <w:color w:val="000000" w:themeColor="text1"/>
          <w:szCs w:val="26"/>
        </w:rPr>
        <w:t xml:space="preserve">Commissioner’s </w:t>
      </w:r>
      <w:r w:rsidR="00382538" w:rsidRPr="00644A6E">
        <w:rPr>
          <w:rFonts w:eastAsia="MS Gothic"/>
          <w:bCs/>
          <w:color w:val="000000" w:themeColor="text1"/>
          <w:szCs w:val="26"/>
        </w:rPr>
        <w:t xml:space="preserve">Broadcasts </w:t>
      </w:r>
      <w:r w:rsidRPr="00644A6E">
        <w:rPr>
          <w:rFonts w:eastAsia="MS Gothic"/>
          <w:bCs/>
          <w:color w:val="000000" w:themeColor="text1"/>
          <w:szCs w:val="26"/>
        </w:rPr>
        <w:t>made?</w:t>
      </w:r>
      <w:bookmarkEnd w:id="100"/>
      <w:bookmarkEnd w:id="101"/>
    </w:p>
    <w:p w14:paraId="6592D458" w14:textId="5FF2EBF3" w:rsidR="00144B05" w:rsidRPr="00644A6E" w:rsidRDefault="00382538" w:rsidP="00144B05">
      <w:r w:rsidRPr="00644A6E">
        <w:t xml:space="preserve">Deputy </w:t>
      </w:r>
      <w:r w:rsidR="00144B05" w:rsidRPr="00644A6E">
        <w:t xml:space="preserve">Commissioner’s </w:t>
      </w:r>
      <w:r w:rsidRPr="00644A6E">
        <w:t xml:space="preserve">Broadcasts </w:t>
      </w:r>
      <w:r w:rsidR="00144B05" w:rsidRPr="00644A6E">
        <w:t xml:space="preserve">are created when there is </w:t>
      </w:r>
      <w:r w:rsidRPr="00644A6E">
        <w:t>a request for or need to</w:t>
      </w:r>
      <w:r w:rsidR="00144B05" w:rsidRPr="00644A6E">
        <w:t xml:space="preserve"> amend a COPP, which is not likely to be </w:t>
      </w:r>
      <w:r w:rsidRPr="00644A6E">
        <w:t xml:space="preserve">imminently </w:t>
      </w:r>
      <w:r w:rsidR="00144B05" w:rsidRPr="00644A6E">
        <w:t xml:space="preserve">changed due to circumstances beyond the control of Operational Policy. </w:t>
      </w:r>
      <w:r w:rsidR="008E0132" w:rsidRPr="00644A6E">
        <w:t xml:space="preserve">The reasons </w:t>
      </w:r>
      <w:r w:rsidR="00144B05" w:rsidRPr="00644A6E">
        <w:t xml:space="preserve">and requirements for </w:t>
      </w:r>
      <w:r w:rsidR="008E0132" w:rsidRPr="00644A6E">
        <w:t xml:space="preserve">a Deputy Commissioner’s Broadcast may </w:t>
      </w:r>
      <w:r w:rsidR="00144B05" w:rsidRPr="00644A6E">
        <w:t>include but are not limited to:</w:t>
      </w:r>
    </w:p>
    <w:p w14:paraId="4EBCAB13" w14:textId="2FD81F75" w:rsidR="008E0132" w:rsidRPr="00644A6E" w:rsidRDefault="008E0132" w:rsidP="006F1F1B">
      <w:pPr>
        <w:pStyle w:val="ListParagraph"/>
        <w:numPr>
          <w:ilvl w:val="0"/>
          <w:numId w:val="9"/>
        </w:numPr>
        <w:tabs>
          <w:tab w:val="num" w:pos="360"/>
        </w:tabs>
        <w:spacing w:before="120" w:after="120"/>
        <w:ind w:hanging="720"/>
        <w:contextualSpacing w:val="0"/>
        <w:rPr>
          <w:rFonts w:eastAsia="Times New Roman"/>
          <w:lang w:eastAsia="en-AU"/>
        </w:rPr>
      </w:pPr>
      <w:r w:rsidRPr="00644A6E">
        <w:rPr>
          <w:rFonts w:eastAsia="Times New Roman"/>
          <w:lang w:eastAsia="en-AU"/>
        </w:rPr>
        <w:t>feedback from other Directorates within Corrective Services</w:t>
      </w:r>
    </w:p>
    <w:p w14:paraId="4CE91F7E" w14:textId="34F42FC8" w:rsidR="00144B05" w:rsidRPr="00644A6E" w:rsidRDefault="008E0132" w:rsidP="008F1FD6">
      <w:pPr>
        <w:pStyle w:val="ListParagraph"/>
        <w:numPr>
          <w:ilvl w:val="0"/>
          <w:numId w:val="9"/>
        </w:numPr>
        <w:tabs>
          <w:tab w:val="num" w:pos="360"/>
        </w:tabs>
        <w:spacing w:before="120" w:after="120"/>
        <w:ind w:hanging="720"/>
        <w:contextualSpacing w:val="0"/>
        <w:rPr>
          <w:rFonts w:eastAsia="Times New Roman"/>
          <w:lang w:eastAsia="en-AU"/>
        </w:rPr>
      </w:pPr>
      <w:r w:rsidRPr="00644A6E">
        <w:rPr>
          <w:rFonts w:eastAsia="Times New Roman"/>
          <w:lang w:eastAsia="en-AU"/>
        </w:rPr>
        <w:t xml:space="preserve">response </w:t>
      </w:r>
      <w:r w:rsidR="00144B05" w:rsidRPr="00644A6E">
        <w:rPr>
          <w:rFonts w:eastAsia="Times New Roman"/>
          <w:lang w:eastAsia="en-AU"/>
        </w:rPr>
        <w:t>to a critical incident</w:t>
      </w:r>
    </w:p>
    <w:p w14:paraId="495CD599" w14:textId="3910F34E" w:rsidR="00144B05" w:rsidRPr="00644A6E" w:rsidRDefault="008E0132" w:rsidP="008F1FD6">
      <w:pPr>
        <w:pStyle w:val="ListParagraph"/>
        <w:numPr>
          <w:ilvl w:val="0"/>
          <w:numId w:val="9"/>
        </w:numPr>
        <w:tabs>
          <w:tab w:val="num" w:pos="360"/>
        </w:tabs>
        <w:spacing w:before="120" w:after="120"/>
        <w:ind w:hanging="720"/>
        <w:contextualSpacing w:val="0"/>
        <w:rPr>
          <w:rFonts w:eastAsia="Times New Roman"/>
          <w:lang w:eastAsia="en-AU"/>
        </w:rPr>
      </w:pPr>
      <w:r w:rsidRPr="00644A6E">
        <w:rPr>
          <w:rFonts w:eastAsia="Times New Roman"/>
          <w:lang w:eastAsia="en-AU"/>
        </w:rPr>
        <w:lastRenderedPageBreak/>
        <w:t xml:space="preserve">technological </w:t>
      </w:r>
      <w:r w:rsidR="00144B05" w:rsidRPr="00644A6E">
        <w:rPr>
          <w:rFonts w:eastAsia="Times New Roman"/>
          <w:lang w:eastAsia="en-AU"/>
        </w:rPr>
        <w:t xml:space="preserve">change </w:t>
      </w:r>
    </w:p>
    <w:p w14:paraId="097B2880" w14:textId="7408A0B8" w:rsidR="00144B05" w:rsidRPr="00644A6E" w:rsidRDefault="008E0132" w:rsidP="008F1FD6">
      <w:pPr>
        <w:pStyle w:val="ListParagraph"/>
        <w:numPr>
          <w:ilvl w:val="0"/>
          <w:numId w:val="9"/>
        </w:numPr>
        <w:tabs>
          <w:tab w:val="num" w:pos="360"/>
        </w:tabs>
        <w:spacing w:before="120" w:after="120"/>
        <w:ind w:hanging="720"/>
        <w:contextualSpacing w:val="0"/>
        <w:rPr>
          <w:rFonts w:eastAsia="Times New Roman"/>
          <w:lang w:eastAsia="en-AU"/>
        </w:rPr>
      </w:pPr>
      <w:r w:rsidRPr="00644A6E">
        <w:rPr>
          <w:rFonts w:eastAsia="Times New Roman"/>
          <w:lang w:eastAsia="en-AU"/>
        </w:rPr>
        <w:t xml:space="preserve">legislative </w:t>
      </w:r>
      <w:r w:rsidR="00144B05" w:rsidRPr="00644A6E">
        <w:rPr>
          <w:rFonts w:eastAsia="Times New Roman"/>
          <w:lang w:eastAsia="en-AU"/>
        </w:rPr>
        <w:t>change</w:t>
      </w:r>
    </w:p>
    <w:p w14:paraId="54CD68C7" w14:textId="0A0AA364" w:rsidR="00144B05" w:rsidRPr="00644A6E" w:rsidRDefault="008E0132" w:rsidP="008F1FD6">
      <w:pPr>
        <w:pStyle w:val="ListParagraph"/>
        <w:numPr>
          <w:ilvl w:val="0"/>
          <w:numId w:val="9"/>
        </w:numPr>
        <w:tabs>
          <w:tab w:val="num" w:pos="360"/>
        </w:tabs>
        <w:spacing w:before="120" w:after="120"/>
        <w:ind w:left="426" w:hanging="426"/>
        <w:contextualSpacing w:val="0"/>
        <w:rPr>
          <w:rFonts w:eastAsia="Times New Roman"/>
          <w:lang w:eastAsia="en-AU"/>
        </w:rPr>
      </w:pPr>
      <w:r w:rsidRPr="00644A6E">
        <w:rPr>
          <w:rFonts w:eastAsia="Times New Roman"/>
          <w:lang w:eastAsia="en-AU"/>
        </w:rPr>
        <w:t xml:space="preserve">response </w:t>
      </w:r>
      <w:r w:rsidR="00144B05" w:rsidRPr="00644A6E">
        <w:rPr>
          <w:rFonts w:eastAsia="Times New Roman"/>
          <w:lang w:eastAsia="en-AU"/>
        </w:rPr>
        <w:t xml:space="preserve">to recommendations or relevant Inquiries, </w:t>
      </w:r>
      <w:r w:rsidRPr="00644A6E">
        <w:rPr>
          <w:rFonts w:eastAsia="Times New Roman"/>
          <w:lang w:eastAsia="en-AU"/>
        </w:rPr>
        <w:t xml:space="preserve">Lessons Learned, </w:t>
      </w:r>
      <w:r w:rsidR="00144B05" w:rsidRPr="00644A6E">
        <w:rPr>
          <w:rFonts w:eastAsia="Times New Roman"/>
          <w:lang w:eastAsia="en-AU"/>
        </w:rPr>
        <w:t>Commissions and</w:t>
      </w:r>
      <w:r w:rsidRPr="00644A6E">
        <w:rPr>
          <w:rFonts w:eastAsia="Times New Roman"/>
          <w:lang w:eastAsia="en-AU"/>
        </w:rPr>
        <w:t xml:space="preserve"> </w:t>
      </w:r>
      <w:r w:rsidR="00144B05" w:rsidRPr="00644A6E">
        <w:rPr>
          <w:rFonts w:eastAsia="Times New Roman"/>
          <w:lang w:eastAsia="en-AU"/>
        </w:rPr>
        <w:t>Inspectorates</w:t>
      </w:r>
    </w:p>
    <w:p w14:paraId="67396F8F" w14:textId="320BE816" w:rsidR="00144B05" w:rsidRPr="00644A6E" w:rsidRDefault="008E0132" w:rsidP="00D82B53">
      <w:pPr>
        <w:pStyle w:val="ListParagraph"/>
        <w:numPr>
          <w:ilvl w:val="0"/>
          <w:numId w:val="9"/>
        </w:numPr>
        <w:tabs>
          <w:tab w:val="num" w:pos="360"/>
        </w:tabs>
        <w:spacing w:before="120" w:after="120"/>
        <w:ind w:left="426" w:hanging="426"/>
        <w:contextualSpacing w:val="0"/>
        <w:rPr>
          <w:rFonts w:eastAsia="Times New Roman"/>
          <w:lang w:eastAsia="en-AU"/>
        </w:rPr>
      </w:pPr>
      <w:r w:rsidRPr="00644A6E">
        <w:rPr>
          <w:rFonts w:eastAsia="Times New Roman"/>
          <w:lang w:eastAsia="en-AU"/>
        </w:rPr>
        <w:t>d</w:t>
      </w:r>
      <w:r w:rsidR="00144B05" w:rsidRPr="00644A6E">
        <w:rPr>
          <w:rFonts w:eastAsia="Times New Roman"/>
          <w:lang w:eastAsia="en-AU"/>
        </w:rPr>
        <w:t xml:space="preserve">irectives from the </w:t>
      </w:r>
      <w:r w:rsidRPr="00644A6E">
        <w:rPr>
          <w:rFonts w:eastAsia="Times New Roman"/>
          <w:lang w:eastAsia="en-AU"/>
        </w:rPr>
        <w:t>Assistant Commissioners, Deputy Commissioner</w:t>
      </w:r>
      <w:r w:rsidR="00144B05" w:rsidRPr="00644A6E">
        <w:rPr>
          <w:rFonts w:eastAsia="Times New Roman"/>
          <w:lang w:eastAsia="en-AU"/>
        </w:rPr>
        <w:t xml:space="preserve"> or</w:t>
      </w:r>
      <w:r w:rsidRPr="00644A6E">
        <w:rPr>
          <w:rFonts w:eastAsia="Times New Roman"/>
          <w:lang w:eastAsia="en-AU"/>
        </w:rPr>
        <w:t xml:space="preserve"> </w:t>
      </w:r>
      <w:r w:rsidR="00144B05" w:rsidRPr="00644A6E">
        <w:rPr>
          <w:rFonts w:eastAsia="Times New Roman"/>
          <w:lang w:eastAsia="en-AU"/>
        </w:rPr>
        <w:t xml:space="preserve">Commissioner. </w:t>
      </w:r>
    </w:p>
    <w:p w14:paraId="55449A3D" w14:textId="7B15404C" w:rsidR="00144B05" w:rsidRPr="00644A6E" w:rsidRDefault="00A30B54" w:rsidP="00144B05">
      <w:r w:rsidRPr="00644A6E">
        <w:t xml:space="preserve">The </w:t>
      </w:r>
      <w:bookmarkStart w:id="102" w:name="_Hlk209703940"/>
      <w:r w:rsidRPr="00644A6E">
        <w:t xml:space="preserve">Deputy Commissioner’s Broadcast </w:t>
      </w:r>
      <w:bookmarkEnd w:id="102"/>
      <w:r w:rsidRPr="00644A6E">
        <w:t>will provide staff with information about an amendment including the rationale, scope, any related/impacted COPPs and the commencement date. The Deputy Commissioner’s Broadcast relating to policy changes are drafted by Operational Policy in consultation with the relevant stakeholders, approved by the relevant Deputy Commissioners and published by Operational Policy.</w:t>
      </w:r>
    </w:p>
    <w:p w14:paraId="6038EE3A" w14:textId="3E11D739" w:rsidR="00D82B53" w:rsidRPr="00644A6E" w:rsidRDefault="00A30B54" w:rsidP="00A30B54">
      <w:pPr>
        <w:spacing w:before="120" w:after="120"/>
      </w:pPr>
      <w:r w:rsidRPr="00644A6E">
        <w:t>The Deputy Commissioner’s Broadcast shall be implemented within the scheduled review of the corresponding COPP(s), where applicable.</w:t>
      </w:r>
    </w:p>
    <w:p w14:paraId="6B0B326E" w14:textId="3776867E" w:rsidR="00A30B54" w:rsidRPr="00A30B54" w:rsidRDefault="00A30B54" w:rsidP="00A30B54">
      <w:pPr>
        <w:spacing w:before="120" w:after="120"/>
      </w:pPr>
      <w:r w:rsidRPr="00644A6E">
        <w:t>Deputy Commissioner’s Broadcasts, relating to policy changes shall be approved by all the relevant Deputy Commissioners and registered through Operational Policy to avoid, so far as possible, inconsistency with legislation or other Operational Instruments.</w:t>
      </w:r>
      <w:r w:rsidRPr="00A30B54">
        <w:t xml:space="preserve"> </w:t>
      </w:r>
    </w:p>
    <w:p w14:paraId="273B597A" w14:textId="77777777" w:rsidR="00144B05" w:rsidRPr="00DA4026" w:rsidRDefault="00144B05" w:rsidP="006C0B67"/>
    <w:p w14:paraId="66A9409A" w14:textId="0B3BF636" w:rsidR="0042042A" w:rsidRPr="00244998" w:rsidRDefault="0042042A" w:rsidP="00244998">
      <w:pPr>
        <w:pStyle w:val="Heading2"/>
      </w:pPr>
      <w:bookmarkStart w:id="103" w:name="_Toc525129325"/>
      <w:bookmarkStart w:id="104" w:name="_Toc525129411"/>
      <w:bookmarkStart w:id="105" w:name="_Toc216259393"/>
      <w:bookmarkStart w:id="106" w:name="_Toc439858870"/>
      <w:bookmarkStart w:id="107" w:name="_Toc461461197"/>
      <w:bookmarkStart w:id="108" w:name="_Toc501114309"/>
      <w:bookmarkEnd w:id="103"/>
      <w:bookmarkEnd w:id="104"/>
      <w:r w:rsidRPr="00244998">
        <w:t>Local Operating Procedures (LOPs)</w:t>
      </w:r>
      <w:bookmarkEnd w:id="105"/>
    </w:p>
    <w:p w14:paraId="06203CB3" w14:textId="15799E80" w:rsidR="0042042A" w:rsidRPr="00E57DB2" w:rsidRDefault="00AB09FD" w:rsidP="00E57DB2">
      <w:pPr>
        <w:pStyle w:val="Heading3"/>
      </w:pPr>
      <w:bookmarkStart w:id="109" w:name="_Toc216259394"/>
      <w:r w:rsidRPr="00E57DB2">
        <w:t xml:space="preserve">What are </w:t>
      </w:r>
      <w:r w:rsidR="0042042A" w:rsidRPr="00E57DB2">
        <w:t>Local Operating Procedure</w:t>
      </w:r>
      <w:r w:rsidRPr="00E57DB2">
        <w:t>s (LOP</w:t>
      </w:r>
      <w:r w:rsidR="00274222" w:rsidRPr="00E57DB2">
        <w:t>s</w:t>
      </w:r>
      <w:r w:rsidRPr="00E57DB2">
        <w:t>)</w:t>
      </w:r>
      <w:r w:rsidR="0042042A" w:rsidRPr="00E57DB2">
        <w:t>?</w:t>
      </w:r>
      <w:bookmarkEnd w:id="109"/>
    </w:p>
    <w:p w14:paraId="37139349" w14:textId="20BDEDD3" w:rsidR="00040AA8" w:rsidRPr="00040AA8" w:rsidRDefault="00AB09FD" w:rsidP="0042042A">
      <w:pPr>
        <w:rPr>
          <w:rFonts w:cs="Arial"/>
        </w:rPr>
      </w:pPr>
      <w:r>
        <w:t>LOPs</w:t>
      </w:r>
      <w:r w:rsidR="0042042A">
        <w:t xml:space="preserve"> </w:t>
      </w:r>
      <w:r w:rsidR="0042042A" w:rsidRPr="00BD6772">
        <w:t xml:space="preserve">are </w:t>
      </w:r>
      <w:r w:rsidR="00AE6A0F">
        <w:t>Operational Instruments</w:t>
      </w:r>
      <w:r w:rsidR="0042042A" w:rsidRPr="00BD6772">
        <w:t xml:space="preserve"> that </w:t>
      </w:r>
      <w:r w:rsidR="00197DBA">
        <w:t>contextualise the site</w:t>
      </w:r>
      <w:r w:rsidR="00B94A6E">
        <w:t>-</w:t>
      </w:r>
      <w:r w:rsidR="00197DBA">
        <w:t xml:space="preserve">specific requirements detailed within the overarching </w:t>
      </w:r>
      <w:r w:rsidR="00D363AA">
        <w:t>COPP and</w:t>
      </w:r>
      <w:r w:rsidR="005F6D12">
        <w:t xml:space="preserve"> </w:t>
      </w:r>
      <w:r w:rsidR="00965A35">
        <w:t xml:space="preserve">provide </w:t>
      </w:r>
      <w:r w:rsidR="00040AA8">
        <w:t xml:space="preserve">additional </w:t>
      </w:r>
      <w:r w:rsidR="00965A35">
        <w:t xml:space="preserve">procedural </w:t>
      </w:r>
      <w:r w:rsidR="0042042A">
        <w:t xml:space="preserve">guidance to </w:t>
      </w:r>
      <w:r w:rsidR="0042042A" w:rsidRPr="00BD6772">
        <w:t xml:space="preserve">support </w:t>
      </w:r>
      <w:r w:rsidR="0042042A">
        <w:t xml:space="preserve">staff at </w:t>
      </w:r>
      <w:r w:rsidR="00236B79">
        <w:t>a YDC</w:t>
      </w:r>
      <w:r w:rsidR="0042042A">
        <w:t xml:space="preserve">. </w:t>
      </w:r>
      <w:r w:rsidR="00D363AA">
        <w:t>LOPs</w:t>
      </w:r>
      <w:r w:rsidR="0042042A">
        <w:t xml:space="preserve"> </w:t>
      </w:r>
      <w:r w:rsidR="0042042A" w:rsidRPr="00BD6772">
        <w:rPr>
          <w:rFonts w:cs="Arial"/>
        </w:rPr>
        <w:t>are policy documents.</w:t>
      </w:r>
    </w:p>
    <w:p w14:paraId="359934EF" w14:textId="3A1561E9" w:rsidR="0042042A" w:rsidRPr="00E57DB2" w:rsidRDefault="0042042A" w:rsidP="0042042A">
      <w:pPr>
        <w:pStyle w:val="Heading3"/>
      </w:pPr>
      <w:bookmarkStart w:id="110" w:name="_Toc216259395"/>
      <w:r w:rsidRPr="00E57DB2">
        <w:t xml:space="preserve">When are </w:t>
      </w:r>
      <w:r w:rsidR="00274222">
        <w:t>LOPs</w:t>
      </w:r>
      <w:r>
        <w:t xml:space="preserve"> </w:t>
      </w:r>
      <w:r w:rsidRPr="00E57DB2">
        <w:t>made?</w:t>
      </w:r>
      <w:bookmarkEnd w:id="110"/>
    </w:p>
    <w:p w14:paraId="298ECCF5" w14:textId="77777777" w:rsidR="00040AA8" w:rsidRDefault="00AB09FD" w:rsidP="0042042A">
      <w:r>
        <w:t>LOPs</w:t>
      </w:r>
      <w:r w:rsidR="0042042A">
        <w:t xml:space="preserve"> </w:t>
      </w:r>
      <w:r w:rsidR="0042042A" w:rsidRPr="00BD6772">
        <w:t xml:space="preserve">are created </w:t>
      </w:r>
      <w:r w:rsidR="00040AA8">
        <w:t xml:space="preserve">when there is an identified need </w:t>
      </w:r>
      <w:r w:rsidR="0042042A">
        <w:t xml:space="preserve">to </w:t>
      </w:r>
      <w:r w:rsidR="00965A35">
        <w:t xml:space="preserve">provide </w:t>
      </w:r>
      <w:r w:rsidR="00040AA8">
        <w:t xml:space="preserve">additional site-specific </w:t>
      </w:r>
      <w:r w:rsidR="00965A35">
        <w:t>procedural guidance</w:t>
      </w:r>
      <w:r w:rsidR="00040AA8">
        <w:t>, consistent with the content of the relevant COPP</w:t>
      </w:r>
      <w:r w:rsidR="00965A35">
        <w:t xml:space="preserve"> </w:t>
      </w:r>
      <w:r w:rsidR="00040AA8">
        <w:t>to support</w:t>
      </w:r>
      <w:r w:rsidR="00965A35">
        <w:t xml:space="preserve"> </w:t>
      </w:r>
      <w:r w:rsidR="00040AA8">
        <w:t xml:space="preserve">all staff in the jobs they have to do </w:t>
      </w:r>
      <w:r w:rsidR="00965A35">
        <w:t>and how they need to do</w:t>
      </w:r>
      <w:r w:rsidR="00236B79">
        <w:t xml:space="preserve"> it</w:t>
      </w:r>
      <w:r w:rsidR="00965A35">
        <w:t xml:space="preserve"> </w:t>
      </w:r>
      <w:r>
        <w:t xml:space="preserve">at </w:t>
      </w:r>
      <w:r w:rsidR="00236B79">
        <w:t>a YDC</w:t>
      </w:r>
      <w:r w:rsidR="00965A35">
        <w:t xml:space="preserve">. </w:t>
      </w:r>
    </w:p>
    <w:p w14:paraId="748BD0E5" w14:textId="77777777" w:rsidR="00040AA8" w:rsidRDefault="00040AA8" w:rsidP="0042042A"/>
    <w:p w14:paraId="0CB92F9D" w14:textId="1DAD140D" w:rsidR="0042042A" w:rsidRDefault="00040AA8" w:rsidP="0042042A">
      <w:r>
        <w:t xml:space="preserve">LOPs shall not contradict or override information provided within Youth Custodial Rules or COPPs. </w:t>
      </w:r>
      <w:r w:rsidRPr="00DA4026">
        <w:t xml:space="preserve">In the event there is an inconsistency between a </w:t>
      </w:r>
      <w:r>
        <w:t xml:space="preserve">LOP </w:t>
      </w:r>
      <w:r w:rsidRPr="00DA4026">
        <w:t xml:space="preserve">and </w:t>
      </w:r>
      <w:r>
        <w:t xml:space="preserve">a Youth Custodial Rule or a </w:t>
      </w:r>
      <w:r w:rsidRPr="001E2E5A">
        <w:t>COPP</w:t>
      </w:r>
      <w:r w:rsidRPr="00DA4026">
        <w:rPr>
          <w:i/>
        </w:rPr>
        <w:t>,</w:t>
      </w:r>
      <w:r>
        <w:t xml:space="preserve"> the Youth Custodial Rule or COPP takes precedence.  </w:t>
      </w:r>
    </w:p>
    <w:p w14:paraId="2100C99B" w14:textId="77777777" w:rsidR="0042042A" w:rsidRPr="002658DD" w:rsidRDefault="0042042A" w:rsidP="0042042A"/>
    <w:p w14:paraId="3642FA6E" w14:textId="2C78B754" w:rsidR="0042042A" w:rsidRDefault="00AB09FD" w:rsidP="0042042A">
      <w:r>
        <w:t>LOPs</w:t>
      </w:r>
      <w:r w:rsidR="0042042A">
        <w:t xml:space="preserve"> </w:t>
      </w:r>
      <w:r w:rsidR="0042042A" w:rsidRPr="00BD6772">
        <w:t xml:space="preserve">will </w:t>
      </w:r>
      <w:r w:rsidR="0042042A" w:rsidRPr="001E2E5A">
        <w:t xml:space="preserve">be distributed to impacted staff </w:t>
      </w:r>
      <w:r w:rsidR="00524957">
        <w:t xml:space="preserve">and </w:t>
      </w:r>
      <w:r w:rsidR="0042042A" w:rsidRPr="00BD6772">
        <w:t>provide staff with a range of informa</w:t>
      </w:r>
      <w:r w:rsidR="0042042A">
        <w:t xml:space="preserve">tion and the commencement date. </w:t>
      </w:r>
    </w:p>
    <w:p w14:paraId="4F1B5C98" w14:textId="76AB40A6" w:rsidR="00C606CF" w:rsidRPr="00244998" w:rsidRDefault="00C606CF" w:rsidP="00244998">
      <w:pPr>
        <w:pStyle w:val="Heading2"/>
      </w:pPr>
      <w:bookmarkStart w:id="111" w:name="_Toc216259396"/>
      <w:r w:rsidRPr="00244998">
        <w:t xml:space="preserve">Superintendent’s </w:t>
      </w:r>
      <w:r w:rsidR="00274222" w:rsidRPr="00244998">
        <w:t>Instructions</w:t>
      </w:r>
      <w:bookmarkEnd w:id="111"/>
    </w:p>
    <w:p w14:paraId="67BC056A" w14:textId="0DC8251B" w:rsidR="00C606CF" w:rsidRPr="00E57DB2" w:rsidRDefault="00C606CF" w:rsidP="00E57DB2">
      <w:pPr>
        <w:pStyle w:val="Heading3"/>
      </w:pPr>
      <w:bookmarkStart w:id="112" w:name="_Toc216259397"/>
      <w:r w:rsidRPr="00E57DB2">
        <w:t xml:space="preserve">What </w:t>
      </w:r>
      <w:r w:rsidR="00D526AA" w:rsidRPr="00E57DB2">
        <w:t>are</w:t>
      </w:r>
      <w:r w:rsidRPr="00E57DB2">
        <w:t xml:space="preserve"> Superintendent’s </w:t>
      </w:r>
      <w:r w:rsidR="00274222" w:rsidRPr="00E57DB2">
        <w:t>Instruction</w:t>
      </w:r>
      <w:r w:rsidR="00D526AA" w:rsidRPr="00E57DB2">
        <w:t>s</w:t>
      </w:r>
      <w:r w:rsidRPr="00E57DB2">
        <w:t>?</w:t>
      </w:r>
      <w:bookmarkEnd w:id="112"/>
    </w:p>
    <w:p w14:paraId="33289750" w14:textId="240123A3" w:rsidR="00C606CF" w:rsidRPr="00BD6772" w:rsidRDefault="00274222" w:rsidP="00C606CF">
      <w:r w:rsidRPr="001E2E5A">
        <w:t xml:space="preserve">Superintendent’s </w:t>
      </w:r>
      <w:r>
        <w:t>Instructions</w:t>
      </w:r>
      <w:r w:rsidRPr="00BD6772">
        <w:t xml:space="preserve"> </w:t>
      </w:r>
      <w:r w:rsidR="00C606CF" w:rsidRPr="00BD6772">
        <w:t xml:space="preserve">are </w:t>
      </w:r>
      <w:r>
        <w:t xml:space="preserve">interim </w:t>
      </w:r>
      <w:r w:rsidR="00AE6A0F">
        <w:t>Operational Instruments</w:t>
      </w:r>
      <w:r w:rsidR="00C606CF" w:rsidRPr="00BD6772">
        <w:t xml:space="preserve"> that </w:t>
      </w:r>
      <w:r w:rsidR="002658DD">
        <w:t xml:space="preserve">provide guidance to </w:t>
      </w:r>
      <w:r w:rsidR="00C606CF" w:rsidRPr="00BD6772">
        <w:t xml:space="preserve">support </w:t>
      </w:r>
      <w:r w:rsidR="002658DD">
        <w:t>staff at</w:t>
      </w:r>
      <w:r w:rsidR="00236B79">
        <w:t xml:space="preserve"> a YDC</w:t>
      </w:r>
      <w:r w:rsidR="002658DD">
        <w:t xml:space="preserve">. </w:t>
      </w:r>
      <w:r w:rsidRPr="001E2E5A">
        <w:t xml:space="preserve">Superintendent’s </w:t>
      </w:r>
      <w:r>
        <w:t>Instructions</w:t>
      </w:r>
      <w:r w:rsidRPr="00BD6772">
        <w:rPr>
          <w:rFonts w:cs="Arial"/>
        </w:rPr>
        <w:t xml:space="preserve"> </w:t>
      </w:r>
      <w:r w:rsidR="00C606CF" w:rsidRPr="00BD6772">
        <w:rPr>
          <w:rFonts w:cs="Arial"/>
        </w:rPr>
        <w:t>are policy documents.</w:t>
      </w:r>
    </w:p>
    <w:p w14:paraId="3741AFCE" w14:textId="581A7196" w:rsidR="00C606CF" w:rsidRPr="00E57DB2" w:rsidRDefault="00C606CF" w:rsidP="00E57DB2">
      <w:pPr>
        <w:pStyle w:val="Heading3"/>
      </w:pPr>
      <w:bookmarkStart w:id="113" w:name="_Toc216259398"/>
      <w:r w:rsidRPr="00E57DB2">
        <w:lastRenderedPageBreak/>
        <w:t xml:space="preserve">When are </w:t>
      </w:r>
      <w:r w:rsidR="00274222" w:rsidRPr="00E57DB2">
        <w:t xml:space="preserve">Superintendent’s Instructions </w:t>
      </w:r>
      <w:r w:rsidRPr="00E57DB2">
        <w:t>made?</w:t>
      </w:r>
      <w:bookmarkEnd w:id="113"/>
    </w:p>
    <w:p w14:paraId="01C8E21E" w14:textId="2DC67BC4" w:rsidR="002658DD" w:rsidRDefault="00274222" w:rsidP="00C606CF">
      <w:r w:rsidRPr="001E2E5A">
        <w:t xml:space="preserve">Superintendent’s </w:t>
      </w:r>
      <w:r>
        <w:t>Instructions</w:t>
      </w:r>
      <w:r w:rsidRPr="00BD6772">
        <w:t xml:space="preserve"> </w:t>
      </w:r>
      <w:r w:rsidR="00C606CF" w:rsidRPr="00BD6772">
        <w:t xml:space="preserve">are created </w:t>
      </w:r>
      <w:r w:rsidR="002658DD">
        <w:t>for the following reasons and requirements:</w:t>
      </w:r>
    </w:p>
    <w:p w14:paraId="72B8D747" w14:textId="7C929D1F" w:rsidR="002658DD" w:rsidRDefault="00B94A6E" w:rsidP="00244998">
      <w:pPr>
        <w:pStyle w:val="ListBullet"/>
      </w:pPr>
      <w:r>
        <w:t>p</w:t>
      </w:r>
      <w:r w:rsidR="002658DD">
        <w:t xml:space="preserve">rovide </w:t>
      </w:r>
      <w:r w:rsidR="00450321">
        <w:t xml:space="preserve">additional guidance or clarity on the application of a </w:t>
      </w:r>
      <w:r w:rsidR="00C606CF" w:rsidRPr="00BD6772">
        <w:t>COPP</w:t>
      </w:r>
      <w:r w:rsidR="00274222">
        <w:t xml:space="preserve"> or LOP</w:t>
      </w:r>
      <w:r w:rsidR="002658DD">
        <w:t xml:space="preserve">. </w:t>
      </w:r>
    </w:p>
    <w:p w14:paraId="0A7305D7" w14:textId="1662BA76" w:rsidR="00622D98" w:rsidRDefault="00B94A6E" w:rsidP="00244998">
      <w:pPr>
        <w:pStyle w:val="ListBullet"/>
      </w:pPr>
      <w:r>
        <w:t>u</w:t>
      </w:r>
      <w:r w:rsidR="00622D98">
        <w:t>rgent need to amend a L</w:t>
      </w:r>
      <w:r w:rsidR="00622D98" w:rsidRPr="00DA4026">
        <w:t xml:space="preserve">OP. </w:t>
      </w:r>
    </w:p>
    <w:p w14:paraId="5BE907B5" w14:textId="24FC47AC" w:rsidR="002658DD" w:rsidRDefault="00B94A6E" w:rsidP="00244998">
      <w:pPr>
        <w:pStyle w:val="ListBullet"/>
      </w:pPr>
      <w:r>
        <w:t>d</w:t>
      </w:r>
      <w:r w:rsidR="002658DD">
        <w:t xml:space="preserve">irections and orders to </w:t>
      </w:r>
      <w:r w:rsidR="00236B79">
        <w:t xml:space="preserve">YDC </w:t>
      </w:r>
      <w:r w:rsidR="002658DD">
        <w:t>staff with regarding to daily operations (</w:t>
      </w:r>
      <w:r w:rsidR="00E57DB2">
        <w:t>eg</w:t>
      </w:r>
      <w:r w:rsidR="002658DD">
        <w:t xml:space="preserve"> staff deployment, rostering).</w:t>
      </w:r>
    </w:p>
    <w:p w14:paraId="48C5FD40" w14:textId="3285C1E8" w:rsidR="002658DD" w:rsidRDefault="002658DD"/>
    <w:p w14:paraId="19FF2471" w14:textId="6537BD62" w:rsidR="002658DD" w:rsidRDefault="00274222">
      <w:r w:rsidRPr="001E2E5A">
        <w:t xml:space="preserve">Superintendent’s </w:t>
      </w:r>
      <w:r>
        <w:t xml:space="preserve">Instructions </w:t>
      </w:r>
      <w:r w:rsidR="002658DD">
        <w:t>shall not contradict or override information provid</w:t>
      </w:r>
      <w:r>
        <w:t xml:space="preserve">ed within </w:t>
      </w:r>
      <w:r w:rsidR="00236B79">
        <w:t xml:space="preserve">a </w:t>
      </w:r>
      <w:r>
        <w:t xml:space="preserve">Youth Custodial Rule </w:t>
      </w:r>
      <w:r w:rsidR="002658DD">
        <w:t xml:space="preserve">or COPP. </w:t>
      </w:r>
      <w:r w:rsidR="002658DD" w:rsidRPr="00DA4026">
        <w:t xml:space="preserve">In the event there is an inconsistency between a </w:t>
      </w:r>
      <w:r w:rsidRPr="001E2E5A">
        <w:t xml:space="preserve">Superintendent’s </w:t>
      </w:r>
      <w:r>
        <w:t>Instruction</w:t>
      </w:r>
      <w:r w:rsidRPr="00DA4026">
        <w:t xml:space="preserve"> </w:t>
      </w:r>
      <w:r w:rsidR="002658DD" w:rsidRPr="00DA4026">
        <w:t xml:space="preserve">and </w:t>
      </w:r>
      <w:r w:rsidR="002658DD">
        <w:t>a Youth Custodial Rule or</w:t>
      </w:r>
      <w:r w:rsidR="00273B65">
        <w:t xml:space="preserve"> </w:t>
      </w:r>
      <w:r w:rsidR="002658DD" w:rsidRPr="001E2E5A">
        <w:t>COPP</w:t>
      </w:r>
      <w:r w:rsidR="002658DD" w:rsidRPr="00DA4026">
        <w:rPr>
          <w:i/>
        </w:rPr>
        <w:t>,</w:t>
      </w:r>
      <w:r w:rsidR="002658DD">
        <w:t xml:space="preserve"> the Youth Custodial Rule or COPP takes precedence.  </w:t>
      </w:r>
    </w:p>
    <w:p w14:paraId="005DED07" w14:textId="3AC5D37A" w:rsidR="00622D98" w:rsidRDefault="00622D98"/>
    <w:p w14:paraId="52BA67A1" w14:textId="04185D9B" w:rsidR="00622D98" w:rsidRDefault="00274222">
      <w:r w:rsidRPr="001E2E5A">
        <w:t xml:space="preserve">Superintendent’s </w:t>
      </w:r>
      <w:r>
        <w:t>Instructions</w:t>
      </w:r>
      <w:r w:rsidRPr="00BD6772">
        <w:t xml:space="preserve"> </w:t>
      </w:r>
      <w:r w:rsidR="00C606CF" w:rsidRPr="00BD6772">
        <w:t xml:space="preserve">will </w:t>
      </w:r>
      <w:r w:rsidR="00BD6772" w:rsidRPr="001E2E5A">
        <w:t xml:space="preserve">be distributed to impacted staff </w:t>
      </w:r>
      <w:r w:rsidR="00524957">
        <w:t xml:space="preserve">and </w:t>
      </w:r>
      <w:r w:rsidR="00C606CF" w:rsidRPr="00BD6772">
        <w:t>provide staff with a range of informa</w:t>
      </w:r>
      <w:r w:rsidR="009B4395">
        <w:t>tion and the commencement date.</w:t>
      </w:r>
    </w:p>
    <w:p w14:paraId="61CA8503" w14:textId="35CBB5E3" w:rsidR="00622D98" w:rsidRDefault="00622D98"/>
    <w:p w14:paraId="315DA6C6" w14:textId="34DEF137" w:rsidR="00622D98" w:rsidRDefault="00460CB7">
      <w:r w:rsidRPr="001E2E5A">
        <w:t xml:space="preserve">Superintendent’s </w:t>
      </w:r>
      <w:r>
        <w:t>Instructions</w:t>
      </w:r>
      <w:r w:rsidR="00622D98">
        <w:t xml:space="preserve"> created to urgently amend </w:t>
      </w:r>
      <w:r w:rsidR="00236B79">
        <w:t xml:space="preserve">a </w:t>
      </w:r>
      <w:r w:rsidR="00622D98">
        <w:t xml:space="preserve">LOP </w:t>
      </w:r>
      <w:r w:rsidR="00622D98" w:rsidRPr="00DA4026">
        <w:t xml:space="preserve">will be issued with an expiry date no greater than three months. </w:t>
      </w:r>
      <w:r w:rsidR="00273B65">
        <w:t>The Superintendent’s Instruction will prevail until such times as</w:t>
      </w:r>
      <w:r w:rsidR="00622D98">
        <w:t xml:space="preserve"> the corresponding LOP</w:t>
      </w:r>
      <w:r w:rsidR="00395B77">
        <w:t xml:space="preserve"> </w:t>
      </w:r>
      <w:r w:rsidR="00273B65">
        <w:t>is</w:t>
      </w:r>
      <w:r w:rsidR="00622D98" w:rsidRPr="00DA4026">
        <w:t xml:space="preserve"> amended, at which time the </w:t>
      </w:r>
      <w:r w:rsidR="00622D98">
        <w:t>Superintendent’s</w:t>
      </w:r>
      <w:r w:rsidR="00622D98" w:rsidRPr="00DA4026">
        <w:t xml:space="preserve"> Instruction will be revoked.</w:t>
      </w:r>
      <w:r w:rsidR="00273B65">
        <w:t xml:space="preserve"> </w:t>
      </w:r>
    </w:p>
    <w:p w14:paraId="78DB7DBD" w14:textId="77777777" w:rsidR="00184958" w:rsidRDefault="00395B77" w:rsidP="00184958">
      <w:r>
        <w:t xml:space="preserve"> </w:t>
      </w:r>
    </w:p>
    <w:p w14:paraId="214182B9" w14:textId="351E39EB" w:rsidR="00272A1B" w:rsidRDefault="009B4395" w:rsidP="00184958">
      <w:r>
        <w:t xml:space="preserve">If a </w:t>
      </w:r>
      <w:r w:rsidR="00274222" w:rsidRPr="001E2E5A">
        <w:t xml:space="preserve">Superintendent’s </w:t>
      </w:r>
      <w:r w:rsidR="00274222">
        <w:t xml:space="preserve">Instruction </w:t>
      </w:r>
      <w:r w:rsidR="00460CB7">
        <w:t>is issued for another reason</w:t>
      </w:r>
      <w:r w:rsidR="00184958">
        <w:t>,</w:t>
      </w:r>
      <w:r w:rsidR="00273B65">
        <w:t xml:space="preserve"> consideration will be given as to whether those Superintendent’s Instructions should be incorporated into the relevant COPP or LOP annually</w:t>
      </w:r>
      <w:r>
        <w:t>.</w:t>
      </w:r>
    </w:p>
    <w:p w14:paraId="71D12787" w14:textId="77777777" w:rsidR="00272A1B" w:rsidRPr="00244998" w:rsidRDefault="00272A1B" w:rsidP="00244998">
      <w:pPr>
        <w:pStyle w:val="Heading2"/>
      </w:pPr>
      <w:bookmarkStart w:id="114" w:name="_Toc216259399"/>
      <w:r w:rsidRPr="00244998">
        <w:t>Superintendent’s Notice to Staff</w:t>
      </w:r>
      <w:bookmarkEnd w:id="114"/>
    </w:p>
    <w:p w14:paraId="089CD07A" w14:textId="2E4ADB02" w:rsidR="00272A1B" w:rsidRPr="00E57DB2" w:rsidRDefault="00272A1B" w:rsidP="00E57DB2">
      <w:pPr>
        <w:pStyle w:val="Heading3"/>
      </w:pPr>
      <w:bookmarkStart w:id="115" w:name="_Toc216259400"/>
      <w:r w:rsidRPr="00E57DB2">
        <w:t>What is a Superintendent’s Notice to Staff?</w:t>
      </w:r>
      <w:bookmarkEnd w:id="115"/>
    </w:p>
    <w:p w14:paraId="02F6819C" w14:textId="171B1B71" w:rsidR="00272A1B" w:rsidRPr="00BD6772" w:rsidRDefault="00236B79" w:rsidP="00272A1B">
      <w:r>
        <w:t xml:space="preserve">A </w:t>
      </w:r>
      <w:r w:rsidR="00272A1B" w:rsidRPr="00BD6772">
        <w:t xml:space="preserve">Superintendent’s </w:t>
      </w:r>
      <w:r w:rsidR="00272A1B">
        <w:t>Notice to Staff</w:t>
      </w:r>
      <w:r w:rsidR="00272A1B" w:rsidRPr="00BD6772">
        <w:t xml:space="preserve"> </w:t>
      </w:r>
      <w:r>
        <w:t>is</w:t>
      </w:r>
      <w:r w:rsidRPr="00BD6772">
        <w:t xml:space="preserve"> </w:t>
      </w:r>
      <w:r w:rsidR="00272A1B">
        <w:t xml:space="preserve">a communication tool used to inform </w:t>
      </w:r>
      <w:r>
        <w:t xml:space="preserve">YDC </w:t>
      </w:r>
      <w:r w:rsidR="00272A1B">
        <w:t xml:space="preserve">staff of important information. </w:t>
      </w:r>
    </w:p>
    <w:p w14:paraId="45D6F45F" w14:textId="77777777" w:rsidR="00272A1B" w:rsidRPr="00E57DB2" w:rsidRDefault="00272A1B" w:rsidP="00E57DB2">
      <w:pPr>
        <w:pStyle w:val="Heading3"/>
      </w:pPr>
      <w:bookmarkStart w:id="116" w:name="_Toc216259401"/>
      <w:r w:rsidRPr="00E57DB2">
        <w:t>When are Superintendent’s Notice to Staff made?</w:t>
      </w:r>
      <w:bookmarkEnd w:id="116"/>
    </w:p>
    <w:p w14:paraId="339D5D2C" w14:textId="37DB36B3" w:rsidR="00272A1B" w:rsidRPr="00272A1B" w:rsidRDefault="00272A1B" w:rsidP="007023ED">
      <w:r>
        <w:t xml:space="preserve">The </w:t>
      </w:r>
      <w:r w:rsidR="00236B79">
        <w:t xml:space="preserve">YDC </w:t>
      </w:r>
      <w:r>
        <w:t xml:space="preserve">Superintendent will issue </w:t>
      </w:r>
      <w:r w:rsidR="00236B79">
        <w:t xml:space="preserve">a </w:t>
      </w:r>
      <w:r w:rsidRPr="00BD6772">
        <w:t xml:space="preserve">Superintendent’s Notice to </w:t>
      </w:r>
      <w:r w:rsidR="00236B79">
        <w:t>s</w:t>
      </w:r>
      <w:r w:rsidR="00236B79" w:rsidRPr="00BD6772">
        <w:t xml:space="preserve">taff </w:t>
      </w:r>
      <w:r>
        <w:t xml:space="preserve">when there is the need to provide </w:t>
      </w:r>
      <w:r w:rsidR="00236B79">
        <w:t xml:space="preserve">YDC </w:t>
      </w:r>
      <w:r>
        <w:t xml:space="preserve">staff with </w:t>
      </w:r>
      <w:r w:rsidR="00236B79">
        <w:t xml:space="preserve">relevant </w:t>
      </w:r>
      <w:r>
        <w:t xml:space="preserve">information </w:t>
      </w:r>
      <w:r w:rsidR="007023ED">
        <w:t>(</w:t>
      </w:r>
      <w:r w:rsidR="00E57DB2">
        <w:t>eg</w:t>
      </w:r>
      <w:r w:rsidR="007023ED">
        <w:t xml:space="preserve"> Reconciliation Day, Corrective Services Awards). </w:t>
      </w:r>
      <w:r w:rsidR="009B4395">
        <w:t xml:space="preserve"> </w:t>
      </w:r>
    </w:p>
    <w:p w14:paraId="1CEB7C3B" w14:textId="77777777" w:rsidR="002F2A29" w:rsidRPr="002F2A29" w:rsidRDefault="002F2A29" w:rsidP="00395B77">
      <w:pPr>
        <w:pStyle w:val="Heading1"/>
      </w:pPr>
      <w:bookmarkStart w:id="117" w:name="_Toc141880943"/>
      <w:bookmarkStart w:id="118" w:name="_Toc216259402"/>
      <w:r w:rsidRPr="002F2A29">
        <w:t>Other Departmental Frameworks</w:t>
      </w:r>
      <w:bookmarkEnd w:id="117"/>
      <w:bookmarkEnd w:id="118"/>
      <w:r w:rsidRPr="002F2A29">
        <w:t xml:space="preserve"> </w:t>
      </w:r>
    </w:p>
    <w:p w14:paraId="11099EB4" w14:textId="77777777" w:rsidR="002F2A29" w:rsidRPr="002F2A29" w:rsidRDefault="002F2A29" w:rsidP="00395B77">
      <w:pPr>
        <w:pStyle w:val="Heading2"/>
      </w:pPr>
      <w:bookmarkStart w:id="119" w:name="_Toc141880944"/>
      <w:bookmarkStart w:id="120" w:name="_Toc216259403"/>
      <w:r w:rsidRPr="002F2A29">
        <w:t>Frameworks and policies external to Operational Policy</w:t>
      </w:r>
      <w:bookmarkEnd w:id="119"/>
      <w:bookmarkEnd w:id="120"/>
    </w:p>
    <w:p w14:paraId="391A2CDE" w14:textId="1FED5EB5" w:rsidR="002F2A29" w:rsidRPr="002F2A29" w:rsidRDefault="002F2A29" w:rsidP="00244998">
      <w:r w:rsidRPr="002F2A29">
        <w:t xml:space="preserve">As the </w:t>
      </w:r>
      <w:r w:rsidR="00D363AA">
        <w:t xml:space="preserve">Department </w:t>
      </w:r>
      <w:r w:rsidRPr="002F2A29">
        <w:t>strives to improve service delivery in line with the Strategic Framework, areas outside of Operational Policy may require business area specific policies or frameworks. Current examples include the Security Management Framework, Emergency Management Framework</w:t>
      </w:r>
      <w:r w:rsidR="00D363AA">
        <w:t xml:space="preserve">, </w:t>
      </w:r>
      <w:r w:rsidR="0036483F">
        <w:t xml:space="preserve">Youth </w:t>
      </w:r>
      <w:r w:rsidRPr="002F2A29">
        <w:t>A</w:t>
      </w:r>
      <w:r w:rsidR="00D363AA">
        <w:t xml:space="preserve">t risk </w:t>
      </w:r>
      <w:r w:rsidRPr="002F2A29">
        <w:t>M</w:t>
      </w:r>
      <w:r w:rsidR="00D363AA">
        <w:t xml:space="preserve">anagement </w:t>
      </w:r>
      <w:r w:rsidRPr="002F2A29">
        <w:t>S</w:t>
      </w:r>
      <w:r w:rsidR="00D363AA">
        <w:t>ystem</w:t>
      </w:r>
      <w:r w:rsidR="00040AA8">
        <w:t xml:space="preserve"> </w:t>
      </w:r>
      <w:r w:rsidRPr="002F2A29">
        <w:t>Manual</w:t>
      </w:r>
      <w:r w:rsidR="00D363AA">
        <w:t xml:space="preserve"> and all practice procedures related to the management of adults and young people who offend on </w:t>
      </w:r>
      <w:r w:rsidR="00040AA8">
        <w:t>community-based</w:t>
      </w:r>
      <w:r w:rsidR="00D363AA">
        <w:t xml:space="preserve"> referrals/dispositions.</w:t>
      </w:r>
    </w:p>
    <w:p w14:paraId="32D571F3" w14:textId="77777777" w:rsidR="00244998" w:rsidRDefault="00244998" w:rsidP="00244998"/>
    <w:p w14:paraId="3C381372" w14:textId="26F195F0" w:rsidR="002F2A29" w:rsidRPr="002F2A29" w:rsidRDefault="002F2A29" w:rsidP="00244998">
      <w:r w:rsidRPr="002F2A29">
        <w:t xml:space="preserve">The owners of such </w:t>
      </w:r>
      <w:r w:rsidR="00236B79">
        <w:t>f</w:t>
      </w:r>
      <w:r w:rsidRPr="002F2A29">
        <w:t xml:space="preserve">rameworks or </w:t>
      </w:r>
      <w:r w:rsidR="00236B79">
        <w:t>p</w:t>
      </w:r>
      <w:r w:rsidRPr="002F2A29">
        <w:t>olicies</w:t>
      </w:r>
      <w:r w:rsidR="00D363AA">
        <w:t>,</w:t>
      </w:r>
      <w:r w:rsidRPr="002F2A29">
        <w:t xml:space="preserve"> shall ensure that they do not contradict COPPs or other documents provided for in the Operational Policy Framework.</w:t>
      </w:r>
      <w:r w:rsidR="00D363AA">
        <w:t xml:space="preserve"> </w:t>
      </w:r>
    </w:p>
    <w:p w14:paraId="2730718B" w14:textId="77777777" w:rsidR="00244998" w:rsidRDefault="00244998" w:rsidP="00244998"/>
    <w:p w14:paraId="4E4ECB3D" w14:textId="67C90E24" w:rsidR="002F2A29" w:rsidRPr="002F2A29" w:rsidRDefault="002F2A29" w:rsidP="00244998">
      <w:r w:rsidRPr="002F2A29">
        <w:t>Where new or amended business area specific policies or frameworks are intended</w:t>
      </w:r>
      <w:r w:rsidR="0036483F">
        <w:t xml:space="preserve">, </w:t>
      </w:r>
      <w:r w:rsidRPr="002F2A29">
        <w:t>business areas sh</w:t>
      </w:r>
      <w:r w:rsidR="0036483F">
        <w:t>all</w:t>
      </w:r>
      <w:r w:rsidRPr="002F2A29">
        <w:t xml:space="preserve"> consult with Operational Policy to consider and agree on the most appropriate method for implementing such documents. </w:t>
      </w:r>
    </w:p>
    <w:p w14:paraId="6F9880D1" w14:textId="77777777" w:rsidR="00244998" w:rsidRDefault="00244998" w:rsidP="00244998"/>
    <w:p w14:paraId="3FD7C04C" w14:textId="7C234199" w:rsidR="002F2A29" w:rsidRPr="002F2A29" w:rsidRDefault="002F2A29" w:rsidP="00244998">
      <w:r w:rsidRPr="002F2A29">
        <w:t xml:space="preserve">Where it is intended that policies or procedures from another Departmental Framework shall supersede or replace a COPP refer to </w:t>
      </w:r>
      <w:r w:rsidRPr="00395B77">
        <w:t>section 7.4</w:t>
      </w:r>
      <w:r w:rsidR="00395B77">
        <w:t>.</w:t>
      </w:r>
      <w:r w:rsidRPr="002F2A29">
        <w:t xml:space="preserve"> </w:t>
      </w:r>
    </w:p>
    <w:p w14:paraId="27D86023" w14:textId="7980CAEE" w:rsidR="00187147" w:rsidRPr="00EC6070" w:rsidRDefault="00CE1868" w:rsidP="00EC6070">
      <w:pPr>
        <w:pStyle w:val="Heading1"/>
      </w:pPr>
      <w:bookmarkStart w:id="121" w:name="_Toc66198988"/>
      <w:bookmarkStart w:id="122" w:name="_Toc216259404"/>
      <w:bookmarkEnd w:id="121"/>
      <w:r w:rsidRPr="00EC6070">
        <w:t>P</w:t>
      </w:r>
      <w:r w:rsidR="00187147" w:rsidRPr="00EC6070">
        <w:t>rocess</w:t>
      </w:r>
      <w:bookmarkEnd w:id="106"/>
      <w:bookmarkEnd w:id="107"/>
      <w:bookmarkEnd w:id="108"/>
      <w:bookmarkEnd w:id="122"/>
    </w:p>
    <w:p w14:paraId="32ECDD22" w14:textId="77777777" w:rsidR="00D01948" w:rsidRPr="00DA4026" w:rsidRDefault="00D01948" w:rsidP="00963CC1">
      <w:pPr>
        <w:pStyle w:val="Heading2"/>
      </w:pPr>
      <w:bookmarkStart w:id="123" w:name="_Toc216259405"/>
      <w:r w:rsidRPr="00DA4026">
        <w:t>Development</w:t>
      </w:r>
      <w:bookmarkEnd w:id="123"/>
    </w:p>
    <w:p w14:paraId="0DBC3012" w14:textId="47451210" w:rsidR="00E63D95" w:rsidRDefault="00FF7C23" w:rsidP="006C0B67">
      <w:r w:rsidRPr="00DA4026">
        <w:t>O</w:t>
      </w:r>
      <w:r>
        <w:t>perational Policy</w:t>
      </w:r>
      <w:r w:rsidR="00F436EC" w:rsidRPr="00DA4026">
        <w:t xml:space="preserve"> is responsible for the development of </w:t>
      </w:r>
      <w:r w:rsidR="00BD6772">
        <w:t>Youth Custodial Rules</w:t>
      </w:r>
      <w:r w:rsidR="00313734">
        <w:t>, COPPs</w:t>
      </w:r>
      <w:r w:rsidR="00B97156">
        <w:t xml:space="preserve"> and</w:t>
      </w:r>
      <w:r w:rsidR="00184958">
        <w:t xml:space="preserve"> </w:t>
      </w:r>
      <w:r w:rsidR="00313734">
        <w:t>Commissioner’s Instructions</w:t>
      </w:r>
      <w:r w:rsidR="00BD6772">
        <w:t xml:space="preserve">. </w:t>
      </w:r>
    </w:p>
    <w:p w14:paraId="0A481BAE" w14:textId="77777777" w:rsidR="00184958" w:rsidRDefault="00184958" w:rsidP="006C0B67"/>
    <w:p w14:paraId="1477A403" w14:textId="1745798F" w:rsidR="00184958" w:rsidRDefault="00BD6772" w:rsidP="00184958">
      <w:pPr>
        <w:spacing w:before="60" w:after="60"/>
      </w:pPr>
      <w:r>
        <w:t xml:space="preserve">The </w:t>
      </w:r>
      <w:r w:rsidR="00236B79">
        <w:t xml:space="preserve">YDC </w:t>
      </w:r>
      <w:r>
        <w:t>Superintendent is responsible for the development of</w:t>
      </w:r>
      <w:r w:rsidR="00AE6A0F">
        <w:t>:</w:t>
      </w:r>
    </w:p>
    <w:p w14:paraId="5CC1A8D1" w14:textId="4E474D55" w:rsidR="00AE6A0F" w:rsidRDefault="001618FA" w:rsidP="00B60AF5">
      <w:pPr>
        <w:pStyle w:val="ListParagraph"/>
        <w:numPr>
          <w:ilvl w:val="0"/>
          <w:numId w:val="8"/>
        </w:numPr>
        <w:spacing w:before="60" w:after="60"/>
        <w:ind w:left="714" w:hanging="357"/>
        <w:contextualSpacing w:val="0"/>
      </w:pPr>
      <w:r>
        <w:t>LOP’s</w:t>
      </w:r>
      <w:r w:rsidR="00AE6A0F">
        <w:t>,</w:t>
      </w:r>
      <w:r w:rsidR="00273B65">
        <w:t xml:space="preserve"> </w:t>
      </w:r>
      <w:r w:rsidR="00AE6A0F">
        <w:t>in consultation with the Operational Policy branch</w:t>
      </w:r>
    </w:p>
    <w:p w14:paraId="175D0370" w14:textId="1F269DB8" w:rsidR="00AE6A0F" w:rsidRDefault="00274222" w:rsidP="00B60AF5">
      <w:pPr>
        <w:pStyle w:val="ListParagraph"/>
        <w:numPr>
          <w:ilvl w:val="0"/>
          <w:numId w:val="8"/>
        </w:numPr>
        <w:spacing w:before="60" w:after="60"/>
        <w:ind w:left="714" w:hanging="357"/>
        <w:contextualSpacing w:val="0"/>
      </w:pPr>
      <w:r w:rsidRPr="001E2E5A">
        <w:t xml:space="preserve">Superintendent’s </w:t>
      </w:r>
      <w:r>
        <w:t>Instructions</w:t>
      </w:r>
      <w:r w:rsidR="001618FA">
        <w:t xml:space="preserve"> and </w:t>
      </w:r>
    </w:p>
    <w:p w14:paraId="6EA614AD" w14:textId="222B1C66" w:rsidR="00E63D95" w:rsidRDefault="001618FA" w:rsidP="00B60AF5">
      <w:pPr>
        <w:pStyle w:val="ListParagraph"/>
        <w:numPr>
          <w:ilvl w:val="0"/>
          <w:numId w:val="8"/>
        </w:numPr>
        <w:spacing w:before="60" w:after="60"/>
        <w:ind w:left="714" w:hanging="357"/>
        <w:contextualSpacing w:val="0"/>
      </w:pPr>
      <w:r>
        <w:t>Superintendent’s Notices to Staff</w:t>
      </w:r>
      <w:r w:rsidR="00184958">
        <w:t>.</w:t>
      </w:r>
    </w:p>
    <w:p w14:paraId="64079944" w14:textId="77777777" w:rsidR="00313734" w:rsidRDefault="00313734" w:rsidP="006C0B67"/>
    <w:p w14:paraId="34B19C1E" w14:textId="07A51AF3" w:rsidR="00E63D95" w:rsidRDefault="00184958" w:rsidP="006C0B67">
      <w:r>
        <w:t>I</w:t>
      </w:r>
      <w:r w:rsidR="00AD66C6" w:rsidRPr="00DA4026">
        <w:t>nternal and external subject matter experts</w:t>
      </w:r>
      <w:r w:rsidR="00313734">
        <w:t xml:space="preserve"> </w:t>
      </w:r>
      <w:r w:rsidR="00E63D95">
        <w:t xml:space="preserve">will be consulted </w:t>
      </w:r>
      <w:r>
        <w:t xml:space="preserve">in </w:t>
      </w:r>
      <w:r w:rsidR="00E63D95">
        <w:t>the development of the Youth Custodial Rules</w:t>
      </w:r>
      <w:r w:rsidR="00313734">
        <w:t>,</w:t>
      </w:r>
      <w:r w:rsidR="00E63D95">
        <w:t xml:space="preserve"> COPPs</w:t>
      </w:r>
      <w:r w:rsidR="00273B65">
        <w:t xml:space="preserve"> </w:t>
      </w:r>
      <w:r w:rsidR="00E63D95">
        <w:t>and legal advice will be requested as required</w:t>
      </w:r>
      <w:r w:rsidR="00AD66C6" w:rsidRPr="00DA4026">
        <w:t xml:space="preserve">. </w:t>
      </w:r>
    </w:p>
    <w:p w14:paraId="15D8A13E" w14:textId="77777777" w:rsidR="00AE6A0F" w:rsidRDefault="00AE6A0F" w:rsidP="006C0B67"/>
    <w:p w14:paraId="43EC2097" w14:textId="06E04EB5" w:rsidR="00F436EC" w:rsidRPr="00DA4026" w:rsidRDefault="00E63D95" w:rsidP="006C0B67">
      <w:pPr>
        <w:rPr>
          <w:i/>
        </w:rPr>
      </w:pPr>
      <w:r>
        <w:t xml:space="preserve">Youth Custodial Rules, </w:t>
      </w:r>
      <w:r w:rsidR="00F436EC" w:rsidRPr="00DA4026">
        <w:t>COPPs</w:t>
      </w:r>
      <w:r w:rsidR="0000385B">
        <w:t xml:space="preserve">, </w:t>
      </w:r>
      <w:r w:rsidR="00313734">
        <w:t xml:space="preserve">Commissioner’s Instructions, </w:t>
      </w:r>
      <w:r w:rsidR="001618FA">
        <w:t>LOPS</w:t>
      </w:r>
      <w:r w:rsidR="00274222">
        <w:t xml:space="preserve">, </w:t>
      </w:r>
      <w:r w:rsidR="00274222" w:rsidRPr="001E2E5A">
        <w:t xml:space="preserve">Superintendent’s </w:t>
      </w:r>
      <w:r w:rsidR="00274222">
        <w:t>Instructions</w:t>
      </w:r>
      <w:r w:rsidR="001618FA">
        <w:t xml:space="preserve"> and Superintendent’s Notices</w:t>
      </w:r>
      <w:r w:rsidR="00274222">
        <w:t xml:space="preserve"> </w:t>
      </w:r>
      <w:r w:rsidR="0000385B" w:rsidRPr="00BD6772">
        <w:t xml:space="preserve">to </w:t>
      </w:r>
      <w:r w:rsidR="00B97156">
        <w:t>s</w:t>
      </w:r>
      <w:r w:rsidR="00B97156" w:rsidRPr="00BD6772">
        <w:t xml:space="preserve">taff </w:t>
      </w:r>
      <w:r w:rsidR="00F436EC" w:rsidRPr="00DA4026">
        <w:t xml:space="preserve">must be written in plain English and clearly explain what needs to be done, who will do it and when. </w:t>
      </w:r>
    </w:p>
    <w:p w14:paraId="54AB2662" w14:textId="77777777" w:rsidR="00F436EC" w:rsidRPr="00DA4026" w:rsidRDefault="00F436EC" w:rsidP="00452268"/>
    <w:p w14:paraId="44EC5C29" w14:textId="1FCC466E" w:rsidR="00466080" w:rsidRDefault="007B4F28" w:rsidP="006C0B67">
      <w:r w:rsidRPr="00DA4026">
        <w:t xml:space="preserve">The development or amendment of </w:t>
      </w:r>
      <w:r w:rsidR="00E63D95">
        <w:t>the Youth Custodial Rules and COPPs</w:t>
      </w:r>
      <w:r w:rsidR="00184958">
        <w:t xml:space="preserve"> </w:t>
      </w:r>
      <w:r w:rsidRPr="00DA4026">
        <w:t>are subject to a Diversity Impact Assessment (</w:t>
      </w:r>
      <w:r w:rsidRPr="00D526AA">
        <w:t xml:space="preserve">refer </w:t>
      </w:r>
      <w:hyperlink w:anchor="_Diversity_Impact_Assessment" w:history="1">
        <w:r w:rsidR="00236B79" w:rsidRPr="00D526AA">
          <w:rPr>
            <w:rStyle w:val="Hyperlink"/>
          </w:rPr>
          <w:t>Section 8</w:t>
        </w:r>
      </w:hyperlink>
      <w:r w:rsidRPr="00D526AA">
        <w:t>).</w:t>
      </w:r>
      <w:r w:rsidRPr="00DA4026">
        <w:t xml:space="preserve"> </w:t>
      </w:r>
    </w:p>
    <w:p w14:paraId="6EE9A49D" w14:textId="77777777" w:rsidR="002F2973" w:rsidRDefault="002F2973" w:rsidP="006C0B67"/>
    <w:p w14:paraId="3E29682B" w14:textId="621FA826" w:rsidR="0036483F" w:rsidRPr="00DA4026" w:rsidRDefault="002F2973" w:rsidP="006C0B67">
      <w:r w:rsidRPr="00DA4026">
        <w:t xml:space="preserve">The process to </w:t>
      </w:r>
      <w:r>
        <w:t xml:space="preserve">develop or </w:t>
      </w:r>
      <w:r w:rsidRPr="00DA4026">
        <w:t>amend Youth Custodial Rules</w:t>
      </w:r>
      <w:r w:rsidR="00BA7FA9">
        <w:t>,</w:t>
      </w:r>
      <w:r>
        <w:t xml:space="preserve"> </w:t>
      </w:r>
      <w:r w:rsidRPr="00DA4026">
        <w:t>COPPs</w:t>
      </w:r>
      <w:r w:rsidR="00BA7FA9">
        <w:t xml:space="preserve"> and Commissioner’s Instuctions</w:t>
      </w:r>
      <w:r w:rsidRPr="00DA4026">
        <w:t xml:space="preserve"> is provided in </w:t>
      </w:r>
      <w:r w:rsidR="0036483F">
        <w:t xml:space="preserve">the flow chart in </w:t>
      </w:r>
      <w:hyperlink w:anchor="_Appendix_1_–" w:history="1">
        <w:r w:rsidRPr="00BE2F39">
          <w:rPr>
            <w:rStyle w:val="Hyperlink"/>
          </w:rPr>
          <w:t>Appendix 1</w:t>
        </w:r>
      </w:hyperlink>
      <w:r w:rsidRPr="00DA4026">
        <w:t>.</w:t>
      </w:r>
    </w:p>
    <w:p w14:paraId="017E6A40" w14:textId="77777777" w:rsidR="0036483F" w:rsidRPr="00395B77" w:rsidRDefault="0036483F" w:rsidP="00395B77">
      <w:pPr>
        <w:pStyle w:val="Heading2"/>
      </w:pPr>
      <w:bookmarkStart w:id="124" w:name="_Toc141880947"/>
      <w:bookmarkStart w:id="125" w:name="_Toc216259406"/>
      <w:r w:rsidRPr="00395B77">
        <w:t>Security status</w:t>
      </w:r>
      <w:bookmarkEnd w:id="124"/>
      <w:bookmarkEnd w:id="125"/>
      <w:r w:rsidRPr="00395B77">
        <w:t xml:space="preserve"> </w:t>
      </w:r>
    </w:p>
    <w:p w14:paraId="69BEBD4A" w14:textId="4F53E3FF" w:rsidR="0036483F" w:rsidRPr="0036483F" w:rsidRDefault="00D363AA" w:rsidP="00244998">
      <w:r>
        <w:t>Youth Custodial</w:t>
      </w:r>
      <w:r w:rsidR="0036483F" w:rsidRPr="0036483F">
        <w:t xml:space="preserve"> Rules</w:t>
      </w:r>
      <w:r w:rsidR="001618FA">
        <w:t xml:space="preserve">, </w:t>
      </w:r>
      <w:r w:rsidR="0036483F" w:rsidRPr="0036483F">
        <w:t xml:space="preserve">COPPs and </w:t>
      </w:r>
      <w:r w:rsidR="00184958">
        <w:t>LOPS</w:t>
      </w:r>
      <w:r w:rsidR="0036483F" w:rsidRPr="0036483F">
        <w:t xml:space="preserve"> cover a range of operational procedures, processes and methodologies. These instruments may be marked as ‘Restricted Staff Only’ for the good government, good order, and security of the</w:t>
      </w:r>
      <w:r w:rsidR="0036483F">
        <w:t xml:space="preserve"> </w:t>
      </w:r>
      <w:r>
        <w:t>YDC</w:t>
      </w:r>
      <w:r w:rsidR="0036483F" w:rsidRPr="0036483F">
        <w:t xml:space="preserve">. </w:t>
      </w:r>
      <w:r w:rsidR="00313734">
        <w:t xml:space="preserve">This may also apply to a Commissioner’s Instruction where applicable. </w:t>
      </w:r>
      <w:r w:rsidR="0036483F" w:rsidRPr="0036483F">
        <w:t xml:space="preserve">Where requests are made to Operational Policy by </w:t>
      </w:r>
      <w:r w:rsidR="00B262F6">
        <w:t xml:space="preserve">external </w:t>
      </w:r>
      <w:r w:rsidR="0036483F" w:rsidRPr="0036483F">
        <w:t xml:space="preserve">persons or organisations for a restricted instrument as listed above, the request is to be referred as follows: </w:t>
      </w:r>
    </w:p>
    <w:p w14:paraId="5570A7E2" w14:textId="0226D10C" w:rsidR="0036483F" w:rsidRPr="0036483F" w:rsidRDefault="00313734" w:rsidP="00244998">
      <w:pPr>
        <w:pStyle w:val="ListBullet"/>
      </w:pPr>
      <w:r>
        <w:t>i</w:t>
      </w:r>
      <w:r w:rsidR="0036483F" w:rsidRPr="0036483F">
        <w:t xml:space="preserve">f a Summons or Order to Produce send to ‘InformationRelease@justice.wa.gov.au’ </w:t>
      </w:r>
    </w:p>
    <w:p w14:paraId="5DE572E6" w14:textId="3636677D" w:rsidR="0036483F" w:rsidRPr="0036483F" w:rsidRDefault="00313734" w:rsidP="00244998">
      <w:pPr>
        <w:pStyle w:val="ListBullet"/>
      </w:pPr>
      <w:r>
        <w:t>a</w:t>
      </w:r>
      <w:r w:rsidR="0036483F" w:rsidRPr="0036483F">
        <w:t>ny other type of request, send to ‘FOI@justice.wa.gov.au.’</w:t>
      </w:r>
    </w:p>
    <w:p w14:paraId="3A987393" w14:textId="506D684F" w:rsidR="00466080" w:rsidRDefault="00313734" w:rsidP="00452268">
      <w:pPr>
        <w:pStyle w:val="ListBullet"/>
      </w:pPr>
      <w:r>
        <w:t>f</w:t>
      </w:r>
      <w:r w:rsidR="0036483F" w:rsidRPr="0036483F">
        <w:t xml:space="preserve">or both referrals </w:t>
      </w:r>
      <w:r w:rsidR="0036483F">
        <w:t xml:space="preserve">cc </w:t>
      </w:r>
      <w:r w:rsidR="0036483F" w:rsidRPr="0036483F">
        <w:t>in ‘</w:t>
      </w:r>
      <w:r w:rsidR="009A3F57">
        <w:t>DCO</w:t>
      </w:r>
      <w:r w:rsidR="0036483F" w:rsidRPr="0036483F">
        <w:t>perational</w:t>
      </w:r>
      <w:r w:rsidR="009A3F57">
        <w:t>S</w:t>
      </w:r>
      <w:r w:rsidR="0036483F" w:rsidRPr="0036483F">
        <w:t>upport@justice.wa.gov.au’</w:t>
      </w:r>
      <w:r w:rsidR="006F710A">
        <w:t>.</w:t>
      </w:r>
    </w:p>
    <w:p w14:paraId="744A244B" w14:textId="3A0B7701" w:rsidR="006F710A" w:rsidRDefault="006F710A" w:rsidP="006F710A">
      <w:pPr>
        <w:pStyle w:val="Heading2"/>
      </w:pPr>
      <w:bookmarkStart w:id="126" w:name="_Toc216259407"/>
      <w:r>
        <w:lastRenderedPageBreak/>
        <w:t>Amendments to Youth Custodial Rules, COPPs and Local Operating Procedures</w:t>
      </w:r>
      <w:bookmarkEnd w:id="126"/>
    </w:p>
    <w:p w14:paraId="5B5F4828" w14:textId="122ECC2D" w:rsidR="006F710A" w:rsidRDefault="006F710A" w:rsidP="006F710A">
      <w:r>
        <w:t>A</w:t>
      </w:r>
      <w:r w:rsidRPr="0031665F">
        <w:t xml:space="preserve">n amendment </w:t>
      </w:r>
      <w:r>
        <w:t xml:space="preserve">to existing Youth Custodial Rules and COPPs </w:t>
      </w:r>
      <w:r w:rsidRPr="0031665F">
        <w:t xml:space="preserve">must be raised with </w:t>
      </w:r>
      <w:r>
        <w:t xml:space="preserve">Operational Policy, who </w:t>
      </w:r>
      <w:r w:rsidRPr="0031665F">
        <w:t xml:space="preserve">will identify the impact and risks associated with the amendment. </w:t>
      </w:r>
    </w:p>
    <w:p w14:paraId="478B3B36" w14:textId="77777777" w:rsidR="00184958" w:rsidRDefault="00184958" w:rsidP="006F710A"/>
    <w:p w14:paraId="65E42E48" w14:textId="59DF0180" w:rsidR="006F710A" w:rsidRPr="00DA4026" w:rsidRDefault="006F710A" w:rsidP="00184958">
      <w:r>
        <w:t>A</w:t>
      </w:r>
      <w:r w:rsidRPr="0031665F">
        <w:t xml:space="preserve">n amendment </w:t>
      </w:r>
      <w:r>
        <w:t xml:space="preserve">and/or a revocation to a Local Operating Procedure is the responsibility of the Superintendent. </w:t>
      </w:r>
    </w:p>
    <w:p w14:paraId="3C62930B" w14:textId="25181B36" w:rsidR="00CE1868" w:rsidRPr="00EB46DA" w:rsidRDefault="00CE1868" w:rsidP="00963CC1">
      <w:pPr>
        <w:pStyle w:val="Heading2"/>
      </w:pPr>
      <w:bookmarkStart w:id="127" w:name="_Toc525129339"/>
      <w:bookmarkStart w:id="128" w:name="_Toc525129425"/>
      <w:bookmarkStart w:id="129" w:name="_Toc525129340"/>
      <w:bookmarkStart w:id="130" w:name="_Toc525129426"/>
      <w:bookmarkStart w:id="131" w:name="_Toc525129341"/>
      <w:bookmarkStart w:id="132" w:name="_Toc525129427"/>
      <w:bookmarkStart w:id="133" w:name="_Toc525129342"/>
      <w:bookmarkStart w:id="134" w:name="_Toc525129428"/>
      <w:bookmarkStart w:id="135" w:name="_Toc525129343"/>
      <w:bookmarkStart w:id="136" w:name="_Toc525129429"/>
      <w:bookmarkStart w:id="137" w:name="_Toc216259408"/>
      <w:bookmarkEnd w:id="127"/>
      <w:bookmarkEnd w:id="128"/>
      <w:bookmarkEnd w:id="129"/>
      <w:bookmarkEnd w:id="130"/>
      <w:bookmarkEnd w:id="131"/>
      <w:bookmarkEnd w:id="132"/>
      <w:bookmarkEnd w:id="133"/>
      <w:bookmarkEnd w:id="134"/>
      <w:bookmarkEnd w:id="135"/>
      <w:bookmarkEnd w:id="136"/>
      <w:r w:rsidRPr="00EB46DA">
        <w:t>Approval</w:t>
      </w:r>
      <w:r w:rsidR="0002285E" w:rsidRPr="00EB46DA">
        <w:t xml:space="preserve"> Process</w:t>
      </w:r>
      <w:bookmarkEnd w:id="137"/>
    </w:p>
    <w:p w14:paraId="03DEFD01" w14:textId="2EAAFA19" w:rsidR="00184958" w:rsidRPr="00184958" w:rsidRDefault="0002285E" w:rsidP="00D519A3">
      <w:pPr>
        <w:spacing w:before="120" w:after="120"/>
      </w:pPr>
      <w:r>
        <w:t xml:space="preserve">The approval process for Youth Custodial Rules, COPPs, </w:t>
      </w:r>
      <w:bookmarkStart w:id="138" w:name="_Hlk190942319"/>
      <w:r>
        <w:t xml:space="preserve">LOP’s, Superintendents Instructions and Superintendents Notices to Staff </w:t>
      </w:r>
      <w:bookmarkEnd w:id="138"/>
      <w:r>
        <w:t>is as follows:</w:t>
      </w:r>
    </w:p>
    <w:p w14:paraId="7A641F78" w14:textId="5EE5581A" w:rsidR="00B262F6" w:rsidRPr="00D519A3" w:rsidRDefault="00B262F6" w:rsidP="00D519A3">
      <w:pPr>
        <w:spacing w:before="120" w:after="120"/>
        <w:rPr>
          <w:b/>
          <w:bCs/>
        </w:rPr>
      </w:pPr>
      <w:r w:rsidRPr="001618FA">
        <w:rPr>
          <w:b/>
          <w:bCs/>
        </w:rPr>
        <w:t>Youth Custodial Rules</w:t>
      </w:r>
    </w:p>
    <w:p w14:paraId="07E22D2D" w14:textId="476D5DF7" w:rsidR="00AE6A0F" w:rsidRPr="00273B65" w:rsidRDefault="00EA4A2C" w:rsidP="00D519A3">
      <w:pPr>
        <w:spacing w:before="120" w:after="120"/>
      </w:pPr>
      <w:r w:rsidRPr="00071554">
        <w:t xml:space="preserve">Youth Custodial Rules will be approved by the Commissioner of Corrective </w:t>
      </w:r>
      <w:r w:rsidR="001618FA">
        <w:t xml:space="preserve">Services </w:t>
      </w:r>
      <w:r w:rsidR="004620F5">
        <w:t>as delegated by the Director General, Department of Justice</w:t>
      </w:r>
      <w:r w:rsidR="004620F5">
        <w:rPr>
          <w:rStyle w:val="FootnoteReference"/>
        </w:rPr>
        <w:footnoteReference w:id="3"/>
      </w:r>
      <w:r w:rsidR="004620F5">
        <w:t xml:space="preserve">, </w:t>
      </w:r>
      <w:r w:rsidRPr="00071554">
        <w:t>and</w:t>
      </w:r>
      <w:r w:rsidR="00AE6A0F">
        <w:t xml:space="preserve"> where applicable,</w:t>
      </w:r>
      <w:r w:rsidRPr="00071554">
        <w:t xml:space="preserve"> the Minister</w:t>
      </w:r>
      <w:r w:rsidR="00FD630B" w:rsidRPr="00071554">
        <w:t xml:space="preserve"> for Corrective Services</w:t>
      </w:r>
      <w:r w:rsidRPr="00071554">
        <w:t xml:space="preserve">. </w:t>
      </w:r>
    </w:p>
    <w:p w14:paraId="018542F6" w14:textId="409AA614" w:rsidR="00D519A3" w:rsidRDefault="00B262F6" w:rsidP="00D519A3">
      <w:pPr>
        <w:spacing w:before="120" w:after="120"/>
        <w:rPr>
          <w:b/>
          <w:bCs/>
        </w:rPr>
      </w:pPr>
      <w:r w:rsidRPr="001618FA">
        <w:rPr>
          <w:b/>
          <w:bCs/>
        </w:rPr>
        <w:t>COPPs</w:t>
      </w:r>
    </w:p>
    <w:p w14:paraId="645935D0" w14:textId="701FD601" w:rsidR="00ED5313" w:rsidRPr="00ED5313" w:rsidRDefault="00067D82" w:rsidP="00ED5313">
      <w:pPr>
        <w:spacing w:after="160" w:line="259" w:lineRule="auto"/>
        <w:rPr>
          <w:rFonts w:eastAsia="Calibri" w:cs="Arial"/>
          <w:kern w:val="2"/>
          <w14:ligatures w14:val="standardContextual"/>
        </w:rPr>
      </w:pPr>
      <w:r>
        <w:rPr>
          <w:rFonts w:eastAsia="Calibri" w:cs="Arial"/>
          <w:kern w:val="2"/>
          <w14:ligatures w14:val="standardContextual"/>
        </w:rPr>
        <w:t xml:space="preserve">The approval process for COPPs is streamlined and tiered, subject to the level of change required and is underpinned by agreed levels of responsibility and criticality based on identified operational risk, with </w:t>
      </w:r>
      <w:r w:rsidR="00174240">
        <w:rPr>
          <w:rFonts w:eastAsia="Calibri" w:cs="Arial"/>
          <w:kern w:val="2"/>
          <w14:ligatures w14:val="standardContextual"/>
        </w:rPr>
        <w:t xml:space="preserve">the level of approval regarding </w:t>
      </w:r>
      <w:r>
        <w:rPr>
          <w:rFonts w:eastAsia="Calibri" w:cs="Arial"/>
          <w:kern w:val="2"/>
          <w14:ligatures w14:val="standardContextual"/>
        </w:rPr>
        <w:t xml:space="preserve">any contentious issues determined by the Deputy Commissioner, Operational Support.  </w:t>
      </w:r>
    </w:p>
    <w:tbl>
      <w:tblPr>
        <w:tblStyle w:val="TableGrid2"/>
        <w:tblW w:w="0" w:type="auto"/>
        <w:tblLook w:val="04A0" w:firstRow="1" w:lastRow="0" w:firstColumn="1" w:lastColumn="0" w:noHBand="0" w:noVBand="1"/>
      </w:tblPr>
      <w:tblGrid>
        <w:gridCol w:w="3256"/>
        <w:gridCol w:w="5760"/>
      </w:tblGrid>
      <w:tr w:rsidR="00ED5313" w:rsidRPr="00ED5313" w14:paraId="2390E6D6" w14:textId="77777777" w:rsidTr="004C1F44">
        <w:tc>
          <w:tcPr>
            <w:tcW w:w="3256" w:type="dxa"/>
            <w:shd w:val="clear" w:color="auto" w:fill="660033"/>
          </w:tcPr>
          <w:p w14:paraId="4D725829" w14:textId="77777777" w:rsidR="00ED5313" w:rsidRPr="00ED5313" w:rsidRDefault="00ED5313" w:rsidP="00ED5313">
            <w:pPr>
              <w:rPr>
                <w:rFonts w:cs="Arial"/>
                <w:b/>
                <w:bCs/>
              </w:rPr>
            </w:pPr>
            <w:bookmarkStart w:id="139" w:name="_Hlk190938859"/>
            <w:r w:rsidRPr="00ED5313">
              <w:rPr>
                <w:rFonts w:cs="Arial"/>
                <w:b/>
                <w:bCs/>
              </w:rPr>
              <w:t>Position</w:t>
            </w:r>
          </w:p>
        </w:tc>
        <w:tc>
          <w:tcPr>
            <w:tcW w:w="5760" w:type="dxa"/>
            <w:shd w:val="clear" w:color="auto" w:fill="660033"/>
          </w:tcPr>
          <w:p w14:paraId="36ACF071" w14:textId="77777777" w:rsidR="00ED5313" w:rsidRPr="00ED5313" w:rsidRDefault="00ED5313" w:rsidP="00ED5313">
            <w:pPr>
              <w:rPr>
                <w:rFonts w:cs="Arial"/>
                <w:b/>
                <w:bCs/>
              </w:rPr>
            </w:pPr>
            <w:r w:rsidRPr="00ED5313">
              <w:rPr>
                <w:rFonts w:cs="Arial"/>
                <w:b/>
                <w:bCs/>
              </w:rPr>
              <w:t>Approvals</w:t>
            </w:r>
          </w:p>
        </w:tc>
      </w:tr>
      <w:tr w:rsidR="00ED5313" w:rsidRPr="00ED5313" w14:paraId="0F1FB14A" w14:textId="77777777" w:rsidTr="004C1F44">
        <w:tc>
          <w:tcPr>
            <w:tcW w:w="3256" w:type="dxa"/>
          </w:tcPr>
          <w:p w14:paraId="31C2225C" w14:textId="77777777" w:rsidR="00ED5313" w:rsidRDefault="00ED5313" w:rsidP="00ED5313">
            <w:pPr>
              <w:rPr>
                <w:rFonts w:cs="Arial"/>
              </w:rPr>
            </w:pPr>
          </w:p>
          <w:p w14:paraId="08F453AC" w14:textId="62ECCEB0" w:rsidR="00ED5313" w:rsidRPr="00ED5313" w:rsidRDefault="00ED5313" w:rsidP="00ED5313">
            <w:pPr>
              <w:rPr>
                <w:rFonts w:cs="Arial"/>
                <w:b/>
                <w:bCs/>
              </w:rPr>
            </w:pPr>
            <w:r w:rsidRPr="00ED5313">
              <w:rPr>
                <w:rFonts w:cs="Arial"/>
              </w:rPr>
              <w:t>Commissioner Corrective Services</w:t>
            </w:r>
          </w:p>
        </w:tc>
        <w:tc>
          <w:tcPr>
            <w:tcW w:w="5760" w:type="dxa"/>
          </w:tcPr>
          <w:p w14:paraId="3064C323" w14:textId="77777777" w:rsidR="00D82162" w:rsidRDefault="00D82162" w:rsidP="00ED5313">
            <w:pPr>
              <w:rPr>
                <w:rFonts w:cs="Arial"/>
              </w:rPr>
            </w:pPr>
          </w:p>
          <w:p w14:paraId="203A9C3E" w14:textId="3E146B4A" w:rsidR="00ED5313" w:rsidRPr="00ED5313" w:rsidRDefault="00ED5313" w:rsidP="00ED5313">
            <w:pPr>
              <w:rPr>
                <w:rFonts w:cs="Arial"/>
              </w:rPr>
            </w:pPr>
            <w:r w:rsidRPr="00ED5313">
              <w:rPr>
                <w:rFonts w:cs="Arial"/>
              </w:rPr>
              <w:t>All operational changes that significantly alter the context or content of current operational practice to include:</w:t>
            </w:r>
          </w:p>
          <w:p w14:paraId="0388B731" w14:textId="77777777" w:rsidR="00ED5313" w:rsidRPr="00ED5313" w:rsidRDefault="00ED5313" w:rsidP="00B60AF5">
            <w:pPr>
              <w:numPr>
                <w:ilvl w:val="0"/>
                <w:numId w:val="7"/>
              </w:numPr>
              <w:contextualSpacing/>
              <w:rPr>
                <w:rFonts w:cs="Arial"/>
              </w:rPr>
            </w:pPr>
            <w:r w:rsidRPr="00ED5313">
              <w:rPr>
                <w:rFonts w:cs="Arial"/>
              </w:rPr>
              <w:t>Development of New COPPs</w:t>
            </w:r>
          </w:p>
          <w:p w14:paraId="2EE87CE9" w14:textId="04209BC7" w:rsidR="00ED5313" w:rsidRPr="00ED5313" w:rsidRDefault="00ED5313" w:rsidP="00B60AF5">
            <w:pPr>
              <w:numPr>
                <w:ilvl w:val="0"/>
                <w:numId w:val="7"/>
              </w:numPr>
              <w:contextualSpacing/>
              <w:rPr>
                <w:rFonts w:cs="Arial"/>
              </w:rPr>
            </w:pPr>
            <w:r w:rsidRPr="00ED5313">
              <w:rPr>
                <w:rFonts w:cs="Arial"/>
              </w:rPr>
              <w:t>Amendments to existing COPPs that have a significant operational impact</w:t>
            </w:r>
            <w:r w:rsidR="009A3F57">
              <w:rPr>
                <w:rFonts w:cs="Arial"/>
              </w:rPr>
              <w:t>. This</w:t>
            </w:r>
            <w:r w:rsidRPr="00ED5313">
              <w:rPr>
                <w:rFonts w:cs="Arial"/>
              </w:rPr>
              <w:t xml:space="preserve"> include</w:t>
            </w:r>
            <w:r w:rsidR="00DE7A73">
              <w:rPr>
                <w:rFonts w:cs="Arial"/>
              </w:rPr>
              <w:t>s</w:t>
            </w:r>
            <w:r w:rsidRPr="00ED5313">
              <w:rPr>
                <w:rFonts w:cs="Arial"/>
              </w:rPr>
              <w:t xml:space="preserve"> the implementation of new operational procedures as a result of legislative change</w:t>
            </w:r>
          </w:p>
          <w:p w14:paraId="280CD3A2" w14:textId="77777777" w:rsidR="00ED5313" w:rsidRPr="00ED5313" w:rsidRDefault="00ED5313" w:rsidP="00B60AF5">
            <w:pPr>
              <w:numPr>
                <w:ilvl w:val="0"/>
                <w:numId w:val="7"/>
              </w:numPr>
              <w:contextualSpacing/>
              <w:rPr>
                <w:rFonts w:cs="Arial"/>
                <w:b/>
                <w:bCs/>
              </w:rPr>
            </w:pPr>
            <w:r w:rsidRPr="00ED5313">
              <w:rPr>
                <w:rFonts w:cs="Arial"/>
              </w:rPr>
              <w:t>Revocation of COPPs and/or revocation of significant operational practices contained within COPPs</w:t>
            </w:r>
          </w:p>
        </w:tc>
      </w:tr>
      <w:tr w:rsidR="00ED5313" w:rsidRPr="00ED5313" w14:paraId="146B9044" w14:textId="77777777" w:rsidTr="004C1F44">
        <w:tc>
          <w:tcPr>
            <w:tcW w:w="3256" w:type="dxa"/>
          </w:tcPr>
          <w:p w14:paraId="7E8FBD6D" w14:textId="77777777" w:rsidR="00ED5313" w:rsidRPr="00ED5313" w:rsidRDefault="00ED5313" w:rsidP="00ED5313">
            <w:pPr>
              <w:rPr>
                <w:rFonts w:cs="Arial"/>
              </w:rPr>
            </w:pPr>
          </w:p>
          <w:p w14:paraId="6B6301DF" w14:textId="77777777" w:rsidR="00ED5313" w:rsidRPr="00ED5313" w:rsidRDefault="00ED5313" w:rsidP="00ED5313">
            <w:pPr>
              <w:rPr>
                <w:rFonts w:cs="Arial"/>
              </w:rPr>
            </w:pPr>
            <w:r w:rsidRPr="00ED5313">
              <w:rPr>
                <w:rFonts w:cs="Arial"/>
              </w:rPr>
              <w:t xml:space="preserve">Deputy Commissioner Operational Support </w:t>
            </w:r>
          </w:p>
          <w:p w14:paraId="504BAAD7" w14:textId="77777777" w:rsidR="00ED5313" w:rsidRPr="00ED5313" w:rsidRDefault="00ED5313" w:rsidP="00ED5313">
            <w:pPr>
              <w:rPr>
                <w:rFonts w:cs="Arial"/>
              </w:rPr>
            </w:pPr>
            <w:r w:rsidRPr="00ED5313">
              <w:rPr>
                <w:rFonts w:cs="Arial"/>
              </w:rPr>
              <w:t>(in conjunction with the relevant Deputy Commissioner/s)</w:t>
            </w:r>
          </w:p>
        </w:tc>
        <w:tc>
          <w:tcPr>
            <w:tcW w:w="5760" w:type="dxa"/>
            <w:tcBorders>
              <w:left w:val="single" w:sz="4" w:space="0" w:color="auto"/>
            </w:tcBorders>
          </w:tcPr>
          <w:p w14:paraId="36F08D55" w14:textId="77777777" w:rsidR="00D82162" w:rsidRDefault="00D82162" w:rsidP="00ED5313"/>
          <w:p w14:paraId="01E5EA6D" w14:textId="31983330" w:rsidR="00ED5313" w:rsidRPr="00ED5313" w:rsidRDefault="00ED5313" w:rsidP="00ED5313">
            <w:r w:rsidRPr="00ED5313">
              <w:t>All operational changes that do not significantly alter the context or content of current operational practice, to include:</w:t>
            </w:r>
          </w:p>
          <w:p w14:paraId="6C5F15C9" w14:textId="77777777" w:rsidR="00ED5313" w:rsidRPr="00ED5313" w:rsidRDefault="00ED5313" w:rsidP="00B60AF5">
            <w:pPr>
              <w:numPr>
                <w:ilvl w:val="0"/>
                <w:numId w:val="6"/>
              </w:numPr>
              <w:contextualSpacing/>
              <w:rPr>
                <w:rFonts w:cs="Arial"/>
              </w:rPr>
            </w:pPr>
            <w:r w:rsidRPr="00ED5313">
              <w:rPr>
                <w:rFonts w:cs="Arial"/>
              </w:rPr>
              <w:t>A response to an operational need or incident</w:t>
            </w:r>
          </w:p>
          <w:p w14:paraId="16D3B716" w14:textId="0B1162AE" w:rsidR="00ED5313" w:rsidRPr="00ED5313" w:rsidRDefault="00ED5313" w:rsidP="00B60AF5">
            <w:pPr>
              <w:numPr>
                <w:ilvl w:val="0"/>
                <w:numId w:val="6"/>
              </w:numPr>
              <w:contextualSpacing/>
              <w:rPr>
                <w:rFonts w:cs="Arial"/>
              </w:rPr>
            </w:pPr>
            <w:r w:rsidRPr="00ED5313">
              <w:rPr>
                <w:rFonts w:cs="Arial"/>
              </w:rPr>
              <w:t xml:space="preserve">Response to supported recommendations from external </w:t>
            </w:r>
            <w:r w:rsidR="00DE7A73">
              <w:rPr>
                <w:rFonts w:cs="Arial"/>
              </w:rPr>
              <w:t>agencies</w:t>
            </w:r>
            <w:r w:rsidRPr="00ED5313">
              <w:rPr>
                <w:rFonts w:cs="Arial"/>
              </w:rPr>
              <w:t xml:space="preserve">, to include the Judiciary (eg Coronial Inquests and </w:t>
            </w:r>
            <w:r w:rsidRPr="00ED5313">
              <w:rPr>
                <w:rFonts w:cs="Arial"/>
              </w:rPr>
              <w:lastRenderedPageBreak/>
              <w:t>Commissions and Inspectorates, (eg Office of the Inspector of Custodial Services)</w:t>
            </w:r>
          </w:p>
          <w:p w14:paraId="53238329" w14:textId="77777777" w:rsidR="00ED5313" w:rsidRPr="00ED5313" w:rsidRDefault="00ED5313" w:rsidP="00B60AF5">
            <w:pPr>
              <w:numPr>
                <w:ilvl w:val="0"/>
                <w:numId w:val="6"/>
              </w:numPr>
              <w:contextualSpacing/>
              <w:rPr>
                <w:rFonts w:cs="Arial"/>
              </w:rPr>
            </w:pPr>
            <w:r w:rsidRPr="00ED5313">
              <w:rPr>
                <w:rFonts w:cs="Arial"/>
              </w:rPr>
              <w:t>New national and international guidelines, rules, standards and practices</w:t>
            </w:r>
          </w:p>
        </w:tc>
      </w:tr>
      <w:tr w:rsidR="00ED5313" w:rsidRPr="00ED5313" w14:paraId="4C802A71" w14:textId="77777777" w:rsidTr="004C1F44">
        <w:tc>
          <w:tcPr>
            <w:tcW w:w="3256" w:type="dxa"/>
            <w:tcBorders>
              <w:bottom w:val="single" w:sz="4" w:space="0" w:color="auto"/>
            </w:tcBorders>
          </w:tcPr>
          <w:p w14:paraId="15B2F15C" w14:textId="77777777" w:rsidR="00184958" w:rsidRPr="00ED5313" w:rsidRDefault="00184958" w:rsidP="00ED5313">
            <w:pPr>
              <w:rPr>
                <w:rFonts w:cs="Arial"/>
              </w:rPr>
            </w:pPr>
          </w:p>
          <w:p w14:paraId="3D08B777" w14:textId="77777777" w:rsidR="00ED5313" w:rsidRPr="00ED5313" w:rsidRDefault="00ED5313" w:rsidP="00ED5313">
            <w:pPr>
              <w:rPr>
                <w:rFonts w:cs="Arial"/>
              </w:rPr>
            </w:pPr>
            <w:r w:rsidRPr="00ED5313">
              <w:rPr>
                <w:rFonts w:cs="Arial"/>
              </w:rPr>
              <w:t>Assistant Commissioner Operational Support Services</w:t>
            </w:r>
          </w:p>
          <w:p w14:paraId="12732979" w14:textId="77777777" w:rsidR="00ED5313" w:rsidRPr="00ED5313" w:rsidRDefault="00ED5313" w:rsidP="00ED5313">
            <w:pPr>
              <w:rPr>
                <w:rFonts w:cs="Arial"/>
              </w:rPr>
            </w:pPr>
            <w:r w:rsidRPr="00ED5313">
              <w:rPr>
                <w:rFonts w:cs="Arial"/>
              </w:rPr>
              <w:t>(in conjunction with the relevant Assistant Commissioner/s)</w:t>
            </w:r>
          </w:p>
        </w:tc>
        <w:tc>
          <w:tcPr>
            <w:tcW w:w="5760" w:type="dxa"/>
            <w:tcBorders>
              <w:bottom w:val="single" w:sz="4" w:space="0" w:color="auto"/>
            </w:tcBorders>
          </w:tcPr>
          <w:p w14:paraId="4BF8687E" w14:textId="77777777" w:rsidR="00D82162" w:rsidRDefault="00D82162" w:rsidP="00ED5313">
            <w:pPr>
              <w:rPr>
                <w:rFonts w:cs="Arial"/>
              </w:rPr>
            </w:pPr>
          </w:p>
          <w:p w14:paraId="670AC73E" w14:textId="48DC716E" w:rsidR="00ED5313" w:rsidRPr="00ED5313" w:rsidRDefault="00ED5313" w:rsidP="00ED5313">
            <w:pPr>
              <w:rPr>
                <w:rFonts w:cs="Arial"/>
              </w:rPr>
            </w:pPr>
            <w:r w:rsidRPr="00ED5313">
              <w:rPr>
                <w:rFonts w:cs="Arial"/>
              </w:rPr>
              <w:t>Minor amendments, where there is no operational impact, that may include:</w:t>
            </w:r>
          </w:p>
          <w:p w14:paraId="238A8FE2" w14:textId="77777777" w:rsidR="00ED5313" w:rsidRPr="00ED5313" w:rsidRDefault="00ED5313" w:rsidP="00B60AF5">
            <w:pPr>
              <w:numPr>
                <w:ilvl w:val="0"/>
                <w:numId w:val="5"/>
              </w:numPr>
              <w:spacing w:before="120" w:after="120"/>
            </w:pPr>
            <w:r w:rsidRPr="00ED5313">
              <w:t>request on clarity and guidance within a COPP</w:t>
            </w:r>
          </w:p>
          <w:p w14:paraId="49F9AE69" w14:textId="77777777" w:rsidR="00ED5313" w:rsidRDefault="00ED5313" w:rsidP="00B60AF5">
            <w:pPr>
              <w:numPr>
                <w:ilvl w:val="0"/>
                <w:numId w:val="5"/>
              </w:numPr>
              <w:spacing w:before="120" w:after="120"/>
            </w:pPr>
            <w:r w:rsidRPr="00ED5313">
              <w:t>technological changes (eg Total Offender Manager Solution)</w:t>
            </w:r>
          </w:p>
          <w:p w14:paraId="15BE9C55" w14:textId="445301D1" w:rsidR="00DE7A73" w:rsidRPr="00ED5313" w:rsidRDefault="00DE7A73" w:rsidP="00B60AF5">
            <w:pPr>
              <w:numPr>
                <w:ilvl w:val="0"/>
                <w:numId w:val="5"/>
              </w:numPr>
              <w:spacing w:before="120" w:after="120"/>
            </w:pPr>
            <w:r>
              <w:t>amendments to forms</w:t>
            </w:r>
          </w:p>
        </w:tc>
      </w:tr>
      <w:tr w:rsidR="00ED5313" w:rsidRPr="00ED5313" w14:paraId="79E0C792" w14:textId="77777777" w:rsidTr="004C1F44">
        <w:tc>
          <w:tcPr>
            <w:tcW w:w="3256" w:type="dxa"/>
            <w:tcBorders>
              <w:top w:val="single" w:sz="4" w:space="0" w:color="auto"/>
              <w:left w:val="single" w:sz="4" w:space="0" w:color="auto"/>
              <w:bottom w:val="single" w:sz="4" w:space="0" w:color="auto"/>
              <w:right w:val="single" w:sz="4" w:space="0" w:color="auto"/>
            </w:tcBorders>
          </w:tcPr>
          <w:p w14:paraId="3A220997" w14:textId="77777777" w:rsidR="00184958" w:rsidRDefault="00184958" w:rsidP="00ED5313">
            <w:pPr>
              <w:rPr>
                <w:rFonts w:cs="Arial"/>
              </w:rPr>
            </w:pPr>
          </w:p>
          <w:p w14:paraId="6BE9086A" w14:textId="04DD5567" w:rsidR="00ED5313" w:rsidRPr="00ED5313" w:rsidRDefault="00ED5313" w:rsidP="00ED5313">
            <w:pPr>
              <w:rPr>
                <w:rFonts w:cs="Arial"/>
              </w:rPr>
            </w:pPr>
            <w:r w:rsidRPr="00ED5313">
              <w:rPr>
                <w:rFonts w:cs="Arial"/>
              </w:rPr>
              <w:t>Director Operational Policy</w:t>
            </w:r>
          </w:p>
        </w:tc>
        <w:tc>
          <w:tcPr>
            <w:tcW w:w="5760" w:type="dxa"/>
            <w:tcBorders>
              <w:top w:val="single" w:sz="4" w:space="0" w:color="auto"/>
              <w:left w:val="single" w:sz="4" w:space="0" w:color="auto"/>
              <w:bottom w:val="single" w:sz="4" w:space="0" w:color="auto"/>
              <w:right w:val="single" w:sz="4" w:space="0" w:color="auto"/>
            </w:tcBorders>
          </w:tcPr>
          <w:p w14:paraId="01790969" w14:textId="77777777" w:rsidR="00184958" w:rsidRDefault="00184958" w:rsidP="00ED5313"/>
          <w:p w14:paraId="65F4C2C4" w14:textId="6E276639" w:rsidR="00ED5313" w:rsidRPr="00ED5313" w:rsidRDefault="00ED5313" w:rsidP="00ED5313">
            <w:pPr>
              <w:rPr>
                <w:rFonts w:cs="Arial"/>
              </w:rPr>
            </w:pPr>
            <w:r w:rsidRPr="00ED5313">
              <w:t>General formatting and grammar changes</w:t>
            </w:r>
            <w:r w:rsidR="007A585D">
              <w:t xml:space="preserve"> and minor amendments, when circumstances allow</w:t>
            </w:r>
          </w:p>
        </w:tc>
      </w:tr>
      <w:bookmarkEnd w:id="139"/>
    </w:tbl>
    <w:p w14:paraId="3F551B3C" w14:textId="77777777" w:rsidR="00ED5313" w:rsidRPr="00ED5313" w:rsidRDefault="00ED5313" w:rsidP="00ED5313">
      <w:pPr>
        <w:spacing w:after="160" w:line="259" w:lineRule="auto"/>
        <w:rPr>
          <w:rFonts w:ascii="Calibri" w:eastAsia="Calibri" w:hAnsi="Calibri"/>
          <w:kern w:val="2"/>
          <w:sz w:val="22"/>
          <w:szCs w:val="22"/>
          <w14:ligatures w14:val="standardContextual"/>
        </w:rPr>
      </w:pPr>
    </w:p>
    <w:p w14:paraId="3F02958D" w14:textId="45405279" w:rsidR="00ED5313" w:rsidRPr="00ED5313" w:rsidRDefault="00ED5313" w:rsidP="00ED5313">
      <w:pPr>
        <w:spacing w:after="160" w:line="259" w:lineRule="auto"/>
        <w:rPr>
          <w:rFonts w:eastAsia="Calibri" w:cs="Arial"/>
          <w:kern w:val="2"/>
          <w14:ligatures w14:val="standardContextual"/>
        </w:rPr>
      </w:pPr>
      <w:r>
        <w:rPr>
          <w:rFonts w:eastAsia="Calibri" w:cs="Arial"/>
          <w:kern w:val="2"/>
          <w14:ligatures w14:val="standardContextual"/>
        </w:rPr>
        <w:t xml:space="preserve">The approval process for </w:t>
      </w:r>
      <w:r>
        <w:t xml:space="preserve">LOP’s, Superintendents Instructions and Superintendents Notices to Staff </w:t>
      </w:r>
      <w:r>
        <w:rPr>
          <w:rFonts w:eastAsia="Calibri" w:cs="Arial"/>
          <w:kern w:val="2"/>
          <w14:ligatures w14:val="standardContextual"/>
        </w:rPr>
        <w:t>is as follows:</w:t>
      </w:r>
    </w:p>
    <w:tbl>
      <w:tblPr>
        <w:tblStyle w:val="TableGrid2"/>
        <w:tblW w:w="0" w:type="auto"/>
        <w:tblLook w:val="04A0" w:firstRow="1" w:lastRow="0" w:firstColumn="1" w:lastColumn="0" w:noHBand="0" w:noVBand="1"/>
      </w:tblPr>
      <w:tblGrid>
        <w:gridCol w:w="3254"/>
        <w:gridCol w:w="5756"/>
      </w:tblGrid>
      <w:tr w:rsidR="00ED5313" w:rsidRPr="00ED5313" w14:paraId="03FDEEE8" w14:textId="77777777" w:rsidTr="00A046D5">
        <w:tc>
          <w:tcPr>
            <w:tcW w:w="3254" w:type="dxa"/>
            <w:shd w:val="clear" w:color="auto" w:fill="660033"/>
          </w:tcPr>
          <w:p w14:paraId="64870B7E" w14:textId="0E6DACE4" w:rsidR="00ED5313" w:rsidRPr="00ED5313" w:rsidRDefault="00ED5313" w:rsidP="00ED5313">
            <w:pPr>
              <w:rPr>
                <w:rFonts w:cs="Arial"/>
              </w:rPr>
            </w:pPr>
            <w:r w:rsidRPr="00ED5313">
              <w:rPr>
                <w:rFonts w:cs="Arial"/>
                <w:b/>
                <w:bCs/>
              </w:rPr>
              <w:t>Position</w:t>
            </w:r>
          </w:p>
        </w:tc>
        <w:tc>
          <w:tcPr>
            <w:tcW w:w="5756" w:type="dxa"/>
            <w:shd w:val="clear" w:color="auto" w:fill="660033"/>
          </w:tcPr>
          <w:p w14:paraId="2BD0CAB9" w14:textId="208E72CF" w:rsidR="00ED5313" w:rsidRPr="00ED5313" w:rsidRDefault="00ED5313" w:rsidP="00ED5313">
            <w:pPr>
              <w:rPr>
                <w:rFonts w:cs="Arial"/>
              </w:rPr>
            </w:pPr>
            <w:r w:rsidRPr="00ED5313">
              <w:rPr>
                <w:rFonts w:cs="Arial"/>
                <w:b/>
                <w:bCs/>
              </w:rPr>
              <w:t>Approvals</w:t>
            </w:r>
          </w:p>
        </w:tc>
      </w:tr>
      <w:tr w:rsidR="00ED5313" w:rsidRPr="00ED5313" w14:paraId="03D95DE0" w14:textId="77777777" w:rsidTr="00ED5313">
        <w:tc>
          <w:tcPr>
            <w:tcW w:w="3254" w:type="dxa"/>
          </w:tcPr>
          <w:p w14:paraId="13FE09E0" w14:textId="77777777" w:rsidR="00D82162" w:rsidRDefault="00D82162" w:rsidP="00ED5313">
            <w:pPr>
              <w:rPr>
                <w:rFonts w:cs="Arial"/>
              </w:rPr>
            </w:pPr>
          </w:p>
          <w:p w14:paraId="691E234F" w14:textId="4AEA279A" w:rsidR="00ED5313" w:rsidRPr="00ED5313" w:rsidRDefault="00ED5313" w:rsidP="00ED5313">
            <w:pPr>
              <w:rPr>
                <w:rFonts w:cs="Arial"/>
              </w:rPr>
            </w:pPr>
            <w:r w:rsidRPr="00ED5313">
              <w:rPr>
                <w:rFonts w:cs="Arial"/>
              </w:rPr>
              <w:t>Deputy Commissioner Young People</w:t>
            </w:r>
          </w:p>
        </w:tc>
        <w:tc>
          <w:tcPr>
            <w:tcW w:w="5756" w:type="dxa"/>
            <w:tcBorders>
              <w:left w:val="single" w:sz="4" w:space="0" w:color="auto"/>
            </w:tcBorders>
          </w:tcPr>
          <w:p w14:paraId="1B0E8BD9" w14:textId="77777777" w:rsidR="00D82162" w:rsidRDefault="00D82162" w:rsidP="00ED5313">
            <w:pPr>
              <w:rPr>
                <w:rFonts w:cs="Arial"/>
              </w:rPr>
            </w:pPr>
          </w:p>
          <w:p w14:paraId="443D6F08" w14:textId="3CB5514B" w:rsidR="00ED5313" w:rsidRPr="00ED5313" w:rsidRDefault="00ED5313" w:rsidP="00ED5313">
            <w:pPr>
              <w:rPr>
                <w:rFonts w:cs="Arial"/>
              </w:rPr>
            </w:pPr>
            <w:r w:rsidRPr="00ED5313">
              <w:rPr>
                <w:rFonts w:cs="Arial"/>
              </w:rPr>
              <w:t>Local Operating Procedures</w:t>
            </w:r>
          </w:p>
        </w:tc>
      </w:tr>
      <w:tr w:rsidR="00ED5313" w:rsidRPr="00ED5313" w14:paraId="48327D43" w14:textId="77777777" w:rsidTr="00ED5313">
        <w:tc>
          <w:tcPr>
            <w:tcW w:w="3254" w:type="dxa"/>
          </w:tcPr>
          <w:p w14:paraId="454F8145" w14:textId="77777777" w:rsidR="00D82162" w:rsidRDefault="00D82162" w:rsidP="00ED5313">
            <w:pPr>
              <w:rPr>
                <w:rFonts w:cs="Arial"/>
              </w:rPr>
            </w:pPr>
          </w:p>
          <w:p w14:paraId="44F3174B" w14:textId="156B029A" w:rsidR="00ED5313" w:rsidRPr="00ED5313" w:rsidRDefault="00ED5313" w:rsidP="00ED5313">
            <w:pPr>
              <w:rPr>
                <w:rFonts w:cs="Arial"/>
              </w:rPr>
            </w:pPr>
            <w:r w:rsidRPr="00ED5313">
              <w:rPr>
                <w:rFonts w:cs="Arial"/>
              </w:rPr>
              <w:t>Superintendents (Prisons and YDCs)</w:t>
            </w:r>
          </w:p>
        </w:tc>
        <w:tc>
          <w:tcPr>
            <w:tcW w:w="5756" w:type="dxa"/>
            <w:tcBorders>
              <w:left w:val="single" w:sz="4" w:space="0" w:color="auto"/>
            </w:tcBorders>
          </w:tcPr>
          <w:p w14:paraId="1810A4C4" w14:textId="77777777" w:rsidR="00D82162" w:rsidRDefault="00D82162" w:rsidP="00ED5313">
            <w:pPr>
              <w:rPr>
                <w:rFonts w:cs="Arial"/>
              </w:rPr>
            </w:pPr>
          </w:p>
          <w:p w14:paraId="3CD16593" w14:textId="5A5E3066" w:rsidR="00ED5313" w:rsidRPr="00ED5313" w:rsidRDefault="00ED5313" w:rsidP="00ED5313">
            <w:pPr>
              <w:rPr>
                <w:rFonts w:cs="Arial"/>
              </w:rPr>
            </w:pPr>
            <w:r w:rsidRPr="00ED5313">
              <w:rPr>
                <w:rFonts w:cs="Arial"/>
              </w:rPr>
              <w:t>Superintendents Instructions and Superintendent’s Notices</w:t>
            </w:r>
          </w:p>
        </w:tc>
      </w:tr>
    </w:tbl>
    <w:p w14:paraId="2CE0896F" w14:textId="59BF6DDA" w:rsidR="00CE1868" w:rsidRPr="00DA4026" w:rsidRDefault="006F710A" w:rsidP="00963CC1">
      <w:pPr>
        <w:pStyle w:val="Heading2"/>
      </w:pPr>
      <w:bookmarkStart w:id="140" w:name="_Toc216259409"/>
      <w:r>
        <w:t>R</w:t>
      </w:r>
      <w:r w:rsidRPr="00DA4026">
        <w:t>evocation</w:t>
      </w:r>
      <w:r>
        <w:t xml:space="preserve"> of Youth Custodial Rules and COPPs</w:t>
      </w:r>
      <w:bookmarkEnd w:id="140"/>
    </w:p>
    <w:p w14:paraId="3D052777" w14:textId="516F2621" w:rsidR="00EA4A2C" w:rsidRPr="00DA4026" w:rsidRDefault="00EA4A2C" w:rsidP="006C0B67">
      <w:r w:rsidRPr="00DA4026">
        <w:t>A</w:t>
      </w:r>
      <w:r w:rsidR="00524957">
        <w:t xml:space="preserve"> revocation to an existing</w:t>
      </w:r>
      <w:r w:rsidR="009A3F57">
        <w:t xml:space="preserve"> Youth Detention Centre Rule, COPP and Deputy Commissioner’s Broadcast </w:t>
      </w:r>
      <w:r w:rsidRPr="00DA4026">
        <w:t xml:space="preserve">must be raised with </w:t>
      </w:r>
      <w:r w:rsidR="00FF7C23" w:rsidRPr="00DA4026">
        <w:t>O</w:t>
      </w:r>
      <w:r w:rsidR="00FF7C23">
        <w:t>perational Policy</w:t>
      </w:r>
      <w:r w:rsidRPr="00DA4026">
        <w:t xml:space="preserve">. </w:t>
      </w:r>
      <w:r w:rsidR="00FF7C23" w:rsidRPr="00DA4026">
        <w:t>O</w:t>
      </w:r>
      <w:r w:rsidR="00FF7C23">
        <w:t>perational Policy</w:t>
      </w:r>
      <w:r w:rsidR="00FF7C23" w:rsidRPr="00DA4026">
        <w:t xml:space="preserve"> </w:t>
      </w:r>
      <w:r w:rsidRPr="00DA4026">
        <w:t xml:space="preserve">will identify the impact and risks associated with the revocation request. </w:t>
      </w:r>
    </w:p>
    <w:p w14:paraId="09C7C64B" w14:textId="77777777" w:rsidR="00EA4A2C" w:rsidRPr="00DA4026" w:rsidRDefault="00EA4A2C" w:rsidP="00452268"/>
    <w:p w14:paraId="477D6B23" w14:textId="1F265EA7" w:rsidR="009A3F57" w:rsidRDefault="00EA4A2C" w:rsidP="009A3F57">
      <w:r w:rsidRPr="00DA4026">
        <w:t xml:space="preserve">The Deputy Commissioner </w:t>
      </w:r>
      <w:r w:rsidR="00481577">
        <w:t>Operational Support</w:t>
      </w:r>
      <w:r w:rsidRPr="00DA4026">
        <w:t xml:space="preserve"> will, on behalf of </w:t>
      </w:r>
      <w:r w:rsidR="00FF7C23" w:rsidRPr="00DA4026">
        <w:t>O</w:t>
      </w:r>
      <w:r w:rsidR="00FF7C23">
        <w:t>perational Policy</w:t>
      </w:r>
      <w:r w:rsidRPr="00DA4026">
        <w:t>, provide to the Commissioner</w:t>
      </w:r>
      <w:r w:rsidR="00AE6A0F">
        <w:t>,</w:t>
      </w:r>
      <w:r w:rsidRPr="00DA4026">
        <w:t xml:space="preserve"> </w:t>
      </w:r>
      <w:r w:rsidR="008B6CD7" w:rsidRPr="00DA4026">
        <w:t xml:space="preserve">Corrective Services </w:t>
      </w:r>
      <w:r w:rsidRPr="00DA4026">
        <w:t xml:space="preserve">a submission outlining the rationale and impact of the proposed revocation and a recommendation </w:t>
      </w:r>
      <w:r w:rsidR="009A3F57">
        <w:t xml:space="preserve">to support the </w:t>
      </w:r>
      <w:r w:rsidRPr="00DA4026">
        <w:t>revocation</w:t>
      </w:r>
      <w:r w:rsidR="009A3F57">
        <w:t>, noting that:</w:t>
      </w:r>
    </w:p>
    <w:p w14:paraId="1D31620F" w14:textId="77777777" w:rsidR="009A3F57" w:rsidRDefault="009A3F57" w:rsidP="009A3F57"/>
    <w:p w14:paraId="68696C59" w14:textId="2260E15C" w:rsidR="006F710A" w:rsidRPr="009A3F57" w:rsidRDefault="006F710A" w:rsidP="009A3F57">
      <w:pPr>
        <w:pStyle w:val="ListParagraph"/>
        <w:numPr>
          <w:ilvl w:val="0"/>
          <w:numId w:val="12"/>
        </w:numPr>
        <w:ind w:left="284" w:hanging="284"/>
        <w:rPr>
          <w:rFonts w:eastAsia="Times New Roman"/>
          <w:lang w:eastAsia="en-AU"/>
        </w:rPr>
      </w:pPr>
      <w:r w:rsidRPr="009A3F57">
        <w:rPr>
          <w:rFonts w:eastAsia="Times New Roman"/>
          <w:lang w:eastAsia="en-AU"/>
        </w:rPr>
        <w:t xml:space="preserve">Youth Custodial Rules will require </w:t>
      </w:r>
      <w:r w:rsidR="009A3F57">
        <w:rPr>
          <w:rFonts w:eastAsia="Times New Roman"/>
          <w:lang w:eastAsia="en-AU"/>
        </w:rPr>
        <w:t>the Director General, Department of Justice and Minister, Corrective Services</w:t>
      </w:r>
      <w:r w:rsidRPr="009A3F57">
        <w:rPr>
          <w:rFonts w:eastAsia="Times New Roman"/>
          <w:lang w:eastAsia="en-AU"/>
        </w:rPr>
        <w:t xml:space="preserve"> approval</w:t>
      </w:r>
    </w:p>
    <w:p w14:paraId="67DAA90D" w14:textId="60DBB987" w:rsidR="006F710A" w:rsidRPr="006F710A" w:rsidRDefault="006F710A" w:rsidP="00B60AF5">
      <w:pPr>
        <w:numPr>
          <w:ilvl w:val="0"/>
          <w:numId w:val="2"/>
        </w:numPr>
        <w:spacing w:before="120" w:after="120"/>
        <w:ind w:left="357" w:hanging="357"/>
        <w:rPr>
          <w:rFonts w:eastAsia="Times New Roman"/>
          <w:lang w:eastAsia="en-AU"/>
        </w:rPr>
      </w:pPr>
      <w:r w:rsidRPr="006F710A">
        <w:rPr>
          <w:rFonts w:eastAsia="Times New Roman"/>
          <w:lang w:eastAsia="en-AU"/>
        </w:rPr>
        <w:t>COPPs will require the Commissioner of Corrective Services’ approval</w:t>
      </w:r>
    </w:p>
    <w:p w14:paraId="73F5D6DE" w14:textId="33C1E65F" w:rsidR="006F710A" w:rsidRPr="00184958" w:rsidRDefault="006F710A" w:rsidP="00B60AF5">
      <w:pPr>
        <w:numPr>
          <w:ilvl w:val="0"/>
          <w:numId w:val="2"/>
        </w:numPr>
        <w:spacing w:before="120" w:after="120"/>
        <w:ind w:left="357" w:hanging="357"/>
        <w:rPr>
          <w:rFonts w:eastAsia="Times New Roman"/>
          <w:lang w:eastAsia="en-AU"/>
        </w:rPr>
      </w:pPr>
      <w:r>
        <w:rPr>
          <w:rFonts w:eastAsia="Times New Roman"/>
          <w:lang w:eastAsia="en-AU"/>
        </w:rPr>
        <w:t>Local Operating Procedures</w:t>
      </w:r>
      <w:r w:rsidRPr="006F710A">
        <w:rPr>
          <w:rFonts w:eastAsia="Times New Roman"/>
          <w:lang w:eastAsia="en-AU"/>
        </w:rPr>
        <w:t xml:space="preserve"> will require approval from the Deputy </w:t>
      </w:r>
      <w:r>
        <w:rPr>
          <w:rFonts w:eastAsia="Times New Roman"/>
          <w:lang w:eastAsia="en-AU"/>
        </w:rPr>
        <w:t>Commissioner, Young People.</w:t>
      </w:r>
    </w:p>
    <w:p w14:paraId="71EDBA03" w14:textId="25E19C7E" w:rsidR="006F710A" w:rsidRDefault="006F710A" w:rsidP="006F710A">
      <w:r>
        <w:t>Where the revocation of an existing Youth Custodial Rule and COPP is agreed upon by Operational Policy and the revocation is approved by the Minister and or Commissioner, Operational Policy shall ensure that appropriate communication with the applicable business areas takes place. This can include:</w:t>
      </w:r>
    </w:p>
    <w:p w14:paraId="480600CC" w14:textId="77777777" w:rsidR="006F710A" w:rsidRDefault="006F710A" w:rsidP="006F710A">
      <w:pPr>
        <w:pStyle w:val="ListBullet"/>
        <w:spacing w:before="0" w:after="120"/>
        <w:ind w:left="357" w:hanging="357"/>
      </w:pPr>
      <w:r>
        <w:lastRenderedPageBreak/>
        <w:t>Links to the superseding policy</w:t>
      </w:r>
    </w:p>
    <w:p w14:paraId="50032885" w14:textId="4ECFC0AC" w:rsidR="006F710A" w:rsidRPr="00DA4026" w:rsidRDefault="006F710A" w:rsidP="006C0B67">
      <w:pPr>
        <w:pStyle w:val="ListBullet"/>
        <w:spacing w:before="0" w:after="120"/>
        <w:ind w:left="357" w:hanging="357"/>
      </w:pPr>
      <w:r>
        <w:t xml:space="preserve">Redirection requests with DOJ Online Services </w:t>
      </w:r>
    </w:p>
    <w:p w14:paraId="56764B2F" w14:textId="3BE2F272" w:rsidR="00D01948" w:rsidRPr="00DA4026" w:rsidRDefault="00D01948" w:rsidP="00963CC1">
      <w:pPr>
        <w:pStyle w:val="Heading2"/>
      </w:pPr>
      <w:bookmarkStart w:id="141" w:name="_Toc216259410"/>
      <w:r w:rsidRPr="00DA4026">
        <w:t xml:space="preserve">Recording </w:t>
      </w:r>
      <w:r w:rsidR="00AD66C6" w:rsidRPr="00DA4026">
        <w:t xml:space="preserve">and </w:t>
      </w:r>
      <w:r w:rsidR="006700AD">
        <w:t>a</w:t>
      </w:r>
      <w:r w:rsidR="00AD66C6" w:rsidRPr="00DA4026">
        <w:t>ccessibility</w:t>
      </w:r>
      <w:bookmarkEnd w:id="141"/>
    </w:p>
    <w:p w14:paraId="132F1F1F" w14:textId="2F56EE0C" w:rsidR="00D01948" w:rsidRPr="00DA4026" w:rsidRDefault="00AD66C6" w:rsidP="006C0B67">
      <w:r w:rsidRPr="00DA4026">
        <w:t>The Department will maintain a central registry of all</w:t>
      </w:r>
      <w:r w:rsidR="008F2453" w:rsidRPr="00452268">
        <w:t xml:space="preserve"> </w:t>
      </w:r>
      <w:r w:rsidR="00AE6A0F">
        <w:t>Operational Instruments</w:t>
      </w:r>
      <w:r w:rsidRPr="00DA4026">
        <w:t xml:space="preserve"> on the Department’s internet</w:t>
      </w:r>
      <w:r w:rsidRPr="00DA4026">
        <w:rPr>
          <w:rStyle w:val="FootnoteReference"/>
        </w:rPr>
        <w:footnoteReference w:id="4"/>
      </w:r>
      <w:r w:rsidRPr="00DA4026">
        <w:t xml:space="preserve"> site and intranet.</w:t>
      </w:r>
    </w:p>
    <w:p w14:paraId="11C9A1F6" w14:textId="77777777" w:rsidR="00AD66C6" w:rsidRPr="00DA4026" w:rsidRDefault="00AD66C6" w:rsidP="00452268"/>
    <w:p w14:paraId="7F570898" w14:textId="586A7B32" w:rsidR="00AD66C6" w:rsidRPr="00DA4026" w:rsidRDefault="00D61195" w:rsidP="006C0B67">
      <w:r w:rsidRPr="00DA4026">
        <w:t xml:space="preserve">The intranet page incorporates </w:t>
      </w:r>
      <w:r w:rsidR="009B4395">
        <w:t>Youth Custodial Rules, COPPs</w:t>
      </w:r>
      <w:r w:rsidR="00274222">
        <w:t>, LOPs</w:t>
      </w:r>
      <w:r w:rsidR="009B4395">
        <w:t xml:space="preserve"> and </w:t>
      </w:r>
      <w:r w:rsidR="00274222" w:rsidRPr="001E2E5A">
        <w:t xml:space="preserve">Superintendent’s </w:t>
      </w:r>
      <w:r w:rsidR="00274222">
        <w:t xml:space="preserve">Instructions </w:t>
      </w:r>
      <w:r w:rsidRPr="00DA4026">
        <w:t>in</w:t>
      </w:r>
      <w:r w:rsidR="005134BC" w:rsidRPr="00DA4026">
        <w:t>to</w:t>
      </w:r>
      <w:r w:rsidRPr="00DA4026">
        <w:t xml:space="preserve"> a single location </w:t>
      </w:r>
      <w:r w:rsidR="002521E3" w:rsidRPr="00DA4026">
        <w:t xml:space="preserve">with </w:t>
      </w:r>
      <w:r w:rsidRPr="00DA4026">
        <w:t xml:space="preserve">the instruments grouped under headings that </w:t>
      </w:r>
      <w:r w:rsidR="00472A0E" w:rsidRPr="00DA4026">
        <w:t xml:space="preserve">are user friendly for </w:t>
      </w:r>
      <w:r w:rsidR="009F15D7" w:rsidRPr="00DA4026">
        <w:t>staff</w:t>
      </w:r>
      <w:r w:rsidR="005134BC" w:rsidRPr="00DA4026">
        <w:t xml:space="preserve">. </w:t>
      </w:r>
      <w:r w:rsidR="00AD66C6" w:rsidRPr="00DA4026">
        <w:t xml:space="preserve">The issuing of hard (paper) copies is to be </w:t>
      </w:r>
      <w:r w:rsidR="00B54922" w:rsidRPr="00DA4026">
        <w:t>minimised due</w:t>
      </w:r>
      <w:r w:rsidR="00AD66C6" w:rsidRPr="00DA4026">
        <w:t xml:space="preserve"> to the likelihood of out-dated or revoked instruments remaining in circulation.</w:t>
      </w:r>
      <w:r w:rsidR="009B4395" w:rsidRPr="009B4395">
        <w:t xml:space="preserve"> </w:t>
      </w:r>
    </w:p>
    <w:p w14:paraId="48F1B231" w14:textId="77777777" w:rsidR="001C0238" w:rsidRPr="00DA4026" w:rsidRDefault="001C0238" w:rsidP="00452268"/>
    <w:p w14:paraId="77DB529F" w14:textId="59954F42" w:rsidR="00AD66C6" w:rsidRPr="00DA4026" w:rsidRDefault="008D5040" w:rsidP="006C0B67">
      <w:r w:rsidRPr="00DA4026">
        <w:t>A</w:t>
      </w:r>
      <w:r w:rsidR="005922F1" w:rsidRPr="00DA4026">
        <w:t xml:space="preserve">ll relevant </w:t>
      </w:r>
      <w:r w:rsidR="00AE6A0F">
        <w:t>Operational Instruments</w:t>
      </w:r>
      <w:r w:rsidR="009A3F57">
        <w:t xml:space="preserve"> </w:t>
      </w:r>
      <w:r w:rsidR="005922F1" w:rsidRPr="00DA4026">
        <w:t xml:space="preserve">are to be published at </w:t>
      </w:r>
      <w:r w:rsidR="00236B79">
        <w:t>the YDC</w:t>
      </w:r>
      <w:r w:rsidR="00236B79" w:rsidRPr="00DA4026">
        <w:t xml:space="preserve"> </w:t>
      </w:r>
      <w:r w:rsidR="005922F1" w:rsidRPr="00DA4026">
        <w:t xml:space="preserve">in such a manner </w:t>
      </w:r>
      <w:r w:rsidR="00E50187" w:rsidRPr="00DA4026">
        <w:t xml:space="preserve">as </w:t>
      </w:r>
      <w:r w:rsidR="005922F1" w:rsidRPr="00DA4026">
        <w:t>to bring them to the attentio</w:t>
      </w:r>
      <w:r w:rsidRPr="00DA4026">
        <w:t>n of young people in detention</w:t>
      </w:r>
      <w:r w:rsidR="00873F9B">
        <w:t xml:space="preserve">. </w:t>
      </w:r>
      <w:r w:rsidR="00236B79">
        <w:t xml:space="preserve">The YDC </w:t>
      </w:r>
      <w:r w:rsidR="00873F9B">
        <w:t xml:space="preserve">will </w:t>
      </w:r>
      <w:r w:rsidRPr="00DA4026">
        <w:t xml:space="preserve">take reasonable steps to have </w:t>
      </w:r>
      <w:r w:rsidR="00AE6A0F">
        <w:t>Operational Instruments</w:t>
      </w:r>
      <w:r w:rsidRPr="00DA4026">
        <w:t xml:space="preserve"> made known to every </w:t>
      </w:r>
      <w:r w:rsidR="00A02183">
        <w:t>young person</w:t>
      </w:r>
      <w:r w:rsidR="00A02183" w:rsidRPr="00DA4026">
        <w:t xml:space="preserve"> </w:t>
      </w:r>
      <w:r w:rsidRPr="00DA4026">
        <w:t>who is illiterate and</w:t>
      </w:r>
      <w:r w:rsidR="00E50187" w:rsidRPr="00DA4026">
        <w:t xml:space="preserve">, for every </w:t>
      </w:r>
      <w:r w:rsidR="00A02183">
        <w:t>young person</w:t>
      </w:r>
      <w:r w:rsidR="00A02183" w:rsidRPr="00DA4026">
        <w:t xml:space="preserve"> </w:t>
      </w:r>
      <w:r w:rsidR="00E50187" w:rsidRPr="00DA4026">
        <w:t>who does not understand English,</w:t>
      </w:r>
      <w:r w:rsidRPr="00DA4026">
        <w:t xml:space="preserve"> in a language that the </w:t>
      </w:r>
      <w:r w:rsidR="00A02183">
        <w:t>young person</w:t>
      </w:r>
      <w:r w:rsidR="00A02183" w:rsidRPr="00DA4026">
        <w:t xml:space="preserve"> </w:t>
      </w:r>
      <w:r w:rsidRPr="00DA4026">
        <w:t>understands.</w:t>
      </w:r>
    </w:p>
    <w:p w14:paraId="33FDA05D" w14:textId="6CC7F708" w:rsidR="00AD66C6" w:rsidRPr="00DA4026" w:rsidRDefault="004C21CB" w:rsidP="00963CC1">
      <w:pPr>
        <w:pStyle w:val="Heading2"/>
      </w:pPr>
      <w:bookmarkStart w:id="142" w:name="_Toc216259411"/>
      <w:r w:rsidRPr="00DA4026">
        <w:t>Currency</w:t>
      </w:r>
      <w:bookmarkEnd w:id="142"/>
      <w:r w:rsidR="00472A0E" w:rsidRPr="00DA4026">
        <w:t xml:space="preserve"> </w:t>
      </w:r>
    </w:p>
    <w:p w14:paraId="23FDDA57" w14:textId="348F6769" w:rsidR="002233E3" w:rsidRPr="00DA4026" w:rsidRDefault="00AD66C6" w:rsidP="006C0B67">
      <w:r w:rsidRPr="00DA4026">
        <w:t xml:space="preserve">Significant risks can arise if </w:t>
      </w:r>
      <w:r w:rsidR="000D36D6" w:rsidRPr="00DA4026">
        <w:t>Youth Custodial Rules</w:t>
      </w:r>
      <w:r w:rsidR="009E4C1F">
        <w:t xml:space="preserve"> </w:t>
      </w:r>
      <w:r w:rsidR="000D36D6" w:rsidRPr="00DA4026">
        <w:t xml:space="preserve">and </w:t>
      </w:r>
      <w:r w:rsidRPr="00DA4026">
        <w:t xml:space="preserve">COPPs are not kept up to date. </w:t>
      </w:r>
      <w:r w:rsidR="00BE2F39">
        <w:t>Operational Policy</w:t>
      </w:r>
      <w:r w:rsidRPr="00DA4026">
        <w:t xml:space="preserve"> will be the single source accountable for maintaining the currency of these instruments</w:t>
      </w:r>
      <w:r w:rsidR="009E4C1F">
        <w:t xml:space="preserve">. </w:t>
      </w:r>
      <w:r w:rsidR="009D7069" w:rsidRPr="00DA4026">
        <w:t xml:space="preserve">Existing </w:t>
      </w:r>
      <w:r w:rsidR="00AE6A0F">
        <w:t>Operational Instruments</w:t>
      </w:r>
      <w:r w:rsidR="009D7069" w:rsidRPr="00DA4026">
        <w:t xml:space="preserve"> will be amended or revoked when there is a </w:t>
      </w:r>
      <w:r w:rsidR="003F1FF6" w:rsidRPr="00DA4026">
        <w:t>catalyst for change</w:t>
      </w:r>
      <w:r w:rsidR="009D7069" w:rsidRPr="00DA4026">
        <w:t>.</w:t>
      </w:r>
    </w:p>
    <w:p w14:paraId="5CAE0B2E" w14:textId="77777777" w:rsidR="002233E3" w:rsidRPr="00DA4026" w:rsidRDefault="002233E3" w:rsidP="00452268"/>
    <w:p w14:paraId="56B7E25C" w14:textId="5039146A" w:rsidR="00AD66C6" w:rsidRDefault="003F1FF6" w:rsidP="006C0B67">
      <w:r w:rsidRPr="00DA4026">
        <w:t xml:space="preserve">The process </w:t>
      </w:r>
      <w:r w:rsidR="00063A10" w:rsidRPr="00DA4026">
        <w:t xml:space="preserve">to </w:t>
      </w:r>
      <w:r w:rsidRPr="00DA4026">
        <w:t xml:space="preserve">amend </w:t>
      </w:r>
      <w:r w:rsidR="002F2973" w:rsidRPr="00DA4026">
        <w:t xml:space="preserve">Youth Custodial Rules and COPPs </w:t>
      </w:r>
      <w:r w:rsidRPr="00DA4026">
        <w:t xml:space="preserve">is provided in </w:t>
      </w:r>
      <w:hyperlink w:anchor="_Appendix_1_–" w:history="1">
        <w:r w:rsidR="002F2973" w:rsidRPr="00BE2F39">
          <w:rPr>
            <w:rStyle w:val="Hyperlink"/>
          </w:rPr>
          <w:t>Appendix 1</w:t>
        </w:r>
      </w:hyperlink>
      <w:r w:rsidR="00AD66C6" w:rsidRPr="00DA4026">
        <w:t>.</w:t>
      </w:r>
    </w:p>
    <w:p w14:paraId="6773CB0C" w14:textId="1A62A00D" w:rsidR="00457B82" w:rsidRPr="00DA4026" w:rsidRDefault="00457B82" w:rsidP="00963CC1">
      <w:pPr>
        <w:pStyle w:val="Heading2"/>
      </w:pPr>
      <w:bookmarkStart w:id="143" w:name="_Toc216259412"/>
      <w:r w:rsidRPr="00DA4026">
        <w:t xml:space="preserve">Version </w:t>
      </w:r>
      <w:r w:rsidR="006700AD">
        <w:t>c</w:t>
      </w:r>
      <w:r w:rsidRPr="00DA4026">
        <w:t>ontrol</w:t>
      </w:r>
      <w:bookmarkEnd w:id="143"/>
    </w:p>
    <w:p w14:paraId="4907B95C" w14:textId="210581AF" w:rsidR="001945EB" w:rsidRDefault="00AD66C6" w:rsidP="006C0B67">
      <w:r w:rsidRPr="00DA4026">
        <w:t xml:space="preserve">Every published </w:t>
      </w:r>
      <w:r w:rsidR="000D36D6" w:rsidRPr="00DA4026">
        <w:t>Youth Custodial Rule</w:t>
      </w:r>
      <w:r w:rsidR="00274222">
        <w:t xml:space="preserve">, </w:t>
      </w:r>
      <w:r w:rsidRPr="00DA4026">
        <w:t xml:space="preserve">COPP </w:t>
      </w:r>
      <w:r w:rsidR="00274222">
        <w:t xml:space="preserve">and LOP </w:t>
      </w:r>
      <w:r w:rsidRPr="00DA4026">
        <w:t xml:space="preserve">must have a document history. </w:t>
      </w:r>
      <w:r w:rsidR="003A6D2E" w:rsidRPr="00DA4026">
        <w:t xml:space="preserve">A document history </w:t>
      </w:r>
      <w:r w:rsidRPr="00DA4026">
        <w:t xml:space="preserve">is a historical record of when </w:t>
      </w:r>
      <w:r w:rsidR="003A6D2E" w:rsidRPr="00DA4026">
        <w:t xml:space="preserve">that document </w:t>
      </w:r>
      <w:r w:rsidRPr="00DA4026">
        <w:t xml:space="preserve">was published, amended, revoked and who </w:t>
      </w:r>
      <w:r w:rsidR="00B75E66">
        <w:t>approved</w:t>
      </w:r>
      <w:r w:rsidRPr="00DA4026">
        <w:t xml:space="preserve">. </w:t>
      </w:r>
    </w:p>
    <w:p w14:paraId="7C5E578A" w14:textId="77777777" w:rsidR="00B75E66" w:rsidRPr="00B75E66" w:rsidRDefault="00B75E66" w:rsidP="00B75E66">
      <w:pPr>
        <w:spacing w:before="120" w:after="120"/>
        <w:rPr>
          <w:rFonts w:cs="Arial"/>
        </w:rPr>
      </w:pPr>
      <w:r w:rsidRPr="00B75E66">
        <w:rPr>
          <w:rFonts w:cs="Arial"/>
        </w:rPr>
        <w:t>The version history records the following:</w:t>
      </w:r>
    </w:p>
    <w:p w14:paraId="4A51382D" w14:textId="77777777" w:rsidR="00B75E66" w:rsidRPr="00B75E66" w:rsidRDefault="00B75E66" w:rsidP="00B75E66">
      <w:pPr>
        <w:numPr>
          <w:ilvl w:val="0"/>
          <w:numId w:val="11"/>
        </w:numPr>
        <w:spacing w:before="120" w:after="120"/>
        <w:rPr>
          <w:rFonts w:eastAsia="Times New Roman"/>
          <w:lang w:eastAsia="en-AU"/>
        </w:rPr>
      </w:pPr>
      <w:r w:rsidRPr="00B75E66">
        <w:rPr>
          <w:rFonts w:eastAsia="Times New Roman"/>
          <w:lang w:eastAsia="en-AU"/>
        </w:rPr>
        <w:t>Version number</w:t>
      </w:r>
    </w:p>
    <w:p w14:paraId="28E4F7AE" w14:textId="77777777" w:rsidR="00B75E66" w:rsidRPr="00B75E66" w:rsidRDefault="00B75E66" w:rsidP="00B75E66">
      <w:pPr>
        <w:numPr>
          <w:ilvl w:val="0"/>
          <w:numId w:val="11"/>
        </w:numPr>
        <w:spacing w:before="120" w:after="120"/>
        <w:rPr>
          <w:rFonts w:eastAsia="Times New Roman"/>
          <w:lang w:eastAsia="en-AU"/>
        </w:rPr>
      </w:pPr>
      <w:r w:rsidRPr="00B75E66">
        <w:rPr>
          <w:rFonts w:eastAsia="Times New Roman"/>
          <w:lang w:eastAsia="en-AU"/>
        </w:rPr>
        <w:t>Primary Author</w:t>
      </w:r>
    </w:p>
    <w:p w14:paraId="72FEA62D" w14:textId="77777777" w:rsidR="00B75E66" w:rsidRPr="00B75E66" w:rsidRDefault="00B75E66" w:rsidP="00B75E66">
      <w:pPr>
        <w:numPr>
          <w:ilvl w:val="0"/>
          <w:numId w:val="11"/>
        </w:numPr>
        <w:spacing w:before="120" w:after="120"/>
        <w:rPr>
          <w:rFonts w:eastAsia="Times New Roman"/>
          <w:lang w:eastAsia="en-AU"/>
        </w:rPr>
      </w:pPr>
      <w:r w:rsidRPr="00B75E66">
        <w:rPr>
          <w:rFonts w:eastAsia="Times New Roman"/>
          <w:lang w:eastAsia="en-AU"/>
        </w:rPr>
        <w:t xml:space="preserve">Description of version </w:t>
      </w:r>
    </w:p>
    <w:p w14:paraId="2E39EFA1" w14:textId="77777777" w:rsidR="00B75E66" w:rsidRPr="00B75E66" w:rsidRDefault="00B75E66" w:rsidP="00B75E66">
      <w:pPr>
        <w:numPr>
          <w:ilvl w:val="0"/>
          <w:numId w:val="11"/>
        </w:numPr>
        <w:spacing w:before="120" w:after="120"/>
        <w:rPr>
          <w:rFonts w:eastAsia="Times New Roman"/>
          <w:lang w:eastAsia="en-AU"/>
        </w:rPr>
      </w:pPr>
      <w:r w:rsidRPr="00B75E66">
        <w:rPr>
          <w:rFonts w:eastAsia="Times New Roman"/>
          <w:lang w:eastAsia="en-AU"/>
        </w:rPr>
        <w:t>Date Completed</w:t>
      </w:r>
    </w:p>
    <w:p w14:paraId="605AE776" w14:textId="3CDCD6ED" w:rsidR="00B75E66" w:rsidRPr="00B75E66" w:rsidRDefault="00B75E66" w:rsidP="006C0B67">
      <w:pPr>
        <w:numPr>
          <w:ilvl w:val="0"/>
          <w:numId w:val="11"/>
        </w:numPr>
        <w:spacing w:before="120" w:after="120"/>
        <w:rPr>
          <w:rFonts w:eastAsia="Times New Roman"/>
          <w:lang w:eastAsia="en-AU"/>
        </w:rPr>
      </w:pPr>
      <w:r w:rsidRPr="00B75E66">
        <w:rPr>
          <w:rFonts w:eastAsia="Times New Roman"/>
          <w:lang w:eastAsia="en-AU"/>
        </w:rPr>
        <w:t xml:space="preserve">Effective Date </w:t>
      </w:r>
    </w:p>
    <w:p w14:paraId="485EEB38" w14:textId="3F31F51C" w:rsidR="00187147" w:rsidRPr="00EC6070" w:rsidRDefault="00AC70D4" w:rsidP="00EC6070">
      <w:pPr>
        <w:pStyle w:val="Heading1"/>
      </w:pPr>
      <w:bookmarkStart w:id="144" w:name="_Diversity_Impact_Assessment"/>
      <w:bookmarkStart w:id="145" w:name="_Toc439858875"/>
      <w:bookmarkStart w:id="146" w:name="_Toc461461202"/>
      <w:bookmarkStart w:id="147" w:name="_Toc501114313"/>
      <w:bookmarkStart w:id="148" w:name="_Toc216259413"/>
      <w:bookmarkEnd w:id="144"/>
      <w:r w:rsidRPr="00EC6070">
        <w:t>D</w:t>
      </w:r>
      <w:r w:rsidR="00187147" w:rsidRPr="00EC6070">
        <w:t>iversity Impact Assessment</w:t>
      </w:r>
      <w:bookmarkEnd w:id="145"/>
      <w:bookmarkEnd w:id="146"/>
      <w:bookmarkEnd w:id="147"/>
      <w:bookmarkEnd w:id="148"/>
    </w:p>
    <w:p w14:paraId="7C72934A" w14:textId="62B2CD2D" w:rsidR="008D3428" w:rsidRPr="00DA4026" w:rsidRDefault="00520B70" w:rsidP="006C0B67">
      <w:r w:rsidRPr="00DA4026">
        <w:t xml:space="preserve">Corrective Services has a legal responsibility </w:t>
      </w:r>
      <w:r w:rsidR="0064201E" w:rsidRPr="00DA4026">
        <w:t>to ensure non-discrimination in a range of area</w:t>
      </w:r>
      <w:r w:rsidR="001322A5" w:rsidRPr="00DA4026">
        <w:t>s</w:t>
      </w:r>
      <w:r w:rsidR="0064201E" w:rsidRPr="00DA4026">
        <w:t xml:space="preserve"> including the way services are delivered. An impact assessment of a</w:t>
      </w:r>
      <w:r w:rsidR="009F15D7" w:rsidRPr="00DA4026">
        <w:t>n</w:t>
      </w:r>
      <w:r w:rsidR="0064201E" w:rsidRPr="00DA4026">
        <w:t xml:space="preserve"> </w:t>
      </w:r>
      <w:r w:rsidR="00B15B4F">
        <w:t>Operational Instrument</w:t>
      </w:r>
      <w:r w:rsidR="009F15D7" w:rsidRPr="00DA4026">
        <w:t xml:space="preserve"> </w:t>
      </w:r>
      <w:r w:rsidR="001322A5" w:rsidRPr="00DA4026">
        <w:t xml:space="preserve">that is new or being revised is a practical way for Corrective Services to promote equality and awareness of the rights of diverse service users, in </w:t>
      </w:r>
      <w:r w:rsidR="001322A5" w:rsidRPr="00DA4026">
        <w:lastRenderedPageBreak/>
        <w:t xml:space="preserve">particular Aboriginal and Torres Strait Islanders and ethnic and other social minority </w:t>
      </w:r>
      <w:r w:rsidR="00D526AA" w:rsidRPr="00DA4026">
        <w:t>groups and</w:t>
      </w:r>
      <w:r w:rsidR="001322A5" w:rsidRPr="00DA4026">
        <w:t xml:space="preserve"> ensure compliance with Federal and State discrimination and equal opportunity legislation. </w:t>
      </w:r>
    </w:p>
    <w:p w14:paraId="528976D1" w14:textId="77777777" w:rsidR="008D3428" w:rsidRPr="00DA4026" w:rsidRDefault="008D3428" w:rsidP="00452268"/>
    <w:p w14:paraId="7EA0105B" w14:textId="77777777" w:rsidR="009C348D" w:rsidRPr="00DA4026" w:rsidRDefault="00187147" w:rsidP="006C0B67">
      <w:r w:rsidRPr="00DA4026">
        <w:t>The development or amendment of</w:t>
      </w:r>
      <w:r w:rsidR="007B4F28" w:rsidRPr="00DA4026">
        <w:t xml:space="preserve"> all </w:t>
      </w:r>
      <w:r w:rsidR="000D36D6" w:rsidRPr="00DA4026">
        <w:t xml:space="preserve">Youth Custodial Rules and </w:t>
      </w:r>
      <w:r w:rsidR="0024441D" w:rsidRPr="00DA4026">
        <w:t>COPPs</w:t>
      </w:r>
      <w:r w:rsidR="007B4F28" w:rsidRPr="00DA4026">
        <w:t xml:space="preserve"> </w:t>
      </w:r>
      <w:r w:rsidR="001322A5" w:rsidRPr="00DA4026">
        <w:t>therefore includes</w:t>
      </w:r>
      <w:r w:rsidRPr="00DA4026">
        <w:t xml:space="preserve"> an assessment of the impact of the instrument on diversity and substantive equality, with particular attention to </w:t>
      </w:r>
      <w:r w:rsidR="001322A5" w:rsidRPr="00DA4026">
        <w:t>non-</w:t>
      </w:r>
      <w:r w:rsidRPr="00DA4026">
        <w:t>discrimination on the grounds of race, gender, and impairment.</w:t>
      </w:r>
    </w:p>
    <w:p w14:paraId="5DA06A7E" w14:textId="77777777" w:rsidR="001322A5" w:rsidRPr="00DA4026" w:rsidRDefault="001322A5" w:rsidP="00452268"/>
    <w:p w14:paraId="6E22524A" w14:textId="09D08F74" w:rsidR="006A5313" w:rsidRPr="00DA4026" w:rsidRDefault="00187147" w:rsidP="006C0B67">
      <w:r w:rsidRPr="00DA4026">
        <w:t xml:space="preserve">Assessments are </w:t>
      </w:r>
      <w:r w:rsidR="009C348D" w:rsidRPr="00DA4026">
        <w:t xml:space="preserve">coordinated </w:t>
      </w:r>
      <w:r w:rsidR="001322A5" w:rsidRPr="00DA4026">
        <w:t xml:space="preserve">and carried out </w:t>
      </w:r>
      <w:r w:rsidR="009C348D" w:rsidRPr="00DA4026">
        <w:t xml:space="preserve">by </w:t>
      </w:r>
      <w:r w:rsidR="00BE2F39">
        <w:t>Operational Policy</w:t>
      </w:r>
      <w:r w:rsidR="001322A5" w:rsidRPr="00DA4026">
        <w:t xml:space="preserve"> and </w:t>
      </w:r>
      <w:r w:rsidR="009C348D" w:rsidRPr="00DA4026">
        <w:t xml:space="preserve">the use </w:t>
      </w:r>
      <w:r w:rsidR="00204A1E">
        <w:t xml:space="preserve">of </w:t>
      </w:r>
      <w:r w:rsidR="009C348D" w:rsidRPr="00DA4026">
        <w:t xml:space="preserve">the Diversity Impact Assessment template </w:t>
      </w:r>
      <w:r w:rsidR="008D3428" w:rsidRPr="00DA4026">
        <w:t xml:space="preserve">(available from </w:t>
      </w:r>
      <w:hyperlink r:id="rId26" w:history="1">
        <w:r w:rsidR="00BE2F39">
          <w:rPr>
            <w:rStyle w:val="Hyperlink"/>
          </w:rPr>
          <w:t>Operational Policy</w:t>
        </w:r>
      </w:hyperlink>
      <w:r w:rsidR="008D3428" w:rsidRPr="00DA4026">
        <w:t xml:space="preserve">) </w:t>
      </w:r>
      <w:r w:rsidR="009C348D" w:rsidRPr="00DA4026">
        <w:t xml:space="preserve">developed in </w:t>
      </w:r>
      <w:r w:rsidR="001322A5" w:rsidRPr="00DA4026">
        <w:t xml:space="preserve">accordance with the </w:t>
      </w:r>
      <w:r w:rsidR="009C348D" w:rsidRPr="00DA4026">
        <w:t>Equal Opportunity Commission</w:t>
      </w:r>
      <w:r w:rsidR="001322A5" w:rsidRPr="00DA4026">
        <w:t xml:space="preserve"> guidelines</w:t>
      </w:r>
      <w:r w:rsidR="001322A5" w:rsidRPr="00DA4026">
        <w:rPr>
          <w:rStyle w:val="FootnoteReference"/>
        </w:rPr>
        <w:footnoteReference w:id="5"/>
      </w:r>
      <w:r w:rsidR="009C348D" w:rsidRPr="00DA4026">
        <w:t xml:space="preserve">. To provide diverse perspectives, </w:t>
      </w:r>
      <w:r w:rsidR="006A5313" w:rsidRPr="00DA4026">
        <w:t>where possible the group conducting the Diversity Impact Assessment will include a</w:t>
      </w:r>
      <w:r w:rsidR="009C348D" w:rsidRPr="00DA4026">
        <w:t xml:space="preserve"> </w:t>
      </w:r>
      <w:r w:rsidR="006A5313" w:rsidRPr="00DA4026">
        <w:t xml:space="preserve">mix of </w:t>
      </w:r>
      <w:r w:rsidR="00A02183">
        <w:t xml:space="preserve">gender identities </w:t>
      </w:r>
      <w:r w:rsidR="006A5313" w:rsidRPr="00DA4026">
        <w:t>from</w:t>
      </w:r>
      <w:r w:rsidR="005922F1" w:rsidRPr="00DA4026">
        <w:t xml:space="preserve"> internal and external stakeholders</w:t>
      </w:r>
      <w:r w:rsidR="001322A5" w:rsidRPr="00DA4026">
        <w:t xml:space="preserve">. </w:t>
      </w:r>
      <w:r w:rsidR="005922F1" w:rsidRPr="00DA4026">
        <w:t xml:space="preserve"> </w:t>
      </w:r>
    </w:p>
    <w:p w14:paraId="35BBDE04" w14:textId="77777777" w:rsidR="00BA433D" w:rsidRPr="00DA4026" w:rsidRDefault="00BA433D" w:rsidP="00452268"/>
    <w:p w14:paraId="0341001F" w14:textId="72A079E2" w:rsidR="002E6DF0" w:rsidRPr="00EB46DA" w:rsidRDefault="002E6DF0" w:rsidP="00EC6070">
      <w:pPr>
        <w:pStyle w:val="Heading1"/>
      </w:pPr>
      <w:bookmarkStart w:id="149" w:name="_Toc216259414"/>
      <w:r w:rsidRPr="00EB46DA">
        <w:t>Assurance</w:t>
      </w:r>
      <w:r w:rsidR="00A46E60" w:rsidRPr="00EB46DA">
        <w:t xml:space="preserve"> and Risk</w:t>
      </w:r>
      <w:bookmarkEnd w:id="149"/>
    </w:p>
    <w:p w14:paraId="218B3FB4" w14:textId="77777777" w:rsidR="00AD03B0" w:rsidRPr="00EB46DA" w:rsidRDefault="00AD03B0" w:rsidP="00AD03B0">
      <w:r w:rsidRPr="00EB46DA">
        <w:t>Operational instruments created under this Framework must comply with established risk controls and compliance requirements, and are:</w:t>
      </w:r>
    </w:p>
    <w:p w14:paraId="02117A9C" w14:textId="77777777" w:rsidR="00AD03B0" w:rsidRPr="00EB46DA" w:rsidRDefault="00AD03B0" w:rsidP="00AD03B0"/>
    <w:p w14:paraId="21E1EF9E" w14:textId="771738A1" w:rsidR="00A46E60" w:rsidRPr="00EB46DA" w:rsidRDefault="00AD03B0" w:rsidP="00A46E60">
      <w:pPr>
        <w:pStyle w:val="ListParagraph"/>
        <w:numPr>
          <w:ilvl w:val="0"/>
          <w:numId w:val="10"/>
        </w:numPr>
      </w:pPr>
      <w:r w:rsidRPr="00EB46DA">
        <w:t>a</w:t>
      </w:r>
      <w:r w:rsidR="00A46E60" w:rsidRPr="00EB46DA">
        <w:t xml:space="preserve">ligned to the Department’s </w:t>
      </w:r>
      <w:hyperlink r:id="rId27" w:history="1">
        <w:r w:rsidR="00172306" w:rsidRPr="00EB46DA">
          <w:rPr>
            <w:rStyle w:val="Hyperlink"/>
          </w:rPr>
          <w:t>Enterprise Risk Management Framework</w:t>
        </w:r>
      </w:hyperlink>
      <w:r w:rsidR="00172306" w:rsidRPr="00EB46DA">
        <w:t>,</w:t>
      </w:r>
      <w:r w:rsidR="00A46E60" w:rsidRPr="00EB46DA">
        <w:t xml:space="preserve"> Risk Evaluation Criteria will be applied to ensure risk is appropriately identified, assessed, communicated and managed</w:t>
      </w:r>
    </w:p>
    <w:p w14:paraId="6A9D8856" w14:textId="723FF121" w:rsidR="00A46E60" w:rsidRPr="00EB46DA" w:rsidRDefault="00AD03B0" w:rsidP="00A46E60">
      <w:pPr>
        <w:pStyle w:val="ListParagraph"/>
        <w:numPr>
          <w:ilvl w:val="0"/>
          <w:numId w:val="10"/>
        </w:numPr>
      </w:pPr>
      <w:r w:rsidRPr="00EB46DA">
        <w:t xml:space="preserve"> c</w:t>
      </w:r>
      <w:r w:rsidR="00A46E60" w:rsidRPr="00EB46DA">
        <w:t>ompliance managed in accordance with the Department’s Operational Compliance Framework</w:t>
      </w:r>
    </w:p>
    <w:p w14:paraId="23835AD1" w14:textId="523F2FE6" w:rsidR="001E39C7" w:rsidRPr="00EB46DA" w:rsidRDefault="00AD03B0" w:rsidP="006C0B67">
      <w:pPr>
        <w:pStyle w:val="ListParagraph"/>
        <w:numPr>
          <w:ilvl w:val="0"/>
          <w:numId w:val="10"/>
        </w:numPr>
      </w:pPr>
      <w:r w:rsidRPr="00EB46DA">
        <w:t>r</w:t>
      </w:r>
      <w:r w:rsidR="00A46E60" w:rsidRPr="00EB46DA">
        <w:t>eviewed by the Department’s Legislative Services and the State Solicitor’s   Office (SSO) to ensure legislative compliance.</w:t>
      </w:r>
    </w:p>
    <w:p w14:paraId="62E25595" w14:textId="77777777" w:rsidR="00FD5546" w:rsidRDefault="00FD5546" w:rsidP="00FD5546"/>
    <w:p w14:paraId="534B9E44" w14:textId="5F1EFE49" w:rsidR="00FD5546" w:rsidRPr="00FD5546" w:rsidRDefault="00FD5546" w:rsidP="00FD5546">
      <w:pPr>
        <w:pStyle w:val="Heading1"/>
      </w:pPr>
      <w:bookmarkStart w:id="150" w:name="_Toc216259415"/>
      <w:r w:rsidRPr="00FD5546">
        <w:t>State Records</w:t>
      </w:r>
      <w:bookmarkEnd w:id="150"/>
    </w:p>
    <w:p w14:paraId="4FF607AB" w14:textId="77777777" w:rsidR="00FD5546" w:rsidRPr="00EB46DA" w:rsidRDefault="00FD5546" w:rsidP="00FD5546">
      <w:r w:rsidRPr="00EB46DA">
        <w:t xml:space="preserve">The Operational Instruments are governed and managed in accordance with the </w:t>
      </w:r>
      <w:r w:rsidRPr="00EB46DA">
        <w:rPr>
          <w:i/>
          <w:iCs/>
        </w:rPr>
        <w:t>State Records Act 2000</w:t>
      </w:r>
      <w:r w:rsidRPr="00EB46DA">
        <w:t xml:space="preserve">, which establishes the legal framework for the creation, management, retention and disposal of government records in Western Australia. </w:t>
      </w:r>
    </w:p>
    <w:p w14:paraId="6216D67D" w14:textId="77777777" w:rsidR="00FD5546" w:rsidRPr="00EB46DA" w:rsidRDefault="00FD5546" w:rsidP="00FD5546">
      <w:pPr>
        <w:spacing w:before="120" w:after="120"/>
      </w:pPr>
      <w:r w:rsidRPr="00EB46DA">
        <w:t>This ensures that all records related to the Operational Instruments are handled in a manner that upholds accountability, transparency, and integrity.</w:t>
      </w:r>
    </w:p>
    <w:p w14:paraId="212F7711" w14:textId="02904CE5" w:rsidR="00FD5546" w:rsidRDefault="00FD5546" w:rsidP="00FD5546">
      <w:pPr>
        <w:spacing w:before="120" w:after="120"/>
      </w:pPr>
      <w:r w:rsidRPr="00EB46DA">
        <w:t>Compliance with the Act mandates that proper procedures are followed for recordkeeping practices, including classification, storage, access, and archiving, thereby supporting both operational efficiency and legal obligations.</w:t>
      </w:r>
    </w:p>
    <w:p w14:paraId="74E29BF2" w14:textId="77777777" w:rsidR="00FD5546" w:rsidRDefault="00FD5546">
      <w:r>
        <w:br w:type="page"/>
      </w:r>
    </w:p>
    <w:p w14:paraId="23669F4F" w14:textId="615379B4" w:rsidR="00024A6E" w:rsidRPr="00DA4026" w:rsidRDefault="006700AD" w:rsidP="004527CF">
      <w:pPr>
        <w:pStyle w:val="Heading1"/>
      </w:pPr>
      <w:bookmarkStart w:id="151" w:name="_Attachment_A:_Prison"/>
      <w:bookmarkStart w:id="152" w:name="_Attachment_B:_Youth"/>
      <w:bookmarkStart w:id="153" w:name="_Toc216259416"/>
      <w:bookmarkEnd w:id="151"/>
      <w:bookmarkEnd w:id="152"/>
      <w:r>
        <w:lastRenderedPageBreak/>
        <w:t>Glossary and a</w:t>
      </w:r>
      <w:r w:rsidR="00024A6E" w:rsidRPr="00DA4026">
        <w:t>cronyms</w:t>
      </w:r>
      <w:bookmarkEnd w:id="153"/>
    </w:p>
    <w:tbl>
      <w:tblPr>
        <w:tblStyle w:val="LightGrid-Accent2"/>
        <w:tblW w:w="9782" w:type="dxa"/>
        <w:tblInd w:w="-4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left w:w="85" w:type="dxa"/>
          <w:bottom w:w="85" w:type="dxa"/>
          <w:right w:w="85" w:type="dxa"/>
        </w:tblCellMar>
        <w:tblLook w:val="04A0" w:firstRow="1" w:lastRow="0" w:firstColumn="1" w:lastColumn="0" w:noHBand="0" w:noVBand="1"/>
      </w:tblPr>
      <w:tblGrid>
        <w:gridCol w:w="3096"/>
        <w:gridCol w:w="6686"/>
      </w:tblGrid>
      <w:tr w:rsidR="00024A6E" w:rsidRPr="00DA4026" w14:paraId="201A94CD" w14:textId="77777777" w:rsidTr="001849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96" w:type="dxa"/>
            <w:tcBorders>
              <w:top w:val="none" w:sz="0" w:space="0" w:color="auto"/>
              <w:left w:val="none" w:sz="0" w:space="0" w:color="auto"/>
              <w:bottom w:val="single" w:sz="4" w:space="0" w:color="BFBFBF" w:themeColor="background1" w:themeShade="BF"/>
              <w:right w:val="none" w:sz="0" w:space="0" w:color="auto"/>
            </w:tcBorders>
            <w:shd w:val="clear" w:color="auto" w:fill="6A1A41"/>
          </w:tcPr>
          <w:p w14:paraId="32FA6AEC" w14:textId="77777777" w:rsidR="00024A6E" w:rsidRPr="006252C3" w:rsidRDefault="00024A6E" w:rsidP="006252C3">
            <w:r w:rsidRPr="006252C3">
              <w:t>Term</w:t>
            </w:r>
          </w:p>
        </w:tc>
        <w:tc>
          <w:tcPr>
            <w:tcW w:w="6686" w:type="dxa"/>
            <w:tcBorders>
              <w:top w:val="none" w:sz="0" w:space="0" w:color="auto"/>
              <w:left w:val="none" w:sz="0" w:space="0" w:color="auto"/>
              <w:bottom w:val="single" w:sz="4" w:space="0" w:color="BFBFBF" w:themeColor="background1" w:themeShade="BF"/>
              <w:right w:val="none" w:sz="0" w:space="0" w:color="auto"/>
            </w:tcBorders>
            <w:shd w:val="clear" w:color="auto" w:fill="6A1A41"/>
          </w:tcPr>
          <w:p w14:paraId="4BE4B5AD" w14:textId="77777777" w:rsidR="00024A6E" w:rsidRPr="006252C3" w:rsidRDefault="00024A6E" w:rsidP="006252C3">
            <w:pPr>
              <w:cnfStyle w:val="100000000000" w:firstRow="1" w:lastRow="0" w:firstColumn="0" w:lastColumn="0" w:oddVBand="0" w:evenVBand="0" w:oddHBand="0" w:evenHBand="0" w:firstRowFirstColumn="0" w:firstRowLastColumn="0" w:lastRowFirstColumn="0" w:lastRowLastColumn="0"/>
            </w:pPr>
            <w:r w:rsidRPr="006252C3">
              <w:t xml:space="preserve">Definition </w:t>
            </w:r>
          </w:p>
        </w:tc>
      </w:tr>
      <w:tr w:rsidR="00024A6E" w:rsidRPr="00DA4026" w14:paraId="07EE3587" w14:textId="77777777" w:rsidTr="00184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6CB45FA" w14:textId="77777777" w:rsidR="00024A6E" w:rsidRPr="00524957" w:rsidRDefault="005922F1" w:rsidP="00790FA6">
            <w:pPr>
              <w:rPr>
                <w:b w:val="0"/>
              </w:rPr>
            </w:pPr>
            <w:r w:rsidRPr="00524957">
              <w:rPr>
                <w:b w:val="0"/>
              </w:rPr>
              <w:t>Chief Executive Officer</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F4868EE" w14:textId="77777777" w:rsidR="00024A6E" w:rsidRPr="00DA4026" w:rsidRDefault="005922F1" w:rsidP="006C0B67">
            <w:pPr>
              <w:cnfStyle w:val="000000100000" w:firstRow="0" w:lastRow="0" w:firstColumn="0" w:lastColumn="0" w:oddVBand="0" w:evenVBand="0" w:oddHBand="1" w:evenHBand="0" w:firstRowFirstColumn="0" w:firstRowLastColumn="0" w:lastRowFirstColumn="0" w:lastRowLastColumn="0"/>
            </w:pPr>
            <w:r w:rsidRPr="00DA4026">
              <w:t>Director General of the Department of Justice.</w:t>
            </w:r>
          </w:p>
        </w:tc>
      </w:tr>
      <w:tr w:rsidR="00FE07B9" w:rsidRPr="00DA4026" w14:paraId="6773DCCF" w14:textId="77777777" w:rsidTr="001849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03B3D464" w14:textId="77777777" w:rsidR="00FE07B9" w:rsidRPr="00790FA6" w:rsidRDefault="00FE07B9" w:rsidP="00790FA6">
            <w:pPr>
              <w:rPr>
                <w:b w:val="0"/>
              </w:rPr>
            </w:pPr>
            <w:r w:rsidRPr="00790FA6">
              <w:rPr>
                <w:b w:val="0"/>
              </w:rPr>
              <w:t>Commissioner of Corrective Services</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4E7B0BC" w14:textId="77777777" w:rsidR="00FE07B9" w:rsidRPr="00DA4026" w:rsidRDefault="005922F1" w:rsidP="006C0B67">
            <w:pPr>
              <w:cnfStyle w:val="000000010000" w:firstRow="0" w:lastRow="0" w:firstColumn="0" w:lastColumn="0" w:oddVBand="0" w:evenVBand="0" w:oddHBand="0" w:evenHBand="1" w:firstRowFirstColumn="0" w:firstRowLastColumn="0" w:lastRowFirstColumn="0" w:lastRowLastColumn="0"/>
            </w:pPr>
            <w:r w:rsidRPr="00DA4026">
              <w:t>The position designated by the Director General as responsible for the management of the Corrective Services Division of the Department of Justice.</w:t>
            </w:r>
            <w:r w:rsidR="003E0E7F" w:rsidRPr="00DA4026">
              <w:t xml:space="preserve"> The Commissioner also holds the title of Deputy Director General. </w:t>
            </w:r>
          </w:p>
        </w:tc>
      </w:tr>
      <w:tr w:rsidR="00510BA7" w:rsidRPr="00DA4026" w14:paraId="1BD37DC0" w14:textId="77777777" w:rsidTr="00184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62EADA19" w14:textId="2AEEB5D7" w:rsidR="00510BA7" w:rsidRPr="00790FA6" w:rsidRDefault="001C0238" w:rsidP="00790FA6">
            <w:pPr>
              <w:rPr>
                <w:b w:val="0"/>
              </w:rPr>
            </w:pPr>
            <w:r w:rsidRPr="00790FA6">
              <w:rPr>
                <w:b w:val="0"/>
              </w:rPr>
              <w:t xml:space="preserve">Commissioner’s </w:t>
            </w:r>
            <w:r w:rsidR="00481577" w:rsidRPr="00790FA6">
              <w:rPr>
                <w:b w:val="0"/>
              </w:rPr>
              <w:t>Operating</w:t>
            </w:r>
            <w:r w:rsidR="00BE2F39" w:rsidRPr="00790FA6">
              <w:rPr>
                <w:b w:val="0"/>
              </w:rPr>
              <w:t xml:space="preserve"> </w:t>
            </w:r>
            <w:r w:rsidRPr="00790FA6">
              <w:rPr>
                <w:b w:val="0"/>
              </w:rPr>
              <w:t>Polic</w:t>
            </w:r>
            <w:r w:rsidR="00D363AA">
              <w:rPr>
                <w:b w:val="0"/>
              </w:rPr>
              <w:t xml:space="preserve">ies </w:t>
            </w:r>
            <w:r w:rsidRPr="00790FA6">
              <w:rPr>
                <w:b w:val="0"/>
              </w:rPr>
              <w:t>and Procedure</w:t>
            </w:r>
            <w:r w:rsidR="008D3428" w:rsidRPr="00790FA6">
              <w:rPr>
                <w:b w:val="0"/>
              </w:rPr>
              <w:t xml:space="preserve"> (COPP)</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66BDD64F" w14:textId="6D117F3C" w:rsidR="001C0238" w:rsidRPr="00DA4026" w:rsidRDefault="00AE6A0F" w:rsidP="006C0B67">
            <w:pPr>
              <w:cnfStyle w:val="000000100000" w:firstRow="0" w:lastRow="0" w:firstColumn="0" w:lastColumn="0" w:oddVBand="0" w:evenVBand="0" w:oddHBand="1" w:evenHBand="0" w:firstRowFirstColumn="0" w:firstRowLastColumn="0" w:lastRowFirstColumn="0" w:lastRowLastColumn="0"/>
            </w:pPr>
            <w:r>
              <w:t>Operational Instruments</w:t>
            </w:r>
            <w:r w:rsidR="008B6CD7" w:rsidRPr="00DA4026">
              <w:t xml:space="preserve"> that provide instructions to staff how the relevant legislative requirements are implemented.</w:t>
            </w:r>
          </w:p>
        </w:tc>
      </w:tr>
      <w:tr w:rsidR="003B10B1" w:rsidRPr="00DA4026" w14:paraId="40EBCD75" w14:textId="77777777" w:rsidTr="001849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1B8BFB8E" w14:textId="77777777" w:rsidR="003B10B1" w:rsidRPr="00405527" w:rsidRDefault="003B10B1" w:rsidP="00790FA6">
            <w:pPr>
              <w:rPr>
                <w:b w:val="0"/>
              </w:rPr>
            </w:pPr>
            <w:r w:rsidRPr="00405527">
              <w:rPr>
                <w:b w:val="0"/>
              </w:rPr>
              <w:t>Corrective Services</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643E3107" w14:textId="69B97175" w:rsidR="003B10B1" w:rsidRPr="00DA4026" w:rsidRDefault="00960EBB" w:rsidP="006C0B67">
            <w:pPr>
              <w:cnfStyle w:val="000000010000" w:firstRow="0" w:lastRow="0" w:firstColumn="0" w:lastColumn="0" w:oddVBand="0" w:evenVBand="0" w:oddHBand="0" w:evenHBand="1" w:firstRowFirstColumn="0" w:firstRowLastColumn="0" w:lastRowFirstColumn="0" w:lastRowLastColumn="0"/>
            </w:pPr>
            <w:r w:rsidRPr="00DA4026">
              <w:t xml:space="preserve">A division of the Department of Justice that provides support to the justice system and the community of Western Australia by ensuring the security and safety of </w:t>
            </w:r>
            <w:r w:rsidR="00A02183">
              <w:t xml:space="preserve">young people in custody </w:t>
            </w:r>
            <w:r w:rsidRPr="00DA4026">
              <w:t>and prisoners as well as offenders</w:t>
            </w:r>
            <w:r w:rsidR="00A02183">
              <w:t xml:space="preserve"> and young people</w:t>
            </w:r>
            <w:r w:rsidRPr="00DA4026">
              <w:t xml:space="preserve"> on community-based orders, with a focus on rehabilitation.</w:t>
            </w:r>
          </w:p>
        </w:tc>
      </w:tr>
      <w:tr w:rsidR="00405527" w:rsidRPr="00DA4026" w14:paraId="4F1C7345" w14:textId="77777777" w:rsidTr="00184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50F72568" w14:textId="16045E0E" w:rsidR="00405527" w:rsidRPr="00405527" w:rsidRDefault="00405527" w:rsidP="00405527">
            <w:pPr>
              <w:rPr>
                <w:b w:val="0"/>
              </w:rPr>
            </w:pPr>
            <w:r w:rsidRPr="00405527">
              <w:rPr>
                <w:b w:val="0"/>
              </w:rPr>
              <w:t xml:space="preserve">Local </w:t>
            </w:r>
            <w:r>
              <w:rPr>
                <w:b w:val="0"/>
              </w:rPr>
              <w:t>Operating Procedure (LOP)</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462D89B" w14:textId="73276525" w:rsidR="00405527" w:rsidRPr="00DA4026" w:rsidRDefault="00AE6A0F" w:rsidP="00405527">
            <w:pPr>
              <w:cnfStyle w:val="000000100000" w:firstRow="0" w:lastRow="0" w:firstColumn="0" w:lastColumn="0" w:oddVBand="0" w:evenVBand="0" w:oddHBand="1" w:evenHBand="0" w:firstRowFirstColumn="0" w:firstRowLastColumn="0" w:lastRowFirstColumn="0" w:lastRowLastColumn="0"/>
            </w:pPr>
            <w:r>
              <w:t>Operational Instruments</w:t>
            </w:r>
            <w:r w:rsidR="00405527" w:rsidRPr="00DA4026">
              <w:t xml:space="preserve"> that provide </w:t>
            </w:r>
            <w:r w:rsidR="00405527">
              <w:t>procedural guidance</w:t>
            </w:r>
            <w:r w:rsidR="00405527" w:rsidRPr="00DA4026">
              <w:t xml:space="preserve"> to staff how the relevant </w:t>
            </w:r>
            <w:r w:rsidR="00405527">
              <w:t>COPP</w:t>
            </w:r>
            <w:r w:rsidR="00405527" w:rsidRPr="00DA4026">
              <w:t xml:space="preserve"> are </w:t>
            </w:r>
            <w:r w:rsidR="00405527">
              <w:t>applied.</w:t>
            </w:r>
          </w:p>
        </w:tc>
      </w:tr>
      <w:tr w:rsidR="00F436EC" w:rsidRPr="00DA4026" w14:paraId="2C6F5314" w14:textId="77777777" w:rsidTr="001849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135DB45" w14:textId="32C062E5" w:rsidR="00F436EC" w:rsidRPr="00405527" w:rsidRDefault="00AE6A0F" w:rsidP="00790FA6">
            <w:pPr>
              <w:rPr>
                <w:b w:val="0"/>
              </w:rPr>
            </w:pPr>
            <w:r>
              <w:rPr>
                <w:b w:val="0"/>
              </w:rPr>
              <w:t>Operational Instruments</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7A29B0C4" w14:textId="516C46B9" w:rsidR="00F436EC" w:rsidRPr="00DA4026" w:rsidRDefault="008B6CD7" w:rsidP="006C0B67">
            <w:pPr>
              <w:cnfStyle w:val="000000010000" w:firstRow="0" w:lastRow="0" w:firstColumn="0" w:lastColumn="0" w:oddVBand="0" w:evenVBand="0" w:oddHBand="0" w:evenHBand="1" w:firstRowFirstColumn="0" w:firstRowLastColumn="0" w:lastRowFirstColumn="0" w:lastRowLastColumn="0"/>
            </w:pPr>
            <w:r w:rsidRPr="00DA4026">
              <w:t xml:space="preserve">Inclusive of </w:t>
            </w:r>
            <w:r w:rsidR="00F436EC" w:rsidRPr="00DA4026">
              <w:t>Youth Custodial Rules, Commissioner’s Operating Policies and Procedures.</w:t>
            </w:r>
          </w:p>
        </w:tc>
      </w:tr>
      <w:tr w:rsidR="00FE07B9" w:rsidRPr="00DA4026" w14:paraId="1EB66292" w14:textId="77777777" w:rsidTr="00184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5D2F41E" w14:textId="082C288A" w:rsidR="00FE07B9" w:rsidRPr="00790FA6" w:rsidRDefault="00BE2F39" w:rsidP="00790FA6">
            <w:pPr>
              <w:rPr>
                <w:b w:val="0"/>
              </w:rPr>
            </w:pPr>
            <w:r w:rsidRPr="00790FA6">
              <w:rPr>
                <w:b w:val="0"/>
              </w:rPr>
              <w:t>Operational Policy</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8EBF22C" w14:textId="37B593D3" w:rsidR="00FE07B9" w:rsidRPr="00DA4026" w:rsidRDefault="008D3428" w:rsidP="006C0B67">
            <w:pPr>
              <w:cnfStyle w:val="000000100000" w:firstRow="0" w:lastRow="0" w:firstColumn="0" w:lastColumn="0" w:oddVBand="0" w:evenVBand="0" w:oddHBand="1" w:evenHBand="0" w:firstRowFirstColumn="0" w:firstRowLastColumn="0" w:lastRowFirstColumn="0" w:lastRowLastColumn="0"/>
            </w:pPr>
            <w:r w:rsidRPr="00DA4026">
              <w:t>A</w:t>
            </w:r>
            <w:r w:rsidR="008B6CD7" w:rsidRPr="00DA4026">
              <w:t xml:space="preserve">n administrative branch of Corrective Services responsible for the development of </w:t>
            </w:r>
            <w:r w:rsidR="00AE6A0F">
              <w:t>Operational Instruments</w:t>
            </w:r>
            <w:r w:rsidR="009F15D7" w:rsidRPr="00DA4026">
              <w:t xml:space="preserve"> </w:t>
            </w:r>
            <w:r w:rsidR="008B6CD7" w:rsidRPr="00DA4026">
              <w:t xml:space="preserve">for the adult and youth custodial operational areas. </w:t>
            </w:r>
          </w:p>
        </w:tc>
      </w:tr>
      <w:tr w:rsidR="00791F6D" w:rsidRPr="00DA4026" w14:paraId="233710F9" w14:textId="77777777" w:rsidTr="001849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F033AF" w14:textId="07BEB965" w:rsidR="00791F6D" w:rsidRPr="00790FA6" w:rsidRDefault="007B3159" w:rsidP="00790FA6">
            <w:pPr>
              <w:rPr>
                <w:b w:val="0"/>
              </w:rPr>
            </w:pPr>
            <w:r w:rsidRPr="00790FA6">
              <w:rPr>
                <w:b w:val="0"/>
              </w:rPr>
              <w:t>S</w:t>
            </w:r>
            <w:r w:rsidR="00791F6D" w:rsidRPr="00790FA6">
              <w:rPr>
                <w:b w:val="0"/>
              </w:rPr>
              <w:t>taff</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FBA6B3" w14:textId="6964B866" w:rsidR="00791F6D" w:rsidRPr="00DA4026" w:rsidRDefault="00791F6D" w:rsidP="00F74A2F">
            <w:pPr>
              <w:cnfStyle w:val="000000010000" w:firstRow="0" w:lastRow="0" w:firstColumn="0" w:lastColumn="0" w:oddVBand="0" w:evenVBand="0" w:oddHBand="0" w:evenHBand="1" w:firstRowFirstColumn="0" w:firstRowLastColumn="0" w:lastRowFirstColumn="0" w:lastRowLastColumn="0"/>
            </w:pPr>
            <w:r w:rsidRPr="00DA4026">
              <w:t xml:space="preserve">All persons employed by the Department of </w:t>
            </w:r>
            <w:r w:rsidR="00F74A2F">
              <w:t>Justice</w:t>
            </w:r>
            <w:r w:rsidRPr="00DA4026">
              <w:t>. Also includes all contract workers authorised by the Commi</w:t>
            </w:r>
            <w:r w:rsidR="00012B8E" w:rsidRPr="00DA4026">
              <w:t>ssioner of Corrective Services.</w:t>
            </w:r>
          </w:p>
        </w:tc>
      </w:tr>
      <w:tr w:rsidR="00405527" w:rsidRPr="00DA4026" w14:paraId="106EFD24" w14:textId="77777777" w:rsidTr="00184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5954CB" w14:textId="3A1BA2CE" w:rsidR="00405527" w:rsidRPr="00405527" w:rsidRDefault="00405527" w:rsidP="00790FA6">
            <w:pPr>
              <w:rPr>
                <w:b w:val="0"/>
              </w:rPr>
            </w:pPr>
            <w:r w:rsidRPr="00405527">
              <w:rPr>
                <w:b w:val="0"/>
              </w:rPr>
              <w:t>Superintendent</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16B01C" w14:textId="583DCFB4" w:rsidR="00405527" w:rsidRPr="00DA4026" w:rsidRDefault="00405527" w:rsidP="00F74A2F">
            <w:pPr>
              <w:cnfStyle w:val="000000100000" w:firstRow="0" w:lastRow="0" w:firstColumn="0" w:lastColumn="0" w:oddVBand="0" w:evenVBand="0" w:oddHBand="1" w:evenHBand="0" w:firstRowFirstColumn="0" w:firstRowLastColumn="0" w:lastRowFirstColumn="0" w:lastRowLastColumn="0"/>
            </w:pPr>
            <w:r w:rsidRPr="00DA4026">
              <w:t xml:space="preserve">As defined in s 3 </w:t>
            </w:r>
            <w:r w:rsidRPr="00DA4026">
              <w:rPr>
                <w:i/>
              </w:rPr>
              <w:t>Young Offenders Act 1994.</w:t>
            </w:r>
          </w:p>
        </w:tc>
      </w:tr>
      <w:tr w:rsidR="00405527" w:rsidRPr="00DA4026" w14:paraId="0C1FE608" w14:textId="77777777" w:rsidTr="001849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33CFDA" w14:textId="1DC18A26" w:rsidR="00405527" w:rsidRPr="00405527" w:rsidRDefault="00405527" w:rsidP="00790FA6">
            <w:pPr>
              <w:rPr>
                <w:b w:val="0"/>
              </w:rPr>
            </w:pPr>
            <w:r w:rsidRPr="00405527">
              <w:rPr>
                <w:b w:val="0"/>
              </w:rPr>
              <w:t>Superintendent’s Instruction</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B9DB54" w14:textId="6A66671E" w:rsidR="00405527" w:rsidRPr="00DA4026" w:rsidRDefault="00405527" w:rsidP="00405527">
            <w:pPr>
              <w:cnfStyle w:val="000000010000" w:firstRow="0" w:lastRow="0" w:firstColumn="0" w:lastColumn="0" w:oddVBand="0" w:evenVBand="0" w:oddHBand="0" w:evenHBand="1" w:firstRowFirstColumn="0" w:firstRowLastColumn="0" w:lastRowFirstColumn="0" w:lastRowLastColumn="0"/>
            </w:pPr>
            <w:r w:rsidRPr="00DA4026">
              <w:t xml:space="preserve">Interim </w:t>
            </w:r>
            <w:r w:rsidR="00AE6A0F">
              <w:t>Operational Instruments</w:t>
            </w:r>
            <w:r w:rsidRPr="00DA4026">
              <w:t xml:space="preserve"> </w:t>
            </w:r>
            <w:r>
              <w:t xml:space="preserve">that </w:t>
            </w:r>
            <w:r w:rsidR="00D526AA">
              <w:t>support</w:t>
            </w:r>
            <w:r>
              <w:t xml:space="preserve"> COPPs and </w:t>
            </w:r>
            <w:r w:rsidR="00BA5FC9">
              <w:t>LOPs and</w:t>
            </w:r>
            <w:r w:rsidRPr="00DA4026">
              <w:rPr>
                <w:rFonts w:cs="Arial"/>
              </w:rPr>
              <w:t xml:space="preserve"> </w:t>
            </w:r>
            <w:r w:rsidRPr="00DA4026">
              <w:t>provide the parameters for how legislation will be applied</w:t>
            </w:r>
            <w:r w:rsidRPr="00DA4026">
              <w:rPr>
                <w:rFonts w:cs="Arial"/>
              </w:rPr>
              <w:t xml:space="preserve"> for the management of BHDC and young people.</w:t>
            </w:r>
          </w:p>
        </w:tc>
      </w:tr>
      <w:tr w:rsidR="00405527" w:rsidRPr="00DA4026" w14:paraId="18FB9136" w14:textId="77777777" w:rsidTr="00184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C926FD" w14:textId="74370104" w:rsidR="00405527" w:rsidRPr="00405527" w:rsidRDefault="00405527" w:rsidP="00405527">
            <w:pPr>
              <w:rPr>
                <w:b w:val="0"/>
              </w:rPr>
            </w:pPr>
            <w:r w:rsidRPr="00405527">
              <w:rPr>
                <w:b w:val="0"/>
              </w:rPr>
              <w:t>Superintendent’s Notice to Staff</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E9AF6C" w14:textId="038F0B20" w:rsidR="00405527" w:rsidRPr="00DA4026" w:rsidRDefault="00405527" w:rsidP="00F74A2F">
            <w:pPr>
              <w:cnfStyle w:val="000000100000" w:firstRow="0" w:lastRow="0" w:firstColumn="0" w:lastColumn="0" w:oddVBand="0" w:evenVBand="0" w:oddHBand="1" w:evenHBand="0" w:firstRowFirstColumn="0" w:firstRowLastColumn="0" w:lastRowFirstColumn="0" w:lastRowLastColumn="0"/>
            </w:pPr>
            <w:r>
              <w:t xml:space="preserve">Communication tool used to inform </w:t>
            </w:r>
            <w:r w:rsidR="00A02183">
              <w:t>YDC staff</w:t>
            </w:r>
            <w:r>
              <w:t xml:space="preserve"> of important information.</w:t>
            </w:r>
          </w:p>
        </w:tc>
      </w:tr>
      <w:tr w:rsidR="00791F6D" w:rsidRPr="00DA4026" w14:paraId="50B4D188" w14:textId="77777777" w:rsidTr="001849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92E252" w14:textId="01BF8DE6" w:rsidR="00791F6D" w:rsidRPr="00790FA6" w:rsidRDefault="007B3159" w:rsidP="00790FA6">
            <w:pPr>
              <w:rPr>
                <w:b w:val="0"/>
              </w:rPr>
            </w:pPr>
            <w:r w:rsidRPr="00790FA6">
              <w:rPr>
                <w:b w:val="0"/>
              </w:rPr>
              <w:t>Young P</w:t>
            </w:r>
            <w:r w:rsidR="00791F6D" w:rsidRPr="00790FA6">
              <w:rPr>
                <w:b w:val="0"/>
              </w:rPr>
              <w:t>erson</w:t>
            </w:r>
            <w:r w:rsidR="00612796" w:rsidRPr="00790FA6">
              <w:rPr>
                <w:b w:val="0"/>
              </w:rPr>
              <w:t>s</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0130AB" w14:textId="5C5E8CD0" w:rsidR="00791F6D" w:rsidRPr="00DA4026" w:rsidRDefault="00791F6D" w:rsidP="006C0B67">
            <w:pPr>
              <w:cnfStyle w:val="000000010000" w:firstRow="0" w:lastRow="0" w:firstColumn="0" w:lastColumn="0" w:oddVBand="0" w:evenVBand="0" w:oddHBand="0" w:evenHBand="1" w:firstRowFirstColumn="0" w:firstRowLastColumn="0" w:lastRowFirstColumn="0" w:lastRowLastColumn="0"/>
            </w:pPr>
            <w:r w:rsidRPr="00DA4026">
              <w:t xml:space="preserve">As defined in s3 </w:t>
            </w:r>
            <w:r w:rsidRPr="00DA4026">
              <w:rPr>
                <w:i/>
              </w:rPr>
              <w:t>Young Offenders Act 1994.</w:t>
            </w:r>
          </w:p>
        </w:tc>
      </w:tr>
      <w:tr w:rsidR="00791F6D" w:rsidRPr="00DA4026" w14:paraId="6B11DB4D" w14:textId="77777777" w:rsidTr="00184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D73E33" w14:textId="77777777" w:rsidR="00791F6D" w:rsidRPr="00790FA6" w:rsidRDefault="00791F6D" w:rsidP="00790FA6">
            <w:pPr>
              <w:rPr>
                <w:b w:val="0"/>
              </w:rPr>
            </w:pPr>
            <w:r w:rsidRPr="00790FA6">
              <w:rPr>
                <w:b w:val="0"/>
              </w:rPr>
              <w:t>Youth Custodial Rules</w:t>
            </w:r>
          </w:p>
        </w:tc>
        <w:tc>
          <w:tcPr>
            <w:tcW w:w="6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7A04AB" w14:textId="2C4EB9D2" w:rsidR="00791F6D" w:rsidRPr="00DA4026" w:rsidRDefault="00251185" w:rsidP="006C0B67">
            <w:pPr>
              <w:cnfStyle w:val="000000100000" w:firstRow="0" w:lastRow="0" w:firstColumn="0" w:lastColumn="0" w:oddVBand="0" w:evenVBand="0" w:oddHBand="1" w:evenHBand="0" w:firstRowFirstColumn="0" w:firstRowLastColumn="0" w:lastRowFirstColumn="0" w:lastRowLastColumn="0"/>
            </w:pPr>
            <w:r w:rsidRPr="00DA4026">
              <w:t>L</w:t>
            </w:r>
            <w:r w:rsidR="00791F6D" w:rsidRPr="00DA4026">
              <w:t xml:space="preserve">egislated </w:t>
            </w:r>
            <w:r w:rsidR="00AE6A0F">
              <w:t>Operational Instruments</w:t>
            </w:r>
            <w:r w:rsidR="00791F6D" w:rsidRPr="00DA4026">
              <w:t xml:space="preserve"> providing the required authority to perform a function for the management, control, and security of detention centres and/or of </w:t>
            </w:r>
            <w:r w:rsidR="008B6CD7" w:rsidRPr="00DA4026">
              <w:t xml:space="preserve">a </w:t>
            </w:r>
            <w:r w:rsidR="00791F6D" w:rsidRPr="00DA4026">
              <w:t>detainee.</w:t>
            </w:r>
          </w:p>
        </w:tc>
      </w:tr>
    </w:tbl>
    <w:p w14:paraId="4050538B" w14:textId="77777777" w:rsidR="00405527" w:rsidRPr="00244998" w:rsidRDefault="00405527" w:rsidP="00244998"/>
    <w:p w14:paraId="2C549A84" w14:textId="77777777" w:rsidR="00405527" w:rsidRPr="00244998" w:rsidRDefault="00405527" w:rsidP="00244998">
      <w:r>
        <w:br w:type="page"/>
      </w:r>
    </w:p>
    <w:p w14:paraId="39A40253" w14:textId="64A1C021" w:rsidR="00187147" w:rsidRPr="00EC6070" w:rsidRDefault="00187147" w:rsidP="00EC6070">
      <w:pPr>
        <w:pStyle w:val="Heading1"/>
      </w:pPr>
      <w:bookmarkStart w:id="154" w:name="_Toc216259417"/>
      <w:r w:rsidRPr="00EC6070">
        <w:lastRenderedPageBreak/>
        <w:t xml:space="preserve">Document </w:t>
      </w:r>
      <w:r w:rsidR="006700AD" w:rsidRPr="00EC6070">
        <w:t>i</w:t>
      </w:r>
      <w:r w:rsidRPr="00EC6070">
        <w:t>nformation</w:t>
      </w:r>
      <w:bookmarkEnd w:id="154"/>
    </w:p>
    <w:p w14:paraId="63F9EEC9" w14:textId="77777777" w:rsidR="00245869" w:rsidRPr="00EC6070" w:rsidRDefault="00245869" w:rsidP="00EC6070">
      <w:pPr>
        <w:pStyle w:val="Heading2"/>
      </w:pPr>
      <w:bookmarkStart w:id="155" w:name="_Toc216259418"/>
      <w:r w:rsidRPr="00EC6070">
        <w:t>Document version history</w:t>
      </w:r>
      <w:bookmarkEnd w:id="155"/>
    </w:p>
    <w:tbl>
      <w:tblPr>
        <w:tblStyle w:val="DCStable"/>
        <w:tblW w:w="9782" w:type="dxa"/>
        <w:tblInd w:w="-431" w:type="dxa"/>
        <w:tblLook w:val="0620" w:firstRow="1" w:lastRow="0" w:firstColumn="0" w:lastColumn="0" w:noHBand="1" w:noVBand="1"/>
      </w:tblPr>
      <w:tblGrid>
        <w:gridCol w:w="1097"/>
        <w:gridCol w:w="2448"/>
        <w:gridCol w:w="3039"/>
        <w:gridCol w:w="1545"/>
        <w:gridCol w:w="1653"/>
      </w:tblGrid>
      <w:tr w:rsidR="003A289B" w:rsidRPr="00DA4026" w14:paraId="6BC7CA3A" w14:textId="67B4A242" w:rsidTr="00C902B6">
        <w:trPr>
          <w:cnfStyle w:val="100000000000" w:firstRow="1" w:lastRow="0" w:firstColumn="0" w:lastColumn="0" w:oddVBand="0" w:evenVBand="0" w:oddHBand="0" w:evenHBand="0" w:firstRowFirstColumn="0" w:firstRowLastColumn="0" w:lastRowFirstColumn="0" w:lastRowLastColumn="0"/>
        </w:trPr>
        <w:tc>
          <w:tcPr>
            <w:tcW w:w="1097" w:type="dxa"/>
          </w:tcPr>
          <w:p w14:paraId="72BF263E" w14:textId="77777777" w:rsidR="003A289B" w:rsidRPr="006252C3" w:rsidRDefault="003A289B" w:rsidP="006252C3">
            <w:pPr>
              <w:rPr>
                <w:b/>
              </w:rPr>
            </w:pPr>
            <w:r w:rsidRPr="006252C3">
              <w:rPr>
                <w:b/>
              </w:rPr>
              <w:t>Version no</w:t>
            </w:r>
          </w:p>
        </w:tc>
        <w:tc>
          <w:tcPr>
            <w:tcW w:w="2448" w:type="dxa"/>
          </w:tcPr>
          <w:p w14:paraId="2A2B162E" w14:textId="77777777" w:rsidR="003A289B" w:rsidRPr="006252C3" w:rsidRDefault="003A289B" w:rsidP="006252C3">
            <w:pPr>
              <w:rPr>
                <w:b/>
              </w:rPr>
            </w:pPr>
            <w:r w:rsidRPr="006252C3">
              <w:rPr>
                <w:b/>
              </w:rPr>
              <w:t>Primary author(s)</w:t>
            </w:r>
          </w:p>
        </w:tc>
        <w:tc>
          <w:tcPr>
            <w:tcW w:w="3039" w:type="dxa"/>
          </w:tcPr>
          <w:p w14:paraId="51FEADB7" w14:textId="77777777" w:rsidR="003A289B" w:rsidRPr="006252C3" w:rsidRDefault="003A289B" w:rsidP="006252C3">
            <w:pPr>
              <w:rPr>
                <w:b/>
              </w:rPr>
            </w:pPr>
            <w:r w:rsidRPr="006252C3">
              <w:rPr>
                <w:b/>
              </w:rPr>
              <w:t>Description of version</w:t>
            </w:r>
          </w:p>
        </w:tc>
        <w:tc>
          <w:tcPr>
            <w:tcW w:w="1545" w:type="dxa"/>
          </w:tcPr>
          <w:p w14:paraId="325B1881" w14:textId="77777777" w:rsidR="003A289B" w:rsidRPr="006252C3" w:rsidRDefault="003A289B" w:rsidP="006252C3">
            <w:pPr>
              <w:rPr>
                <w:b/>
              </w:rPr>
            </w:pPr>
            <w:r w:rsidRPr="006252C3">
              <w:rPr>
                <w:b/>
              </w:rPr>
              <w:t>Date completed</w:t>
            </w:r>
          </w:p>
        </w:tc>
        <w:tc>
          <w:tcPr>
            <w:tcW w:w="1653" w:type="dxa"/>
          </w:tcPr>
          <w:p w14:paraId="17C1A1A3" w14:textId="5AB3D4FA" w:rsidR="003A289B" w:rsidRPr="006252C3" w:rsidRDefault="003A289B" w:rsidP="006252C3">
            <w:pPr>
              <w:rPr>
                <w:b/>
              </w:rPr>
            </w:pPr>
            <w:r>
              <w:rPr>
                <w:b/>
              </w:rPr>
              <w:t>Effective Date</w:t>
            </w:r>
          </w:p>
        </w:tc>
      </w:tr>
      <w:tr w:rsidR="003A289B" w:rsidRPr="00DA4026" w14:paraId="237E7C3F" w14:textId="75B3E443" w:rsidTr="00C902B6">
        <w:tc>
          <w:tcPr>
            <w:tcW w:w="1097" w:type="dxa"/>
          </w:tcPr>
          <w:p w14:paraId="2CCBF079" w14:textId="46713C6D" w:rsidR="003A289B" w:rsidRPr="00DA4026" w:rsidRDefault="003A289B" w:rsidP="006252C3">
            <w:r>
              <w:t>1.0</w:t>
            </w:r>
          </w:p>
        </w:tc>
        <w:tc>
          <w:tcPr>
            <w:tcW w:w="2448" w:type="dxa"/>
          </w:tcPr>
          <w:p w14:paraId="26D527FA" w14:textId="1DAFFBA3" w:rsidR="003A289B" w:rsidRPr="00DA4026" w:rsidRDefault="003A289B" w:rsidP="004527CF">
            <w:pPr>
              <w:pStyle w:val="Documentdetails"/>
            </w:pPr>
            <w:r>
              <w:t>Operational Policy</w:t>
            </w:r>
          </w:p>
        </w:tc>
        <w:tc>
          <w:tcPr>
            <w:tcW w:w="3039" w:type="dxa"/>
          </w:tcPr>
          <w:p w14:paraId="7F3526EB" w14:textId="77777777" w:rsidR="003A289B" w:rsidRDefault="003A289B" w:rsidP="004527CF">
            <w:pPr>
              <w:pStyle w:val="Documentdetails"/>
            </w:pPr>
            <w:r>
              <w:t>Approved by Corrective Services Executive Team</w:t>
            </w:r>
          </w:p>
          <w:p w14:paraId="5A6B6960" w14:textId="275935CF" w:rsidR="00C902B6" w:rsidRPr="00DA4026" w:rsidRDefault="00C902B6" w:rsidP="004527CF">
            <w:pPr>
              <w:pStyle w:val="Documentdetails"/>
            </w:pPr>
            <w:r>
              <w:t>CM Ref:AD2018/146878</w:t>
            </w:r>
          </w:p>
        </w:tc>
        <w:tc>
          <w:tcPr>
            <w:tcW w:w="1545" w:type="dxa"/>
          </w:tcPr>
          <w:p w14:paraId="65B6739F" w14:textId="2878E2D6" w:rsidR="003A289B" w:rsidRDefault="003A289B" w:rsidP="0001081A">
            <w:pPr>
              <w:pStyle w:val="Documentdetails"/>
            </w:pPr>
            <w:r>
              <w:t>22 November</w:t>
            </w:r>
            <w:r w:rsidRPr="00DA4026">
              <w:t xml:space="preserve"> 2018</w:t>
            </w:r>
          </w:p>
        </w:tc>
        <w:tc>
          <w:tcPr>
            <w:tcW w:w="1653" w:type="dxa"/>
          </w:tcPr>
          <w:p w14:paraId="1148D0AF" w14:textId="6D9EBE33" w:rsidR="003A289B" w:rsidRDefault="003A289B" w:rsidP="0001081A">
            <w:pPr>
              <w:pStyle w:val="Documentdetails"/>
            </w:pPr>
            <w:r>
              <w:t>N/A</w:t>
            </w:r>
          </w:p>
        </w:tc>
      </w:tr>
      <w:tr w:rsidR="003A289B" w:rsidRPr="00DA4026" w14:paraId="7A45E23E" w14:textId="056E0A97" w:rsidTr="00C902B6">
        <w:tc>
          <w:tcPr>
            <w:tcW w:w="1097" w:type="dxa"/>
          </w:tcPr>
          <w:p w14:paraId="17230E31" w14:textId="55EC4C08" w:rsidR="003A289B" w:rsidRPr="000033CD" w:rsidRDefault="003A289B" w:rsidP="004C742B">
            <w:r>
              <w:t>2.0</w:t>
            </w:r>
          </w:p>
        </w:tc>
        <w:tc>
          <w:tcPr>
            <w:tcW w:w="2448" w:type="dxa"/>
          </w:tcPr>
          <w:p w14:paraId="36E43BF4" w14:textId="03557143" w:rsidR="003A289B" w:rsidRPr="000033CD" w:rsidRDefault="003A289B" w:rsidP="004C742B">
            <w:pPr>
              <w:pStyle w:val="Documentdetails"/>
            </w:pPr>
            <w:r>
              <w:t>Operational Policy</w:t>
            </w:r>
          </w:p>
        </w:tc>
        <w:tc>
          <w:tcPr>
            <w:tcW w:w="3039" w:type="dxa"/>
          </w:tcPr>
          <w:p w14:paraId="43BEE0F4" w14:textId="77777777" w:rsidR="003A289B" w:rsidRDefault="003A289B" w:rsidP="004C742B">
            <w:pPr>
              <w:pStyle w:val="Documentdetails"/>
            </w:pPr>
            <w:r>
              <w:t>Approved by Director Operational Policy, Compliance and Contracts</w:t>
            </w:r>
          </w:p>
          <w:p w14:paraId="6CDCC46C" w14:textId="22E4A5A0" w:rsidR="00C902B6" w:rsidRPr="000033CD" w:rsidRDefault="00C902B6" w:rsidP="004C742B">
            <w:pPr>
              <w:pStyle w:val="Documentdetails"/>
            </w:pPr>
            <w:r>
              <w:t>CM Ref: AD2018/146878</w:t>
            </w:r>
          </w:p>
        </w:tc>
        <w:tc>
          <w:tcPr>
            <w:tcW w:w="1545" w:type="dxa"/>
          </w:tcPr>
          <w:p w14:paraId="6C6859B2" w14:textId="5767F1D8" w:rsidR="003A289B" w:rsidRPr="000033CD" w:rsidRDefault="003A289B" w:rsidP="004C742B">
            <w:pPr>
              <w:pStyle w:val="Documentdetails"/>
            </w:pPr>
            <w:r>
              <w:t>9 April 2020</w:t>
            </w:r>
          </w:p>
        </w:tc>
        <w:tc>
          <w:tcPr>
            <w:tcW w:w="1653" w:type="dxa"/>
          </w:tcPr>
          <w:p w14:paraId="6998E851" w14:textId="0CB6C4EF" w:rsidR="003A289B" w:rsidRDefault="003A289B" w:rsidP="004C742B">
            <w:pPr>
              <w:pStyle w:val="Documentdetails"/>
            </w:pPr>
            <w:r>
              <w:t>N/A</w:t>
            </w:r>
          </w:p>
        </w:tc>
      </w:tr>
      <w:tr w:rsidR="003A289B" w:rsidRPr="00DA4026" w14:paraId="1C000A3D" w14:textId="01ECDD59" w:rsidTr="00C902B6">
        <w:tc>
          <w:tcPr>
            <w:tcW w:w="1097" w:type="dxa"/>
          </w:tcPr>
          <w:p w14:paraId="12C7679C" w14:textId="48959057" w:rsidR="003A289B" w:rsidRDefault="003A289B" w:rsidP="004C742B">
            <w:r>
              <w:t>3.0</w:t>
            </w:r>
          </w:p>
        </w:tc>
        <w:tc>
          <w:tcPr>
            <w:tcW w:w="2448" w:type="dxa"/>
          </w:tcPr>
          <w:p w14:paraId="06DE91F5" w14:textId="7FE6D108" w:rsidR="003A289B" w:rsidRDefault="003A289B" w:rsidP="004C742B">
            <w:pPr>
              <w:pStyle w:val="Documentdetails"/>
            </w:pPr>
            <w:r>
              <w:t>Operational Policy</w:t>
            </w:r>
          </w:p>
        </w:tc>
        <w:tc>
          <w:tcPr>
            <w:tcW w:w="3039" w:type="dxa"/>
          </w:tcPr>
          <w:p w14:paraId="01FF6309" w14:textId="77777777" w:rsidR="003A289B" w:rsidRDefault="003A289B" w:rsidP="00524957">
            <w:pPr>
              <w:pStyle w:val="Documentdetails"/>
            </w:pPr>
            <w:r>
              <w:t xml:space="preserve">Approved by the Commissioner Corrective Services </w:t>
            </w:r>
          </w:p>
          <w:p w14:paraId="23922605" w14:textId="0B64E1A0" w:rsidR="00C902B6" w:rsidRDefault="00C902B6" w:rsidP="00524957">
            <w:pPr>
              <w:pStyle w:val="Documentdetails"/>
            </w:pPr>
            <w:r>
              <w:t>CM Ref: D25/650112</w:t>
            </w:r>
          </w:p>
        </w:tc>
        <w:tc>
          <w:tcPr>
            <w:tcW w:w="1545" w:type="dxa"/>
          </w:tcPr>
          <w:p w14:paraId="38C94244" w14:textId="2B8B64F0" w:rsidR="003A289B" w:rsidRDefault="003A289B" w:rsidP="004C742B">
            <w:pPr>
              <w:pStyle w:val="Documentdetails"/>
            </w:pPr>
            <w:r>
              <w:t>22 June 2021</w:t>
            </w:r>
          </w:p>
        </w:tc>
        <w:tc>
          <w:tcPr>
            <w:tcW w:w="1653" w:type="dxa"/>
          </w:tcPr>
          <w:p w14:paraId="76F44B16" w14:textId="5A9C99C0" w:rsidR="003A289B" w:rsidRDefault="003A289B" w:rsidP="004C742B">
            <w:pPr>
              <w:pStyle w:val="Documentdetails"/>
            </w:pPr>
            <w:r>
              <w:t>22 June 2021</w:t>
            </w:r>
          </w:p>
        </w:tc>
      </w:tr>
      <w:tr w:rsidR="003A289B" w:rsidRPr="00DA4026" w14:paraId="15234E43" w14:textId="14F18E32" w:rsidTr="00C902B6">
        <w:tc>
          <w:tcPr>
            <w:tcW w:w="1097" w:type="dxa"/>
          </w:tcPr>
          <w:p w14:paraId="26CB1BD0" w14:textId="1FD3DE9C" w:rsidR="003A289B" w:rsidRDefault="003A289B" w:rsidP="004C742B">
            <w:r>
              <w:t>4.0</w:t>
            </w:r>
          </w:p>
        </w:tc>
        <w:tc>
          <w:tcPr>
            <w:tcW w:w="2448" w:type="dxa"/>
          </w:tcPr>
          <w:p w14:paraId="58F6D034" w14:textId="76BBCE2C" w:rsidR="003A289B" w:rsidRDefault="003A289B" w:rsidP="004C742B">
            <w:pPr>
              <w:pStyle w:val="Documentdetails"/>
            </w:pPr>
            <w:r>
              <w:t>Operational Policy</w:t>
            </w:r>
          </w:p>
        </w:tc>
        <w:tc>
          <w:tcPr>
            <w:tcW w:w="3039" w:type="dxa"/>
          </w:tcPr>
          <w:p w14:paraId="62BE1CA9" w14:textId="77AFCE70" w:rsidR="00C6425E" w:rsidRDefault="00D526AA" w:rsidP="00524957">
            <w:pPr>
              <w:pStyle w:val="Documentdetails"/>
            </w:pPr>
            <w:r>
              <w:t xml:space="preserve">Updated </w:t>
            </w:r>
            <w:r w:rsidR="00DE2D8D">
              <w:t>and</w:t>
            </w:r>
          </w:p>
          <w:p w14:paraId="51C17373" w14:textId="77777777" w:rsidR="003A289B" w:rsidRDefault="00DE2D8D" w:rsidP="00524957">
            <w:pPr>
              <w:pStyle w:val="Documentdetails"/>
            </w:pPr>
            <w:r>
              <w:t>a</w:t>
            </w:r>
            <w:r w:rsidR="003A289B">
              <w:t>pproved by the Director Operational Policy, Compliance and Contracts</w:t>
            </w:r>
          </w:p>
          <w:p w14:paraId="0F9E4C56" w14:textId="53EB6041" w:rsidR="00C902B6" w:rsidRDefault="00C902B6" w:rsidP="00524957">
            <w:pPr>
              <w:pStyle w:val="Documentdetails"/>
            </w:pPr>
            <w:r>
              <w:t>CM Ref: D25/650321</w:t>
            </w:r>
          </w:p>
        </w:tc>
        <w:tc>
          <w:tcPr>
            <w:tcW w:w="1545" w:type="dxa"/>
          </w:tcPr>
          <w:p w14:paraId="46E332DE" w14:textId="2C5A91C7" w:rsidR="003A289B" w:rsidRDefault="00F51FED" w:rsidP="004C742B">
            <w:pPr>
              <w:pStyle w:val="Documentdetails"/>
            </w:pPr>
            <w:r>
              <w:t>23 August 2023</w:t>
            </w:r>
          </w:p>
        </w:tc>
        <w:tc>
          <w:tcPr>
            <w:tcW w:w="1653" w:type="dxa"/>
          </w:tcPr>
          <w:p w14:paraId="11E8E0AB" w14:textId="720307E5" w:rsidR="003A289B" w:rsidRDefault="00F51FED" w:rsidP="004C742B">
            <w:pPr>
              <w:pStyle w:val="Documentdetails"/>
            </w:pPr>
            <w:r>
              <w:t>24 August 2023</w:t>
            </w:r>
          </w:p>
        </w:tc>
      </w:tr>
      <w:tr w:rsidR="00DD25A0" w:rsidRPr="00DA4026" w14:paraId="5551F3C1" w14:textId="77777777" w:rsidTr="00C902B6">
        <w:tc>
          <w:tcPr>
            <w:tcW w:w="1097" w:type="dxa"/>
          </w:tcPr>
          <w:p w14:paraId="3ADACABD" w14:textId="08E03C69" w:rsidR="00DD25A0" w:rsidRDefault="00DD25A0" w:rsidP="004C742B">
            <w:r>
              <w:t>5.0</w:t>
            </w:r>
          </w:p>
        </w:tc>
        <w:tc>
          <w:tcPr>
            <w:tcW w:w="2448" w:type="dxa"/>
          </w:tcPr>
          <w:p w14:paraId="76A07851" w14:textId="14FBA310" w:rsidR="00DD25A0" w:rsidRDefault="00DD25A0" w:rsidP="004C742B">
            <w:pPr>
              <w:pStyle w:val="Documentdetails"/>
            </w:pPr>
            <w:r>
              <w:t xml:space="preserve">Operational Policy </w:t>
            </w:r>
          </w:p>
        </w:tc>
        <w:tc>
          <w:tcPr>
            <w:tcW w:w="3039" w:type="dxa"/>
          </w:tcPr>
          <w:p w14:paraId="40F2983A" w14:textId="54B3266A" w:rsidR="00DD25A0" w:rsidRDefault="00DD25A0" w:rsidP="00524957">
            <w:pPr>
              <w:pStyle w:val="Documentdetails"/>
            </w:pPr>
            <w:r>
              <w:t xml:space="preserve">Updated </w:t>
            </w:r>
            <w:r w:rsidR="009A2A33">
              <w:t xml:space="preserve">and </w:t>
            </w:r>
            <w:r w:rsidR="00B805EB">
              <w:t xml:space="preserve">endorsed </w:t>
            </w:r>
            <w:r w:rsidR="00EB46DA">
              <w:t xml:space="preserve">by </w:t>
            </w:r>
            <w:r w:rsidR="00B805EB">
              <w:t>Deputy Commissioner, Operational Support</w:t>
            </w:r>
          </w:p>
          <w:p w14:paraId="0534BC75" w14:textId="62B2FA31" w:rsidR="00184958" w:rsidRDefault="00184958" w:rsidP="00524957">
            <w:pPr>
              <w:pStyle w:val="Documentdetails"/>
            </w:pPr>
            <w:r>
              <w:t>CM Ref:</w:t>
            </w:r>
            <w:r w:rsidR="00B27342">
              <w:t xml:space="preserve"> </w:t>
            </w:r>
            <w:r>
              <w:t>D25/98589</w:t>
            </w:r>
          </w:p>
        </w:tc>
        <w:tc>
          <w:tcPr>
            <w:tcW w:w="1545" w:type="dxa"/>
          </w:tcPr>
          <w:p w14:paraId="532E7FE3" w14:textId="7BB31752" w:rsidR="00DD25A0" w:rsidRDefault="00EB46DA" w:rsidP="004C742B">
            <w:pPr>
              <w:pStyle w:val="Documentdetails"/>
            </w:pPr>
            <w:r>
              <w:t>1 December 2025</w:t>
            </w:r>
          </w:p>
        </w:tc>
        <w:tc>
          <w:tcPr>
            <w:tcW w:w="1653" w:type="dxa"/>
          </w:tcPr>
          <w:p w14:paraId="39ED07D3" w14:textId="4CC83AAA" w:rsidR="00DD25A0" w:rsidRDefault="00B805EB" w:rsidP="004C742B">
            <w:pPr>
              <w:pStyle w:val="Documentdetails"/>
            </w:pPr>
            <w:r>
              <w:t>1</w:t>
            </w:r>
            <w:r w:rsidR="00EB46DA">
              <w:t>8 December 2025</w:t>
            </w:r>
          </w:p>
        </w:tc>
      </w:tr>
    </w:tbl>
    <w:p w14:paraId="0CDA86E2" w14:textId="77777777" w:rsidR="00245869" w:rsidRPr="00244998" w:rsidRDefault="00245869" w:rsidP="00244998"/>
    <w:p w14:paraId="2862A85E" w14:textId="55915311" w:rsidR="00FF7C23" w:rsidRDefault="00FF7C23" w:rsidP="00FF7C23">
      <w:pPr>
        <w:pStyle w:val="Heading1"/>
        <w:numPr>
          <w:ilvl w:val="0"/>
          <w:numId w:val="0"/>
        </w:numPr>
        <w:ind w:left="432" w:hanging="432"/>
        <w:sectPr w:rsidR="00FF7C23" w:rsidSect="00F93E02">
          <w:headerReference w:type="even" r:id="rId28"/>
          <w:headerReference w:type="default" r:id="rId29"/>
          <w:footerReference w:type="default" r:id="rId30"/>
          <w:headerReference w:type="first" r:id="rId31"/>
          <w:pgSz w:w="11907" w:h="16840" w:code="9"/>
          <w:pgMar w:top="1440" w:right="1440" w:bottom="1440" w:left="1440" w:header="578" w:footer="578" w:gutter="0"/>
          <w:cols w:space="708"/>
          <w:docGrid w:linePitch="360"/>
        </w:sectPr>
      </w:pPr>
    </w:p>
    <w:p w14:paraId="497BE079" w14:textId="2D56B9C9" w:rsidR="00FF7C23" w:rsidRDefault="00BA7FA9" w:rsidP="00BA7FA9">
      <w:pPr>
        <w:pStyle w:val="Heading1"/>
        <w:numPr>
          <w:ilvl w:val="0"/>
          <w:numId w:val="0"/>
        </w:numPr>
        <w:ind w:left="432" w:hanging="432"/>
      </w:pPr>
      <w:bookmarkStart w:id="156" w:name="_Appendix_1_–"/>
      <w:bookmarkStart w:id="157" w:name="_Toc143680162"/>
      <w:bookmarkStart w:id="158" w:name="_Toc216259419"/>
      <w:bookmarkEnd w:id="156"/>
      <w:r>
        <w:lastRenderedPageBreak/>
        <w:t>Appendix 1 – Creating or amending Youth Custodial Rules, COPPs and Commissioner’s Instructions</w:t>
      </w:r>
      <w:bookmarkEnd w:id="157"/>
      <w:r w:rsidR="00000000">
        <w:rPr>
          <w:noProof/>
        </w:rPr>
        <w:object w:dxaOrig="1440" w:dyaOrig="1440" w14:anchorId="215C10C2">
          <v:shape id="_x0000_s2075" type="#_x0000_t75" style="position:absolute;left:0;text-align:left;margin-left:-2.75pt;margin-top:33pt;width:623.45pt;height:393.2pt;z-index:251683840;mso-position-horizontal-relative:text;mso-position-vertical-relative:text">
            <v:imagedata r:id="rId32" o:title=""/>
            <w10:wrap type="square"/>
          </v:shape>
          <o:OLEObject Type="Embed" ProgID="Visio.Drawing.15" ShapeID="_x0000_s2075" DrawAspect="Content" ObjectID="_1827570255" r:id="rId33"/>
        </w:object>
      </w:r>
      <w:bookmarkEnd w:id="158"/>
    </w:p>
    <w:p w14:paraId="305F4B2A" w14:textId="48EF6E6E" w:rsidR="00FF7C23" w:rsidRPr="00244998" w:rsidRDefault="00FF7C23" w:rsidP="00244998"/>
    <w:p w14:paraId="59E6E476" w14:textId="7E222901" w:rsidR="00FF7C23" w:rsidRDefault="00FF7C23" w:rsidP="00FF7C23"/>
    <w:p w14:paraId="09D7596A" w14:textId="049CD3CF" w:rsidR="00FF7C23" w:rsidRDefault="00FF7C23" w:rsidP="00FF7C23"/>
    <w:p w14:paraId="28031D5E" w14:textId="1A8A5DDE" w:rsidR="00274222" w:rsidRDefault="00274222">
      <w:r>
        <w:br w:type="page"/>
      </w:r>
    </w:p>
    <w:p w14:paraId="4173B9B0" w14:textId="57D8BD52" w:rsidR="00274222" w:rsidRDefault="00000000" w:rsidP="00274222">
      <w:pPr>
        <w:pStyle w:val="Heading1"/>
        <w:numPr>
          <w:ilvl w:val="0"/>
          <w:numId w:val="0"/>
        </w:numPr>
        <w:ind w:left="432" w:hanging="432"/>
      </w:pPr>
      <w:bookmarkStart w:id="159" w:name="_Toc216259420"/>
      <w:r>
        <w:rPr>
          <w:noProof/>
          <w:lang w:eastAsia="en-AU"/>
        </w:rPr>
        <w:lastRenderedPageBreak/>
        <w:object w:dxaOrig="1440" w:dyaOrig="1440" w14:anchorId="294EFED5">
          <v:shape id="_x0000_s2070" type="#_x0000_t75" style="position:absolute;left:0;text-align:left;margin-left:0;margin-top:25.5pt;width:731.25pt;height:351.75pt;z-index:251682816;mso-position-horizontal-relative:text;mso-position-vertical-relative:text">
            <v:imagedata r:id="rId34" o:title=""/>
            <w10:wrap type="square"/>
          </v:shape>
          <o:OLEObject Type="Embed" ProgID="Visio.Drawing.15" ShapeID="_x0000_s2070" DrawAspect="Content" ObjectID="_1827570256" r:id="rId35"/>
        </w:object>
      </w:r>
      <w:r w:rsidR="00274222">
        <w:t>Appendix 2 – Creating or amending Local Operating Procedures</w:t>
      </w:r>
      <w:bookmarkEnd w:id="159"/>
    </w:p>
    <w:p w14:paraId="7404D723" w14:textId="7DE86788" w:rsidR="00274222" w:rsidRPr="00FF7C23" w:rsidRDefault="00274222" w:rsidP="00FF7C23"/>
    <w:sectPr w:rsidR="00274222" w:rsidRPr="00FF7C23" w:rsidSect="00FF7C23">
      <w:headerReference w:type="even" r:id="rId36"/>
      <w:headerReference w:type="default" r:id="rId37"/>
      <w:footerReference w:type="default" r:id="rId38"/>
      <w:headerReference w:type="first" r:id="rId39"/>
      <w:pgSz w:w="16840" w:h="11907" w:orient="landscape" w:code="9"/>
      <w:pgMar w:top="1440" w:right="1440" w:bottom="1440" w:left="1440" w:header="578"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0D75" w14:textId="77777777" w:rsidR="00840A40" w:rsidRDefault="00840A40" w:rsidP="00D06E62">
      <w:r>
        <w:separator/>
      </w:r>
    </w:p>
  </w:endnote>
  <w:endnote w:type="continuationSeparator" w:id="0">
    <w:p w14:paraId="52C9BACD" w14:textId="77777777" w:rsidR="00840A40" w:rsidRDefault="00840A40"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FC25" w14:textId="77777777" w:rsidR="00274DC2" w:rsidRDefault="00274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42A3" w14:textId="77777777" w:rsidR="00274DC2" w:rsidRDefault="00274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275E" w14:textId="77777777" w:rsidR="00274DC2" w:rsidRDefault="00274D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F9EA" w14:textId="77777777" w:rsidR="00E44C7E" w:rsidRDefault="00E44C7E" w:rsidP="00D06E62">
    <w:pPr>
      <w:pStyle w:val="Footer"/>
      <w:pBdr>
        <w:top w:val="single" w:sz="4" w:space="1" w:color="auto"/>
      </w:pBdr>
    </w:pPr>
    <w:r>
      <w:tab/>
    </w:r>
    <w:r>
      <w:tab/>
    </w:r>
    <w:r w:rsidRPr="00D06E62">
      <w:t xml:space="preserve">Page </w:t>
    </w:r>
    <w:r w:rsidRPr="00D06E62">
      <w:fldChar w:fldCharType="begin"/>
    </w:r>
    <w:r w:rsidRPr="00D06E62">
      <w:instrText xml:space="preserve"> PAGE </w:instrText>
    </w:r>
    <w:r w:rsidRPr="00D06E62">
      <w:fldChar w:fldCharType="separate"/>
    </w:r>
    <w:r w:rsidR="006D344A">
      <w:rPr>
        <w:noProof/>
      </w:rPr>
      <w:t>15</w:t>
    </w:r>
    <w:r w:rsidRPr="00D06E62">
      <w:fldChar w:fldCharType="end"/>
    </w:r>
    <w:r w:rsidRPr="00D06E62">
      <w:t xml:space="preserve"> of </w:t>
    </w:r>
    <w:r>
      <w:rPr>
        <w:noProof/>
      </w:rPr>
      <w:fldChar w:fldCharType="begin"/>
    </w:r>
    <w:r>
      <w:rPr>
        <w:noProof/>
      </w:rPr>
      <w:instrText xml:space="preserve"> NUMPAGES  </w:instrText>
    </w:r>
    <w:r>
      <w:rPr>
        <w:noProof/>
      </w:rPr>
      <w:fldChar w:fldCharType="separate"/>
    </w:r>
    <w:r w:rsidR="006D344A">
      <w:rPr>
        <w:noProof/>
      </w:rPr>
      <w:t>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89DB" w14:textId="77777777" w:rsidR="00E44C7E" w:rsidRDefault="00E44C7E" w:rsidP="00790FA6">
    <w:pPr>
      <w:pStyle w:val="Footer"/>
      <w:pBdr>
        <w:top w:val="single" w:sz="4" w:space="1" w:color="auto"/>
      </w:pBdr>
      <w:tabs>
        <w:tab w:val="clear" w:pos="9026"/>
        <w:tab w:val="right" w:pos="13608"/>
      </w:tabs>
    </w:pPr>
    <w:r>
      <w:tab/>
    </w:r>
    <w:r>
      <w:tab/>
    </w:r>
    <w:r w:rsidRPr="00D06E62">
      <w:t xml:space="preserve">Page </w:t>
    </w:r>
    <w:r w:rsidRPr="00D06E62">
      <w:fldChar w:fldCharType="begin"/>
    </w:r>
    <w:r w:rsidRPr="00D06E62">
      <w:instrText xml:space="preserve"> PAGE </w:instrText>
    </w:r>
    <w:r w:rsidRPr="00D06E62">
      <w:fldChar w:fldCharType="separate"/>
    </w:r>
    <w:r w:rsidR="006D344A">
      <w:rPr>
        <w:noProof/>
      </w:rPr>
      <w:t>18</w:t>
    </w:r>
    <w:r w:rsidRPr="00D06E62">
      <w:fldChar w:fldCharType="end"/>
    </w:r>
    <w:r w:rsidRPr="00D06E62">
      <w:t xml:space="preserve"> of </w:t>
    </w:r>
    <w:r>
      <w:rPr>
        <w:noProof/>
      </w:rPr>
      <w:fldChar w:fldCharType="begin"/>
    </w:r>
    <w:r>
      <w:rPr>
        <w:noProof/>
      </w:rPr>
      <w:instrText xml:space="preserve"> NUMPAGES  </w:instrText>
    </w:r>
    <w:r>
      <w:rPr>
        <w:noProof/>
      </w:rPr>
      <w:fldChar w:fldCharType="separate"/>
    </w:r>
    <w:r w:rsidR="006D344A">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7B45" w14:textId="77777777" w:rsidR="00840A40" w:rsidRDefault="00840A40" w:rsidP="00D06E62">
      <w:r>
        <w:separator/>
      </w:r>
    </w:p>
  </w:footnote>
  <w:footnote w:type="continuationSeparator" w:id="0">
    <w:p w14:paraId="48DBA472" w14:textId="77777777" w:rsidR="00840A40" w:rsidRDefault="00840A40" w:rsidP="00D06E62">
      <w:r>
        <w:continuationSeparator/>
      </w:r>
    </w:p>
  </w:footnote>
  <w:footnote w:id="1">
    <w:p w14:paraId="58029950" w14:textId="03DB799B" w:rsidR="00E44C7E" w:rsidRDefault="00E44C7E">
      <w:pPr>
        <w:pStyle w:val="FootnoteText"/>
      </w:pPr>
      <w:r w:rsidRPr="00DA4026">
        <w:rPr>
          <w:rStyle w:val="FootnoteReference"/>
        </w:rPr>
        <w:footnoteRef/>
      </w:r>
      <w:r w:rsidRPr="00DA4026">
        <w:t xml:space="preserve"> </w:t>
      </w:r>
      <w:r w:rsidRPr="006252C3">
        <w:rPr>
          <w:rStyle w:val="Hyperlink"/>
          <w:sz w:val="20"/>
        </w:rPr>
        <w:t>http://justus/intranet/youth-justice/Pages/delegations.aspx</w:t>
      </w:r>
      <w:r>
        <w:t xml:space="preserve"> </w:t>
      </w:r>
    </w:p>
  </w:footnote>
  <w:footnote w:id="2">
    <w:p w14:paraId="7D3C442F" w14:textId="6AB936D0" w:rsidR="00E44C7E" w:rsidRDefault="00E44C7E">
      <w:pPr>
        <w:pStyle w:val="FootnoteText"/>
      </w:pPr>
      <w:r w:rsidRPr="00DA4026">
        <w:rPr>
          <w:rStyle w:val="FootnoteReference"/>
        </w:rPr>
        <w:footnoteRef/>
      </w:r>
      <w:r w:rsidRPr="00DA4026">
        <w:t xml:space="preserve"> </w:t>
      </w:r>
      <w:r w:rsidRPr="006252C3">
        <w:rPr>
          <w:rStyle w:val="Hyperlink"/>
          <w:sz w:val="20"/>
        </w:rPr>
        <w:t>http://justus/intranet/youth-justice/Pages/delegations.aspx</w:t>
      </w:r>
    </w:p>
  </w:footnote>
  <w:footnote w:id="3">
    <w:p w14:paraId="49BA9496" w14:textId="5798B789" w:rsidR="004620F5" w:rsidRDefault="004620F5">
      <w:pPr>
        <w:pStyle w:val="FootnoteText"/>
      </w:pPr>
      <w:r>
        <w:rPr>
          <w:rStyle w:val="FootnoteReference"/>
        </w:rPr>
        <w:footnoteRef/>
      </w:r>
      <w:r>
        <w:t xml:space="preserve"> s. 181 (1) </w:t>
      </w:r>
      <w:r w:rsidRPr="004620F5">
        <w:rPr>
          <w:i/>
          <w:iCs/>
        </w:rPr>
        <w:t>Young Offenders Act 1994</w:t>
      </w:r>
    </w:p>
  </w:footnote>
  <w:footnote w:id="4">
    <w:p w14:paraId="71665651" w14:textId="77777777" w:rsidR="00E44C7E" w:rsidRDefault="00E44C7E" w:rsidP="00AD66C6">
      <w:pPr>
        <w:pStyle w:val="FootnoteText"/>
      </w:pPr>
      <w:r>
        <w:rPr>
          <w:rStyle w:val="FootnoteReference"/>
        </w:rPr>
        <w:footnoteRef/>
      </w:r>
      <w:r>
        <w:t xml:space="preserve"> Staff only / restricted COPPs will not be published on the Department’s internet.  </w:t>
      </w:r>
    </w:p>
  </w:footnote>
  <w:footnote w:id="5">
    <w:p w14:paraId="7E0A4933" w14:textId="7E252A8A" w:rsidR="00E44C7E" w:rsidRDefault="00E44C7E">
      <w:pPr>
        <w:pStyle w:val="FootnoteText"/>
      </w:pPr>
      <w:r>
        <w:rPr>
          <w:rStyle w:val="FootnoteReference"/>
        </w:rPr>
        <w:footnoteRef/>
      </w:r>
      <w:r>
        <w:t xml:space="preserve"> </w:t>
      </w:r>
      <w:hyperlink r:id="rId1" w:history="1">
        <w:r w:rsidRPr="004E7411">
          <w:rPr>
            <w:rStyle w:val="Hyperlink"/>
            <w:sz w:val="20"/>
          </w:rPr>
          <w:t>http://www.eoc.wa.gov.au/substantive-equality/resources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6F4C" w14:textId="7477F6E1" w:rsidR="00274DC2" w:rsidRDefault="00274DC2">
    <w:pPr>
      <w:pStyle w:val="Header"/>
    </w:pPr>
    <w:r>
      <w:rPr>
        <w:noProof/>
      </w:rPr>
      <mc:AlternateContent>
        <mc:Choice Requires="wps">
          <w:drawing>
            <wp:anchor distT="0" distB="0" distL="0" distR="0" simplePos="0" relativeHeight="251659264" behindDoc="0" locked="0" layoutInCell="1" allowOverlap="1" wp14:anchorId="39471C89" wp14:editId="06B798B3">
              <wp:simplePos x="635" y="635"/>
              <wp:positionH relativeFrom="page">
                <wp:align>center</wp:align>
              </wp:positionH>
              <wp:positionV relativeFrom="page">
                <wp:align>top</wp:align>
              </wp:positionV>
              <wp:extent cx="551815" cy="376555"/>
              <wp:effectExtent l="0" t="0" r="635" b="4445"/>
              <wp:wrapNone/>
              <wp:docPr id="16184531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D9ED30" w14:textId="166D47DF"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71C89" id="_x0000_t202" coordsize="21600,21600" o:spt="202" path="m,l,21600r21600,l21600,xe">
              <v:stroke joinstyle="miter"/>
              <v:path gradientshapeok="t" o:connecttype="rect"/>
            </v:shapetype>
            <v:shape id="_x0000_s1027"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6FD9ED30" w14:textId="166D47DF"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377D" w14:textId="0F930E7A" w:rsidR="00E44C7E" w:rsidRDefault="00274DC2">
    <w:pPr>
      <w:pStyle w:val="Header"/>
    </w:pPr>
    <w:r>
      <w:rPr>
        <w:noProof/>
        <w:lang w:eastAsia="en-AU"/>
      </w:rPr>
      <mc:AlternateContent>
        <mc:Choice Requires="wps">
          <w:drawing>
            <wp:anchor distT="0" distB="0" distL="0" distR="0" simplePos="0" relativeHeight="251660288" behindDoc="0" locked="0" layoutInCell="1" allowOverlap="1" wp14:anchorId="179F28CD" wp14:editId="317F80EE">
              <wp:simplePos x="914400" y="457200"/>
              <wp:positionH relativeFrom="page">
                <wp:align>center</wp:align>
              </wp:positionH>
              <wp:positionV relativeFrom="page">
                <wp:align>top</wp:align>
              </wp:positionV>
              <wp:extent cx="551815" cy="376555"/>
              <wp:effectExtent l="0" t="0" r="635" b="4445"/>
              <wp:wrapNone/>
              <wp:docPr id="10978606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D822D6" w14:textId="1BBD3087" w:rsidR="00274DC2" w:rsidRPr="00274DC2" w:rsidRDefault="00274DC2" w:rsidP="00274DC2">
                          <w:pPr>
                            <w:rPr>
                              <w:rFonts w:ascii="Calibri" w:eastAsia="Calibri" w:hAnsi="Calibri" w:cs="Calibri"/>
                              <w:noProof/>
                              <w:color w:val="FFFFFF" w:themeColor="background1"/>
                            </w:rPr>
                          </w:pPr>
                          <w:r w:rsidRPr="00274DC2">
                            <w:rPr>
                              <w:rFonts w:ascii="Calibri" w:eastAsia="Calibri" w:hAnsi="Calibri" w:cs="Calibri"/>
                              <w:noProof/>
                              <w:color w:val="FFFFFF" w:themeColor="background1"/>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F28CD" id="_x0000_t202" coordsize="21600,21600" o:spt="202" path="m,l,21600r21600,l21600,xe">
              <v:stroke joinstyle="miter"/>
              <v:path gradientshapeok="t" o:connecttype="rect"/>
            </v:shapetype>
            <v:shape id="Text Box 3" o:spid="_x0000_s1028"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41D822D6" w14:textId="1BBD3087" w:rsidR="00274DC2" w:rsidRPr="00274DC2" w:rsidRDefault="00274DC2" w:rsidP="00274DC2">
                    <w:pPr>
                      <w:rPr>
                        <w:rFonts w:ascii="Calibri" w:eastAsia="Calibri" w:hAnsi="Calibri" w:cs="Calibri"/>
                        <w:noProof/>
                        <w:color w:val="FFFFFF" w:themeColor="background1"/>
                      </w:rPr>
                    </w:pPr>
                    <w:r w:rsidRPr="00274DC2">
                      <w:rPr>
                        <w:rFonts w:ascii="Calibri" w:eastAsia="Calibri" w:hAnsi="Calibri" w:cs="Calibri"/>
                        <w:noProof/>
                        <w:color w:val="FFFFFF" w:themeColor="background1"/>
                      </w:rPr>
                      <w:t>OFFICIAL</w:t>
                    </w:r>
                  </w:p>
                </w:txbxContent>
              </v:textbox>
              <w10:wrap anchorx="page" anchory="page"/>
            </v:shape>
          </w:pict>
        </mc:Fallback>
      </mc:AlternateContent>
    </w:r>
    <w:r w:rsidR="00E44C7E">
      <w:rPr>
        <w:noProof/>
        <w:lang w:eastAsia="en-AU"/>
      </w:rPr>
      <w:drawing>
        <wp:anchor distT="0" distB="0" distL="114300" distR="114300" simplePos="0" relativeHeight="251657216" behindDoc="1" locked="0" layoutInCell="1" allowOverlap="1" wp14:anchorId="2BF25A93" wp14:editId="32090B1D">
          <wp:simplePos x="0" y="0"/>
          <wp:positionH relativeFrom="page">
            <wp:align>left</wp:align>
          </wp:positionH>
          <wp:positionV relativeFrom="page">
            <wp:align>top</wp:align>
          </wp:positionV>
          <wp:extent cx="7581014" cy="10720008"/>
          <wp:effectExtent l="0" t="0" r="127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email">
                    <a:extLst>
                      <a:ext uri="{28A0092B-C50C-407E-A947-70E740481C1C}">
                        <a14:useLocalDpi xmlns:a14="http://schemas.microsoft.com/office/drawing/2010/main"/>
                      </a:ext>
                    </a:extLst>
                  </a:blip>
                  <a:stretch>
                    <a:fillRect/>
                  </a:stretch>
                </pic:blipFill>
                <pic:spPr>
                  <a:xfrm>
                    <a:off x="0" y="0"/>
                    <a:ext cx="7581408" cy="107205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3218" w14:textId="3773E641" w:rsidR="00274DC2" w:rsidRDefault="00274DC2">
    <w:pPr>
      <w:pStyle w:val="Header"/>
    </w:pPr>
    <w:r>
      <w:rPr>
        <w:noProof/>
      </w:rPr>
      <mc:AlternateContent>
        <mc:Choice Requires="wps">
          <w:drawing>
            <wp:anchor distT="0" distB="0" distL="0" distR="0" simplePos="0" relativeHeight="251658240" behindDoc="0" locked="0" layoutInCell="1" allowOverlap="1" wp14:anchorId="745525E6" wp14:editId="68E31F40">
              <wp:simplePos x="635" y="635"/>
              <wp:positionH relativeFrom="page">
                <wp:align>center</wp:align>
              </wp:positionH>
              <wp:positionV relativeFrom="page">
                <wp:align>top</wp:align>
              </wp:positionV>
              <wp:extent cx="551815" cy="376555"/>
              <wp:effectExtent l="0" t="0" r="635" b="4445"/>
              <wp:wrapNone/>
              <wp:docPr id="12055175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7F7816" w14:textId="4C2EA614"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525E6"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37F7816" w14:textId="4C2EA614"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1B0F" w14:textId="39692000" w:rsidR="00274DC2" w:rsidRDefault="00274DC2">
    <w:pPr>
      <w:pStyle w:val="Header"/>
    </w:pPr>
    <w:r>
      <w:rPr>
        <w:noProof/>
      </w:rPr>
      <mc:AlternateContent>
        <mc:Choice Requires="wps">
          <w:drawing>
            <wp:anchor distT="0" distB="0" distL="0" distR="0" simplePos="0" relativeHeight="251662336" behindDoc="0" locked="0" layoutInCell="1" allowOverlap="1" wp14:anchorId="10FD82FC" wp14:editId="43C0361A">
              <wp:simplePos x="635" y="635"/>
              <wp:positionH relativeFrom="page">
                <wp:align>center</wp:align>
              </wp:positionH>
              <wp:positionV relativeFrom="page">
                <wp:align>top</wp:align>
              </wp:positionV>
              <wp:extent cx="551815" cy="376555"/>
              <wp:effectExtent l="0" t="0" r="635" b="4445"/>
              <wp:wrapNone/>
              <wp:docPr id="120319406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E3CD89" w14:textId="7250EB64"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D82FC"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44E3CD89" w14:textId="7250EB64"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BFE0" w14:textId="62B67E29" w:rsidR="00E44C7E" w:rsidRDefault="00274DC2">
    <w:pPr>
      <w:pStyle w:val="Header"/>
    </w:pPr>
    <w:r>
      <w:rPr>
        <w:noProof/>
      </w:rPr>
      <mc:AlternateContent>
        <mc:Choice Requires="wps">
          <w:drawing>
            <wp:anchor distT="0" distB="0" distL="0" distR="0" simplePos="0" relativeHeight="251663360" behindDoc="0" locked="0" layoutInCell="1" allowOverlap="1" wp14:anchorId="57AE3F54" wp14:editId="2721B728">
              <wp:simplePos x="915035" y="367665"/>
              <wp:positionH relativeFrom="page">
                <wp:align>center</wp:align>
              </wp:positionH>
              <wp:positionV relativeFrom="page">
                <wp:align>top</wp:align>
              </wp:positionV>
              <wp:extent cx="551815" cy="376555"/>
              <wp:effectExtent l="0" t="0" r="635" b="4445"/>
              <wp:wrapNone/>
              <wp:docPr id="32430855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D3A4FC" w14:textId="3F6D2D1E" w:rsidR="00274DC2" w:rsidRPr="00274DC2" w:rsidRDefault="00274DC2" w:rsidP="00274DC2">
                          <w:pPr>
                            <w:rPr>
                              <w:rFonts w:ascii="Calibri" w:eastAsia="Calibri" w:hAnsi="Calibri" w:cs="Calibri"/>
                              <w:noProof/>
                              <w:color w:val="B40A00"/>
                            </w:rPr>
                          </w:pPr>
                          <w:r w:rsidRPr="00274DC2">
                            <w:rPr>
                              <w:rFonts w:ascii="Calibri" w:eastAsia="Calibri" w:hAnsi="Calibri" w:cs="Calibri"/>
                              <w:noProof/>
                              <w:color w:val="B40A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E3F54" id="_x0000_t202" coordsize="21600,21600" o:spt="202" path="m,l,21600r21600,l21600,xe">
              <v:stroke joinstyle="miter"/>
              <v:path gradientshapeok="t" o:connecttype="rect"/>
            </v:shapetype>
            <v:shape id="Text Box 6" o:spid="_x0000_s1031"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1D3A4FC" w14:textId="3F6D2D1E" w:rsidR="00274DC2" w:rsidRPr="00274DC2" w:rsidRDefault="00274DC2" w:rsidP="00274DC2">
                    <w:pPr>
                      <w:rPr>
                        <w:rFonts w:ascii="Calibri" w:eastAsia="Calibri" w:hAnsi="Calibri" w:cs="Calibri"/>
                        <w:noProof/>
                        <w:color w:val="B40A00"/>
                      </w:rPr>
                    </w:pPr>
                    <w:r w:rsidRPr="00274DC2">
                      <w:rPr>
                        <w:rFonts w:ascii="Calibri" w:eastAsia="Calibri" w:hAnsi="Calibri" w:cs="Calibri"/>
                        <w:noProof/>
                        <w:color w:val="B40A00"/>
                      </w:rPr>
                      <w:t>OFFICIAL</w:t>
                    </w:r>
                  </w:p>
                </w:txbxContent>
              </v:textbox>
              <w10:wrap anchorx="page" anchory="page"/>
            </v:shape>
          </w:pict>
        </mc:Fallback>
      </mc:AlternateContent>
    </w:r>
    <w:r w:rsidR="00E44C7E">
      <w:rPr>
        <w:noProof/>
      </w:rPr>
      <w:fldChar w:fldCharType="begin"/>
    </w:r>
    <w:r w:rsidR="00E44C7E">
      <w:rPr>
        <w:noProof/>
      </w:rPr>
      <w:instrText xml:space="preserve"> STYLEREF  Title  \* MERGEFORMAT </w:instrText>
    </w:r>
    <w:r w:rsidR="00E44C7E">
      <w:rPr>
        <w:noProof/>
      </w:rPr>
      <w:fldChar w:fldCharType="separate"/>
    </w:r>
    <w:r w:rsidR="00A413C1">
      <w:rPr>
        <w:noProof/>
      </w:rPr>
      <w:t>Operational Policy Framework</w:t>
    </w:r>
    <w:r w:rsidR="00E44C7E">
      <w:rPr>
        <w:noProof/>
      </w:rPr>
      <w:fldChar w:fldCharType="end"/>
    </w:r>
  </w:p>
  <w:p w14:paraId="4211A740" w14:textId="063C767C" w:rsidR="00E44C7E" w:rsidRDefault="00E44C7E" w:rsidP="00D06E62">
    <w:pPr>
      <w:pStyle w:val="Header"/>
    </w:pPr>
    <w:r>
      <w:rPr>
        <w:noProof/>
      </w:rPr>
      <w:fldChar w:fldCharType="begin"/>
    </w:r>
    <w:r>
      <w:rPr>
        <w:noProof/>
      </w:rPr>
      <w:instrText xml:space="preserve"> STYLEREF  Subtitle  \* MERGEFORMAT </w:instrText>
    </w:r>
    <w:r>
      <w:rPr>
        <w:noProof/>
      </w:rPr>
      <w:fldChar w:fldCharType="separate"/>
    </w:r>
    <w:r w:rsidR="00A413C1">
      <w:rPr>
        <w:noProof/>
      </w:rPr>
      <w:t>Youth Detention Centre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13FD" w14:textId="03C67021" w:rsidR="00274DC2" w:rsidRDefault="00274DC2">
    <w:pPr>
      <w:pStyle w:val="Header"/>
    </w:pPr>
    <w:r>
      <w:rPr>
        <w:noProof/>
      </w:rPr>
      <mc:AlternateContent>
        <mc:Choice Requires="wps">
          <w:drawing>
            <wp:anchor distT="0" distB="0" distL="0" distR="0" simplePos="0" relativeHeight="251661312" behindDoc="0" locked="0" layoutInCell="1" allowOverlap="1" wp14:anchorId="6EC865DF" wp14:editId="4237E9EC">
              <wp:simplePos x="635" y="635"/>
              <wp:positionH relativeFrom="page">
                <wp:align>center</wp:align>
              </wp:positionH>
              <wp:positionV relativeFrom="page">
                <wp:align>top</wp:align>
              </wp:positionV>
              <wp:extent cx="551815" cy="376555"/>
              <wp:effectExtent l="0" t="0" r="635" b="4445"/>
              <wp:wrapNone/>
              <wp:docPr id="163524719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3C5B33" w14:textId="58839D8D"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865DF"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5A3C5B33" w14:textId="58839D8D"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8CB5" w14:textId="66CC2AA1" w:rsidR="00274DC2" w:rsidRDefault="00274DC2">
    <w:pPr>
      <w:pStyle w:val="Header"/>
    </w:pPr>
    <w:r>
      <w:rPr>
        <w:noProof/>
      </w:rPr>
      <mc:AlternateContent>
        <mc:Choice Requires="wps">
          <w:drawing>
            <wp:anchor distT="0" distB="0" distL="0" distR="0" simplePos="0" relativeHeight="251665408" behindDoc="0" locked="0" layoutInCell="1" allowOverlap="1" wp14:anchorId="418C4851" wp14:editId="480D1024">
              <wp:simplePos x="635" y="635"/>
              <wp:positionH relativeFrom="page">
                <wp:align>center</wp:align>
              </wp:positionH>
              <wp:positionV relativeFrom="page">
                <wp:align>top</wp:align>
              </wp:positionV>
              <wp:extent cx="551815" cy="376555"/>
              <wp:effectExtent l="0" t="0" r="635" b="4445"/>
              <wp:wrapNone/>
              <wp:docPr id="40684677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FA29AE" w14:textId="491DF651"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C4851" id="_x0000_t202" coordsize="21600,21600" o:spt="202" path="m,l,21600r21600,l21600,xe">
              <v:stroke joinstyle="miter"/>
              <v:path gradientshapeok="t" o:connecttype="rect"/>
            </v:shapetype>
            <v:shape id="Text Box 8" o:spid="_x0000_s1033"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5FA29AE" w14:textId="491DF651"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F6A3" w14:textId="68DB7B5E" w:rsidR="00274DC2" w:rsidRDefault="00274DC2">
    <w:pPr>
      <w:pStyle w:val="Header"/>
    </w:pPr>
    <w:r>
      <w:rPr>
        <w:noProof/>
      </w:rPr>
      <mc:AlternateContent>
        <mc:Choice Requires="wps">
          <w:drawing>
            <wp:anchor distT="0" distB="0" distL="0" distR="0" simplePos="0" relativeHeight="251666432" behindDoc="0" locked="0" layoutInCell="1" allowOverlap="1" wp14:anchorId="4718B88A" wp14:editId="4BFA5757">
              <wp:simplePos x="635" y="635"/>
              <wp:positionH relativeFrom="page">
                <wp:align>center</wp:align>
              </wp:positionH>
              <wp:positionV relativeFrom="page">
                <wp:align>top</wp:align>
              </wp:positionV>
              <wp:extent cx="551815" cy="376555"/>
              <wp:effectExtent l="0" t="0" r="635" b="4445"/>
              <wp:wrapNone/>
              <wp:docPr id="89783633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0BD3AF" w14:textId="7DC4C713"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18B88A" id="_x0000_t202" coordsize="21600,21600" o:spt="202" path="m,l,21600r21600,l21600,xe">
              <v:stroke joinstyle="miter"/>
              <v:path gradientshapeok="t" o:connecttype="rect"/>
            </v:shapetype>
            <v:shape id="Text Box 9" o:spid="_x0000_s1034"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10BD3AF" w14:textId="7DC4C713"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AF61" w14:textId="77E51935" w:rsidR="00274DC2" w:rsidRDefault="00274DC2">
    <w:pPr>
      <w:pStyle w:val="Header"/>
    </w:pPr>
    <w:r>
      <w:rPr>
        <w:noProof/>
      </w:rPr>
      <mc:AlternateContent>
        <mc:Choice Requires="wps">
          <w:drawing>
            <wp:anchor distT="0" distB="0" distL="0" distR="0" simplePos="0" relativeHeight="251664384" behindDoc="0" locked="0" layoutInCell="1" allowOverlap="1" wp14:anchorId="2B050436" wp14:editId="248022C4">
              <wp:simplePos x="635" y="635"/>
              <wp:positionH relativeFrom="page">
                <wp:align>center</wp:align>
              </wp:positionH>
              <wp:positionV relativeFrom="page">
                <wp:align>top</wp:align>
              </wp:positionV>
              <wp:extent cx="551815" cy="376555"/>
              <wp:effectExtent l="0" t="0" r="635" b="4445"/>
              <wp:wrapNone/>
              <wp:docPr id="106864435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15C7B1" w14:textId="029ABA5B"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050436" id="_x0000_t202" coordsize="21600,21600" o:spt="202" path="m,l,21600r21600,l21600,xe">
              <v:stroke joinstyle="miter"/>
              <v:path gradientshapeok="t" o:connecttype="rect"/>
            </v:shapetype>
            <v:shape id="Text Box 7" o:spid="_x0000_s1035"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415C7B1" w14:textId="029ABA5B" w:rsidR="00274DC2" w:rsidRPr="00274DC2" w:rsidRDefault="00274DC2" w:rsidP="00274DC2">
                    <w:pPr>
                      <w:rPr>
                        <w:rFonts w:ascii="Calibri" w:eastAsia="Calibri" w:hAnsi="Calibri" w:cs="Calibri"/>
                        <w:noProof/>
                        <w:color w:val="FF0000"/>
                      </w:rPr>
                    </w:pPr>
                    <w:r w:rsidRPr="00274DC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74F01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3AD2FD3"/>
    <w:multiLevelType w:val="hybridMultilevel"/>
    <w:tmpl w:val="FF003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341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877187"/>
    <w:multiLevelType w:val="hybridMultilevel"/>
    <w:tmpl w:val="2506C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7D692D"/>
    <w:multiLevelType w:val="hybridMultilevel"/>
    <w:tmpl w:val="4DEE0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D772B2"/>
    <w:multiLevelType w:val="hybridMultilevel"/>
    <w:tmpl w:val="DB4C86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4C965B88"/>
    <w:multiLevelType w:val="hybridMultilevel"/>
    <w:tmpl w:val="BCD48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603AF"/>
    <w:multiLevelType w:val="hybridMultilevel"/>
    <w:tmpl w:val="06D45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C72D90"/>
    <w:multiLevelType w:val="hybridMultilevel"/>
    <w:tmpl w:val="3DBE2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FD4723"/>
    <w:multiLevelType w:val="hybridMultilevel"/>
    <w:tmpl w:val="DF6815E6"/>
    <w:lvl w:ilvl="0" w:tplc="702A8C62">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900F9C"/>
    <w:multiLevelType w:val="hybridMultilevel"/>
    <w:tmpl w:val="9462077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71151180">
    <w:abstractNumId w:val="2"/>
  </w:num>
  <w:num w:numId="2" w16cid:durableId="214658746">
    <w:abstractNumId w:val="0"/>
  </w:num>
  <w:num w:numId="3" w16cid:durableId="1808891670">
    <w:abstractNumId w:val="10"/>
  </w:num>
  <w:num w:numId="4" w16cid:durableId="389035880">
    <w:abstractNumId w:val="8"/>
  </w:num>
  <w:num w:numId="5" w16cid:durableId="189607757">
    <w:abstractNumId w:val="11"/>
  </w:num>
  <w:num w:numId="6" w16cid:durableId="301158951">
    <w:abstractNumId w:val="9"/>
  </w:num>
  <w:num w:numId="7" w16cid:durableId="861284846">
    <w:abstractNumId w:val="7"/>
  </w:num>
  <w:num w:numId="8" w16cid:durableId="1896812002">
    <w:abstractNumId w:val="4"/>
  </w:num>
  <w:num w:numId="9" w16cid:durableId="1985036997">
    <w:abstractNumId w:val="5"/>
  </w:num>
  <w:num w:numId="10" w16cid:durableId="1515072132">
    <w:abstractNumId w:val="6"/>
  </w:num>
  <w:num w:numId="11" w16cid:durableId="734208442">
    <w:abstractNumId w:val="3"/>
  </w:num>
  <w:num w:numId="12" w16cid:durableId="19811125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P9izGWcYm9SXlsbPdA56Ujyof42I7Mrs0IfnjG5YKYZwXnDfuPN9clcuSO8Gyf0cdd3Q45cevNJ3OM9uC7rXw==" w:salt="a2FFqYVmWKbIF8ANAWKYeA=="/>
  <w:defaultTabStop w:val="720"/>
  <w:characterSpacingControl w:val="doNotCompress"/>
  <w:hdrShapeDefaults>
    <o:shapedefaults v:ext="edit" spidmax="207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5E75B3"/>
    <w:rsid w:val="0000385B"/>
    <w:rsid w:val="00006601"/>
    <w:rsid w:val="0001081A"/>
    <w:rsid w:val="00012B8E"/>
    <w:rsid w:val="000139B9"/>
    <w:rsid w:val="000148CF"/>
    <w:rsid w:val="0002285E"/>
    <w:rsid w:val="00024A6E"/>
    <w:rsid w:val="00024F84"/>
    <w:rsid w:val="00026C20"/>
    <w:rsid w:val="00040AA8"/>
    <w:rsid w:val="00045D28"/>
    <w:rsid w:val="00045F51"/>
    <w:rsid w:val="00063A10"/>
    <w:rsid w:val="0006691A"/>
    <w:rsid w:val="00067D82"/>
    <w:rsid w:val="00071554"/>
    <w:rsid w:val="000755EE"/>
    <w:rsid w:val="00083F74"/>
    <w:rsid w:val="00086301"/>
    <w:rsid w:val="000925A5"/>
    <w:rsid w:val="00094CF5"/>
    <w:rsid w:val="00095652"/>
    <w:rsid w:val="000B1DF1"/>
    <w:rsid w:val="000C52A2"/>
    <w:rsid w:val="000D008C"/>
    <w:rsid w:val="000D36D6"/>
    <w:rsid w:val="000D69A3"/>
    <w:rsid w:val="000F368F"/>
    <w:rsid w:val="000F7531"/>
    <w:rsid w:val="001007BB"/>
    <w:rsid w:val="001035D6"/>
    <w:rsid w:val="001039BC"/>
    <w:rsid w:val="0010484C"/>
    <w:rsid w:val="0010749B"/>
    <w:rsid w:val="00114036"/>
    <w:rsid w:val="001158E9"/>
    <w:rsid w:val="001173B0"/>
    <w:rsid w:val="001260C2"/>
    <w:rsid w:val="001260C5"/>
    <w:rsid w:val="00131037"/>
    <w:rsid w:val="001322A5"/>
    <w:rsid w:val="001400BE"/>
    <w:rsid w:val="001428CC"/>
    <w:rsid w:val="00143FF8"/>
    <w:rsid w:val="00144A1B"/>
    <w:rsid w:val="00144B05"/>
    <w:rsid w:val="00146739"/>
    <w:rsid w:val="00150EFA"/>
    <w:rsid w:val="00155864"/>
    <w:rsid w:val="001618FA"/>
    <w:rsid w:val="00165A54"/>
    <w:rsid w:val="00170F96"/>
    <w:rsid w:val="00171219"/>
    <w:rsid w:val="00172306"/>
    <w:rsid w:val="00174240"/>
    <w:rsid w:val="00175279"/>
    <w:rsid w:val="00175DF1"/>
    <w:rsid w:val="0018097B"/>
    <w:rsid w:val="001845ED"/>
    <w:rsid w:val="00184958"/>
    <w:rsid w:val="00187147"/>
    <w:rsid w:val="0018766E"/>
    <w:rsid w:val="00193880"/>
    <w:rsid w:val="001945EB"/>
    <w:rsid w:val="001976F3"/>
    <w:rsid w:val="00197DBA"/>
    <w:rsid w:val="001A2F1D"/>
    <w:rsid w:val="001B079B"/>
    <w:rsid w:val="001B6441"/>
    <w:rsid w:val="001B7630"/>
    <w:rsid w:val="001B76A5"/>
    <w:rsid w:val="001B7F0F"/>
    <w:rsid w:val="001C0238"/>
    <w:rsid w:val="001C5875"/>
    <w:rsid w:val="001C673B"/>
    <w:rsid w:val="001D39D7"/>
    <w:rsid w:val="001D5304"/>
    <w:rsid w:val="001E2E5A"/>
    <w:rsid w:val="001E39C7"/>
    <w:rsid w:val="001F4987"/>
    <w:rsid w:val="001F5F9B"/>
    <w:rsid w:val="00204A1E"/>
    <w:rsid w:val="002105FA"/>
    <w:rsid w:val="00212E8B"/>
    <w:rsid w:val="002151A5"/>
    <w:rsid w:val="002178FA"/>
    <w:rsid w:val="002233E3"/>
    <w:rsid w:val="00223613"/>
    <w:rsid w:val="00226EBE"/>
    <w:rsid w:val="00232AA4"/>
    <w:rsid w:val="00233C69"/>
    <w:rsid w:val="00235D6E"/>
    <w:rsid w:val="00236B79"/>
    <w:rsid w:val="00242D56"/>
    <w:rsid w:val="0024441D"/>
    <w:rsid w:val="00244998"/>
    <w:rsid w:val="002457AA"/>
    <w:rsid w:val="00245869"/>
    <w:rsid w:val="0024773E"/>
    <w:rsid w:val="00250C62"/>
    <w:rsid w:val="00251072"/>
    <w:rsid w:val="00251185"/>
    <w:rsid w:val="002521E3"/>
    <w:rsid w:val="00253553"/>
    <w:rsid w:val="00254316"/>
    <w:rsid w:val="002571D3"/>
    <w:rsid w:val="0025722E"/>
    <w:rsid w:val="002634AD"/>
    <w:rsid w:val="002658DD"/>
    <w:rsid w:val="0027173D"/>
    <w:rsid w:val="00272A1B"/>
    <w:rsid w:val="00273B65"/>
    <w:rsid w:val="00273F1D"/>
    <w:rsid w:val="00273FD9"/>
    <w:rsid w:val="00274222"/>
    <w:rsid w:val="00274DC2"/>
    <w:rsid w:val="0027609B"/>
    <w:rsid w:val="00285795"/>
    <w:rsid w:val="00293CBE"/>
    <w:rsid w:val="0029704B"/>
    <w:rsid w:val="002A1214"/>
    <w:rsid w:val="002A4A9B"/>
    <w:rsid w:val="002A6964"/>
    <w:rsid w:val="002B4A99"/>
    <w:rsid w:val="002B7236"/>
    <w:rsid w:val="002C0357"/>
    <w:rsid w:val="002C0726"/>
    <w:rsid w:val="002D7B44"/>
    <w:rsid w:val="002E03CE"/>
    <w:rsid w:val="002E1E1E"/>
    <w:rsid w:val="002E2EFB"/>
    <w:rsid w:val="002E6DF0"/>
    <w:rsid w:val="002E6F7B"/>
    <w:rsid w:val="002F2973"/>
    <w:rsid w:val="002F2A29"/>
    <w:rsid w:val="00302144"/>
    <w:rsid w:val="003062D1"/>
    <w:rsid w:val="00307964"/>
    <w:rsid w:val="00313734"/>
    <w:rsid w:val="00316315"/>
    <w:rsid w:val="0032576C"/>
    <w:rsid w:val="00326CD6"/>
    <w:rsid w:val="0035295E"/>
    <w:rsid w:val="003549DF"/>
    <w:rsid w:val="003560DC"/>
    <w:rsid w:val="00360654"/>
    <w:rsid w:val="00361FD0"/>
    <w:rsid w:val="0036483F"/>
    <w:rsid w:val="00366EDB"/>
    <w:rsid w:val="003679F3"/>
    <w:rsid w:val="00371F1D"/>
    <w:rsid w:val="00372C02"/>
    <w:rsid w:val="003768E1"/>
    <w:rsid w:val="00380258"/>
    <w:rsid w:val="00382538"/>
    <w:rsid w:val="00386D11"/>
    <w:rsid w:val="00387FDD"/>
    <w:rsid w:val="00390A42"/>
    <w:rsid w:val="003912FA"/>
    <w:rsid w:val="00391739"/>
    <w:rsid w:val="00395B77"/>
    <w:rsid w:val="003A289B"/>
    <w:rsid w:val="003A6D2E"/>
    <w:rsid w:val="003A784C"/>
    <w:rsid w:val="003A790B"/>
    <w:rsid w:val="003B10B1"/>
    <w:rsid w:val="003B4F19"/>
    <w:rsid w:val="003B5769"/>
    <w:rsid w:val="003C1B90"/>
    <w:rsid w:val="003C40A6"/>
    <w:rsid w:val="003C47F0"/>
    <w:rsid w:val="003D5E15"/>
    <w:rsid w:val="003E0E7F"/>
    <w:rsid w:val="003E1C5F"/>
    <w:rsid w:val="003E2BFE"/>
    <w:rsid w:val="003F1FF6"/>
    <w:rsid w:val="003F27D5"/>
    <w:rsid w:val="003F7DEE"/>
    <w:rsid w:val="004009B7"/>
    <w:rsid w:val="00400DF5"/>
    <w:rsid w:val="00403601"/>
    <w:rsid w:val="00403F39"/>
    <w:rsid w:val="00405527"/>
    <w:rsid w:val="00406EF2"/>
    <w:rsid w:val="0040796F"/>
    <w:rsid w:val="004113C7"/>
    <w:rsid w:val="00412137"/>
    <w:rsid w:val="0042042A"/>
    <w:rsid w:val="004217E4"/>
    <w:rsid w:val="0042246D"/>
    <w:rsid w:val="004254F2"/>
    <w:rsid w:val="00442559"/>
    <w:rsid w:val="004475D2"/>
    <w:rsid w:val="004500A4"/>
    <w:rsid w:val="00450321"/>
    <w:rsid w:val="00452268"/>
    <w:rsid w:val="004527CF"/>
    <w:rsid w:val="00457598"/>
    <w:rsid w:val="00457B82"/>
    <w:rsid w:val="00460CB7"/>
    <w:rsid w:val="004620F5"/>
    <w:rsid w:val="00464E72"/>
    <w:rsid w:val="00466080"/>
    <w:rsid w:val="004713FF"/>
    <w:rsid w:val="00472A0E"/>
    <w:rsid w:val="0047440A"/>
    <w:rsid w:val="00481577"/>
    <w:rsid w:val="00481F25"/>
    <w:rsid w:val="00482C6A"/>
    <w:rsid w:val="00484F2C"/>
    <w:rsid w:val="00490500"/>
    <w:rsid w:val="004A1590"/>
    <w:rsid w:val="004A6C57"/>
    <w:rsid w:val="004C040F"/>
    <w:rsid w:val="004C21CB"/>
    <w:rsid w:val="004C7404"/>
    <w:rsid w:val="004C742B"/>
    <w:rsid w:val="004D182E"/>
    <w:rsid w:val="004D19F0"/>
    <w:rsid w:val="004D1FCB"/>
    <w:rsid w:val="004D2172"/>
    <w:rsid w:val="004D465D"/>
    <w:rsid w:val="004D4E15"/>
    <w:rsid w:val="004D54FD"/>
    <w:rsid w:val="004E19F3"/>
    <w:rsid w:val="004E571B"/>
    <w:rsid w:val="004E7EBC"/>
    <w:rsid w:val="004F19F8"/>
    <w:rsid w:val="004F27B3"/>
    <w:rsid w:val="004F6CB1"/>
    <w:rsid w:val="00500184"/>
    <w:rsid w:val="0050236A"/>
    <w:rsid w:val="00507743"/>
    <w:rsid w:val="00507865"/>
    <w:rsid w:val="00510785"/>
    <w:rsid w:val="00510BA7"/>
    <w:rsid w:val="005134BC"/>
    <w:rsid w:val="00520B70"/>
    <w:rsid w:val="00523ACB"/>
    <w:rsid w:val="00524957"/>
    <w:rsid w:val="00535C0A"/>
    <w:rsid w:val="00544C54"/>
    <w:rsid w:val="0054690D"/>
    <w:rsid w:val="005479F2"/>
    <w:rsid w:val="00554385"/>
    <w:rsid w:val="0057039A"/>
    <w:rsid w:val="00574CE5"/>
    <w:rsid w:val="00576EFF"/>
    <w:rsid w:val="005774F0"/>
    <w:rsid w:val="005776E4"/>
    <w:rsid w:val="005922F1"/>
    <w:rsid w:val="00594B21"/>
    <w:rsid w:val="00595345"/>
    <w:rsid w:val="005A3EA6"/>
    <w:rsid w:val="005A7C44"/>
    <w:rsid w:val="005B4366"/>
    <w:rsid w:val="005B5B2A"/>
    <w:rsid w:val="005C1624"/>
    <w:rsid w:val="005C3C1A"/>
    <w:rsid w:val="005D1825"/>
    <w:rsid w:val="005D19DD"/>
    <w:rsid w:val="005E46FA"/>
    <w:rsid w:val="005E5D70"/>
    <w:rsid w:val="005E73FA"/>
    <w:rsid w:val="005E75B3"/>
    <w:rsid w:val="005F0BDF"/>
    <w:rsid w:val="005F6D12"/>
    <w:rsid w:val="006100D4"/>
    <w:rsid w:val="006109AF"/>
    <w:rsid w:val="00612796"/>
    <w:rsid w:val="00613E71"/>
    <w:rsid w:val="00622D98"/>
    <w:rsid w:val="006252C3"/>
    <w:rsid w:val="00630BEF"/>
    <w:rsid w:val="006335A4"/>
    <w:rsid w:val="00634C54"/>
    <w:rsid w:val="0064201E"/>
    <w:rsid w:val="006444FB"/>
    <w:rsid w:val="00644A6E"/>
    <w:rsid w:val="00647ED5"/>
    <w:rsid w:val="006564AD"/>
    <w:rsid w:val="006666E5"/>
    <w:rsid w:val="00667A21"/>
    <w:rsid w:val="006700AD"/>
    <w:rsid w:val="0067743A"/>
    <w:rsid w:val="006815CE"/>
    <w:rsid w:val="00695608"/>
    <w:rsid w:val="006967E8"/>
    <w:rsid w:val="006A5313"/>
    <w:rsid w:val="006B00DA"/>
    <w:rsid w:val="006B3601"/>
    <w:rsid w:val="006B4A33"/>
    <w:rsid w:val="006B7AA5"/>
    <w:rsid w:val="006C0B67"/>
    <w:rsid w:val="006C1D0E"/>
    <w:rsid w:val="006D0AD0"/>
    <w:rsid w:val="006D344A"/>
    <w:rsid w:val="006E0136"/>
    <w:rsid w:val="006E276A"/>
    <w:rsid w:val="006F07A3"/>
    <w:rsid w:val="006F1F1B"/>
    <w:rsid w:val="006F3128"/>
    <w:rsid w:val="006F710A"/>
    <w:rsid w:val="007023ED"/>
    <w:rsid w:val="00711C79"/>
    <w:rsid w:val="00715807"/>
    <w:rsid w:val="00731490"/>
    <w:rsid w:val="007327A0"/>
    <w:rsid w:val="00734EB2"/>
    <w:rsid w:val="007363ED"/>
    <w:rsid w:val="007444AC"/>
    <w:rsid w:val="007458A0"/>
    <w:rsid w:val="00745CCB"/>
    <w:rsid w:val="00750D22"/>
    <w:rsid w:val="00751D46"/>
    <w:rsid w:val="007577F3"/>
    <w:rsid w:val="007638C8"/>
    <w:rsid w:val="007650BC"/>
    <w:rsid w:val="007657E5"/>
    <w:rsid w:val="0077003E"/>
    <w:rsid w:val="00774099"/>
    <w:rsid w:val="00775238"/>
    <w:rsid w:val="00782AD2"/>
    <w:rsid w:val="007862EF"/>
    <w:rsid w:val="00790FA6"/>
    <w:rsid w:val="00791F6D"/>
    <w:rsid w:val="0079707E"/>
    <w:rsid w:val="00797216"/>
    <w:rsid w:val="007A585D"/>
    <w:rsid w:val="007B3159"/>
    <w:rsid w:val="007B3245"/>
    <w:rsid w:val="007B4F28"/>
    <w:rsid w:val="007C19A7"/>
    <w:rsid w:val="007D3C6F"/>
    <w:rsid w:val="007D3DC1"/>
    <w:rsid w:val="007D44CD"/>
    <w:rsid w:val="007E5C99"/>
    <w:rsid w:val="007F1CA8"/>
    <w:rsid w:val="007F328C"/>
    <w:rsid w:val="008000C6"/>
    <w:rsid w:val="0080086E"/>
    <w:rsid w:val="00810758"/>
    <w:rsid w:val="00814FBF"/>
    <w:rsid w:val="0081603D"/>
    <w:rsid w:val="00816660"/>
    <w:rsid w:val="0081713C"/>
    <w:rsid w:val="008246A9"/>
    <w:rsid w:val="00840A40"/>
    <w:rsid w:val="0084354E"/>
    <w:rsid w:val="0084382B"/>
    <w:rsid w:val="00843A67"/>
    <w:rsid w:val="00844223"/>
    <w:rsid w:val="008444D2"/>
    <w:rsid w:val="008511DE"/>
    <w:rsid w:val="00851ABC"/>
    <w:rsid w:val="008567CB"/>
    <w:rsid w:val="00857C93"/>
    <w:rsid w:val="0086067A"/>
    <w:rsid w:val="00861A31"/>
    <w:rsid w:val="00862238"/>
    <w:rsid w:val="008637D4"/>
    <w:rsid w:val="00865F2C"/>
    <w:rsid w:val="00873F85"/>
    <w:rsid w:val="00873F9B"/>
    <w:rsid w:val="0089088E"/>
    <w:rsid w:val="00895016"/>
    <w:rsid w:val="008A2E21"/>
    <w:rsid w:val="008B1B51"/>
    <w:rsid w:val="008B2AA8"/>
    <w:rsid w:val="008B5E88"/>
    <w:rsid w:val="008B6CD7"/>
    <w:rsid w:val="008C5CC1"/>
    <w:rsid w:val="008D3428"/>
    <w:rsid w:val="008D3DE0"/>
    <w:rsid w:val="008D5040"/>
    <w:rsid w:val="008D7BAC"/>
    <w:rsid w:val="008E0132"/>
    <w:rsid w:val="008E4C8D"/>
    <w:rsid w:val="008E600A"/>
    <w:rsid w:val="008E6DCB"/>
    <w:rsid w:val="008F1FD6"/>
    <w:rsid w:val="008F2251"/>
    <w:rsid w:val="008F2453"/>
    <w:rsid w:val="009028C9"/>
    <w:rsid w:val="00906153"/>
    <w:rsid w:val="0091065E"/>
    <w:rsid w:val="00922B6C"/>
    <w:rsid w:val="00927F4F"/>
    <w:rsid w:val="0094411F"/>
    <w:rsid w:val="00946469"/>
    <w:rsid w:val="00953B80"/>
    <w:rsid w:val="00960EBB"/>
    <w:rsid w:val="00963CC1"/>
    <w:rsid w:val="00963DF6"/>
    <w:rsid w:val="00965109"/>
    <w:rsid w:val="00965A35"/>
    <w:rsid w:val="00966023"/>
    <w:rsid w:val="00966222"/>
    <w:rsid w:val="00986D8E"/>
    <w:rsid w:val="00990A76"/>
    <w:rsid w:val="00991159"/>
    <w:rsid w:val="009921B4"/>
    <w:rsid w:val="009962C0"/>
    <w:rsid w:val="009A19E1"/>
    <w:rsid w:val="009A2A33"/>
    <w:rsid w:val="009A3F57"/>
    <w:rsid w:val="009A5344"/>
    <w:rsid w:val="009A6B4A"/>
    <w:rsid w:val="009B08A2"/>
    <w:rsid w:val="009B4395"/>
    <w:rsid w:val="009B5DD4"/>
    <w:rsid w:val="009B7156"/>
    <w:rsid w:val="009B751B"/>
    <w:rsid w:val="009C348D"/>
    <w:rsid w:val="009D3368"/>
    <w:rsid w:val="009D66B4"/>
    <w:rsid w:val="009D7069"/>
    <w:rsid w:val="009E14E7"/>
    <w:rsid w:val="009E2F9C"/>
    <w:rsid w:val="009E4C1F"/>
    <w:rsid w:val="009F0161"/>
    <w:rsid w:val="009F15D7"/>
    <w:rsid w:val="00A02183"/>
    <w:rsid w:val="00A04324"/>
    <w:rsid w:val="00A048B8"/>
    <w:rsid w:val="00A04B2A"/>
    <w:rsid w:val="00A06F40"/>
    <w:rsid w:val="00A20754"/>
    <w:rsid w:val="00A24625"/>
    <w:rsid w:val="00A30B54"/>
    <w:rsid w:val="00A33EA3"/>
    <w:rsid w:val="00A413C1"/>
    <w:rsid w:val="00A46E60"/>
    <w:rsid w:val="00A531A2"/>
    <w:rsid w:val="00A54C41"/>
    <w:rsid w:val="00A57E62"/>
    <w:rsid w:val="00A63383"/>
    <w:rsid w:val="00A67A5E"/>
    <w:rsid w:val="00A72AA1"/>
    <w:rsid w:val="00A72D50"/>
    <w:rsid w:val="00A8075D"/>
    <w:rsid w:val="00A81C8B"/>
    <w:rsid w:val="00A820CD"/>
    <w:rsid w:val="00A82241"/>
    <w:rsid w:val="00A827A4"/>
    <w:rsid w:val="00A82FD9"/>
    <w:rsid w:val="00A868D9"/>
    <w:rsid w:val="00A8771F"/>
    <w:rsid w:val="00A92F6F"/>
    <w:rsid w:val="00A9557B"/>
    <w:rsid w:val="00AA2ABD"/>
    <w:rsid w:val="00AA2BC6"/>
    <w:rsid w:val="00AA2CF5"/>
    <w:rsid w:val="00AB09FD"/>
    <w:rsid w:val="00AB168F"/>
    <w:rsid w:val="00AC0225"/>
    <w:rsid w:val="00AC70D4"/>
    <w:rsid w:val="00AD03B0"/>
    <w:rsid w:val="00AD66C6"/>
    <w:rsid w:val="00AE3362"/>
    <w:rsid w:val="00AE6A0F"/>
    <w:rsid w:val="00AE75FD"/>
    <w:rsid w:val="00AF1724"/>
    <w:rsid w:val="00AF4C82"/>
    <w:rsid w:val="00AF7DDC"/>
    <w:rsid w:val="00B02B08"/>
    <w:rsid w:val="00B13342"/>
    <w:rsid w:val="00B13A48"/>
    <w:rsid w:val="00B155B3"/>
    <w:rsid w:val="00B15B4F"/>
    <w:rsid w:val="00B15CFB"/>
    <w:rsid w:val="00B17A85"/>
    <w:rsid w:val="00B238CB"/>
    <w:rsid w:val="00B247A6"/>
    <w:rsid w:val="00B2533C"/>
    <w:rsid w:val="00B262F6"/>
    <w:rsid w:val="00B26B2F"/>
    <w:rsid w:val="00B26CBD"/>
    <w:rsid w:val="00B27342"/>
    <w:rsid w:val="00B27AD1"/>
    <w:rsid w:val="00B52EFB"/>
    <w:rsid w:val="00B53056"/>
    <w:rsid w:val="00B54922"/>
    <w:rsid w:val="00B57340"/>
    <w:rsid w:val="00B605CC"/>
    <w:rsid w:val="00B60AF5"/>
    <w:rsid w:val="00B64E80"/>
    <w:rsid w:val="00B702EE"/>
    <w:rsid w:val="00B72066"/>
    <w:rsid w:val="00B75E66"/>
    <w:rsid w:val="00B80189"/>
    <w:rsid w:val="00B805EB"/>
    <w:rsid w:val="00B83B82"/>
    <w:rsid w:val="00B855F8"/>
    <w:rsid w:val="00B904EE"/>
    <w:rsid w:val="00B94A6E"/>
    <w:rsid w:val="00B97156"/>
    <w:rsid w:val="00BA433D"/>
    <w:rsid w:val="00BA5FC9"/>
    <w:rsid w:val="00BA7F2C"/>
    <w:rsid w:val="00BA7FA9"/>
    <w:rsid w:val="00BB3BAC"/>
    <w:rsid w:val="00BB76F7"/>
    <w:rsid w:val="00BC6181"/>
    <w:rsid w:val="00BC7DD8"/>
    <w:rsid w:val="00BC7E76"/>
    <w:rsid w:val="00BD1A4F"/>
    <w:rsid w:val="00BD51CB"/>
    <w:rsid w:val="00BD6772"/>
    <w:rsid w:val="00BE2F39"/>
    <w:rsid w:val="00BE5497"/>
    <w:rsid w:val="00BE6D7A"/>
    <w:rsid w:val="00BE6E88"/>
    <w:rsid w:val="00BF1715"/>
    <w:rsid w:val="00BF4482"/>
    <w:rsid w:val="00BF5AE8"/>
    <w:rsid w:val="00BF6B8F"/>
    <w:rsid w:val="00C02915"/>
    <w:rsid w:val="00C03208"/>
    <w:rsid w:val="00C04DB8"/>
    <w:rsid w:val="00C04E11"/>
    <w:rsid w:val="00C06A93"/>
    <w:rsid w:val="00C0767A"/>
    <w:rsid w:val="00C1512C"/>
    <w:rsid w:val="00C15484"/>
    <w:rsid w:val="00C2101E"/>
    <w:rsid w:val="00C249B2"/>
    <w:rsid w:val="00C32025"/>
    <w:rsid w:val="00C34111"/>
    <w:rsid w:val="00C46887"/>
    <w:rsid w:val="00C5451B"/>
    <w:rsid w:val="00C54A99"/>
    <w:rsid w:val="00C606CF"/>
    <w:rsid w:val="00C6425E"/>
    <w:rsid w:val="00C66096"/>
    <w:rsid w:val="00C7301B"/>
    <w:rsid w:val="00C81EAC"/>
    <w:rsid w:val="00C902B6"/>
    <w:rsid w:val="00C9484C"/>
    <w:rsid w:val="00CB46AF"/>
    <w:rsid w:val="00CC5246"/>
    <w:rsid w:val="00CD5A93"/>
    <w:rsid w:val="00CE1868"/>
    <w:rsid w:val="00CE1A06"/>
    <w:rsid w:val="00CE3D3F"/>
    <w:rsid w:val="00CF24D2"/>
    <w:rsid w:val="00CF75F4"/>
    <w:rsid w:val="00D01948"/>
    <w:rsid w:val="00D0448C"/>
    <w:rsid w:val="00D05B49"/>
    <w:rsid w:val="00D06E62"/>
    <w:rsid w:val="00D07FD3"/>
    <w:rsid w:val="00D20E41"/>
    <w:rsid w:val="00D21877"/>
    <w:rsid w:val="00D25359"/>
    <w:rsid w:val="00D35B8B"/>
    <w:rsid w:val="00D363AA"/>
    <w:rsid w:val="00D41D62"/>
    <w:rsid w:val="00D433B4"/>
    <w:rsid w:val="00D46119"/>
    <w:rsid w:val="00D504F0"/>
    <w:rsid w:val="00D519A3"/>
    <w:rsid w:val="00D52373"/>
    <w:rsid w:val="00D526AA"/>
    <w:rsid w:val="00D56C44"/>
    <w:rsid w:val="00D610FC"/>
    <w:rsid w:val="00D61195"/>
    <w:rsid w:val="00D82162"/>
    <w:rsid w:val="00D8240F"/>
    <w:rsid w:val="00D82B53"/>
    <w:rsid w:val="00D848A2"/>
    <w:rsid w:val="00D84FA8"/>
    <w:rsid w:val="00D85231"/>
    <w:rsid w:val="00D9330E"/>
    <w:rsid w:val="00D97516"/>
    <w:rsid w:val="00DA2205"/>
    <w:rsid w:val="00DA4026"/>
    <w:rsid w:val="00DB33C3"/>
    <w:rsid w:val="00DB3821"/>
    <w:rsid w:val="00DC0B1A"/>
    <w:rsid w:val="00DD25A0"/>
    <w:rsid w:val="00DD5DB4"/>
    <w:rsid w:val="00DE12FF"/>
    <w:rsid w:val="00DE2D8D"/>
    <w:rsid w:val="00DE7A73"/>
    <w:rsid w:val="00DE7EF5"/>
    <w:rsid w:val="00DF52F4"/>
    <w:rsid w:val="00E03D6B"/>
    <w:rsid w:val="00E1207F"/>
    <w:rsid w:val="00E2474A"/>
    <w:rsid w:val="00E31C08"/>
    <w:rsid w:val="00E3396B"/>
    <w:rsid w:val="00E342AB"/>
    <w:rsid w:val="00E4112C"/>
    <w:rsid w:val="00E44C7E"/>
    <w:rsid w:val="00E50187"/>
    <w:rsid w:val="00E52BE0"/>
    <w:rsid w:val="00E57DB2"/>
    <w:rsid w:val="00E63D95"/>
    <w:rsid w:val="00E668FD"/>
    <w:rsid w:val="00E820D1"/>
    <w:rsid w:val="00EA2F74"/>
    <w:rsid w:val="00EA4A2C"/>
    <w:rsid w:val="00EA6531"/>
    <w:rsid w:val="00EB46DA"/>
    <w:rsid w:val="00EB486B"/>
    <w:rsid w:val="00EB4BEE"/>
    <w:rsid w:val="00EC5060"/>
    <w:rsid w:val="00EC6070"/>
    <w:rsid w:val="00EC784E"/>
    <w:rsid w:val="00EC7AB2"/>
    <w:rsid w:val="00ED45FB"/>
    <w:rsid w:val="00ED5313"/>
    <w:rsid w:val="00EE171C"/>
    <w:rsid w:val="00EE1A5D"/>
    <w:rsid w:val="00EE2D16"/>
    <w:rsid w:val="00EE761F"/>
    <w:rsid w:val="00EF106E"/>
    <w:rsid w:val="00EF1CBD"/>
    <w:rsid w:val="00EF2200"/>
    <w:rsid w:val="00EF2DC8"/>
    <w:rsid w:val="00F044CF"/>
    <w:rsid w:val="00F06E60"/>
    <w:rsid w:val="00F10DB3"/>
    <w:rsid w:val="00F16BC9"/>
    <w:rsid w:val="00F21E03"/>
    <w:rsid w:val="00F273E8"/>
    <w:rsid w:val="00F27F42"/>
    <w:rsid w:val="00F3302E"/>
    <w:rsid w:val="00F3690C"/>
    <w:rsid w:val="00F42172"/>
    <w:rsid w:val="00F4226B"/>
    <w:rsid w:val="00F436EC"/>
    <w:rsid w:val="00F45492"/>
    <w:rsid w:val="00F50610"/>
    <w:rsid w:val="00F50C1B"/>
    <w:rsid w:val="00F5115A"/>
    <w:rsid w:val="00F51FED"/>
    <w:rsid w:val="00F576DD"/>
    <w:rsid w:val="00F6013C"/>
    <w:rsid w:val="00F60389"/>
    <w:rsid w:val="00F631F7"/>
    <w:rsid w:val="00F704AA"/>
    <w:rsid w:val="00F70A5C"/>
    <w:rsid w:val="00F74A2F"/>
    <w:rsid w:val="00F7680E"/>
    <w:rsid w:val="00F76FFE"/>
    <w:rsid w:val="00F81647"/>
    <w:rsid w:val="00F933CE"/>
    <w:rsid w:val="00F93E02"/>
    <w:rsid w:val="00F9402B"/>
    <w:rsid w:val="00F96E27"/>
    <w:rsid w:val="00FA1D8B"/>
    <w:rsid w:val="00FB05C1"/>
    <w:rsid w:val="00FB0D0E"/>
    <w:rsid w:val="00FD5546"/>
    <w:rsid w:val="00FD630B"/>
    <w:rsid w:val="00FD682A"/>
    <w:rsid w:val="00FE07B9"/>
    <w:rsid w:val="00FF243B"/>
    <w:rsid w:val="00FF2B5E"/>
    <w:rsid w:val="00FF5AEE"/>
    <w:rsid w:val="00FF7C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6"/>
    <o:shapelayout v:ext="edit">
      <o:idmap v:ext="edit" data="2"/>
    </o:shapelayout>
  </w:shapeDefaults>
  <w:decimalSymbol w:val="."/>
  <w:listSeparator w:val=","/>
  <w14:docId w14:val="1F15BFDC"/>
  <w14:defaultImageDpi w14:val="300"/>
  <w15:docId w15:val="{41232BC4-1BEF-4B87-AA64-0D944D95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98"/>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ind w:left="576"/>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3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E57DB2"/>
    <w:pPr>
      <w:pBdr>
        <w:bottom w:val="single" w:sz="4" w:space="1" w:color="auto"/>
      </w:pBdr>
      <w:tabs>
        <w:tab w:val="center" w:pos="4513"/>
        <w:tab w:val="right" w:pos="9026"/>
      </w:tabs>
    </w:pPr>
    <w:rPr>
      <w:sz w:val="20"/>
    </w:rPr>
  </w:style>
  <w:style w:type="character" w:customStyle="1" w:styleId="HeaderChar">
    <w:name w:val="Header Char"/>
    <w:link w:val="Header"/>
    <w:uiPriority w:val="99"/>
    <w:rsid w:val="00E57DB2"/>
    <w:rPr>
      <w:rFonts w:ascii="Arial" w:hAnsi="Arial"/>
      <w:szCs w:val="24"/>
      <w:lang w:eastAsia="en-US"/>
    </w:rPr>
  </w:style>
  <w:style w:type="paragraph" w:styleId="Footer">
    <w:name w:val="footer"/>
    <w:basedOn w:val="Normal"/>
    <w:link w:val="FooterChar"/>
    <w:uiPriority w:val="99"/>
    <w:unhideWhenUsed/>
    <w:rsid w:val="00D06E62"/>
    <w:pPr>
      <w:tabs>
        <w:tab w:val="center" w:pos="4513"/>
        <w:tab w:val="right" w:pos="9026"/>
      </w:tabs>
    </w:pPr>
    <w:rPr>
      <w:sz w:val="20"/>
    </w:rPr>
  </w:style>
  <w:style w:type="character" w:customStyle="1" w:styleId="FooterChar">
    <w:name w:val="Footer Char"/>
    <w:link w:val="Footer"/>
    <w:uiPriority w:val="99"/>
    <w:rsid w:val="00D06E62"/>
    <w:rPr>
      <w:rFonts w:ascii="Arial" w:hAnsi="Arial"/>
      <w:sz w:val="20"/>
    </w:rPr>
  </w:style>
  <w:style w:type="paragraph" w:customStyle="1" w:styleId="Heading">
    <w:name w:val="Heading"/>
    <w:basedOn w:val="Normal"/>
    <w:qFormat/>
    <w:rsid w:val="00AF7DDC"/>
    <w:pPr>
      <w:spacing w:after="24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F60389"/>
    <w:rPr>
      <w:vanish/>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5922F1"/>
    <w:pPr>
      <w:tabs>
        <w:tab w:val="right" w:leader="dot" w:pos="9010"/>
      </w:tabs>
      <w:spacing w:after="100"/>
    </w:pPr>
  </w:style>
  <w:style w:type="paragraph" w:styleId="TOC2">
    <w:name w:val="toc 2"/>
    <w:basedOn w:val="Normal"/>
    <w:next w:val="Normal"/>
    <w:autoRedefine/>
    <w:uiPriority w:val="39"/>
    <w:unhideWhenUsed/>
    <w:rsid w:val="00E57DB2"/>
    <w:pPr>
      <w:tabs>
        <w:tab w:val="left" w:pos="993"/>
        <w:tab w:val="right" w:leader="dot" w:pos="9010"/>
      </w:tabs>
      <w:spacing w:after="100"/>
      <w:ind w:left="1134" w:hanging="64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C0225"/>
    <w:pPr>
      <w:spacing w:before="3200" w:after="120"/>
    </w:pPr>
    <w:rPr>
      <w:b/>
      <w:color w:val="6A1A41"/>
      <w:spacing w:val="20"/>
      <w:sz w:val="72"/>
      <w:szCs w:val="72"/>
    </w:rPr>
  </w:style>
  <w:style w:type="character" w:customStyle="1" w:styleId="TitleChar">
    <w:name w:val="Title Char"/>
    <w:link w:val="Title"/>
    <w:uiPriority w:val="10"/>
    <w:rsid w:val="00AC0225"/>
    <w:rPr>
      <w:rFonts w:ascii="Arial" w:hAnsi="Arial"/>
      <w:b/>
      <w:color w:val="6A1A41"/>
      <w:spacing w:val="20"/>
      <w:sz w:val="72"/>
      <w:szCs w:val="72"/>
      <w:lang w:eastAsia="en-US"/>
    </w:rPr>
  </w:style>
  <w:style w:type="paragraph" w:styleId="Subtitle">
    <w:name w:val="Subtitle"/>
    <w:basedOn w:val="Normal"/>
    <w:next w:val="Normal"/>
    <w:link w:val="SubtitleChar"/>
    <w:uiPriority w:val="11"/>
    <w:qFormat/>
    <w:rsid w:val="00244998"/>
    <w:pPr>
      <w:spacing w:after="1600"/>
    </w:pPr>
    <w:rPr>
      <w:b/>
      <w:color w:val="565A5C"/>
      <w:spacing w:val="20"/>
      <w:sz w:val="52"/>
      <w:szCs w:val="52"/>
    </w:rPr>
  </w:style>
  <w:style w:type="character" w:customStyle="1" w:styleId="SubtitleChar">
    <w:name w:val="Subtitle Char"/>
    <w:link w:val="Subtitle"/>
    <w:uiPriority w:val="11"/>
    <w:rsid w:val="00244998"/>
    <w:rPr>
      <w:rFonts w:ascii="Arial" w:hAnsi="Arial"/>
      <w:b/>
      <w:color w:val="565A5C"/>
      <w:spacing w:val="20"/>
      <w:sz w:val="52"/>
      <w:szCs w:val="52"/>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NormalItalics">
    <w:name w:val="NormalItalics"/>
    <w:basedOn w:val="Normal"/>
    <w:rsid w:val="00873F85"/>
    <w:pPr>
      <w:spacing w:before="100" w:beforeAutospacing="1" w:after="100" w:afterAutospacing="1"/>
    </w:pPr>
    <w:rPr>
      <w:rFonts w:eastAsia="Times New Roman"/>
      <w:i/>
      <w:iCs/>
      <w:szCs w:val="22"/>
      <w:lang w:eastAsia="en-AU"/>
    </w:rPr>
  </w:style>
  <w:style w:type="paragraph" w:styleId="ListParagraph">
    <w:name w:val="List Paragraph"/>
    <w:basedOn w:val="Normal"/>
    <w:uiPriority w:val="34"/>
    <w:qFormat/>
    <w:rsid w:val="00873F85"/>
    <w:pPr>
      <w:ind w:left="720"/>
      <w:contextualSpacing/>
    </w:pPr>
  </w:style>
  <w:style w:type="paragraph" w:styleId="ListBullet">
    <w:name w:val="List Bullet"/>
    <w:basedOn w:val="Normal"/>
    <w:rsid w:val="00187147"/>
    <w:pPr>
      <w:numPr>
        <w:numId w:val="2"/>
      </w:numPr>
      <w:spacing w:before="60" w:after="60"/>
    </w:pPr>
    <w:rPr>
      <w:rFonts w:eastAsia="Times New Roman"/>
      <w:lang w:eastAsia="en-AU"/>
    </w:rPr>
  </w:style>
  <w:style w:type="paragraph" w:customStyle="1" w:styleId="Default">
    <w:name w:val="Default"/>
    <w:rsid w:val="00187147"/>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unhideWhenUsed/>
    <w:qFormat/>
    <w:rsid w:val="00244998"/>
    <w:pPr>
      <w:spacing w:after="200"/>
    </w:pPr>
    <w:rPr>
      <w:rFonts w:eastAsiaTheme="minorHAnsi" w:cstheme="minorBidi"/>
      <w:b/>
      <w:bCs/>
      <w:color w:val="565A5C"/>
      <w:sz w:val="22"/>
      <w:szCs w:val="18"/>
    </w:rPr>
  </w:style>
  <w:style w:type="paragraph" w:styleId="FootnoteText">
    <w:name w:val="footnote text"/>
    <w:basedOn w:val="Normal"/>
    <w:link w:val="FootnoteTextChar"/>
    <w:uiPriority w:val="99"/>
    <w:semiHidden/>
    <w:unhideWhenUsed/>
    <w:rsid w:val="00187147"/>
    <w:pPr>
      <w:spacing w:after="12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87147"/>
    <w:rPr>
      <w:rFonts w:ascii="Arial" w:eastAsiaTheme="minorHAnsi" w:hAnsi="Arial" w:cstheme="minorBidi"/>
      <w:lang w:eastAsia="en-US"/>
    </w:rPr>
  </w:style>
  <w:style w:type="character" w:styleId="FootnoteReference">
    <w:name w:val="footnote reference"/>
    <w:basedOn w:val="DefaultParagraphFont"/>
    <w:uiPriority w:val="99"/>
    <w:rsid w:val="00187147"/>
    <w:rPr>
      <w:vertAlign w:val="superscript"/>
    </w:rPr>
  </w:style>
  <w:style w:type="paragraph" w:customStyle="1" w:styleId="Tabledata">
    <w:name w:val="Table data"/>
    <w:basedOn w:val="Documentdetails"/>
    <w:qFormat/>
    <w:rsid w:val="00187147"/>
    <w:pPr>
      <w:spacing w:before="0" w:after="0"/>
    </w:pPr>
    <w:rPr>
      <w:lang w:val="en-US"/>
    </w:rPr>
  </w:style>
  <w:style w:type="character" w:styleId="FollowedHyperlink">
    <w:name w:val="FollowedHyperlink"/>
    <w:basedOn w:val="DefaultParagraphFont"/>
    <w:uiPriority w:val="99"/>
    <w:semiHidden/>
    <w:unhideWhenUsed/>
    <w:rsid w:val="00B26B2F"/>
    <w:rPr>
      <w:color w:val="800080" w:themeColor="followedHyperlink"/>
      <w:u w:val="single"/>
    </w:rPr>
  </w:style>
  <w:style w:type="paragraph" w:styleId="NormalWeb">
    <w:name w:val="Normal (Web)"/>
    <w:basedOn w:val="Normal"/>
    <w:uiPriority w:val="99"/>
    <w:unhideWhenUsed/>
    <w:rsid w:val="00361FD0"/>
    <w:pPr>
      <w:spacing w:before="100" w:beforeAutospacing="1" w:after="100" w:afterAutospacing="1"/>
    </w:pPr>
    <w:rPr>
      <w:rFonts w:ascii="Times New Roman" w:eastAsiaTheme="minorEastAsia" w:hAnsi="Times New Roman"/>
      <w:lang w:eastAsia="en-AU"/>
    </w:rPr>
  </w:style>
  <w:style w:type="paragraph" w:styleId="TOC3">
    <w:name w:val="toc 3"/>
    <w:basedOn w:val="Normal"/>
    <w:next w:val="Normal"/>
    <w:autoRedefine/>
    <w:uiPriority w:val="39"/>
    <w:unhideWhenUsed/>
    <w:rsid w:val="00E57DB2"/>
    <w:pPr>
      <w:tabs>
        <w:tab w:val="left" w:pos="1701"/>
        <w:tab w:val="right" w:leader="dot" w:pos="9010"/>
      </w:tabs>
      <w:spacing w:after="100"/>
      <w:ind w:left="1750" w:hanging="700"/>
    </w:pPr>
  </w:style>
  <w:style w:type="paragraph" w:styleId="ListNumber">
    <w:name w:val="List Number"/>
    <w:basedOn w:val="ListParagraph"/>
    <w:uiPriority w:val="99"/>
    <w:unhideWhenUsed/>
    <w:rsid w:val="006C0B67"/>
    <w:pPr>
      <w:numPr>
        <w:numId w:val="3"/>
      </w:numPr>
      <w:spacing w:before="120" w:after="120"/>
      <w:ind w:left="714" w:hanging="357"/>
      <w:contextualSpacing w:val="0"/>
    </w:pPr>
    <w:rPr>
      <w:rFonts w:eastAsiaTheme="minorHAnsi"/>
      <w:szCs w:val="22"/>
    </w:rPr>
  </w:style>
  <w:style w:type="paragraph" w:customStyle="1" w:styleId="CPMOInstruction">
    <w:name w:val="CPMO Instruction"/>
    <w:basedOn w:val="Normal"/>
    <w:link w:val="CPMOInstructionChar"/>
    <w:qFormat/>
    <w:rsid w:val="0067743A"/>
    <w:pPr>
      <w:spacing w:line="276" w:lineRule="auto"/>
    </w:pPr>
    <w:rPr>
      <w:rFonts w:eastAsiaTheme="minorHAnsi" w:cs="Arial"/>
      <w:i/>
      <w:color w:val="808080" w:themeColor="background1" w:themeShade="80"/>
    </w:rPr>
  </w:style>
  <w:style w:type="character" w:customStyle="1" w:styleId="CPMOInstructionChar">
    <w:name w:val="CPMO Instruction Char"/>
    <w:basedOn w:val="DefaultParagraphFont"/>
    <w:link w:val="CPMOInstruction"/>
    <w:rsid w:val="0067743A"/>
    <w:rPr>
      <w:rFonts w:ascii="Arial" w:eastAsiaTheme="minorHAnsi" w:hAnsi="Arial" w:cs="Arial"/>
      <w:i/>
      <w:color w:val="808080" w:themeColor="background1" w:themeShade="80"/>
      <w:sz w:val="24"/>
      <w:szCs w:val="24"/>
      <w:lang w:eastAsia="en-US"/>
    </w:rPr>
  </w:style>
  <w:style w:type="paragraph" w:customStyle="1" w:styleId="MediumShading1-Accent11">
    <w:name w:val="Medium Shading 1 - Accent 11"/>
    <w:basedOn w:val="Normal"/>
    <w:uiPriority w:val="60"/>
    <w:unhideWhenUsed/>
    <w:qFormat/>
    <w:rsid w:val="00AD66C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AD66C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AD66C6"/>
    <w:pPr>
      <w:keepNext/>
      <w:tabs>
        <w:tab w:val="num" w:pos="2160"/>
      </w:tabs>
      <w:spacing w:after="180"/>
      <w:ind w:left="2520" w:hanging="360"/>
      <w:contextualSpacing/>
      <w:outlineLvl w:val="3"/>
    </w:pPr>
    <w:rPr>
      <w:rFonts w:eastAsia="Times New Roman"/>
      <w:sz w:val="22"/>
    </w:rPr>
  </w:style>
  <w:style w:type="paragraph" w:styleId="Revision">
    <w:name w:val="Revision"/>
    <w:basedOn w:val="Normal"/>
    <w:uiPriority w:val="62"/>
    <w:rsid w:val="00AD66C6"/>
    <w:pPr>
      <w:keepNext/>
      <w:tabs>
        <w:tab w:val="num" w:pos="2880"/>
      </w:tabs>
      <w:spacing w:after="180"/>
      <w:ind w:left="3237" w:hanging="357"/>
      <w:contextualSpacing/>
      <w:outlineLvl w:val="4"/>
    </w:pPr>
    <w:rPr>
      <w:rFonts w:eastAsia="Times New Roman"/>
      <w:sz w:val="22"/>
    </w:rPr>
  </w:style>
  <w:style w:type="paragraph" w:styleId="Quote">
    <w:name w:val="Quote"/>
    <w:basedOn w:val="Normal"/>
    <w:link w:val="QuoteChar"/>
    <w:uiPriority w:val="64"/>
    <w:qFormat/>
    <w:rsid w:val="00AD66C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AD66C6"/>
    <w:rPr>
      <w:rFonts w:ascii="Arial" w:eastAsia="Times New Roman" w:hAnsi="Arial"/>
      <w:sz w:val="22"/>
      <w:szCs w:val="24"/>
      <w:lang w:eastAsia="en-US"/>
    </w:rPr>
  </w:style>
  <w:style w:type="paragraph" w:styleId="IntenseQuote">
    <w:name w:val="Intense Quote"/>
    <w:basedOn w:val="Normal"/>
    <w:link w:val="IntenseQuoteChar"/>
    <w:uiPriority w:val="65"/>
    <w:qFormat/>
    <w:rsid w:val="00AD66C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AD66C6"/>
    <w:rPr>
      <w:rFonts w:ascii="Arial" w:eastAsia="Times New Roman" w:hAnsi="Arial"/>
      <w:sz w:val="22"/>
      <w:szCs w:val="24"/>
      <w:lang w:eastAsia="en-US"/>
    </w:rPr>
  </w:style>
  <w:style w:type="paragraph" w:customStyle="1" w:styleId="MediumList2-Accent11">
    <w:name w:val="Medium List 2 - Accent 11"/>
    <w:basedOn w:val="Normal"/>
    <w:uiPriority w:val="66"/>
    <w:rsid w:val="00AD66C6"/>
    <w:pPr>
      <w:keepNext/>
      <w:tabs>
        <w:tab w:val="num" w:pos="5760"/>
      </w:tabs>
      <w:spacing w:after="180"/>
      <w:ind w:left="6120" w:hanging="360"/>
      <w:contextualSpacing/>
      <w:outlineLvl w:val="8"/>
    </w:pPr>
    <w:rPr>
      <w:rFonts w:eastAsia="Times New Roman"/>
      <w:sz w:val="22"/>
    </w:rPr>
  </w:style>
  <w:style w:type="character" w:styleId="CommentReference">
    <w:name w:val="annotation reference"/>
    <w:basedOn w:val="DefaultParagraphFont"/>
    <w:uiPriority w:val="99"/>
    <w:semiHidden/>
    <w:unhideWhenUsed/>
    <w:rsid w:val="008567CB"/>
    <w:rPr>
      <w:sz w:val="16"/>
      <w:szCs w:val="16"/>
    </w:rPr>
  </w:style>
  <w:style w:type="paragraph" w:styleId="CommentText">
    <w:name w:val="annotation text"/>
    <w:basedOn w:val="Normal"/>
    <w:link w:val="CommentTextChar"/>
    <w:uiPriority w:val="99"/>
    <w:unhideWhenUsed/>
    <w:rsid w:val="008567CB"/>
    <w:rPr>
      <w:sz w:val="20"/>
      <w:szCs w:val="20"/>
    </w:rPr>
  </w:style>
  <w:style w:type="character" w:customStyle="1" w:styleId="CommentTextChar">
    <w:name w:val="Comment Text Char"/>
    <w:basedOn w:val="DefaultParagraphFont"/>
    <w:link w:val="CommentText"/>
    <w:uiPriority w:val="99"/>
    <w:rsid w:val="008567C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567CB"/>
    <w:rPr>
      <w:b/>
      <w:bCs/>
    </w:rPr>
  </w:style>
  <w:style w:type="character" w:customStyle="1" w:styleId="CommentSubjectChar">
    <w:name w:val="Comment Subject Char"/>
    <w:basedOn w:val="CommentTextChar"/>
    <w:link w:val="CommentSubject"/>
    <w:uiPriority w:val="99"/>
    <w:semiHidden/>
    <w:rsid w:val="008567CB"/>
    <w:rPr>
      <w:rFonts w:ascii="Arial" w:hAnsi="Arial"/>
      <w:b/>
      <w:bCs/>
      <w:lang w:eastAsia="en-US"/>
    </w:rPr>
  </w:style>
  <w:style w:type="table" w:styleId="LightGrid-Accent2">
    <w:name w:val="Light Grid Accent 2"/>
    <w:basedOn w:val="TableNormal"/>
    <w:uiPriority w:val="62"/>
    <w:rsid w:val="00024A6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ACRuleDefinitionsTableDefn">
    <w:name w:val="AC Rule Definitions Table Defn"/>
    <w:basedOn w:val="Normal"/>
    <w:rsid w:val="00791F6D"/>
    <w:pPr>
      <w:spacing w:before="120" w:after="120"/>
      <w:jc w:val="both"/>
    </w:pPr>
    <w:rPr>
      <w:rFonts w:eastAsia="Calibri" w:cs="Arial"/>
    </w:rPr>
  </w:style>
  <w:style w:type="paragraph" w:customStyle="1" w:styleId="Department">
    <w:name w:val="Department"/>
    <w:basedOn w:val="Normal"/>
    <w:qFormat/>
    <w:rsid w:val="00AC0225"/>
    <w:rPr>
      <w:rFonts w:ascii="Arial Bold" w:hAnsi="Arial Bold"/>
      <w:b/>
      <w:color w:val="FFFFFF" w:themeColor="background1"/>
      <w:sz w:val="20"/>
      <w:szCs w:val="20"/>
    </w:rPr>
  </w:style>
  <w:style w:type="character" w:styleId="Strong">
    <w:name w:val="Strong"/>
    <w:basedOn w:val="DefaultParagraphFont"/>
    <w:uiPriority w:val="22"/>
    <w:qFormat/>
    <w:rsid w:val="00BD6772"/>
    <w:rPr>
      <w:b/>
      <w:bCs/>
    </w:rPr>
  </w:style>
  <w:style w:type="character" w:styleId="Emphasis">
    <w:name w:val="Emphasis"/>
    <w:basedOn w:val="DefaultParagraphFont"/>
    <w:uiPriority w:val="20"/>
    <w:qFormat/>
    <w:rsid w:val="00251072"/>
    <w:rPr>
      <w:i/>
      <w:iCs/>
    </w:rPr>
  </w:style>
  <w:style w:type="table" w:customStyle="1" w:styleId="TableGrid1">
    <w:name w:val="Table Grid1"/>
    <w:basedOn w:val="TableNormal"/>
    <w:next w:val="TableGrid"/>
    <w:uiPriority w:val="39"/>
    <w:rsid w:val="00EC784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53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60327">
      <w:bodyDiv w:val="1"/>
      <w:marLeft w:val="0"/>
      <w:marRight w:val="0"/>
      <w:marTop w:val="0"/>
      <w:marBottom w:val="0"/>
      <w:divBdr>
        <w:top w:val="none" w:sz="0" w:space="0" w:color="auto"/>
        <w:left w:val="none" w:sz="0" w:space="0" w:color="auto"/>
        <w:bottom w:val="none" w:sz="0" w:space="0" w:color="auto"/>
        <w:right w:val="none" w:sz="0" w:space="0" w:color="auto"/>
      </w:divBdr>
    </w:div>
    <w:div w:id="699161462">
      <w:bodyDiv w:val="1"/>
      <w:marLeft w:val="0"/>
      <w:marRight w:val="0"/>
      <w:marTop w:val="0"/>
      <w:marBottom w:val="0"/>
      <w:divBdr>
        <w:top w:val="none" w:sz="0" w:space="0" w:color="auto"/>
        <w:left w:val="none" w:sz="0" w:space="0" w:color="auto"/>
        <w:bottom w:val="none" w:sz="0" w:space="0" w:color="auto"/>
        <w:right w:val="none" w:sz="0" w:space="0" w:color="auto"/>
      </w:divBdr>
      <w:divsChild>
        <w:div w:id="814763658">
          <w:marLeft w:val="0"/>
          <w:marRight w:val="0"/>
          <w:marTop w:val="0"/>
          <w:marBottom w:val="300"/>
          <w:divBdr>
            <w:top w:val="none" w:sz="0" w:space="0" w:color="auto"/>
            <w:left w:val="none" w:sz="0" w:space="0" w:color="auto"/>
            <w:bottom w:val="none" w:sz="0" w:space="0" w:color="auto"/>
            <w:right w:val="none" w:sz="0" w:space="0" w:color="auto"/>
          </w:divBdr>
          <w:divsChild>
            <w:div w:id="336543236">
              <w:marLeft w:val="0"/>
              <w:marRight w:val="0"/>
              <w:marTop w:val="0"/>
              <w:marBottom w:val="0"/>
              <w:divBdr>
                <w:top w:val="none" w:sz="0" w:space="0" w:color="auto"/>
                <w:left w:val="none" w:sz="0" w:space="0" w:color="auto"/>
                <w:bottom w:val="none" w:sz="0" w:space="0" w:color="auto"/>
                <w:right w:val="none" w:sz="0" w:space="0" w:color="auto"/>
              </w:divBdr>
              <w:divsChild>
                <w:div w:id="1846900344">
                  <w:marLeft w:val="0"/>
                  <w:marRight w:val="0"/>
                  <w:marTop w:val="0"/>
                  <w:marBottom w:val="0"/>
                  <w:divBdr>
                    <w:top w:val="none" w:sz="0" w:space="0" w:color="auto"/>
                    <w:left w:val="none" w:sz="0" w:space="0" w:color="auto"/>
                    <w:bottom w:val="none" w:sz="0" w:space="0" w:color="auto"/>
                    <w:right w:val="none" w:sz="0" w:space="0" w:color="auto"/>
                  </w:divBdr>
                  <w:divsChild>
                    <w:div w:id="2067871397">
                      <w:marLeft w:val="0"/>
                      <w:marRight w:val="0"/>
                      <w:marTop w:val="0"/>
                      <w:marBottom w:val="0"/>
                      <w:divBdr>
                        <w:top w:val="none" w:sz="0" w:space="0" w:color="auto"/>
                        <w:left w:val="none" w:sz="0" w:space="0" w:color="auto"/>
                        <w:bottom w:val="none" w:sz="0" w:space="0" w:color="auto"/>
                        <w:right w:val="none" w:sz="0" w:space="0" w:color="auto"/>
                      </w:divBdr>
                      <w:divsChild>
                        <w:div w:id="547960645">
                          <w:marLeft w:val="-225"/>
                          <w:marRight w:val="-225"/>
                          <w:marTop w:val="0"/>
                          <w:marBottom w:val="225"/>
                          <w:divBdr>
                            <w:top w:val="none" w:sz="0" w:space="0" w:color="auto"/>
                            <w:left w:val="none" w:sz="0" w:space="0" w:color="auto"/>
                            <w:bottom w:val="none" w:sz="0" w:space="0" w:color="auto"/>
                            <w:right w:val="none" w:sz="0" w:space="0" w:color="auto"/>
                          </w:divBdr>
                          <w:divsChild>
                            <w:div w:id="612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083834">
      <w:bodyDiv w:val="1"/>
      <w:marLeft w:val="0"/>
      <w:marRight w:val="0"/>
      <w:marTop w:val="0"/>
      <w:marBottom w:val="0"/>
      <w:divBdr>
        <w:top w:val="none" w:sz="0" w:space="0" w:color="auto"/>
        <w:left w:val="none" w:sz="0" w:space="0" w:color="auto"/>
        <w:bottom w:val="none" w:sz="0" w:space="0" w:color="auto"/>
        <w:right w:val="none" w:sz="0" w:space="0" w:color="auto"/>
      </w:divBdr>
    </w:div>
    <w:div w:id="2011330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yja.org.au/wp-content/uploads/2020/03/2009-AJJA-Juvenile-Justice-Standards-Part-1-and-2.pdf" TargetMode="External"/><Relationship Id="rId26" Type="http://schemas.openxmlformats.org/officeDocument/2006/relationships/hyperlink" Target="mailto:DCSOSP@justice.wa.gov.au" TargetMode="Externa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s://www.ohchr.org/Documents/ProfessionalInterest/beijingrules.pdf" TargetMode="External"/><Relationship Id="rId34"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vsdx"/><Relationship Id="rId33" Type="http://schemas.openxmlformats.org/officeDocument/2006/relationships/package" Target="embeddings/Microsoft_Visio_Drawing1.vsdx"/><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hildsafe.humanrights.gov.au/sites/default/files/2019-02/National_Principles_for_Child_Safe_Organisations2019.pdf"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image" Target="media/image3.emf"/><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networkofcommunityactivities.org.au/wp-content/uploads/2013/03/un_rights_child.pdf" TargetMode="External"/><Relationship Id="rId28" Type="http://schemas.openxmlformats.org/officeDocument/2006/relationships/header" Target="header4.xm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www.anzsog.edu.au/preview-documents/research-output/5558-10-pillars-of-youth-justice-by-lisa-ward-pdf/file"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ohchr.org/Documents/ProfessionalInterest/tokyorules.pdf" TargetMode="External"/><Relationship Id="rId27" Type="http://schemas.openxmlformats.org/officeDocument/2006/relationships/hyperlink" Target="https://dojwa.sharepoint.com/sites/intranet/department/Pages/audit-risk-assurance.aspx" TargetMode="External"/><Relationship Id="rId30" Type="http://schemas.openxmlformats.org/officeDocument/2006/relationships/footer" Target="footer4.xml"/><Relationship Id="rId35" Type="http://schemas.openxmlformats.org/officeDocument/2006/relationships/package" Target="embeddings/Microsoft_Visio_Drawing2.vsdx"/></Relationships>
</file>

<file path=word/_rels/footnotes.xml.rels><?xml version="1.0" encoding="UTF-8" standalone="yes"?>
<Relationships xmlns="http://schemas.openxmlformats.org/package/2006/relationships"><Relationship Id="rId1" Type="http://schemas.openxmlformats.org/officeDocument/2006/relationships/hyperlink" Target="http://www.eoc.wa.gov.au/substantive-equality/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10B7772D2DD484A84CED7B2E92443DB0027951091010F154889AA5721486C6A1B" ma:contentTypeVersion="9" ma:contentTypeDescription="" ma:contentTypeScope="" ma:versionID="7a7632c1c06c67c81afcdace1582d1cc">
  <xsd:schema xmlns:xsd="http://www.w3.org/2001/XMLSchema" xmlns:xs="http://www.w3.org/2001/XMLSchema" xmlns:p="http://schemas.microsoft.com/office/2006/metadata/properties" xmlns:ns2="838c2a5c-eb52-48c6-9c19-9b764bd752e9" xmlns:ns3="http://schemas.microsoft.com/sharepoint.v3" xmlns:ns4="http://schemas.microsoft.com/sharepoint/v3/fields" targetNamespace="http://schemas.microsoft.com/office/2006/metadata/properties" ma:root="true" ma:fieldsID="14d001d4dfc7b70c1cbbda6162cdc229" ns2:_="" ns3:_="" ns4:_="">
    <xsd:import namespace="838c2a5c-eb52-48c6-9c19-9b764bd752e9"/>
    <xsd:import namespace="http://schemas.microsoft.com/sharepoint.v3"/>
    <xsd:import namespace="http://schemas.microsoft.com/sharepoint/v3/fields"/>
    <xsd:element name="properties">
      <xsd:complexType>
        <xsd:sequence>
          <xsd:element name="documentManagement">
            <xsd:complexType>
              <xsd:all>
                <xsd:element ref="ns2:af26bd9cf9084c3580f85c7c71071c5d" minOccurs="0"/>
                <xsd:element ref="ns2:TaxCatchAll" minOccurs="0"/>
                <xsd:element ref="ns2:TaxCatchAllLabel" minOccurs="0"/>
                <xsd:element ref="ns2:ic31417091e34c7b859284af78ad3bb7" minOccurs="0"/>
                <xsd:element ref="ns2:ba410da27f3f49d8938430bbaac0d908" minOccurs="0"/>
                <xsd:element ref="ns3:CategoryDescription"/>
                <xsd:element ref="ns2:h9f196e5ec0b4fa8bd2980d8cd4df447" minOccurs="0"/>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c2a5c-eb52-48c6-9c19-9b764bd752e9" elementFormDefault="qualified">
    <xsd:import namespace="http://schemas.microsoft.com/office/2006/documentManagement/types"/>
    <xsd:import namespace="http://schemas.microsoft.com/office/infopath/2007/PartnerControls"/>
    <xsd:element name="af26bd9cf9084c3580f85c7c71071c5d" ma:index="2" ma:taxonomy="true" ma:internalName="af26bd9cf9084c3580f85c7c71071c5d" ma:taxonomyFieldName="Creator" ma:displayName="Creator" ma:readOnly="false" ma:default="" ma:fieldId="{af26bd9c-f908-4c35-80f8-5c7c71071c5d}" ma:sspId="5f79aa99-4552-49df-a9e0-c9787ce46e8d" ma:termSetId="8f7b50f7-81ce-47ce-8d14-4972ceac5555" ma:anchorId="00000000-0000-0000-0000-000000000000" ma:open="false" ma:isKeyword="false">
      <xsd:complexType>
        <xsd:sequence>
          <xsd:element ref="pc:Terms" minOccurs="0" maxOccurs="1"/>
        </xsd:sequence>
      </xsd:complexType>
    </xsd:element>
    <xsd:element name="TaxCatchAll" ma:index="3" nillable="true" ma:displayName="Taxonomy Catch All Column" ma:hidden="true" ma:list="{69be3787-c585-40ef-bca3-458d9e88da1b}" ma:internalName="TaxCatchAll" ma:showField="CatchAllData" ma:web="abd44922-3d83-4054-87b5-42de529a9ead">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69be3787-c585-40ef-bca3-458d9e88da1b}" ma:internalName="TaxCatchAllLabel" ma:readOnly="true" ma:showField="CatchAllDataLabel" ma:web="abd44922-3d83-4054-87b5-42de529a9ead">
      <xsd:complexType>
        <xsd:complexContent>
          <xsd:extension base="dms:MultiChoiceLookup">
            <xsd:sequence>
              <xsd:element name="Value" type="dms:Lookup" maxOccurs="unbounded" minOccurs="0" nillable="true"/>
            </xsd:sequence>
          </xsd:extension>
        </xsd:complexContent>
      </xsd:complexType>
    </xsd:element>
    <xsd:element name="ic31417091e34c7b859284af78ad3bb7" ma:index="6" ma:taxonomy="true" ma:internalName="ic31417091e34c7b859284af78ad3bb7" ma:taxonomyFieldName="Business_x0020_Area" ma:displayName="Business Area" ma:readOnly="false" ma:default="" ma:fieldId="{2c314170-91e3-4c7b-8592-84af78ad3bb7}" ma:sspId="5f79aa99-4552-49df-a9e0-c9787ce46e8d" ma:termSetId="d1274bc1-55ad-46ad-9d14-63dd79363cf1" ma:anchorId="00000000-0000-0000-0000-000000000000" ma:open="false" ma:isKeyword="false">
      <xsd:complexType>
        <xsd:sequence>
          <xsd:element ref="pc:Terms" minOccurs="0" maxOccurs="1"/>
        </xsd:sequence>
      </xsd:complexType>
    </xsd:element>
    <xsd:element name="ba410da27f3f49d8938430bbaac0d908" ma:index="8" ma:taxonomy="true" ma:internalName="ba410da27f3f49d8938430bbaac0d908" ma:taxonomyFieldName="Function" ma:displayName="Function" ma:readOnly="false" ma:default="" ma:fieldId="{ba410da2-7f3f-49d8-9384-30bbaac0d908}" ma:sspId="5f79aa99-4552-49df-a9e0-c9787ce46e8d" ma:termSetId="7799fd81-d5c8-4783-8610-48a2c259a8e4" ma:anchorId="00000000-0000-0000-0000-000000000000" ma:open="false" ma:isKeyword="false">
      <xsd:complexType>
        <xsd:sequence>
          <xsd:element ref="pc:Terms" minOccurs="0" maxOccurs="1"/>
        </xsd:sequence>
      </xsd:complexType>
    </xsd:element>
    <xsd:element name="h9f196e5ec0b4fa8bd2980d8cd4df447" ma:index="13" ma:taxonomy="true" ma:internalName="h9f196e5ec0b4fa8bd2980d8cd4df447" ma:taxonomyFieldName="Document_x0020_Type" ma:displayName="Document Type" ma:readOnly="false" ma:default="1;#Web Pages|4da55377-49fa-4194-84cd-87ebbd4ed9d4" ma:fieldId="{19f196e5-ec0b-4fa8-bd29-80d8cd4df447}" ma:sspId="5f79aa99-4552-49df-a9e0-c9787ce46e8d" ma:termSetId="7f94683f-1079-4a70-aa6e-f6ae264989cb" ma:anchorId="00000000-0000-0000-0000-000000000000" ma:open="false" ma:isKeyword="false">
      <xsd:complexType>
        <xsd:sequence>
          <xsd:element ref="pc:Terms" minOccurs="0" maxOccurs="1"/>
        </xsd:sequence>
      </xsd:complexType>
    </xsd:element>
    <xsd:element name="Published_x0020_Year" ma:index="18" nillable="true" ma:displayName="Published Year" ma:description="Year document was published" ma:internalName="Published_x0020_Year">
      <xsd:simpleType>
        <xsd:restriction base="dms:Text">
          <xsd:maxLength value="4"/>
        </xsd:restriction>
      </xsd:simpleType>
    </xsd:element>
    <xsd:element name="Contributor_x0020_Name" ma:index="19" ma:displayName="Content Owner Name" ma:list="UserInfo" ma:SharePointGroup="0"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20" ma:displayName="Content Owne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21" nillable="true" ma:displayName="Content Owner Position" ma:internalName="Position">
      <xsd:simpleType>
        <xsd:restriction base="dms:Text">
          <xsd:maxLength value="255"/>
        </xsd:restriction>
      </xsd:simpleType>
    </xsd:element>
    <xsd:element name="Date_x0020_Valid_x0020_From" ma:index="22" nillable="true" ma:displayName="Date Valid From" ma:format="DateOnly" ma:internalName="Date_x0020_Valid_x0020_From">
      <xsd:simpleType>
        <xsd:restriction base="dms:DateTime"/>
      </xsd:simpleType>
    </xsd:element>
    <xsd:element name="Date_x0020_Valid_x0020_To" ma:index="23" nillable="true" ma:displayName="Date Valid To" ma:format="DateOnly" ma:internalName="Date_x0020_Valid_x0020_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5"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7"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4" nillable="true" ma:displayName="Date Created" ma:description="The date on which this resource was created" ma:format="DateTime" ma:internalName="_DCDateCreated">
      <xsd:simpleType>
        <xsd:restriction base="dms:DateTime"/>
      </xsd:simpleType>
    </xsd:element>
    <xsd:element name="_DCDateModified" ma:index="25"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axOccurs="1" ma:index="1" ma:displayName="Title"/>
        <xsd:element ref="dc:subject" minOccurs="0" maxOccurs="1" ma:index="11" ma:displayName="Subject"/>
        <xsd:element ref="dc:description" minOccurs="0" maxOccurs="1"/>
        <xsd:element name="keywords" maxOccurs="1" ma:index="12" ma:displayName="Keywords">
          <xsd:simpleType xmlns:xs="http://www.w3.org/2001/XMLSchema">
            <xsd:restriction base="xsd:string">
              <xsd:minLength value="1"/>
            </xsd:restriction>
          </xsd:simpleType>
        </xsd:element>
        <xsd:element ref="dc:language" minOccurs="0" maxOccurs="1"/>
        <xsd:element name="category" minOccurs="0" maxOccurs="1" type="xsd:string" ma:index="16"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5f79aa99-4552-49df-a9e0-c9787ce46e8d" ContentTypeId="0x010100C10B7772D2DD484A84CED7B2E92443DB" PreviousValue="false"/>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Publisher xmlns="http://schemas.microsoft.com/sharepoint/v3/fields">Department of Justice</_Publisher>
    <CategoryDescription xmlns="http://schemas.microsoft.com/sharepoint.v3">This Operational Policy and Procedures Framework (Framework) aims to simplify and enable a consistent approach to the formulation of Operational Instruments that allows for staff at prisons to know what is required of them.</CategoryDescription>
    <_ResourceType xmlns="http://schemas.microsoft.com/sharepoint/v3/fields">Documents</_ResourceType>
    <_DCDateCreated xmlns="http://schemas.microsoft.com/sharepoint/v3/fields" xsi:nil="true"/>
    <Contributor_x0020_Name xmlns="838c2a5c-eb52-48c6-9c19-9b764bd752e9">
      <UserInfo>
        <DisplayName>Rumbold, Scott</DisplayName>
        <AccountId>60</AccountId>
        <AccountType/>
      </UserInfo>
    </Contributor_x0020_Name>
    <Published_x0020_Year xmlns="838c2a5c-eb52-48c6-9c19-9b764bd752e9" xsi:nil="true"/>
    <Date_x0020_Valid_x0020_To xmlns="838c2a5c-eb52-48c6-9c19-9b764bd752e9" xsi:nil="true"/>
    <Position xmlns="838c2a5c-eb52-48c6-9c19-9b764bd752e9">Acting Assistant Director</Position>
    <TaxCatchAll xmlns="838c2a5c-eb52-48c6-9c19-9b764bd752e9">
      <Value>11</Value>
      <Value>10</Value>
      <Value>9</Value>
      <Value>2</Value>
    </TaxCatchAll>
    <Contributor_x0020_Email xmlns="838c2a5c-eb52-48c6-9c19-9b764bd752e9">
      <UserInfo>
        <DisplayName>Rumbold, Scott</DisplayName>
        <AccountId>60</AccountId>
        <AccountType/>
      </UserInfo>
    </Contributor_x0020_Email>
    <Date_x0020_Valid_x0020_From xmlns="838c2a5c-eb52-48c6-9c19-9b764bd752e9" xsi:nil="true"/>
    <h9f196e5ec0b4fa8bd2980d8cd4df447 xmlns="838c2a5c-eb52-48c6-9c19-9b764bd752e9">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4704a717-ee00-4d98-bd97-e8b1b905f5d5</TermId>
        </TermInfo>
      </Terms>
    </h9f196e5ec0b4fa8bd2980d8cd4df447>
    <ic31417091e34c7b859284af78ad3bb7 xmlns="838c2a5c-eb52-48c6-9c19-9b764bd752e9">
      <Terms xmlns="http://schemas.microsoft.com/office/infopath/2007/PartnerControls">
        <TermInfo xmlns="http://schemas.microsoft.com/office/infopath/2007/PartnerControls">
          <TermName xmlns="http://schemas.microsoft.com/office/infopath/2007/PartnerControls">Regulation and Operational Services</TermName>
          <TermId xmlns="http://schemas.microsoft.com/office/infopath/2007/PartnerControls">fb332825-f2f6-43ce-afe7-2479dc0f729e</TermId>
        </TermInfo>
      </Terms>
    </ic31417091e34c7b859284af78ad3bb7>
    <af26bd9cf9084c3580f85c7c71071c5d xmlns="838c2a5c-eb52-48c6-9c19-9b764bd752e9">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e49abb9f-7dda-4a87-ae59-b7d388c1d3fe</TermId>
        </TermInfo>
      </Terms>
    </af26bd9cf9084c3580f85c7c71071c5d>
    <ba410da27f3f49d8938430bbaac0d908 xmlns="838c2a5c-eb52-48c6-9c19-9b764bd752e9">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7e3a5a86-1cf2-4a6b-bb1f-0bb7d1a5803e</TermId>
        </TermInfo>
      </Terms>
    </ba410da27f3f49d8938430bbaac0d908>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B3AD4-5C6E-4A46-8F12-3D6701E88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c2a5c-eb52-48c6-9c19-9b764bd752e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D1FD9-E0EC-44EC-BB2D-760FA986F4A7}">
  <ds:schemaRefs>
    <ds:schemaRef ds:uri="http://schemas.openxmlformats.org/officeDocument/2006/bibliography"/>
  </ds:schemaRefs>
</ds:datastoreItem>
</file>

<file path=customXml/itemProps3.xml><?xml version="1.0" encoding="utf-8"?>
<ds:datastoreItem xmlns:ds="http://schemas.openxmlformats.org/officeDocument/2006/customXml" ds:itemID="{F87116A6-4383-4035-A544-5C78AD367A69}">
  <ds:schemaRefs>
    <ds:schemaRef ds:uri="Microsoft.SharePoint.Taxonomy.ContentTypeSync"/>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838c2a5c-eb52-48c6-9c19-9b764bd752e9"/>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4962</Words>
  <Characters>29276</Characters>
  <Application>Microsoft Office Word</Application>
  <DocSecurity>8</DocSecurity>
  <Lines>791</Lines>
  <Paragraphs>444</Paragraphs>
  <ScaleCrop>false</ScaleCrop>
  <HeadingPairs>
    <vt:vector size="2" baseType="variant">
      <vt:variant>
        <vt:lpstr>Title</vt:lpstr>
      </vt:variant>
      <vt:variant>
        <vt:i4>1</vt:i4>
      </vt:variant>
    </vt:vector>
  </HeadingPairs>
  <TitlesOfParts>
    <vt:vector size="1" baseType="lpstr">
      <vt:lpstr>Operational Policy and Procedures Framework - Banksia Hill Detention Centre</vt:lpstr>
    </vt:vector>
  </TitlesOfParts>
  <Manager>Nimilandra.Nageswaran@correctiveservices.wa.gov.au</Manager>
  <Company>Department of Justice</Company>
  <LinksUpToDate>false</LinksUpToDate>
  <CharactersWithSpaces>33794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Policy and Procedures Framework - Banksia Hill Detention Centre</dc:title>
  <dc:subject/>
  <dc:creator>Rumbold, Scott</dc:creator>
  <cp:keywords>Framework; Frameworks; BHDC; Banksia Hill;</cp:keywords>
  <cp:lastModifiedBy>Nageswaran, Nimilandra</cp:lastModifiedBy>
  <cp:revision>23</cp:revision>
  <cp:lastPrinted>2023-08-23T03:14:00Z</cp:lastPrinted>
  <dcterms:created xsi:type="dcterms:W3CDTF">2025-05-22T06:36:00Z</dcterms:created>
  <dcterms:modified xsi:type="dcterms:W3CDTF">2025-12-18T05:38:00Z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0x010100C10B7772D2DD484A84CED7B2E92443DB0027951091010F154889AA5721486C6A1B</vt:lpwstr>
  </property>
  <property fmtid="{D5CDD505-2E9C-101B-9397-08002B2CF9AE}" pid="3" name="Creator">
    <vt:lpwstr>2;#Corrective Services|e49abb9f-7dda-4a87-ae59-b7d388c1d3fe</vt:lpwstr>
  </property>
  <property fmtid="{D5CDD505-2E9C-101B-9397-08002B2CF9AE}" pid="4" name="Document Type">
    <vt:lpwstr>10;#Policies and Guidelines|4704a717-ee00-4d98-bd97-e8b1b905f5d5</vt:lpwstr>
  </property>
  <property fmtid="{D5CDD505-2E9C-101B-9397-08002B2CF9AE}" pid="5" name="Function">
    <vt:lpwstr>11;#Custodial Management Youth|7e3a5a86-1cf2-4a6b-bb1f-0bb7d1a5803e</vt:lpwstr>
  </property>
  <property fmtid="{D5CDD505-2E9C-101B-9397-08002B2CF9AE}" pid="6" name="Business Area">
    <vt:lpwstr>9;#Regulation and Operational Services|fb332825-f2f6-43ce-afe7-2479dc0f729e</vt:lpwstr>
  </property>
  <property fmtid="{D5CDD505-2E9C-101B-9397-08002B2CF9AE}" pid="7" name="WebdocsID2">
    <vt:lpwstr>911519R1</vt:lpwstr>
  </property>
  <property fmtid="{D5CDD505-2E9C-101B-9397-08002B2CF9AE}" pid="8" name="WebdocsID3">
    <vt:lpwstr/>
  </property>
  <property fmtid="{D5CDD505-2E9C-101B-9397-08002B2CF9AE}" pid="9" name="WebdocsID4">
    <vt:lpwstr>905178R1</vt:lpwstr>
  </property>
  <property fmtid="{D5CDD505-2E9C-101B-9397-08002B2CF9AE}" pid="10" name="WebdocsID5">
    <vt:lpwstr/>
  </property>
  <property fmtid="{D5CDD505-2E9C-101B-9397-08002B2CF9AE}" pid="11" name="WebdocsID6">
    <vt:lpwstr/>
  </property>
  <property fmtid="{D5CDD505-2E9C-101B-9397-08002B2CF9AE}" pid="12" name="WebdocsID7">
    <vt:lpwstr/>
  </property>
  <property fmtid="{D5CDD505-2E9C-101B-9397-08002B2CF9AE}" pid="13" name="WebdocsID8">
    <vt:lpwstr/>
  </property>
  <property fmtid="{D5CDD505-2E9C-101B-9397-08002B2CF9AE}" pid="14" name="WebdocsID9">
    <vt:lpwstr/>
  </property>
  <property fmtid="{D5CDD505-2E9C-101B-9397-08002B2CF9AE}" pid="15" name="WebdocsID10">
    <vt:lpwstr/>
  </property>
  <property fmtid="{D5CDD505-2E9C-101B-9397-08002B2CF9AE}" pid="16" name="WebdocsID">
    <vt:lpwstr>911649R1</vt:lpwstr>
  </property>
  <property fmtid="{D5CDD505-2E9C-101B-9397-08002B2CF9AE}" pid="17" name="sTmpGUID">
    <vt:lpwstr>f7b2bb1d-8271-4b5b-b7a2-1386297c0f48</vt:lpwstr>
  </property>
  <property fmtid="{D5CDD505-2E9C-101B-9397-08002B2CF9AE}" pid="18" name="ClassificationContentMarkingHeaderShapeIds">
    <vt:lpwstr>47dabce1,6077a28c,41700619,6177e456,47b748d3,13548e4a,3fb23803,183ffd33,3583e52f</vt:lpwstr>
  </property>
  <property fmtid="{D5CDD505-2E9C-101B-9397-08002B2CF9AE}" pid="19" name="ClassificationContentMarkingHeaderFontProps">
    <vt:lpwstr>#ff0000,12,Calibri</vt:lpwstr>
  </property>
  <property fmtid="{D5CDD505-2E9C-101B-9397-08002B2CF9AE}" pid="20" name="ClassificationContentMarkingHeaderText">
    <vt:lpwstr>OFFICIAL</vt:lpwstr>
  </property>
  <property fmtid="{D5CDD505-2E9C-101B-9397-08002B2CF9AE}" pid="21" name="MSIP_Label_1621861f-400a-4981-8d8b-751b83a21d25_Enabled">
    <vt:lpwstr>true</vt:lpwstr>
  </property>
  <property fmtid="{D5CDD505-2E9C-101B-9397-08002B2CF9AE}" pid="22" name="MSIP_Label_1621861f-400a-4981-8d8b-751b83a21d25_SetDate">
    <vt:lpwstr>2025-12-18T05:37:21Z</vt:lpwstr>
  </property>
  <property fmtid="{D5CDD505-2E9C-101B-9397-08002B2CF9AE}" pid="23" name="MSIP_Label_1621861f-400a-4981-8d8b-751b83a21d25_Method">
    <vt:lpwstr>Privileged</vt:lpwstr>
  </property>
  <property fmtid="{D5CDD505-2E9C-101B-9397-08002B2CF9AE}" pid="24" name="MSIP_Label_1621861f-400a-4981-8d8b-751b83a21d25_Name">
    <vt:lpwstr>OFFICIAL</vt:lpwstr>
  </property>
  <property fmtid="{D5CDD505-2E9C-101B-9397-08002B2CF9AE}" pid="25" name="MSIP_Label_1621861f-400a-4981-8d8b-751b83a21d25_SiteId">
    <vt:lpwstr>aa5122b8-0188-4f14-a483-166b490071d0</vt:lpwstr>
  </property>
  <property fmtid="{D5CDD505-2E9C-101B-9397-08002B2CF9AE}" pid="26" name="MSIP_Label_1621861f-400a-4981-8d8b-751b83a21d25_ActionId">
    <vt:lpwstr>856326fe-69dd-441f-997d-f2cdff30f021</vt:lpwstr>
  </property>
  <property fmtid="{D5CDD505-2E9C-101B-9397-08002B2CF9AE}" pid="27" name="MSIP_Label_1621861f-400a-4981-8d8b-751b83a21d25_ContentBits">
    <vt:lpwstr>1</vt:lpwstr>
  </property>
  <property fmtid="{D5CDD505-2E9C-101B-9397-08002B2CF9AE}" pid="28" name="MSIP_Label_1621861f-400a-4981-8d8b-751b83a21d25_Tag">
    <vt:lpwstr>10, 0, 1, 1</vt:lpwstr>
  </property>
</Properties>
</file>